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CCD2" w14:textId="77777777" w:rsidR="009260DE" w:rsidRPr="00885B9D"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39E8F3A" wp14:editId="64E96F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99D81BC" w14:textId="794ED97E" w:rsidR="009260DE" w:rsidRPr="00885B9D" w:rsidRDefault="009260DE" w:rsidP="009260DE">
      <w:pPr>
        <w:pStyle w:val="Titel"/>
        <w:tabs>
          <w:tab w:val="right" w:pos="9356"/>
        </w:tabs>
        <w:jc w:val="left"/>
        <w:rPr>
          <w:b w:val="0"/>
          <w:szCs w:val="24"/>
          <w:lang w:eastAsia="en-US"/>
        </w:rPr>
      </w:pPr>
      <w:r w:rsidRPr="00885B9D">
        <w:rPr>
          <w:b w:val="0"/>
          <w:szCs w:val="24"/>
          <w:lang w:eastAsia="en-US"/>
        </w:rPr>
        <w:tab/>
      </w:r>
      <w:r w:rsidR="003001DE">
        <w:rPr>
          <w:szCs w:val="24"/>
        </w:rPr>
        <w:t>1. december 2020</w:t>
      </w:r>
    </w:p>
    <w:p w14:paraId="0A86E78F" w14:textId="77777777" w:rsidR="009260DE" w:rsidRPr="00885B9D" w:rsidRDefault="009260DE" w:rsidP="009260DE">
      <w:pPr>
        <w:pStyle w:val="Titel"/>
        <w:tabs>
          <w:tab w:val="left" w:pos="8222"/>
        </w:tabs>
        <w:jc w:val="left"/>
        <w:rPr>
          <w:b w:val="0"/>
          <w:szCs w:val="24"/>
        </w:rPr>
      </w:pPr>
    </w:p>
    <w:p w14:paraId="746E1FC1" w14:textId="77777777" w:rsidR="009260DE" w:rsidRPr="00885B9D" w:rsidRDefault="009260DE" w:rsidP="009260DE">
      <w:pPr>
        <w:pStyle w:val="Titel"/>
        <w:jc w:val="left"/>
        <w:rPr>
          <w:b w:val="0"/>
          <w:szCs w:val="24"/>
        </w:rPr>
      </w:pPr>
    </w:p>
    <w:p w14:paraId="3FC521E7" w14:textId="77777777" w:rsidR="009260DE" w:rsidRPr="00885B9D" w:rsidRDefault="009260DE" w:rsidP="009260DE">
      <w:pPr>
        <w:pStyle w:val="Titel"/>
        <w:jc w:val="left"/>
        <w:rPr>
          <w:b w:val="0"/>
          <w:szCs w:val="24"/>
        </w:rPr>
      </w:pPr>
    </w:p>
    <w:p w14:paraId="08B27F40" w14:textId="77777777" w:rsidR="009260DE" w:rsidRPr="00885B9D" w:rsidRDefault="009260DE" w:rsidP="009260DE">
      <w:pPr>
        <w:jc w:val="center"/>
        <w:rPr>
          <w:b/>
          <w:sz w:val="24"/>
          <w:szCs w:val="24"/>
        </w:rPr>
      </w:pPr>
      <w:r w:rsidRPr="00885B9D">
        <w:rPr>
          <w:b/>
          <w:sz w:val="24"/>
          <w:szCs w:val="24"/>
        </w:rPr>
        <w:t>PRODUKTRESUMÉ</w:t>
      </w:r>
    </w:p>
    <w:p w14:paraId="42C8760B" w14:textId="77777777" w:rsidR="009260DE" w:rsidRPr="00885B9D" w:rsidRDefault="009260DE" w:rsidP="009260DE">
      <w:pPr>
        <w:jc w:val="center"/>
        <w:rPr>
          <w:b/>
          <w:sz w:val="24"/>
          <w:szCs w:val="24"/>
        </w:rPr>
      </w:pPr>
    </w:p>
    <w:p w14:paraId="1F655BE4" w14:textId="77777777" w:rsidR="009260DE" w:rsidRPr="00885B9D" w:rsidRDefault="009260DE" w:rsidP="009260DE">
      <w:pPr>
        <w:jc w:val="center"/>
        <w:rPr>
          <w:b/>
          <w:sz w:val="24"/>
          <w:szCs w:val="24"/>
        </w:rPr>
      </w:pPr>
      <w:r w:rsidRPr="00885B9D">
        <w:rPr>
          <w:b/>
          <w:sz w:val="24"/>
          <w:szCs w:val="24"/>
        </w:rPr>
        <w:t>for</w:t>
      </w:r>
    </w:p>
    <w:p w14:paraId="0E82EFC8" w14:textId="77777777" w:rsidR="000B058C" w:rsidRPr="00885B9D" w:rsidRDefault="000B058C" w:rsidP="009260DE">
      <w:pPr>
        <w:jc w:val="center"/>
        <w:rPr>
          <w:b/>
          <w:sz w:val="24"/>
          <w:szCs w:val="24"/>
        </w:rPr>
      </w:pPr>
    </w:p>
    <w:p w14:paraId="503576BD" w14:textId="407B03DC" w:rsidR="009260DE" w:rsidRPr="00885B9D" w:rsidRDefault="00472C93" w:rsidP="009260DE">
      <w:pPr>
        <w:jc w:val="center"/>
        <w:rPr>
          <w:b/>
          <w:sz w:val="24"/>
          <w:szCs w:val="24"/>
        </w:rPr>
      </w:pPr>
      <w:proofErr w:type="spellStart"/>
      <w:r w:rsidRPr="00885B9D">
        <w:rPr>
          <w:b/>
          <w:sz w:val="24"/>
          <w:szCs w:val="24"/>
        </w:rPr>
        <w:t>Prucalopride</w:t>
      </w:r>
      <w:proofErr w:type="spellEnd"/>
      <w:r w:rsidRPr="00885B9D">
        <w:rPr>
          <w:b/>
          <w:sz w:val="24"/>
          <w:szCs w:val="24"/>
        </w:rPr>
        <w:t xml:space="preserve"> "</w:t>
      </w:r>
      <w:proofErr w:type="spellStart"/>
      <w:r w:rsidRPr="00885B9D">
        <w:rPr>
          <w:b/>
          <w:sz w:val="24"/>
          <w:szCs w:val="24"/>
        </w:rPr>
        <w:t>Stada</w:t>
      </w:r>
      <w:proofErr w:type="spellEnd"/>
      <w:r w:rsidRPr="00885B9D">
        <w:rPr>
          <w:b/>
          <w:sz w:val="24"/>
          <w:szCs w:val="24"/>
        </w:rPr>
        <w:t>", filmovertrukne tabletter</w:t>
      </w:r>
    </w:p>
    <w:p w14:paraId="2E191B82" w14:textId="77777777" w:rsidR="009260DE" w:rsidRPr="00885B9D" w:rsidRDefault="009260DE" w:rsidP="009260DE">
      <w:pPr>
        <w:jc w:val="both"/>
        <w:rPr>
          <w:sz w:val="24"/>
          <w:szCs w:val="24"/>
        </w:rPr>
      </w:pPr>
    </w:p>
    <w:p w14:paraId="144124D1" w14:textId="77777777" w:rsidR="009260DE" w:rsidRPr="00885B9D" w:rsidRDefault="009260DE" w:rsidP="009260DE">
      <w:pPr>
        <w:jc w:val="both"/>
        <w:rPr>
          <w:sz w:val="24"/>
          <w:szCs w:val="24"/>
        </w:rPr>
      </w:pPr>
    </w:p>
    <w:p w14:paraId="222E308E" w14:textId="77777777" w:rsidR="009260DE" w:rsidRPr="00885B9D" w:rsidRDefault="009260DE" w:rsidP="009260DE">
      <w:pPr>
        <w:tabs>
          <w:tab w:val="left" w:pos="851"/>
        </w:tabs>
        <w:ind w:left="851" w:hanging="851"/>
        <w:rPr>
          <w:b/>
          <w:sz w:val="24"/>
          <w:szCs w:val="24"/>
        </w:rPr>
      </w:pPr>
      <w:r w:rsidRPr="00885B9D">
        <w:rPr>
          <w:b/>
          <w:sz w:val="24"/>
          <w:szCs w:val="24"/>
        </w:rPr>
        <w:t>0.</w:t>
      </w:r>
      <w:r w:rsidRPr="00885B9D">
        <w:rPr>
          <w:b/>
          <w:sz w:val="24"/>
          <w:szCs w:val="24"/>
        </w:rPr>
        <w:tab/>
        <w:t>D.SP.NR.</w:t>
      </w:r>
    </w:p>
    <w:p w14:paraId="61098E20" w14:textId="7DD76C82" w:rsidR="009260DE" w:rsidRPr="00885B9D" w:rsidRDefault="00472C93" w:rsidP="009260DE">
      <w:pPr>
        <w:tabs>
          <w:tab w:val="left" w:pos="851"/>
        </w:tabs>
        <w:ind w:left="851"/>
        <w:rPr>
          <w:sz w:val="24"/>
          <w:szCs w:val="24"/>
        </w:rPr>
      </w:pPr>
      <w:r w:rsidRPr="00885B9D">
        <w:rPr>
          <w:sz w:val="24"/>
          <w:szCs w:val="24"/>
        </w:rPr>
        <w:t>31365</w:t>
      </w:r>
    </w:p>
    <w:p w14:paraId="469E59F6" w14:textId="77777777" w:rsidR="009260DE" w:rsidRPr="00885B9D" w:rsidRDefault="009260DE" w:rsidP="009260DE">
      <w:pPr>
        <w:tabs>
          <w:tab w:val="left" w:pos="851"/>
        </w:tabs>
        <w:ind w:left="851"/>
        <w:rPr>
          <w:sz w:val="24"/>
          <w:szCs w:val="24"/>
        </w:rPr>
      </w:pPr>
    </w:p>
    <w:p w14:paraId="43EE0144" w14:textId="77777777" w:rsidR="009260DE" w:rsidRPr="00885B9D" w:rsidRDefault="009260DE" w:rsidP="009260DE">
      <w:pPr>
        <w:tabs>
          <w:tab w:val="left" w:pos="851"/>
        </w:tabs>
        <w:ind w:left="851" w:hanging="851"/>
        <w:rPr>
          <w:b/>
          <w:sz w:val="24"/>
          <w:szCs w:val="24"/>
        </w:rPr>
      </w:pPr>
      <w:r w:rsidRPr="00885B9D">
        <w:rPr>
          <w:b/>
          <w:sz w:val="24"/>
          <w:szCs w:val="24"/>
        </w:rPr>
        <w:t>1.</w:t>
      </w:r>
      <w:r w:rsidRPr="00885B9D">
        <w:rPr>
          <w:b/>
          <w:sz w:val="24"/>
          <w:szCs w:val="24"/>
        </w:rPr>
        <w:tab/>
        <w:t>LÆGEMIDLETS NAVN</w:t>
      </w:r>
    </w:p>
    <w:p w14:paraId="1CB371CF" w14:textId="7753EC16" w:rsidR="009260DE" w:rsidRPr="00885B9D" w:rsidRDefault="00472C93" w:rsidP="009260DE">
      <w:pPr>
        <w:tabs>
          <w:tab w:val="left" w:pos="851"/>
        </w:tabs>
        <w:ind w:left="851"/>
        <w:rPr>
          <w:sz w:val="24"/>
          <w:szCs w:val="24"/>
        </w:rPr>
      </w:pPr>
      <w:proofErr w:type="spellStart"/>
      <w:r w:rsidRPr="00885B9D">
        <w:rPr>
          <w:sz w:val="24"/>
          <w:szCs w:val="24"/>
        </w:rPr>
        <w:t>Prucalopride</w:t>
      </w:r>
      <w:proofErr w:type="spellEnd"/>
      <w:r w:rsidRPr="00885B9D">
        <w:rPr>
          <w:sz w:val="24"/>
          <w:szCs w:val="24"/>
        </w:rPr>
        <w:t xml:space="preserve"> "</w:t>
      </w:r>
      <w:proofErr w:type="spellStart"/>
      <w:r w:rsidRPr="00885B9D">
        <w:rPr>
          <w:sz w:val="24"/>
          <w:szCs w:val="24"/>
        </w:rPr>
        <w:t>Stada</w:t>
      </w:r>
      <w:proofErr w:type="spellEnd"/>
      <w:r w:rsidRPr="00885B9D">
        <w:rPr>
          <w:sz w:val="24"/>
          <w:szCs w:val="24"/>
        </w:rPr>
        <w:t>"</w:t>
      </w:r>
    </w:p>
    <w:p w14:paraId="2B21DF74" w14:textId="77777777" w:rsidR="009260DE" w:rsidRPr="00885B9D" w:rsidRDefault="009260DE" w:rsidP="009260DE">
      <w:pPr>
        <w:tabs>
          <w:tab w:val="left" w:pos="851"/>
        </w:tabs>
        <w:ind w:left="851"/>
        <w:rPr>
          <w:sz w:val="24"/>
          <w:szCs w:val="24"/>
        </w:rPr>
      </w:pPr>
    </w:p>
    <w:p w14:paraId="4D862308" w14:textId="77777777" w:rsidR="009260DE" w:rsidRPr="00885B9D" w:rsidRDefault="009260DE" w:rsidP="009260DE">
      <w:pPr>
        <w:tabs>
          <w:tab w:val="left" w:pos="851"/>
        </w:tabs>
        <w:ind w:left="851" w:hanging="851"/>
        <w:rPr>
          <w:b/>
          <w:sz w:val="24"/>
          <w:szCs w:val="24"/>
        </w:rPr>
      </w:pPr>
      <w:r w:rsidRPr="00885B9D">
        <w:rPr>
          <w:b/>
          <w:sz w:val="24"/>
          <w:szCs w:val="24"/>
        </w:rPr>
        <w:t>2.</w:t>
      </w:r>
      <w:r w:rsidRPr="00885B9D">
        <w:rPr>
          <w:b/>
          <w:sz w:val="24"/>
          <w:szCs w:val="24"/>
        </w:rPr>
        <w:tab/>
        <w:t>KVALITATIV OG KVANTITATIV SAMMENSÆTNING</w:t>
      </w:r>
    </w:p>
    <w:p w14:paraId="1819805F" w14:textId="77777777" w:rsidR="00560C76" w:rsidRDefault="00560C76" w:rsidP="008A53BD">
      <w:pPr>
        <w:ind w:left="851"/>
        <w:rPr>
          <w:sz w:val="24"/>
          <w:szCs w:val="24"/>
        </w:rPr>
      </w:pPr>
    </w:p>
    <w:p w14:paraId="676972E7" w14:textId="3FD98D96" w:rsidR="0071143E" w:rsidRPr="00560C76" w:rsidRDefault="0071143E" w:rsidP="008A53BD">
      <w:pPr>
        <w:ind w:left="851"/>
        <w:rPr>
          <w:i/>
          <w:sz w:val="24"/>
          <w:szCs w:val="24"/>
        </w:rPr>
      </w:pPr>
      <w:r w:rsidRPr="00560C76">
        <w:rPr>
          <w:i/>
          <w:sz w:val="24"/>
          <w:szCs w:val="24"/>
        </w:rPr>
        <w:t>1 mg filmovertrukne tabletter</w:t>
      </w:r>
    </w:p>
    <w:p w14:paraId="5369EF18" w14:textId="60FAAA16" w:rsidR="0071143E" w:rsidRPr="00885B9D" w:rsidRDefault="0071143E" w:rsidP="008A53BD">
      <w:pPr>
        <w:ind w:left="851"/>
        <w:rPr>
          <w:sz w:val="24"/>
          <w:szCs w:val="24"/>
        </w:rPr>
      </w:pPr>
      <w:r w:rsidRPr="00885B9D">
        <w:rPr>
          <w:sz w:val="24"/>
          <w:szCs w:val="24"/>
        </w:rPr>
        <w:t xml:space="preserve">Hver tablet indeholder </w:t>
      </w:r>
      <w:proofErr w:type="spellStart"/>
      <w:r w:rsidRPr="00885B9D">
        <w:rPr>
          <w:sz w:val="24"/>
          <w:szCs w:val="24"/>
        </w:rPr>
        <w:t>prucalopridsuccinat</w:t>
      </w:r>
      <w:proofErr w:type="spellEnd"/>
      <w:r w:rsidRPr="00885B9D">
        <w:rPr>
          <w:sz w:val="24"/>
          <w:szCs w:val="24"/>
        </w:rPr>
        <w:t xml:space="preserve"> svarende til 1 mg </w:t>
      </w:r>
      <w:proofErr w:type="spellStart"/>
      <w:r w:rsidRPr="00885B9D">
        <w:rPr>
          <w:sz w:val="24"/>
          <w:szCs w:val="24"/>
        </w:rPr>
        <w:t>prucaloprid</w:t>
      </w:r>
      <w:proofErr w:type="spellEnd"/>
      <w:r w:rsidR="003001DE">
        <w:rPr>
          <w:sz w:val="24"/>
          <w:szCs w:val="24"/>
        </w:rPr>
        <w:t>.</w:t>
      </w:r>
    </w:p>
    <w:p w14:paraId="22064A21" w14:textId="77777777" w:rsidR="0071143E" w:rsidRPr="00885B9D" w:rsidRDefault="0071143E" w:rsidP="008A53BD">
      <w:pPr>
        <w:ind w:left="851"/>
        <w:rPr>
          <w:sz w:val="24"/>
          <w:szCs w:val="24"/>
          <w:u w:val="single"/>
        </w:rPr>
      </w:pPr>
      <w:r w:rsidRPr="00885B9D">
        <w:rPr>
          <w:sz w:val="24"/>
          <w:szCs w:val="24"/>
          <w:u w:val="single"/>
        </w:rPr>
        <w:t>Hjælpestof, som behandleren skal være opmærksom på</w:t>
      </w:r>
    </w:p>
    <w:p w14:paraId="6656A8BB" w14:textId="77777777" w:rsidR="0071143E" w:rsidRPr="00885B9D" w:rsidRDefault="0071143E" w:rsidP="008A53BD">
      <w:pPr>
        <w:ind w:left="851"/>
        <w:rPr>
          <w:sz w:val="24"/>
          <w:szCs w:val="24"/>
        </w:rPr>
      </w:pPr>
      <w:r w:rsidRPr="00885B9D">
        <w:rPr>
          <w:sz w:val="24"/>
          <w:szCs w:val="24"/>
        </w:rPr>
        <w:t xml:space="preserve">Hver tablet indeholder 77,55 mg </w:t>
      </w:r>
      <w:proofErr w:type="spellStart"/>
      <w:r w:rsidRPr="00885B9D">
        <w:rPr>
          <w:sz w:val="24"/>
          <w:szCs w:val="24"/>
        </w:rPr>
        <w:t>lactosemonohydrat</w:t>
      </w:r>
      <w:proofErr w:type="spellEnd"/>
      <w:r w:rsidRPr="00885B9D">
        <w:rPr>
          <w:sz w:val="24"/>
          <w:szCs w:val="24"/>
        </w:rPr>
        <w:t>.</w:t>
      </w:r>
    </w:p>
    <w:p w14:paraId="2593F87C" w14:textId="77777777" w:rsidR="0071143E" w:rsidRPr="00885B9D" w:rsidRDefault="0071143E" w:rsidP="008A53BD">
      <w:pPr>
        <w:ind w:left="851"/>
        <w:rPr>
          <w:sz w:val="24"/>
          <w:szCs w:val="24"/>
        </w:rPr>
      </w:pPr>
      <w:r w:rsidRPr="00885B9D">
        <w:rPr>
          <w:sz w:val="24"/>
          <w:szCs w:val="24"/>
        </w:rPr>
        <w:t>Alle hjælpestoffer er anført under pkt. 6.1.</w:t>
      </w:r>
    </w:p>
    <w:p w14:paraId="6322F2F3" w14:textId="77777777" w:rsidR="0071143E" w:rsidRPr="00885B9D" w:rsidRDefault="0071143E" w:rsidP="008A53BD">
      <w:pPr>
        <w:ind w:left="851"/>
        <w:rPr>
          <w:sz w:val="24"/>
          <w:szCs w:val="24"/>
        </w:rPr>
      </w:pPr>
    </w:p>
    <w:p w14:paraId="4ECF4FAF" w14:textId="77777777" w:rsidR="0071143E" w:rsidRPr="00560C76" w:rsidRDefault="0071143E" w:rsidP="008A53BD">
      <w:pPr>
        <w:ind w:left="851"/>
        <w:rPr>
          <w:i/>
          <w:sz w:val="24"/>
          <w:szCs w:val="24"/>
        </w:rPr>
      </w:pPr>
      <w:r w:rsidRPr="00560C76">
        <w:rPr>
          <w:i/>
          <w:sz w:val="24"/>
          <w:szCs w:val="24"/>
        </w:rPr>
        <w:t>2 mg filmovertrukne tabletter</w:t>
      </w:r>
    </w:p>
    <w:p w14:paraId="0230CCA3" w14:textId="0B5BFCD1" w:rsidR="0071143E" w:rsidRPr="00885B9D" w:rsidRDefault="0071143E" w:rsidP="008A53BD">
      <w:pPr>
        <w:ind w:left="851"/>
        <w:rPr>
          <w:sz w:val="24"/>
          <w:szCs w:val="24"/>
        </w:rPr>
      </w:pPr>
      <w:r w:rsidRPr="00885B9D">
        <w:rPr>
          <w:sz w:val="24"/>
          <w:szCs w:val="24"/>
        </w:rPr>
        <w:t xml:space="preserve">Hver tablet indeholder </w:t>
      </w:r>
      <w:proofErr w:type="spellStart"/>
      <w:r w:rsidRPr="00885B9D">
        <w:rPr>
          <w:sz w:val="24"/>
          <w:szCs w:val="24"/>
        </w:rPr>
        <w:t>prucalopridsuccinat</w:t>
      </w:r>
      <w:proofErr w:type="spellEnd"/>
      <w:r w:rsidRPr="00885B9D">
        <w:rPr>
          <w:sz w:val="24"/>
          <w:szCs w:val="24"/>
        </w:rPr>
        <w:t xml:space="preserve"> svarende til 2 mg </w:t>
      </w:r>
      <w:proofErr w:type="spellStart"/>
      <w:r w:rsidRPr="00885B9D">
        <w:rPr>
          <w:sz w:val="24"/>
          <w:szCs w:val="24"/>
        </w:rPr>
        <w:t>prucaloprid</w:t>
      </w:r>
      <w:proofErr w:type="spellEnd"/>
      <w:r w:rsidR="003001DE">
        <w:rPr>
          <w:sz w:val="24"/>
          <w:szCs w:val="24"/>
        </w:rPr>
        <w:t>.</w:t>
      </w:r>
    </w:p>
    <w:p w14:paraId="25273773" w14:textId="77777777" w:rsidR="0071143E" w:rsidRPr="00885B9D" w:rsidRDefault="0071143E" w:rsidP="008A53BD">
      <w:pPr>
        <w:ind w:left="851"/>
        <w:rPr>
          <w:sz w:val="24"/>
          <w:szCs w:val="24"/>
          <w:u w:val="single"/>
        </w:rPr>
      </w:pPr>
      <w:r w:rsidRPr="00885B9D">
        <w:rPr>
          <w:sz w:val="24"/>
          <w:szCs w:val="24"/>
          <w:u w:val="single"/>
        </w:rPr>
        <w:t>Hjælpestof, som behandleren skal være opmærksom på</w:t>
      </w:r>
    </w:p>
    <w:p w14:paraId="6C86ED06" w14:textId="77777777" w:rsidR="0071143E" w:rsidRPr="00885B9D" w:rsidRDefault="0071143E" w:rsidP="008A53BD">
      <w:pPr>
        <w:ind w:left="851"/>
        <w:rPr>
          <w:sz w:val="24"/>
          <w:szCs w:val="24"/>
        </w:rPr>
      </w:pPr>
      <w:r w:rsidRPr="00885B9D">
        <w:rPr>
          <w:sz w:val="24"/>
          <w:szCs w:val="24"/>
        </w:rPr>
        <w:t xml:space="preserve">Hver tablet indeholder 155,11 mg </w:t>
      </w:r>
      <w:proofErr w:type="spellStart"/>
      <w:r w:rsidRPr="00885B9D">
        <w:rPr>
          <w:sz w:val="24"/>
          <w:szCs w:val="24"/>
        </w:rPr>
        <w:t>lactosemonohydrat</w:t>
      </w:r>
      <w:proofErr w:type="spellEnd"/>
      <w:r w:rsidRPr="00885B9D">
        <w:rPr>
          <w:sz w:val="24"/>
          <w:szCs w:val="24"/>
        </w:rPr>
        <w:t>.</w:t>
      </w:r>
    </w:p>
    <w:p w14:paraId="0F400382" w14:textId="77777777" w:rsidR="0071143E" w:rsidRPr="00885B9D" w:rsidRDefault="0071143E" w:rsidP="008A53BD">
      <w:pPr>
        <w:ind w:left="851"/>
        <w:rPr>
          <w:sz w:val="24"/>
          <w:szCs w:val="24"/>
        </w:rPr>
      </w:pPr>
      <w:r w:rsidRPr="00885B9D">
        <w:rPr>
          <w:sz w:val="24"/>
          <w:szCs w:val="24"/>
        </w:rPr>
        <w:t>Alle hjælpestoffer er anført under pkt. 6.1.</w:t>
      </w:r>
    </w:p>
    <w:p w14:paraId="086805BC" w14:textId="77777777" w:rsidR="009260DE" w:rsidRPr="00885B9D" w:rsidRDefault="009260DE" w:rsidP="009260DE">
      <w:pPr>
        <w:tabs>
          <w:tab w:val="left" w:pos="851"/>
        </w:tabs>
        <w:ind w:left="851"/>
        <w:rPr>
          <w:sz w:val="24"/>
          <w:szCs w:val="24"/>
        </w:rPr>
      </w:pPr>
    </w:p>
    <w:p w14:paraId="19B0B2E0" w14:textId="77777777" w:rsidR="009260DE" w:rsidRPr="00885B9D" w:rsidRDefault="009260DE" w:rsidP="009260DE">
      <w:pPr>
        <w:tabs>
          <w:tab w:val="left" w:pos="851"/>
        </w:tabs>
        <w:ind w:left="851" w:hanging="851"/>
        <w:rPr>
          <w:b/>
          <w:sz w:val="24"/>
          <w:szCs w:val="24"/>
        </w:rPr>
      </w:pPr>
      <w:r w:rsidRPr="00885B9D">
        <w:rPr>
          <w:b/>
          <w:sz w:val="24"/>
          <w:szCs w:val="24"/>
        </w:rPr>
        <w:t>3.</w:t>
      </w:r>
      <w:r w:rsidRPr="00885B9D">
        <w:rPr>
          <w:b/>
          <w:sz w:val="24"/>
          <w:szCs w:val="24"/>
        </w:rPr>
        <w:tab/>
        <w:t>LÆGEMIDDELFORM</w:t>
      </w:r>
    </w:p>
    <w:p w14:paraId="148857B0" w14:textId="77777777" w:rsidR="00BC7453" w:rsidRPr="00885B9D" w:rsidRDefault="00BC7453" w:rsidP="008A53BD">
      <w:pPr>
        <w:suppressAutoHyphens/>
        <w:ind w:left="851"/>
        <w:rPr>
          <w:spacing w:val="-3"/>
          <w:sz w:val="24"/>
          <w:szCs w:val="24"/>
        </w:rPr>
      </w:pPr>
      <w:r w:rsidRPr="00885B9D">
        <w:rPr>
          <w:spacing w:val="-3"/>
          <w:sz w:val="24"/>
          <w:szCs w:val="24"/>
        </w:rPr>
        <w:t>Filmovertrukne tabletter</w:t>
      </w:r>
    </w:p>
    <w:p w14:paraId="4D98B348" w14:textId="77777777" w:rsidR="00BC7453" w:rsidRPr="00885B9D" w:rsidRDefault="00BC7453" w:rsidP="008A53BD">
      <w:pPr>
        <w:suppressAutoHyphens/>
        <w:ind w:left="851"/>
        <w:rPr>
          <w:i/>
          <w:iCs/>
          <w:sz w:val="24"/>
          <w:szCs w:val="24"/>
        </w:rPr>
      </w:pPr>
    </w:p>
    <w:p w14:paraId="7622C1C5" w14:textId="77777777" w:rsidR="00BC7453" w:rsidRPr="00885B9D" w:rsidRDefault="00BC7453" w:rsidP="008A53BD">
      <w:pPr>
        <w:suppressAutoHyphens/>
        <w:ind w:left="851"/>
        <w:rPr>
          <w:i/>
          <w:iCs/>
          <w:sz w:val="24"/>
          <w:szCs w:val="24"/>
        </w:rPr>
      </w:pPr>
      <w:r w:rsidRPr="00885B9D">
        <w:rPr>
          <w:i/>
          <w:iCs/>
          <w:sz w:val="24"/>
          <w:szCs w:val="24"/>
        </w:rPr>
        <w:t>1 mg filmovertrukne tabletter</w:t>
      </w:r>
    </w:p>
    <w:p w14:paraId="2E70A2FF" w14:textId="087B9D2C" w:rsidR="00BC7453" w:rsidRPr="00885B9D" w:rsidRDefault="00BC7453" w:rsidP="008A53BD">
      <w:pPr>
        <w:suppressAutoHyphens/>
        <w:ind w:left="851"/>
        <w:rPr>
          <w:spacing w:val="-3"/>
          <w:sz w:val="24"/>
          <w:szCs w:val="24"/>
        </w:rPr>
      </w:pPr>
      <w:r w:rsidRPr="00885B9D">
        <w:rPr>
          <w:spacing w:val="-3"/>
          <w:sz w:val="24"/>
          <w:szCs w:val="24"/>
        </w:rPr>
        <w:t xml:space="preserve">Hvid til råhvid, rund, </w:t>
      </w:r>
      <w:r w:rsidR="00436A0E">
        <w:rPr>
          <w:spacing w:val="-3"/>
          <w:sz w:val="24"/>
          <w:szCs w:val="24"/>
        </w:rPr>
        <w:t>filmovertrukket</w:t>
      </w:r>
      <w:r w:rsidRPr="00885B9D">
        <w:rPr>
          <w:spacing w:val="-3"/>
          <w:sz w:val="24"/>
          <w:szCs w:val="24"/>
        </w:rPr>
        <w:t xml:space="preserve"> tablet mærket med ”C” på den ene side og ”11” på den anden side. </w:t>
      </w:r>
    </w:p>
    <w:p w14:paraId="3229D100" w14:textId="77777777" w:rsidR="00BC7453" w:rsidRPr="00885B9D" w:rsidRDefault="00BC7453" w:rsidP="008A53BD">
      <w:pPr>
        <w:suppressAutoHyphens/>
        <w:ind w:left="851"/>
        <w:rPr>
          <w:i/>
          <w:iCs/>
          <w:sz w:val="24"/>
          <w:szCs w:val="24"/>
        </w:rPr>
      </w:pPr>
    </w:p>
    <w:p w14:paraId="0943C7F7" w14:textId="77777777" w:rsidR="00BC7453" w:rsidRPr="00885B9D" w:rsidRDefault="00BC7453" w:rsidP="008A53BD">
      <w:pPr>
        <w:suppressAutoHyphens/>
        <w:ind w:left="851"/>
        <w:rPr>
          <w:i/>
          <w:iCs/>
          <w:sz w:val="24"/>
          <w:szCs w:val="24"/>
        </w:rPr>
      </w:pPr>
      <w:r w:rsidRPr="00885B9D">
        <w:rPr>
          <w:i/>
          <w:iCs/>
          <w:sz w:val="24"/>
          <w:szCs w:val="24"/>
        </w:rPr>
        <w:t>2 mg filmovertrukne tabletter</w:t>
      </w:r>
    </w:p>
    <w:p w14:paraId="085B15D7" w14:textId="5FB26816" w:rsidR="00BC7453" w:rsidRPr="00885B9D" w:rsidRDefault="00BC7453" w:rsidP="008A53BD">
      <w:pPr>
        <w:suppressAutoHyphens/>
        <w:ind w:left="851"/>
        <w:rPr>
          <w:spacing w:val="-3"/>
          <w:sz w:val="24"/>
          <w:szCs w:val="24"/>
        </w:rPr>
      </w:pPr>
      <w:r w:rsidRPr="00885B9D">
        <w:rPr>
          <w:spacing w:val="-3"/>
          <w:sz w:val="24"/>
          <w:szCs w:val="24"/>
        </w:rPr>
        <w:t xml:space="preserve">Lyserød, rund, </w:t>
      </w:r>
      <w:r w:rsidR="00436A0E">
        <w:rPr>
          <w:spacing w:val="-3"/>
          <w:sz w:val="24"/>
          <w:szCs w:val="24"/>
        </w:rPr>
        <w:t>filmovertrukket</w:t>
      </w:r>
      <w:r w:rsidRPr="00885B9D">
        <w:rPr>
          <w:spacing w:val="-3"/>
          <w:sz w:val="24"/>
          <w:szCs w:val="24"/>
        </w:rPr>
        <w:t xml:space="preserve"> tablet mærket med ”C” på den ene side og ”12” på den anden side.</w:t>
      </w:r>
    </w:p>
    <w:p w14:paraId="457F1B46" w14:textId="77777777" w:rsidR="009260DE" w:rsidRPr="00885B9D" w:rsidRDefault="009260DE" w:rsidP="009260DE">
      <w:pPr>
        <w:tabs>
          <w:tab w:val="left" w:pos="851"/>
        </w:tabs>
        <w:ind w:left="851"/>
        <w:rPr>
          <w:sz w:val="24"/>
          <w:szCs w:val="24"/>
        </w:rPr>
      </w:pPr>
    </w:p>
    <w:p w14:paraId="38462525" w14:textId="60CC8DF0" w:rsidR="00436A0E" w:rsidRDefault="00436A0E">
      <w:pPr>
        <w:rPr>
          <w:sz w:val="24"/>
          <w:szCs w:val="24"/>
        </w:rPr>
      </w:pPr>
      <w:r>
        <w:rPr>
          <w:sz w:val="24"/>
          <w:szCs w:val="24"/>
        </w:rPr>
        <w:br w:type="page"/>
      </w:r>
    </w:p>
    <w:p w14:paraId="226E0FA6" w14:textId="77777777" w:rsidR="009260DE" w:rsidRPr="00885B9D" w:rsidRDefault="009260DE" w:rsidP="009260DE">
      <w:pPr>
        <w:tabs>
          <w:tab w:val="left" w:pos="851"/>
        </w:tabs>
        <w:ind w:left="851"/>
        <w:rPr>
          <w:sz w:val="24"/>
          <w:szCs w:val="24"/>
        </w:rPr>
      </w:pPr>
    </w:p>
    <w:p w14:paraId="760BD8AD" w14:textId="77777777" w:rsidR="009260DE" w:rsidRPr="00885B9D" w:rsidRDefault="009260DE" w:rsidP="009260DE">
      <w:pPr>
        <w:tabs>
          <w:tab w:val="left" w:pos="851"/>
        </w:tabs>
        <w:ind w:left="851" w:hanging="851"/>
        <w:rPr>
          <w:b/>
          <w:sz w:val="24"/>
          <w:szCs w:val="24"/>
        </w:rPr>
      </w:pPr>
      <w:r w:rsidRPr="00885B9D">
        <w:rPr>
          <w:b/>
          <w:sz w:val="24"/>
          <w:szCs w:val="24"/>
        </w:rPr>
        <w:t>4.</w:t>
      </w:r>
      <w:r w:rsidRPr="00885B9D">
        <w:rPr>
          <w:b/>
          <w:sz w:val="24"/>
          <w:szCs w:val="24"/>
        </w:rPr>
        <w:tab/>
        <w:t>KLINISKE OPLYSNINGER</w:t>
      </w:r>
    </w:p>
    <w:p w14:paraId="3F8455B1" w14:textId="77777777" w:rsidR="009260DE" w:rsidRPr="00885B9D" w:rsidRDefault="009260DE" w:rsidP="009260DE">
      <w:pPr>
        <w:tabs>
          <w:tab w:val="left" w:pos="851"/>
        </w:tabs>
        <w:ind w:left="851"/>
        <w:rPr>
          <w:b/>
          <w:sz w:val="24"/>
          <w:szCs w:val="24"/>
        </w:rPr>
      </w:pPr>
    </w:p>
    <w:p w14:paraId="52D8300E" w14:textId="77777777" w:rsidR="009260DE" w:rsidRPr="00885B9D" w:rsidRDefault="009260DE" w:rsidP="009260DE">
      <w:pPr>
        <w:tabs>
          <w:tab w:val="left" w:pos="851"/>
        </w:tabs>
        <w:ind w:left="851" w:hanging="851"/>
        <w:rPr>
          <w:b/>
          <w:sz w:val="24"/>
          <w:szCs w:val="24"/>
          <w:u w:val="single"/>
        </w:rPr>
      </w:pPr>
      <w:r w:rsidRPr="00885B9D">
        <w:rPr>
          <w:b/>
          <w:sz w:val="24"/>
          <w:szCs w:val="24"/>
        </w:rPr>
        <w:t>4.1</w:t>
      </w:r>
      <w:r w:rsidRPr="00885B9D">
        <w:rPr>
          <w:b/>
          <w:sz w:val="24"/>
          <w:szCs w:val="24"/>
        </w:rPr>
        <w:tab/>
        <w:t>Terapeutiske indikationer</w:t>
      </w:r>
    </w:p>
    <w:p w14:paraId="08A0B0AF" w14:textId="3E7101E1" w:rsidR="00BC7453" w:rsidRPr="00885B9D" w:rsidRDefault="00BC7453" w:rsidP="008A53BD">
      <w:pPr>
        <w:ind w:left="851"/>
        <w:rPr>
          <w:sz w:val="24"/>
          <w:szCs w:val="24"/>
        </w:rPr>
      </w:pPr>
      <w:proofErr w:type="spellStart"/>
      <w:r w:rsidRPr="00885B9D">
        <w:rPr>
          <w:sz w:val="24"/>
          <w:szCs w:val="24"/>
        </w:rPr>
        <w:t>Prucalopride</w:t>
      </w:r>
      <w:proofErr w:type="spellEnd"/>
      <w:r w:rsidRPr="00885B9D">
        <w:rPr>
          <w:sz w:val="24"/>
          <w:szCs w:val="24"/>
        </w:rPr>
        <w:t xml:space="preserve"> </w:t>
      </w:r>
      <w:r w:rsidR="00436A0E">
        <w:rPr>
          <w:sz w:val="24"/>
          <w:szCs w:val="24"/>
        </w:rPr>
        <w:t>"</w:t>
      </w:r>
      <w:proofErr w:type="spellStart"/>
      <w:r w:rsidR="00436A0E">
        <w:rPr>
          <w:sz w:val="24"/>
          <w:szCs w:val="24"/>
        </w:rPr>
        <w:t>Stada</w:t>
      </w:r>
      <w:proofErr w:type="spellEnd"/>
      <w:r w:rsidR="00436A0E">
        <w:rPr>
          <w:sz w:val="24"/>
          <w:szCs w:val="24"/>
        </w:rPr>
        <w:t>"</w:t>
      </w:r>
      <w:r w:rsidRPr="00885B9D">
        <w:rPr>
          <w:sz w:val="24"/>
          <w:szCs w:val="24"/>
        </w:rPr>
        <w:t xml:space="preserve"> er indiceret til symptomatisk behandling af kronisk obstipation hos voksne, der ikke opnår tilstrækkelig lindring med </w:t>
      </w:r>
      <w:proofErr w:type="spellStart"/>
      <w:r w:rsidRPr="00885B9D">
        <w:rPr>
          <w:sz w:val="24"/>
          <w:szCs w:val="24"/>
        </w:rPr>
        <w:t>laksantia</w:t>
      </w:r>
      <w:proofErr w:type="spellEnd"/>
      <w:r w:rsidRPr="00885B9D">
        <w:rPr>
          <w:sz w:val="24"/>
          <w:szCs w:val="24"/>
        </w:rPr>
        <w:t>.</w:t>
      </w:r>
    </w:p>
    <w:p w14:paraId="20DCF712" w14:textId="77777777" w:rsidR="009260DE" w:rsidRPr="00885B9D" w:rsidRDefault="009260DE" w:rsidP="009260DE">
      <w:pPr>
        <w:tabs>
          <w:tab w:val="left" w:pos="851"/>
        </w:tabs>
        <w:ind w:left="851"/>
        <w:rPr>
          <w:sz w:val="24"/>
          <w:szCs w:val="24"/>
        </w:rPr>
      </w:pPr>
    </w:p>
    <w:p w14:paraId="57FF3312" w14:textId="77777777" w:rsidR="009260DE" w:rsidRPr="00885B9D" w:rsidRDefault="009260DE" w:rsidP="009260DE">
      <w:pPr>
        <w:tabs>
          <w:tab w:val="left" w:pos="851"/>
        </w:tabs>
        <w:ind w:left="851" w:hanging="851"/>
        <w:rPr>
          <w:b/>
          <w:sz w:val="24"/>
          <w:szCs w:val="24"/>
        </w:rPr>
      </w:pPr>
      <w:r w:rsidRPr="00885B9D">
        <w:rPr>
          <w:b/>
          <w:sz w:val="24"/>
          <w:szCs w:val="24"/>
        </w:rPr>
        <w:t>4.2</w:t>
      </w:r>
      <w:r w:rsidRPr="00885B9D">
        <w:rPr>
          <w:b/>
          <w:sz w:val="24"/>
          <w:szCs w:val="24"/>
        </w:rPr>
        <w:tab/>
        <w:t>Dosering og indgivelsesmåde</w:t>
      </w:r>
    </w:p>
    <w:p w14:paraId="7E290B59" w14:textId="77777777" w:rsidR="00185AEB" w:rsidRDefault="00185AEB" w:rsidP="008A53BD">
      <w:pPr>
        <w:ind w:left="851"/>
        <w:rPr>
          <w:noProof/>
          <w:sz w:val="24"/>
          <w:szCs w:val="24"/>
          <w:u w:val="single"/>
        </w:rPr>
      </w:pPr>
    </w:p>
    <w:p w14:paraId="6F45DB82" w14:textId="23EAB4DB" w:rsidR="00BC7453" w:rsidRPr="00885B9D" w:rsidRDefault="00BC7453" w:rsidP="008A53BD">
      <w:pPr>
        <w:ind w:left="851"/>
        <w:rPr>
          <w:noProof/>
          <w:sz w:val="24"/>
          <w:szCs w:val="24"/>
          <w:u w:val="single"/>
        </w:rPr>
      </w:pPr>
      <w:r w:rsidRPr="00885B9D">
        <w:rPr>
          <w:noProof/>
          <w:sz w:val="24"/>
          <w:szCs w:val="24"/>
          <w:u w:val="single"/>
        </w:rPr>
        <w:t>Dosering</w:t>
      </w:r>
    </w:p>
    <w:p w14:paraId="6602FCCA" w14:textId="77777777" w:rsidR="00BC7453" w:rsidRPr="00885B9D" w:rsidRDefault="00BC7453" w:rsidP="008A53BD">
      <w:pPr>
        <w:ind w:left="851"/>
        <w:rPr>
          <w:noProof/>
          <w:sz w:val="24"/>
          <w:szCs w:val="24"/>
        </w:rPr>
      </w:pPr>
    </w:p>
    <w:p w14:paraId="1BA8C73F" w14:textId="77777777" w:rsidR="00BC7453" w:rsidRPr="00885B9D" w:rsidRDefault="00BC7453" w:rsidP="008A53BD">
      <w:pPr>
        <w:ind w:left="851"/>
        <w:rPr>
          <w:noProof/>
          <w:sz w:val="24"/>
          <w:szCs w:val="24"/>
        </w:rPr>
      </w:pPr>
      <w:r w:rsidRPr="00885B9D">
        <w:rPr>
          <w:noProof/>
          <w:sz w:val="24"/>
          <w:szCs w:val="24"/>
        </w:rPr>
        <w:t>Voksne: 2 mg én gang dagligt med eller uden mad på et vilkårligt tidspunkt af dagen.</w:t>
      </w:r>
    </w:p>
    <w:p w14:paraId="34F08B03" w14:textId="77777777" w:rsidR="00BC7453" w:rsidRPr="00885B9D" w:rsidRDefault="00BC7453" w:rsidP="008A53BD">
      <w:pPr>
        <w:ind w:left="851"/>
        <w:rPr>
          <w:noProof/>
          <w:sz w:val="24"/>
          <w:szCs w:val="24"/>
        </w:rPr>
      </w:pPr>
    </w:p>
    <w:p w14:paraId="0B11C4BD" w14:textId="77777777" w:rsidR="00BC7453" w:rsidRPr="00885B9D" w:rsidRDefault="00BC7453" w:rsidP="008A53BD">
      <w:pPr>
        <w:ind w:left="851"/>
        <w:rPr>
          <w:noProof/>
          <w:sz w:val="24"/>
          <w:szCs w:val="24"/>
        </w:rPr>
      </w:pPr>
      <w:r w:rsidRPr="00885B9D">
        <w:rPr>
          <w:noProof/>
          <w:sz w:val="24"/>
          <w:szCs w:val="24"/>
        </w:rPr>
        <w:t>På grund af prucaloprids specifikke virkningsmekanisme (stimulering af den fremaddrivende motilitet) forventes en større daglig dosis end 2 mg ikke at øge virkningen.</w:t>
      </w:r>
    </w:p>
    <w:p w14:paraId="43B5478C" w14:textId="77777777" w:rsidR="00BC7453" w:rsidRPr="00885B9D" w:rsidRDefault="00BC7453" w:rsidP="008A53BD">
      <w:pPr>
        <w:ind w:left="851"/>
        <w:rPr>
          <w:noProof/>
          <w:sz w:val="24"/>
          <w:szCs w:val="24"/>
        </w:rPr>
      </w:pPr>
    </w:p>
    <w:p w14:paraId="1C86AB3D" w14:textId="77777777" w:rsidR="00BC7453" w:rsidRPr="00885B9D" w:rsidRDefault="00BC7453" w:rsidP="008A53BD">
      <w:pPr>
        <w:ind w:left="851"/>
        <w:rPr>
          <w:noProof/>
          <w:sz w:val="24"/>
          <w:szCs w:val="24"/>
        </w:rPr>
      </w:pPr>
      <w:r w:rsidRPr="00885B9D">
        <w:rPr>
          <w:noProof/>
          <w:sz w:val="24"/>
          <w:szCs w:val="24"/>
        </w:rPr>
        <w:t>Hvis indtagelse af prucaloprid én gang dagligt ikke er effektivt efter 4 ugers behandling, bør patienten undersøges på ny og fordelen ved fortsat behandling vurderes.</w:t>
      </w:r>
    </w:p>
    <w:p w14:paraId="756413C8" w14:textId="77777777" w:rsidR="00BC7453" w:rsidRPr="00885B9D" w:rsidRDefault="00BC7453" w:rsidP="008A53BD">
      <w:pPr>
        <w:ind w:left="851"/>
        <w:rPr>
          <w:noProof/>
          <w:sz w:val="24"/>
          <w:szCs w:val="24"/>
        </w:rPr>
      </w:pPr>
    </w:p>
    <w:p w14:paraId="1B57CA95" w14:textId="77777777" w:rsidR="00BC7453" w:rsidRPr="00885B9D" w:rsidRDefault="00BC7453" w:rsidP="008A53BD">
      <w:pPr>
        <w:ind w:left="851"/>
        <w:rPr>
          <w:noProof/>
          <w:sz w:val="24"/>
          <w:szCs w:val="24"/>
        </w:rPr>
      </w:pPr>
      <w:r w:rsidRPr="00885B9D">
        <w:rPr>
          <w:noProof/>
          <w:sz w:val="24"/>
          <w:szCs w:val="24"/>
        </w:rPr>
        <w:t>Prucaloprids virkning er blevet klarlagt i dobbeltblindede, placebokontrollerede studier af en varighed på op til 3 måneder. Effekt ud over tre måneder er ikke blevet påvist i placebokontrollerede studier (se pkt. 5.1). Ved længerevarende behandling bør fordelen vurderes regelmæssigt.</w:t>
      </w:r>
    </w:p>
    <w:p w14:paraId="12037166" w14:textId="77777777" w:rsidR="00BC7453" w:rsidRPr="00885B9D" w:rsidRDefault="00BC7453" w:rsidP="008A53BD">
      <w:pPr>
        <w:ind w:left="851"/>
        <w:rPr>
          <w:noProof/>
          <w:sz w:val="24"/>
          <w:szCs w:val="24"/>
        </w:rPr>
      </w:pPr>
    </w:p>
    <w:p w14:paraId="29222388" w14:textId="77777777" w:rsidR="00BC7453" w:rsidRPr="00885B9D" w:rsidRDefault="00BC7453" w:rsidP="008A53BD">
      <w:pPr>
        <w:ind w:left="851"/>
        <w:rPr>
          <w:noProof/>
          <w:sz w:val="24"/>
          <w:szCs w:val="24"/>
          <w:u w:val="single"/>
        </w:rPr>
      </w:pPr>
      <w:r w:rsidRPr="00885B9D">
        <w:rPr>
          <w:noProof/>
          <w:sz w:val="24"/>
          <w:szCs w:val="24"/>
          <w:u w:val="single"/>
        </w:rPr>
        <w:t>Specielle populationer</w:t>
      </w:r>
    </w:p>
    <w:p w14:paraId="1DB9EB34" w14:textId="77777777" w:rsidR="00BC7453" w:rsidRPr="00885B9D" w:rsidRDefault="00BC7453" w:rsidP="008A53BD">
      <w:pPr>
        <w:ind w:left="851"/>
        <w:rPr>
          <w:noProof/>
          <w:sz w:val="24"/>
          <w:szCs w:val="24"/>
        </w:rPr>
      </w:pPr>
      <w:r w:rsidRPr="00885B9D">
        <w:rPr>
          <w:i/>
          <w:iCs/>
          <w:noProof/>
          <w:sz w:val="24"/>
          <w:szCs w:val="24"/>
        </w:rPr>
        <w:t>Ældre personer (&gt; 65 år):</w:t>
      </w:r>
      <w:r w:rsidRPr="00885B9D">
        <w:rPr>
          <w:noProof/>
          <w:sz w:val="24"/>
          <w:szCs w:val="24"/>
        </w:rPr>
        <w:t xml:space="preserve"> Start med 1 mg én gang dagligt (se pkt. 5.2); om nødvendigt kan dosis øges til 2 mg én gang dagligt.</w:t>
      </w:r>
    </w:p>
    <w:p w14:paraId="0080F8B8" w14:textId="77777777" w:rsidR="00BC7453" w:rsidRPr="00885B9D" w:rsidRDefault="00BC7453" w:rsidP="008A53BD">
      <w:pPr>
        <w:ind w:left="851"/>
        <w:rPr>
          <w:noProof/>
          <w:sz w:val="24"/>
          <w:szCs w:val="24"/>
        </w:rPr>
      </w:pPr>
    </w:p>
    <w:p w14:paraId="6ED2619D" w14:textId="77777777" w:rsidR="00BC7453" w:rsidRPr="00885B9D" w:rsidRDefault="00BC7453" w:rsidP="008A53BD">
      <w:pPr>
        <w:ind w:left="851"/>
        <w:rPr>
          <w:noProof/>
          <w:sz w:val="24"/>
          <w:szCs w:val="24"/>
        </w:rPr>
      </w:pPr>
      <w:r w:rsidRPr="00885B9D">
        <w:rPr>
          <w:i/>
          <w:iCs/>
          <w:noProof/>
          <w:sz w:val="24"/>
          <w:szCs w:val="24"/>
        </w:rPr>
        <w:t>Patienter med nedsat nyrefunktion:</w:t>
      </w:r>
      <w:r w:rsidRPr="00885B9D">
        <w:rPr>
          <w:noProof/>
          <w:sz w:val="24"/>
          <w:szCs w:val="24"/>
        </w:rPr>
        <w:t xml:space="preserve"> Til patienter med svært nedsat nyrefunktion (GFR &lt; 30 ml/min/1,73 m</w:t>
      </w:r>
      <w:r w:rsidRPr="00885B9D">
        <w:rPr>
          <w:noProof/>
          <w:sz w:val="24"/>
          <w:szCs w:val="24"/>
          <w:vertAlign w:val="superscript"/>
        </w:rPr>
        <w:t>2</w:t>
      </w:r>
      <w:r w:rsidRPr="00885B9D">
        <w:rPr>
          <w:noProof/>
          <w:sz w:val="24"/>
          <w:szCs w:val="24"/>
        </w:rPr>
        <w:t>) er dosis 1 mg én gang dagligt (se pkt. 4.3 og 5.2). Dosisjustering er ikke nødvendig hos patienter med let til moderat nedsat nyrefunktion.</w:t>
      </w:r>
    </w:p>
    <w:p w14:paraId="17F7BBC6" w14:textId="77777777" w:rsidR="00BC7453" w:rsidRPr="00885B9D" w:rsidRDefault="00BC7453" w:rsidP="008A53BD">
      <w:pPr>
        <w:ind w:left="851"/>
        <w:rPr>
          <w:noProof/>
          <w:sz w:val="24"/>
          <w:szCs w:val="24"/>
        </w:rPr>
      </w:pPr>
    </w:p>
    <w:p w14:paraId="15EB63FD" w14:textId="77777777" w:rsidR="00BC7453" w:rsidRPr="00885B9D" w:rsidRDefault="00BC7453" w:rsidP="008A53BD">
      <w:pPr>
        <w:ind w:left="851"/>
        <w:rPr>
          <w:noProof/>
          <w:sz w:val="24"/>
          <w:szCs w:val="24"/>
        </w:rPr>
      </w:pPr>
      <w:r w:rsidRPr="00885B9D">
        <w:rPr>
          <w:i/>
          <w:iCs/>
          <w:noProof/>
          <w:sz w:val="24"/>
          <w:szCs w:val="24"/>
        </w:rPr>
        <w:t>Patienter med nedsat leverfunktion:</w:t>
      </w:r>
      <w:r w:rsidRPr="00885B9D">
        <w:rPr>
          <w:noProof/>
          <w:sz w:val="24"/>
          <w:szCs w:val="24"/>
        </w:rPr>
        <w:t xml:space="preserve"> Patienter med svært nedsat leverfunktion (Child-Pugh klasse C) skal starte med 1 mg én gang dagligt, som om nødvendigt kan øges til 2 mg for at forbedre virkningen, hvis 1 mg dosis er veltolereret (se pkt. 4.4 og 5.2). Dosisjustering er ikke nødvendig hos patienter med let til moderat nedsat leverfunktion.</w:t>
      </w:r>
    </w:p>
    <w:p w14:paraId="02679836" w14:textId="77777777" w:rsidR="00BC7453" w:rsidRPr="00885B9D" w:rsidRDefault="00BC7453" w:rsidP="008A53BD">
      <w:pPr>
        <w:ind w:left="851"/>
        <w:rPr>
          <w:noProof/>
          <w:sz w:val="24"/>
          <w:szCs w:val="24"/>
        </w:rPr>
      </w:pPr>
    </w:p>
    <w:p w14:paraId="5B47050A" w14:textId="4AAB0AE1" w:rsidR="00BC7453" w:rsidRPr="00885B9D" w:rsidRDefault="00BC7453" w:rsidP="008A53BD">
      <w:pPr>
        <w:ind w:left="851"/>
        <w:rPr>
          <w:noProof/>
          <w:sz w:val="24"/>
          <w:szCs w:val="24"/>
        </w:rPr>
      </w:pPr>
      <w:r w:rsidRPr="00885B9D">
        <w:rPr>
          <w:i/>
          <w:iCs/>
          <w:noProof/>
          <w:sz w:val="24"/>
          <w:szCs w:val="24"/>
        </w:rPr>
        <w:t>Pædiatrisk population:</w:t>
      </w:r>
      <w:r w:rsidRPr="00885B9D">
        <w:rPr>
          <w:noProof/>
          <w:sz w:val="24"/>
          <w:szCs w:val="24"/>
        </w:rPr>
        <w:t xml:space="preserve"> Prucalopride </w:t>
      </w:r>
      <w:r w:rsidR="00BE3B9F">
        <w:rPr>
          <w:noProof/>
          <w:sz w:val="24"/>
          <w:szCs w:val="24"/>
        </w:rPr>
        <w:t>"</w:t>
      </w:r>
      <w:r w:rsidRPr="00885B9D">
        <w:rPr>
          <w:noProof/>
          <w:sz w:val="24"/>
          <w:szCs w:val="24"/>
        </w:rPr>
        <w:t>S</w:t>
      </w:r>
      <w:r w:rsidR="00BE3B9F">
        <w:rPr>
          <w:noProof/>
          <w:sz w:val="24"/>
          <w:szCs w:val="24"/>
        </w:rPr>
        <w:t>tada"</w:t>
      </w:r>
      <w:r w:rsidRPr="00885B9D">
        <w:rPr>
          <w:noProof/>
          <w:sz w:val="24"/>
          <w:szCs w:val="24"/>
        </w:rPr>
        <w:t xml:space="preserve"> bør ikke anvendes til børn og unge under 18 år (se pkt. 5.1).</w:t>
      </w:r>
    </w:p>
    <w:p w14:paraId="4E993E08" w14:textId="77777777" w:rsidR="00BC7453" w:rsidRPr="00885B9D" w:rsidRDefault="00BC7453" w:rsidP="008A53BD">
      <w:pPr>
        <w:ind w:left="851"/>
        <w:rPr>
          <w:noProof/>
          <w:sz w:val="24"/>
          <w:szCs w:val="24"/>
        </w:rPr>
      </w:pPr>
    </w:p>
    <w:p w14:paraId="67ED8AE0" w14:textId="77777777" w:rsidR="00BC7453" w:rsidRPr="00885B9D" w:rsidRDefault="00BC7453" w:rsidP="008A53BD">
      <w:pPr>
        <w:ind w:left="851"/>
        <w:rPr>
          <w:noProof/>
          <w:sz w:val="24"/>
          <w:szCs w:val="24"/>
          <w:u w:val="single"/>
        </w:rPr>
      </w:pPr>
      <w:r w:rsidRPr="00885B9D">
        <w:rPr>
          <w:noProof/>
          <w:sz w:val="24"/>
          <w:szCs w:val="24"/>
          <w:u w:val="single"/>
        </w:rPr>
        <w:t>Administration</w:t>
      </w:r>
    </w:p>
    <w:p w14:paraId="1EF5A8A4" w14:textId="77777777" w:rsidR="00BC7453" w:rsidRPr="00885B9D" w:rsidRDefault="00BC7453" w:rsidP="008A53BD">
      <w:pPr>
        <w:ind w:left="851"/>
        <w:rPr>
          <w:noProof/>
          <w:sz w:val="24"/>
          <w:szCs w:val="24"/>
        </w:rPr>
      </w:pPr>
      <w:r w:rsidRPr="00885B9D">
        <w:rPr>
          <w:noProof/>
          <w:sz w:val="24"/>
          <w:szCs w:val="24"/>
        </w:rPr>
        <w:t>Oral anvendelse.</w:t>
      </w:r>
    </w:p>
    <w:p w14:paraId="4ECB1CAA" w14:textId="77777777" w:rsidR="009260DE" w:rsidRPr="00885B9D" w:rsidRDefault="009260DE" w:rsidP="009260DE">
      <w:pPr>
        <w:tabs>
          <w:tab w:val="left" w:pos="851"/>
        </w:tabs>
        <w:ind w:left="851"/>
        <w:rPr>
          <w:sz w:val="24"/>
          <w:szCs w:val="24"/>
        </w:rPr>
      </w:pPr>
    </w:p>
    <w:p w14:paraId="611781B1" w14:textId="77777777" w:rsidR="009260DE" w:rsidRPr="00885B9D" w:rsidRDefault="009260DE" w:rsidP="009260DE">
      <w:pPr>
        <w:tabs>
          <w:tab w:val="left" w:pos="851"/>
        </w:tabs>
        <w:ind w:left="851" w:hanging="851"/>
        <w:rPr>
          <w:b/>
          <w:sz w:val="24"/>
          <w:szCs w:val="24"/>
        </w:rPr>
      </w:pPr>
      <w:r w:rsidRPr="00885B9D">
        <w:rPr>
          <w:b/>
          <w:sz w:val="24"/>
          <w:szCs w:val="24"/>
        </w:rPr>
        <w:t>4.3</w:t>
      </w:r>
      <w:r w:rsidRPr="00885B9D">
        <w:rPr>
          <w:b/>
          <w:sz w:val="24"/>
          <w:szCs w:val="24"/>
        </w:rPr>
        <w:tab/>
        <w:t>Kontraindikationer</w:t>
      </w:r>
    </w:p>
    <w:p w14:paraId="6BDCA769" w14:textId="77777777" w:rsidR="00BC7453" w:rsidRPr="00885B9D" w:rsidRDefault="00BC7453" w:rsidP="008A53BD">
      <w:pPr>
        <w:pStyle w:val="Listeafsnit"/>
        <w:numPr>
          <w:ilvl w:val="0"/>
          <w:numId w:val="8"/>
        </w:numPr>
        <w:ind w:left="1276" w:hanging="425"/>
        <w:rPr>
          <w:sz w:val="24"/>
          <w:szCs w:val="24"/>
        </w:rPr>
      </w:pPr>
      <w:r w:rsidRPr="00885B9D">
        <w:rPr>
          <w:sz w:val="24"/>
          <w:szCs w:val="24"/>
        </w:rPr>
        <w:t>Overfølsomhed over for det aktive stof eller over for et eller flere af hjælpestofferne anført i pkt. 6.1.</w:t>
      </w:r>
    </w:p>
    <w:p w14:paraId="0B0F4782" w14:textId="77777777" w:rsidR="00BC7453" w:rsidRPr="00885B9D" w:rsidRDefault="00BC7453" w:rsidP="008A53BD">
      <w:pPr>
        <w:pStyle w:val="Listeafsnit"/>
        <w:numPr>
          <w:ilvl w:val="0"/>
          <w:numId w:val="8"/>
        </w:numPr>
        <w:ind w:left="1276" w:hanging="425"/>
        <w:rPr>
          <w:sz w:val="24"/>
          <w:szCs w:val="24"/>
        </w:rPr>
      </w:pPr>
      <w:r w:rsidRPr="00885B9D">
        <w:rPr>
          <w:sz w:val="24"/>
          <w:szCs w:val="24"/>
        </w:rPr>
        <w:t>Nedsat nyrefunktion, der kræver dialyse.</w:t>
      </w:r>
    </w:p>
    <w:p w14:paraId="6436EA1E" w14:textId="77777777" w:rsidR="00BC7453" w:rsidRPr="00885B9D" w:rsidRDefault="00BC7453" w:rsidP="008A53BD">
      <w:pPr>
        <w:pStyle w:val="Listeafsnit"/>
        <w:numPr>
          <w:ilvl w:val="0"/>
          <w:numId w:val="8"/>
        </w:numPr>
        <w:ind w:left="1276" w:hanging="425"/>
        <w:rPr>
          <w:sz w:val="24"/>
          <w:szCs w:val="24"/>
        </w:rPr>
      </w:pPr>
      <w:r w:rsidRPr="00885B9D">
        <w:rPr>
          <w:sz w:val="24"/>
          <w:szCs w:val="24"/>
        </w:rPr>
        <w:t xml:space="preserve">Perforation af eller obstruktion i tarmen som følge af strukturel eller funktionel dysfunktion i tarmvæggen, mekanisk </w:t>
      </w:r>
      <w:proofErr w:type="spellStart"/>
      <w:r w:rsidRPr="00885B9D">
        <w:rPr>
          <w:sz w:val="24"/>
          <w:szCs w:val="24"/>
        </w:rPr>
        <w:t>ileus</w:t>
      </w:r>
      <w:proofErr w:type="spellEnd"/>
      <w:r w:rsidRPr="00885B9D">
        <w:rPr>
          <w:sz w:val="24"/>
          <w:szCs w:val="24"/>
        </w:rPr>
        <w:t xml:space="preserve">, svær inflammation i tarmen, f.eks. ved </w:t>
      </w:r>
      <w:proofErr w:type="spellStart"/>
      <w:r w:rsidRPr="00885B9D">
        <w:rPr>
          <w:sz w:val="24"/>
          <w:szCs w:val="24"/>
        </w:rPr>
        <w:t>Crohns</w:t>
      </w:r>
      <w:proofErr w:type="spellEnd"/>
      <w:r w:rsidRPr="00885B9D">
        <w:rPr>
          <w:sz w:val="24"/>
          <w:szCs w:val="24"/>
        </w:rPr>
        <w:t xml:space="preserve"> sygdom, colitis </w:t>
      </w:r>
      <w:proofErr w:type="spellStart"/>
      <w:r w:rsidRPr="00885B9D">
        <w:rPr>
          <w:sz w:val="24"/>
          <w:szCs w:val="24"/>
        </w:rPr>
        <w:t>ulcerosa</w:t>
      </w:r>
      <w:proofErr w:type="spellEnd"/>
      <w:r w:rsidRPr="00885B9D">
        <w:rPr>
          <w:sz w:val="24"/>
          <w:szCs w:val="24"/>
        </w:rPr>
        <w:t xml:space="preserve"> og toksisk megakolon/</w:t>
      </w:r>
      <w:proofErr w:type="spellStart"/>
      <w:r w:rsidRPr="00885B9D">
        <w:rPr>
          <w:sz w:val="24"/>
          <w:szCs w:val="24"/>
        </w:rPr>
        <w:t>megarektum</w:t>
      </w:r>
      <w:proofErr w:type="spellEnd"/>
      <w:r w:rsidRPr="00885B9D">
        <w:rPr>
          <w:sz w:val="24"/>
          <w:szCs w:val="24"/>
        </w:rPr>
        <w:t>.</w:t>
      </w:r>
    </w:p>
    <w:p w14:paraId="2A5645F1" w14:textId="77777777" w:rsidR="009260DE" w:rsidRPr="00885B9D" w:rsidRDefault="009260DE" w:rsidP="009260DE">
      <w:pPr>
        <w:tabs>
          <w:tab w:val="left" w:pos="851"/>
        </w:tabs>
        <w:ind w:left="851"/>
        <w:rPr>
          <w:sz w:val="24"/>
          <w:szCs w:val="24"/>
        </w:rPr>
      </w:pPr>
    </w:p>
    <w:p w14:paraId="4AC60744" w14:textId="77777777" w:rsidR="009260DE" w:rsidRPr="00885B9D" w:rsidRDefault="009260DE" w:rsidP="009260DE">
      <w:pPr>
        <w:tabs>
          <w:tab w:val="left" w:pos="851"/>
        </w:tabs>
        <w:ind w:left="851" w:hanging="851"/>
        <w:rPr>
          <w:b/>
          <w:sz w:val="24"/>
          <w:szCs w:val="24"/>
        </w:rPr>
      </w:pPr>
      <w:r w:rsidRPr="00885B9D">
        <w:rPr>
          <w:b/>
          <w:sz w:val="24"/>
          <w:szCs w:val="24"/>
        </w:rPr>
        <w:lastRenderedPageBreak/>
        <w:t>4.4</w:t>
      </w:r>
      <w:r w:rsidRPr="00885B9D">
        <w:rPr>
          <w:b/>
          <w:sz w:val="24"/>
          <w:szCs w:val="24"/>
        </w:rPr>
        <w:tab/>
        <w:t>Særlige advarsler og forsigtighedsregler vedrørende brugen</w:t>
      </w:r>
    </w:p>
    <w:p w14:paraId="1B124964"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Eliminationen af prucaloprid sker hovedsagligt gennem renal udskillelse (se pkt. 5.2.). En dosis på 1 mg anbefales hos patienter med svært nedsat nyrefunktion (se pkt. 4.2).</w:t>
      </w:r>
    </w:p>
    <w:p w14:paraId="27963003" w14:textId="77777777" w:rsidR="00BC7453" w:rsidRPr="00885B9D" w:rsidRDefault="00BC7453" w:rsidP="008A53BD">
      <w:pPr>
        <w:autoSpaceDE w:val="0"/>
        <w:autoSpaceDN w:val="0"/>
        <w:adjustRightInd w:val="0"/>
        <w:ind w:left="851"/>
        <w:rPr>
          <w:noProof/>
          <w:sz w:val="24"/>
          <w:szCs w:val="24"/>
        </w:rPr>
      </w:pPr>
    </w:p>
    <w:p w14:paraId="47BC9CC9" w14:textId="34D5EC8F" w:rsidR="00BC7453" w:rsidRPr="00885B9D" w:rsidRDefault="00BC7453" w:rsidP="008A53BD">
      <w:pPr>
        <w:autoSpaceDE w:val="0"/>
        <w:autoSpaceDN w:val="0"/>
        <w:adjustRightInd w:val="0"/>
        <w:ind w:left="851"/>
        <w:rPr>
          <w:noProof/>
          <w:sz w:val="24"/>
          <w:szCs w:val="24"/>
        </w:rPr>
      </w:pPr>
      <w:r w:rsidRPr="00885B9D">
        <w:rPr>
          <w:noProof/>
          <w:sz w:val="24"/>
          <w:szCs w:val="24"/>
        </w:rPr>
        <w:t xml:space="preserve">Der bør udvises forsigtighed, når Prucalopride </w:t>
      </w:r>
      <w:r w:rsidR="00BE3B9F">
        <w:rPr>
          <w:noProof/>
          <w:sz w:val="24"/>
          <w:szCs w:val="24"/>
        </w:rPr>
        <w:t>"Stada"</w:t>
      </w:r>
      <w:r w:rsidRPr="00885B9D">
        <w:rPr>
          <w:noProof/>
          <w:sz w:val="24"/>
          <w:szCs w:val="24"/>
        </w:rPr>
        <w:t xml:space="preserve"> ordineres til patienter med svært nedsat leverfunktion (Child-Pugh klasse C) på grund af begrænsede data hos patienter med svært nedsat leverfunktion (se pkt. 4.2).</w:t>
      </w:r>
    </w:p>
    <w:p w14:paraId="29D79F9E" w14:textId="77777777" w:rsidR="00BC7453" w:rsidRPr="00885B9D" w:rsidRDefault="00BC7453" w:rsidP="008A53BD">
      <w:pPr>
        <w:autoSpaceDE w:val="0"/>
        <w:autoSpaceDN w:val="0"/>
        <w:adjustRightInd w:val="0"/>
        <w:ind w:left="851"/>
        <w:rPr>
          <w:noProof/>
          <w:sz w:val="24"/>
          <w:szCs w:val="24"/>
        </w:rPr>
      </w:pPr>
    </w:p>
    <w:p w14:paraId="501326A5"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Der er begrænsede oplysninger om prucaloprids sikkerhed og virkning hos patienter med svær og klinisk ustabil sygdom (f.eks. hjerte-kar- eller lungesygdom, neurologiske eller psykiatriske lidelser, kræft eller aids og endokrine sygdomme). Der skal udvises forsigtighed ved ordination af prucaloprid til patienter med disse sygdomme, især når det anvendes til patienter med arytmier eller iskæmisk hjerte-kar-sygdom i anamnesen.</w:t>
      </w:r>
    </w:p>
    <w:p w14:paraId="09BE7544" w14:textId="77777777" w:rsidR="00BC7453" w:rsidRPr="00885B9D" w:rsidRDefault="00BC7453" w:rsidP="008A53BD">
      <w:pPr>
        <w:autoSpaceDE w:val="0"/>
        <w:autoSpaceDN w:val="0"/>
        <w:adjustRightInd w:val="0"/>
        <w:ind w:left="851"/>
        <w:rPr>
          <w:noProof/>
          <w:sz w:val="24"/>
          <w:szCs w:val="24"/>
        </w:rPr>
      </w:pPr>
    </w:p>
    <w:p w14:paraId="6AA565B3"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I tilfælde af svær diarré kan virkningen af orale kontraceptiva reduceres, og anvendelse af en ekstra kontraceptionsmetode anbefales for at forebygge et muligt svigt af det orale kontraceptivum (se oplysninger for det pågældende kontraceptivum vedrørende ordination).</w:t>
      </w:r>
    </w:p>
    <w:p w14:paraId="663B867A" w14:textId="77777777" w:rsidR="00BC7453" w:rsidRPr="00885B9D" w:rsidRDefault="00BC7453" w:rsidP="008A53BD">
      <w:pPr>
        <w:autoSpaceDE w:val="0"/>
        <w:autoSpaceDN w:val="0"/>
        <w:adjustRightInd w:val="0"/>
        <w:ind w:left="851"/>
        <w:rPr>
          <w:noProof/>
          <w:sz w:val="24"/>
          <w:szCs w:val="24"/>
        </w:rPr>
      </w:pPr>
    </w:p>
    <w:p w14:paraId="14A2D93B"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Tabletterne indeholder lactose. Bør ikke anvendes til patienter med hæreditær galactoseintolerans, total lactasemangel eller glucose/galactosemalabsorption.</w:t>
      </w:r>
    </w:p>
    <w:p w14:paraId="7FFEC307" w14:textId="77777777" w:rsidR="009260DE" w:rsidRPr="00885B9D" w:rsidRDefault="009260DE" w:rsidP="009260DE">
      <w:pPr>
        <w:tabs>
          <w:tab w:val="left" w:pos="851"/>
        </w:tabs>
        <w:ind w:left="851"/>
        <w:rPr>
          <w:sz w:val="24"/>
          <w:szCs w:val="24"/>
        </w:rPr>
      </w:pPr>
    </w:p>
    <w:p w14:paraId="6B8CD282" w14:textId="77777777" w:rsidR="009260DE" w:rsidRPr="00885B9D" w:rsidRDefault="009260DE" w:rsidP="009260DE">
      <w:pPr>
        <w:tabs>
          <w:tab w:val="left" w:pos="851"/>
        </w:tabs>
        <w:ind w:left="851" w:hanging="851"/>
        <w:rPr>
          <w:b/>
          <w:sz w:val="24"/>
          <w:szCs w:val="24"/>
        </w:rPr>
      </w:pPr>
      <w:r w:rsidRPr="00885B9D">
        <w:rPr>
          <w:b/>
          <w:sz w:val="24"/>
          <w:szCs w:val="24"/>
        </w:rPr>
        <w:t>4.5</w:t>
      </w:r>
      <w:r w:rsidRPr="00885B9D">
        <w:rPr>
          <w:b/>
          <w:sz w:val="24"/>
          <w:szCs w:val="24"/>
        </w:rPr>
        <w:tab/>
        <w:t>Interaktion med andre lægemidler og andre former for interaktion</w:t>
      </w:r>
    </w:p>
    <w:p w14:paraId="0A6E797B" w14:textId="77777777" w:rsidR="00BC7453" w:rsidRPr="00885B9D" w:rsidRDefault="00BC7453" w:rsidP="008A53BD">
      <w:pPr>
        <w:ind w:left="851"/>
        <w:rPr>
          <w:noProof/>
          <w:sz w:val="24"/>
          <w:szCs w:val="24"/>
        </w:rPr>
      </w:pPr>
      <w:r w:rsidRPr="00885B9D">
        <w:rPr>
          <w:noProof/>
          <w:sz w:val="24"/>
          <w:szCs w:val="24"/>
        </w:rPr>
        <w:t xml:space="preserve">Prucaloprid har et lavt farmakokinetisk interaktionspotentiale. Det udskilles i omfattende grad uændret i urinen (ca. 60 % af dosis) og </w:t>
      </w:r>
      <w:r w:rsidRPr="00885B9D">
        <w:rPr>
          <w:i/>
          <w:iCs/>
          <w:noProof/>
          <w:sz w:val="24"/>
          <w:szCs w:val="24"/>
        </w:rPr>
        <w:t>in vitro</w:t>
      </w:r>
      <w:r w:rsidRPr="00885B9D">
        <w:rPr>
          <w:noProof/>
          <w:sz w:val="24"/>
          <w:szCs w:val="24"/>
        </w:rPr>
        <w:t>-metabolismen er meget langsom.</w:t>
      </w:r>
    </w:p>
    <w:p w14:paraId="4B3718BC" w14:textId="77777777" w:rsidR="00BC7453" w:rsidRPr="00885B9D" w:rsidRDefault="00BC7453" w:rsidP="008A53BD">
      <w:pPr>
        <w:ind w:left="851"/>
        <w:rPr>
          <w:noProof/>
          <w:sz w:val="24"/>
          <w:szCs w:val="24"/>
        </w:rPr>
      </w:pPr>
    </w:p>
    <w:p w14:paraId="1BBCAEDA" w14:textId="77777777" w:rsidR="00BC7453" w:rsidRPr="00885B9D" w:rsidRDefault="00BC7453" w:rsidP="008A53BD">
      <w:pPr>
        <w:ind w:left="851"/>
        <w:rPr>
          <w:noProof/>
          <w:sz w:val="24"/>
          <w:szCs w:val="24"/>
        </w:rPr>
      </w:pPr>
      <w:r w:rsidRPr="00885B9D">
        <w:rPr>
          <w:noProof/>
          <w:sz w:val="24"/>
          <w:szCs w:val="24"/>
        </w:rPr>
        <w:t xml:space="preserve">Prucaloprid hæmmede ikke specifikke CYP450-aktiviteter i </w:t>
      </w:r>
      <w:r w:rsidRPr="00885B9D">
        <w:rPr>
          <w:i/>
          <w:iCs/>
          <w:noProof/>
          <w:sz w:val="24"/>
          <w:szCs w:val="24"/>
        </w:rPr>
        <w:t>in vitro</w:t>
      </w:r>
      <w:r w:rsidRPr="00885B9D">
        <w:rPr>
          <w:noProof/>
          <w:sz w:val="24"/>
          <w:szCs w:val="24"/>
        </w:rPr>
        <w:t>-studier med humane levermikrosomer ved terapeutisk relevante koncentrationer.</w:t>
      </w:r>
    </w:p>
    <w:p w14:paraId="308CB0C5" w14:textId="77777777" w:rsidR="00BC7453" w:rsidRPr="00885B9D" w:rsidRDefault="00BC7453" w:rsidP="008A53BD">
      <w:pPr>
        <w:ind w:left="851"/>
        <w:rPr>
          <w:noProof/>
          <w:sz w:val="24"/>
          <w:szCs w:val="24"/>
        </w:rPr>
      </w:pPr>
    </w:p>
    <w:p w14:paraId="20664BA9" w14:textId="77777777" w:rsidR="00BC7453" w:rsidRPr="00885B9D" w:rsidRDefault="00BC7453" w:rsidP="008A53BD">
      <w:pPr>
        <w:ind w:left="851"/>
        <w:rPr>
          <w:noProof/>
          <w:sz w:val="24"/>
          <w:szCs w:val="24"/>
        </w:rPr>
      </w:pPr>
      <w:r w:rsidRPr="00885B9D">
        <w:rPr>
          <w:noProof/>
          <w:sz w:val="24"/>
          <w:szCs w:val="24"/>
        </w:rPr>
        <w:t>Selvom prucaloprid kan være et svagt substrat for P-glykoprotein (P-gp), er det ikke en hæmmer af P-gp ved klinisk relevante koncentrationer.</w:t>
      </w:r>
    </w:p>
    <w:p w14:paraId="0F7160EC" w14:textId="77777777" w:rsidR="00BC7453" w:rsidRPr="00885B9D" w:rsidRDefault="00BC7453" w:rsidP="008A53BD">
      <w:pPr>
        <w:ind w:left="851"/>
        <w:rPr>
          <w:noProof/>
          <w:sz w:val="24"/>
          <w:szCs w:val="24"/>
        </w:rPr>
      </w:pPr>
    </w:p>
    <w:p w14:paraId="0B9FFF00" w14:textId="77777777" w:rsidR="00BC7453" w:rsidRPr="00885B9D" w:rsidRDefault="00BC7453" w:rsidP="008A53BD">
      <w:pPr>
        <w:ind w:left="851"/>
        <w:rPr>
          <w:noProof/>
          <w:sz w:val="24"/>
          <w:szCs w:val="24"/>
          <w:u w:val="single"/>
        </w:rPr>
      </w:pPr>
      <w:r w:rsidRPr="00885B9D">
        <w:rPr>
          <w:noProof/>
          <w:sz w:val="24"/>
          <w:szCs w:val="24"/>
          <w:u w:val="single"/>
        </w:rPr>
        <w:t>Prucaloprids virkning på andre lægemidlers farmakokinetik</w:t>
      </w:r>
    </w:p>
    <w:p w14:paraId="14065E7F" w14:textId="77777777" w:rsidR="00BC7453" w:rsidRPr="00885B9D" w:rsidRDefault="00BC7453" w:rsidP="008A53BD">
      <w:pPr>
        <w:ind w:left="851"/>
        <w:rPr>
          <w:noProof/>
          <w:sz w:val="24"/>
          <w:szCs w:val="24"/>
        </w:rPr>
      </w:pPr>
      <w:r w:rsidRPr="00885B9D">
        <w:rPr>
          <w:noProof/>
          <w:sz w:val="24"/>
          <w:szCs w:val="24"/>
        </w:rPr>
        <w:t>Der blev fundet en 30 % forøgelse af plasmakoncentrationen af erythromycin ved samtidig administration med prucaloprid. Mekanismen for denne interaktion er ikke klarlagt.</w:t>
      </w:r>
    </w:p>
    <w:p w14:paraId="5363EA27" w14:textId="77777777" w:rsidR="00BC7453" w:rsidRPr="00885B9D" w:rsidRDefault="00BC7453" w:rsidP="008A53BD">
      <w:pPr>
        <w:ind w:left="851"/>
        <w:rPr>
          <w:noProof/>
          <w:sz w:val="24"/>
          <w:szCs w:val="24"/>
        </w:rPr>
      </w:pPr>
    </w:p>
    <w:p w14:paraId="3B1AC6F7" w14:textId="77777777" w:rsidR="00BC7453" w:rsidRPr="00885B9D" w:rsidRDefault="00BC7453" w:rsidP="008A53BD">
      <w:pPr>
        <w:ind w:left="851"/>
        <w:rPr>
          <w:noProof/>
          <w:sz w:val="24"/>
          <w:szCs w:val="24"/>
        </w:rPr>
      </w:pPr>
      <w:r w:rsidRPr="00885B9D">
        <w:rPr>
          <w:noProof/>
          <w:sz w:val="24"/>
          <w:szCs w:val="24"/>
        </w:rPr>
        <w:t>Prucaloprid havde ingen klinisk relevant virkning på farmakokinetikken af warfarin, digoxin, alkohol, paroxetin eller orale kontraceptiva.</w:t>
      </w:r>
    </w:p>
    <w:p w14:paraId="0D4FC1AF" w14:textId="77777777" w:rsidR="00BC7453" w:rsidRPr="00885B9D" w:rsidRDefault="00BC7453" w:rsidP="008A53BD">
      <w:pPr>
        <w:ind w:left="851"/>
        <w:rPr>
          <w:noProof/>
          <w:sz w:val="24"/>
          <w:szCs w:val="24"/>
        </w:rPr>
      </w:pPr>
    </w:p>
    <w:p w14:paraId="47C602C8" w14:textId="77777777" w:rsidR="00BC7453" w:rsidRPr="00885B9D" w:rsidRDefault="00BC7453" w:rsidP="008A53BD">
      <w:pPr>
        <w:ind w:left="851"/>
        <w:rPr>
          <w:noProof/>
          <w:sz w:val="24"/>
          <w:szCs w:val="24"/>
          <w:u w:val="single"/>
        </w:rPr>
      </w:pPr>
      <w:r w:rsidRPr="00885B9D">
        <w:rPr>
          <w:noProof/>
          <w:sz w:val="24"/>
          <w:szCs w:val="24"/>
          <w:u w:val="single"/>
        </w:rPr>
        <w:t>Andre lægemidlers virkning på prucaloprids farmakokinetik</w:t>
      </w:r>
    </w:p>
    <w:p w14:paraId="126592F1" w14:textId="77777777" w:rsidR="00BC7453" w:rsidRPr="00885B9D" w:rsidRDefault="00BC7453" w:rsidP="008A53BD">
      <w:pPr>
        <w:ind w:left="851"/>
        <w:rPr>
          <w:noProof/>
          <w:sz w:val="24"/>
          <w:szCs w:val="24"/>
        </w:rPr>
      </w:pPr>
      <w:r w:rsidRPr="00885B9D">
        <w:rPr>
          <w:noProof/>
          <w:sz w:val="24"/>
          <w:szCs w:val="24"/>
        </w:rPr>
        <w:t xml:space="preserve">Ketoconazol (200 mg to gange dagligt), der er en potent hæmmer af CYP3A4 og P-gp, øgede den systemiske eksponering for prucaloprid med cirka 40 %. Denne virkning er for lille til at være klinisk relevant. </w:t>
      </w:r>
    </w:p>
    <w:p w14:paraId="5DC2EAAF" w14:textId="77777777" w:rsidR="00BC7453" w:rsidRPr="00885B9D" w:rsidRDefault="00BC7453" w:rsidP="008A53BD">
      <w:pPr>
        <w:ind w:left="851"/>
        <w:rPr>
          <w:noProof/>
          <w:sz w:val="24"/>
          <w:szCs w:val="24"/>
        </w:rPr>
      </w:pPr>
    </w:p>
    <w:p w14:paraId="19B23230" w14:textId="77777777" w:rsidR="00BC7453" w:rsidRPr="00885B9D" w:rsidRDefault="00BC7453" w:rsidP="008A53BD">
      <w:pPr>
        <w:ind w:left="851"/>
        <w:rPr>
          <w:noProof/>
          <w:sz w:val="24"/>
          <w:szCs w:val="24"/>
        </w:rPr>
      </w:pPr>
      <w:r w:rsidRPr="00885B9D">
        <w:rPr>
          <w:noProof/>
          <w:sz w:val="24"/>
          <w:szCs w:val="24"/>
        </w:rPr>
        <w:t>Interaktioner af samme størrelsesorden kan forventes med andre potente hæmmere af P-gp såsom verapamil, ciclosporin og quinidin.</w:t>
      </w:r>
    </w:p>
    <w:p w14:paraId="643C2384" w14:textId="77777777" w:rsidR="00BC7453" w:rsidRPr="00885B9D" w:rsidRDefault="00BC7453" w:rsidP="008A53BD">
      <w:pPr>
        <w:ind w:left="851"/>
        <w:rPr>
          <w:noProof/>
          <w:sz w:val="24"/>
          <w:szCs w:val="24"/>
        </w:rPr>
      </w:pPr>
    </w:p>
    <w:p w14:paraId="722B751D" w14:textId="77777777" w:rsidR="00BC7453" w:rsidRPr="00885B9D" w:rsidRDefault="00BC7453" w:rsidP="008A53BD">
      <w:pPr>
        <w:ind w:left="851"/>
        <w:rPr>
          <w:noProof/>
          <w:sz w:val="24"/>
          <w:szCs w:val="24"/>
        </w:rPr>
      </w:pPr>
      <w:r w:rsidRPr="00885B9D">
        <w:rPr>
          <w:noProof/>
          <w:sz w:val="24"/>
          <w:szCs w:val="24"/>
        </w:rPr>
        <w:t>Terapeutiske doser af probenecid, cimetidin, erytromycin og paroxetin påvirkede ikke prucaloprids farmakokinetik.</w:t>
      </w:r>
    </w:p>
    <w:p w14:paraId="5ED81DEE" w14:textId="0DE10A16" w:rsidR="00BE3B9F" w:rsidRDefault="00BE3B9F">
      <w:pPr>
        <w:rPr>
          <w:sz w:val="24"/>
          <w:szCs w:val="24"/>
        </w:rPr>
      </w:pPr>
      <w:r>
        <w:rPr>
          <w:sz w:val="24"/>
          <w:szCs w:val="24"/>
        </w:rPr>
        <w:br w:type="page"/>
      </w:r>
    </w:p>
    <w:p w14:paraId="0D4CA332" w14:textId="77777777" w:rsidR="009260DE" w:rsidRPr="00885B9D" w:rsidRDefault="009260DE" w:rsidP="009260DE">
      <w:pPr>
        <w:tabs>
          <w:tab w:val="left" w:pos="851"/>
        </w:tabs>
        <w:ind w:left="851"/>
        <w:rPr>
          <w:sz w:val="24"/>
          <w:szCs w:val="24"/>
        </w:rPr>
      </w:pPr>
    </w:p>
    <w:p w14:paraId="24012175" w14:textId="77777777" w:rsidR="009260DE" w:rsidRPr="00885B9D" w:rsidRDefault="009260DE" w:rsidP="009260DE">
      <w:pPr>
        <w:tabs>
          <w:tab w:val="left" w:pos="851"/>
        </w:tabs>
        <w:ind w:left="851" w:hanging="851"/>
        <w:rPr>
          <w:b/>
          <w:sz w:val="24"/>
          <w:szCs w:val="24"/>
        </w:rPr>
      </w:pPr>
      <w:r w:rsidRPr="00885B9D">
        <w:rPr>
          <w:b/>
          <w:sz w:val="24"/>
          <w:szCs w:val="24"/>
        </w:rPr>
        <w:t>4.6</w:t>
      </w:r>
      <w:r w:rsidRPr="00885B9D">
        <w:rPr>
          <w:b/>
          <w:sz w:val="24"/>
          <w:szCs w:val="24"/>
        </w:rPr>
        <w:tab/>
        <w:t>Graviditet og amning</w:t>
      </w:r>
    </w:p>
    <w:p w14:paraId="6CAF9BDD" w14:textId="77777777" w:rsidR="00185AEB" w:rsidRDefault="00185AEB" w:rsidP="008A53BD">
      <w:pPr>
        <w:ind w:left="851"/>
        <w:rPr>
          <w:noProof/>
          <w:sz w:val="24"/>
          <w:szCs w:val="24"/>
          <w:u w:val="single"/>
        </w:rPr>
      </w:pPr>
    </w:p>
    <w:p w14:paraId="4FF4DD82" w14:textId="07A554B7" w:rsidR="00BC7453" w:rsidRPr="00885B9D" w:rsidRDefault="00BC7453" w:rsidP="008A53BD">
      <w:pPr>
        <w:ind w:left="851"/>
        <w:rPr>
          <w:noProof/>
          <w:sz w:val="24"/>
          <w:szCs w:val="24"/>
          <w:u w:val="single"/>
        </w:rPr>
      </w:pPr>
      <w:r w:rsidRPr="00885B9D">
        <w:rPr>
          <w:noProof/>
          <w:sz w:val="24"/>
          <w:szCs w:val="24"/>
          <w:u w:val="single"/>
        </w:rPr>
        <w:t>Kvinder i den fertile alder</w:t>
      </w:r>
    </w:p>
    <w:p w14:paraId="7FE2B357" w14:textId="77777777" w:rsidR="00BC7453" w:rsidRPr="00885B9D" w:rsidRDefault="00BC7453" w:rsidP="008A53BD">
      <w:pPr>
        <w:ind w:left="851"/>
        <w:rPr>
          <w:noProof/>
          <w:sz w:val="24"/>
          <w:szCs w:val="24"/>
        </w:rPr>
      </w:pPr>
      <w:r w:rsidRPr="00885B9D">
        <w:rPr>
          <w:noProof/>
          <w:sz w:val="24"/>
          <w:szCs w:val="24"/>
        </w:rPr>
        <w:t>Kvinder i den fertile alder skal anvende sikker kontraception under behandlingen med prucaloprid.</w:t>
      </w:r>
    </w:p>
    <w:p w14:paraId="37071F1F" w14:textId="77777777" w:rsidR="00BC7453" w:rsidRPr="00885B9D" w:rsidRDefault="00BC7453" w:rsidP="008A53BD">
      <w:pPr>
        <w:ind w:left="851"/>
        <w:rPr>
          <w:noProof/>
          <w:sz w:val="24"/>
          <w:szCs w:val="24"/>
        </w:rPr>
      </w:pPr>
    </w:p>
    <w:p w14:paraId="2741AE52" w14:textId="77777777" w:rsidR="00BC7453" w:rsidRPr="00885B9D" w:rsidRDefault="00BC7453" w:rsidP="008A53BD">
      <w:pPr>
        <w:ind w:left="851"/>
        <w:rPr>
          <w:noProof/>
          <w:sz w:val="24"/>
          <w:szCs w:val="24"/>
          <w:u w:val="single"/>
        </w:rPr>
      </w:pPr>
      <w:r w:rsidRPr="00885B9D">
        <w:rPr>
          <w:noProof/>
          <w:sz w:val="24"/>
          <w:szCs w:val="24"/>
          <w:u w:val="single"/>
        </w:rPr>
        <w:t>Graviditet</w:t>
      </w:r>
    </w:p>
    <w:p w14:paraId="1DC95343" w14:textId="4CC3A1B2" w:rsidR="00BC7453" w:rsidRPr="00885B9D" w:rsidRDefault="00BC7453" w:rsidP="008A53BD">
      <w:pPr>
        <w:ind w:left="851"/>
        <w:rPr>
          <w:noProof/>
          <w:sz w:val="24"/>
          <w:szCs w:val="24"/>
        </w:rPr>
      </w:pPr>
      <w:r w:rsidRPr="00885B9D">
        <w:rPr>
          <w:noProof/>
          <w:sz w:val="24"/>
          <w:szCs w:val="24"/>
        </w:rPr>
        <w:t>Der er en begrænset mængde data fra brugen af prucaloprid hos gravide kvinder. Der er observeret tilfælde af spontan abort i kliniske studier, men da der også er fundet andre risikofaktorer, vides det ikke, om der er sammenhæng med prucaloprid. Dyrestudier indikerer hverken direkte eller indirekte skadelige virkninger hvad angår forplantnings</w:t>
      </w:r>
      <w:r w:rsidR="00BE52DE">
        <w:rPr>
          <w:noProof/>
          <w:sz w:val="24"/>
          <w:szCs w:val="24"/>
        </w:rPr>
        <w:softHyphen/>
      </w:r>
      <w:r w:rsidRPr="00885B9D">
        <w:rPr>
          <w:noProof/>
          <w:sz w:val="24"/>
          <w:szCs w:val="24"/>
        </w:rPr>
        <w:t>toksicitet (herunder graviditet, embryoets/fostrets udvikling, fødslen eller den postnatale udvikling) (se pkt. 5.3). Prucaloprid anbefales ikke under graviditet eller til kvinder i den fødedygtige alder, der ikke anvender kontraception.</w:t>
      </w:r>
    </w:p>
    <w:p w14:paraId="4F8BF227" w14:textId="77777777" w:rsidR="00BC7453" w:rsidRPr="00885B9D" w:rsidRDefault="00BC7453" w:rsidP="008A53BD">
      <w:pPr>
        <w:ind w:left="851"/>
        <w:rPr>
          <w:noProof/>
          <w:sz w:val="24"/>
          <w:szCs w:val="24"/>
        </w:rPr>
      </w:pPr>
    </w:p>
    <w:p w14:paraId="46D5A094" w14:textId="77777777" w:rsidR="00BC7453" w:rsidRPr="00885B9D" w:rsidRDefault="00BC7453" w:rsidP="008A53BD">
      <w:pPr>
        <w:ind w:left="851"/>
        <w:rPr>
          <w:noProof/>
          <w:sz w:val="24"/>
          <w:szCs w:val="24"/>
          <w:u w:val="single"/>
        </w:rPr>
      </w:pPr>
      <w:r w:rsidRPr="00885B9D">
        <w:rPr>
          <w:noProof/>
          <w:sz w:val="24"/>
          <w:szCs w:val="24"/>
          <w:u w:val="single"/>
        </w:rPr>
        <w:t>Amning</w:t>
      </w:r>
    </w:p>
    <w:p w14:paraId="0C7E2283" w14:textId="77777777" w:rsidR="00BC7453" w:rsidRPr="00885B9D" w:rsidRDefault="00BC7453" w:rsidP="008A53BD">
      <w:pPr>
        <w:ind w:left="851"/>
        <w:rPr>
          <w:noProof/>
          <w:sz w:val="24"/>
          <w:szCs w:val="24"/>
        </w:rPr>
      </w:pPr>
      <w:r w:rsidRPr="00885B9D">
        <w:rPr>
          <w:noProof/>
          <w:sz w:val="24"/>
          <w:szCs w:val="24"/>
        </w:rPr>
        <w:t>Et humant studie har påvist, at prucaloprid udskilles i mælk. Der forventes ingen påvirkning af nyfødte børn/spædbørn ammet af kvinder, der har taget terapeutiske doser af prucaloprid. Da der ikke foreligger humane data fra kvinder, der aktivt ammer, mens de tager prucaloprid, skal det besluttes, om amning eller behandling med prucaloprid skal ophøre, idet der tages højde for fordelene ved amning for barnet i forhold til de terapeutiske fordele for moderen.</w:t>
      </w:r>
    </w:p>
    <w:p w14:paraId="5DFEBFC6" w14:textId="77777777" w:rsidR="00BC7453" w:rsidRPr="00885B9D" w:rsidRDefault="00BC7453" w:rsidP="008A53BD">
      <w:pPr>
        <w:ind w:left="851"/>
        <w:rPr>
          <w:noProof/>
          <w:sz w:val="24"/>
          <w:szCs w:val="24"/>
        </w:rPr>
      </w:pPr>
    </w:p>
    <w:p w14:paraId="110FF403" w14:textId="77777777" w:rsidR="00BC7453" w:rsidRPr="00885B9D" w:rsidRDefault="00BC7453" w:rsidP="008A53BD">
      <w:pPr>
        <w:ind w:left="851"/>
        <w:rPr>
          <w:noProof/>
          <w:sz w:val="24"/>
          <w:szCs w:val="24"/>
          <w:u w:val="single"/>
        </w:rPr>
      </w:pPr>
      <w:r w:rsidRPr="00885B9D">
        <w:rPr>
          <w:noProof/>
          <w:sz w:val="24"/>
          <w:szCs w:val="24"/>
          <w:u w:val="single"/>
        </w:rPr>
        <w:t>Fertilitet</w:t>
      </w:r>
    </w:p>
    <w:p w14:paraId="2C10CBD7" w14:textId="77777777" w:rsidR="00BC7453" w:rsidRPr="00885B9D" w:rsidRDefault="00BC7453" w:rsidP="008A53BD">
      <w:pPr>
        <w:ind w:left="851"/>
        <w:rPr>
          <w:noProof/>
          <w:sz w:val="24"/>
          <w:szCs w:val="24"/>
        </w:rPr>
      </w:pPr>
      <w:r w:rsidRPr="00885B9D">
        <w:rPr>
          <w:noProof/>
          <w:sz w:val="24"/>
          <w:szCs w:val="24"/>
        </w:rPr>
        <w:t>Dyrestudier indikerer, at der ingen påvirkning er af fertiliteten hos hanner eller hunner.</w:t>
      </w:r>
    </w:p>
    <w:p w14:paraId="2EEA1BEC" w14:textId="77777777" w:rsidR="009260DE" w:rsidRPr="00885B9D" w:rsidRDefault="009260DE" w:rsidP="009260DE">
      <w:pPr>
        <w:tabs>
          <w:tab w:val="left" w:pos="851"/>
        </w:tabs>
        <w:ind w:left="851"/>
        <w:rPr>
          <w:sz w:val="24"/>
          <w:szCs w:val="24"/>
        </w:rPr>
      </w:pPr>
    </w:p>
    <w:p w14:paraId="663DECA5" w14:textId="77777777" w:rsidR="009260DE" w:rsidRPr="00885B9D" w:rsidRDefault="009260DE" w:rsidP="009260DE">
      <w:pPr>
        <w:tabs>
          <w:tab w:val="left" w:pos="851"/>
        </w:tabs>
        <w:ind w:left="851" w:hanging="851"/>
        <w:rPr>
          <w:b/>
          <w:sz w:val="24"/>
          <w:szCs w:val="24"/>
        </w:rPr>
      </w:pPr>
      <w:r w:rsidRPr="00885B9D">
        <w:rPr>
          <w:b/>
          <w:sz w:val="24"/>
          <w:szCs w:val="24"/>
        </w:rPr>
        <w:t>4.7</w:t>
      </w:r>
      <w:r w:rsidRPr="00885B9D">
        <w:rPr>
          <w:b/>
          <w:sz w:val="24"/>
          <w:szCs w:val="24"/>
        </w:rPr>
        <w:tab/>
        <w:t>Virkninger på evnen til at føre motorkøretøj eller betjene maskiner</w:t>
      </w:r>
    </w:p>
    <w:p w14:paraId="575F2E11" w14:textId="77777777" w:rsidR="00BC7453" w:rsidRPr="00885B9D" w:rsidRDefault="00BC7453" w:rsidP="008A53BD">
      <w:pPr>
        <w:ind w:left="851"/>
        <w:rPr>
          <w:sz w:val="24"/>
          <w:szCs w:val="24"/>
        </w:rPr>
      </w:pPr>
      <w:r w:rsidRPr="00885B9D">
        <w:rPr>
          <w:sz w:val="24"/>
          <w:szCs w:val="24"/>
        </w:rPr>
        <w:t>Ikke mærkning.</w:t>
      </w:r>
    </w:p>
    <w:p w14:paraId="797739C2" w14:textId="77777777" w:rsidR="00BC7453" w:rsidRPr="00885B9D" w:rsidRDefault="00BC7453" w:rsidP="008A53BD">
      <w:pPr>
        <w:ind w:left="851"/>
        <w:rPr>
          <w:sz w:val="24"/>
          <w:szCs w:val="24"/>
        </w:rPr>
      </w:pPr>
      <w:proofErr w:type="spellStart"/>
      <w:r w:rsidRPr="00885B9D">
        <w:rPr>
          <w:sz w:val="24"/>
          <w:szCs w:val="24"/>
        </w:rPr>
        <w:t>Prucaloprid</w:t>
      </w:r>
      <w:proofErr w:type="spellEnd"/>
      <w:r w:rsidRPr="00885B9D">
        <w:rPr>
          <w:sz w:val="24"/>
          <w:szCs w:val="24"/>
        </w:rPr>
        <w:t xml:space="preserve"> kan i mindre grad påvirke evnen til at føre motorkøretøj og betjene maskiner, da der i kliniske studier er observeret svimmelhed og udmattelse, især på den første behandlingsdag (se pkt. 4.8). </w:t>
      </w:r>
    </w:p>
    <w:p w14:paraId="22E41F20" w14:textId="77777777" w:rsidR="009260DE" w:rsidRPr="00885B9D" w:rsidRDefault="009260DE" w:rsidP="009260DE">
      <w:pPr>
        <w:tabs>
          <w:tab w:val="left" w:pos="851"/>
        </w:tabs>
        <w:ind w:left="851"/>
        <w:rPr>
          <w:sz w:val="24"/>
          <w:szCs w:val="24"/>
        </w:rPr>
      </w:pPr>
    </w:p>
    <w:p w14:paraId="248ACE64" w14:textId="77777777" w:rsidR="009260DE" w:rsidRPr="00885B9D" w:rsidRDefault="009260DE" w:rsidP="009260DE">
      <w:pPr>
        <w:tabs>
          <w:tab w:val="left" w:pos="851"/>
        </w:tabs>
        <w:ind w:left="851" w:hanging="851"/>
        <w:rPr>
          <w:b/>
          <w:sz w:val="24"/>
          <w:szCs w:val="24"/>
        </w:rPr>
      </w:pPr>
      <w:r w:rsidRPr="00885B9D">
        <w:rPr>
          <w:b/>
          <w:sz w:val="24"/>
          <w:szCs w:val="24"/>
        </w:rPr>
        <w:t>4.8</w:t>
      </w:r>
      <w:r w:rsidRPr="00885B9D">
        <w:rPr>
          <w:b/>
          <w:sz w:val="24"/>
          <w:szCs w:val="24"/>
        </w:rPr>
        <w:tab/>
        <w:t>Bivirkninger</w:t>
      </w:r>
    </w:p>
    <w:p w14:paraId="6EDE7D31" w14:textId="77777777" w:rsidR="00185AEB" w:rsidRDefault="00185AEB" w:rsidP="008A53BD">
      <w:pPr>
        <w:ind w:left="851"/>
        <w:rPr>
          <w:sz w:val="24"/>
          <w:szCs w:val="24"/>
          <w:u w:val="single"/>
        </w:rPr>
      </w:pPr>
    </w:p>
    <w:p w14:paraId="72D9B012" w14:textId="27FB4DA5" w:rsidR="00BC7453" w:rsidRPr="00885B9D" w:rsidRDefault="00BC7453" w:rsidP="008A53BD">
      <w:pPr>
        <w:ind w:left="851"/>
        <w:rPr>
          <w:sz w:val="24"/>
          <w:szCs w:val="24"/>
          <w:u w:val="single"/>
        </w:rPr>
      </w:pPr>
      <w:r w:rsidRPr="00885B9D">
        <w:rPr>
          <w:sz w:val="24"/>
          <w:szCs w:val="24"/>
          <w:u w:val="single"/>
        </w:rPr>
        <w:t>Resumé af sikkerhedsprofilen</w:t>
      </w:r>
    </w:p>
    <w:p w14:paraId="24449DB9" w14:textId="77777777" w:rsidR="00BC7453" w:rsidRPr="00885B9D" w:rsidRDefault="00BC7453" w:rsidP="008A53BD">
      <w:pPr>
        <w:ind w:left="851"/>
        <w:rPr>
          <w:sz w:val="24"/>
          <w:szCs w:val="24"/>
        </w:rPr>
      </w:pPr>
      <w:r w:rsidRPr="00885B9D">
        <w:rPr>
          <w:sz w:val="24"/>
          <w:szCs w:val="24"/>
        </w:rPr>
        <w:t xml:space="preserve">I en samlet analyse af 17 dobbeltblindede, placebokontrollede studier blev </w:t>
      </w:r>
      <w:proofErr w:type="spellStart"/>
      <w:r w:rsidRPr="00885B9D">
        <w:rPr>
          <w:sz w:val="24"/>
          <w:szCs w:val="24"/>
        </w:rPr>
        <w:t>prucaloprid</w:t>
      </w:r>
      <w:proofErr w:type="spellEnd"/>
      <w:r w:rsidRPr="00885B9D">
        <w:rPr>
          <w:sz w:val="24"/>
          <w:szCs w:val="24"/>
        </w:rPr>
        <w:t xml:space="preserve"> anvendt oralt hos ca. 3.300 patienter med kronisk obstipation. Heraf fik mere end 1.500 patienter </w:t>
      </w:r>
      <w:proofErr w:type="spellStart"/>
      <w:r w:rsidRPr="00885B9D">
        <w:rPr>
          <w:sz w:val="24"/>
          <w:szCs w:val="24"/>
        </w:rPr>
        <w:t>prucaloprid</w:t>
      </w:r>
      <w:proofErr w:type="spellEnd"/>
      <w:r w:rsidRPr="00885B9D">
        <w:rPr>
          <w:sz w:val="24"/>
          <w:szCs w:val="24"/>
        </w:rPr>
        <w:t xml:space="preserve"> i den anbefalede dosis på 2 mg pr. dag, mens cirka 1.360 patienter blev behandlet med 4 mg </w:t>
      </w:r>
      <w:proofErr w:type="spellStart"/>
      <w:r w:rsidRPr="00885B9D">
        <w:rPr>
          <w:sz w:val="24"/>
          <w:szCs w:val="24"/>
        </w:rPr>
        <w:t>prucaloprid</w:t>
      </w:r>
      <w:proofErr w:type="spellEnd"/>
      <w:r w:rsidRPr="00885B9D">
        <w:rPr>
          <w:sz w:val="24"/>
          <w:szCs w:val="24"/>
        </w:rPr>
        <w:t xml:space="preserve"> dagligt. De hyppigst rapporterede bivirkninger ved behandling med 2 mg </w:t>
      </w:r>
      <w:proofErr w:type="spellStart"/>
      <w:r w:rsidRPr="00885B9D">
        <w:rPr>
          <w:sz w:val="24"/>
          <w:szCs w:val="24"/>
        </w:rPr>
        <w:t>prucaloprid</w:t>
      </w:r>
      <w:proofErr w:type="spellEnd"/>
      <w:r w:rsidRPr="00885B9D">
        <w:rPr>
          <w:sz w:val="24"/>
          <w:szCs w:val="24"/>
        </w:rPr>
        <w:t xml:space="preserve"> var hovedpine (17,8 %) og symptomer i mave-tarm-kanalen (</w:t>
      </w:r>
      <w:proofErr w:type="spellStart"/>
      <w:r w:rsidRPr="00885B9D">
        <w:rPr>
          <w:sz w:val="24"/>
          <w:szCs w:val="24"/>
        </w:rPr>
        <w:t>abdominalsmerter</w:t>
      </w:r>
      <w:proofErr w:type="spellEnd"/>
      <w:r w:rsidRPr="00885B9D">
        <w:rPr>
          <w:sz w:val="24"/>
          <w:szCs w:val="24"/>
        </w:rPr>
        <w:t xml:space="preserve"> (13,7 %), kvalme (13,7 %) og diarré (12,0 %)). Bivirkningerne optrådte især i starten af behandlingen og forsvandt typisk inden for nogle få dage ved fortsat behandling. Andre bivirkninger blev rapporteret lejlighedsvist. Størstedelen af bivirkningerne var lette til moderate i intensitet.</w:t>
      </w:r>
    </w:p>
    <w:p w14:paraId="77638D5B" w14:textId="77777777" w:rsidR="00BC7453" w:rsidRPr="00885B9D" w:rsidRDefault="00BC7453" w:rsidP="008A53BD">
      <w:pPr>
        <w:ind w:left="851"/>
        <w:rPr>
          <w:sz w:val="24"/>
          <w:szCs w:val="24"/>
        </w:rPr>
      </w:pPr>
    </w:p>
    <w:p w14:paraId="4132E361" w14:textId="77777777" w:rsidR="00BC7453" w:rsidRPr="00885B9D" w:rsidRDefault="00BC7453" w:rsidP="008A53BD">
      <w:pPr>
        <w:ind w:left="851"/>
        <w:rPr>
          <w:sz w:val="24"/>
          <w:szCs w:val="24"/>
          <w:u w:val="single"/>
        </w:rPr>
      </w:pPr>
      <w:r w:rsidRPr="00885B9D">
        <w:rPr>
          <w:sz w:val="24"/>
          <w:szCs w:val="24"/>
          <w:u w:val="single"/>
        </w:rPr>
        <w:t>Tabel over bivirkninger</w:t>
      </w:r>
    </w:p>
    <w:p w14:paraId="5849DBE0" w14:textId="77777777" w:rsidR="00BC7453" w:rsidRPr="00885B9D" w:rsidRDefault="00BC7453" w:rsidP="008A53BD">
      <w:pPr>
        <w:ind w:left="851"/>
        <w:rPr>
          <w:sz w:val="24"/>
          <w:szCs w:val="24"/>
        </w:rPr>
      </w:pPr>
      <w:r w:rsidRPr="00885B9D">
        <w:rPr>
          <w:sz w:val="24"/>
          <w:szCs w:val="24"/>
        </w:rPr>
        <w:t xml:space="preserve">Følgende bivirkninger blev rapporteret i kontrollerede kliniske studier ved den anbefalede dosis på 2 mg med hyppigheder, som er defineret på følgende måde: meget almindelig (≥ 1/10), almindelig (≥ 1/100 til &lt; 1/10), ikke almindelig (≥ 1/1.000 til &lt; 1/100), sjælden (≥ 1/10.000 til &lt; 1/1.000), meget sjælden (&lt; 1/10.000) og ikke kendt (kan ikke estimeres ud </w:t>
      </w:r>
      <w:r w:rsidRPr="00885B9D">
        <w:rPr>
          <w:sz w:val="24"/>
          <w:szCs w:val="24"/>
        </w:rPr>
        <w:lastRenderedPageBreak/>
        <w:t>fra forhåndenværende data). Inden for hver enkelt frekvensgruppe er bivirkningerne opstillet efter, hvor alvorlige de er. De alvorligste bivirkninger er anført først. Hyppighederne er baseret på den samlede analyse af 17 dobbeltblindede, placebokontrollerede kliniske studier.</w:t>
      </w:r>
    </w:p>
    <w:p w14:paraId="2484FFD6" w14:textId="77777777" w:rsidR="00BC7453" w:rsidRPr="00885B9D" w:rsidRDefault="00BC7453" w:rsidP="00BC745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BC7453" w:rsidRPr="00885B9D" w14:paraId="3FA1A2DC" w14:textId="77777777" w:rsidTr="008A53BD">
        <w:trPr>
          <w:trHeight w:val="98"/>
        </w:trPr>
        <w:tc>
          <w:tcPr>
            <w:tcW w:w="5000" w:type="pct"/>
            <w:gridSpan w:val="3"/>
            <w:tcBorders>
              <w:top w:val="single" w:sz="4" w:space="0" w:color="auto"/>
              <w:left w:val="single" w:sz="4" w:space="0" w:color="auto"/>
              <w:bottom w:val="single" w:sz="4" w:space="0" w:color="auto"/>
              <w:right w:val="single" w:sz="4" w:space="0" w:color="auto"/>
            </w:tcBorders>
            <w:hideMark/>
          </w:tcPr>
          <w:p w14:paraId="1D5777F5" w14:textId="77777777" w:rsidR="00BC7453" w:rsidRPr="00885B9D" w:rsidRDefault="00BC7453">
            <w:pPr>
              <w:pStyle w:val="Default"/>
              <w:rPr>
                <w:lang w:val="da-DK"/>
              </w:rPr>
            </w:pPr>
            <w:r w:rsidRPr="00885B9D">
              <w:rPr>
                <w:b/>
                <w:bCs/>
                <w:lang w:val="da-DK"/>
              </w:rPr>
              <w:t xml:space="preserve">Tabel 1: Bivirkninger ved </w:t>
            </w:r>
            <w:proofErr w:type="spellStart"/>
            <w:r w:rsidRPr="00885B9D">
              <w:rPr>
                <w:b/>
                <w:bCs/>
                <w:lang w:val="da-DK"/>
              </w:rPr>
              <w:t>prucaloprid</w:t>
            </w:r>
            <w:proofErr w:type="spellEnd"/>
            <w:r w:rsidRPr="00885B9D">
              <w:rPr>
                <w:b/>
                <w:bCs/>
                <w:lang w:val="da-DK"/>
              </w:rPr>
              <w:t xml:space="preserve"> </w:t>
            </w:r>
          </w:p>
        </w:tc>
      </w:tr>
      <w:tr w:rsidR="00BC7453" w:rsidRPr="00885B9D" w14:paraId="29C37347" w14:textId="77777777" w:rsidTr="008A53BD">
        <w:trPr>
          <w:trHeight w:val="98"/>
        </w:trPr>
        <w:tc>
          <w:tcPr>
            <w:tcW w:w="1666" w:type="pct"/>
            <w:tcBorders>
              <w:top w:val="single" w:sz="4" w:space="0" w:color="auto"/>
              <w:left w:val="single" w:sz="4" w:space="0" w:color="auto"/>
              <w:bottom w:val="single" w:sz="4" w:space="0" w:color="auto"/>
              <w:right w:val="single" w:sz="4" w:space="0" w:color="auto"/>
            </w:tcBorders>
            <w:hideMark/>
          </w:tcPr>
          <w:p w14:paraId="36F195E2" w14:textId="77777777" w:rsidR="00BC7453" w:rsidRPr="00885B9D" w:rsidRDefault="00BC7453">
            <w:pPr>
              <w:pStyle w:val="Default"/>
              <w:rPr>
                <w:lang w:val="da-DK"/>
              </w:rPr>
            </w:pPr>
            <w:r w:rsidRPr="00885B9D">
              <w:rPr>
                <w:b/>
                <w:bCs/>
                <w:lang w:val="da-DK"/>
              </w:rPr>
              <w:t xml:space="preserve">Systemorganklasse </w:t>
            </w:r>
          </w:p>
        </w:tc>
        <w:tc>
          <w:tcPr>
            <w:tcW w:w="1666" w:type="pct"/>
            <w:tcBorders>
              <w:top w:val="single" w:sz="4" w:space="0" w:color="auto"/>
              <w:left w:val="single" w:sz="4" w:space="0" w:color="auto"/>
              <w:bottom w:val="single" w:sz="4" w:space="0" w:color="auto"/>
              <w:right w:val="single" w:sz="4" w:space="0" w:color="auto"/>
            </w:tcBorders>
            <w:hideMark/>
          </w:tcPr>
          <w:p w14:paraId="6D0FCF46" w14:textId="77777777" w:rsidR="00BC7453" w:rsidRPr="00885B9D" w:rsidRDefault="00BC7453">
            <w:pPr>
              <w:pStyle w:val="Default"/>
              <w:rPr>
                <w:lang w:val="da-DK"/>
              </w:rPr>
            </w:pPr>
            <w:r w:rsidRPr="00885B9D">
              <w:rPr>
                <w:b/>
                <w:bCs/>
                <w:lang w:val="da-DK"/>
              </w:rPr>
              <w:t xml:space="preserve">Hyppighed </w:t>
            </w:r>
          </w:p>
        </w:tc>
        <w:tc>
          <w:tcPr>
            <w:tcW w:w="1667" w:type="pct"/>
            <w:tcBorders>
              <w:top w:val="single" w:sz="4" w:space="0" w:color="auto"/>
              <w:left w:val="single" w:sz="4" w:space="0" w:color="auto"/>
              <w:bottom w:val="single" w:sz="4" w:space="0" w:color="auto"/>
              <w:right w:val="single" w:sz="4" w:space="0" w:color="auto"/>
            </w:tcBorders>
            <w:hideMark/>
          </w:tcPr>
          <w:p w14:paraId="128F97E9" w14:textId="77777777" w:rsidR="00BC7453" w:rsidRPr="00885B9D" w:rsidRDefault="00BC7453">
            <w:pPr>
              <w:pStyle w:val="Default"/>
              <w:rPr>
                <w:lang w:val="da-DK"/>
              </w:rPr>
            </w:pPr>
            <w:r w:rsidRPr="00885B9D">
              <w:rPr>
                <w:b/>
                <w:bCs/>
                <w:lang w:val="da-DK"/>
              </w:rPr>
              <w:t xml:space="preserve">Bivirkning </w:t>
            </w:r>
          </w:p>
        </w:tc>
      </w:tr>
      <w:tr w:rsidR="00BC7453" w:rsidRPr="00885B9D" w14:paraId="75040B39" w14:textId="77777777" w:rsidTr="008A53BD">
        <w:trPr>
          <w:trHeight w:val="100"/>
        </w:trPr>
        <w:tc>
          <w:tcPr>
            <w:tcW w:w="1666" w:type="pct"/>
            <w:tcBorders>
              <w:top w:val="single" w:sz="4" w:space="0" w:color="auto"/>
              <w:left w:val="single" w:sz="4" w:space="0" w:color="auto"/>
              <w:bottom w:val="single" w:sz="4" w:space="0" w:color="auto"/>
              <w:right w:val="single" w:sz="4" w:space="0" w:color="auto"/>
            </w:tcBorders>
            <w:hideMark/>
          </w:tcPr>
          <w:p w14:paraId="4A2A3605" w14:textId="77777777" w:rsidR="00BC7453" w:rsidRPr="00885B9D" w:rsidRDefault="00BC7453">
            <w:pPr>
              <w:pStyle w:val="Default"/>
              <w:rPr>
                <w:lang w:val="da-DK"/>
              </w:rPr>
            </w:pPr>
            <w:r w:rsidRPr="00885B9D">
              <w:rPr>
                <w:lang w:val="da-DK"/>
              </w:rPr>
              <w:t xml:space="preserve">Metabolisme og ernæring </w:t>
            </w:r>
          </w:p>
        </w:tc>
        <w:tc>
          <w:tcPr>
            <w:tcW w:w="1666" w:type="pct"/>
            <w:tcBorders>
              <w:top w:val="single" w:sz="4" w:space="0" w:color="auto"/>
              <w:left w:val="single" w:sz="4" w:space="0" w:color="auto"/>
              <w:bottom w:val="single" w:sz="4" w:space="0" w:color="auto"/>
              <w:right w:val="single" w:sz="4" w:space="0" w:color="auto"/>
            </w:tcBorders>
            <w:hideMark/>
          </w:tcPr>
          <w:p w14:paraId="506745BE" w14:textId="77777777" w:rsidR="00BC7453" w:rsidRPr="00885B9D" w:rsidRDefault="00BC7453">
            <w:pPr>
              <w:pStyle w:val="Default"/>
              <w:rPr>
                <w:lang w:val="da-DK"/>
              </w:rPr>
            </w:pPr>
            <w:r w:rsidRPr="00885B9D">
              <w:rPr>
                <w:lang w:val="da-DK"/>
              </w:rPr>
              <w:t xml:space="preserve">Almindelig </w:t>
            </w:r>
          </w:p>
        </w:tc>
        <w:tc>
          <w:tcPr>
            <w:tcW w:w="1667" w:type="pct"/>
            <w:tcBorders>
              <w:top w:val="single" w:sz="4" w:space="0" w:color="auto"/>
              <w:left w:val="single" w:sz="4" w:space="0" w:color="auto"/>
              <w:bottom w:val="single" w:sz="4" w:space="0" w:color="auto"/>
              <w:right w:val="single" w:sz="4" w:space="0" w:color="auto"/>
            </w:tcBorders>
            <w:hideMark/>
          </w:tcPr>
          <w:p w14:paraId="24EB6164" w14:textId="77777777" w:rsidR="00BC7453" w:rsidRPr="00885B9D" w:rsidRDefault="00BC7453">
            <w:pPr>
              <w:pStyle w:val="Default"/>
              <w:rPr>
                <w:lang w:val="da-DK"/>
              </w:rPr>
            </w:pPr>
            <w:r w:rsidRPr="00885B9D">
              <w:rPr>
                <w:lang w:val="da-DK"/>
              </w:rPr>
              <w:t xml:space="preserve">Nedsat appetit </w:t>
            </w:r>
          </w:p>
        </w:tc>
      </w:tr>
      <w:tr w:rsidR="00BC7453" w:rsidRPr="00885B9D" w14:paraId="10A514B1" w14:textId="77777777" w:rsidTr="008A53BD">
        <w:trPr>
          <w:trHeight w:val="100"/>
        </w:trPr>
        <w:tc>
          <w:tcPr>
            <w:tcW w:w="1666" w:type="pct"/>
            <w:vMerge w:val="restart"/>
            <w:tcBorders>
              <w:top w:val="single" w:sz="4" w:space="0" w:color="auto"/>
              <w:left w:val="single" w:sz="4" w:space="0" w:color="auto"/>
              <w:bottom w:val="single" w:sz="4" w:space="0" w:color="auto"/>
              <w:right w:val="single" w:sz="4" w:space="0" w:color="auto"/>
            </w:tcBorders>
            <w:hideMark/>
          </w:tcPr>
          <w:p w14:paraId="372F7801" w14:textId="77777777" w:rsidR="00BC7453" w:rsidRPr="00885B9D" w:rsidRDefault="00BC7453">
            <w:pPr>
              <w:pStyle w:val="Default"/>
              <w:rPr>
                <w:lang w:val="da-DK"/>
              </w:rPr>
            </w:pPr>
            <w:r w:rsidRPr="00885B9D">
              <w:rPr>
                <w:lang w:val="da-DK"/>
              </w:rPr>
              <w:t xml:space="preserve">Nervesystemet </w:t>
            </w:r>
          </w:p>
        </w:tc>
        <w:tc>
          <w:tcPr>
            <w:tcW w:w="1666" w:type="pct"/>
            <w:tcBorders>
              <w:top w:val="single" w:sz="4" w:space="0" w:color="auto"/>
              <w:left w:val="single" w:sz="4" w:space="0" w:color="auto"/>
              <w:bottom w:val="single" w:sz="4" w:space="0" w:color="auto"/>
              <w:right w:val="single" w:sz="4" w:space="0" w:color="auto"/>
            </w:tcBorders>
            <w:hideMark/>
          </w:tcPr>
          <w:p w14:paraId="331B803A" w14:textId="77777777" w:rsidR="00BC7453" w:rsidRPr="00885B9D" w:rsidRDefault="00BC7453">
            <w:pPr>
              <w:pStyle w:val="Default"/>
              <w:rPr>
                <w:lang w:val="da-DK"/>
              </w:rPr>
            </w:pPr>
            <w:r w:rsidRPr="00885B9D">
              <w:rPr>
                <w:lang w:val="da-DK"/>
              </w:rPr>
              <w:t xml:space="preserve">Meget almindelig </w:t>
            </w:r>
          </w:p>
        </w:tc>
        <w:tc>
          <w:tcPr>
            <w:tcW w:w="1667" w:type="pct"/>
            <w:tcBorders>
              <w:top w:val="single" w:sz="4" w:space="0" w:color="auto"/>
              <w:left w:val="single" w:sz="4" w:space="0" w:color="auto"/>
              <w:bottom w:val="single" w:sz="4" w:space="0" w:color="auto"/>
              <w:right w:val="single" w:sz="4" w:space="0" w:color="auto"/>
            </w:tcBorders>
            <w:hideMark/>
          </w:tcPr>
          <w:p w14:paraId="4112FDF2" w14:textId="77777777" w:rsidR="00BC7453" w:rsidRPr="00885B9D" w:rsidRDefault="00BC7453">
            <w:pPr>
              <w:pStyle w:val="Default"/>
              <w:rPr>
                <w:lang w:val="da-DK"/>
              </w:rPr>
            </w:pPr>
            <w:r w:rsidRPr="00885B9D">
              <w:rPr>
                <w:lang w:val="da-DK"/>
              </w:rPr>
              <w:t xml:space="preserve">Hovedpine </w:t>
            </w:r>
          </w:p>
        </w:tc>
      </w:tr>
      <w:tr w:rsidR="00BC7453" w:rsidRPr="00885B9D" w14:paraId="3E42F3E6" w14:textId="77777777" w:rsidTr="008A53BD">
        <w:trPr>
          <w:trHeight w:val="100"/>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281793BB" w14:textId="77777777" w:rsidR="00BC7453" w:rsidRPr="00885B9D" w:rsidRDefault="00BC7453">
            <w:pPr>
              <w:rPr>
                <w:color w:val="000000"/>
                <w:sz w:val="24"/>
                <w:szCs w:val="24"/>
                <w:lang w:eastAsia="en-GB"/>
              </w:rPr>
            </w:pPr>
          </w:p>
        </w:tc>
        <w:tc>
          <w:tcPr>
            <w:tcW w:w="1666" w:type="pct"/>
            <w:tcBorders>
              <w:top w:val="single" w:sz="4" w:space="0" w:color="auto"/>
              <w:left w:val="single" w:sz="4" w:space="0" w:color="auto"/>
              <w:bottom w:val="single" w:sz="4" w:space="0" w:color="auto"/>
              <w:right w:val="single" w:sz="4" w:space="0" w:color="auto"/>
            </w:tcBorders>
            <w:hideMark/>
          </w:tcPr>
          <w:p w14:paraId="2B8B4713" w14:textId="77777777" w:rsidR="00BC7453" w:rsidRPr="00885B9D" w:rsidRDefault="00BC7453">
            <w:pPr>
              <w:pStyle w:val="Default"/>
              <w:rPr>
                <w:lang w:val="da-DK"/>
              </w:rPr>
            </w:pPr>
            <w:r w:rsidRPr="00885B9D">
              <w:rPr>
                <w:lang w:val="da-DK"/>
              </w:rPr>
              <w:t>Almindelig</w:t>
            </w:r>
          </w:p>
        </w:tc>
        <w:tc>
          <w:tcPr>
            <w:tcW w:w="1667" w:type="pct"/>
            <w:tcBorders>
              <w:top w:val="single" w:sz="4" w:space="0" w:color="auto"/>
              <w:left w:val="single" w:sz="4" w:space="0" w:color="auto"/>
              <w:bottom w:val="single" w:sz="4" w:space="0" w:color="auto"/>
              <w:right w:val="single" w:sz="4" w:space="0" w:color="auto"/>
            </w:tcBorders>
            <w:hideMark/>
          </w:tcPr>
          <w:p w14:paraId="19326B16" w14:textId="77777777" w:rsidR="00BC7453" w:rsidRPr="00885B9D" w:rsidRDefault="00BC7453">
            <w:pPr>
              <w:pStyle w:val="Default"/>
              <w:rPr>
                <w:lang w:val="da-DK"/>
              </w:rPr>
            </w:pPr>
            <w:r w:rsidRPr="00885B9D">
              <w:rPr>
                <w:lang w:val="da-DK"/>
              </w:rPr>
              <w:t>Svimmelhed</w:t>
            </w:r>
          </w:p>
        </w:tc>
      </w:tr>
      <w:tr w:rsidR="00BC7453" w:rsidRPr="00885B9D" w14:paraId="0F1ED234" w14:textId="77777777" w:rsidTr="008A53BD">
        <w:trPr>
          <w:trHeight w:val="100"/>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29938E48" w14:textId="77777777" w:rsidR="00BC7453" w:rsidRPr="00885B9D" w:rsidRDefault="00BC7453">
            <w:pPr>
              <w:rPr>
                <w:color w:val="000000"/>
                <w:sz w:val="24"/>
                <w:szCs w:val="24"/>
                <w:lang w:eastAsia="en-GB"/>
              </w:rPr>
            </w:pPr>
          </w:p>
        </w:tc>
        <w:tc>
          <w:tcPr>
            <w:tcW w:w="1666" w:type="pct"/>
            <w:tcBorders>
              <w:top w:val="single" w:sz="4" w:space="0" w:color="auto"/>
              <w:left w:val="single" w:sz="4" w:space="0" w:color="auto"/>
              <w:bottom w:val="single" w:sz="4" w:space="0" w:color="auto"/>
              <w:right w:val="single" w:sz="4" w:space="0" w:color="auto"/>
            </w:tcBorders>
            <w:hideMark/>
          </w:tcPr>
          <w:p w14:paraId="1CC61DD3" w14:textId="77777777" w:rsidR="00BC7453" w:rsidRPr="00885B9D" w:rsidRDefault="00BC7453">
            <w:pPr>
              <w:pStyle w:val="Default"/>
              <w:rPr>
                <w:lang w:val="da-DK"/>
              </w:rPr>
            </w:pPr>
            <w:r w:rsidRPr="00885B9D">
              <w:rPr>
                <w:lang w:val="da-DK"/>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7772EDEF" w14:textId="77777777" w:rsidR="00BC7453" w:rsidRPr="00885B9D" w:rsidRDefault="00BC7453">
            <w:pPr>
              <w:pStyle w:val="Default"/>
              <w:rPr>
                <w:lang w:val="da-DK"/>
              </w:rPr>
            </w:pPr>
            <w:proofErr w:type="spellStart"/>
            <w:r w:rsidRPr="00885B9D">
              <w:rPr>
                <w:lang w:val="da-DK"/>
              </w:rPr>
              <w:t>Tremor</w:t>
            </w:r>
            <w:proofErr w:type="spellEnd"/>
            <w:r w:rsidRPr="00885B9D">
              <w:rPr>
                <w:lang w:val="da-DK"/>
              </w:rPr>
              <w:t>, migræne</w:t>
            </w:r>
          </w:p>
        </w:tc>
      </w:tr>
      <w:tr w:rsidR="00BC7453" w:rsidRPr="00885B9D" w14:paraId="1C9AF847" w14:textId="77777777" w:rsidTr="008A53BD">
        <w:trPr>
          <w:trHeight w:val="100"/>
        </w:trPr>
        <w:tc>
          <w:tcPr>
            <w:tcW w:w="1666" w:type="pct"/>
            <w:tcBorders>
              <w:top w:val="single" w:sz="4" w:space="0" w:color="auto"/>
              <w:left w:val="single" w:sz="4" w:space="0" w:color="auto"/>
              <w:bottom w:val="single" w:sz="4" w:space="0" w:color="auto"/>
              <w:right w:val="single" w:sz="4" w:space="0" w:color="auto"/>
            </w:tcBorders>
            <w:hideMark/>
          </w:tcPr>
          <w:p w14:paraId="2C72C96B" w14:textId="77777777" w:rsidR="00BC7453" w:rsidRPr="00885B9D" w:rsidRDefault="00BC7453">
            <w:pPr>
              <w:pStyle w:val="Default"/>
              <w:rPr>
                <w:lang w:val="da-DK"/>
              </w:rPr>
            </w:pPr>
            <w:r w:rsidRPr="00885B9D">
              <w:rPr>
                <w:lang w:val="da-DK"/>
              </w:rPr>
              <w:t xml:space="preserve">Hjerte </w:t>
            </w:r>
          </w:p>
        </w:tc>
        <w:tc>
          <w:tcPr>
            <w:tcW w:w="1666" w:type="pct"/>
            <w:tcBorders>
              <w:top w:val="single" w:sz="4" w:space="0" w:color="auto"/>
              <w:left w:val="single" w:sz="4" w:space="0" w:color="auto"/>
              <w:bottom w:val="single" w:sz="4" w:space="0" w:color="auto"/>
              <w:right w:val="single" w:sz="4" w:space="0" w:color="auto"/>
            </w:tcBorders>
            <w:hideMark/>
          </w:tcPr>
          <w:p w14:paraId="4AA5CE02" w14:textId="77777777" w:rsidR="00BC7453" w:rsidRPr="00885B9D" w:rsidRDefault="00BC7453">
            <w:pPr>
              <w:pStyle w:val="Default"/>
              <w:rPr>
                <w:lang w:val="da-DK"/>
              </w:rPr>
            </w:pPr>
            <w:r w:rsidRPr="00885B9D">
              <w:rPr>
                <w:lang w:val="da-DK"/>
              </w:rPr>
              <w:t xml:space="preserve">Ikke almindelig </w:t>
            </w:r>
          </w:p>
        </w:tc>
        <w:tc>
          <w:tcPr>
            <w:tcW w:w="1667" w:type="pct"/>
            <w:tcBorders>
              <w:top w:val="single" w:sz="4" w:space="0" w:color="auto"/>
              <w:left w:val="single" w:sz="4" w:space="0" w:color="auto"/>
              <w:bottom w:val="single" w:sz="4" w:space="0" w:color="auto"/>
              <w:right w:val="single" w:sz="4" w:space="0" w:color="auto"/>
            </w:tcBorders>
            <w:hideMark/>
          </w:tcPr>
          <w:p w14:paraId="55DD0F26" w14:textId="77777777" w:rsidR="00BC7453" w:rsidRPr="00885B9D" w:rsidRDefault="00BC7453">
            <w:pPr>
              <w:pStyle w:val="Default"/>
              <w:rPr>
                <w:lang w:val="da-DK"/>
              </w:rPr>
            </w:pPr>
            <w:proofErr w:type="spellStart"/>
            <w:r w:rsidRPr="00885B9D">
              <w:rPr>
                <w:lang w:val="da-DK"/>
              </w:rPr>
              <w:t>Palpitationer</w:t>
            </w:r>
            <w:proofErr w:type="spellEnd"/>
            <w:r w:rsidRPr="00885B9D">
              <w:rPr>
                <w:lang w:val="da-DK"/>
              </w:rPr>
              <w:t xml:space="preserve"> </w:t>
            </w:r>
          </w:p>
        </w:tc>
      </w:tr>
      <w:tr w:rsidR="00BC7453" w:rsidRPr="00885B9D" w14:paraId="430B226D" w14:textId="77777777" w:rsidTr="008A53BD">
        <w:trPr>
          <w:trHeight w:val="100"/>
        </w:trPr>
        <w:tc>
          <w:tcPr>
            <w:tcW w:w="1666" w:type="pct"/>
            <w:tcBorders>
              <w:top w:val="single" w:sz="4" w:space="0" w:color="auto"/>
              <w:left w:val="single" w:sz="4" w:space="0" w:color="auto"/>
              <w:bottom w:val="single" w:sz="4" w:space="0" w:color="auto"/>
              <w:right w:val="single" w:sz="4" w:space="0" w:color="auto"/>
            </w:tcBorders>
            <w:hideMark/>
          </w:tcPr>
          <w:p w14:paraId="00337C9C" w14:textId="77777777" w:rsidR="00BC7453" w:rsidRPr="00885B9D" w:rsidRDefault="00BC7453">
            <w:pPr>
              <w:pStyle w:val="Default"/>
              <w:rPr>
                <w:lang w:val="da-DK"/>
              </w:rPr>
            </w:pPr>
            <w:r w:rsidRPr="00885B9D">
              <w:rPr>
                <w:lang w:val="da-DK"/>
              </w:rPr>
              <w:t xml:space="preserve">Øre og labyrint </w:t>
            </w:r>
          </w:p>
        </w:tc>
        <w:tc>
          <w:tcPr>
            <w:tcW w:w="1666" w:type="pct"/>
            <w:tcBorders>
              <w:top w:val="single" w:sz="4" w:space="0" w:color="auto"/>
              <w:left w:val="single" w:sz="4" w:space="0" w:color="auto"/>
              <w:bottom w:val="single" w:sz="4" w:space="0" w:color="auto"/>
              <w:right w:val="single" w:sz="4" w:space="0" w:color="auto"/>
            </w:tcBorders>
            <w:hideMark/>
          </w:tcPr>
          <w:p w14:paraId="524024B8" w14:textId="77777777" w:rsidR="00BC7453" w:rsidRPr="00885B9D" w:rsidRDefault="00BC7453">
            <w:pPr>
              <w:pStyle w:val="Default"/>
              <w:rPr>
                <w:lang w:val="da-DK"/>
              </w:rPr>
            </w:pPr>
            <w:r w:rsidRPr="00885B9D">
              <w:rPr>
                <w:lang w:val="da-DK"/>
              </w:rPr>
              <w:t xml:space="preserve">Ikke almindelig </w:t>
            </w:r>
          </w:p>
        </w:tc>
        <w:tc>
          <w:tcPr>
            <w:tcW w:w="1667" w:type="pct"/>
            <w:tcBorders>
              <w:top w:val="single" w:sz="4" w:space="0" w:color="auto"/>
              <w:left w:val="single" w:sz="4" w:space="0" w:color="auto"/>
              <w:bottom w:val="single" w:sz="4" w:space="0" w:color="auto"/>
              <w:right w:val="single" w:sz="4" w:space="0" w:color="auto"/>
            </w:tcBorders>
            <w:hideMark/>
          </w:tcPr>
          <w:p w14:paraId="01CD7B98" w14:textId="77777777" w:rsidR="00BC7453" w:rsidRPr="00885B9D" w:rsidRDefault="00BC7453">
            <w:pPr>
              <w:pStyle w:val="Default"/>
              <w:rPr>
                <w:lang w:val="da-DK"/>
              </w:rPr>
            </w:pPr>
            <w:proofErr w:type="spellStart"/>
            <w:r w:rsidRPr="00885B9D">
              <w:rPr>
                <w:lang w:val="da-DK"/>
              </w:rPr>
              <w:t>Vertigo</w:t>
            </w:r>
            <w:proofErr w:type="spellEnd"/>
            <w:r w:rsidRPr="00885B9D">
              <w:rPr>
                <w:lang w:val="da-DK"/>
              </w:rPr>
              <w:t xml:space="preserve"> </w:t>
            </w:r>
          </w:p>
        </w:tc>
      </w:tr>
      <w:tr w:rsidR="00BC7453" w:rsidRPr="00885B9D" w14:paraId="54F758A8" w14:textId="77777777" w:rsidTr="008A53BD">
        <w:trPr>
          <w:trHeight w:val="228"/>
        </w:trPr>
        <w:tc>
          <w:tcPr>
            <w:tcW w:w="1666" w:type="pct"/>
            <w:vMerge w:val="restart"/>
            <w:tcBorders>
              <w:top w:val="single" w:sz="4" w:space="0" w:color="auto"/>
              <w:left w:val="single" w:sz="4" w:space="0" w:color="auto"/>
              <w:bottom w:val="single" w:sz="4" w:space="0" w:color="auto"/>
              <w:right w:val="single" w:sz="4" w:space="0" w:color="auto"/>
            </w:tcBorders>
            <w:hideMark/>
          </w:tcPr>
          <w:p w14:paraId="1D348FE3" w14:textId="77777777" w:rsidR="00BC7453" w:rsidRPr="00885B9D" w:rsidRDefault="00BC7453">
            <w:pPr>
              <w:pStyle w:val="Default"/>
              <w:rPr>
                <w:lang w:val="da-DK"/>
              </w:rPr>
            </w:pPr>
            <w:r w:rsidRPr="00885B9D">
              <w:rPr>
                <w:lang w:val="da-DK"/>
              </w:rPr>
              <w:t xml:space="preserve">Mave-tarm-kanalen </w:t>
            </w:r>
          </w:p>
        </w:tc>
        <w:tc>
          <w:tcPr>
            <w:tcW w:w="1666" w:type="pct"/>
            <w:tcBorders>
              <w:top w:val="single" w:sz="4" w:space="0" w:color="auto"/>
              <w:left w:val="single" w:sz="4" w:space="0" w:color="auto"/>
              <w:bottom w:val="single" w:sz="4" w:space="0" w:color="auto"/>
              <w:right w:val="single" w:sz="4" w:space="0" w:color="auto"/>
            </w:tcBorders>
            <w:hideMark/>
          </w:tcPr>
          <w:p w14:paraId="0480AB3F" w14:textId="77777777" w:rsidR="00BC7453" w:rsidRPr="00885B9D" w:rsidRDefault="00BC7453">
            <w:pPr>
              <w:pStyle w:val="Default"/>
              <w:rPr>
                <w:lang w:val="da-DK"/>
              </w:rPr>
            </w:pPr>
            <w:r w:rsidRPr="00885B9D">
              <w:rPr>
                <w:lang w:val="da-DK"/>
              </w:rPr>
              <w:t xml:space="preserve">Meget almindelig </w:t>
            </w:r>
          </w:p>
        </w:tc>
        <w:tc>
          <w:tcPr>
            <w:tcW w:w="1667" w:type="pct"/>
            <w:tcBorders>
              <w:top w:val="single" w:sz="4" w:space="0" w:color="auto"/>
              <w:left w:val="single" w:sz="4" w:space="0" w:color="auto"/>
              <w:bottom w:val="single" w:sz="4" w:space="0" w:color="auto"/>
              <w:right w:val="single" w:sz="4" w:space="0" w:color="auto"/>
            </w:tcBorders>
            <w:hideMark/>
          </w:tcPr>
          <w:p w14:paraId="573630B4" w14:textId="77777777" w:rsidR="00BC7453" w:rsidRPr="00885B9D" w:rsidRDefault="00BC7453">
            <w:pPr>
              <w:pStyle w:val="Default"/>
              <w:rPr>
                <w:lang w:val="da-DK"/>
              </w:rPr>
            </w:pPr>
            <w:r w:rsidRPr="00885B9D">
              <w:rPr>
                <w:lang w:val="da-DK"/>
              </w:rPr>
              <w:t xml:space="preserve">Kvalme, diarré, </w:t>
            </w:r>
            <w:proofErr w:type="spellStart"/>
            <w:r w:rsidRPr="00885B9D">
              <w:rPr>
                <w:lang w:val="da-DK"/>
              </w:rPr>
              <w:t>abdominalsmerter</w:t>
            </w:r>
            <w:proofErr w:type="spellEnd"/>
            <w:r w:rsidRPr="00885B9D">
              <w:rPr>
                <w:lang w:val="da-DK"/>
              </w:rPr>
              <w:t xml:space="preserve"> </w:t>
            </w:r>
          </w:p>
        </w:tc>
      </w:tr>
      <w:tr w:rsidR="00BC7453" w:rsidRPr="00885B9D" w14:paraId="6ECF8A65" w14:textId="77777777" w:rsidTr="008A53BD">
        <w:trPr>
          <w:trHeight w:val="228"/>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30111B1F" w14:textId="77777777" w:rsidR="00BC7453" w:rsidRPr="00885B9D" w:rsidRDefault="00BC7453">
            <w:pPr>
              <w:rPr>
                <w:color w:val="000000"/>
                <w:sz w:val="24"/>
                <w:szCs w:val="24"/>
                <w:lang w:eastAsia="en-GB"/>
              </w:rPr>
            </w:pPr>
          </w:p>
        </w:tc>
        <w:tc>
          <w:tcPr>
            <w:tcW w:w="1666" w:type="pct"/>
            <w:tcBorders>
              <w:top w:val="single" w:sz="4" w:space="0" w:color="auto"/>
              <w:left w:val="single" w:sz="4" w:space="0" w:color="auto"/>
              <w:bottom w:val="single" w:sz="4" w:space="0" w:color="auto"/>
              <w:right w:val="single" w:sz="4" w:space="0" w:color="auto"/>
            </w:tcBorders>
            <w:hideMark/>
          </w:tcPr>
          <w:p w14:paraId="1B4A31EE" w14:textId="77777777" w:rsidR="00BC7453" w:rsidRPr="00885B9D" w:rsidRDefault="00BC7453">
            <w:pPr>
              <w:pStyle w:val="Default"/>
              <w:rPr>
                <w:lang w:val="da-DK"/>
              </w:rPr>
            </w:pPr>
            <w:r w:rsidRPr="00885B9D">
              <w:rPr>
                <w:lang w:val="da-DK"/>
              </w:rPr>
              <w:t>Almindelig</w:t>
            </w:r>
          </w:p>
        </w:tc>
        <w:tc>
          <w:tcPr>
            <w:tcW w:w="1667" w:type="pct"/>
            <w:tcBorders>
              <w:top w:val="single" w:sz="4" w:space="0" w:color="auto"/>
              <w:left w:val="single" w:sz="4" w:space="0" w:color="auto"/>
              <w:bottom w:val="single" w:sz="4" w:space="0" w:color="auto"/>
              <w:right w:val="single" w:sz="4" w:space="0" w:color="auto"/>
            </w:tcBorders>
            <w:hideMark/>
          </w:tcPr>
          <w:p w14:paraId="086A3DBF" w14:textId="081EFD23" w:rsidR="00BC7453" w:rsidRPr="00885B9D" w:rsidRDefault="00BC7453">
            <w:pPr>
              <w:pStyle w:val="Default"/>
              <w:rPr>
                <w:lang w:val="da-DK"/>
              </w:rPr>
            </w:pPr>
            <w:r w:rsidRPr="00885B9D">
              <w:rPr>
                <w:lang w:val="da-DK"/>
              </w:rPr>
              <w:t>Op</w:t>
            </w:r>
            <w:r w:rsidR="00BE52DE">
              <w:rPr>
                <w:lang w:val="da-DK"/>
              </w:rPr>
              <w:t>k</w:t>
            </w:r>
            <w:r w:rsidRPr="00885B9D">
              <w:rPr>
                <w:lang w:val="da-DK"/>
              </w:rPr>
              <w:t xml:space="preserve">astning, dyspepsi, </w:t>
            </w:r>
            <w:proofErr w:type="spellStart"/>
            <w:r w:rsidRPr="00885B9D">
              <w:rPr>
                <w:lang w:val="da-DK"/>
              </w:rPr>
              <w:t>flatulens</w:t>
            </w:r>
            <w:proofErr w:type="spellEnd"/>
            <w:r w:rsidRPr="00885B9D">
              <w:rPr>
                <w:lang w:val="da-DK"/>
              </w:rPr>
              <w:t>, unormale tarmlyde</w:t>
            </w:r>
          </w:p>
        </w:tc>
      </w:tr>
      <w:tr w:rsidR="00BC7453" w:rsidRPr="00885B9D" w14:paraId="3A918EB6" w14:textId="77777777" w:rsidTr="008A53BD">
        <w:trPr>
          <w:trHeight w:val="228"/>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2AFD45DF" w14:textId="77777777" w:rsidR="00BC7453" w:rsidRPr="00885B9D" w:rsidRDefault="00BC7453">
            <w:pPr>
              <w:rPr>
                <w:color w:val="000000"/>
                <w:sz w:val="24"/>
                <w:szCs w:val="24"/>
                <w:lang w:eastAsia="en-GB"/>
              </w:rPr>
            </w:pPr>
          </w:p>
        </w:tc>
        <w:tc>
          <w:tcPr>
            <w:tcW w:w="1666" w:type="pct"/>
            <w:tcBorders>
              <w:top w:val="single" w:sz="4" w:space="0" w:color="auto"/>
              <w:left w:val="single" w:sz="4" w:space="0" w:color="auto"/>
              <w:bottom w:val="single" w:sz="4" w:space="0" w:color="auto"/>
              <w:right w:val="single" w:sz="4" w:space="0" w:color="auto"/>
            </w:tcBorders>
            <w:hideMark/>
          </w:tcPr>
          <w:p w14:paraId="516E352E" w14:textId="77777777" w:rsidR="00BC7453" w:rsidRPr="00885B9D" w:rsidRDefault="00BC7453">
            <w:pPr>
              <w:pStyle w:val="Default"/>
              <w:rPr>
                <w:lang w:val="da-DK"/>
              </w:rPr>
            </w:pPr>
            <w:r w:rsidRPr="00885B9D">
              <w:rPr>
                <w:lang w:val="da-DK"/>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0BFB1642" w14:textId="77777777" w:rsidR="00BC7453" w:rsidRPr="00885B9D" w:rsidRDefault="00BC7453">
            <w:pPr>
              <w:pStyle w:val="Default"/>
              <w:rPr>
                <w:lang w:val="da-DK"/>
              </w:rPr>
            </w:pPr>
            <w:proofErr w:type="spellStart"/>
            <w:r w:rsidRPr="00885B9D">
              <w:rPr>
                <w:lang w:val="da-DK"/>
              </w:rPr>
              <w:t>Rektal</w:t>
            </w:r>
            <w:proofErr w:type="spellEnd"/>
            <w:r w:rsidRPr="00885B9D">
              <w:rPr>
                <w:lang w:val="da-DK"/>
              </w:rPr>
              <w:t xml:space="preserve"> blødning</w:t>
            </w:r>
          </w:p>
        </w:tc>
      </w:tr>
      <w:tr w:rsidR="00BC7453" w:rsidRPr="00885B9D" w14:paraId="7848270F" w14:textId="77777777" w:rsidTr="008A53BD">
        <w:trPr>
          <w:trHeight w:val="100"/>
        </w:trPr>
        <w:tc>
          <w:tcPr>
            <w:tcW w:w="1666" w:type="pct"/>
            <w:tcBorders>
              <w:top w:val="single" w:sz="4" w:space="0" w:color="auto"/>
              <w:left w:val="single" w:sz="4" w:space="0" w:color="auto"/>
              <w:bottom w:val="single" w:sz="4" w:space="0" w:color="auto"/>
              <w:right w:val="single" w:sz="4" w:space="0" w:color="auto"/>
            </w:tcBorders>
            <w:hideMark/>
          </w:tcPr>
          <w:p w14:paraId="7D1CA073" w14:textId="77777777" w:rsidR="00BC7453" w:rsidRPr="00885B9D" w:rsidRDefault="00BC7453">
            <w:pPr>
              <w:pStyle w:val="Default"/>
              <w:rPr>
                <w:lang w:val="da-DK"/>
              </w:rPr>
            </w:pPr>
            <w:r w:rsidRPr="00885B9D">
              <w:rPr>
                <w:lang w:val="da-DK"/>
              </w:rPr>
              <w:t xml:space="preserve">Nyrer og urinveje </w:t>
            </w:r>
          </w:p>
        </w:tc>
        <w:tc>
          <w:tcPr>
            <w:tcW w:w="1666" w:type="pct"/>
            <w:tcBorders>
              <w:top w:val="single" w:sz="4" w:space="0" w:color="auto"/>
              <w:left w:val="single" w:sz="4" w:space="0" w:color="auto"/>
              <w:bottom w:val="single" w:sz="4" w:space="0" w:color="auto"/>
              <w:right w:val="single" w:sz="4" w:space="0" w:color="auto"/>
            </w:tcBorders>
            <w:hideMark/>
          </w:tcPr>
          <w:p w14:paraId="4E444ECB" w14:textId="77777777" w:rsidR="00BC7453" w:rsidRPr="00885B9D" w:rsidRDefault="00BC7453">
            <w:pPr>
              <w:pStyle w:val="Default"/>
              <w:rPr>
                <w:lang w:val="da-DK"/>
              </w:rPr>
            </w:pPr>
            <w:r w:rsidRPr="00885B9D">
              <w:rPr>
                <w:lang w:val="da-DK"/>
              </w:rPr>
              <w:t xml:space="preserve">Ikke almindelig </w:t>
            </w:r>
          </w:p>
        </w:tc>
        <w:tc>
          <w:tcPr>
            <w:tcW w:w="1667" w:type="pct"/>
            <w:tcBorders>
              <w:top w:val="single" w:sz="4" w:space="0" w:color="auto"/>
              <w:left w:val="single" w:sz="4" w:space="0" w:color="auto"/>
              <w:bottom w:val="single" w:sz="4" w:space="0" w:color="auto"/>
              <w:right w:val="single" w:sz="4" w:space="0" w:color="auto"/>
            </w:tcBorders>
            <w:hideMark/>
          </w:tcPr>
          <w:p w14:paraId="2D8F94B1" w14:textId="77777777" w:rsidR="00BC7453" w:rsidRPr="00885B9D" w:rsidRDefault="00BC7453">
            <w:pPr>
              <w:pStyle w:val="Default"/>
              <w:rPr>
                <w:lang w:val="da-DK"/>
              </w:rPr>
            </w:pPr>
            <w:proofErr w:type="spellStart"/>
            <w:r w:rsidRPr="00885B9D">
              <w:rPr>
                <w:lang w:val="da-DK"/>
              </w:rPr>
              <w:t>Pollakisuri</w:t>
            </w:r>
            <w:proofErr w:type="spellEnd"/>
            <w:r w:rsidRPr="00885B9D">
              <w:rPr>
                <w:lang w:val="da-DK"/>
              </w:rPr>
              <w:t xml:space="preserve"> </w:t>
            </w:r>
          </w:p>
        </w:tc>
      </w:tr>
      <w:tr w:rsidR="00BC7453" w:rsidRPr="00885B9D" w14:paraId="410B9C5E" w14:textId="77777777" w:rsidTr="008A53BD">
        <w:trPr>
          <w:trHeight w:val="354"/>
        </w:trPr>
        <w:tc>
          <w:tcPr>
            <w:tcW w:w="1666" w:type="pct"/>
            <w:vMerge w:val="restart"/>
            <w:tcBorders>
              <w:top w:val="single" w:sz="4" w:space="0" w:color="auto"/>
              <w:left w:val="single" w:sz="4" w:space="0" w:color="auto"/>
              <w:bottom w:val="single" w:sz="4" w:space="0" w:color="auto"/>
              <w:right w:val="single" w:sz="4" w:space="0" w:color="auto"/>
            </w:tcBorders>
            <w:hideMark/>
          </w:tcPr>
          <w:p w14:paraId="030F65B6" w14:textId="77777777" w:rsidR="00BC7453" w:rsidRPr="00885B9D" w:rsidRDefault="00BC7453">
            <w:pPr>
              <w:pStyle w:val="Default"/>
              <w:rPr>
                <w:lang w:val="da-DK"/>
              </w:rPr>
            </w:pPr>
            <w:r w:rsidRPr="00885B9D">
              <w:rPr>
                <w:lang w:val="da-DK"/>
              </w:rPr>
              <w:t xml:space="preserve">Almene symptomer og reaktioner på administrationsstedet </w:t>
            </w:r>
          </w:p>
        </w:tc>
        <w:tc>
          <w:tcPr>
            <w:tcW w:w="1666" w:type="pct"/>
            <w:tcBorders>
              <w:top w:val="single" w:sz="4" w:space="0" w:color="auto"/>
              <w:left w:val="single" w:sz="4" w:space="0" w:color="auto"/>
              <w:bottom w:val="single" w:sz="4" w:space="0" w:color="auto"/>
              <w:right w:val="single" w:sz="4" w:space="0" w:color="auto"/>
            </w:tcBorders>
            <w:hideMark/>
          </w:tcPr>
          <w:p w14:paraId="00BDA2F4" w14:textId="77777777" w:rsidR="00BC7453" w:rsidRPr="00885B9D" w:rsidRDefault="00BC7453">
            <w:pPr>
              <w:pStyle w:val="Default"/>
              <w:rPr>
                <w:lang w:val="da-DK"/>
              </w:rPr>
            </w:pPr>
            <w:r w:rsidRPr="00885B9D">
              <w:rPr>
                <w:lang w:val="da-DK"/>
              </w:rPr>
              <w:t xml:space="preserve">Almindelig </w:t>
            </w:r>
          </w:p>
        </w:tc>
        <w:tc>
          <w:tcPr>
            <w:tcW w:w="1667" w:type="pct"/>
            <w:tcBorders>
              <w:top w:val="single" w:sz="4" w:space="0" w:color="auto"/>
              <w:left w:val="single" w:sz="4" w:space="0" w:color="auto"/>
              <w:bottom w:val="single" w:sz="4" w:space="0" w:color="auto"/>
              <w:right w:val="single" w:sz="4" w:space="0" w:color="auto"/>
            </w:tcBorders>
            <w:hideMark/>
          </w:tcPr>
          <w:p w14:paraId="06212817" w14:textId="77777777" w:rsidR="00BC7453" w:rsidRPr="00885B9D" w:rsidRDefault="00BC7453">
            <w:pPr>
              <w:pStyle w:val="Default"/>
              <w:rPr>
                <w:lang w:val="da-DK"/>
              </w:rPr>
            </w:pPr>
            <w:r w:rsidRPr="00885B9D">
              <w:rPr>
                <w:lang w:val="da-DK"/>
              </w:rPr>
              <w:t xml:space="preserve">Udmattelse </w:t>
            </w:r>
          </w:p>
        </w:tc>
      </w:tr>
      <w:tr w:rsidR="00BC7453" w:rsidRPr="00885B9D" w14:paraId="1BA9E256" w14:textId="77777777" w:rsidTr="008A53BD">
        <w:trPr>
          <w:trHeight w:val="354"/>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757A9AB1" w14:textId="77777777" w:rsidR="00BC7453" w:rsidRPr="00885B9D" w:rsidRDefault="00BC7453">
            <w:pPr>
              <w:rPr>
                <w:color w:val="000000"/>
                <w:sz w:val="24"/>
                <w:szCs w:val="24"/>
                <w:lang w:eastAsia="en-GB"/>
              </w:rPr>
            </w:pPr>
          </w:p>
        </w:tc>
        <w:tc>
          <w:tcPr>
            <w:tcW w:w="1666" w:type="pct"/>
            <w:tcBorders>
              <w:top w:val="single" w:sz="4" w:space="0" w:color="auto"/>
              <w:left w:val="single" w:sz="4" w:space="0" w:color="auto"/>
              <w:bottom w:val="single" w:sz="4" w:space="0" w:color="auto"/>
              <w:right w:val="single" w:sz="4" w:space="0" w:color="auto"/>
            </w:tcBorders>
            <w:hideMark/>
          </w:tcPr>
          <w:p w14:paraId="7B8D74D4" w14:textId="77777777" w:rsidR="00BC7453" w:rsidRPr="00885B9D" w:rsidRDefault="00BC7453">
            <w:pPr>
              <w:pStyle w:val="Default"/>
              <w:rPr>
                <w:lang w:val="da-DK"/>
              </w:rPr>
            </w:pPr>
            <w:r w:rsidRPr="00885B9D">
              <w:rPr>
                <w:lang w:val="da-DK"/>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7CC7E505" w14:textId="77777777" w:rsidR="00BC7453" w:rsidRPr="00885B9D" w:rsidRDefault="00BC7453">
            <w:pPr>
              <w:pStyle w:val="Default"/>
              <w:rPr>
                <w:lang w:val="da-DK"/>
              </w:rPr>
            </w:pPr>
            <w:proofErr w:type="spellStart"/>
            <w:r w:rsidRPr="00885B9D">
              <w:rPr>
                <w:lang w:val="da-DK"/>
              </w:rPr>
              <w:t>Pyreksi</w:t>
            </w:r>
            <w:proofErr w:type="spellEnd"/>
            <w:r w:rsidRPr="00885B9D">
              <w:rPr>
                <w:lang w:val="da-DK"/>
              </w:rPr>
              <w:t>, utilpashed</w:t>
            </w:r>
          </w:p>
        </w:tc>
      </w:tr>
    </w:tbl>
    <w:p w14:paraId="0308481B" w14:textId="77777777" w:rsidR="00BC7453" w:rsidRPr="00885B9D" w:rsidRDefault="00BC7453" w:rsidP="00BC7453">
      <w:pPr>
        <w:rPr>
          <w:sz w:val="24"/>
          <w:szCs w:val="24"/>
        </w:rPr>
      </w:pPr>
    </w:p>
    <w:p w14:paraId="6FC2DAD8" w14:textId="77777777" w:rsidR="00BC7453" w:rsidRPr="00885B9D" w:rsidRDefault="00BC7453" w:rsidP="008A53BD">
      <w:pPr>
        <w:ind w:left="851"/>
        <w:rPr>
          <w:sz w:val="24"/>
          <w:szCs w:val="24"/>
          <w:u w:val="single"/>
        </w:rPr>
      </w:pPr>
      <w:r w:rsidRPr="00885B9D">
        <w:rPr>
          <w:sz w:val="24"/>
          <w:szCs w:val="24"/>
          <w:u w:val="single"/>
        </w:rPr>
        <w:t>Beskrivelse af udvalgte bivirkninger</w:t>
      </w:r>
    </w:p>
    <w:p w14:paraId="215282AA" w14:textId="77777777" w:rsidR="00BC7453" w:rsidRPr="00885B9D" w:rsidRDefault="00BC7453" w:rsidP="008A53BD">
      <w:pPr>
        <w:ind w:left="851"/>
        <w:rPr>
          <w:sz w:val="24"/>
          <w:szCs w:val="24"/>
        </w:rPr>
      </w:pPr>
      <w:r w:rsidRPr="00885B9D">
        <w:rPr>
          <w:sz w:val="24"/>
          <w:szCs w:val="24"/>
        </w:rPr>
        <w:t xml:space="preserve">Efter første behandlingsdag blev de hyppigste bivirkninger rapporteret med samme hyppighed for både </w:t>
      </w:r>
      <w:proofErr w:type="spellStart"/>
      <w:r w:rsidRPr="00885B9D">
        <w:rPr>
          <w:sz w:val="24"/>
          <w:szCs w:val="24"/>
        </w:rPr>
        <w:t>prucaloprid</w:t>
      </w:r>
      <w:proofErr w:type="spellEnd"/>
      <w:r w:rsidRPr="00885B9D">
        <w:rPr>
          <w:sz w:val="24"/>
          <w:szCs w:val="24"/>
        </w:rPr>
        <w:t xml:space="preserve"> og placebo (højst 1 % forskel mellem </w:t>
      </w:r>
      <w:proofErr w:type="spellStart"/>
      <w:r w:rsidRPr="00885B9D">
        <w:rPr>
          <w:sz w:val="24"/>
          <w:szCs w:val="24"/>
        </w:rPr>
        <w:t>prucaloprid</w:t>
      </w:r>
      <w:proofErr w:type="spellEnd"/>
      <w:r w:rsidRPr="00885B9D">
        <w:rPr>
          <w:sz w:val="24"/>
          <w:szCs w:val="24"/>
        </w:rPr>
        <w:t xml:space="preserve"> og placebo i </w:t>
      </w:r>
      <w:proofErr w:type="spellStart"/>
      <w:r w:rsidRPr="00885B9D">
        <w:rPr>
          <w:sz w:val="24"/>
          <w:szCs w:val="24"/>
        </w:rPr>
        <w:t>incidens</w:t>
      </w:r>
      <w:proofErr w:type="spellEnd"/>
      <w:r w:rsidRPr="00885B9D">
        <w:rPr>
          <w:sz w:val="24"/>
          <w:szCs w:val="24"/>
        </w:rPr>
        <w:t xml:space="preserve">), bortset fra kvalme og diarré, der stadig optrådte hyppigere under </w:t>
      </w:r>
      <w:proofErr w:type="spellStart"/>
      <w:r w:rsidRPr="00885B9D">
        <w:rPr>
          <w:sz w:val="24"/>
          <w:szCs w:val="24"/>
        </w:rPr>
        <w:t>prucaloprid</w:t>
      </w:r>
      <w:proofErr w:type="spellEnd"/>
      <w:r w:rsidRPr="00885B9D">
        <w:rPr>
          <w:sz w:val="24"/>
          <w:szCs w:val="24"/>
        </w:rPr>
        <w:t xml:space="preserve">-behandling, men mindre udtalt (forskellene i </w:t>
      </w:r>
      <w:proofErr w:type="spellStart"/>
      <w:r w:rsidRPr="00885B9D">
        <w:rPr>
          <w:sz w:val="24"/>
          <w:szCs w:val="24"/>
        </w:rPr>
        <w:t>incidens</w:t>
      </w:r>
      <w:proofErr w:type="spellEnd"/>
      <w:r w:rsidRPr="00885B9D">
        <w:rPr>
          <w:sz w:val="24"/>
          <w:szCs w:val="24"/>
        </w:rPr>
        <w:t xml:space="preserve"> mellem </w:t>
      </w:r>
      <w:proofErr w:type="spellStart"/>
      <w:r w:rsidRPr="00885B9D">
        <w:rPr>
          <w:sz w:val="24"/>
          <w:szCs w:val="24"/>
        </w:rPr>
        <w:t>prucaloprid</w:t>
      </w:r>
      <w:proofErr w:type="spellEnd"/>
      <w:r w:rsidRPr="00885B9D">
        <w:rPr>
          <w:sz w:val="24"/>
          <w:szCs w:val="24"/>
        </w:rPr>
        <w:t xml:space="preserve"> og placebo var på henholdsvis 1,3 % (kvalme) og 3,4 % (diarré)).</w:t>
      </w:r>
    </w:p>
    <w:p w14:paraId="756B776A" w14:textId="77777777" w:rsidR="00BC7453" w:rsidRPr="00885B9D" w:rsidRDefault="00BC7453" w:rsidP="008A53BD">
      <w:pPr>
        <w:ind w:left="851"/>
        <w:rPr>
          <w:sz w:val="24"/>
          <w:szCs w:val="24"/>
        </w:rPr>
      </w:pPr>
    </w:p>
    <w:p w14:paraId="36D11E89" w14:textId="77777777" w:rsidR="00BC7453" w:rsidRPr="00885B9D" w:rsidRDefault="00BC7453" w:rsidP="008A53BD">
      <w:pPr>
        <w:ind w:left="851"/>
        <w:rPr>
          <w:sz w:val="24"/>
          <w:szCs w:val="24"/>
        </w:rPr>
      </w:pPr>
      <w:proofErr w:type="spellStart"/>
      <w:r w:rsidRPr="00885B9D">
        <w:rPr>
          <w:sz w:val="24"/>
          <w:szCs w:val="24"/>
        </w:rPr>
        <w:t>Palpitationer</w:t>
      </w:r>
      <w:proofErr w:type="spellEnd"/>
      <w:r w:rsidRPr="00885B9D">
        <w:rPr>
          <w:sz w:val="24"/>
          <w:szCs w:val="24"/>
        </w:rPr>
        <w:t xml:space="preserve"> blev rapporteret hos 0,7 % af de placebo-behandlede patienter, hos 0,9 % af de patienter, der blev behandlet med 1 mg </w:t>
      </w:r>
      <w:proofErr w:type="spellStart"/>
      <w:r w:rsidRPr="00885B9D">
        <w:rPr>
          <w:sz w:val="24"/>
          <w:szCs w:val="24"/>
        </w:rPr>
        <w:t>prucaloprid</w:t>
      </w:r>
      <w:proofErr w:type="spellEnd"/>
      <w:r w:rsidRPr="00885B9D">
        <w:rPr>
          <w:sz w:val="24"/>
          <w:szCs w:val="24"/>
        </w:rPr>
        <w:t xml:space="preserve">, hos 0,9 % af de patienter, der blev behandlet med 2 mg </w:t>
      </w:r>
      <w:proofErr w:type="spellStart"/>
      <w:r w:rsidRPr="00885B9D">
        <w:rPr>
          <w:sz w:val="24"/>
          <w:szCs w:val="24"/>
        </w:rPr>
        <w:t>prucaloprid</w:t>
      </w:r>
      <w:proofErr w:type="spellEnd"/>
      <w:r w:rsidRPr="00885B9D">
        <w:rPr>
          <w:sz w:val="24"/>
          <w:szCs w:val="24"/>
        </w:rPr>
        <w:t xml:space="preserve">, og hos 1,9 % af de patienter, der blev behandlet med 4 mg </w:t>
      </w:r>
      <w:proofErr w:type="spellStart"/>
      <w:r w:rsidRPr="00885B9D">
        <w:rPr>
          <w:sz w:val="24"/>
          <w:szCs w:val="24"/>
        </w:rPr>
        <w:t>prucaloprid</w:t>
      </w:r>
      <w:proofErr w:type="spellEnd"/>
      <w:r w:rsidRPr="00885B9D">
        <w:rPr>
          <w:sz w:val="24"/>
          <w:szCs w:val="24"/>
        </w:rPr>
        <w:t xml:space="preserve">. Størstedelen af patienterne fortsatte behandlingen med </w:t>
      </w:r>
      <w:proofErr w:type="spellStart"/>
      <w:r w:rsidRPr="00885B9D">
        <w:rPr>
          <w:sz w:val="24"/>
          <w:szCs w:val="24"/>
        </w:rPr>
        <w:t>prucaloprid</w:t>
      </w:r>
      <w:proofErr w:type="spellEnd"/>
      <w:r w:rsidRPr="00885B9D">
        <w:rPr>
          <w:sz w:val="24"/>
          <w:szCs w:val="24"/>
        </w:rPr>
        <w:t xml:space="preserve">. Ligesom ved ethvert andet nyt symptom bør patienten drøfte nyopståede </w:t>
      </w:r>
      <w:proofErr w:type="spellStart"/>
      <w:r w:rsidRPr="00885B9D">
        <w:rPr>
          <w:sz w:val="24"/>
          <w:szCs w:val="24"/>
        </w:rPr>
        <w:t>palpitationer</w:t>
      </w:r>
      <w:proofErr w:type="spellEnd"/>
      <w:r w:rsidRPr="00885B9D">
        <w:rPr>
          <w:sz w:val="24"/>
          <w:szCs w:val="24"/>
        </w:rPr>
        <w:t xml:space="preserve"> med deres læge.</w:t>
      </w:r>
    </w:p>
    <w:p w14:paraId="0F8D3F85" w14:textId="77777777" w:rsidR="00BC7453" w:rsidRPr="00885B9D" w:rsidRDefault="00BC7453" w:rsidP="008A53BD">
      <w:pPr>
        <w:ind w:left="851"/>
        <w:rPr>
          <w:i/>
          <w:noProof/>
          <w:sz w:val="24"/>
          <w:szCs w:val="24"/>
        </w:rPr>
      </w:pPr>
    </w:p>
    <w:p w14:paraId="38CA8B50" w14:textId="77777777" w:rsidR="00BC7453" w:rsidRPr="00885B9D" w:rsidRDefault="00BC7453" w:rsidP="008A53BD">
      <w:pPr>
        <w:autoSpaceDE w:val="0"/>
        <w:autoSpaceDN w:val="0"/>
        <w:adjustRightInd w:val="0"/>
        <w:ind w:left="851"/>
        <w:rPr>
          <w:sz w:val="24"/>
          <w:szCs w:val="24"/>
          <w:u w:val="single"/>
        </w:rPr>
      </w:pPr>
      <w:r w:rsidRPr="00885B9D">
        <w:rPr>
          <w:noProof/>
          <w:sz w:val="24"/>
          <w:szCs w:val="24"/>
          <w:u w:val="single"/>
        </w:rPr>
        <w:t>Indberetning af formodede bivirkninger</w:t>
      </w:r>
    </w:p>
    <w:p w14:paraId="4D4F462B" w14:textId="090EBE42" w:rsidR="00BC7453" w:rsidRPr="00885B9D" w:rsidRDefault="00BC7453" w:rsidP="008A53BD">
      <w:pPr>
        <w:autoSpaceDE w:val="0"/>
        <w:autoSpaceDN w:val="0"/>
        <w:adjustRightInd w:val="0"/>
        <w:ind w:left="851"/>
        <w:rPr>
          <w:noProof/>
          <w:sz w:val="24"/>
          <w:szCs w:val="24"/>
        </w:rPr>
      </w:pPr>
      <w:r w:rsidRPr="00885B9D">
        <w:rPr>
          <w:noProof/>
          <w:sz w:val="24"/>
          <w:szCs w:val="24"/>
        </w:rPr>
        <w:t>Når lægemidlet er godkendt, er indberetning af formodede bivirkninger vigtig.</w:t>
      </w:r>
      <w:r w:rsidRPr="00885B9D">
        <w:rPr>
          <w:sz w:val="24"/>
          <w:szCs w:val="24"/>
        </w:rPr>
        <w:t xml:space="preserve"> </w:t>
      </w:r>
      <w:r w:rsidRPr="00885B9D">
        <w:rPr>
          <w:noProof/>
          <w:sz w:val="24"/>
          <w:szCs w:val="24"/>
        </w:rPr>
        <w:t>Det muliggør løbende overvågning af benefit/risk-forholdet for lægemidlet.</w:t>
      </w:r>
      <w:r w:rsidRPr="00885B9D">
        <w:rPr>
          <w:sz w:val="24"/>
          <w:szCs w:val="24"/>
        </w:rPr>
        <w:t xml:space="preserve"> </w:t>
      </w:r>
      <w:r w:rsidR="004E5FB2">
        <w:rPr>
          <w:sz w:val="24"/>
          <w:szCs w:val="24"/>
        </w:rPr>
        <w:t>S</w:t>
      </w:r>
      <w:r w:rsidRPr="00885B9D">
        <w:rPr>
          <w:noProof/>
          <w:sz w:val="24"/>
          <w:szCs w:val="24"/>
        </w:rPr>
        <w:t>undhedsperson</w:t>
      </w:r>
      <w:r w:rsidR="004E5FB2">
        <w:rPr>
          <w:noProof/>
          <w:sz w:val="24"/>
          <w:szCs w:val="24"/>
        </w:rPr>
        <w:t>er</w:t>
      </w:r>
      <w:r w:rsidRPr="00885B9D">
        <w:rPr>
          <w:noProof/>
          <w:sz w:val="24"/>
          <w:szCs w:val="24"/>
        </w:rPr>
        <w:t xml:space="preserve"> anmodes om at indberette alle formodede bivirkninger via </w:t>
      </w:r>
    </w:p>
    <w:p w14:paraId="7543ABBF" w14:textId="77777777" w:rsidR="00BC7453" w:rsidRPr="00885B9D" w:rsidRDefault="00BC7453" w:rsidP="008A53BD">
      <w:pPr>
        <w:autoSpaceDE w:val="0"/>
        <w:autoSpaceDN w:val="0"/>
        <w:adjustRightInd w:val="0"/>
        <w:ind w:left="851"/>
        <w:rPr>
          <w:noProof/>
          <w:sz w:val="24"/>
          <w:szCs w:val="24"/>
        </w:rPr>
      </w:pPr>
    </w:p>
    <w:p w14:paraId="4020AD35"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Lægemiddelstyrelsen</w:t>
      </w:r>
    </w:p>
    <w:p w14:paraId="40A1969B"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Axel Heides Gade 1</w:t>
      </w:r>
    </w:p>
    <w:p w14:paraId="121B95AC"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DK-2300 København S</w:t>
      </w:r>
    </w:p>
    <w:p w14:paraId="4749A766" w14:textId="77777777" w:rsidR="00BC7453" w:rsidRPr="00885B9D" w:rsidRDefault="00BC7453" w:rsidP="008A53BD">
      <w:pPr>
        <w:autoSpaceDE w:val="0"/>
        <w:autoSpaceDN w:val="0"/>
        <w:adjustRightInd w:val="0"/>
        <w:ind w:left="851"/>
        <w:rPr>
          <w:noProof/>
          <w:sz w:val="24"/>
          <w:szCs w:val="24"/>
        </w:rPr>
      </w:pPr>
      <w:r w:rsidRPr="00885B9D">
        <w:rPr>
          <w:noProof/>
          <w:sz w:val="24"/>
          <w:szCs w:val="24"/>
        </w:rPr>
        <w:t>Websted: www.meldenbivirkning.dk</w:t>
      </w:r>
    </w:p>
    <w:p w14:paraId="7095FB5B" w14:textId="77777777" w:rsidR="009260DE" w:rsidRPr="00885B9D" w:rsidRDefault="009260DE" w:rsidP="009260DE">
      <w:pPr>
        <w:pStyle w:val="Sidehoved"/>
        <w:tabs>
          <w:tab w:val="left" w:pos="851"/>
        </w:tabs>
        <w:ind w:left="851"/>
        <w:rPr>
          <w:szCs w:val="24"/>
        </w:rPr>
      </w:pPr>
    </w:p>
    <w:p w14:paraId="44D8B770" w14:textId="77777777" w:rsidR="009260DE" w:rsidRPr="00885B9D" w:rsidRDefault="009260DE" w:rsidP="009260DE">
      <w:pPr>
        <w:tabs>
          <w:tab w:val="left" w:pos="851"/>
        </w:tabs>
        <w:ind w:left="851" w:hanging="851"/>
        <w:rPr>
          <w:b/>
          <w:sz w:val="24"/>
          <w:szCs w:val="24"/>
        </w:rPr>
      </w:pPr>
      <w:r w:rsidRPr="00885B9D">
        <w:rPr>
          <w:b/>
          <w:sz w:val="24"/>
          <w:szCs w:val="24"/>
        </w:rPr>
        <w:t>4.9</w:t>
      </w:r>
      <w:r w:rsidRPr="00885B9D">
        <w:rPr>
          <w:b/>
          <w:sz w:val="24"/>
          <w:szCs w:val="24"/>
        </w:rPr>
        <w:tab/>
        <w:t>Overdosering</w:t>
      </w:r>
    </w:p>
    <w:p w14:paraId="1C3E0E7C" w14:textId="77777777" w:rsidR="00BC7453" w:rsidRPr="00885B9D" w:rsidRDefault="00BC7453" w:rsidP="008A53BD">
      <w:pPr>
        <w:ind w:left="851"/>
        <w:rPr>
          <w:sz w:val="24"/>
          <w:szCs w:val="24"/>
        </w:rPr>
      </w:pPr>
      <w:r w:rsidRPr="00885B9D">
        <w:rPr>
          <w:sz w:val="24"/>
          <w:szCs w:val="24"/>
        </w:rPr>
        <w:t xml:space="preserve">I en undersøgelse af raske frivillige studiepersoner tolereredes behandling med </w:t>
      </w:r>
      <w:proofErr w:type="spellStart"/>
      <w:r w:rsidRPr="00885B9D">
        <w:rPr>
          <w:sz w:val="24"/>
          <w:szCs w:val="24"/>
        </w:rPr>
        <w:t>prucaloprid</w:t>
      </w:r>
      <w:proofErr w:type="spellEnd"/>
      <w:r w:rsidRPr="00885B9D">
        <w:rPr>
          <w:sz w:val="24"/>
          <w:szCs w:val="24"/>
        </w:rPr>
        <w:t xml:space="preserve"> godt, når det blev givet i en </w:t>
      </w:r>
      <w:proofErr w:type="spellStart"/>
      <w:r w:rsidRPr="00885B9D">
        <w:rPr>
          <w:sz w:val="24"/>
          <w:szCs w:val="24"/>
        </w:rPr>
        <w:t>optitreringsplan</w:t>
      </w:r>
      <w:proofErr w:type="spellEnd"/>
      <w:r w:rsidRPr="00885B9D">
        <w:rPr>
          <w:sz w:val="24"/>
          <w:szCs w:val="24"/>
        </w:rPr>
        <w:t xml:space="preserve"> op til 20 mg én gang dagligt (10 gange den anbefalede terapeutiske dosis). Overdosering kan medføre symptomer, der opstår ved en </w:t>
      </w:r>
      <w:r w:rsidRPr="00885B9D">
        <w:rPr>
          <w:sz w:val="24"/>
          <w:szCs w:val="24"/>
        </w:rPr>
        <w:lastRenderedPageBreak/>
        <w:t xml:space="preserve">forstærkelse af </w:t>
      </w:r>
      <w:proofErr w:type="spellStart"/>
      <w:r w:rsidRPr="00885B9D">
        <w:rPr>
          <w:sz w:val="24"/>
          <w:szCs w:val="24"/>
        </w:rPr>
        <w:t>prucaloprids</w:t>
      </w:r>
      <w:proofErr w:type="spellEnd"/>
      <w:r w:rsidRPr="00885B9D">
        <w:rPr>
          <w:sz w:val="24"/>
          <w:szCs w:val="24"/>
        </w:rPr>
        <w:t xml:space="preserve"> kendte </w:t>
      </w:r>
      <w:proofErr w:type="spellStart"/>
      <w:r w:rsidRPr="00885B9D">
        <w:rPr>
          <w:sz w:val="24"/>
          <w:szCs w:val="24"/>
        </w:rPr>
        <w:t>farmakodynamiske</w:t>
      </w:r>
      <w:proofErr w:type="spellEnd"/>
      <w:r w:rsidRPr="00885B9D">
        <w:rPr>
          <w:sz w:val="24"/>
          <w:szCs w:val="24"/>
        </w:rPr>
        <w:t xml:space="preserve"> virkning, og som omfatter hovedpine, kvalme og diarré. Der findes ingen specifik behandling mod overdosering af </w:t>
      </w:r>
      <w:proofErr w:type="spellStart"/>
      <w:r w:rsidRPr="00885B9D">
        <w:rPr>
          <w:sz w:val="24"/>
          <w:szCs w:val="24"/>
        </w:rPr>
        <w:t>prucaloprid</w:t>
      </w:r>
      <w:proofErr w:type="spellEnd"/>
      <w:r w:rsidRPr="00885B9D">
        <w:rPr>
          <w:sz w:val="24"/>
          <w:szCs w:val="24"/>
        </w:rPr>
        <w:t>. I tilfælde af overdosering skal patienten behandles symptomatisk, og understøttende foranstaltninger skal iværksættes efter behov. Omfattende væsketab ved diarré eller opkastning kan nødvendiggøre korrektion af elektrolytforstyrrelserne.</w:t>
      </w:r>
    </w:p>
    <w:p w14:paraId="6FD4E57D" w14:textId="77777777" w:rsidR="009260DE" w:rsidRPr="00885B9D" w:rsidRDefault="009260DE" w:rsidP="009260DE">
      <w:pPr>
        <w:tabs>
          <w:tab w:val="left" w:pos="851"/>
        </w:tabs>
        <w:ind w:left="851"/>
        <w:rPr>
          <w:sz w:val="24"/>
          <w:szCs w:val="24"/>
        </w:rPr>
      </w:pPr>
    </w:p>
    <w:p w14:paraId="5574F035" w14:textId="77777777" w:rsidR="009260DE" w:rsidRPr="00885B9D" w:rsidRDefault="009260DE" w:rsidP="009260DE">
      <w:pPr>
        <w:tabs>
          <w:tab w:val="left" w:pos="851"/>
        </w:tabs>
        <w:ind w:left="851" w:hanging="851"/>
        <w:rPr>
          <w:b/>
          <w:sz w:val="24"/>
          <w:szCs w:val="24"/>
        </w:rPr>
      </w:pPr>
      <w:r w:rsidRPr="00885B9D">
        <w:rPr>
          <w:b/>
          <w:sz w:val="24"/>
          <w:szCs w:val="24"/>
        </w:rPr>
        <w:t>4.10</w:t>
      </w:r>
      <w:r w:rsidRPr="00885B9D">
        <w:rPr>
          <w:b/>
          <w:sz w:val="24"/>
          <w:szCs w:val="24"/>
        </w:rPr>
        <w:tab/>
        <w:t>Udlevering</w:t>
      </w:r>
    </w:p>
    <w:p w14:paraId="02300E94" w14:textId="0A5C7F6C" w:rsidR="009260DE" w:rsidRPr="00885B9D" w:rsidRDefault="00BC7453" w:rsidP="009260DE">
      <w:pPr>
        <w:tabs>
          <w:tab w:val="left" w:pos="851"/>
        </w:tabs>
        <w:ind w:left="851"/>
        <w:rPr>
          <w:sz w:val="24"/>
          <w:szCs w:val="24"/>
        </w:rPr>
      </w:pPr>
      <w:r w:rsidRPr="00885B9D">
        <w:rPr>
          <w:sz w:val="24"/>
          <w:szCs w:val="24"/>
        </w:rPr>
        <w:t>B</w:t>
      </w:r>
    </w:p>
    <w:p w14:paraId="08ABF7C5" w14:textId="77777777" w:rsidR="009260DE" w:rsidRPr="00885B9D" w:rsidRDefault="009260DE" w:rsidP="009260DE">
      <w:pPr>
        <w:tabs>
          <w:tab w:val="left" w:pos="851"/>
        </w:tabs>
        <w:ind w:left="851"/>
        <w:rPr>
          <w:sz w:val="24"/>
          <w:szCs w:val="24"/>
        </w:rPr>
      </w:pPr>
    </w:p>
    <w:p w14:paraId="484CF64B" w14:textId="77777777" w:rsidR="009260DE" w:rsidRPr="00885B9D" w:rsidRDefault="009260DE" w:rsidP="009260DE">
      <w:pPr>
        <w:tabs>
          <w:tab w:val="left" w:pos="851"/>
        </w:tabs>
        <w:ind w:left="851"/>
        <w:rPr>
          <w:sz w:val="24"/>
          <w:szCs w:val="24"/>
        </w:rPr>
      </w:pPr>
    </w:p>
    <w:p w14:paraId="4B916EC8" w14:textId="77777777" w:rsidR="009260DE" w:rsidRPr="00885B9D" w:rsidRDefault="009260DE" w:rsidP="009260DE">
      <w:pPr>
        <w:tabs>
          <w:tab w:val="left" w:pos="851"/>
        </w:tabs>
        <w:ind w:left="851" w:hanging="851"/>
        <w:rPr>
          <w:b/>
          <w:sz w:val="24"/>
          <w:szCs w:val="24"/>
        </w:rPr>
      </w:pPr>
      <w:r w:rsidRPr="00885B9D">
        <w:rPr>
          <w:b/>
          <w:sz w:val="24"/>
          <w:szCs w:val="24"/>
        </w:rPr>
        <w:t>5.</w:t>
      </w:r>
      <w:r w:rsidRPr="00885B9D">
        <w:rPr>
          <w:b/>
          <w:sz w:val="24"/>
          <w:szCs w:val="24"/>
        </w:rPr>
        <w:tab/>
        <w:t>FARMAKOLOGISKE EGENSKABER</w:t>
      </w:r>
    </w:p>
    <w:p w14:paraId="2553CD84" w14:textId="77777777" w:rsidR="009260DE" w:rsidRPr="00885B9D" w:rsidRDefault="009260DE" w:rsidP="009260DE">
      <w:pPr>
        <w:tabs>
          <w:tab w:val="left" w:pos="851"/>
        </w:tabs>
        <w:ind w:left="851"/>
        <w:rPr>
          <w:sz w:val="24"/>
          <w:szCs w:val="24"/>
        </w:rPr>
      </w:pPr>
    </w:p>
    <w:p w14:paraId="1B001925" w14:textId="77777777" w:rsidR="009260DE" w:rsidRPr="00885B9D" w:rsidRDefault="009260DE" w:rsidP="009260DE">
      <w:pPr>
        <w:tabs>
          <w:tab w:val="left" w:pos="851"/>
        </w:tabs>
        <w:ind w:left="851" w:hanging="851"/>
        <w:rPr>
          <w:b/>
          <w:sz w:val="24"/>
          <w:szCs w:val="24"/>
        </w:rPr>
      </w:pPr>
      <w:r w:rsidRPr="00885B9D">
        <w:rPr>
          <w:b/>
          <w:sz w:val="24"/>
          <w:szCs w:val="24"/>
        </w:rPr>
        <w:t>5.0</w:t>
      </w:r>
      <w:r w:rsidRPr="00885B9D">
        <w:rPr>
          <w:b/>
          <w:sz w:val="24"/>
          <w:szCs w:val="24"/>
        </w:rPr>
        <w:tab/>
        <w:t>Terapeutisk klassifikation</w:t>
      </w:r>
    </w:p>
    <w:p w14:paraId="6DD17243" w14:textId="675B65E3" w:rsidR="009260DE" w:rsidRPr="00885B9D" w:rsidRDefault="00BC7453" w:rsidP="009260DE">
      <w:pPr>
        <w:tabs>
          <w:tab w:val="left" w:pos="851"/>
        </w:tabs>
        <w:ind w:left="851"/>
        <w:rPr>
          <w:sz w:val="24"/>
          <w:szCs w:val="24"/>
        </w:rPr>
      </w:pPr>
      <w:r w:rsidRPr="00885B9D">
        <w:rPr>
          <w:sz w:val="24"/>
          <w:szCs w:val="24"/>
        </w:rPr>
        <w:t>ATC-kode: A</w:t>
      </w:r>
      <w:r w:rsidR="004E5FB2">
        <w:rPr>
          <w:sz w:val="24"/>
          <w:szCs w:val="24"/>
        </w:rPr>
        <w:t xml:space="preserve"> </w:t>
      </w:r>
      <w:r w:rsidRPr="00885B9D">
        <w:rPr>
          <w:sz w:val="24"/>
          <w:szCs w:val="24"/>
        </w:rPr>
        <w:t>06</w:t>
      </w:r>
      <w:r w:rsidR="004E5FB2">
        <w:rPr>
          <w:sz w:val="24"/>
          <w:szCs w:val="24"/>
        </w:rPr>
        <w:t xml:space="preserve"> </w:t>
      </w:r>
      <w:r w:rsidRPr="00885B9D">
        <w:rPr>
          <w:sz w:val="24"/>
          <w:szCs w:val="24"/>
        </w:rPr>
        <w:t>AX</w:t>
      </w:r>
      <w:r w:rsidR="004E5FB2">
        <w:rPr>
          <w:sz w:val="24"/>
          <w:szCs w:val="24"/>
        </w:rPr>
        <w:t xml:space="preserve"> </w:t>
      </w:r>
      <w:r w:rsidRPr="00885B9D">
        <w:rPr>
          <w:sz w:val="24"/>
          <w:szCs w:val="24"/>
        </w:rPr>
        <w:t xml:space="preserve">05. Andre </w:t>
      </w:r>
      <w:proofErr w:type="spellStart"/>
      <w:r w:rsidRPr="00885B9D">
        <w:rPr>
          <w:sz w:val="24"/>
          <w:szCs w:val="24"/>
        </w:rPr>
        <w:t>laksantia</w:t>
      </w:r>
      <w:proofErr w:type="spellEnd"/>
      <w:r w:rsidRPr="00885B9D">
        <w:rPr>
          <w:sz w:val="24"/>
          <w:szCs w:val="24"/>
        </w:rPr>
        <w:t>.</w:t>
      </w:r>
    </w:p>
    <w:p w14:paraId="17195BAB" w14:textId="77777777" w:rsidR="009260DE" w:rsidRPr="00885B9D" w:rsidRDefault="009260DE" w:rsidP="009260DE">
      <w:pPr>
        <w:tabs>
          <w:tab w:val="left" w:pos="851"/>
        </w:tabs>
        <w:ind w:left="851"/>
        <w:rPr>
          <w:sz w:val="24"/>
          <w:szCs w:val="24"/>
        </w:rPr>
      </w:pPr>
    </w:p>
    <w:p w14:paraId="42DE752E" w14:textId="77777777" w:rsidR="009260DE" w:rsidRPr="00885B9D" w:rsidRDefault="009260DE" w:rsidP="009260DE">
      <w:pPr>
        <w:tabs>
          <w:tab w:val="num" w:pos="851"/>
        </w:tabs>
        <w:ind w:left="851" w:hanging="851"/>
        <w:rPr>
          <w:b/>
          <w:sz w:val="24"/>
          <w:szCs w:val="24"/>
        </w:rPr>
      </w:pPr>
      <w:r w:rsidRPr="00885B9D">
        <w:rPr>
          <w:b/>
          <w:sz w:val="24"/>
          <w:szCs w:val="24"/>
        </w:rPr>
        <w:t>5.1</w:t>
      </w:r>
      <w:r w:rsidRPr="00885B9D">
        <w:rPr>
          <w:b/>
          <w:sz w:val="24"/>
          <w:szCs w:val="24"/>
        </w:rPr>
        <w:tab/>
      </w:r>
      <w:proofErr w:type="spellStart"/>
      <w:r w:rsidRPr="00885B9D">
        <w:rPr>
          <w:b/>
          <w:sz w:val="24"/>
          <w:szCs w:val="24"/>
        </w:rPr>
        <w:t>Farmakodynamiske</w:t>
      </w:r>
      <w:proofErr w:type="spellEnd"/>
      <w:r w:rsidRPr="00885B9D">
        <w:rPr>
          <w:b/>
          <w:sz w:val="24"/>
          <w:szCs w:val="24"/>
        </w:rPr>
        <w:t xml:space="preserve"> egenskaber</w:t>
      </w:r>
    </w:p>
    <w:p w14:paraId="0882B4CD" w14:textId="77777777" w:rsidR="00185AEB" w:rsidRDefault="00185AEB" w:rsidP="008A53BD">
      <w:pPr>
        <w:suppressAutoHyphens/>
        <w:ind w:left="851"/>
        <w:rPr>
          <w:sz w:val="24"/>
          <w:szCs w:val="24"/>
          <w:u w:val="single"/>
        </w:rPr>
      </w:pPr>
    </w:p>
    <w:p w14:paraId="58FD3CCF" w14:textId="6875C13A" w:rsidR="00BC7453" w:rsidRPr="00885B9D" w:rsidRDefault="00BC7453" w:rsidP="008A53BD">
      <w:pPr>
        <w:suppressAutoHyphens/>
        <w:ind w:left="851"/>
        <w:rPr>
          <w:sz w:val="24"/>
          <w:szCs w:val="24"/>
          <w:u w:val="single"/>
        </w:rPr>
      </w:pPr>
      <w:r w:rsidRPr="00885B9D">
        <w:rPr>
          <w:sz w:val="24"/>
          <w:szCs w:val="24"/>
          <w:u w:val="single"/>
        </w:rPr>
        <w:t>Virkningsmekanisme</w:t>
      </w:r>
    </w:p>
    <w:p w14:paraId="0612C6D7" w14:textId="77777777" w:rsidR="00BC7453" w:rsidRPr="00885B9D" w:rsidRDefault="00BC7453" w:rsidP="008A53BD">
      <w:pPr>
        <w:suppressAutoHyphens/>
        <w:ind w:left="851"/>
        <w:rPr>
          <w:sz w:val="24"/>
          <w:szCs w:val="24"/>
        </w:rPr>
      </w:pPr>
      <w:proofErr w:type="spellStart"/>
      <w:r w:rsidRPr="00885B9D">
        <w:rPr>
          <w:sz w:val="24"/>
          <w:szCs w:val="24"/>
        </w:rPr>
        <w:t>Prucaloprid</w:t>
      </w:r>
      <w:proofErr w:type="spellEnd"/>
      <w:r w:rsidRPr="00885B9D">
        <w:rPr>
          <w:sz w:val="24"/>
          <w:szCs w:val="24"/>
        </w:rPr>
        <w:t xml:space="preserve"> er et </w:t>
      </w:r>
      <w:proofErr w:type="spellStart"/>
      <w:r w:rsidRPr="00885B9D">
        <w:rPr>
          <w:sz w:val="24"/>
          <w:szCs w:val="24"/>
        </w:rPr>
        <w:t>dihydrobenzofurancarboxamid</w:t>
      </w:r>
      <w:proofErr w:type="spellEnd"/>
      <w:r w:rsidRPr="00885B9D">
        <w:rPr>
          <w:sz w:val="24"/>
          <w:szCs w:val="24"/>
        </w:rPr>
        <w:t xml:space="preserve"> med </w:t>
      </w:r>
      <w:proofErr w:type="spellStart"/>
      <w:r w:rsidRPr="00885B9D">
        <w:rPr>
          <w:sz w:val="24"/>
          <w:szCs w:val="24"/>
        </w:rPr>
        <w:t>gastrointestinal</w:t>
      </w:r>
      <w:proofErr w:type="spellEnd"/>
      <w:r w:rsidRPr="00885B9D">
        <w:rPr>
          <w:sz w:val="24"/>
          <w:szCs w:val="24"/>
        </w:rPr>
        <w:t xml:space="preserve"> prokinetisk aktivitet. </w:t>
      </w:r>
      <w:proofErr w:type="spellStart"/>
      <w:r w:rsidRPr="00885B9D">
        <w:rPr>
          <w:sz w:val="24"/>
          <w:szCs w:val="24"/>
        </w:rPr>
        <w:t>Prucaloprid</w:t>
      </w:r>
      <w:proofErr w:type="spellEnd"/>
      <w:r w:rsidRPr="00885B9D">
        <w:rPr>
          <w:sz w:val="24"/>
          <w:szCs w:val="24"/>
        </w:rPr>
        <w:t xml:space="preserve"> er en selektiv, højaffinitets-serotonin (5-HT</w:t>
      </w:r>
      <w:proofErr w:type="gramStart"/>
      <w:r w:rsidRPr="00885B9D">
        <w:rPr>
          <w:sz w:val="24"/>
          <w:szCs w:val="24"/>
          <w:vertAlign w:val="subscript"/>
        </w:rPr>
        <w:t>4</w:t>
      </w:r>
      <w:r w:rsidRPr="00885B9D">
        <w:rPr>
          <w:sz w:val="24"/>
          <w:szCs w:val="24"/>
        </w:rPr>
        <w:t>)-</w:t>
      </w:r>
      <w:proofErr w:type="gramEnd"/>
      <w:r w:rsidRPr="00885B9D">
        <w:rPr>
          <w:sz w:val="24"/>
          <w:szCs w:val="24"/>
        </w:rPr>
        <w:t xml:space="preserve">receptoragonist, hvilket sandsynligvis forklarer stoffets prokinetiske virkning. Der er i </w:t>
      </w:r>
      <w:r w:rsidRPr="00885B9D">
        <w:rPr>
          <w:i/>
          <w:iCs/>
          <w:sz w:val="24"/>
          <w:szCs w:val="24"/>
        </w:rPr>
        <w:t xml:space="preserve">in </w:t>
      </w:r>
      <w:proofErr w:type="spellStart"/>
      <w:r w:rsidRPr="00885B9D">
        <w:rPr>
          <w:i/>
          <w:iCs/>
          <w:sz w:val="24"/>
          <w:szCs w:val="24"/>
        </w:rPr>
        <w:t>vitro</w:t>
      </w:r>
      <w:proofErr w:type="spellEnd"/>
      <w:r w:rsidRPr="00885B9D">
        <w:rPr>
          <w:sz w:val="24"/>
          <w:szCs w:val="24"/>
        </w:rPr>
        <w:t>-studier kun fundet affinitet for andre receptorer ved koncentrationer, der var mere end 150 gange højere end dets 5-HT</w:t>
      </w:r>
      <w:r w:rsidRPr="00885B9D">
        <w:rPr>
          <w:sz w:val="24"/>
          <w:szCs w:val="24"/>
          <w:vertAlign w:val="subscript"/>
        </w:rPr>
        <w:t>4</w:t>
      </w:r>
      <w:r w:rsidRPr="00885B9D">
        <w:rPr>
          <w:sz w:val="24"/>
          <w:szCs w:val="24"/>
        </w:rPr>
        <w:t xml:space="preserve">-receptoraffinitet. Ved doser over 5 mg/kg </w:t>
      </w:r>
      <w:r w:rsidRPr="00885B9D">
        <w:rPr>
          <w:i/>
          <w:iCs/>
          <w:sz w:val="24"/>
          <w:szCs w:val="24"/>
        </w:rPr>
        <w:t xml:space="preserve">in </w:t>
      </w:r>
      <w:proofErr w:type="spellStart"/>
      <w:r w:rsidRPr="00885B9D">
        <w:rPr>
          <w:i/>
          <w:iCs/>
          <w:sz w:val="24"/>
          <w:szCs w:val="24"/>
        </w:rPr>
        <w:t>vivo</w:t>
      </w:r>
      <w:proofErr w:type="spellEnd"/>
      <w:r w:rsidRPr="00885B9D">
        <w:rPr>
          <w:sz w:val="24"/>
          <w:szCs w:val="24"/>
        </w:rPr>
        <w:t xml:space="preserve"> hos rotter (svarende til 30-70 gange højere eller mere end den kliniske eksponering) inducerede </w:t>
      </w:r>
      <w:proofErr w:type="spellStart"/>
      <w:r w:rsidRPr="00885B9D">
        <w:rPr>
          <w:sz w:val="24"/>
          <w:szCs w:val="24"/>
        </w:rPr>
        <w:t>prucaloprid</w:t>
      </w:r>
      <w:proofErr w:type="spellEnd"/>
      <w:r w:rsidRPr="00885B9D">
        <w:rPr>
          <w:sz w:val="24"/>
          <w:szCs w:val="24"/>
        </w:rPr>
        <w:t xml:space="preserve"> </w:t>
      </w:r>
      <w:proofErr w:type="spellStart"/>
      <w:r w:rsidRPr="00885B9D">
        <w:rPr>
          <w:sz w:val="24"/>
          <w:szCs w:val="24"/>
        </w:rPr>
        <w:t>hyperprolaktinæmi</w:t>
      </w:r>
      <w:proofErr w:type="spellEnd"/>
      <w:r w:rsidRPr="00885B9D">
        <w:rPr>
          <w:sz w:val="24"/>
          <w:szCs w:val="24"/>
        </w:rPr>
        <w:t xml:space="preserve"> som følge af en antagonistisk handling ved D2-receptoren.</w:t>
      </w:r>
    </w:p>
    <w:p w14:paraId="1962E054" w14:textId="77777777" w:rsidR="00BC7453" w:rsidRPr="00885B9D" w:rsidRDefault="00BC7453" w:rsidP="008A53BD">
      <w:pPr>
        <w:suppressAutoHyphens/>
        <w:ind w:left="851"/>
        <w:rPr>
          <w:sz w:val="24"/>
          <w:szCs w:val="24"/>
        </w:rPr>
      </w:pPr>
    </w:p>
    <w:p w14:paraId="0144AF2A" w14:textId="77777777" w:rsidR="00BC7453" w:rsidRPr="00885B9D" w:rsidRDefault="00BC7453" w:rsidP="008A53BD">
      <w:pPr>
        <w:suppressAutoHyphens/>
        <w:ind w:left="851"/>
        <w:rPr>
          <w:sz w:val="24"/>
          <w:szCs w:val="24"/>
        </w:rPr>
      </w:pPr>
      <w:r w:rsidRPr="00885B9D">
        <w:rPr>
          <w:sz w:val="24"/>
          <w:szCs w:val="24"/>
        </w:rPr>
        <w:t xml:space="preserve">Hos hunde ændrer </w:t>
      </w:r>
      <w:proofErr w:type="spellStart"/>
      <w:r w:rsidRPr="00885B9D">
        <w:rPr>
          <w:sz w:val="24"/>
          <w:szCs w:val="24"/>
        </w:rPr>
        <w:t>prucaloprid</w:t>
      </w:r>
      <w:proofErr w:type="spellEnd"/>
      <w:r w:rsidRPr="00885B9D">
        <w:rPr>
          <w:sz w:val="24"/>
          <w:szCs w:val="24"/>
        </w:rPr>
        <w:t xml:space="preserve"> </w:t>
      </w:r>
      <w:proofErr w:type="spellStart"/>
      <w:r w:rsidRPr="00885B9D">
        <w:rPr>
          <w:sz w:val="24"/>
          <w:szCs w:val="24"/>
        </w:rPr>
        <w:t>tarmmotilitetsmønstrene</w:t>
      </w:r>
      <w:proofErr w:type="spellEnd"/>
      <w:r w:rsidRPr="00885B9D">
        <w:rPr>
          <w:sz w:val="24"/>
          <w:szCs w:val="24"/>
        </w:rPr>
        <w:t xml:space="preserve"> via stimulering af 5-HT</w:t>
      </w:r>
      <w:r w:rsidRPr="00885B9D">
        <w:rPr>
          <w:sz w:val="24"/>
          <w:szCs w:val="24"/>
          <w:vertAlign w:val="subscript"/>
        </w:rPr>
        <w:t>4</w:t>
      </w:r>
      <w:r w:rsidRPr="00885B9D">
        <w:rPr>
          <w:sz w:val="24"/>
          <w:szCs w:val="24"/>
        </w:rPr>
        <w:t xml:space="preserve">-receptoren: Det stimulerer proksimal </w:t>
      </w:r>
      <w:proofErr w:type="spellStart"/>
      <w:r w:rsidRPr="00885B9D">
        <w:rPr>
          <w:sz w:val="24"/>
          <w:szCs w:val="24"/>
        </w:rPr>
        <w:t>tarmmotilitet</w:t>
      </w:r>
      <w:proofErr w:type="spellEnd"/>
      <w:r w:rsidRPr="00885B9D">
        <w:rPr>
          <w:sz w:val="24"/>
          <w:szCs w:val="24"/>
        </w:rPr>
        <w:t xml:space="preserve">, forstærker </w:t>
      </w:r>
      <w:proofErr w:type="spellStart"/>
      <w:r w:rsidRPr="00885B9D">
        <w:rPr>
          <w:sz w:val="24"/>
          <w:szCs w:val="24"/>
        </w:rPr>
        <w:t>gastroduodenal</w:t>
      </w:r>
      <w:proofErr w:type="spellEnd"/>
      <w:r w:rsidRPr="00885B9D">
        <w:rPr>
          <w:sz w:val="24"/>
          <w:szCs w:val="24"/>
        </w:rPr>
        <w:t xml:space="preserve"> </w:t>
      </w:r>
      <w:proofErr w:type="spellStart"/>
      <w:r w:rsidRPr="00885B9D">
        <w:rPr>
          <w:sz w:val="24"/>
          <w:szCs w:val="24"/>
        </w:rPr>
        <w:t>motilitet</w:t>
      </w:r>
      <w:proofErr w:type="spellEnd"/>
      <w:r w:rsidRPr="00885B9D">
        <w:rPr>
          <w:sz w:val="24"/>
          <w:szCs w:val="24"/>
        </w:rPr>
        <w:t xml:space="preserve"> og accelererer forsinket gastrisk tømning. Ydermere inducerer </w:t>
      </w:r>
      <w:proofErr w:type="spellStart"/>
      <w:r w:rsidRPr="00885B9D">
        <w:rPr>
          <w:sz w:val="24"/>
          <w:szCs w:val="24"/>
        </w:rPr>
        <w:t>prucaloprid</w:t>
      </w:r>
      <w:proofErr w:type="spellEnd"/>
      <w:r w:rsidRPr="00885B9D">
        <w:rPr>
          <w:sz w:val="24"/>
          <w:szCs w:val="24"/>
        </w:rPr>
        <w:t xml:space="preserve"> kæmpestore migrerende kontraktioner. De svarer til massebevægelserne i tyktarmen hos mennesker og udgør den væsentligste fremdrivende kraft ved defækation. I hunde var de observerede virkninger i mave-tarm-kanalen følsomme over for blokade med selektive 5-HT</w:t>
      </w:r>
      <w:r w:rsidRPr="00885B9D">
        <w:rPr>
          <w:sz w:val="24"/>
          <w:szCs w:val="24"/>
          <w:vertAlign w:val="subscript"/>
        </w:rPr>
        <w:t>4</w:t>
      </w:r>
      <w:r w:rsidRPr="00885B9D">
        <w:rPr>
          <w:sz w:val="24"/>
          <w:szCs w:val="24"/>
        </w:rPr>
        <w:t>-receptorantagonister, hvilket viser, at de observerede virkninger sker via selektiv virkning på 5-HT</w:t>
      </w:r>
      <w:r w:rsidRPr="00885B9D">
        <w:rPr>
          <w:sz w:val="24"/>
          <w:szCs w:val="24"/>
          <w:vertAlign w:val="subscript"/>
        </w:rPr>
        <w:t>4</w:t>
      </w:r>
      <w:r w:rsidRPr="00885B9D">
        <w:rPr>
          <w:sz w:val="24"/>
          <w:szCs w:val="24"/>
        </w:rPr>
        <w:t>-receptorerne.</w:t>
      </w:r>
    </w:p>
    <w:p w14:paraId="43009E06" w14:textId="77777777" w:rsidR="00BC7453" w:rsidRPr="00885B9D" w:rsidRDefault="00BC7453" w:rsidP="008A53BD">
      <w:pPr>
        <w:suppressAutoHyphens/>
        <w:ind w:left="851"/>
        <w:rPr>
          <w:sz w:val="24"/>
          <w:szCs w:val="24"/>
        </w:rPr>
      </w:pPr>
    </w:p>
    <w:p w14:paraId="09BB15C4" w14:textId="27E1E888" w:rsidR="00BC7453" w:rsidRPr="00885B9D" w:rsidRDefault="00BC7453" w:rsidP="008A53BD">
      <w:pPr>
        <w:suppressAutoHyphens/>
        <w:ind w:left="851"/>
        <w:rPr>
          <w:sz w:val="24"/>
          <w:szCs w:val="24"/>
        </w:rPr>
      </w:pPr>
      <w:r w:rsidRPr="00885B9D">
        <w:rPr>
          <w:sz w:val="24"/>
          <w:szCs w:val="24"/>
        </w:rPr>
        <w:t xml:space="preserve">Disse </w:t>
      </w:r>
      <w:proofErr w:type="spellStart"/>
      <w:r w:rsidRPr="00885B9D">
        <w:rPr>
          <w:sz w:val="24"/>
          <w:szCs w:val="24"/>
        </w:rPr>
        <w:t>farmakodynamiske</w:t>
      </w:r>
      <w:proofErr w:type="spellEnd"/>
      <w:r w:rsidRPr="00885B9D">
        <w:rPr>
          <w:sz w:val="24"/>
          <w:szCs w:val="24"/>
        </w:rPr>
        <w:t xml:space="preserve"> virkninger af </w:t>
      </w:r>
      <w:proofErr w:type="spellStart"/>
      <w:r w:rsidRPr="00885B9D">
        <w:rPr>
          <w:sz w:val="24"/>
          <w:szCs w:val="24"/>
        </w:rPr>
        <w:t>prucaloprid</w:t>
      </w:r>
      <w:proofErr w:type="spellEnd"/>
      <w:r w:rsidRPr="00885B9D">
        <w:rPr>
          <w:sz w:val="24"/>
          <w:szCs w:val="24"/>
        </w:rPr>
        <w:t xml:space="preserve"> er bekræftet hos patienter med kronisk obstipation ved brug af </w:t>
      </w:r>
      <w:proofErr w:type="spellStart"/>
      <w:r w:rsidRPr="00885B9D">
        <w:rPr>
          <w:sz w:val="24"/>
          <w:szCs w:val="24"/>
        </w:rPr>
        <w:t>manometri</w:t>
      </w:r>
      <w:proofErr w:type="spellEnd"/>
      <w:r w:rsidRPr="00885B9D">
        <w:rPr>
          <w:sz w:val="24"/>
          <w:szCs w:val="24"/>
        </w:rPr>
        <w:t xml:space="preserve"> i et åbent, randomiseret, læserblindet overkrydsnings</w:t>
      </w:r>
      <w:r w:rsidR="00BE52DE">
        <w:rPr>
          <w:sz w:val="24"/>
          <w:szCs w:val="24"/>
        </w:rPr>
        <w:softHyphen/>
      </w:r>
      <w:r w:rsidRPr="00885B9D">
        <w:rPr>
          <w:sz w:val="24"/>
          <w:szCs w:val="24"/>
        </w:rPr>
        <w:t xml:space="preserve">studie, hvor man undersøgte effekten af 2 mg </w:t>
      </w:r>
      <w:proofErr w:type="spellStart"/>
      <w:r w:rsidRPr="00885B9D">
        <w:rPr>
          <w:sz w:val="24"/>
          <w:szCs w:val="24"/>
        </w:rPr>
        <w:t>prucaloprid</w:t>
      </w:r>
      <w:proofErr w:type="spellEnd"/>
      <w:r w:rsidRPr="00885B9D">
        <w:rPr>
          <w:sz w:val="24"/>
          <w:szCs w:val="24"/>
        </w:rPr>
        <w:t xml:space="preserve"> og et osmotisk afføringsmiddel på </w:t>
      </w:r>
      <w:proofErr w:type="spellStart"/>
      <w:r w:rsidRPr="00885B9D">
        <w:rPr>
          <w:sz w:val="24"/>
          <w:szCs w:val="24"/>
        </w:rPr>
        <w:t>tarmmotiliteten</w:t>
      </w:r>
      <w:proofErr w:type="spellEnd"/>
      <w:r w:rsidRPr="00885B9D">
        <w:rPr>
          <w:sz w:val="24"/>
          <w:szCs w:val="24"/>
        </w:rPr>
        <w:t xml:space="preserve">, defineret som antallet af kraftige propagerende kontraktioner i </w:t>
      </w:r>
      <w:proofErr w:type="spellStart"/>
      <w:r w:rsidRPr="00885B9D">
        <w:rPr>
          <w:sz w:val="24"/>
          <w:szCs w:val="24"/>
        </w:rPr>
        <w:t>colon</w:t>
      </w:r>
      <w:proofErr w:type="spellEnd"/>
      <w:r w:rsidRPr="00885B9D">
        <w:rPr>
          <w:sz w:val="24"/>
          <w:szCs w:val="24"/>
        </w:rPr>
        <w:t xml:space="preserve"> (</w:t>
      </w:r>
      <w:proofErr w:type="spellStart"/>
      <w:r w:rsidRPr="00885B9D">
        <w:rPr>
          <w:sz w:val="24"/>
          <w:szCs w:val="24"/>
        </w:rPr>
        <w:t>HAPC'er</w:t>
      </w:r>
      <w:proofErr w:type="spellEnd"/>
      <w:r w:rsidRPr="00885B9D">
        <w:rPr>
          <w:sz w:val="24"/>
          <w:szCs w:val="24"/>
        </w:rPr>
        <w:t xml:space="preserve">, også kaldet kraftige migrerende kontraktioner). Sammenlignet med behandling med osmotisk virkende </w:t>
      </w:r>
      <w:proofErr w:type="spellStart"/>
      <w:r w:rsidRPr="00885B9D">
        <w:rPr>
          <w:sz w:val="24"/>
          <w:szCs w:val="24"/>
        </w:rPr>
        <w:t>laksantia</w:t>
      </w:r>
      <w:proofErr w:type="spellEnd"/>
      <w:r w:rsidRPr="00885B9D">
        <w:rPr>
          <w:sz w:val="24"/>
          <w:szCs w:val="24"/>
        </w:rPr>
        <w:t xml:space="preserve"> øgede prokinetisk stimulation med </w:t>
      </w:r>
      <w:proofErr w:type="spellStart"/>
      <w:r w:rsidRPr="00885B9D">
        <w:rPr>
          <w:sz w:val="24"/>
          <w:szCs w:val="24"/>
        </w:rPr>
        <w:t>prucaloprid</w:t>
      </w:r>
      <w:proofErr w:type="spellEnd"/>
      <w:r w:rsidRPr="00885B9D">
        <w:rPr>
          <w:sz w:val="24"/>
          <w:szCs w:val="24"/>
        </w:rPr>
        <w:t xml:space="preserve"> </w:t>
      </w:r>
      <w:proofErr w:type="spellStart"/>
      <w:r w:rsidRPr="00885B9D">
        <w:rPr>
          <w:sz w:val="24"/>
          <w:szCs w:val="24"/>
        </w:rPr>
        <w:t>tarmmotiliteten</w:t>
      </w:r>
      <w:proofErr w:type="spellEnd"/>
      <w:r w:rsidRPr="00885B9D">
        <w:rPr>
          <w:sz w:val="24"/>
          <w:szCs w:val="24"/>
        </w:rPr>
        <w:t xml:space="preserve"> målt ved antallet af </w:t>
      </w:r>
      <w:proofErr w:type="spellStart"/>
      <w:r w:rsidRPr="00885B9D">
        <w:rPr>
          <w:sz w:val="24"/>
          <w:szCs w:val="24"/>
        </w:rPr>
        <w:t>HAPC'er</w:t>
      </w:r>
      <w:proofErr w:type="spellEnd"/>
      <w:r w:rsidRPr="00885B9D">
        <w:rPr>
          <w:sz w:val="24"/>
          <w:szCs w:val="24"/>
        </w:rPr>
        <w:t xml:space="preserve"> i de første 12 timer efter indtagelse af studielægemidlet. Den kliniske betydning eller fordel ved denne virkningsmekanisme sammenholdt med andre afføringsmidler er ikke undersøgt.</w:t>
      </w:r>
    </w:p>
    <w:p w14:paraId="693EA704" w14:textId="77777777" w:rsidR="00BC7453" w:rsidRPr="00885B9D" w:rsidRDefault="00BC7453" w:rsidP="008A53BD">
      <w:pPr>
        <w:suppressAutoHyphens/>
        <w:ind w:left="851"/>
        <w:rPr>
          <w:sz w:val="24"/>
          <w:szCs w:val="24"/>
        </w:rPr>
      </w:pPr>
    </w:p>
    <w:p w14:paraId="239A21BE" w14:textId="77777777" w:rsidR="00BC7453" w:rsidRPr="00885B9D" w:rsidRDefault="00BC7453" w:rsidP="008A53BD">
      <w:pPr>
        <w:suppressAutoHyphens/>
        <w:ind w:left="851"/>
        <w:rPr>
          <w:sz w:val="24"/>
          <w:szCs w:val="24"/>
          <w:u w:val="single"/>
        </w:rPr>
      </w:pPr>
      <w:r w:rsidRPr="00885B9D">
        <w:rPr>
          <w:sz w:val="24"/>
          <w:szCs w:val="24"/>
          <w:u w:val="single"/>
        </w:rPr>
        <w:t>Klinisk virkning og sikkerhed</w:t>
      </w:r>
    </w:p>
    <w:p w14:paraId="6B0D2EF7" w14:textId="77777777" w:rsidR="00BC7453" w:rsidRPr="00885B9D" w:rsidRDefault="00BC7453" w:rsidP="008A53BD">
      <w:pPr>
        <w:suppressAutoHyphens/>
        <w:ind w:left="851"/>
        <w:rPr>
          <w:i/>
          <w:iCs/>
          <w:sz w:val="24"/>
          <w:szCs w:val="24"/>
        </w:rPr>
      </w:pPr>
      <w:r w:rsidRPr="00885B9D">
        <w:rPr>
          <w:i/>
          <w:iCs/>
          <w:sz w:val="24"/>
          <w:szCs w:val="24"/>
        </w:rPr>
        <w:t>Voksne</w:t>
      </w:r>
    </w:p>
    <w:p w14:paraId="73CFBBBA" w14:textId="20A26174" w:rsidR="00BC7453" w:rsidRPr="00885B9D" w:rsidRDefault="00BC7453" w:rsidP="008A53BD">
      <w:pPr>
        <w:suppressAutoHyphens/>
        <w:ind w:left="851"/>
        <w:rPr>
          <w:sz w:val="24"/>
          <w:szCs w:val="24"/>
        </w:rPr>
      </w:pPr>
      <w:proofErr w:type="spellStart"/>
      <w:r w:rsidRPr="00885B9D">
        <w:rPr>
          <w:sz w:val="24"/>
          <w:szCs w:val="24"/>
        </w:rPr>
        <w:t>Prucaloprids</w:t>
      </w:r>
      <w:proofErr w:type="spellEnd"/>
      <w:r w:rsidRPr="00885B9D">
        <w:rPr>
          <w:sz w:val="24"/>
          <w:szCs w:val="24"/>
        </w:rPr>
        <w:t xml:space="preserve"> virkning blev påvist i tre randomiserede, dobbeltblindede, placebo</w:t>
      </w:r>
      <w:r w:rsidR="00BE52DE">
        <w:rPr>
          <w:sz w:val="24"/>
          <w:szCs w:val="24"/>
        </w:rPr>
        <w:softHyphen/>
      </w:r>
      <w:r w:rsidRPr="00885B9D">
        <w:rPr>
          <w:sz w:val="24"/>
          <w:szCs w:val="24"/>
        </w:rPr>
        <w:t xml:space="preserve">kontrollerede multicenterstudier af 12 ugers varighed hos studiepersoner med kronisk obstipation (n = 1.279 på </w:t>
      </w:r>
      <w:proofErr w:type="spellStart"/>
      <w:r w:rsidRPr="00885B9D">
        <w:rPr>
          <w:sz w:val="24"/>
          <w:szCs w:val="24"/>
        </w:rPr>
        <w:t>prucaloprid</w:t>
      </w:r>
      <w:proofErr w:type="spellEnd"/>
      <w:r w:rsidRPr="00885B9D">
        <w:rPr>
          <w:sz w:val="24"/>
          <w:szCs w:val="24"/>
        </w:rPr>
        <w:t xml:space="preserve">; 1.124 kvinder og 155 mænd). De </w:t>
      </w:r>
      <w:proofErr w:type="spellStart"/>
      <w:r w:rsidRPr="00885B9D">
        <w:rPr>
          <w:sz w:val="24"/>
          <w:szCs w:val="24"/>
        </w:rPr>
        <w:t>prucaloprid</w:t>
      </w:r>
      <w:proofErr w:type="spellEnd"/>
      <w:r w:rsidRPr="00885B9D">
        <w:rPr>
          <w:sz w:val="24"/>
          <w:szCs w:val="24"/>
        </w:rPr>
        <w:t xml:space="preserve">-doser, der blev undersøgt i hver af disse tre studier, omfattede 2 mg og 4 mg én gang dagligt. Det </w:t>
      </w:r>
      <w:r w:rsidRPr="00885B9D">
        <w:rPr>
          <w:sz w:val="24"/>
          <w:szCs w:val="24"/>
        </w:rPr>
        <w:lastRenderedPageBreak/>
        <w:t>primære effektmål var andelen (%) af studiepersoner, der nåede normalisering af afføringen defineret som gennemsnitligt mindst tre spontane, fuldstændige afføringer (SCBM) pr. uge over den 12-ugers behandlingsperiode.</w:t>
      </w:r>
    </w:p>
    <w:p w14:paraId="0361D479" w14:textId="77777777" w:rsidR="00BC7453" w:rsidRPr="00885B9D" w:rsidRDefault="00BC7453" w:rsidP="008A53BD">
      <w:pPr>
        <w:suppressAutoHyphens/>
        <w:ind w:left="851"/>
        <w:rPr>
          <w:sz w:val="24"/>
          <w:szCs w:val="24"/>
        </w:rPr>
      </w:pPr>
    </w:p>
    <w:p w14:paraId="5B20C9D9" w14:textId="77777777" w:rsidR="00BC7453" w:rsidRPr="00885B9D" w:rsidRDefault="00BC7453" w:rsidP="008A53BD">
      <w:pPr>
        <w:suppressAutoHyphens/>
        <w:ind w:left="851"/>
        <w:rPr>
          <w:sz w:val="24"/>
          <w:szCs w:val="24"/>
        </w:rPr>
      </w:pPr>
      <w:r w:rsidRPr="00885B9D">
        <w:rPr>
          <w:sz w:val="24"/>
          <w:szCs w:val="24"/>
        </w:rPr>
        <w:t xml:space="preserve">Andelen af kvindelige patienter, hvor </w:t>
      </w:r>
      <w:proofErr w:type="spellStart"/>
      <w:r w:rsidRPr="00885B9D">
        <w:rPr>
          <w:sz w:val="24"/>
          <w:szCs w:val="24"/>
        </w:rPr>
        <w:t>laksantia</w:t>
      </w:r>
      <w:proofErr w:type="spellEnd"/>
      <w:r w:rsidRPr="00885B9D">
        <w:rPr>
          <w:sz w:val="24"/>
          <w:szCs w:val="24"/>
        </w:rPr>
        <w:t xml:space="preserve"> ikke giver tilstrækkelig lindring, som opnåede i gennemsnit ≥ 3 SCBM pr. uge, var 31,0 % (uge 4) og 24,7 % (uge 12) ved behandling med den anbefalede dosis på 2 mg </w:t>
      </w:r>
      <w:proofErr w:type="spellStart"/>
      <w:r w:rsidRPr="00885B9D">
        <w:rPr>
          <w:sz w:val="24"/>
          <w:szCs w:val="24"/>
        </w:rPr>
        <w:t>prucaloprid</w:t>
      </w:r>
      <w:proofErr w:type="spellEnd"/>
      <w:r w:rsidRPr="00885B9D">
        <w:rPr>
          <w:sz w:val="24"/>
          <w:szCs w:val="24"/>
        </w:rPr>
        <w:t xml:space="preserve"> (n=458) vs. 8,6 % (uge 4) og 9,2 % (uge 12) i placebogruppen. En klinisk relevant forbedring på ≥ 1 SCBM pr. uge, det vigtigste sekundære endepunkt, blev opnået hos 51,0 % (uge 4) og 44,2 % (uge 12) af patienterne behandlet med 2 mg </w:t>
      </w:r>
      <w:proofErr w:type="spellStart"/>
      <w:r w:rsidRPr="00885B9D">
        <w:rPr>
          <w:sz w:val="24"/>
          <w:szCs w:val="24"/>
        </w:rPr>
        <w:t>prucaloprid</w:t>
      </w:r>
      <w:proofErr w:type="spellEnd"/>
      <w:r w:rsidRPr="00885B9D">
        <w:rPr>
          <w:sz w:val="24"/>
          <w:szCs w:val="24"/>
        </w:rPr>
        <w:t xml:space="preserve"> vs. 21,7 % (uge 4) og 22,6 % (uge 12) af placebopatienterne.</w:t>
      </w:r>
    </w:p>
    <w:p w14:paraId="13EC63E6" w14:textId="77777777" w:rsidR="00BC7453" w:rsidRPr="00885B9D" w:rsidRDefault="00BC7453" w:rsidP="008A53BD">
      <w:pPr>
        <w:suppressAutoHyphens/>
        <w:ind w:left="851"/>
        <w:rPr>
          <w:sz w:val="24"/>
          <w:szCs w:val="24"/>
        </w:rPr>
      </w:pPr>
    </w:p>
    <w:p w14:paraId="6EC12EC4" w14:textId="77777777" w:rsidR="00BC7453" w:rsidRPr="00885B9D" w:rsidRDefault="00BC7453" w:rsidP="008A53BD">
      <w:pPr>
        <w:suppressAutoHyphens/>
        <w:ind w:left="851"/>
        <w:rPr>
          <w:sz w:val="24"/>
          <w:szCs w:val="24"/>
        </w:rPr>
      </w:pPr>
      <w:r w:rsidRPr="00885B9D">
        <w:rPr>
          <w:sz w:val="24"/>
          <w:szCs w:val="24"/>
        </w:rPr>
        <w:t xml:space="preserve">Det blev vist, at </w:t>
      </w:r>
      <w:proofErr w:type="spellStart"/>
      <w:r w:rsidRPr="00885B9D">
        <w:rPr>
          <w:sz w:val="24"/>
          <w:szCs w:val="24"/>
        </w:rPr>
        <w:t>prucaloprids</w:t>
      </w:r>
      <w:proofErr w:type="spellEnd"/>
      <w:r w:rsidRPr="00885B9D">
        <w:rPr>
          <w:sz w:val="24"/>
          <w:szCs w:val="24"/>
        </w:rPr>
        <w:t xml:space="preserve"> virkning på spontane afføringer (</w:t>
      </w:r>
      <w:proofErr w:type="spellStart"/>
      <w:r w:rsidRPr="00885B9D">
        <w:rPr>
          <w:sz w:val="24"/>
          <w:szCs w:val="24"/>
        </w:rPr>
        <w:t>spontaneous</w:t>
      </w:r>
      <w:proofErr w:type="spellEnd"/>
      <w:r w:rsidRPr="00885B9D">
        <w:rPr>
          <w:sz w:val="24"/>
          <w:szCs w:val="24"/>
        </w:rPr>
        <w:t xml:space="preserve"> </w:t>
      </w:r>
      <w:proofErr w:type="spellStart"/>
      <w:r w:rsidRPr="00885B9D">
        <w:rPr>
          <w:sz w:val="24"/>
          <w:szCs w:val="24"/>
        </w:rPr>
        <w:t>bowel</w:t>
      </w:r>
      <w:proofErr w:type="spellEnd"/>
      <w:r w:rsidRPr="00885B9D">
        <w:rPr>
          <w:sz w:val="24"/>
          <w:szCs w:val="24"/>
        </w:rPr>
        <w:t xml:space="preserve"> </w:t>
      </w:r>
      <w:proofErr w:type="spellStart"/>
      <w:r w:rsidRPr="00885B9D">
        <w:rPr>
          <w:sz w:val="24"/>
          <w:szCs w:val="24"/>
        </w:rPr>
        <w:t>movements</w:t>
      </w:r>
      <w:proofErr w:type="spellEnd"/>
      <w:r w:rsidRPr="00885B9D">
        <w:rPr>
          <w:sz w:val="24"/>
          <w:szCs w:val="24"/>
        </w:rPr>
        <w:t xml:space="preserve">, SBM) også var statistisk </w:t>
      </w:r>
      <w:proofErr w:type="spellStart"/>
      <w:r w:rsidRPr="00885B9D">
        <w:rPr>
          <w:sz w:val="24"/>
          <w:szCs w:val="24"/>
        </w:rPr>
        <w:t>superior</w:t>
      </w:r>
      <w:proofErr w:type="spellEnd"/>
      <w:r w:rsidRPr="00885B9D">
        <w:rPr>
          <w:sz w:val="24"/>
          <w:szCs w:val="24"/>
        </w:rPr>
        <w:t xml:space="preserve"> i forhold til placebo hos den andel af patienterne, der havde en stigning på ≥1 SBM/uge over den 12-ugers behandlingsperiode. Ved uge 12 havde 68,3 % af patienterne i behandling med 2 mg </w:t>
      </w:r>
      <w:proofErr w:type="spellStart"/>
      <w:r w:rsidRPr="00885B9D">
        <w:rPr>
          <w:sz w:val="24"/>
          <w:szCs w:val="24"/>
        </w:rPr>
        <w:t>prucaloprid</w:t>
      </w:r>
      <w:proofErr w:type="spellEnd"/>
      <w:r w:rsidRPr="00885B9D">
        <w:rPr>
          <w:sz w:val="24"/>
          <w:szCs w:val="24"/>
        </w:rPr>
        <w:t xml:space="preserve"> en gennemsnitlig stigning på ≥1 SBM/uge vs. 37,0 % af placebopatienterne (p&lt;0,001 vs. placebo).</w:t>
      </w:r>
    </w:p>
    <w:p w14:paraId="042C0899" w14:textId="77777777" w:rsidR="00BC7453" w:rsidRPr="00885B9D" w:rsidRDefault="00BC7453" w:rsidP="008A53BD">
      <w:pPr>
        <w:suppressAutoHyphens/>
        <w:ind w:left="851"/>
        <w:rPr>
          <w:sz w:val="24"/>
          <w:szCs w:val="24"/>
        </w:rPr>
      </w:pPr>
    </w:p>
    <w:p w14:paraId="28527E92" w14:textId="77777777" w:rsidR="00BC7453" w:rsidRPr="00885B9D" w:rsidRDefault="00BC7453" w:rsidP="008A53BD">
      <w:pPr>
        <w:suppressAutoHyphens/>
        <w:ind w:left="851"/>
        <w:rPr>
          <w:sz w:val="24"/>
          <w:szCs w:val="24"/>
        </w:rPr>
      </w:pPr>
      <w:r w:rsidRPr="00885B9D">
        <w:rPr>
          <w:sz w:val="24"/>
          <w:szCs w:val="24"/>
        </w:rPr>
        <w:t xml:space="preserve">I alle tre studier medførte behandling med </w:t>
      </w:r>
      <w:proofErr w:type="spellStart"/>
      <w:r w:rsidRPr="00885B9D">
        <w:rPr>
          <w:sz w:val="24"/>
          <w:szCs w:val="24"/>
        </w:rPr>
        <w:t>prucaloprid</w:t>
      </w:r>
      <w:proofErr w:type="spellEnd"/>
      <w:r w:rsidRPr="00885B9D">
        <w:rPr>
          <w:sz w:val="24"/>
          <w:szCs w:val="24"/>
        </w:rPr>
        <w:t xml:space="preserve"> også signifikante forbedringer i et valideret og sygdomsspecifikt sæt af symptommålinger (PAC-SYM), herunder </w:t>
      </w:r>
      <w:proofErr w:type="spellStart"/>
      <w:r w:rsidRPr="00885B9D">
        <w:rPr>
          <w:sz w:val="24"/>
          <w:szCs w:val="24"/>
        </w:rPr>
        <w:t>abdominale</w:t>
      </w:r>
      <w:proofErr w:type="spellEnd"/>
      <w:r w:rsidRPr="00885B9D">
        <w:rPr>
          <w:sz w:val="24"/>
          <w:szCs w:val="24"/>
        </w:rPr>
        <w:t xml:space="preserve"> (oppustethed, mavebesvær, smerter og kramper), afføringsrelaterede (ufuldstændige afføringer, falsk alarm, forcering, for hårde, for små) og </w:t>
      </w:r>
      <w:proofErr w:type="spellStart"/>
      <w:r w:rsidRPr="00885B9D">
        <w:rPr>
          <w:sz w:val="24"/>
          <w:szCs w:val="24"/>
        </w:rPr>
        <w:t>rektale</w:t>
      </w:r>
      <w:proofErr w:type="spellEnd"/>
      <w:r w:rsidRPr="00885B9D">
        <w:rPr>
          <w:sz w:val="24"/>
          <w:szCs w:val="24"/>
        </w:rPr>
        <w:t xml:space="preserve"> symptomer (smertefulde afføringer, brændende fornemmelse, blødning/fissurer), vurderet i uge 4 og 12. Ved uge 4 var andelen af patienter med en forbedring på ≥1 vs. baseline i PAC-SYM-delskalaerne for </w:t>
      </w:r>
      <w:proofErr w:type="spellStart"/>
      <w:r w:rsidRPr="00885B9D">
        <w:rPr>
          <w:sz w:val="24"/>
          <w:szCs w:val="24"/>
        </w:rPr>
        <w:t>abdominal</w:t>
      </w:r>
      <w:proofErr w:type="spellEnd"/>
      <w:r w:rsidRPr="00885B9D">
        <w:rPr>
          <w:sz w:val="24"/>
          <w:szCs w:val="24"/>
        </w:rPr>
        <w:t xml:space="preserve">-, afførings- og </w:t>
      </w:r>
      <w:proofErr w:type="spellStart"/>
      <w:r w:rsidRPr="00885B9D">
        <w:rPr>
          <w:sz w:val="24"/>
          <w:szCs w:val="24"/>
        </w:rPr>
        <w:t>rektalsymptomer</w:t>
      </w:r>
      <w:proofErr w:type="spellEnd"/>
      <w:r w:rsidRPr="00885B9D">
        <w:rPr>
          <w:sz w:val="24"/>
          <w:szCs w:val="24"/>
        </w:rPr>
        <w:t xml:space="preserve"> hhv. 41,3 %, 41,6 % og 31,3 % hos patienter i behandling med 2 mg </w:t>
      </w:r>
      <w:proofErr w:type="spellStart"/>
      <w:r w:rsidRPr="00885B9D">
        <w:rPr>
          <w:sz w:val="24"/>
          <w:szCs w:val="24"/>
        </w:rPr>
        <w:t>prucaloprid</w:t>
      </w:r>
      <w:proofErr w:type="spellEnd"/>
      <w:r w:rsidRPr="00885B9D">
        <w:rPr>
          <w:sz w:val="24"/>
          <w:szCs w:val="24"/>
        </w:rPr>
        <w:t xml:space="preserve">, sammenlignet med hhv. 26,9 %, 24,4 % og 22,9 % hos patienter på placebo. Tilsvarende resultater blev observeret ved uge 12: hhv. 43,4 %, 42,9 % og 31,7 % hos patienter i behandling med 2 mg </w:t>
      </w:r>
      <w:proofErr w:type="spellStart"/>
      <w:r w:rsidRPr="00885B9D">
        <w:rPr>
          <w:sz w:val="24"/>
          <w:szCs w:val="24"/>
        </w:rPr>
        <w:t>prucaloprid</w:t>
      </w:r>
      <w:proofErr w:type="spellEnd"/>
      <w:r w:rsidRPr="00885B9D">
        <w:rPr>
          <w:sz w:val="24"/>
          <w:szCs w:val="24"/>
        </w:rPr>
        <w:t xml:space="preserve"> vs. hhv. 26,9 %, 27,2 % og 23,4 % hos patienter på placebo (p&lt;0,001 vs. placebo).</w:t>
      </w:r>
    </w:p>
    <w:p w14:paraId="7FCE6839" w14:textId="77777777" w:rsidR="00BC7453" w:rsidRPr="00885B9D" w:rsidRDefault="00BC7453" w:rsidP="008A53BD">
      <w:pPr>
        <w:suppressAutoHyphens/>
        <w:ind w:left="851"/>
        <w:rPr>
          <w:sz w:val="24"/>
          <w:szCs w:val="24"/>
        </w:rPr>
      </w:pPr>
    </w:p>
    <w:p w14:paraId="2C8153F6" w14:textId="77777777" w:rsidR="00BC7453" w:rsidRPr="00885B9D" w:rsidRDefault="00BC7453" w:rsidP="008A53BD">
      <w:pPr>
        <w:suppressAutoHyphens/>
        <w:ind w:left="851"/>
        <w:rPr>
          <w:sz w:val="24"/>
          <w:szCs w:val="24"/>
        </w:rPr>
      </w:pPr>
      <w:r w:rsidRPr="00885B9D">
        <w:rPr>
          <w:sz w:val="24"/>
          <w:szCs w:val="24"/>
        </w:rPr>
        <w:t xml:space="preserve">Der sås også en signifikant fordel på en række målepunkter for livskvalitet såsom grad af tilfredshed med behandlingen og afføringsvaner, fysisk og psykisk ubehag, bekymringer og betænkeligheder, ved vurderingstidspunktet i både uge 4 og uge 12. Ved uge 4 var andelen af patienter med en forbedring på ≥1 vs. baseline i delskalaerne for Patient </w:t>
      </w:r>
      <w:proofErr w:type="spellStart"/>
      <w:r w:rsidRPr="00885B9D">
        <w:rPr>
          <w:sz w:val="24"/>
          <w:szCs w:val="24"/>
        </w:rPr>
        <w:t>Assessment</w:t>
      </w:r>
      <w:proofErr w:type="spellEnd"/>
      <w:r w:rsidRPr="00885B9D">
        <w:rPr>
          <w:sz w:val="24"/>
          <w:szCs w:val="24"/>
        </w:rPr>
        <w:t xml:space="preserve"> of </w:t>
      </w:r>
      <w:proofErr w:type="spellStart"/>
      <w:r w:rsidRPr="00885B9D">
        <w:rPr>
          <w:sz w:val="24"/>
          <w:szCs w:val="24"/>
        </w:rPr>
        <w:t>Constipation-Quality</w:t>
      </w:r>
      <w:proofErr w:type="spellEnd"/>
      <w:r w:rsidRPr="00885B9D">
        <w:rPr>
          <w:sz w:val="24"/>
          <w:szCs w:val="24"/>
        </w:rPr>
        <w:t xml:space="preserve"> of Life-tilfredshed (PAC-QOL) 47,7 % hos patienter i behandling med 2 mg </w:t>
      </w:r>
      <w:proofErr w:type="spellStart"/>
      <w:r w:rsidRPr="00885B9D">
        <w:rPr>
          <w:sz w:val="24"/>
          <w:szCs w:val="24"/>
        </w:rPr>
        <w:t>prucaloprid</w:t>
      </w:r>
      <w:proofErr w:type="spellEnd"/>
      <w:r w:rsidRPr="00885B9D">
        <w:rPr>
          <w:sz w:val="24"/>
          <w:szCs w:val="24"/>
        </w:rPr>
        <w:t xml:space="preserve">, sammenlignet med 20,2 % hos patienter på placebo. Tilsvarende resultater blev observeret ved uge 12: 46,9 % hos patienter i behandling med 2 mg </w:t>
      </w:r>
      <w:proofErr w:type="spellStart"/>
      <w:r w:rsidRPr="00885B9D">
        <w:rPr>
          <w:sz w:val="24"/>
          <w:szCs w:val="24"/>
        </w:rPr>
        <w:t>prucaloprid</w:t>
      </w:r>
      <w:proofErr w:type="spellEnd"/>
      <w:r w:rsidRPr="00885B9D">
        <w:rPr>
          <w:sz w:val="24"/>
          <w:szCs w:val="24"/>
        </w:rPr>
        <w:t xml:space="preserve"> vs. 19,0 % hos patienter på placebo (p&lt;0,001 vs. placebo).</w:t>
      </w:r>
    </w:p>
    <w:p w14:paraId="787EC494" w14:textId="77777777" w:rsidR="00BC7453" w:rsidRPr="00885B9D" w:rsidRDefault="00BC7453" w:rsidP="008A53BD">
      <w:pPr>
        <w:suppressAutoHyphens/>
        <w:ind w:left="851"/>
        <w:rPr>
          <w:sz w:val="24"/>
          <w:szCs w:val="24"/>
        </w:rPr>
      </w:pPr>
    </w:p>
    <w:p w14:paraId="32485528" w14:textId="77777777" w:rsidR="00BC7453" w:rsidRPr="00885B9D" w:rsidRDefault="00BC7453" w:rsidP="008A53BD">
      <w:pPr>
        <w:suppressAutoHyphens/>
        <w:ind w:left="851"/>
        <w:rPr>
          <w:sz w:val="24"/>
          <w:szCs w:val="24"/>
        </w:rPr>
      </w:pPr>
      <w:r w:rsidRPr="00885B9D">
        <w:rPr>
          <w:sz w:val="24"/>
          <w:szCs w:val="24"/>
        </w:rPr>
        <w:t xml:space="preserve">Derudover blev </w:t>
      </w:r>
      <w:proofErr w:type="spellStart"/>
      <w:r w:rsidRPr="00885B9D">
        <w:rPr>
          <w:sz w:val="24"/>
          <w:szCs w:val="24"/>
        </w:rPr>
        <w:t>prucaloprids</w:t>
      </w:r>
      <w:proofErr w:type="spellEnd"/>
      <w:r w:rsidRPr="00885B9D">
        <w:rPr>
          <w:sz w:val="24"/>
          <w:szCs w:val="24"/>
        </w:rPr>
        <w:t xml:space="preserve"> virkning, sikkerhed og </w:t>
      </w:r>
      <w:proofErr w:type="spellStart"/>
      <w:r w:rsidRPr="00885B9D">
        <w:rPr>
          <w:sz w:val="24"/>
          <w:szCs w:val="24"/>
        </w:rPr>
        <w:t>tolerabilitet</w:t>
      </w:r>
      <w:proofErr w:type="spellEnd"/>
      <w:r w:rsidRPr="00885B9D">
        <w:rPr>
          <w:sz w:val="24"/>
          <w:szCs w:val="24"/>
        </w:rPr>
        <w:t xml:space="preserve"> hos mandlige patienter med kronisk obstipation vurderet i et randomiseret, dobbeltblindet, placebokontrolleret 12-ugers multicenterstudie (N = 370). Studiets primære endepunkt blev opfyldt: En statistisk signifikant højere andel af patienterne i </w:t>
      </w:r>
      <w:proofErr w:type="spellStart"/>
      <w:r w:rsidRPr="00885B9D">
        <w:rPr>
          <w:sz w:val="24"/>
          <w:szCs w:val="24"/>
        </w:rPr>
        <w:t>prucaloprid</w:t>
      </w:r>
      <w:proofErr w:type="spellEnd"/>
      <w:r w:rsidRPr="00885B9D">
        <w:rPr>
          <w:sz w:val="24"/>
          <w:szCs w:val="24"/>
        </w:rPr>
        <w:t xml:space="preserve">-gruppen (37,9 %) havde gennemsnitligt ≥ 3 </w:t>
      </w:r>
      <w:proofErr w:type="spellStart"/>
      <w:r w:rsidRPr="00885B9D">
        <w:rPr>
          <w:sz w:val="24"/>
          <w:szCs w:val="24"/>
        </w:rPr>
        <w:t>SCBM'er</w:t>
      </w:r>
      <w:proofErr w:type="spellEnd"/>
      <w:r w:rsidRPr="00885B9D">
        <w:rPr>
          <w:sz w:val="24"/>
          <w:szCs w:val="24"/>
        </w:rPr>
        <w:t xml:space="preserve">/uge sammenholdt med patienterne i </w:t>
      </w:r>
      <w:proofErr w:type="spellStart"/>
      <w:r w:rsidRPr="00885B9D">
        <w:rPr>
          <w:sz w:val="24"/>
          <w:szCs w:val="24"/>
        </w:rPr>
        <w:t>placebo-gruppen</w:t>
      </w:r>
      <w:proofErr w:type="spellEnd"/>
      <w:r w:rsidRPr="00885B9D">
        <w:rPr>
          <w:sz w:val="24"/>
          <w:szCs w:val="24"/>
        </w:rPr>
        <w:t xml:space="preserve"> (17,7 %) (p &lt; 0,0001) i den dobbeltblindede behandlingsperiode på 12 uger. </w:t>
      </w:r>
      <w:proofErr w:type="spellStart"/>
      <w:r w:rsidRPr="00885B9D">
        <w:rPr>
          <w:sz w:val="24"/>
          <w:szCs w:val="24"/>
        </w:rPr>
        <w:t>Prucaloprids</w:t>
      </w:r>
      <w:proofErr w:type="spellEnd"/>
      <w:r w:rsidRPr="00885B9D">
        <w:rPr>
          <w:sz w:val="24"/>
          <w:szCs w:val="24"/>
        </w:rPr>
        <w:t xml:space="preserve"> sikkerhedsprofil var den samme som hos kvindelige patienter.</w:t>
      </w:r>
    </w:p>
    <w:p w14:paraId="1BF7AEE2" w14:textId="77777777" w:rsidR="00BC7453" w:rsidRPr="00885B9D" w:rsidRDefault="00BC7453" w:rsidP="008A53BD">
      <w:pPr>
        <w:suppressAutoHyphens/>
        <w:ind w:left="851"/>
        <w:rPr>
          <w:sz w:val="24"/>
          <w:szCs w:val="24"/>
        </w:rPr>
      </w:pPr>
    </w:p>
    <w:p w14:paraId="07FCD54B" w14:textId="77777777" w:rsidR="00BC7453" w:rsidRPr="00885B9D" w:rsidRDefault="00BC7453" w:rsidP="008A53BD">
      <w:pPr>
        <w:suppressAutoHyphens/>
        <w:ind w:left="851"/>
        <w:rPr>
          <w:i/>
          <w:iCs/>
          <w:sz w:val="24"/>
          <w:szCs w:val="24"/>
          <w:u w:val="single"/>
        </w:rPr>
      </w:pPr>
      <w:r w:rsidRPr="00885B9D">
        <w:rPr>
          <w:i/>
          <w:iCs/>
          <w:sz w:val="24"/>
          <w:szCs w:val="24"/>
          <w:u w:val="single"/>
        </w:rPr>
        <w:t>Længerevarende studie</w:t>
      </w:r>
    </w:p>
    <w:p w14:paraId="098F52C6" w14:textId="77777777" w:rsidR="00BC7453" w:rsidRPr="00885B9D" w:rsidRDefault="00BC7453" w:rsidP="008A53BD">
      <w:pPr>
        <w:suppressAutoHyphens/>
        <w:ind w:left="851"/>
        <w:rPr>
          <w:sz w:val="24"/>
          <w:szCs w:val="24"/>
        </w:rPr>
      </w:pPr>
      <w:proofErr w:type="spellStart"/>
      <w:r w:rsidRPr="00885B9D">
        <w:rPr>
          <w:sz w:val="24"/>
          <w:szCs w:val="24"/>
        </w:rPr>
        <w:t>Prucaloprids</w:t>
      </w:r>
      <w:proofErr w:type="spellEnd"/>
      <w:r w:rsidRPr="00885B9D">
        <w:rPr>
          <w:sz w:val="24"/>
          <w:szCs w:val="24"/>
        </w:rPr>
        <w:t xml:space="preserve"> virkning og sikkerhed hos patienter (i alderen ≥18) med kronisk forstoppelse blev undersøgt i et 24-ugers randomiseret, dobbeltblindet, placebokontrolleret </w:t>
      </w:r>
      <w:r w:rsidRPr="00885B9D">
        <w:rPr>
          <w:sz w:val="24"/>
          <w:szCs w:val="24"/>
        </w:rPr>
        <w:lastRenderedPageBreak/>
        <w:t xml:space="preserve">multicenterstudie (N=361). Andelen af patienter med gennemsnitligt ≥3 spontane, fuldstændige afføringer (SCBM) om ugen (dvs. respondenter) i den 24-ugers dobbeltblindede behandlingsfase var ikke statistisk forskellig (p=0,367) mellem </w:t>
      </w:r>
      <w:proofErr w:type="spellStart"/>
      <w:r w:rsidRPr="00885B9D">
        <w:rPr>
          <w:sz w:val="24"/>
          <w:szCs w:val="24"/>
        </w:rPr>
        <w:t>prucaloprid</w:t>
      </w:r>
      <w:proofErr w:type="spellEnd"/>
      <w:r w:rsidRPr="00885B9D">
        <w:rPr>
          <w:sz w:val="24"/>
          <w:szCs w:val="24"/>
        </w:rPr>
        <w:t xml:space="preserve">-gruppen (25,1 %) og placebogruppen (20,7 %). Forskellen i den gennemsnitlige hyppighed på ≥3 </w:t>
      </w:r>
      <w:proofErr w:type="spellStart"/>
      <w:r w:rsidRPr="00885B9D">
        <w:rPr>
          <w:sz w:val="24"/>
          <w:szCs w:val="24"/>
        </w:rPr>
        <w:t>SCBM’er</w:t>
      </w:r>
      <w:proofErr w:type="spellEnd"/>
      <w:r w:rsidRPr="00885B9D">
        <w:rPr>
          <w:sz w:val="24"/>
          <w:szCs w:val="24"/>
        </w:rPr>
        <w:t xml:space="preserve"> om ugen mellem behandlingsgrupperne var ikke statistisk signifikant i uge 1-12. Dette stemmer ikke overens med de 5 andre 12-ugers randomiserede, dobbeltblindede, placebokontrollerede multicenterstudier, der påviste effekt på dette tidspunkt hos voksne patienter. Studiet anses derfor for at være </w:t>
      </w:r>
      <w:proofErr w:type="spellStart"/>
      <w:r w:rsidRPr="00885B9D">
        <w:rPr>
          <w:sz w:val="24"/>
          <w:szCs w:val="24"/>
        </w:rPr>
        <w:t>inkonklusivt</w:t>
      </w:r>
      <w:proofErr w:type="spellEnd"/>
      <w:r w:rsidRPr="00885B9D">
        <w:rPr>
          <w:sz w:val="24"/>
          <w:szCs w:val="24"/>
        </w:rPr>
        <w:t xml:space="preserve"> for så vidt angår effekten. De samlede data, herunder de andre 12-ugers dobbeltblindede, placebokontrollerede studier, understøtter imidlertid effekten af </w:t>
      </w:r>
      <w:proofErr w:type="spellStart"/>
      <w:r w:rsidRPr="00885B9D">
        <w:rPr>
          <w:sz w:val="24"/>
          <w:szCs w:val="24"/>
        </w:rPr>
        <w:t>prucaloprid</w:t>
      </w:r>
      <w:proofErr w:type="spellEnd"/>
      <w:r w:rsidRPr="00885B9D">
        <w:rPr>
          <w:sz w:val="24"/>
          <w:szCs w:val="24"/>
        </w:rPr>
        <w:t xml:space="preserve">. Sikkerhedsprofilen for </w:t>
      </w:r>
      <w:proofErr w:type="spellStart"/>
      <w:r w:rsidRPr="00885B9D">
        <w:rPr>
          <w:sz w:val="24"/>
          <w:szCs w:val="24"/>
        </w:rPr>
        <w:t>Prucaloprid</w:t>
      </w:r>
      <w:proofErr w:type="spellEnd"/>
      <w:r w:rsidRPr="00885B9D">
        <w:rPr>
          <w:sz w:val="24"/>
          <w:szCs w:val="24"/>
        </w:rPr>
        <w:t xml:space="preserve"> i dette 24-ugers studie stemte overens med det, der er observeret i de tidligere 12-ugers studier.</w:t>
      </w:r>
    </w:p>
    <w:p w14:paraId="5A673611" w14:textId="77777777" w:rsidR="00BC7453" w:rsidRPr="00885B9D" w:rsidRDefault="00BC7453" w:rsidP="008A53BD">
      <w:pPr>
        <w:suppressAutoHyphens/>
        <w:ind w:left="851"/>
        <w:rPr>
          <w:sz w:val="24"/>
          <w:szCs w:val="24"/>
        </w:rPr>
      </w:pPr>
    </w:p>
    <w:p w14:paraId="44921699" w14:textId="77777777" w:rsidR="00BC7453" w:rsidRPr="00885B9D" w:rsidRDefault="00BC7453" w:rsidP="008A53BD">
      <w:pPr>
        <w:suppressAutoHyphens/>
        <w:ind w:left="851"/>
        <w:rPr>
          <w:sz w:val="24"/>
          <w:szCs w:val="24"/>
        </w:rPr>
      </w:pPr>
      <w:r w:rsidRPr="00885B9D">
        <w:rPr>
          <w:sz w:val="24"/>
          <w:szCs w:val="24"/>
        </w:rPr>
        <w:t xml:space="preserve">Det er også påvist, at </w:t>
      </w:r>
      <w:proofErr w:type="spellStart"/>
      <w:r w:rsidRPr="00885B9D">
        <w:rPr>
          <w:sz w:val="24"/>
          <w:szCs w:val="24"/>
        </w:rPr>
        <w:t>prucaloprid</w:t>
      </w:r>
      <w:proofErr w:type="spellEnd"/>
      <w:r w:rsidRPr="00885B9D">
        <w:rPr>
          <w:sz w:val="24"/>
          <w:szCs w:val="24"/>
        </w:rPr>
        <w:t xml:space="preserve"> ikke forårsager </w:t>
      </w:r>
      <w:proofErr w:type="spellStart"/>
      <w:r w:rsidRPr="00885B9D">
        <w:rPr>
          <w:sz w:val="24"/>
          <w:szCs w:val="24"/>
        </w:rPr>
        <w:t>rebound</w:t>
      </w:r>
      <w:proofErr w:type="spellEnd"/>
      <w:r w:rsidRPr="00885B9D">
        <w:rPr>
          <w:sz w:val="24"/>
          <w:szCs w:val="24"/>
        </w:rPr>
        <w:t>-hændelser og heller ikke inducerer afhængighed.</w:t>
      </w:r>
    </w:p>
    <w:p w14:paraId="3379BF0E" w14:textId="77777777" w:rsidR="00BC7453" w:rsidRPr="00885B9D" w:rsidRDefault="00BC7453" w:rsidP="008A53BD">
      <w:pPr>
        <w:suppressAutoHyphens/>
        <w:ind w:left="851"/>
        <w:rPr>
          <w:sz w:val="24"/>
          <w:szCs w:val="24"/>
        </w:rPr>
      </w:pPr>
    </w:p>
    <w:p w14:paraId="60A33CE6" w14:textId="77777777" w:rsidR="00BC7453" w:rsidRPr="00885B9D" w:rsidRDefault="00BC7453" w:rsidP="008A53BD">
      <w:pPr>
        <w:suppressAutoHyphens/>
        <w:ind w:left="851"/>
        <w:rPr>
          <w:i/>
          <w:iCs/>
          <w:sz w:val="24"/>
          <w:szCs w:val="24"/>
          <w:u w:val="single"/>
        </w:rPr>
      </w:pPr>
      <w:r w:rsidRPr="00885B9D">
        <w:rPr>
          <w:i/>
          <w:iCs/>
          <w:sz w:val="24"/>
          <w:szCs w:val="24"/>
          <w:u w:val="single"/>
        </w:rPr>
        <w:t>Grundigt QT-studie</w:t>
      </w:r>
    </w:p>
    <w:p w14:paraId="716421F6" w14:textId="77777777" w:rsidR="00BC7453" w:rsidRPr="00885B9D" w:rsidRDefault="00BC7453" w:rsidP="008A53BD">
      <w:pPr>
        <w:suppressAutoHyphens/>
        <w:ind w:left="851"/>
        <w:rPr>
          <w:sz w:val="24"/>
          <w:szCs w:val="24"/>
        </w:rPr>
      </w:pPr>
      <w:r w:rsidRPr="00885B9D">
        <w:rPr>
          <w:sz w:val="24"/>
          <w:szCs w:val="24"/>
        </w:rPr>
        <w:t xml:space="preserve">Et grundigt QT-studie blev gennemført for at evaluere virkningen af </w:t>
      </w:r>
      <w:proofErr w:type="spellStart"/>
      <w:r w:rsidRPr="00885B9D">
        <w:rPr>
          <w:sz w:val="24"/>
          <w:szCs w:val="24"/>
        </w:rPr>
        <w:t>prucaloprid</w:t>
      </w:r>
      <w:proofErr w:type="spellEnd"/>
      <w:r w:rsidRPr="00885B9D">
        <w:rPr>
          <w:sz w:val="24"/>
          <w:szCs w:val="24"/>
        </w:rPr>
        <w:t xml:space="preserve"> på QT-intervallet ved terapeutiske (2 mg) og supraterapeutiske (10 mg) doser og sammenlignet med virkningen af placebo og en positiv kontrol. Undersøgelsen viste ingen signifikante forskelle mellem </w:t>
      </w:r>
      <w:proofErr w:type="spellStart"/>
      <w:r w:rsidRPr="00885B9D">
        <w:rPr>
          <w:sz w:val="24"/>
          <w:szCs w:val="24"/>
        </w:rPr>
        <w:t>prucaloprid</w:t>
      </w:r>
      <w:proofErr w:type="spellEnd"/>
      <w:r w:rsidRPr="00885B9D">
        <w:rPr>
          <w:sz w:val="24"/>
          <w:szCs w:val="24"/>
        </w:rPr>
        <w:t xml:space="preserve"> og placebo for nogen af doserne på grundlag af gennemsnitlige QT-målinger og analyse af afvigende værdier. Resultaterne af to placebokontrollerede QT-studier blev dermed bekræftet. I dobbeltblindede kliniske studier var </w:t>
      </w:r>
      <w:proofErr w:type="spellStart"/>
      <w:r w:rsidRPr="00885B9D">
        <w:rPr>
          <w:sz w:val="24"/>
          <w:szCs w:val="24"/>
        </w:rPr>
        <w:t>incidensen</w:t>
      </w:r>
      <w:proofErr w:type="spellEnd"/>
      <w:r w:rsidRPr="00885B9D">
        <w:rPr>
          <w:sz w:val="24"/>
          <w:szCs w:val="24"/>
        </w:rPr>
        <w:t xml:space="preserve"> af QT-relaterede bivirkninger og </w:t>
      </w:r>
      <w:proofErr w:type="spellStart"/>
      <w:r w:rsidRPr="00885B9D">
        <w:rPr>
          <w:sz w:val="24"/>
          <w:szCs w:val="24"/>
        </w:rPr>
        <w:t>ventrikulære</w:t>
      </w:r>
      <w:proofErr w:type="spellEnd"/>
      <w:r w:rsidRPr="00885B9D">
        <w:rPr>
          <w:sz w:val="24"/>
          <w:szCs w:val="24"/>
        </w:rPr>
        <w:t xml:space="preserve"> </w:t>
      </w:r>
      <w:proofErr w:type="spellStart"/>
      <w:r w:rsidRPr="00885B9D">
        <w:rPr>
          <w:sz w:val="24"/>
          <w:szCs w:val="24"/>
        </w:rPr>
        <w:t>arytmier</w:t>
      </w:r>
      <w:proofErr w:type="spellEnd"/>
      <w:r w:rsidRPr="00885B9D">
        <w:rPr>
          <w:sz w:val="24"/>
          <w:szCs w:val="24"/>
        </w:rPr>
        <w:t xml:space="preserve"> lav og sammenlignelig med placebo.</w:t>
      </w:r>
    </w:p>
    <w:p w14:paraId="2977D57A" w14:textId="77777777" w:rsidR="00BC7453" w:rsidRPr="00885B9D" w:rsidRDefault="00BC7453" w:rsidP="008A53BD">
      <w:pPr>
        <w:suppressAutoHyphens/>
        <w:ind w:left="851"/>
        <w:rPr>
          <w:sz w:val="24"/>
          <w:szCs w:val="24"/>
        </w:rPr>
      </w:pPr>
    </w:p>
    <w:p w14:paraId="75456D94" w14:textId="77777777" w:rsidR="00BC7453" w:rsidRPr="00885B9D" w:rsidRDefault="00BC7453" w:rsidP="008A53BD">
      <w:pPr>
        <w:suppressAutoHyphens/>
        <w:ind w:left="851"/>
        <w:rPr>
          <w:i/>
          <w:iCs/>
          <w:sz w:val="24"/>
          <w:szCs w:val="24"/>
          <w:u w:val="single"/>
        </w:rPr>
      </w:pPr>
      <w:r w:rsidRPr="00885B9D">
        <w:rPr>
          <w:i/>
          <w:iCs/>
          <w:sz w:val="24"/>
          <w:szCs w:val="24"/>
          <w:u w:val="single"/>
        </w:rPr>
        <w:t>Pædiatrisk population</w:t>
      </w:r>
    </w:p>
    <w:p w14:paraId="0389B2D1" w14:textId="77777777" w:rsidR="00BC7453" w:rsidRPr="00885B9D" w:rsidRDefault="00BC7453" w:rsidP="008A53BD">
      <w:pPr>
        <w:suppressAutoHyphens/>
        <w:ind w:left="851"/>
        <w:rPr>
          <w:sz w:val="24"/>
          <w:szCs w:val="24"/>
        </w:rPr>
      </w:pPr>
      <w:proofErr w:type="spellStart"/>
      <w:r w:rsidRPr="00885B9D">
        <w:rPr>
          <w:sz w:val="24"/>
          <w:szCs w:val="24"/>
        </w:rPr>
        <w:t>Prucaloprids</w:t>
      </w:r>
      <w:proofErr w:type="spellEnd"/>
      <w:r w:rsidRPr="00885B9D">
        <w:rPr>
          <w:sz w:val="24"/>
          <w:szCs w:val="24"/>
        </w:rPr>
        <w:t xml:space="preserve"> virkning og sikkerhed hos pædiatriske patienter (i alderen 6 måneder til 18 år) med funktionel obstipation blev undersøgt i et 8 ugers, dobbeltblindt, placebokontrolleret studie (N = 213) efterfulgt af et 16-ugers åbent </w:t>
      </w:r>
      <w:proofErr w:type="spellStart"/>
      <w:r w:rsidRPr="00885B9D">
        <w:rPr>
          <w:sz w:val="24"/>
          <w:szCs w:val="24"/>
        </w:rPr>
        <w:t>komparatorkontrolleret</w:t>
      </w:r>
      <w:proofErr w:type="spellEnd"/>
      <w:r w:rsidRPr="00885B9D">
        <w:rPr>
          <w:sz w:val="24"/>
          <w:szCs w:val="24"/>
        </w:rPr>
        <w:t xml:space="preserve"> (</w:t>
      </w:r>
      <w:proofErr w:type="spellStart"/>
      <w:r w:rsidRPr="00885B9D">
        <w:rPr>
          <w:sz w:val="24"/>
          <w:szCs w:val="24"/>
        </w:rPr>
        <w:t>polyethylenglycol</w:t>
      </w:r>
      <w:proofErr w:type="spellEnd"/>
      <w:r w:rsidRPr="00885B9D">
        <w:rPr>
          <w:sz w:val="24"/>
          <w:szCs w:val="24"/>
        </w:rPr>
        <w:t xml:space="preserve"> 4000) studie på op til 24 uger (N = 197). Den administrerede startdosis var 0,04 mg/kg/dag, der blev titreret til mellem 0,02 og 0,06 mg/kg/dag (til maksimalt 2 mg dagligt), til børn med en vægt på ≤ 50 kg og blev givet som en oral opløsning af </w:t>
      </w:r>
      <w:proofErr w:type="spellStart"/>
      <w:r w:rsidRPr="00885B9D">
        <w:rPr>
          <w:sz w:val="24"/>
          <w:szCs w:val="24"/>
        </w:rPr>
        <w:t>prucaloprid</w:t>
      </w:r>
      <w:proofErr w:type="spellEnd"/>
      <w:r w:rsidRPr="00885B9D">
        <w:rPr>
          <w:sz w:val="24"/>
          <w:szCs w:val="24"/>
        </w:rPr>
        <w:t xml:space="preserve"> eller tilsvarende placebo. Børn med en vægt på &gt; 50 kg fik </w:t>
      </w:r>
      <w:proofErr w:type="spellStart"/>
      <w:r w:rsidRPr="00885B9D">
        <w:rPr>
          <w:sz w:val="24"/>
          <w:szCs w:val="24"/>
        </w:rPr>
        <w:t>prucaloprid</w:t>
      </w:r>
      <w:proofErr w:type="spellEnd"/>
      <w:r w:rsidRPr="00885B9D">
        <w:rPr>
          <w:sz w:val="24"/>
          <w:szCs w:val="24"/>
        </w:rPr>
        <w:t>-tabletter 2 mg/dag eller tilsvarende placebo.</w:t>
      </w:r>
    </w:p>
    <w:p w14:paraId="549DACB4" w14:textId="77777777" w:rsidR="00BC7453" w:rsidRPr="00885B9D" w:rsidRDefault="00BC7453" w:rsidP="008A53BD">
      <w:pPr>
        <w:suppressAutoHyphens/>
        <w:ind w:left="851"/>
        <w:rPr>
          <w:sz w:val="24"/>
          <w:szCs w:val="24"/>
        </w:rPr>
      </w:pPr>
    </w:p>
    <w:p w14:paraId="3FF758BF" w14:textId="77777777" w:rsidR="00BC7453" w:rsidRPr="00885B9D" w:rsidRDefault="00BC7453" w:rsidP="008A53BD">
      <w:pPr>
        <w:suppressAutoHyphens/>
        <w:ind w:left="851"/>
        <w:rPr>
          <w:sz w:val="24"/>
          <w:szCs w:val="24"/>
        </w:rPr>
      </w:pPr>
      <w:r w:rsidRPr="00885B9D">
        <w:rPr>
          <w:sz w:val="24"/>
          <w:szCs w:val="24"/>
        </w:rPr>
        <w:t xml:space="preserve">Behandlingsrespons blev defineret som gennemsnitligt ≥ 3 spontane afføringer (SBM) om ugen og et gennemsnitligt antal episoder med fækal inkontinens på ≤ 1 pr. 2 uger. Resultaterne af studiet viste ingen forskel i effekten mellem </w:t>
      </w:r>
      <w:proofErr w:type="spellStart"/>
      <w:r w:rsidRPr="00885B9D">
        <w:rPr>
          <w:sz w:val="24"/>
          <w:szCs w:val="24"/>
        </w:rPr>
        <w:t>prucaloprid</w:t>
      </w:r>
      <w:proofErr w:type="spellEnd"/>
      <w:r w:rsidRPr="00885B9D">
        <w:rPr>
          <w:sz w:val="24"/>
          <w:szCs w:val="24"/>
        </w:rPr>
        <w:t xml:space="preserve"> og placebo med responsrater på henholdsvis 17 % og 17,8 % (p= 0,9002). </w:t>
      </w:r>
      <w:proofErr w:type="spellStart"/>
      <w:r w:rsidRPr="00885B9D">
        <w:rPr>
          <w:sz w:val="24"/>
          <w:szCs w:val="24"/>
        </w:rPr>
        <w:t>Prucaloprid</w:t>
      </w:r>
      <w:proofErr w:type="spellEnd"/>
      <w:r w:rsidRPr="00885B9D">
        <w:rPr>
          <w:sz w:val="24"/>
          <w:szCs w:val="24"/>
        </w:rPr>
        <w:t xml:space="preserve"> blev generelt tolereret godt. Forekomsten af patienter med mindst 1 bivirkning, der var opstået som følge af behandlingen (</w:t>
      </w:r>
      <w:proofErr w:type="spellStart"/>
      <w:r w:rsidRPr="00885B9D">
        <w:rPr>
          <w:sz w:val="24"/>
          <w:szCs w:val="24"/>
        </w:rPr>
        <w:t>treatment-emergent</w:t>
      </w:r>
      <w:proofErr w:type="spellEnd"/>
      <w:r w:rsidRPr="00885B9D">
        <w:rPr>
          <w:sz w:val="24"/>
          <w:szCs w:val="24"/>
        </w:rPr>
        <w:t xml:space="preserve"> </w:t>
      </w:r>
      <w:proofErr w:type="spellStart"/>
      <w:r w:rsidRPr="00885B9D">
        <w:rPr>
          <w:sz w:val="24"/>
          <w:szCs w:val="24"/>
        </w:rPr>
        <w:t>adverse</w:t>
      </w:r>
      <w:proofErr w:type="spellEnd"/>
      <w:r w:rsidRPr="00885B9D">
        <w:rPr>
          <w:sz w:val="24"/>
          <w:szCs w:val="24"/>
        </w:rPr>
        <w:t xml:space="preserve"> event, TEAE), var ens i </w:t>
      </w:r>
      <w:proofErr w:type="spellStart"/>
      <w:r w:rsidRPr="00885B9D">
        <w:rPr>
          <w:sz w:val="24"/>
          <w:szCs w:val="24"/>
        </w:rPr>
        <w:t>prucaloprid</w:t>
      </w:r>
      <w:proofErr w:type="spellEnd"/>
      <w:r w:rsidRPr="00885B9D">
        <w:rPr>
          <w:sz w:val="24"/>
          <w:szCs w:val="24"/>
        </w:rPr>
        <w:t xml:space="preserve">-gruppen (69,8 %) og placebogruppen (60,7 %). Sikkerhedsprofilen for </w:t>
      </w:r>
      <w:proofErr w:type="spellStart"/>
      <w:r w:rsidRPr="00885B9D">
        <w:rPr>
          <w:sz w:val="24"/>
          <w:szCs w:val="24"/>
        </w:rPr>
        <w:t>prucaloprid</w:t>
      </w:r>
      <w:proofErr w:type="spellEnd"/>
      <w:r w:rsidRPr="00885B9D">
        <w:rPr>
          <w:sz w:val="24"/>
          <w:szCs w:val="24"/>
        </w:rPr>
        <w:t xml:space="preserve"> hos børn var overordnet den samme som hos voksne.</w:t>
      </w:r>
    </w:p>
    <w:p w14:paraId="669880E3" w14:textId="77777777" w:rsidR="009260DE" w:rsidRPr="00885B9D" w:rsidRDefault="009260DE" w:rsidP="009260DE">
      <w:pPr>
        <w:tabs>
          <w:tab w:val="left" w:pos="851"/>
        </w:tabs>
        <w:ind w:left="851"/>
        <w:rPr>
          <w:sz w:val="24"/>
          <w:szCs w:val="24"/>
        </w:rPr>
      </w:pPr>
    </w:p>
    <w:p w14:paraId="039562F4" w14:textId="77777777" w:rsidR="009260DE" w:rsidRPr="00885B9D" w:rsidRDefault="009260DE" w:rsidP="009260DE">
      <w:pPr>
        <w:tabs>
          <w:tab w:val="left" w:pos="851"/>
        </w:tabs>
        <w:ind w:left="851" w:hanging="851"/>
        <w:rPr>
          <w:b/>
          <w:sz w:val="24"/>
          <w:szCs w:val="24"/>
        </w:rPr>
      </w:pPr>
      <w:r w:rsidRPr="00885B9D">
        <w:rPr>
          <w:b/>
          <w:sz w:val="24"/>
          <w:szCs w:val="24"/>
        </w:rPr>
        <w:t>5.2</w:t>
      </w:r>
      <w:r w:rsidRPr="00885B9D">
        <w:rPr>
          <w:b/>
          <w:sz w:val="24"/>
          <w:szCs w:val="24"/>
        </w:rPr>
        <w:tab/>
      </w:r>
      <w:proofErr w:type="spellStart"/>
      <w:r w:rsidRPr="00885B9D">
        <w:rPr>
          <w:b/>
          <w:sz w:val="24"/>
          <w:szCs w:val="24"/>
        </w:rPr>
        <w:t>Farmakokinetiske</w:t>
      </w:r>
      <w:proofErr w:type="spellEnd"/>
      <w:r w:rsidRPr="00885B9D">
        <w:rPr>
          <w:b/>
          <w:sz w:val="24"/>
          <w:szCs w:val="24"/>
        </w:rPr>
        <w:t xml:space="preserve"> egenskaber</w:t>
      </w:r>
    </w:p>
    <w:p w14:paraId="65878D02" w14:textId="77777777" w:rsidR="00185AEB" w:rsidRDefault="00185AEB" w:rsidP="008A53BD">
      <w:pPr>
        <w:ind w:left="851"/>
        <w:rPr>
          <w:sz w:val="24"/>
          <w:szCs w:val="24"/>
          <w:u w:val="single"/>
        </w:rPr>
      </w:pPr>
    </w:p>
    <w:p w14:paraId="1C5C1852" w14:textId="195ED113" w:rsidR="00BC7453" w:rsidRPr="00885B9D" w:rsidRDefault="00BC7453" w:rsidP="008A53BD">
      <w:pPr>
        <w:ind w:left="851"/>
        <w:rPr>
          <w:sz w:val="24"/>
          <w:szCs w:val="24"/>
          <w:u w:val="single"/>
        </w:rPr>
      </w:pPr>
      <w:r w:rsidRPr="00885B9D">
        <w:rPr>
          <w:sz w:val="24"/>
          <w:szCs w:val="24"/>
          <w:u w:val="single"/>
        </w:rPr>
        <w:t>Absorption</w:t>
      </w:r>
    </w:p>
    <w:p w14:paraId="141DD1BE" w14:textId="77777777" w:rsidR="00BC7453" w:rsidRPr="00885B9D" w:rsidRDefault="00BC7453" w:rsidP="008A53BD">
      <w:pPr>
        <w:ind w:left="851"/>
        <w:rPr>
          <w:sz w:val="24"/>
          <w:szCs w:val="24"/>
        </w:rPr>
      </w:pPr>
      <w:proofErr w:type="spellStart"/>
      <w:r w:rsidRPr="00885B9D">
        <w:rPr>
          <w:sz w:val="24"/>
          <w:szCs w:val="24"/>
        </w:rPr>
        <w:t>Prucaloprid</w:t>
      </w:r>
      <w:proofErr w:type="spellEnd"/>
      <w:r w:rsidRPr="00885B9D">
        <w:rPr>
          <w:sz w:val="24"/>
          <w:szCs w:val="24"/>
        </w:rPr>
        <w:t xml:space="preserve"> absorberes hurtigt; efter en enkelt peroral dosis på 2 mg hos raske forsøgspersoner blev </w:t>
      </w:r>
      <w:proofErr w:type="spellStart"/>
      <w:r w:rsidRPr="00885B9D">
        <w:rPr>
          <w:sz w:val="24"/>
          <w:szCs w:val="24"/>
        </w:rPr>
        <w:t>C</w:t>
      </w:r>
      <w:r w:rsidRPr="00885B9D">
        <w:rPr>
          <w:sz w:val="24"/>
          <w:szCs w:val="24"/>
          <w:vertAlign w:val="subscript"/>
        </w:rPr>
        <w:t>max</w:t>
      </w:r>
      <w:proofErr w:type="spellEnd"/>
      <w:r w:rsidRPr="00885B9D">
        <w:rPr>
          <w:sz w:val="24"/>
          <w:szCs w:val="24"/>
        </w:rPr>
        <w:t xml:space="preserve"> nået i løbet af 2-3 timer. Den absolutte orale biotilgængelighed er &gt; 90 %. Samtidig indtagelse af føde påvirker ikke </w:t>
      </w:r>
      <w:proofErr w:type="spellStart"/>
      <w:r w:rsidRPr="00885B9D">
        <w:rPr>
          <w:sz w:val="24"/>
          <w:szCs w:val="24"/>
        </w:rPr>
        <w:t>prucaloprids</w:t>
      </w:r>
      <w:proofErr w:type="spellEnd"/>
      <w:r w:rsidRPr="00885B9D">
        <w:rPr>
          <w:sz w:val="24"/>
          <w:szCs w:val="24"/>
        </w:rPr>
        <w:t xml:space="preserve"> orale biotilgængelighed.</w:t>
      </w:r>
    </w:p>
    <w:p w14:paraId="5704123B" w14:textId="77777777" w:rsidR="00BC7453" w:rsidRPr="00885B9D" w:rsidRDefault="00BC7453" w:rsidP="008A53BD">
      <w:pPr>
        <w:ind w:left="851"/>
        <w:rPr>
          <w:sz w:val="24"/>
          <w:szCs w:val="24"/>
          <w:u w:val="single"/>
        </w:rPr>
      </w:pPr>
    </w:p>
    <w:p w14:paraId="523C41B7" w14:textId="77777777" w:rsidR="00BC7453" w:rsidRPr="00885B9D" w:rsidRDefault="00BC7453" w:rsidP="008A53BD">
      <w:pPr>
        <w:ind w:left="851"/>
        <w:rPr>
          <w:noProof/>
          <w:sz w:val="24"/>
          <w:szCs w:val="24"/>
          <w:u w:val="single"/>
        </w:rPr>
      </w:pPr>
      <w:r w:rsidRPr="00885B9D">
        <w:rPr>
          <w:noProof/>
          <w:sz w:val="24"/>
          <w:szCs w:val="24"/>
          <w:u w:val="single"/>
        </w:rPr>
        <w:t>Fordeling</w:t>
      </w:r>
    </w:p>
    <w:p w14:paraId="6CB1F2FA" w14:textId="77777777" w:rsidR="00BC7453" w:rsidRPr="00885B9D" w:rsidRDefault="00BC7453" w:rsidP="008A53BD">
      <w:pPr>
        <w:ind w:left="851"/>
        <w:rPr>
          <w:noProof/>
          <w:sz w:val="24"/>
          <w:szCs w:val="24"/>
        </w:rPr>
      </w:pPr>
      <w:r w:rsidRPr="00885B9D">
        <w:rPr>
          <w:noProof/>
          <w:sz w:val="24"/>
          <w:szCs w:val="24"/>
        </w:rPr>
        <w:t>Prucaloprid distribueres ekstensivt og har et steady state-fordelingsvolumen (Vd</w:t>
      </w:r>
      <w:r w:rsidRPr="00885B9D">
        <w:rPr>
          <w:noProof/>
          <w:sz w:val="24"/>
          <w:szCs w:val="24"/>
          <w:vertAlign w:val="subscript"/>
        </w:rPr>
        <w:t>ss</w:t>
      </w:r>
      <w:r w:rsidRPr="00885B9D">
        <w:rPr>
          <w:noProof/>
          <w:sz w:val="24"/>
          <w:szCs w:val="24"/>
        </w:rPr>
        <w:t>) på 567 liter. Prucaloprids plasmaproteinbinding er cirka 30 %.</w:t>
      </w:r>
    </w:p>
    <w:p w14:paraId="01C35770" w14:textId="77777777" w:rsidR="00BC7453" w:rsidRPr="00885B9D" w:rsidRDefault="00BC7453" w:rsidP="008A53BD">
      <w:pPr>
        <w:ind w:left="851"/>
        <w:rPr>
          <w:sz w:val="24"/>
          <w:szCs w:val="24"/>
          <w:u w:val="single"/>
        </w:rPr>
      </w:pPr>
    </w:p>
    <w:p w14:paraId="3DFE057B" w14:textId="77777777" w:rsidR="00BC7453" w:rsidRPr="00885B9D" w:rsidRDefault="00BC7453" w:rsidP="008A53BD">
      <w:pPr>
        <w:ind w:left="851"/>
        <w:rPr>
          <w:sz w:val="24"/>
          <w:szCs w:val="24"/>
          <w:u w:val="single"/>
        </w:rPr>
      </w:pPr>
      <w:r w:rsidRPr="00885B9D">
        <w:rPr>
          <w:sz w:val="24"/>
          <w:szCs w:val="24"/>
          <w:u w:val="single"/>
        </w:rPr>
        <w:t>Biotransformation</w:t>
      </w:r>
    </w:p>
    <w:p w14:paraId="55251674" w14:textId="77777777" w:rsidR="00BC7453" w:rsidRPr="00885B9D" w:rsidRDefault="00BC7453" w:rsidP="008A53BD">
      <w:pPr>
        <w:ind w:left="851"/>
        <w:rPr>
          <w:sz w:val="24"/>
          <w:szCs w:val="24"/>
        </w:rPr>
      </w:pPr>
      <w:r w:rsidRPr="00885B9D">
        <w:rPr>
          <w:sz w:val="24"/>
          <w:szCs w:val="24"/>
        </w:rPr>
        <w:t xml:space="preserve">Den væsentligste elimination af </w:t>
      </w:r>
      <w:proofErr w:type="spellStart"/>
      <w:r w:rsidRPr="00885B9D">
        <w:rPr>
          <w:sz w:val="24"/>
          <w:szCs w:val="24"/>
        </w:rPr>
        <w:t>prucaloprid</w:t>
      </w:r>
      <w:proofErr w:type="spellEnd"/>
      <w:r w:rsidRPr="00885B9D">
        <w:rPr>
          <w:sz w:val="24"/>
          <w:szCs w:val="24"/>
        </w:rPr>
        <w:t xml:space="preserve"> sker ikke ved metabolisme. </w:t>
      </w:r>
      <w:r w:rsidRPr="00885B9D">
        <w:rPr>
          <w:i/>
          <w:iCs/>
          <w:sz w:val="24"/>
          <w:szCs w:val="24"/>
        </w:rPr>
        <w:t xml:space="preserve">In </w:t>
      </w:r>
      <w:proofErr w:type="spellStart"/>
      <w:r w:rsidRPr="00885B9D">
        <w:rPr>
          <w:i/>
          <w:iCs/>
          <w:sz w:val="24"/>
          <w:szCs w:val="24"/>
        </w:rPr>
        <w:t>vitro</w:t>
      </w:r>
      <w:proofErr w:type="spellEnd"/>
      <w:r w:rsidRPr="00885B9D">
        <w:rPr>
          <w:sz w:val="24"/>
          <w:szCs w:val="24"/>
        </w:rPr>
        <w:t xml:space="preserve">-studier har vist, at den humane levermetabolisme er meget langsom, og der findes kun små mængder metabolitter. I en undersøgelse med oral dosering af radioaktivt mærket </w:t>
      </w:r>
      <w:proofErr w:type="spellStart"/>
      <w:r w:rsidRPr="00885B9D">
        <w:rPr>
          <w:sz w:val="24"/>
          <w:szCs w:val="24"/>
        </w:rPr>
        <w:t>prucaloprid</w:t>
      </w:r>
      <w:proofErr w:type="spellEnd"/>
      <w:r w:rsidRPr="00885B9D">
        <w:rPr>
          <w:sz w:val="24"/>
          <w:szCs w:val="24"/>
        </w:rPr>
        <w:t xml:space="preserve"> hos mennesker blev der fundet små mængder af syv metabolitter i urin og fæces. Den kvantitativt vigtigste metabolit i ekskrementerne, R107504, tegnede sig for 3,2 % og 3,1 % af dosen i henholdsvis urin og fæces. Andre metabolitter, der blev identificeret og kvantificeret i urin og fæces, var R084536 (dannet ved N-</w:t>
      </w:r>
      <w:proofErr w:type="spellStart"/>
      <w:r w:rsidRPr="00885B9D">
        <w:rPr>
          <w:sz w:val="24"/>
          <w:szCs w:val="24"/>
        </w:rPr>
        <w:t>dealkylering</w:t>
      </w:r>
      <w:proofErr w:type="spellEnd"/>
      <w:r w:rsidRPr="00885B9D">
        <w:rPr>
          <w:sz w:val="24"/>
          <w:szCs w:val="24"/>
        </w:rPr>
        <w:t xml:space="preserve">), der tegnede sig for 3 % af dosen, og </w:t>
      </w:r>
      <w:proofErr w:type="spellStart"/>
      <w:r w:rsidRPr="00885B9D">
        <w:rPr>
          <w:sz w:val="24"/>
          <w:szCs w:val="24"/>
        </w:rPr>
        <w:t>hydroxylerings</w:t>
      </w:r>
      <w:proofErr w:type="spellEnd"/>
      <w:r w:rsidRPr="00885B9D">
        <w:rPr>
          <w:sz w:val="24"/>
          <w:szCs w:val="24"/>
        </w:rPr>
        <w:t xml:space="preserve">- (3 % af dosen) og N-oxidationsprodukter (2 % af dosen). </w:t>
      </w:r>
      <w:proofErr w:type="spellStart"/>
      <w:r w:rsidRPr="00885B9D">
        <w:rPr>
          <w:sz w:val="24"/>
          <w:szCs w:val="24"/>
        </w:rPr>
        <w:t>Uomdannet</w:t>
      </w:r>
      <w:proofErr w:type="spellEnd"/>
      <w:r w:rsidRPr="00885B9D">
        <w:rPr>
          <w:sz w:val="24"/>
          <w:szCs w:val="24"/>
        </w:rPr>
        <w:t xml:space="preserve"> aktivt stof udgjorde cirka 92-94 % af den totale radioaktivitet i plasma. R107504, R084536 og R104065 (dannet ved O-</w:t>
      </w:r>
      <w:proofErr w:type="spellStart"/>
      <w:r w:rsidRPr="00885B9D">
        <w:rPr>
          <w:sz w:val="24"/>
          <w:szCs w:val="24"/>
        </w:rPr>
        <w:t>demethylering</w:t>
      </w:r>
      <w:proofErr w:type="spellEnd"/>
      <w:r w:rsidRPr="00885B9D">
        <w:rPr>
          <w:sz w:val="24"/>
          <w:szCs w:val="24"/>
        </w:rPr>
        <w:t>) blev identificeret som mindre væsentlige metabolitter i plasma.</w:t>
      </w:r>
    </w:p>
    <w:p w14:paraId="0ADB37A9" w14:textId="77777777" w:rsidR="00BC7453" w:rsidRPr="00885B9D" w:rsidRDefault="00BC7453" w:rsidP="008A53BD">
      <w:pPr>
        <w:ind w:left="851"/>
        <w:rPr>
          <w:sz w:val="24"/>
          <w:szCs w:val="24"/>
          <w:u w:val="single"/>
        </w:rPr>
      </w:pPr>
    </w:p>
    <w:p w14:paraId="16F307DE" w14:textId="77777777" w:rsidR="00BC7453" w:rsidRPr="00885B9D" w:rsidRDefault="00BC7453" w:rsidP="008A53BD">
      <w:pPr>
        <w:ind w:left="851"/>
        <w:rPr>
          <w:sz w:val="24"/>
          <w:szCs w:val="24"/>
          <w:u w:val="single"/>
        </w:rPr>
      </w:pPr>
      <w:r w:rsidRPr="00885B9D">
        <w:rPr>
          <w:sz w:val="24"/>
          <w:szCs w:val="24"/>
          <w:u w:val="single"/>
        </w:rPr>
        <w:t>Elimination</w:t>
      </w:r>
    </w:p>
    <w:p w14:paraId="04818F57" w14:textId="77777777" w:rsidR="00BC7453" w:rsidRPr="00885B9D" w:rsidRDefault="00BC7453" w:rsidP="008A53BD">
      <w:pPr>
        <w:ind w:left="851"/>
        <w:rPr>
          <w:sz w:val="24"/>
          <w:szCs w:val="24"/>
        </w:rPr>
      </w:pPr>
      <w:r w:rsidRPr="00885B9D">
        <w:rPr>
          <w:sz w:val="24"/>
          <w:szCs w:val="24"/>
        </w:rPr>
        <w:t xml:space="preserve">En stor del af det aktive stof udskilles </w:t>
      </w:r>
      <w:proofErr w:type="spellStart"/>
      <w:r w:rsidRPr="00885B9D">
        <w:rPr>
          <w:sz w:val="24"/>
          <w:szCs w:val="24"/>
        </w:rPr>
        <w:t>uomdannet</w:t>
      </w:r>
      <w:proofErr w:type="spellEnd"/>
      <w:r w:rsidRPr="00885B9D">
        <w:rPr>
          <w:sz w:val="24"/>
          <w:szCs w:val="24"/>
        </w:rPr>
        <w:t xml:space="preserve"> (60-65 % af den indgivne dosis i urin og cirka 5 % i fæces). </w:t>
      </w:r>
      <w:proofErr w:type="spellStart"/>
      <w:r w:rsidRPr="00885B9D">
        <w:rPr>
          <w:sz w:val="24"/>
          <w:szCs w:val="24"/>
        </w:rPr>
        <w:t>Renal</w:t>
      </w:r>
      <w:proofErr w:type="spellEnd"/>
      <w:r w:rsidRPr="00885B9D">
        <w:rPr>
          <w:sz w:val="24"/>
          <w:szCs w:val="24"/>
        </w:rPr>
        <w:t xml:space="preserve"> udskillelse af </w:t>
      </w:r>
      <w:proofErr w:type="spellStart"/>
      <w:r w:rsidRPr="00885B9D">
        <w:rPr>
          <w:sz w:val="24"/>
          <w:szCs w:val="24"/>
        </w:rPr>
        <w:t>uomdannet</w:t>
      </w:r>
      <w:proofErr w:type="spellEnd"/>
      <w:r w:rsidRPr="00885B9D">
        <w:rPr>
          <w:sz w:val="24"/>
          <w:szCs w:val="24"/>
        </w:rPr>
        <w:t xml:space="preserve"> </w:t>
      </w:r>
      <w:proofErr w:type="spellStart"/>
      <w:r w:rsidRPr="00885B9D">
        <w:rPr>
          <w:sz w:val="24"/>
          <w:szCs w:val="24"/>
        </w:rPr>
        <w:t>prucaloprid</w:t>
      </w:r>
      <w:proofErr w:type="spellEnd"/>
      <w:r w:rsidRPr="00885B9D">
        <w:rPr>
          <w:sz w:val="24"/>
          <w:szCs w:val="24"/>
        </w:rPr>
        <w:t xml:space="preserve"> sker ved både passiv filtration og aktiv sekretion. </w:t>
      </w:r>
      <w:proofErr w:type="spellStart"/>
      <w:r w:rsidRPr="00885B9D">
        <w:rPr>
          <w:sz w:val="24"/>
          <w:szCs w:val="24"/>
        </w:rPr>
        <w:t>Plasmaclearance</w:t>
      </w:r>
      <w:proofErr w:type="spellEnd"/>
      <w:r w:rsidRPr="00885B9D">
        <w:rPr>
          <w:sz w:val="24"/>
          <w:szCs w:val="24"/>
        </w:rPr>
        <w:t xml:space="preserve"> af </w:t>
      </w:r>
      <w:proofErr w:type="spellStart"/>
      <w:r w:rsidRPr="00885B9D">
        <w:rPr>
          <w:sz w:val="24"/>
          <w:szCs w:val="24"/>
        </w:rPr>
        <w:t>prucaloprid</w:t>
      </w:r>
      <w:proofErr w:type="spellEnd"/>
      <w:r w:rsidRPr="00885B9D">
        <w:rPr>
          <w:sz w:val="24"/>
          <w:szCs w:val="24"/>
        </w:rPr>
        <w:t xml:space="preserve"> er i gennemsnit 317 ml/min. Den terminale halveringstid for stoffet er cirka én dag. </w:t>
      </w:r>
      <w:proofErr w:type="spellStart"/>
      <w:r w:rsidRPr="00885B9D">
        <w:rPr>
          <w:sz w:val="24"/>
          <w:szCs w:val="24"/>
        </w:rPr>
        <w:t>Steady</w:t>
      </w:r>
      <w:proofErr w:type="spellEnd"/>
      <w:r w:rsidRPr="00885B9D">
        <w:rPr>
          <w:sz w:val="24"/>
          <w:szCs w:val="24"/>
        </w:rPr>
        <w:t xml:space="preserve"> </w:t>
      </w:r>
      <w:proofErr w:type="spellStart"/>
      <w:r w:rsidRPr="00885B9D">
        <w:rPr>
          <w:sz w:val="24"/>
          <w:szCs w:val="24"/>
        </w:rPr>
        <w:t>state</w:t>
      </w:r>
      <w:proofErr w:type="spellEnd"/>
      <w:r w:rsidRPr="00885B9D">
        <w:rPr>
          <w:sz w:val="24"/>
          <w:szCs w:val="24"/>
        </w:rPr>
        <w:t xml:space="preserve"> nås inden for tre til fire dage. Ved behandling én gang dagligt med 2 mg </w:t>
      </w:r>
      <w:proofErr w:type="spellStart"/>
      <w:r w:rsidRPr="00885B9D">
        <w:rPr>
          <w:sz w:val="24"/>
          <w:szCs w:val="24"/>
        </w:rPr>
        <w:t>prucaloprid</w:t>
      </w:r>
      <w:proofErr w:type="spellEnd"/>
      <w:r w:rsidRPr="00885B9D">
        <w:rPr>
          <w:sz w:val="24"/>
          <w:szCs w:val="24"/>
        </w:rPr>
        <w:t xml:space="preserve"> fluktuerede </w:t>
      </w:r>
      <w:proofErr w:type="spellStart"/>
      <w:r w:rsidRPr="00885B9D">
        <w:rPr>
          <w:sz w:val="24"/>
          <w:szCs w:val="24"/>
        </w:rPr>
        <w:t>steady</w:t>
      </w:r>
      <w:proofErr w:type="spellEnd"/>
      <w:r w:rsidRPr="00885B9D">
        <w:rPr>
          <w:sz w:val="24"/>
          <w:szCs w:val="24"/>
        </w:rPr>
        <w:t xml:space="preserve"> </w:t>
      </w:r>
      <w:proofErr w:type="spellStart"/>
      <w:r w:rsidRPr="00885B9D">
        <w:rPr>
          <w:sz w:val="24"/>
          <w:szCs w:val="24"/>
        </w:rPr>
        <w:t>state</w:t>
      </w:r>
      <w:proofErr w:type="spellEnd"/>
      <w:r w:rsidRPr="00885B9D">
        <w:rPr>
          <w:sz w:val="24"/>
          <w:szCs w:val="24"/>
        </w:rPr>
        <w:t xml:space="preserve">-plasmakoncentrationerne mellem 2,5 </w:t>
      </w:r>
      <w:proofErr w:type="spellStart"/>
      <w:r w:rsidRPr="00885B9D">
        <w:rPr>
          <w:sz w:val="24"/>
          <w:szCs w:val="24"/>
        </w:rPr>
        <w:t>ng</w:t>
      </w:r>
      <w:proofErr w:type="spellEnd"/>
      <w:r w:rsidRPr="00885B9D">
        <w:rPr>
          <w:sz w:val="24"/>
          <w:szCs w:val="24"/>
        </w:rPr>
        <w:t xml:space="preserve">/ml og 7 </w:t>
      </w:r>
      <w:proofErr w:type="spellStart"/>
      <w:r w:rsidRPr="00885B9D">
        <w:rPr>
          <w:sz w:val="24"/>
          <w:szCs w:val="24"/>
        </w:rPr>
        <w:t>ng</w:t>
      </w:r>
      <w:proofErr w:type="spellEnd"/>
      <w:r w:rsidRPr="00885B9D">
        <w:rPr>
          <w:sz w:val="24"/>
          <w:szCs w:val="24"/>
        </w:rPr>
        <w:t xml:space="preserve">/ml som henholdsvis laveste og højeste værdi. Akkumulationsratioen efter én gang daglig dosering varierede fra 1,9 til 2,3. </w:t>
      </w:r>
      <w:proofErr w:type="spellStart"/>
      <w:r w:rsidRPr="00885B9D">
        <w:rPr>
          <w:sz w:val="24"/>
          <w:szCs w:val="24"/>
        </w:rPr>
        <w:t>Prucaloprids</w:t>
      </w:r>
      <w:proofErr w:type="spellEnd"/>
      <w:r w:rsidRPr="00885B9D">
        <w:rPr>
          <w:sz w:val="24"/>
          <w:szCs w:val="24"/>
        </w:rPr>
        <w:t xml:space="preserve"> farmakokinetik er dosisproportional inden for og over det terapeutiske interval (testet op til 20 mg). </w:t>
      </w:r>
      <w:proofErr w:type="spellStart"/>
      <w:r w:rsidRPr="00885B9D">
        <w:rPr>
          <w:sz w:val="24"/>
          <w:szCs w:val="24"/>
        </w:rPr>
        <w:t>Prucaloprid</w:t>
      </w:r>
      <w:proofErr w:type="spellEnd"/>
      <w:r w:rsidRPr="00885B9D">
        <w:rPr>
          <w:sz w:val="24"/>
          <w:szCs w:val="24"/>
        </w:rPr>
        <w:t xml:space="preserve"> én gang dagligt har under forlænget behandling udvist </w:t>
      </w:r>
      <w:proofErr w:type="spellStart"/>
      <w:r w:rsidRPr="00885B9D">
        <w:rPr>
          <w:sz w:val="24"/>
          <w:szCs w:val="24"/>
        </w:rPr>
        <w:t>tidsuafhængig</w:t>
      </w:r>
      <w:proofErr w:type="spellEnd"/>
      <w:r w:rsidRPr="00885B9D">
        <w:rPr>
          <w:sz w:val="24"/>
          <w:szCs w:val="24"/>
        </w:rPr>
        <w:t xml:space="preserve"> kinetik.</w:t>
      </w:r>
    </w:p>
    <w:p w14:paraId="7964BF37" w14:textId="77777777" w:rsidR="00BC7453" w:rsidRPr="00885B9D" w:rsidRDefault="00BC7453" w:rsidP="008A53BD">
      <w:pPr>
        <w:ind w:left="851"/>
        <w:rPr>
          <w:sz w:val="24"/>
          <w:szCs w:val="24"/>
        </w:rPr>
      </w:pPr>
    </w:p>
    <w:p w14:paraId="29088D2E" w14:textId="77777777" w:rsidR="00BC7453" w:rsidRPr="00885B9D" w:rsidRDefault="00BC7453" w:rsidP="008A53BD">
      <w:pPr>
        <w:ind w:left="851"/>
        <w:rPr>
          <w:sz w:val="24"/>
          <w:szCs w:val="24"/>
          <w:u w:val="single"/>
        </w:rPr>
      </w:pPr>
      <w:r w:rsidRPr="00885B9D">
        <w:rPr>
          <w:sz w:val="24"/>
          <w:szCs w:val="24"/>
          <w:u w:val="single"/>
        </w:rPr>
        <w:t>Særlige populationer</w:t>
      </w:r>
    </w:p>
    <w:p w14:paraId="481CDC47" w14:textId="77777777" w:rsidR="00BC7453" w:rsidRPr="00885B9D" w:rsidRDefault="00BC7453" w:rsidP="008A53BD">
      <w:pPr>
        <w:ind w:left="851"/>
        <w:rPr>
          <w:sz w:val="24"/>
          <w:szCs w:val="24"/>
        </w:rPr>
      </w:pPr>
    </w:p>
    <w:p w14:paraId="163B5CF9" w14:textId="77777777" w:rsidR="00BC7453" w:rsidRPr="00885B9D" w:rsidRDefault="00BC7453" w:rsidP="008A53BD">
      <w:pPr>
        <w:ind w:left="851"/>
        <w:rPr>
          <w:i/>
          <w:iCs/>
          <w:sz w:val="24"/>
          <w:szCs w:val="24"/>
          <w:u w:val="single"/>
        </w:rPr>
      </w:pPr>
      <w:r w:rsidRPr="00885B9D">
        <w:rPr>
          <w:i/>
          <w:iCs/>
          <w:sz w:val="24"/>
          <w:szCs w:val="24"/>
          <w:u w:val="single"/>
        </w:rPr>
        <w:t>Populationsfarmakokinetik</w:t>
      </w:r>
    </w:p>
    <w:p w14:paraId="7E6A7360" w14:textId="77777777" w:rsidR="00BC7453" w:rsidRPr="00885B9D" w:rsidRDefault="00BC7453" w:rsidP="008A53BD">
      <w:pPr>
        <w:ind w:left="851"/>
        <w:rPr>
          <w:sz w:val="24"/>
          <w:szCs w:val="24"/>
        </w:rPr>
      </w:pPr>
      <w:r w:rsidRPr="00885B9D">
        <w:rPr>
          <w:sz w:val="24"/>
          <w:szCs w:val="24"/>
        </w:rPr>
        <w:t xml:space="preserve">En </w:t>
      </w:r>
      <w:proofErr w:type="spellStart"/>
      <w:r w:rsidRPr="00885B9D">
        <w:rPr>
          <w:sz w:val="24"/>
          <w:szCs w:val="24"/>
        </w:rPr>
        <w:t>populationsfarmakokinetisk</w:t>
      </w:r>
      <w:proofErr w:type="spellEnd"/>
      <w:r w:rsidRPr="00885B9D">
        <w:rPr>
          <w:sz w:val="24"/>
          <w:szCs w:val="24"/>
        </w:rPr>
        <w:t xml:space="preserve"> analyse viste, at den tilsyneladende totale </w:t>
      </w:r>
      <w:proofErr w:type="spellStart"/>
      <w:r w:rsidRPr="00885B9D">
        <w:rPr>
          <w:sz w:val="24"/>
          <w:szCs w:val="24"/>
        </w:rPr>
        <w:t>clearance</w:t>
      </w:r>
      <w:proofErr w:type="spellEnd"/>
      <w:r w:rsidRPr="00885B9D">
        <w:rPr>
          <w:sz w:val="24"/>
          <w:szCs w:val="24"/>
        </w:rPr>
        <w:t xml:space="preserve"> af </w:t>
      </w:r>
      <w:proofErr w:type="spellStart"/>
      <w:r w:rsidRPr="00885B9D">
        <w:rPr>
          <w:sz w:val="24"/>
          <w:szCs w:val="24"/>
        </w:rPr>
        <w:t>prucaloprid</w:t>
      </w:r>
      <w:proofErr w:type="spellEnd"/>
      <w:r w:rsidRPr="00885B9D">
        <w:rPr>
          <w:sz w:val="24"/>
          <w:szCs w:val="24"/>
        </w:rPr>
        <w:t xml:space="preserve"> korrelerede med </w:t>
      </w:r>
      <w:proofErr w:type="spellStart"/>
      <w:r w:rsidRPr="00885B9D">
        <w:rPr>
          <w:sz w:val="24"/>
          <w:szCs w:val="24"/>
        </w:rPr>
        <w:t>kreatininclearance</w:t>
      </w:r>
      <w:proofErr w:type="spellEnd"/>
      <w:r w:rsidRPr="00885B9D">
        <w:rPr>
          <w:sz w:val="24"/>
          <w:szCs w:val="24"/>
        </w:rPr>
        <w:t>, men at alder, kropsvægt, køn og race ingen indflydelse havde.</w:t>
      </w:r>
    </w:p>
    <w:p w14:paraId="54D92F8C" w14:textId="77777777" w:rsidR="00BC7453" w:rsidRPr="00885B9D" w:rsidRDefault="00BC7453" w:rsidP="008A53BD">
      <w:pPr>
        <w:ind w:left="851"/>
        <w:rPr>
          <w:sz w:val="24"/>
          <w:szCs w:val="24"/>
        </w:rPr>
      </w:pPr>
    </w:p>
    <w:p w14:paraId="2B01E980" w14:textId="77777777" w:rsidR="00BC7453" w:rsidRPr="00885B9D" w:rsidRDefault="00BC7453" w:rsidP="008A53BD">
      <w:pPr>
        <w:ind w:left="851"/>
        <w:rPr>
          <w:i/>
          <w:iCs/>
          <w:sz w:val="24"/>
          <w:szCs w:val="24"/>
          <w:u w:val="single"/>
        </w:rPr>
      </w:pPr>
      <w:r w:rsidRPr="00885B9D">
        <w:rPr>
          <w:i/>
          <w:iCs/>
          <w:sz w:val="24"/>
          <w:szCs w:val="24"/>
          <w:u w:val="single"/>
        </w:rPr>
        <w:t>Ældre personer</w:t>
      </w:r>
    </w:p>
    <w:p w14:paraId="03678C99" w14:textId="77777777" w:rsidR="00BC7453" w:rsidRPr="00885B9D" w:rsidRDefault="00BC7453" w:rsidP="008A53BD">
      <w:pPr>
        <w:ind w:left="851"/>
        <w:rPr>
          <w:sz w:val="24"/>
          <w:szCs w:val="24"/>
        </w:rPr>
      </w:pPr>
      <w:r w:rsidRPr="00885B9D">
        <w:rPr>
          <w:sz w:val="24"/>
          <w:szCs w:val="24"/>
        </w:rPr>
        <w:t xml:space="preserve">Efter dosering med 1 mg én gang dagligt var maksimumkoncentrationen af og AUC for </w:t>
      </w:r>
      <w:proofErr w:type="spellStart"/>
      <w:r w:rsidRPr="00885B9D">
        <w:rPr>
          <w:sz w:val="24"/>
          <w:szCs w:val="24"/>
        </w:rPr>
        <w:t>prucaloprid</w:t>
      </w:r>
      <w:proofErr w:type="spellEnd"/>
      <w:r w:rsidRPr="00885B9D">
        <w:rPr>
          <w:sz w:val="24"/>
          <w:szCs w:val="24"/>
        </w:rPr>
        <w:t xml:space="preserve"> 26 % til 28 % højere hos ældre personer end hos unge voksne. Denne virkning kan tilskrives nedsat nyrefunktion hos ældre personer.</w:t>
      </w:r>
    </w:p>
    <w:p w14:paraId="36898CCB" w14:textId="77777777" w:rsidR="00BC7453" w:rsidRPr="00885B9D" w:rsidRDefault="00BC7453" w:rsidP="008A53BD">
      <w:pPr>
        <w:ind w:left="851"/>
        <w:rPr>
          <w:sz w:val="24"/>
          <w:szCs w:val="24"/>
        </w:rPr>
      </w:pPr>
    </w:p>
    <w:p w14:paraId="55EB1EF6" w14:textId="77777777" w:rsidR="00BC7453" w:rsidRPr="00885B9D" w:rsidRDefault="00BC7453" w:rsidP="008A53BD">
      <w:pPr>
        <w:ind w:left="851"/>
        <w:rPr>
          <w:i/>
          <w:iCs/>
          <w:sz w:val="24"/>
          <w:szCs w:val="24"/>
          <w:u w:val="single"/>
        </w:rPr>
      </w:pPr>
      <w:r w:rsidRPr="00885B9D">
        <w:rPr>
          <w:i/>
          <w:iCs/>
          <w:sz w:val="24"/>
          <w:szCs w:val="24"/>
          <w:u w:val="single"/>
        </w:rPr>
        <w:t>Nedsat nyrefunktion</w:t>
      </w:r>
    </w:p>
    <w:p w14:paraId="380FADB1" w14:textId="77777777" w:rsidR="00BC7453" w:rsidRPr="00885B9D" w:rsidRDefault="00BC7453" w:rsidP="008A53BD">
      <w:pPr>
        <w:ind w:left="851"/>
        <w:rPr>
          <w:sz w:val="24"/>
          <w:szCs w:val="24"/>
        </w:rPr>
      </w:pPr>
      <w:r w:rsidRPr="00885B9D">
        <w:rPr>
          <w:sz w:val="24"/>
          <w:szCs w:val="24"/>
        </w:rPr>
        <w:t xml:space="preserve">Sammenlignet med studiepersoner med normal nyrefunktion var plasmakoncentrationerne af </w:t>
      </w:r>
      <w:proofErr w:type="spellStart"/>
      <w:r w:rsidRPr="00885B9D">
        <w:rPr>
          <w:sz w:val="24"/>
          <w:szCs w:val="24"/>
        </w:rPr>
        <w:t>prucaloprid</w:t>
      </w:r>
      <w:proofErr w:type="spellEnd"/>
      <w:r w:rsidRPr="00885B9D">
        <w:rPr>
          <w:sz w:val="24"/>
          <w:szCs w:val="24"/>
        </w:rPr>
        <w:t xml:space="preserve"> efter en enkelt 2 mg-dosis i gennemsnit henholdsvis 25 % og 51 % højere hos studiepersoner med let nedsat (</w:t>
      </w:r>
      <w:proofErr w:type="spellStart"/>
      <w:r w:rsidRPr="00885B9D">
        <w:rPr>
          <w:sz w:val="24"/>
          <w:szCs w:val="24"/>
        </w:rPr>
        <w:t>Cl</w:t>
      </w:r>
      <w:r w:rsidRPr="00885B9D">
        <w:rPr>
          <w:sz w:val="24"/>
          <w:szCs w:val="24"/>
          <w:vertAlign w:val="subscript"/>
        </w:rPr>
        <w:t>CR</w:t>
      </w:r>
      <w:proofErr w:type="spellEnd"/>
      <w:r w:rsidRPr="00885B9D">
        <w:rPr>
          <w:sz w:val="24"/>
          <w:szCs w:val="24"/>
        </w:rPr>
        <w:t xml:space="preserve"> 50-79 ml/min) og moderat nedsat (</w:t>
      </w:r>
      <w:proofErr w:type="spellStart"/>
      <w:r w:rsidRPr="00885B9D">
        <w:rPr>
          <w:sz w:val="24"/>
          <w:szCs w:val="24"/>
        </w:rPr>
        <w:t>Cl</w:t>
      </w:r>
      <w:r w:rsidRPr="00885B9D">
        <w:rPr>
          <w:sz w:val="24"/>
          <w:szCs w:val="24"/>
          <w:vertAlign w:val="subscript"/>
        </w:rPr>
        <w:t>CR</w:t>
      </w:r>
      <w:proofErr w:type="spellEnd"/>
      <w:r w:rsidRPr="00885B9D">
        <w:rPr>
          <w:sz w:val="24"/>
          <w:szCs w:val="24"/>
        </w:rPr>
        <w:t xml:space="preserve"> 25-49 ml/min) nyrefunktion. Hos studiepersoner med svært nedsat nyrefunktion (</w:t>
      </w:r>
      <w:proofErr w:type="spellStart"/>
      <w:r w:rsidRPr="00885B9D">
        <w:rPr>
          <w:sz w:val="24"/>
          <w:szCs w:val="24"/>
        </w:rPr>
        <w:t>Cl</w:t>
      </w:r>
      <w:r w:rsidRPr="00885B9D">
        <w:rPr>
          <w:sz w:val="24"/>
          <w:szCs w:val="24"/>
          <w:vertAlign w:val="subscript"/>
        </w:rPr>
        <w:t>CR</w:t>
      </w:r>
      <w:proofErr w:type="spellEnd"/>
      <w:r w:rsidRPr="00885B9D">
        <w:rPr>
          <w:sz w:val="24"/>
          <w:szCs w:val="24"/>
        </w:rPr>
        <w:t xml:space="preserve"> ≤ 24 ml/min) var plasmakoncentrationerne 2,3 gange niveauet hos raske studiepersoner (se pkt. 4.2 og 4.4).</w:t>
      </w:r>
    </w:p>
    <w:p w14:paraId="4C872F79" w14:textId="501D674A" w:rsidR="00BE3B9F" w:rsidRDefault="00BE3B9F">
      <w:pPr>
        <w:rPr>
          <w:sz w:val="24"/>
          <w:szCs w:val="24"/>
        </w:rPr>
      </w:pPr>
      <w:r>
        <w:rPr>
          <w:sz w:val="24"/>
          <w:szCs w:val="24"/>
        </w:rPr>
        <w:br w:type="page"/>
      </w:r>
    </w:p>
    <w:p w14:paraId="13106F95" w14:textId="77777777" w:rsidR="00BC7453" w:rsidRPr="00885B9D" w:rsidRDefault="00BC7453" w:rsidP="008A53BD">
      <w:pPr>
        <w:ind w:left="851"/>
        <w:rPr>
          <w:sz w:val="24"/>
          <w:szCs w:val="24"/>
        </w:rPr>
      </w:pPr>
    </w:p>
    <w:p w14:paraId="79351C6E" w14:textId="77777777" w:rsidR="00BC7453" w:rsidRPr="00885B9D" w:rsidRDefault="00BC7453" w:rsidP="008A53BD">
      <w:pPr>
        <w:ind w:left="851"/>
        <w:rPr>
          <w:i/>
          <w:iCs/>
          <w:sz w:val="24"/>
          <w:szCs w:val="24"/>
          <w:u w:val="single"/>
        </w:rPr>
      </w:pPr>
      <w:r w:rsidRPr="00885B9D">
        <w:rPr>
          <w:i/>
          <w:iCs/>
          <w:sz w:val="24"/>
          <w:szCs w:val="24"/>
          <w:u w:val="single"/>
        </w:rPr>
        <w:t>Nedsat leverfunktion</w:t>
      </w:r>
    </w:p>
    <w:p w14:paraId="0590A23F" w14:textId="77777777" w:rsidR="00BC7453" w:rsidRPr="00885B9D" w:rsidRDefault="00BC7453" w:rsidP="008A53BD">
      <w:pPr>
        <w:ind w:left="851"/>
        <w:rPr>
          <w:sz w:val="24"/>
          <w:szCs w:val="24"/>
        </w:rPr>
      </w:pPr>
      <w:r w:rsidRPr="00885B9D">
        <w:rPr>
          <w:sz w:val="24"/>
          <w:szCs w:val="24"/>
        </w:rPr>
        <w:t>Ikke-</w:t>
      </w:r>
      <w:proofErr w:type="spellStart"/>
      <w:r w:rsidRPr="00885B9D">
        <w:rPr>
          <w:sz w:val="24"/>
          <w:szCs w:val="24"/>
        </w:rPr>
        <w:t>renal</w:t>
      </w:r>
      <w:proofErr w:type="spellEnd"/>
      <w:r w:rsidRPr="00885B9D">
        <w:rPr>
          <w:sz w:val="24"/>
          <w:szCs w:val="24"/>
        </w:rPr>
        <w:t xml:space="preserve"> elimination bidrager til cirka 35 % af den totale elimination. I et lille </w:t>
      </w:r>
      <w:proofErr w:type="spellStart"/>
      <w:r w:rsidRPr="00885B9D">
        <w:rPr>
          <w:sz w:val="24"/>
          <w:szCs w:val="24"/>
        </w:rPr>
        <w:t>farmakokinetisk</w:t>
      </w:r>
      <w:proofErr w:type="spellEnd"/>
      <w:r w:rsidRPr="00885B9D">
        <w:rPr>
          <w:sz w:val="24"/>
          <w:szCs w:val="24"/>
        </w:rPr>
        <w:t xml:space="preserve"> studie var </w:t>
      </w:r>
      <w:proofErr w:type="spellStart"/>
      <w:r w:rsidRPr="00885B9D">
        <w:rPr>
          <w:sz w:val="24"/>
          <w:szCs w:val="24"/>
        </w:rPr>
        <w:t>C</w:t>
      </w:r>
      <w:r w:rsidRPr="00885B9D">
        <w:rPr>
          <w:sz w:val="24"/>
          <w:szCs w:val="24"/>
          <w:vertAlign w:val="subscript"/>
        </w:rPr>
        <w:t>max</w:t>
      </w:r>
      <w:proofErr w:type="spellEnd"/>
      <w:r w:rsidRPr="00885B9D">
        <w:rPr>
          <w:sz w:val="24"/>
          <w:szCs w:val="24"/>
        </w:rPr>
        <w:t xml:space="preserve"> og AUC for </w:t>
      </w:r>
      <w:proofErr w:type="spellStart"/>
      <w:r w:rsidRPr="00885B9D">
        <w:rPr>
          <w:sz w:val="24"/>
          <w:szCs w:val="24"/>
        </w:rPr>
        <w:t>prucaloprid</w:t>
      </w:r>
      <w:proofErr w:type="spellEnd"/>
      <w:r w:rsidRPr="00885B9D">
        <w:rPr>
          <w:sz w:val="24"/>
          <w:szCs w:val="24"/>
        </w:rPr>
        <w:t xml:space="preserve"> i gennemsnit 10-20 % højere hos patienter med moderat til svært nedsat leverfunktion sammenlignet med raske personer (se pkt. 4.2 og 4.4).</w:t>
      </w:r>
    </w:p>
    <w:p w14:paraId="03FAD357" w14:textId="77777777" w:rsidR="009260DE" w:rsidRPr="00885B9D" w:rsidRDefault="009260DE" w:rsidP="009260DE">
      <w:pPr>
        <w:tabs>
          <w:tab w:val="left" w:pos="851"/>
        </w:tabs>
        <w:ind w:left="851"/>
        <w:rPr>
          <w:sz w:val="24"/>
          <w:szCs w:val="24"/>
        </w:rPr>
      </w:pPr>
    </w:p>
    <w:p w14:paraId="488A6FB2" w14:textId="77777777" w:rsidR="009260DE" w:rsidRPr="00885B9D" w:rsidRDefault="009260DE" w:rsidP="009260DE">
      <w:pPr>
        <w:tabs>
          <w:tab w:val="left" w:pos="851"/>
        </w:tabs>
        <w:ind w:left="851" w:hanging="851"/>
        <w:rPr>
          <w:b/>
          <w:sz w:val="24"/>
          <w:szCs w:val="24"/>
        </w:rPr>
      </w:pPr>
      <w:r w:rsidRPr="00885B9D">
        <w:rPr>
          <w:b/>
          <w:sz w:val="24"/>
          <w:szCs w:val="24"/>
        </w:rPr>
        <w:t>5.3</w:t>
      </w:r>
      <w:r w:rsidRPr="00885B9D">
        <w:rPr>
          <w:b/>
          <w:sz w:val="24"/>
          <w:szCs w:val="24"/>
        </w:rPr>
        <w:tab/>
        <w:t>Prækliniske sikkerhedsdata</w:t>
      </w:r>
    </w:p>
    <w:p w14:paraId="03D70CD0" w14:textId="77777777" w:rsidR="00BC7453" w:rsidRPr="00885B9D" w:rsidRDefault="00BC7453" w:rsidP="009E3818">
      <w:pPr>
        <w:numPr>
          <w:ilvl w:val="12"/>
          <w:numId w:val="0"/>
        </w:numPr>
        <w:ind w:left="851" w:right="11"/>
        <w:rPr>
          <w:sz w:val="24"/>
          <w:szCs w:val="24"/>
        </w:rPr>
      </w:pPr>
      <w:r w:rsidRPr="00885B9D">
        <w:rPr>
          <w:sz w:val="24"/>
          <w:szCs w:val="24"/>
        </w:rPr>
        <w:t xml:space="preserve">De prækliniske data viser ingen særlig risiko for mennesker vurderet ud fra konventionelle studier af sikkerhedsfarmakologi, toksicitet efter gentagne doser, genotoksicitet, </w:t>
      </w:r>
      <w:proofErr w:type="spellStart"/>
      <w:r w:rsidRPr="00885B9D">
        <w:rPr>
          <w:sz w:val="24"/>
          <w:szCs w:val="24"/>
        </w:rPr>
        <w:t>karcinogenicitet</w:t>
      </w:r>
      <w:proofErr w:type="spellEnd"/>
      <w:r w:rsidRPr="00885B9D">
        <w:rPr>
          <w:sz w:val="24"/>
          <w:szCs w:val="24"/>
        </w:rPr>
        <w:t xml:space="preserve"> samt reproduktions- og udviklingstoksicitet. Der blev gennemført en udvidet række af sikkerhedsfarmakologiske studier. De fokuserede især på </w:t>
      </w:r>
      <w:proofErr w:type="spellStart"/>
      <w:r w:rsidRPr="00885B9D">
        <w:rPr>
          <w:sz w:val="24"/>
          <w:szCs w:val="24"/>
        </w:rPr>
        <w:t>kardiovaskulære</w:t>
      </w:r>
      <w:proofErr w:type="spellEnd"/>
      <w:r w:rsidRPr="00885B9D">
        <w:rPr>
          <w:sz w:val="24"/>
          <w:szCs w:val="24"/>
        </w:rPr>
        <w:t xml:space="preserve"> parametre, men viste ingen relevante ændringer i </w:t>
      </w:r>
      <w:proofErr w:type="spellStart"/>
      <w:r w:rsidRPr="00885B9D">
        <w:rPr>
          <w:sz w:val="24"/>
          <w:szCs w:val="24"/>
        </w:rPr>
        <w:t>hæmodynamiske</w:t>
      </w:r>
      <w:proofErr w:type="spellEnd"/>
      <w:r w:rsidRPr="00885B9D">
        <w:rPr>
          <w:sz w:val="24"/>
          <w:szCs w:val="24"/>
        </w:rPr>
        <w:t xml:space="preserve"> og ekg-afledte parametre (</w:t>
      </w:r>
      <w:proofErr w:type="spellStart"/>
      <w:r w:rsidRPr="00885B9D">
        <w:rPr>
          <w:sz w:val="24"/>
          <w:szCs w:val="24"/>
        </w:rPr>
        <w:t>QTc</w:t>
      </w:r>
      <w:proofErr w:type="spellEnd"/>
      <w:r w:rsidRPr="00885B9D">
        <w:rPr>
          <w:sz w:val="24"/>
          <w:szCs w:val="24"/>
        </w:rPr>
        <w:t xml:space="preserve">). Undtagelsen herfra var en beskeden stigning i hjerterytme og blodtryk observeret hos bedøvede svin efter intravenøs administration og en stigning i blodtryk hos hunde ved bevidsthed efter intravenøs administration af en </w:t>
      </w:r>
      <w:proofErr w:type="spellStart"/>
      <w:r w:rsidRPr="00885B9D">
        <w:rPr>
          <w:sz w:val="24"/>
          <w:szCs w:val="24"/>
        </w:rPr>
        <w:t>bolus</w:t>
      </w:r>
      <w:proofErr w:type="spellEnd"/>
      <w:r w:rsidRPr="00885B9D">
        <w:rPr>
          <w:sz w:val="24"/>
          <w:szCs w:val="24"/>
        </w:rPr>
        <w:t xml:space="preserve">-dosis, hvilket ikke sås hverken hos bedøvede hunde eller efter oral administration hos hunde, der nåede lignende plasmaniveauer. Et toksicitetsstudie med subkutan administration hos nyfødte/unge rotter med en alder på 7-55 dage medførte et NOAEL (no </w:t>
      </w:r>
      <w:proofErr w:type="spellStart"/>
      <w:r w:rsidRPr="00885B9D">
        <w:rPr>
          <w:sz w:val="24"/>
          <w:szCs w:val="24"/>
        </w:rPr>
        <w:t>observed</w:t>
      </w:r>
      <w:proofErr w:type="spellEnd"/>
      <w:r w:rsidRPr="00885B9D">
        <w:rPr>
          <w:sz w:val="24"/>
          <w:szCs w:val="24"/>
        </w:rPr>
        <w:t xml:space="preserve"> </w:t>
      </w:r>
      <w:proofErr w:type="spellStart"/>
      <w:r w:rsidRPr="00885B9D">
        <w:rPr>
          <w:sz w:val="24"/>
          <w:szCs w:val="24"/>
        </w:rPr>
        <w:t>adverse</w:t>
      </w:r>
      <w:proofErr w:type="spellEnd"/>
      <w:r w:rsidRPr="00885B9D">
        <w:rPr>
          <w:sz w:val="24"/>
          <w:szCs w:val="24"/>
        </w:rPr>
        <w:t xml:space="preserve"> </w:t>
      </w:r>
      <w:proofErr w:type="spellStart"/>
      <w:r w:rsidRPr="00885B9D">
        <w:rPr>
          <w:sz w:val="24"/>
          <w:szCs w:val="24"/>
        </w:rPr>
        <w:t>effect</w:t>
      </w:r>
      <w:proofErr w:type="spellEnd"/>
      <w:r w:rsidRPr="00885B9D">
        <w:rPr>
          <w:sz w:val="24"/>
          <w:szCs w:val="24"/>
        </w:rPr>
        <w:t xml:space="preserve"> </w:t>
      </w:r>
      <w:proofErr w:type="spellStart"/>
      <w:r w:rsidRPr="00885B9D">
        <w:rPr>
          <w:sz w:val="24"/>
          <w:szCs w:val="24"/>
        </w:rPr>
        <w:t>level</w:t>
      </w:r>
      <w:proofErr w:type="spellEnd"/>
      <w:r w:rsidRPr="00885B9D">
        <w:rPr>
          <w:sz w:val="24"/>
          <w:szCs w:val="24"/>
        </w:rPr>
        <w:t>) på 10 mg/kg/dag. AUC</w:t>
      </w:r>
      <w:r w:rsidRPr="00885B9D">
        <w:rPr>
          <w:sz w:val="24"/>
          <w:szCs w:val="24"/>
          <w:vertAlign w:val="subscript"/>
        </w:rPr>
        <w:t>0-24h</w:t>
      </w:r>
      <w:r w:rsidRPr="00885B9D">
        <w:rPr>
          <w:sz w:val="24"/>
          <w:szCs w:val="24"/>
        </w:rPr>
        <w:t xml:space="preserve"> eksponeringsratioerne ved NOAEL vs. menneskebørn (behandlet med cirka 0,04 mg/kg dagligt) var mellem 21 og 71, hvilket giver en tilstrækkelig sikkerhedsmargen for den kliniske dosis.</w:t>
      </w:r>
    </w:p>
    <w:p w14:paraId="4FADBF6A" w14:textId="77777777" w:rsidR="009260DE" w:rsidRPr="00885B9D" w:rsidRDefault="009260DE" w:rsidP="009260DE">
      <w:pPr>
        <w:tabs>
          <w:tab w:val="left" w:pos="851"/>
        </w:tabs>
        <w:ind w:left="851"/>
        <w:rPr>
          <w:sz w:val="24"/>
          <w:szCs w:val="24"/>
        </w:rPr>
      </w:pPr>
    </w:p>
    <w:p w14:paraId="57952771" w14:textId="77777777" w:rsidR="009260DE" w:rsidRPr="00885B9D" w:rsidRDefault="009260DE" w:rsidP="009260DE">
      <w:pPr>
        <w:tabs>
          <w:tab w:val="left" w:pos="851"/>
        </w:tabs>
        <w:ind w:left="851"/>
        <w:rPr>
          <w:sz w:val="24"/>
          <w:szCs w:val="24"/>
        </w:rPr>
      </w:pPr>
    </w:p>
    <w:p w14:paraId="1016F40B" w14:textId="77777777" w:rsidR="009260DE" w:rsidRPr="00885B9D" w:rsidRDefault="009260DE" w:rsidP="009260DE">
      <w:pPr>
        <w:tabs>
          <w:tab w:val="left" w:pos="851"/>
        </w:tabs>
        <w:ind w:left="851" w:hanging="851"/>
        <w:rPr>
          <w:b/>
          <w:sz w:val="24"/>
          <w:szCs w:val="24"/>
        </w:rPr>
      </w:pPr>
      <w:r w:rsidRPr="00885B9D">
        <w:rPr>
          <w:b/>
          <w:sz w:val="24"/>
          <w:szCs w:val="24"/>
        </w:rPr>
        <w:t>6.</w:t>
      </w:r>
      <w:r w:rsidRPr="00885B9D">
        <w:rPr>
          <w:b/>
          <w:sz w:val="24"/>
          <w:szCs w:val="24"/>
        </w:rPr>
        <w:tab/>
        <w:t>FARMACEUTISKE OPLYSNINGER</w:t>
      </w:r>
    </w:p>
    <w:p w14:paraId="5B9D033D" w14:textId="77777777" w:rsidR="009260DE" w:rsidRPr="00885B9D" w:rsidRDefault="009260DE" w:rsidP="009260DE">
      <w:pPr>
        <w:tabs>
          <w:tab w:val="left" w:pos="851"/>
        </w:tabs>
        <w:ind w:left="851"/>
        <w:rPr>
          <w:sz w:val="24"/>
          <w:szCs w:val="24"/>
        </w:rPr>
      </w:pPr>
    </w:p>
    <w:p w14:paraId="319232AC" w14:textId="77777777" w:rsidR="009260DE" w:rsidRPr="00885B9D" w:rsidRDefault="009260DE" w:rsidP="009260DE">
      <w:pPr>
        <w:tabs>
          <w:tab w:val="left" w:pos="851"/>
        </w:tabs>
        <w:ind w:left="851" w:hanging="851"/>
        <w:rPr>
          <w:b/>
          <w:sz w:val="24"/>
          <w:szCs w:val="24"/>
        </w:rPr>
      </w:pPr>
      <w:r w:rsidRPr="00885B9D">
        <w:rPr>
          <w:b/>
          <w:sz w:val="24"/>
          <w:szCs w:val="24"/>
        </w:rPr>
        <w:t>6.1</w:t>
      </w:r>
      <w:r w:rsidRPr="00885B9D">
        <w:rPr>
          <w:b/>
          <w:sz w:val="24"/>
          <w:szCs w:val="24"/>
        </w:rPr>
        <w:tab/>
        <w:t>Hjælpestoffer</w:t>
      </w:r>
    </w:p>
    <w:p w14:paraId="1C6F18CD" w14:textId="77777777" w:rsidR="004854B6" w:rsidRDefault="004854B6" w:rsidP="009E3818">
      <w:pPr>
        <w:ind w:left="851"/>
        <w:rPr>
          <w:sz w:val="24"/>
          <w:szCs w:val="24"/>
          <w:u w:val="single"/>
        </w:rPr>
      </w:pPr>
    </w:p>
    <w:p w14:paraId="722D28D5" w14:textId="15FCC06F" w:rsidR="00BC7453" w:rsidRPr="00885B9D" w:rsidRDefault="00BC7453" w:rsidP="009E3818">
      <w:pPr>
        <w:ind w:left="851"/>
        <w:rPr>
          <w:sz w:val="24"/>
          <w:szCs w:val="24"/>
          <w:u w:val="single"/>
        </w:rPr>
      </w:pPr>
      <w:r w:rsidRPr="00885B9D">
        <w:rPr>
          <w:sz w:val="24"/>
          <w:szCs w:val="24"/>
          <w:u w:val="single"/>
        </w:rPr>
        <w:t>Tabletkerne</w:t>
      </w:r>
    </w:p>
    <w:p w14:paraId="49846173" w14:textId="77777777" w:rsidR="00BC7453" w:rsidRPr="00885B9D" w:rsidRDefault="00BC7453" w:rsidP="009E3818">
      <w:pPr>
        <w:ind w:left="851"/>
        <w:rPr>
          <w:sz w:val="24"/>
          <w:szCs w:val="24"/>
        </w:rPr>
      </w:pPr>
      <w:proofErr w:type="spellStart"/>
      <w:r w:rsidRPr="00885B9D">
        <w:rPr>
          <w:sz w:val="24"/>
          <w:szCs w:val="24"/>
        </w:rPr>
        <w:t>Lactosemonohydrat</w:t>
      </w:r>
      <w:proofErr w:type="spellEnd"/>
    </w:p>
    <w:p w14:paraId="769B4C2B" w14:textId="77777777" w:rsidR="00BC7453" w:rsidRPr="00885B9D" w:rsidRDefault="00BC7453" w:rsidP="009E3818">
      <w:pPr>
        <w:ind w:left="851"/>
        <w:rPr>
          <w:sz w:val="24"/>
          <w:szCs w:val="24"/>
        </w:rPr>
      </w:pPr>
      <w:r w:rsidRPr="00885B9D">
        <w:rPr>
          <w:sz w:val="24"/>
          <w:szCs w:val="24"/>
        </w:rPr>
        <w:t>Mikrokrystallinsk cellulose</w:t>
      </w:r>
    </w:p>
    <w:p w14:paraId="3EC61431" w14:textId="77777777" w:rsidR="00BC7453" w:rsidRPr="00885B9D" w:rsidRDefault="00BC7453" w:rsidP="009E3818">
      <w:pPr>
        <w:ind w:left="851"/>
        <w:rPr>
          <w:sz w:val="24"/>
          <w:szCs w:val="24"/>
        </w:rPr>
      </w:pPr>
      <w:r w:rsidRPr="00885B9D">
        <w:rPr>
          <w:sz w:val="24"/>
          <w:szCs w:val="24"/>
        </w:rPr>
        <w:t xml:space="preserve">Kolloid vandfri </w:t>
      </w:r>
      <w:proofErr w:type="spellStart"/>
      <w:r w:rsidRPr="00885B9D">
        <w:rPr>
          <w:sz w:val="24"/>
          <w:szCs w:val="24"/>
        </w:rPr>
        <w:t>silica</w:t>
      </w:r>
      <w:proofErr w:type="spellEnd"/>
      <w:r w:rsidRPr="00885B9D">
        <w:rPr>
          <w:sz w:val="24"/>
          <w:szCs w:val="24"/>
        </w:rPr>
        <w:t xml:space="preserve"> </w:t>
      </w:r>
    </w:p>
    <w:p w14:paraId="50017E55" w14:textId="77777777" w:rsidR="00BC7453" w:rsidRPr="00885B9D" w:rsidRDefault="00BC7453" w:rsidP="009E3818">
      <w:pPr>
        <w:ind w:left="851"/>
        <w:rPr>
          <w:sz w:val="24"/>
          <w:szCs w:val="24"/>
        </w:rPr>
      </w:pPr>
      <w:proofErr w:type="spellStart"/>
      <w:r w:rsidRPr="00885B9D">
        <w:rPr>
          <w:sz w:val="24"/>
          <w:szCs w:val="24"/>
        </w:rPr>
        <w:t>Magnesiumstearat</w:t>
      </w:r>
      <w:proofErr w:type="spellEnd"/>
    </w:p>
    <w:p w14:paraId="6458573F" w14:textId="77777777" w:rsidR="00BC7453" w:rsidRPr="00885B9D" w:rsidRDefault="00BC7453" w:rsidP="009E3818">
      <w:pPr>
        <w:ind w:left="851"/>
        <w:rPr>
          <w:sz w:val="24"/>
          <w:szCs w:val="24"/>
        </w:rPr>
      </w:pPr>
    </w:p>
    <w:p w14:paraId="2C17F9F5" w14:textId="77777777" w:rsidR="00BC7453" w:rsidRPr="00885B9D" w:rsidRDefault="00BC7453" w:rsidP="009E3818">
      <w:pPr>
        <w:ind w:left="851"/>
        <w:rPr>
          <w:i/>
          <w:iCs/>
          <w:sz w:val="24"/>
          <w:szCs w:val="24"/>
        </w:rPr>
      </w:pPr>
      <w:r w:rsidRPr="00885B9D">
        <w:rPr>
          <w:i/>
          <w:iCs/>
          <w:sz w:val="24"/>
          <w:szCs w:val="24"/>
        </w:rPr>
        <w:t>1 mg filmovertrukne tabletter</w:t>
      </w:r>
    </w:p>
    <w:p w14:paraId="2EDCFF53" w14:textId="77777777" w:rsidR="00BC7453" w:rsidRPr="00885B9D" w:rsidRDefault="00BC7453" w:rsidP="009E3818">
      <w:pPr>
        <w:ind w:left="851"/>
        <w:rPr>
          <w:sz w:val="24"/>
          <w:szCs w:val="24"/>
          <w:u w:val="single"/>
        </w:rPr>
      </w:pPr>
      <w:r w:rsidRPr="00885B9D">
        <w:rPr>
          <w:sz w:val="24"/>
          <w:szCs w:val="24"/>
          <w:u w:val="single"/>
        </w:rPr>
        <w:t>Tabletovertræk</w:t>
      </w:r>
    </w:p>
    <w:p w14:paraId="6F3BEC64" w14:textId="77777777" w:rsidR="00BC7453" w:rsidRPr="00885B9D" w:rsidRDefault="00BC7453" w:rsidP="009E3818">
      <w:pPr>
        <w:ind w:left="851"/>
        <w:rPr>
          <w:sz w:val="24"/>
          <w:szCs w:val="24"/>
        </w:rPr>
      </w:pPr>
      <w:proofErr w:type="spellStart"/>
      <w:r w:rsidRPr="00885B9D">
        <w:rPr>
          <w:sz w:val="24"/>
          <w:szCs w:val="24"/>
        </w:rPr>
        <w:t>Hypromellose</w:t>
      </w:r>
      <w:proofErr w:type="spellEnd"/>
    </w:p>
    <w:p w14:paraId="68E89EFA" w14:textId="77777777" w:rsidR="00BC7453" w:rsidRPr="00885B9D" w:rsidRDefault="00BC7453" w:rsidP="009E3818">
      <w:pPr>
        <w:ind w:left="851"/>
        <w:rPr>
          <w:sz w:val="24"/>
          <w:szCs w:val="24"/>
        </w:rPr>
      </w:pPr>
      <w:proofErr w:type="spellStart"/>
      <w:r w:rsidRPr="00885B9D">
        <w:rPr>
          <w:sz w:val="24"/>
          <w:szCs w:val="24"/>
        </w:rPr>
        <w:t>Polysorbat</w:t>
      </w:r>
      <w:proofErr w:type="spellEnd"/>
      <w:r w:rsidRPr="00885B9D">
        <w:rPr>
          <w:sz w:val="24"/>
          <w:szCs w:val="24"/>
        </w:rPr>
        <w:t xml:space="preserve"> 80</w:t>
      </w:r>
    </w:p>
    <w:p w14:paraId="3F27D754" w14:textId="77777777" w:rsidR="00BC7453" w:rsidRPr="00885B9D" w:rsidRDefault="00BC7453" w:rsidP="009E3818">
      <w:pPr>
        <w:ind w:left="851"/>
        <w:rPr>
          <w:sz w:val="24"/>
          <w:szCs w:val="24"/>
        </w:rPr>
      </w:pPr>
      <w:proofErr w:type="spellStart"/>
      <w:r w:rsidRPr="00885B9D">
        <w:rPr>
          <w:sz w:val="24"/>
          <w:szCs w:val="24"/>
        </w:rPr>
        <w:t>Macrogol</w:t>
      </w:r>
      <w:proofErr w:type="spellEnd"/>
    </w:p>
    <w:p w14:paraId="767C8AAD" w14:textId="77777777" w:rsidR="00BC7453" w:rsidRPr="00885B9D" w:rsidRDefault="00BC7453" w:rsidP="009E3818">
      <w:pPr>
        <w:ind w:left="851"/>
        <w:rPr>
          <w:sz w:val="24"/>
          <w:szCs w:val="24"/>
        </w:rPr>
      </w:pPr>
      <w:r w:rsidRPr="00885B9D">
        <w:rPr>
          <w:sz w:val="24"/>
          <w:szCs w:val="24"/>
        </w:rPr>
        <w:t>Titandioxid (E171)</w:t>
      </w:r>
    </w:p>
    <w:p w14:paraId="22E114E5" w14:textId="77777777" w:rsidR="00BC7453" w:rsidRPr="00885B9D" w:rsidRDefault="00BC7453" w:rsidP="009E3818">
      <w:pPr>
        <w:ind w:left="851"/>
        <w:rPr>
          <w:sz w:val="24"/>
          <w:szCs w:val="24"/>
        </w:rPr>
      </w:pPr>
    </w:p>
    <w:p w14:paraId="2FEB6D62" w14:textId="77777777" w:rsidR="00BC7453" w:rsidRPr="00885B9D" w:rsidRDefault="00BC7453" w:rsidP="009E3818">
      <w:pPr>
        <w:ind w:left="851"/>
        <w:rPr>
          <w:i/>
          <w:iCs/>
          <w:sz w:val="24"/>
          <w:szCs w:val="24"/>
        </w:rPr>
      </w:pPr>
      <w:r w:rsidRPr="00885B9D">
        <w:rPr>
          <w:i/>
          <w:iCs/>
          <w:sz w:val="24"/>
          <w:szCs w:val="24"/>
        </w:rPr>
        <w:t>2 mg filmovertrukne tabletter</w:t>
      </w:r>
    </w:p>
    <w:p w14:paraId="75D01A6C" w14:textId="77777777" w:rsidR="00BC7453" w:rsidRPr="00885B9D" w:rsidRDefault="00BC7453" w:rsidP="009E3818">
      <w:pPr>
        <w:ind w:left="851"/>
        <w:rPr>
          <w:sz w:val="24"/>
          <w:szCs w:val="24"/>
          <w:u w:val="single"/>
        </w:rPr>
      </w:pPr>
      <w:r w:rsidRPr="00885B9D">
        <w:rPr>
          <w:sz w:val="24"/>
          <w:szCs w:val="24"/>
          <w:u w:val="single"/>
        </w:rPr>
        <w:t>Tabletovertræk</w:t>
      </w:r>
    </w:p>
    <w:p w14:paraId="4B92888F" w14:textId="77777777" w:rsidR="00BC7453" w:rsidRPr="00885B9D" w:rsidRDefault="00BC7453" w:rsidP="009E3818">
      <w:pPr>
        <w:ind w:left="851"/>
        <w:rPr>
          <w:sz w:val="24"/>
          <w:szCs w:val="24"/>
        </w:rPr>
      </w:pPr>
      <w:proofErr w:type="spellStart"/>
      <w:r w:rsidRPr="00885B9D">
        <w:rPr>
          <w:sz w:val="24"/>
          <w:szCs w:val="24"/>
        </w:rPr>
        <w:t>Hypromellose</w:t>
      </w:r>
      <w:proofErr w:type="spellEnd"/>
    </w:p>
    <w:p w14:paraId="4F8DC25F" w14:textId="77777777" w:rsidR="00BC7453" w:rsidRPr="00885B9D" w:rsidRDefault="00BC7453" w:rsidP="009E3818">
      <w:pPr>
        <w:ind w:left="851"/>
        <w:rPr>
          <w:sz w:val="24"/>
          <w:szCs w:val="24"/>
        </w:rPr>
      </w:pPr>
      <w:proofErr w:type="spellStart"/>
      <w:r w:rsidRPr="00885B9D">
        <w:rPr>
          <w:sz w:val="24"/>
          <w:szCs w:val="24"/>
        </w:rPr>
        <w:t>Polysorbat</w:t>
      </w:r>
      <w:proofErr w:type="spellEnd"/>
      <w:r w:rsidRPr="00885B9D">
        <w:rPr>
          <w:sz w:val="24"/>
          <w:szCs w:val="24"/>
        </w:rPr>
        <w:t xml:space="preserve"> 80</w:t>
      </w:r>
    </w:p>
    <w:p w14:paraId="0C6689FC" w14:textId="77777777" w:rsidR="00BC7453" w:rsidRPr="00885B9D" w:rsidRDefault="00BC7453" w:rsidP="009E3818">
      <w:pPr>
        <w:ind w:left="851"/>
        <w:rPr>
          <w:sz w:val="24"/>
          <w:szCs w:val="24"/>
        </w:rPr>
      </w:pPr>
      <w:proofErr w:type="spellStart"/>
      <w:r w:rsidRPr="00885B9D">
        <w:rPr>
          <w:sz w:val="24"/>
          <w:szCs w:val="24"/>
        </w:rPr>
        <w:t>Macrogol</w:t>
      </w:r>
      <w:proofErr w:type="spellEnd"/>
    </w:p>
    <w:p w14:paraId="54C8495C" w14:textId="77777777" w:rsidR="00BC7453" w:rsidRPr="00885B9D" w:rsidRDefault="00BC7453" w:rsidP="009E3818">
      <w:pPr>
        <w:ind w:left="851"/>
        <w:rPr>
          <w:sz w:val="24"/>
          <w:szCs w:val="24"/>
        </w:rPr>
      </w:pPr>
      <w:r w:rsidRPr="00885B9D">
        <w:rPr>
          <w:sz w:val="24"/>
          <w:szCs w:val="24"/>
        </w:rPr>
        <w:t>Titandioxid (E171)</w:t>
      </w:r>
    </w:p>
    <w:p w14:paraId="22B32CD5" w14:textId="77777777" w:rsidR="00BC7453" w:rsidRPr="00885B9D" w:rsidRDefault="00BC7453" w:rsidP="009E3818">
      <w:pPr>
        <w:ind w:left="851"/>
        <w:rPr>
          <w:sz w:val="24"/>
          <w:szCs w:val="24"/>
        </w:rPr>
      </w:pPr>
      <w:r w:rsidRPr="00885B9D">
        <w:rPr>
          <w:sz w:val="24"/>
          <w:szCs w:val="24"/>
        </w:rPr>
        <w:t>Rød jernoxid (E172)</w:t>
      </w:r>
    </w:p>
    <w:p w14:paraId="5AF3D693" w14:textId="77777777" w:rsidR="009260DE" w:rsidRPr="00885B9D" w:rsidRDefault="009260DE" w:rsidP="009260DE">
      <w:pPr>
        <w:tabs>
          <w:tab w:val="left" w:pos="851"/>
        </w:tabs>
        <w:ind w:left="851"/>
        <w:rPr>
          <w:sz w:val="24"/>
          <w:szCs w:val="24"/>
        </w:rPr>
      </w:pPr>
    </w:p>
    <w:p w14:paraId="577BB4E5" w14:textId="77777777" w:rsidR="009260DE" w:rsidRPr="00885B9D" w:rsidRDefault="009260DE" w:rsidP="009260DE">
      <w:pPr>
        <w:tabs>
          <w:tab w:val="left" w:pos="851"/>
        </w:tabs>
        <w:ind w:left="851" w:hanging="851"/>
        <w:rPr>
          <w:b/>
          <w:sz w:val="24"/>
          <w:szCs w:val="24"/>
        </w:rPr>
      </w:pPr>
      <w:r w:rsidRPr="00885B9D">
        <w:rPr>
          <w:b/>
          <w:sz w:val="24"/>
          <w:szCs w:val="24"/>
        </w:rPr>
        <w:t>6.2</w:t>
      </w:r>
      <w:r w:rsidRPr="00885B9D">
        <w:rPr>
          <w:b/>
          <w:sz w:val="24"/>
          <w:szCs w:val="24"/>
        </w:rPr>
        <w:tab/>
        <w:t>Uforligeligheder</w:t>
      </w:r>
    </w:p>
    <w:p w14:paraId="3AB2A40B" w14:textId="77777777" w:rsidR="009C12D1" w:rsidRPr="00885B9D" w:rsidRDefault="009C12D1" w:rsidP="009E3818">
      <w:pPr>
        <w:ind w:left="851"/>
        <w:rPr>
          <w:sz w:val="24"/>
          <w:szCs w:val="24"/>
        </w:rPr>
      </w:pPr>
      <w:r w:rsidRPr="00885B9D">
        <w:rPr>
          <w:sz w:val="24"/>
          <w:szCs w:val="24"/>
        </w:rPr>
        <w:t>Ikke relevant.</w:t>
      </w:r>
    </w:p>
    <w:p w14:paraId="4D34E4F4" w14:textId="77777777" w:rsidR="009260DE" w:rsidRPr="00885B9D" w:rsidRDefault="009260DE" w:rsidP="009260DE">
      <w:pPr>
        <w:tabs>
          <w:tab w:val="left" w:pos="851"/>
        </w:tabs>
        <w:ind w:left="851"/>
        <w:rPr>
          <w:sz w:val="24"/>
          <w:szCs w:val="24"/>
        </w:rPr>
      </w:pPr>
    </w:p>
    <w:p w14:paraId="0140526A" w14:textId="77777777" w:rsidR="009260DE" w:rsidRPr="00885B9D" w:rsidRDefault="009260DE" w:rsidP="009260DE">
      <w:pPr>
        <w:tabs>
          <w:tab w:val="left" w:pos="851"/>
        </w:tabs>
        <w:ind w:left="851" w:hanging="851"/>
        <w:rPr>
          <w:b/>
          <w:sz w:val="24"/>
          <w:szCs w:val="24"/>
        </w:rPr>
      </w:pPr>
      <w:r w:rsidRPr="00885B9D">
        <w:rPr>
          <w:b/>
          <w:sz w:val="24"/>
          <w:szCs w:val="24"/>
        </w:rPr>
        <w:t>6.3</w:t>
      </w:r>
      <w:r w:rsidRPr="00885B9D">
        <w:rPr>
          <w:b/>
          <w:sz w:val="24"/>
          <w:szCs w:val="24"/>
        </w:rPr>
        <w:tab/>
        <w:t>Opbevaringstid</w:t>
      </w:r>
    </w:p>
    <w:p w14:paraId="38D0592A" w14:textId="23703E60" w:rsidR="009C12D1" w:rsidRPr="00885B9D" w:rsidRDefault="009C12D1" w:rsidP="009E3818">
      <w:pPr>
        <w:ind w:left="851"/>
        <w:rPr>
          <w:sz w:val="24"/>
          <w:szCs w:val="24"/>
        </w:rPr>
      </w:pPr>
      <w:r w:rsidRPr="00885B9D">
        <w:rPr>
          <w:sz w:val="24"/>
          <w:szCs w:val="24"/>
        </w:rPr>
        <w:t>2 år.</w:t>
      </w:r>
    </w:p>
    <w:p w14:paraId="5955715D" w14:textId="77777777" w:rsidR="009260DE" w:rsidRPr="00885B9D" w:rsidRDefault="009260DE" w:rsidP="009260DE">
      <w:pPr>
        <w:tabs>
          <w:tab w:val="left" w:pos="851"/>
        </w:tabs>
        <w:ind w:left="851"/>
        <w:rPr>
          <w:sz w:val="24"/>
          <w:szCs w:val="24"/>
        </w:rPr>
      </w:pPr>
    </w:p>
    <w:p w14:paraId="3DEAED71" w14:textId="77777777" w:rsidR="009260DE" w:rsidRPr="00885B9D" w:rsidRDefault="009260DE" w:rsidP="009260DE">
      <w:pPr>
        <w:tabs>
          <w:tab w:val="left" w:pos="851"/>
        </w:tabs>
        <w:ind w:left="851" w:hanging="851"/>
        <w:rPr>
          <w:b/>
          <w:sz w:val="24"/>
          <w:szCs w:val="24"/>
        </w:rPr>
      </w:pPr>
      <w:r w:rsidRPr="00885B9D">
        <w:rPr>
          <w:b/>
          <w:sz w:val="24"/>
          <w:szCs w:val="24"/>
        </w:rPr>
        <w:t>6.4</w:t>
      </w:r>
      <w:r w:rsidRPr="00885B9D">
        <w:rPr>
          <w:b/>
          <w:sz w:val="24"/>
          <w:szCs w:val="24"/>
        </w:rPr>
        <w:tab/>
        <w:t>Særlige opbevaringsforhold</w:t>
      </w:r>
    </w:p>
    <w:p w14:paraId="7FB568BA" w14:textId="77777777" w:rsidR="009C12D1" w:rsidRPr="00885B9D" w:rsidRDefault="009C12D1" w:rsidP="009E3818">
      <w:pPr>
        <w:ind w:left="851"/>
        <w:rPr>
          <w:sz w:val="24"/>
          <w:szCs w:val="24"/>
        </w:rPr>
      </w:pPr>
      <w:r w:rsidRPr="00885B9D">
        <w:rPr>
          <w:sz w:val="24"/>
          <w:szCs w:val="24"/>
        </w:rPr>
        <w:t>Dette lægemiddel kræver ingen særlige temperaturmæssige forholdsregler vedrørende opbevaringen. Opbevar i originalpakningen for at beskytte mod fugt.</w:t>
      </w:r>
    </w:p>
    <w:p w14:paraId="3FCAB445" w14:textId="77777777" w:rsidR="009260DE" w:rsidRPr="00885B9D" w:rsidRDefault="009260DE" w:rsidP="009260DE">
      <w:pPr>
        <w:tabs>
          <w:tab w:val="left" w:pos="851"/>
        </w:tabs>
        <w:ind w:left="851"/>
        <w:rPr>
          <w:sz w:val="24"/>
          <w:szCs w:val="24"/>
        </w:rPr>
      </w:pPr>
    </w:p>
    <w:p w14:paraId="5E729D98" w14:textId="77777777" w:rsidR="009260DE" w:rsidRPr="00885B9D" w:rsidRDefault="009260DE" w:rsidP="009260DE">
      <w:pPr>
        <w:tabs>
          <w:tab w:val="left" w:pos="851"/>
        </w:tabs>
        <w:ind w:left="851" w:hanging="851"/>
        <w:rPr>
          <w:b/>
          <w:sz w:val="24"/>
          <w:szCs w:val="24"/>
        </w:rPr>
      </w:pPr>
      <w:r w:rsidRPr="00885B9D">
        <w:rPr>
          <w:b/>
          <w:sz w:val="24"/>
          <w:szCs w:val="24"/>
        </w:rPr>
        <w:t>6.5</w:t>
      </w:r>
      <w:r w:rsidRPr="00885B9D">
        <w:rPr>
          <w:b/>
          <w:sz w:val="24"/>
          <w:szCs w:val="24"/>
        </w:rPr>
        <w:tab/>
        <w:t>Emballagetyper og pakningsstørrelser</w:t>
      </w:r>
    </w:p>
    <w:p w14:paraId="4C2A72E8" w14:textId="77777777" w:rsidR="009C12D1" w:rsidRPr="00885B9D" w:rsidRDefault="009C12D1" w:rsidP="009E3818">
      <w:pPr>
        <w:suppressAutoHyphens/>
        <w:ind w:left="851"/>
        <w:rPr>
          <w:sz w:val="24"/>
          <w:szCs w:val="24"/>
        </w:rPr>
      </w:pPr>
      <w:proofErr w:type="spellStart"/>
      <w:r w:rsidRPr="00885B9D">
        <w:rPr>
          <w:sz w:val="24"/>
          <w:szCs w:val="24"/>
        </w:rPr>
        <w:t>Alu</w:t>
      </w:r>
      <w:proofErr w:type="spellEnd"/>
      <w:r w:rsidRPr="00885B9D">
        <w:rPr>
          <w:sz w:val="24"/>
          <w:szCs w:val="24"/>
        </w:rPr>
        <w:t>-OPA/</w:t>
      </w:r>
      <w:proofErr w:type="spellStart"/>
      <w:r w:rsidRPr="00885B9D">
        <w:rPr>
          <w:sz w:val="24"/>
          <w:szCs w:val="24"/>
        </w:rPr>
        <w:t>Alu</w:t>
      </w:r>
      <w:proofErr w:type="spellEnd"/>
      <w:r w:rsidRPr="00885B9D">
        <w:rPr>
          <w:sz w:val="24"/>
          <w:szCs w:val="24"/>
        </w:rPr>
        <w:t xml:space="preserve">/PVC eller </w:t>
      </w:r>
      <w:proofErr w:type="spellStart"/>
      <w:r w:rsidRPr="00885B9D">
        <w:rPr>
          <w:sz w:val="24"/>
          <w:szCs w:val="24"/>
        </w:rPr>
        <w:t>Alu</w:t>
      </w:r>
      <w:proofErr w:type="spellEnd"/>
      <w:r w:rsidRPr="00885B9D">
        <w:rPr>
          <w:sz w:val="24"/>
          <w:szCs w:val="24"/>
        </w:rPr>
        <w:t>-PVC/PE.EVOH.PE/PCTFE blisterkort.</w:t>
      </w:r>
    </w:p>
    <w:p w14:paraId="138700C8" w14:textId="0C6BAAC4" w:rsidR="009C12D1" w:rsidRPr="00885B9D" w:rsidRDefault="009C12D1" w:rsidP="009E3818">
      <w:pPr>
        <w:suppressAutoHyphens/>
        <w:ind w:left="851"/>
        <w:rPr>
          <w:sz w:val="24"/>
          <w:szCs w:val="24"/>
        </w:rPr>
      </w:pPr>
      <w:r w:rsidRPr="00885B9D">
        <w:rPr>
          <w:sz w:val="24"/>
          <w:szCs w:val="24"/>
        </w:rPr>
        <w:t>Hver pakning indeholder 7, 14, 28, 30 eller 84 filmovertrukne tabletter i blistere eller 7</w:t>
      </w:r>
      <w:r w:rsidR="00EA4378">
        <w:rPr>
          <w:sz w:val="24"/>
          <w:szCs w:val="24"/>
        </w:rPr>
        <w:t>×</w:t>
      </w:r>
      <w:r w:rsidRPr="00885B9D">
        <w:rPr>
          <w:sz w:val="24"/>
          <w:szCs w:val="24"/>
        </w:rPr>
        <w:t>1, 14</w:t>
      </w:r>
      <w:r w:rsidR="00EA4378">
        <w:rPr>
          <w:sz w:val="24"/>
          <w:szCs w:val="24"/>
        </w:rPr>
        <w:t>×</w:t>
      </w:r>
      <w:r w:rsidRPr="00885B9D">
        <w:rPr>
          <w:sz w:val="24"/>
          <w:szCs w:val="24"/>
        </w:rPr>
        <w:t>1, 28</w:t>
      </w:r>
      <w:r w:rsidR="00EA4378">
        <w:rPr>
          <w:sz w:val="24"/>
          <w:szCs w:val="24"/>
        </w:rPr>
        <w:t>×</w:t>
      </w:r>
      <w:r w:rsidRPr="00885B9D">
        <w:rPr>
          <w:sz w:val="24"/>
          <w:szCs w:val="24"/>
        </w:rPr>
        <w:t>1, 30</w:t>
      </w:r>
      <w:r w:rsidR="00EA4378">
        <w:rPr>
          <w:sz w:val="24"/>
          <w:szCs w:val="24"/>
        </w:rPr>
        <w:t>×</w:t>
      </w:r>
      <w:r w:rsidRPr="00885B9D">
        <w:rPr>
          <w:sz w:val="24"/>
          <w:szCs w:val="24"/>
        </w:rPr>
        <w:t>1 eller 84</w:t>
      </w:r>
      <w:r w:rsidR="00EA4378">
        <w:rPr>
          <w:sz w:val="24"/>
          <w:szCs w:val="24"/>
        </w:rPr>
        <w:t>×</w:t>
      </w:r>
      <w:r w:rsidRPr="00885B9D">
        <w:rPr>
          <w:sz w:val="24"/>
          <w:szCs w:val="24"/>
        </w:rPr>
        <w:t>1 filmovertrukne tabletter i enkeldosisblisterkort.</w:t>
      </w:r>
    </w:p>
    <w:p w14:paraId="3D35AB9C" w14:textId="77777777" w:rsidR="009C12D1" w:rsidRPr="00885B9D" w:rsidRDefault="009C12D1" w:rsidP="009E3818">
      <w:pPr>
        <w:suppressAutoHyphens/>
        <w:ind w:left="851"/>
        <w:rPr>
          <w:sz w:val="24"/>
          <w:szCs w:val="24"/>
        </w:rPr>
      </w:pPr>
    </w:p>
    <w:p w14:paraId="4F0546EE" w14:textId="77777777" w:rsidR="009C12D1" w:rsidRPr="00885B9D" w:rsidRDefault="009C12D1" w:rsidP="009E3818">
      <w:pPr>
        <w:suppressAutoHyphens/>
        <w:ind w:left="851"/>
        <w:rPr>
          <w:sz w:val="24"/>
          <w:szCs w:val="24"/>
        </w:rPr>
      </w:pPr>
      <w:r w:rsidRPr="00885B9D">
        <w:rPr>
          <w:sz w:val="24"/>
          <w:szCs w:val="24"/>
        </w:rPr>
        <w:t>Ikke alle pakningsstørrelser er nødvendigvis markedsført.</w:t>
      </w:r>
    </w:p>
    <w:p w14:paraId="2EBABA59" w14:textId="77777777" w:rsidR="009260DE" w:rsidRPr="00885B9D" w:rsidRDefault="009260DE" w:rsidP="009260DE">
      <w:pPr>
        <w:tabs>
          <w:tab w:val="left" w:pos="851"/>
        </w:tabs>
        <w:ind w:left="851"/>
        <w:rPr>
          <w:sz w:val="24"/>
          <w:szCs w:val="24"/>
        </w:rPr>
      </w:pPr>
    </w:p>
    <w:p w14:paraId="4C8BBBBA" w14:textId="77777777" w:rsidR="009260DE" w:rsidRPr="00885B9D" w:rsidRDefault="009260DE" w:rsidP="009260DE">
      <w:pPr>
        <w:tabs>
          <w:tab w:val="left" w:pos="851"/>
        </w:tabs>
        <w:ind w:left="851" w:hanging="851"/>
        <w:rPr>
          <w:b/>
          <w:sz w:val="24"/>
          <w:szCs w:val="24"/>
        </w:rPr>
      </w:pPr>
      <w:r w:rsidRPr="00885B9D">
        <w:rPr>
          <w:b/>
          <w:sz w:val="24"/>
          <w:szCs w:val="24"/>
        </w:rPr>
        <w:t>6.6</w:t>
      </w:r>
      <w:r w:rsidRPr="00885B9D">
        <w:rPr>
          <w:b/>
          <w:sz w:val="24"/>
          <w:szCs w:val="24"/>
        </w:rPr>
        <w:tab/>
        <w:t>Regler for destruktion og anden håndtering</w:t>
      </w:r>
    </w:p>
    <w:p w14:paraId="057AF9F4" w14:textId="77777777" w:rsidR="009C12D1" w:rsidRPr="00885B9D" w:rsidRDefault="009C12D1" w:rsidP="009E3818">
      <w:pPr>
        <w:ind w:left="851"/>
        <w:rPr>
          <w:sz w:val="24"/>
          <w:szCs w:val="24"/>
        </w:rPr>
      </w:pPr>
      <w:r w:rsidRPr="00885B9D">
        <w:rPr>
          <w:sz w:val="24"/>
          <w:szCs w:val="24"/>
        </w:rPr>
        <w:t>Ikke anvendt lægemiddel samt affald heraf skal bortskaffes i henhold til lokale retningslinjer.</w:t>
      </w:r>
    </w:p>
    <w:p w14:paraId="4D16EAD3" w14:textId="77777777" w:rsidR="009260DE" w:rsidRPr="00885B9D" w:rsidRDefault="009260DE" w:rsidP="009260DE">
      <w:pPr>
        <w:tabs>
          <w:tab w:val="left" w:pos="851"/>
        </w:tabs>
        <w:ind w:left="851"/>
        <w:jc w:val="both"/>
        <w:rPr>
          <w:sz w:val="24"/>
          <w:szCs w:val="24"/>
        </w:rPr>
      </w:pPr>
    </w:p>
    <w:p w14:paraId="033B7507" w14:textId="77777777" w:rsidR="009260DE" w:rsidRPr="00885B9D" w:rsidRDefault="009260DE" w:rsidP="009260DE">
      <w:pPr>
        <w:tabs>
          <w:tab w:val="left" w:pos="851"/>
        </w:tabs>
        <w:ind w:left="851" w:hanging="851"/>
        <w:rPr>
          <w:b/>
          <w:sz w:val="24"/>
          <w:szCs w:val="24"/>
        </w:rPr>
      </w:pPr>
      <w:r w:rsidRPr="00885B9D">
        <w:rPr>
          <w:b/>
          <w:sz w:val="24"/>
          <w:szCs w:val="24"/>
        </w:rPr>
        <w:t>7.</w:t>
      </w:r>
      <w:r w:rsidRPr="00885B9D">
        <w:rPr>
          <w:b/>
          <w:sz w:val="24"/>
          <w:szCs w:val="24"/>
        </w:rPr>
        <w:tab/>
        <w:t>INDEHAVER AF MARKEDSFØRINGSTILLADELSEN</w:t>
      </w:r>
    </w:p>
    <w:p w14:paraId="55445ED8" w14:textId="77777777" w:rsidR="009C12D1" w:rsidRPr="00885B9D" w:rsidRDefault="009C12D1" w:rsidP="009E3818">
      <w:pPr>
        <w:ind w:left="851"/>
        <w:rPr>
          <w:spacing w:val="-3"/>
          <w:sz w:val="24"/>
          <w:szCs w:val="24"/>
          <w:lang w:val="sv-SE"/>
        </w:rPr>
      </w:pPr>
      <w:r w:rsidRPr="00885B9D">
        <w:rPr>
          <w:spacing w:val="-3"/>
          <w:sz w:val="24"/>
          <w:szCs w:val="24"/>
          <w:lang w:val="sv-SE"/>
        </w:rPr>
        <w:t xml:space="preserve">STADA </w:t>
      </w:r>
      <w:proofErr w:type="spellStart"/>
      <w:r w:rsidRPr="00885B9D">
        <w:rPr>
          <w:spacing w:val="-3"/>
          <w:sz w:val="24"/>
          <w:szCs w:val="24"/>
          <w:lang w:val="sv-SE"/>
        </w:rPr>
        <w:t>Arzneimittel</w:t>
      </w:r>
      <w:proofErr w:type="spellEnd"/>
      <w:r w:rsidRPr="00885B9D">
        <w:rPr>
          <w:spacing w:val="-3"/>
          <w:sz w:val="24"/>
          <w:szCs w:val="24"/>
          <w:lang w:val="sv-SE"/>
        </w:rPr>
        <w:t xml:space="preserve"> AG</w:t>
      </w:r>
    </w:p>
    <w:p w14:paraId="3AF77829" w14:textId="77777777" w:rsidR="009C12D1" w:rsidRPr="00885B9D" w:rsidRDefault="009C12D1" w:rsidP="009E3818">
      <w:pPr>
        <w:ind w:left="851"/>
        <w:rPr>
          <w:spacing w:val="-3"/>
          <w:sz w:val="24"/>
          <w:szCs w:val="24"/>
          <w:lang w:val="sv-SE"/>
        </w:rPr>
      </w:pPr>
      <w:proofErr w:type="spellStart"/>
      <w:r w:rsidRPr="00885B9D">
        <w:rPr>
          <w:spacing w:val="-3"/>
          <w:sz w:val="24"/>
          <w:szCs w:val="24"/>
          <w:lang w:val="sv-SE"/>
        </w:rPr>
        <w:t>Stadastrasse</w:t>
      </w:r>
      <w:proofErr w:type="spellEnd"/>
      <w:r w:rsidRPr="00885B9D">
        <w:rPr>
          <w:spacing w:val="-3"/>
          <w:sz w:val="24"/>
          <w:szCs w:val="24"/>
          <w:lang w:val="sv-SE"/>
        </w:rPr>
        <w:t xml:space="preserve"> </w:t>
      </w:r>
      <w:proofErr w:type="gramStart"/>
      <w:r w:rsidRPr="00885B9D">
        <w:rPr>
          <w:spacing w:val="-3"/>
          <w:sz w:val="24"/>
          <w:szCs w:val="24"/>
          <w:lang w:val="sv-SE"/>
        </w:rPr>
        <w:t>2-18</w:t>
      </w:r>
      <w:proofErr w:type="gramEnd"/>
    </w:p>
    <w:p w14:paraId="42C981C1" w14:textId="77777777" w:rsidR="009C12D1" w:rsidRPr="00885B9D" w:rsidRDefault="009C12D1" w:rsidP="009E3818">
      <w:pPr>
        <w:ind w:left="851"/>
        <w:rPr>
          <w:spacing w:val="-3"/>
          <w:sz w:val="24"/>
          <w:szCs w:val="24"/>
          <w:lang w:val="sv-SE"/>
        </w:rPr>
      </w:pPr>
      <w:proofErr w:type="gramStart"/>
      <w:r w:rsidRPr="00885B9D">
        <w:rPr>
          <w:spacing w:val="-3"/>
          <w:sz w:val="24"/>
          <w:szCs w:val="24"/>
          <w:lang w:val="sv-SE"/>
        </w:rPr>
        <w:t>61118</w:t>
      </w:r>
      <w:proofErr w:type="gramEnd"/>
      <w:r w:rsidRPr="00885B9D">
        <w:rPr>
          <w:spacing w:val="-3"/>
          <w:sz w:val="24"/>
          <w:szCs w:val="24"/>
          <w:lang w:val="sv-SE"/>
        </w:rPr>
        <w:t xml:space="preserve"> Bad </w:t>
      </w:r>
      <w:proofErr w:type="spellStart"/>
      <w:r w:rsidRPr="00885B9D">
        <w:rPr>
          <w:spacing w:val="-3"/>
          <w:sz w:val="24"/>
          <w:szCs w:val="24"/>
          <w:lang w:val="sv-SE"/>
        </w:rPr>
        <w:t>Vilbel</w:t>
      </w:r>
      <w:proofErr w:type="spellEnd"/>
    </w:p>
    <w:p w14:paraId="4783A02E" w14:textId="77777777" w:rsidR="009C12D1" w:rsidRPr="00885B9D" w:rsidRDefault="009C12D1" w:rsidP="009E3818">
      <w:pPr>
        <w:ind w:left="851"/>
        <w:rPr>
          <w:spacing w:val="-3"/>
          <w:sz w:val="24"/>
          <w:szCs w:val="24"/>
        </w:rPr>
      </w:pPr>
      <w:r w:rsidRPr="00885B9D">
        <w:rPr>
          <w:spacing w:val="-3"/>
          <w:sz w:val="24"/>
          <w:szCs w:val="24"/>
        </w:rPr>
        <w:t>Tyskland</w:t>
      </w:r>
    </w:p>
    <w:p w14:paraId="1FA4E11A" w14:textId="77777777" w:rsidR="009C12D1" w:rsidRPr="00885B9D" w:rsidRDefault="009C12D1" w:rsidP="009E3818">
      <w:pPr>
        <w:ind w:left="851"/>
        <w:rPr>
          <w:spacing w:val="-3"/>
          <w:sz w:val="24"/>
          <w:szCs w:val="24"/>
        </w:rPr>
      </w:pPr>
    </w:p>
    <w:p w14:paraId="135C5480" w14:textId="77777777" w:rsidR="009C12D1" w:rsidRPr="00885B9D" w:rsidRDefault="009C12D1" w:rsidP="009E3818">
      <w:pPr>
        <w:ind w:left="851"/>
        <w:rPr>
          <w:b/>
          <w:noProof/>
          <w:sz w:val="24"/>
          <w:szCs w:val="24"/>
        </w:rPr>
      </w:pPr>
      <w:r w:rsidRPr="00885B9D">
        <w:rPr>
          <w:b/>
          <w:noProof/>
          <w:sz w:val="24"/>
          <w:szCs w:val="24"/>
        </w:rPr>
        <w:t>Repræsentant</w:t>
      </w:r>
    </w:p>
    <w:p w14:paraId="582272DD" w14:textId="77777777" w:rsidR="009C12D1" w:rsidRPr="00885B9D" w:rsidRDefault="009C12D1" w:rsidP="009E3818">
      <w:pPr>
        <w:numPr>
          <w:ilvl w:val="12"/>
          <w:numId w:val="0"/>
        </w:numPr>
        <w:ind w:left="851" w:right="-2"/>
        <w:rPr>
          <w:noProof/>
          <w:sz w:val="24"/>
          <w:szCs w:val="24"/>
        </w:rPr>
      </w:pPr>
      <w:r w:rsidRPr="00885B9D">
        <w:rPr>
          <w:noProof/>
          <w:sz w:val="24"/>
          <w:szCs w:val="24"/>
        </w:rPr>
        <w:t>STADA Nordic ApS</w:t>
      </w:r>
    </w:p>
    <w:p w14:paraId="3C9D6340" w14:textId="77777777" w:rsidR="009C12D1" w:rsidRPr="00885B9D" w:rsidRDefault="009C12D1" w:rsidP="009E3818">
      <w:pPr>
        <w:numPr>
          <w:ilvl w:val="12"/>
          <w:numId w:val="0"/>
        </w:numPr>
        <w:ind w:left="851" w:right="-2"/>
        <w:rPr>
          <w:noProof/>
          <w:sz w:val="24"/>
          <w:szCs w:val="24"/>
        </w:rPr>
      </w:pPr>
      <w:r w:rsidRPr="00885B9D">
        <w:rPr>
          <w:noProof/>
          <w:sz w:val="24"/>
          <w:szCs w:val="24"/>
        </w:rPr>
        <w:t>Marielundvej 46A</w:t>
      </w:r>
    </w:p>
    <w:p w14:paraId="7CF5555B" w14:textId="77777777" w:rsidR="009C12D1" w:rsidRPr="00885B9D" w:rsidRDefault="009C12D1" w:rsidP="009E3818">
      <w:pPr>
        <w:numPr>
          <w:ilvl w:val="12"/>
          <w:numId w:val="0"/>
        </w:numPr>
        <w:ind w:left="851" w:right="-2"/>
        <w:rPr>
          <w:noProof/>
          <w:sz w:val="24"/>
          <w:szCs w:val="24"/>
        </w:rPr>
      </w:pPr>
      <w:r w:rsidRPr="00885B9D">
        <w:rPr>
          <w:noProof/>
          <w:sz w:val="24"/>
          <w:szCs w:val="24"/>
        </w:rPr>
        <w:t>2730 Herlev</w:t>
      </w:r>
    </w:p>
    <w:p w14:paraId="6AD86C5B" w14:textId="77777777" w:rsidR="009C12D1" w:rsidRPr="00885B9D" w:rsidRDefault="009C12D1" w:rsidP="009E3818">
      <w:pPr>
        <w:numPr>
          <w:ilvl w:val="12"/>
          <w:numId w:val="0"/>
        </w:numPr>
        <w:ind w:left="851" w:right="-2"/>
        <w:rPr>
          <w:noProof/>
          <w:sz w:val="24"/>
          <w:szCs w:val="24"/>
        </w:rPr>
      </w:pPr>
      <w:r w:rsidRPr="00885B9D">
        <w:rPr>
          <w:noProof/>
          <w:sz w:val="24"/>
          <w:szCs w:val="24"/>
        </w:rPr>
        <w:t>Danmark</w:t>
      </w:r>
    </w:p>
    <w:p w14:paraId="30E48DCA" w14:textId="77777777" w:rsidR="009260DE" w:rsidRPr="00885B9D" w:rsidRDefault="009260DE" w:rsidP="009260DE">
      <w:pPr>
        <w:tabs>
          <w:tab w:val="left" w:pos="851"/>
        </w:tabs>
        <w:ind w:left="851"/>
        <w:rPr>
          <w:sz w:val="24"/>
          <w:szCs w:val="24"/>
        </w:rPr>
      </w:pPr>
    </w:p>
    <w:p w14:paraId="4B204843" w14:textId="77777777" w:rsidR="009260DE" w:rsidRPr="00885B9D" w:rsidRDefault="009260DE" w:rsidP="009260DE">
      <w:pPr>
        <w:tabs>
          <w:tab w:val="left" w:pos="851"/>
        </w:tabs>
        <w:ind w:left="851" w:hanging="851"/>
        <w:rPr>
          <w:b/>
          <w:sz w:val="24"/>
          <w:szCs w:val="24"/>
        </w:rPr>
      </w:pPr>
      <w:r w:rsidRPr="00885B9D">
        <w:rPr>
          <w:b/>
          <w:sz w:val="24"/>
          <w:szCs w:val="24"/>
        </w:rPr>
        <w:t>8.</w:t>
      </w:r>
      <w:r w:rsidRPr="00885B9D">
        <w:rPr>
          <w:b/>
          <w:sz w:val="24"/>
          <w:szCs w:val="24"/>
        </w:rPr>
        <w:tab/>
        <w:t>MARKEDSFØRINGSTILLADELSESNUMMER (NUMRE)</w:t>
      </w:r>
    </w:p>
    <w:p w14:paraId="30810FED" w14:textId="1765497D" w:rsidR="009260DE" w:rsidRPr="00885B9D" w:rsidRDefault="009C12D1" w:rsidP="009260DE">
      <w:pPr>
        <w:tabs>
          <w:tab w:val="left" w:pos="851"/>
        </w:tabs>
        <w:ind w:left="851"/>
        <w:rPr>
          <w:sz w:val="24"/>
          <w:szCs w:val="24"/>
        </w:rPr>
      </w:pPr>
      <w:r w:rsidRPr="00885B9D">
        <w:rPr>
          <w:sz w:val="24"/>
          <w:szCs w:val="24"/>
        </w:rPr>
        <w:t>1 mg:</w:t>
      </w:r>
      <w:r w:rsidR="002571FF" w:rsidRPr="00885B9D">
        <w:rPr>
          <w:sz w:val="24"/>
          <w:szCs w:val="24"/>
        </w:rPr>
        <w:t xml:space="preserve"> 61812</w:t>
      </w:r>
    </w:p>
    <w:p w14:paraId="076EC115" w14:textId="1FA29469" w:rsidR="009C12D1" w:rsidRPr="00885B9D" w:rsidRDefault="009C12D1" w:rsidP="009260DE">
      <w:pPr>
        <w:tabs>
          <w:tab w:val="left" w:pos="851"/>
        </w:tabs>
        <w:ind w:left="851"/>
        <w:rPr>
          <w:sz w:val="24"/>
          <w:szCs w:val="24"/>
        </w:rPr>
      </w:pPr>
      <w:r w:rsidRPr="00885B9D">
        <w:rPr>
          <w:sz w:val="24"/>
          <w:szCs w:val="24"/>
        </w:rPr>
        <w:t>2 mg:</w:t>
      </w:r>
      <w:r w:rsidR="002571FF" w:rsidRPr="00885B9D">
        <w:rPr>
          <w:sz w:val="24"/>
          <w:szCs w:val="24"/>
        </w:rPr>
        <w:t xml:space="preserve"> 61813</w:t>
      </w:r>
    </w:p>
    <w:p w14:paraId="624CCBEA" w14:textId="77777777" w:rsidR="009260DE" w:rsidRPr="00885B9D" w:rsidRDefault="009260DE" w:rsidP="009260DE">
      <w:pPr>
        <w:tabs>
          <w:tab w:val="left" w:pos="851"/>
        </w:tabs>
        <w:ind w:left="851"/>
        <w:jc w:val="both"/>
        <w:rPr>
          <w:sz w:val="24"/>
          <w:szCs w:val="24"/>
        </w:rPr>
      </w:pPr>
    </w:p>
    <w:p w14:paraId="3737C186" w14:textId="77777777" w:rsidR="009260DE" w:rsidRPr="00885B9D" w:rsidRDefault="009260DE" w:rsidP="009260DE">
      <w:pPr>
        <w:tabs>
          <w:tab w:val="left" w:pos="851"/>
        </w:tabs>
        <w:ind w:left="851" w:hanging="851"/>
        <w:rPr>
          <w:b/>
          <w:sz w:val="24"/>
          <w:szCs w:val="24"/>
        </w:rPr>
      </w:pPr>
      <w:r w:rsidRPr="00885B9D">
        <w:rPr>
          <w:b/>
          <w:sz w:val="24"/>
          <w:szCs w:val="24"/>
        </w:rPr>
        <w:t>9.</w:t>
      </w:r>
      <w:r w:rsidRPr="00885B9D">
        <w:rPr>
          <w:b/>
          <w:sz w:val="24"/>
          <w:szCs w:val="24"/>
        </w:rPr>
        <w:tab/>
        <w:t>DATO FOR FØRSTE MARKEDSFØRINGSTILLADELSE</w:t>
      </w:r>
    </w:p>
    <w:p w14:paraId="710812A2" w14:textId="5386A7F9" w:rsidR="009260DE" w:rsidRPr="00885B9D" w:rsidRDefault="00173350" w:rsidP="009260DE">
      <w:pPr>
        <w:tabs>
          <w:tab w:val="left" w:pos="851"/>
        </w:tabs>
        <w:ind w:left="851"/>
        <w:rPr>
          <w:sz w:val="24"/>
          <w:szCs w:val="24"/>
        </w:rPr>
      </w:pPr>
      <w:r>
        <w:rPr>
          <w:sz w:val="24"/>
          <w:szCs w:val="24"/>
        </w:rPr>
        <w:t>1. december 2020</w:t>
      </w:r>
    </w:p>
    <w:p w14:paraId="5DBFD2B3" w14:textId="77777777" w:rsidR="009260DE" w:rsidRPr="00885B9D" w:rsidRDefault="009260DE" w:rsidP="009260DE">
      <w:pPr>
        <w:tabs>
          <w:tab w:val="left" w:pos="851"/>
        </w:tabs>
        <w:ind w:left="851"/>
        <w:rPr>
          <w:sz w:val="24"/>
          <w:szCs w:val="24"/>
        </w:rPr>
      </w:pPr>
    </w:p>
    <w:p w14:paraId="230314FD" w14:textId="77777777" w:rsidR="009260DE" w:rsidRPr="00885B9D" w:rsidRDefault="009260DE" w:rsidP="009260DE">
      <w:pPr>
        <w:tabs>
          <w:tab w:val="left" w:pos="851"/>
        </w:tabs>
        <w:ind w:left="851" w:hanging="851"/>
        <w:rPr>
          <w:b/>
          <w:sz w:val="24"/>
          <w:szCs w:val="24"/>
        </w:rPr>
      </w:pPr>
      <w:r w:rsidRPr="00885B9D">
        <w:rPr>
          <w:b/>
          <w:sz w:val="24"/>
          <w:szCs w:val="24"/>
        </w:rPr>
        <w:t>10.</w:t>
      </w:r>
      <w:r w:rsidRPr="00885B9D">
        <w:rPr>
          <w:b/>
          <w:sz w:val="24"/>
          <w:szCs w:val="24"/>
        </w:rPr>
        <w:tab/>
        <w:t>DATO FOR ÆNDRING AF TEKSTEN</w:t>
      </w:r>
    </w:p>
    <w:p w14:paraId="48490055" w14:textId="018A878B" w:rsidR="009260DE" w:rsidRPr="00885B9D" w:rsidRDefault="009C12D1" w:rsidP="009260DE">
      <w:pPr>
        <w:tabs>
          <w:tab w:val="left" w:pos="851"/>
        </w:tabs>
        <w:ind w:left="851"/>
        <w:rPr>
          <w:sz w:val="24"/>
          <w:szCs w:val="24"/>
        </w:rPr>
      </w:pPr>
      <w:r w:rsidRPr="00885B9D">
        <w:rPr>
          <w:sz w:val="24"/>
          <w:szCs w:val="24"/>
        </w:rPr>
        <w:t>-</w:t>
      </w:r>
    </w:p>
    <w:sectPr w:rsidR="009260DE" w:rsidRPr="00885B9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B5D66" w14:textId="77777777" w:rsidR="00BE3DFD" w:rsidRDefault="00BE3DFD">
      <w:r>
        <w:separator/>
      </w:r>
    </w:p>
  </w:endnote>
  <w:endnote w:type="continuationSeparator" w:id="0">
    <w:p w14:paraId="43FC9068" w14:textId="77777777" w:rsidR="00BE3DFD" w:rsidRDefault="00BE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EA50" w14:textId="77777777" w:rsidR="000259B9" w:rsidRDefault="000259B9">
    <w:pPr>
      <w:pStyle w:val="Sidefod"/>
      <w:pBdr>
        <w:bottom w:val="single" w:sz="6" w:space="1" w:color="auto"/>
      </w:pBdr>
    </w:pPr>
  </w:p>
  <w:p w14:paraId="7890045B" w14:textId="77777777" w:rsidR="000259B9" w:rsidRDefault="000259B9" w:rsidP="00C42586">
    <w:pPr>
      <w:pStyle w:val="Sidefod"/>
      <w:tabs>
        <w:tab w:val="clear" w:pos="4819"/>
        <w:tab w:val="left" w:pos="8505"/>
      </w:tabs>
      <w:rPr>
        <w:i/>
        <w:sz w:val="18"/>
        <w:szCs w:val="18"/>
      </w:rPr>
    </w:pPr>
  </w:p>
  <w:p w14:paraId="48041CA8" w14:textId="76A1F46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62369">
      <w:rPr>
        <w:i/>
        <w:noProof/>
        <w:sz w:val="18"/>
        <w:szCs w:val="18"/>
      </w:rPr>
      <w:t>Prucalopride Stada, filmovertrukne tabletter 1 mg og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8602" w14:textId="77777777" w:rsidR="00BE3DFD" w:rsidRDefault="00BE3DFD">
      <w:r>
        <w:separator/>
      </w:r>
    </w:p>
  </w:footnote>
  <w:footnote w:type="continuationSeparator" w:id="0">
    <w:p w14:paraId="7AF65745" w14:textId="77777777" w:rsidR="00BE3DFD" w:rsidRDefault="00BE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F64A26"/>
    <w:multiLevelType w:val="hybridMultilevel"/>
    <w:tmpl w:val="9230B2AE"/>
    <w:lvl w:ilvl="0" w:tplc="ABB60ACA">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FA48B4"/>
    <w:multiLevelType w:val="hybridMultilevel"/>
    <w:tmpl w:val="34D6672C"/>
    <w:lvl w:ilvl="0" w:tplc="ABB60AC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FD"/>
    <w:rsid w:val="000259B9"/>
    <w:rsid w:val="00041491"/>
    <w:rsid w:val="00050D16"/>
    <w:rsid w:val="00074F2A"/>
    <w:rsid w:val="000A1CA8"/>
    <w:rsid w:val="000A466B"/>
    <w:rsid w:val="000B058C"/>
    <w:rsid w:val="000E4EE6"/>
    <w:rsid w:val="001454E2"/>
    <w:rsid w:val="00173350"/>
    <w:rsid w:val="00185AEB"/>
    <w:rsid w:val="00206CE8"/>
    <w:rsid w:val="0021526C"/>
    <w:rsid w:val="002571FF"/>
    <w:rsid w:val="00283A2B"/>
    <w:rsid w:val="002B30AD"/>
    <w:rsid w:val="002C2C01"/>
    <w:rsid w:val="003001DE"/>
    <w:rsid w:val="003A29AE"/>
    <w:rsid w:val="003A32D7"/>
    <w:rsid w:val="003B4074"/>
    <w:rsid w:val="003C769A"/>
    <w:rsid w:val="003F1838"/>
    <w:rsid w:val="00436A0E"/>
    <w:rsid w:val="0045746C"/>
    <w:rsid w:val="00472C93"/>
    <w:rsid w:val="004854B6"/>
    <w:rsid w:val="0049104B"/>
    <w:rsid w:val="004E3B12"/>
    <w:rsid w:val="004E5FB2"/>
    <w:rsid w:val="00532310"/>
    <w:rsid w:val="00560C76"/>
    <w:rsid w:val="00565F0F"/>
    <w:rsid w:val="00594A86"/>
    <w:rsid w:val="00596D86"/>
    <w:rsid w:val="00637F5A"/>
    <w:rsid w:val="006560B1"/>
    <w:rsid w:val="006756DD"/>
    <w:rsid w:val="0071143E"/>
    <w:rsid w:val="00737275"/>
    <w:rsid w:val="00740EEC"/>
    <w:rsid w:val="0078011A"/>
    <w:rsid w:val="00782AF4"/>
    <w:rsid w:val="00790EE7"/>
    <w:rsid w:val="007B6649"/>
    <w:rsid w:val="0082576E"/>
    <w:rsid w:val="00885B9D"/>
    <w:rsid w:val="008A53BD"/>
    <w:rsid w:val="00907F75"/>
    <w:rsid w:val="009260DE"/>
    <w:rsid w:val="0093258A"/>
    <w:rsid w:val="009C12D1"/>
    <w:rsid w:val="009C7BA3"/>
    <w:rsid w:val="009D1F5A"/>
    <w:rsid w:val="009E3818"/>
    <w:rsid w:val="00A074ED"/>
    <w:rsid w:val="00B003BF"/>
    <w:rsid w:val="00B373D7"/>
    <w:rsid w:val="00B9513C"/>
    <w:rsid w:val="00BC7453"/>
    <w:rsid w:val="00BE3B9F"/>
    <w:rsid w:val="00BE3DFD"/>
    <w:rsid w:val="00BE52DE"/>
    <w:rsid w:val="00C36276"/>
    <w:rsid w:val="00C42586"/>
    <w:rsid w:val="00C60CCD"/>
    <w:rsid w:val="00C62369"/>
    <w:rsid w:val="00C84483"/>
    <w:rsid w:val="00C95551"/>
    <w:rsid w:val="00CB20D7"/>
    <w:rsid w:val="00D020B0"/>
    <w:rsid w:val="00D11748"/>
    <w:rsid w:val="00D304A9"/>
    <w:rsid w:val="00D366CF"/>
    <w:rsid w:val="00E108AA"/>
    <w:rsid w:val="00E3749A"/>
    <w:rsid w:val="00E7437F"/>
    <w:rsid w:val="00E865B8"/>
    <w:rsid w:val="00EA437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0242B"/>
  <w15:chartTrackingRefBased/>
  <w15:docId w15:val="{0325B560-E203-434E-8BFF-EFAD0C91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1143E"/>
    <w:pPr>
      <w:spacing w:before="120" w:after="120"/>
      <w:jc w:val="both"/>
    </w:pPr>
    <w:rPr>
      <w:sz w:val="22"/>
      <w:lang w:val="en-US"/>
    </w:rPr>
  </w:style>
  <w:style w:type="paragraph" w:styleId="Listeafsnit">
    <w:name w:val="List Paragraph"/>
    <w:basedOn w:val="Normal"/>
    <w:uiPriority w:val="34"/>
    <w:qFormat/>
    <w:rsid w:val="00BC7453"/>
    <w:pPr>
      <w:ind w:left="720"/>
      <w:contextualSpacing/>
    </w:pPr>
    <w:rPr>
      <w:sz w:val="22"/>
    </w:rPr>
  </w:style>
  <w:style w:type="paragraph" w:customStyle="1" w:styleId="Default">
    <w:name w:val="Default"/>
    <w:rsid w:val="00BC7453"/>
    <w:pPr>
      <w:autoSpaceDE w:val="0"/>
      <w:autoSpaceDN w:val="0"/>
      <w:adjustRightInd w:val="0"/>
    </w:pPr>
    <w:rPr>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606">
      <w:bodyDiv w:val="1"/>
      <w:marLeft w:val="0"/>
      <w:marRight w:val="0"/>
      <w:marTop w:val="0"/>
      <w:marBottom w:val="0"/>
      <w:divBdr>
        <w:top w:val="none" w:sz="0" w:space="0" w:color="auto"/>
        <w:left w:val="none" w:sz="0" w:space="0" w:color="auto"/>
        <w:bottom w:val="none" w:sz="0" w:space="0" w:color="auto"/>
        <w:right w:val="none" w:sz="0" w:space="0" w:color="auto"/>
      </w:divBdr>
    </w:div>
    <w:div w:id="6493904">
      <w:bodyDiv w:val="1"/>
      <w:marLeft w:val="0"/>
      <w:marRight w:val="0"/>
      <w:marTop w:val="0"/>
      <w:marBottom w:val="0"/>
      <w:divBdr>
        <w:top w:val="none" w:sz="0" w:space="0" w:color="auto"/>
        <w:left w:val="none" w:sz="0" w:space="0" w:color="auto"/>
        <w:bottom w:val="none" w:sz="0" w:space="0" w:color="auto"/>
        <w:right w:val="none" w:sz="0" w:space="0" w:color="auto"/>
      </w:divBdr>
    </w:div>
    <w:div w:id="19474109">
      <w:bodyDiv w:val="1"/>
      <w:marLeft w:val="0"/>
      <w:marRight w:val="0"/>
      <w:marTop w:val="0"/>
      <w:marBottom w:val="0"/>
      <w:divBdr>
        <w:top w:val="none" w:sz="0" w:space="0" w:color="auto"/>
        <w:left w:val="none" w:sz="0" w:space="0" w:color="auto"/>
        <w:bottom w:val="none" w:sz="0" w:space="0" w:color="auto"/>
        <w:right w:val="none" w:sz="0" w:space="0" w:color="auto"/>
      </w:divBdr>
    </w:div>
    <w:div w:id="231009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3512414">
      <w:bodyDiv w:val="1"/>
      <w:marLeft w:val="0"/>
      <w:marRight w:val="0"/>
      <w:marTop w:val="0"/>
      <w:marBottom w:val="0"/>
      <w:divBdr>
        <w:top w:val="none" w:sz="0" w:space="0" w:color="auto"/>
        <w:left w:val="none" w:sz="0" w:space="0" w:color="auto"/>
        <w:bottom w:val="none" w:sz="0" w:space="0" w:color="auto"/>
        <w:right w:val="none" w:sz="0" w:space="0" w:color="auto"/>
      </w:divBdr>
    </w:div>
    <w:div w:id="415590917">
      <w:bodyDiv w:val="1"/>
      <w:marLeft w:val="0"/>
      <w:marRight w:val="0"/>
      <w:marTop w:val="0"/>
      <w:marBottom w:val="0"/>
      <w:divBdr>
        <w:top w:val="none" w:sz="0" w:space="0" w:color="auto"/>
        <w:left w:val="none" w:sz="0" w:space="0" w:color="auto"/>
        <w:bottom w:val="none" w:sz="0" w:space="0" w:color="auto"/>
        <w:right w:val="none" w:sz="0" w:space="0" w:color="auto"/>
      </w:divBdr>
    </w:div>
    <w:div w:id="419135452">
      <w:bodyDiv w:val="1"/>
      <w:marLeft w:val="0"/>
      <w:marRight w:val="0"/>
      <w:marTop w:val="0"/>
      <w:marBottom w:val="0"/>
      <w:divBdr>
        <w:top w:val="none" w:sz="0" w:space="0" w:color="auto"/>
        <w:left w:val="none" w:sz="0" w:space="0" w:color="auto"/>
        <w:bottom w:val="none" w:sz="0" w:space="0" w:color="auto"/>
        <w:right w:val="none" w:sz="0" w:space="0" w:color="auto"/>
      </w:divBdr>
    </w:div>
    <w:div w:id="651367447">
      <w:bodyDiv w:val="1"/>
      <w:marLeft w:val="0"/>
      <w:marRight w:val="0"/>
      <w:marTop w:val="0"/>
      <w:marBottom w:val="0"/>
      <w:divBdr>
        <w:top w:val="none" w:sz="0" w:space="0" w:color="auto"/>
        <w:left w:val="none" w:sz="0" w:space="0" w:color="auto"/>
        <w:bottom w:val="none" w:sz="0" w:space="0" w:color="auto"/>
        <w:right w:val="none" w:sz="0" w:space="0" w:color="auto"/>
      </w:divBdr>
    </w:div>
    <w:div w:id="699863831">
      <w:bodyDiv w:val="1"/>
      <w:marLeft w:val="0"/>
      <w:marRight w:val="0"/>
      <w:marTop w:val="0"/>
      <w:marBottom w:val="0"/>
      <w:divBdr>
        <w:top w:val="none" w:sz="0" w:space="0" w:color="auto"/>
        <w:left w:val="none" w:sz="0" w:space="0" w:color="auto"/>
        <w:bottom w:val="none" w:sz="0" w:space="0" w:color="auto"/>
        <w:right w:val="none" w:sz="0" w:space="0" w:color="auto"/>
      </w:divBdr>
    </w:div>
    <w:div w:id="818377556">
      <w:bodyDiv w:val="1"/>
      <w:marLeft w:val="0"/>
      <w:marRight w:val="0"/>
      <w:marTop w:val="0"/>
      <w:marBottom w:val="0"/>
      <w:divBdr>
        <w:top w:val="none" w:sz="0" w:space="0" w:color="auto"/>
        <w:left w:val="none" w:sz="0" w:space="0" w:color="auto"/>
        <w:bottom w:val="none" w:sz="0" w:space="0" w:color="auto"/>
        <w:right w:val="none" w:sz="0" w:space="0" w:color="auto"/>
      </w:divBdr>
    </w:div>
    <w:div w:id="885529597">
      <w:bodyDiv w:val="1"/>
      <w:marLeft w:val="0"/>
      <w:marRight w:val="0"/>
      <w:marTop w:val="0"/>
      <w:marBottom w:val="0"/>
      <w:divBdr>
        <w:top w:val="none" w:sz="0" w:space="0" w:color="auto"/>
        <w:left w:val="none" w:sz="0" w:space="0" w:color="auto"/>
        <w:bottom w:val="none" w:sz="0" w:space="0" w:color="auto"/>
        <w:right w:val="none" w:sz="0" w:space="0" w:color="auto"/>
      </w:divBdr>
    </w:div>
    <w:div w:id="930353748">
      <w:bodyDiv w:val="1"/>
      <w:marLeft w:val="0"/>
      <w:marRight w:val="0"/>
      <w:marTop w:val="0"/>
      <w:marBottom w:val="0"/>
      <w:divBdr>
        <w:top w:val="none" w:sz="0" w:space="0" w:color="auto"/>
        <w:left w:val="none" w:sz="0" w:space="0" w:color="auto"/>
        <w:bottom w:val="none" w:sz="0" w:space="0" w:color="auto"/>
        <w:right w:val="none" w:sz="0" w:space="0" w:color="auto"/>
      </w:divBdr>
    </w:div>
    <w:div w:id="1198928449">
      <w:bodyDiv w:val="1"/>
      <w:marLeft w:val="0"/>
      <w:marRight w:val="0"/>
      <w:marTop w:val="0"/>
      <w:marBottom w:val="0"/>
      <w:divBdr>
        <w:top w:val="none" w:sz="0" w:space="0" w:color="auto"/>
        <w:left w:val="none" w:sz="0" w:space="0" w:color="auto"/>
        <w:bottom w:val="none" w:sz="0" w:space="0" w:color="auto"/>
        <w:right w:val="none" w:sz="0" w:space="0" w:color="auto"/>
      </w:divBdr>
    </w:div>
    <w:div w:id="1247182552">
      <w:bodyDiv w:val="1"/>
      <w:marLeft w:val="0"/>
      <w:marRight w:val="0"/>
      <w:marTop w:val="0"/>
      <w:marBottom w:val="0"/>
      <w:divBdr>
        <w:top w:val="none" w:sz="0" w:space="0" w:color="auto"/>
        <w:left w:val="none" w:sz="0" w:space="0" w:color="auto"/>
        <w:bottom w:val="none" w:sz="0" w:space="0" w:color="auto"/>
        <w:right w:val="none" w:sz="0" w:space="0" w:color="auto"/>
      </w:divBdr>
    </w:div>
    <w:div w:id="1336810879">
      <w:bodyDiv w:val="1"/>
      <w:marLeft w:val="0"/>
      <w:marRight w:val="0"/>
      <w:marTop w:val="0"/>
      <w:marBottom w:val="0"/>
      <w:divBdr>
        <w:top w:val="none" w:sz="0" w:space="0" w:color="auto"/>
        <w:left w:val="none" w:sz="0" w:space="0" w:color="auto"/>
        <w:bottom w:val="none" w:sz="0" w:space="0" w:color="auto"/>
        <w:right w:val="none" w:sz="0" w:space="0" w:color="auto"/>
      </w:divBdr>
    </w:div>
    <w:div w:id="1339771311">
      <w:bodyDiv w:val="1"/>
      <w:marLeft w:val="0"/>
      <w:marRight w:val="0"/>
      <w:marTop w:val="0"/>
      <w:marBottom w:val="0"/>
      <w:divBdr>
        <w:top w:val="none" w:sz="0" w:space="0" w:color="auto"/>
        <w:left w:val="none" w:sz="0" w:space="0" w:color="auto"/>
        <w:bottom w:val="none" w:sz="0" w:space="0" w:color="auto"/>
        <w:right w:val="none" w:sz="0" w:space="0" w:color="auto"/>
      </w:divBdr>
    </w:div>
    <w:div w:id="1526600061">
      <w:bodyDiv w:val="1"/>
      <w:marLeft w:val="0"/>
      <w:marRight w:val="0"/>
      <w:marTop w:val="0"/>
      <w:marBottom w:val="0"/>
      <w:divBdr>
        <w:top w:val="none" w:sz="0" w:space="0" w:color="auto"/>
        <w:left w:val="none" w:sz="0" w:space="0" w:color="auto"/>
        <w:bottom w:val="none" w:sz="0" w:space="0" w:color="auto"/>
        <w:right w:val="none" w:sz="0" w:space="0" w:color="auto"/>
      </w:divBdr>
    </w:div>
    <w:div w:id="1572036292">
      <w:bodyDiv w:val="1"/>
      <w:marLeft w:val="0"/>
      <w:marRight w:val="0"/>
      <w:marTop w:val="0"/>
      <w:marBottom w:val="0"/>
      <w:divBdr>
        <w:top w:val="none" w:sz="0" w:space="0" w:color="auto"/>
        <w:left w:val="none" w:sz="0" w:space="0" w:color="auto"/>
        <w:bottom w:val="none" w:sz="0" w:space="0" w:color="auto"/>
        <w:right w:val="none" w:sz="0" w:space="0" w:color="auto"/>
      </w:divBdr>
    </w:div>
    <w:div w:id="1904370710">
      <w:bodyDiv w:val="1"/>
      <w:marLeft w:val="0"/>
      <w:marRight w:val="0"/>
      <w:marTop w:val="0"/>
      <w:marBottom w:val="0"/>
      <w:divBdr>
        <w:top w:val="none" w:sz="0" w:space="0" w:color="auto"/>
        <w:left w:val="none" w:sz="0" w:space="0" w:color="auto"/>
        <w:bottom w:val="none" w:sz="0" w:space="0" w:color="auto"/>
        <w:right w:val="none" w:sz="0" w:space="0" w:color="auto"/>
      </w:divBdr>
    </w:div>
    <w:div w:id="1970669422">
      <w:bodyDiv w:val="1"/>
      <w:marLeft w:val="0"/>
      <w:marRight w:val="0"/>
      <w:marTop w:val="0"/>
      <w:marBottom w:val="0"/>
      <w:divBdr>
        <w:top w:val="none" w:sz="0" w:space="0" w:color="auto"/>
        <w:left w:val="none" w:sz="0" w:space="0" w:color="auto"/>
        <w:bottom w:val="none" w:sz="0" w:space="0" w:color="auto"/>
        <w:right w:val="none" w:sz="0" w:space="0" w:color="auto"/>
      </w:divBdr>
    </w:div>
    <w:div w:id="20944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26</TotalTime>
  <Pages>11</Pages>
  <Words>3679</Words>
  <Characters>23183</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2018103033, MT</dc:description>
  <cp:lastModifiedBy>Gitte Jørgensen</cp:lastModifiedBy>
  <cp:revision>9</cp:revision>
  <cp:lastPrinted>2012-08-22T08:53:00Z</cp:lastPrinted>
  <dcterms:created xsi:type="dcterms:W3CDTF">2020-12-01T06:48:00Z</dcterms:created>
  <dcterms:modified xsi:type="dcterms:W3CDTF">2020-12-01T10:39:00Z</dcterms:modified>
</cp:coreProperties>
</file>