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4AEDD" w14:textId="77777777" w:rsidR="009260DE" w:rsidRPr="00FB47F8" w:rsidRDefault="0021526C" w:rsidP="009260DE">
      <w:pPr>
        <w:rPr>
          <w:sz w:val="24"/>
          <w:szCs w:val="24"/>
        </w:rPr>
      </w:pPr>
      <w:r w:rsidRPr="00FB47F8">
        <w:rPr>
          <w:noProof/>
          <w:sz w:val="24"/>
          <w:szCs w:val="24"/>
          <w:lang w:eastAsia="da-DK"/>
        </w:rPr>
        <w:drawing>
          <wp:anchor distT="0" distB="0" distL="114300" distR="114300" simplePos="0" relativeHeight="251658240" behindDoc="0" locked="0" layoutInCell="1" allowOverlap="1" wp14:anchorId="6099A132" wp14:editId="00C9E77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B47F8">
        <w:rPr>
          <w:sz w:val="24"/>
          <w:szCs w:val="24"/>
        </w:rPr>
        <w:br w:type="textWrapping" w:clear="all"/>
      </w:r>
    </w:p>
    <w:p w14:paraId="75EF3A77" w14:textId="6BD9BAA1" w:rsidR="009260DE" w:rsidRPr="00FB47F8" w:rsidRDefault="009260DE" w:rsidP="009260DE">
      <w:pPr>
        <w:pStyle w:val="Titel"/>
        <w:tabs>
          <w:tab w:val="right" w:pos="9356"/>
        </w:tabs>
        <w:jc w:val="left"/>
        <w:rPr>
          <w:b w:val="0"/>
          <w:szCs w:val="24"/>
          <w:lang w:eastAsia="en-US"/>
        </w:rPr>
      </w:pPr>
      <w:r w:rsidRPr="00FB47F8">
        <w:rPr>
          <w:b w:val="0"/>
          <w:szCs w:val="24"/>
          <w:lang w:eastAsia="en-US"/>
        </w:rPr>
        <w:tab/>
      </w:r>
      <w:r w:rsidR="006C3406">
        <w:rPr>
          <w:szCs w:val="24"/>
        </w:rPr>
        <w:t>16. oktober 2024</w:t>
      </w:r>
    </w:p>
    <w:p w14:paraId="75A2CF01" w14:textId="77777777" w:rsidR="009260DE" w:rsidRPr="00FB47F8" w:rsidRDefault="009260DE" w:rsidP="009260DE">
      <w:pPr>
        <w:pStyle w:val="Titel"/>
        <w:tabs>
          <w:tab w:val="left" w:pos="8222"/>
        </w:tabs>
        <w:jc w:val="left"/>
        <w:rPr>
          <w:b w:val="0"/>
          <w:szCs w:val="24"/>
        </w:rPr>
      </w:pPr>
    </w:p>
    <w:p w14:paraId="78FBD13F" w14:textId="77777777" w:rsidR="006C3406" w:rsidRPr="00FB47F8" w:rsidRDefault="006C3406" w:rsidP="009260DE">
      <w:pPr>
        <w:pStyle w:val="Titel"/>
        <w:jc w:val="left"/>
        <w:rPr>
          <w:b w:val="0"/>
          <w:szCs w:val="24"/>
        </w:rPr>
      </w:pPr>
    </w:p>
    <w:p w14:paraId="16C2A06F" w14:textId="77777777" w:rsidR="009260DE" w:rsidRPr="00FB47F8" w:rsidRDefault="009260DE" w:rsidP="009260DE">
      <w:pPr>
        <w:jc w:val="center"/>
        <w:rPr>
          <w:b/>
          <w:sz w:val="24"/>
          <w:szCs w:val="24"/>
        </w:rPr>
      </w:pPr>
      <w:r w:rsidRPr="00FB47F8">
        <w:rPr>
          <w:b/>
          <w:sz w:val="24"/>
          <w:szCs w:val="24"/>
        </w:rPr>
        <w:t>PRODUKTRESUMÉ</w:t>
      </w:r>
    </w:p>
    <w:p w14:paraId="4391781F" w14:textId="77777777" w:rsidR="009260DE" w:rsidRPr="00FB47F8" w:rsidRDefault="009260DE" w:rsidP="009260DE">
      <w:pPr>
        <w:jc w:val="center"/>
        <w:rPr>
          <w:b/>
          <w:sz w:val="24"/>
          <w:szCs w:val="24"/>
        </w:rPr>
      </w:pPr>
    </w:p>
    <w:p w14:paraId="3EBA2723" w14:textId="77777777" w:rsidR="009260DE" w:rsidRPr="00FB47F8" w:rsidRDefault="009260DE" w:rsidP="009260DE">
      <w:pPr>
        <w:jc w:val="center"/>
        <w:rPr>
          <w:b/>
          <w:sz w:val="24"/>
          <w:szCs w:val="24"/>
        </w:rPr>
      </w:pPr>
      <w:r w:rsidRPr="00FB47F8">
        <w:rPr>
          <w:b/>
          <w:sz w:val="24"/>
          <w:szCs w:val="24"/>
        </w:rPr>
        <w:t>for</w:t>
      </w:r>
    </w:p>
    <w:p w14:paraId="067C3672" w14:textId="77777777" w:rsidR="000B058C" w:rsidRPr="00FB47F8" w:rsidRDefault="000B058C" w:rsidP="009260DE">
      <w:pPr>
        <w:jc w:val="center"/>
        <w:rPr>
          <w:b/>
          <w:sz w:val="24"/>
          <w:szCs w:val="24"/>
        </w:rPr>
      </w:pPr>
    </w:p>
    <w:p w14:paraId="664166E3" w14:textId="19376E4A" w:rsidR="009260DE" w:rsidRPr="00FB47F8" w:rsidRDefault="006C3406" w:rsidP="009260DE">
      <w:pPr>
        <w:jc w:val="center"/>
        <w:rPr>
          <w:b/>
          <w:sz w:val="24"/>
          <w:szCs w:val="24"/>
        </w:rPr>
      </w:pPr>
      <w:r>
        <w:rPr>
          <w:b/>
          <w:sz w:val="24"/>
          <w:szCs w:val="24"/>
        </w:rPr>
        <w:t>Pyridostigminbromid "Orifarm"</w:t>
      </w:r>
      <w:r w:rsidR="00C25563" w:rsidRPr="00FB47F8">
        <w:rPr>
          <w:b/>
          <w:sz w:val="24"/>
          <w:szCs w:val="24"/>
        </w:rPr>
        <w:t>, overtrukne tabletter</w:t>
      </w:r>
    </w:p>
    <w:p w14:paraId="76150A7F" w14:textId="77777777" w:rsidR="009260DE" w:rsidRPr="00FB47F8" w:rsidRDefault="009260DE" w:rsidP="009260DE">
      <w:pPr>
        <w:jc w:val="both"/>
        <w:rPr>
          <w:sz w:val="24"/>
          <w:szCs w:val="24"/>
        </w:rPr>
      </w:pPr>
    </w:p>
    <w:p w14:paraId="2040A9E4" w14:textId="77777777" w:rsidR="009260DE" w:rsidRPr="00FB47F8" w:rsidRDefault="009260DE" w:rsidP="009260DE">
      <w:pPr>
        <w:jc w:val="both"/>
        <w:rPr>
          <w:sz w:val="24"/>
          <w:szCs w:val="24"/>
        </w:rPr>
      </w:pPr>
    </w:p>
    <w:p w14:paraId="6BC25E20" w14:textId="77777777" w:rsidR="009260DE" w:rsidRPr="00FB47F8" w:rsidRDefault="009260DE" w:rsidP="009260DE">
      <w:pPr>
        <w:tabs>
          <w:tab w:val="left" w:pos="851"/>
        </w:tabs>
        <w:ind w:left="851" w:hanging="851"/>
        <w:rPr>
          <w:b/>
          <w:sz w:val="24"/>
          <w:szCs w:val="24"/>
        </w:rPr>
      </w:pPr>
      <w:r w:rsidRPr="00FB47F8">
        <w:rPr>
          <w:b/>
          <w:sz w:val="24"/>
          <w:szCs w:val="24"/>
        </w:rPr>
        <w:t>0.</w:t>
      </w:r>
      <w:r w:rsidRPr="00FB47F8">
        <w:rPr>
          <w:b/>
          <w:sz w:val="24"/>
          <w:szCs w:val="24"/>
        </w:rPr>
        <w:tab/>
        <w:t>D.SP.NR.</w:t>
      </w:r>
    </w:p>
    <w:p w14:paraId="1AA1EAB6" w14:textId="71E595B1" w:rsidR="009260DE" w:rsidRPr="00FB47F8" w:rsidRDefault="00B61EA9" w:rsidP="009260DE">
      <w:pPr>
        <w:tabs>
          <w:tab w:val="left" w:pos="851"/>
        </w:tabs>
        <w:ind w:left="851"/>
        <w:rPr>
          <w:sz w:val="24"/>
          <w:szCs w:val="24"/>
        </w:rPr>
      </w:pPr>
      <w:r w:rsidRPr="00FB47F8">
        <w:rPr>
          <w:sz w:val="24"/>
          <w:szCs w:val="24"/>
        </w:rPr>
        <w:t>32957</w:t>
      </w:r>
    </w:p>
    <w:p w14:paraId="50B60FF9" w14:textId="77777777" w:rsidR="009260DE" w:rsidRPr="00FB47F8" w:rsidRDefault="009260DE" w:rsidP="009260DE">
      <w:pPr>
        <w:tabs>
          <w:tab w:val="left" w:pos="851"/>
        </w:tabs>
        <w:ind w:left="851"/>
        <w:rPr>
          <w:sz w:val="24"/>
          <w:szCs w:val="24"/>
        </w:rPr>
      </w:pPr>
    </w:p>
    <w:p w14:paraId="738FA4B6" w14:textId="77777777" w:rsidR="009260DE" w:rsidRPr="00FB47F8" w:rsidRDefault="009260DE" w:rsidP="009260DE">
      <w:pPr>
        <w:tabs>
          <w:tab w:val="left" w:pos="851"/>
        </w:tabs>
        <w:ind w:left="851" w:hanging="851"/>
        <w:rPr>
          <w:b/>
          <w:sz w:val="24"/>
          <w:szCs w:val="24"/>
        </w:rPr>
      </w:pPr>
      <w:r w:rsidRPr="00FB47F8">
        <w:rPr>
          <w:b/>
          <w:sz w:val="24"/>
          <w:szCs w:val="24"/>
        </w:rPr>
        <w:t>1.</w:t>
      </w:r>
      <w:r w:rsidRPr="00FB47F8">
        <w:rPr>
          <w:b/>
          <w:sz w:val="24"/>
          <w:szCs w:val="24"/>
        </w:rPr>
        <w:tab/>
        <w:t>LÆGEMIDLETS NAVN</w:t>
      </w:r>
    </w:p>
    <w:p w14:paraId="68AED17A" w14:textId="4805BD9B" w:rsidR="009260DE" w:rsidRPr="00FB47F8" w:rsidRDefault="006C3406" w:rsidP="009260DE">
      <w:pPr>
        <w:tabs>
          <w:tab w:val="left" w:pos="851"/>
        </w:tabs>
        <w:ind w:left="851"/>
        <w:rPr>
          <w:sz w:val="24"/>
          <w:szCs w:val="24"/>
        </w:rPr>
      </w:pPr>
      <w:r>
        <w:rPr>
          <w:sz w:val="24"/>
          <w:szCs w:val="24"/>
        </w:rPr>
        <w:t>Pyridostigminbromid "Orifarm"</w:t>
      </w:r>
    </w:p>
    <w:p w14:paraId="15A71CCD" w14:textId="77777777" w:rsidR="009260DE" w:rsidRPr="00FB47F8" w:rsidRDefault="009260DE" w:rsidP="009260DE">
      <w:pPr>
        <w:tabs>
          <w:tab w:val="left" w:pos="851"/>
        </w:tabs>
        <w:ind w:left="851"/>
        <w:rPr>
          <w:sz w:val="24"/>
          <w:szCs w:val="24"/>
        </w:rPr>
      </w:pPr>
    </w:p>
    <w:p w14:paraId="47089207" w14:textId="77777777" w:rsidR="009260DE" w:rsidRPr="00FB47F8" w:rsidRDefault="009260DE" w:rsidP="009260DE">
      <w:pPr>
        <w:tabs>
          <w:tab w:val="left" w:pos="851"/>
        </w:tabs>
        <w:ind w:left="851" w:hanging="851"/>
        <w:rPr>
          <w:b/>
          <w:sz w:val="24"/>
          <w:szCs w:val="24"/>
        </w:rPr>
      </w:pPr>
      <w:r w:rsidRPr="00FB47F8">
        <w:rPr>
          <w:b/>
          <w:sz w:val="24"/>
          <w:szCs w:val="24"/>
        </w:rPr>
        <w:t>2.</w:t>
      </w:r>
      <w:r w:rsidRPr="00FB47F8">
        <w:rPr>
          <w:b/>
          <w:sz w:val="24"/>
          <w:szCs w:val="24"/>
        </w:rPr>
        <w:tab/>
        <w:t>KVALITATIV OG KVANTITATIV SAMMENSÆTNING</w:t>
      </w:r>
    </w:p>
    <w:p w14:paraId="76EC0454" w14:textId="77777777" w:rsidR="00DD1B87" w:rsidRPr="00FB47F8" w:rsidRDefault="00DD1B87" w:rsidP="00DD1B87">
      <w:pPr>
        <w:tabs>
          <w:tab w:val="left" w:pos="851"/>
        </w:tabs>
        <w:ind w:left="851"/>
        <w:rPr>
          <w:sz w:val="24"/>
          <w:szCs w:val="24"/>
          <w:lang w:eastAsia="da-DK"/>
        </w:rPr>
      </w:pPr>
      <w:r w:rsidRPr="00FB47F8">
        <w:rPr>
          <w:sz w:val="24"/>
          <w:szCs w:val="24"/>
        </w:rPr>
        <w:t xml:space="preserve">Pyridostigminbromid 60 mg. </w:t>
      </w:r>
    </w:p>
    <w:p w14:paraId="576F0459" w14:textId="77777777" w:rsidR="00DD1B87" w:rsidRPr="00FB47F8" w:rsidRDefault="00DD1B87" w:rsidP="00DD1B87">
      <w:pPr>
        <w:tabs>
          <w:tab w:val="left" w:pos="851"/>
        </w:tabs>
        <w:ind w:left="851"/>
        <w:rPr>
          <w:sz w:val="24"/>
          <w:szCs w:val="24"/>
        </w:rPr>
      </w:pPr>
    </w:p>
    <w:p w14:paraId="5906B1A8" w14:textId="6F97632E" w:rsidR="00DD1B87" w:rsidRPr="00FB47F8" w:rsidRDefault="00DD1B87" w:rsidP="00DD1B87">
      <w:pPr>
        <w:tabs>
          <w:tab w:val="left" w:pos="851"/>
        </w:tabs>
        <w:ind w:left="851"/>
        <w:rPr>
          <w:sz w:val="24"/>
          <w:szCs w:val="24"/>
          <w:u w:val="single"/>
        </w:rPr>
      </w:pPr>
      <w:r w:rsidRPr="00FB47F8">
        <w:rPr>
          <w:sz w:val="24"/>
          <w:szCs w:val="24"/>
          <w:u w:val="single"/>
        </w:rPr>
        <w:t>Hjælpestoffer, som behandleren skal være opmærksom på</w:t>
      </w:r>
    </w:p>
    <w:p w14:paraId="70DA6660" w14:textId="37DF7D58" w:rsidR="00DD1B87" w:rsidRPr="00FB47F8" w:rsidRDefault="00DD1B87" w:rsidP="00DD1B87">
      <w:pPr>
        <w:tabs>
          <w:tab w:val="left" w:pos="851"/>
        </w:tabs>
        <w:ind w:left="851"/>
        <w:rPr>
          <w:sz w:val="24"/>
          <w:szCs w:val="24"/>
        </w:rPr>
      </w:pPr>
      <w:r w:rsidRPr="00FB47F8">
        <w:rPr>
          <w:sz w:val="24"/>
          <w:szCs w:val="24"/>
        </w:rPr>
        <w:t xml:space="preserve">Hver tablet indeholder 120 mg lactosemonohydrat og 53 mg saccharose.  </w:t>
      </w:r>
    </w:p>
    <w:p w14:paraId="059663BE" w14:textId="77777777" w:rsidR="00DD1B87" w:rsidRPr="00FB47F8" w:rsidRDefault="00DD1B87" w:rsidP="00DD1B87">
      <w:pPr>
        <w:tabs>
          <w:tab w:val="left" w:pos="851"/>
        </w:tabs>
        <w:ind w:left="851"/>
        <w:rPr>
          <w:sz w:val="24"/>
          <w:szCs w:val="24"/>
        </w:rPr>
      </w:pPr>
    </w:p>
    <w:p w14:paraId="757D3508" w14:textId="77777777" w:rsidR="00DD1B87" w:rsidRPr="00FB47F8" w:rsidRDefault="00DD1B87" w:rsidP="00DD1B87">
      <w:pPr>
        <w:tabs>
          <w:tab w:val="left" w:pos="851"/>
        </w:tabs>
        <w:ind w:left="851"/>
        <w:rPr>
          <w:sz w:val="24"/>
          <w:szCs w:val="24"/>
        </w:rPr>
      </w:pPr>
      <w:r w:rsidRPr="00FB47F8">
        <w:rPr>
          <w:sz w:val="24"/>
          <w:szCs w:val="24"/>
        </w:rPr>
        <w:t>Alle hjælpestoffer er anført under pkt. 6.1.</w:t>
      </w:r>
    </w:p>
    <w:p w14:paraId="0954944F" w14:textId="77777777" w:rsidR="009260DE" w:rsidRPr="00FB47F8" w:rsidRDefault="009260DE" w:rsidP="009260DE">
      <w:pPr>
        <w:tabs>
          <w:tab w:val="left" w:pos="851"/>
        </w:tabs>
        <w:ind w:left="851"/>
        <w:rPr>
          <w:sz w:val="24"/>
          <w:szCs w:val="24"/>
        </w:rPr>
      </w:pPr>
    </w:p>
    <w:p w14:paraId="0CCA4B55" w14:textId="77777777" w:rsidR="009260DE" w:rsidRPr="00FB47F8" w:rsidRDefault="009260DE" w:rsidP="009260DE">
      <w:pPr>
        <w:tabs>
          <w:tab w:val="left" w:pos="851"/>
        </w:tabs>
        <w:ind w:left="851" w:hanging="851"/>
        <w:rPr>
          <w:b/>
          <w:sz w:val="24"/>
          <w:szCs w:val="24"/>
        </w:rPr>
      </w:pPr>
      <w:r w:rsidRPr="00FB47F8">
        <w:rPr>
          <w:b/>
          <w:sz w:val="24"/>
          <w:szCs w:val="24"/>
        </w:rPr>
        <w:t>3.</w:t>
      </w:r>
      <w:r w:rsidRPr="00FB47F8">
        <w:rPr>
          <w:b/>
          <w:sz w:val="24"/>
          <w:szCs w:val="24"/>
        </w:rPr>
        <w:tab/>
        <w:t>LÆGEMIDDELFORM</w:t>
      </w:r>
    </w:p>
    <w:p w14:paraId="46B5917F" w14:textId="79182BFF" w:rsidR="00DD1B87" w:rsidRPr="00FB47F8" w:rsidRDefault="00DD1B87" w:rsidP="00DD1B87">
      <w:pPr>
        <w:tabs>
          <w:tab w:val="left" w:pos="851"/>
        </w:tabs>
        <w:ind w:left="851"/>
        <w:rPr>
          <w:sz w:val="24"/>
          <w:szCs w:val="24"/>
          <w:lang w:eastAsia="da-DK"/>
        </w:rPr>
      </w:pPr>
      <w:r w:rsidRPr="00FB47F8">
        <w:rPr>
          <w:sz w:val="24"/>
          <w:szCs w:val="24"/>
        </w:rPr>
        <w:t>Overtrukne tabletter</w:t>
      </w:r>
    </w:p>
    <w:p w14:paraId="3E9B95A5" w14:textId="77777777" w:rsidR="00DD1B87" w:rsidRPr="00FB47F8" w:rsidRDefault="00DD1B87" w:rsidP="00DD1B87">
      <w:pPr>
        <w:tabs>
          <w:tab w:val="left" w:pos="851"/>
        </w:tabs>
        <w:ind w:left="851"/>
        <w:rPr>
          <w:sz w:val="24"/>
          <w:szCs w:val="24"/>
        </w:rPr>
      </w:pPr>
    </w:p>
    <w:p w14:paraId="71C8B2FB" w14:textId="77777777" w:rsidR="00DD1B87" w:rsidRPr="00FB47F8" w:rsidRDefault="00DD1B87" w:rsidP="00DD1B87">
      <w:pPr>
        <w:tabs>
          <w:tab w:val="left" w:pos="851"/>
        </w:tabs>
        <w:ind w:left="851"/>
        <w:rPr>
          <w:sz w:val="24"/>
          <w:szCs w:val="24"/>
        </w:rPr>
      </w:pPr>
      <w:r w:rsidRPr="00FB47F8">
        <w:rPr>
          <w:sz w:val="24"/>
          <w:szCs w:val="24"/>
        </w:rPr>
        <w:t xml:space="preserve">Rødbrune, runde, bikonvekse, sukkerovertrukne tabletter. Diameter: 10 mm.  </w:t>
      </w:r>
    </w:p>
    <w:p w14:paraId="12826F5D" w14:textId="77777777" w:rsidR="009260DE" w:rsidRPr="00FB47F8" w:rsidRDefault="009260DE" w:rsidP="009260DE">
      <w:pPr>
        <w:tabs>
          <w:tab w:val="left" w:pos="851"/>
        </w:tabs>
        <w:ind w:left="851"/>
        <w:rPr>
          <w:sz w:val="24"/>
          <w:szCs w:val="24"/>
        </w:rPr>
      </w:pPr>
    </w:p>
    <w:p w14:paraId="30F702C6" w14:textId="77777777" w:rsidR="009260DE" w:rsidRPr="00FB47F8" w:rsidRDefault="009260DE" w:rsidP="009260DE">
      <w:pPr>
        <w:tabs>
          <w:tab w:val="left" w:pos="851"/>
        </w:tabs>
        <w:ind w:left="851"/>
        <w:rPr>
          <w:sz w:val="24"/>
          <w:szCs w:val="24"/>
        </w:rPr>
      </w:pPr>
    </w:p>
    <w:p w14:paraId="0F32446B" w14:textId="77777777" w:rsidR="009260DE" w:rsidRPr="00FB47F8" w:rsidRDefault="009260DE" w:rsidP="009260DE">
      <w:pPr>
        <w:tabs>
          <w:tab w:val="left" w:pos="851"/>
        </w:tabs>
        <w:ind w:left="851" w:hanging="851"/>
        <w:rPr>
          <w:b/>
          <w:sz w:val="24"/>
          <w:szCs w:val="24"/>
        </w:rPr>
      </w:pPr>
      <w:r w:rsidRPr="00FB47F8">
        <w:rPr>
          <w:b/>
          <w:sz w:val="24"/>
          <w:szCs w:val="24"/>
        </w:rPr>
        <w:t>4.</w:t>
      </w:r>
      <w:r w:rsidRPr="00FB47F8">
        <w:rPr>
          <w:b/>
          <w:sz w:val="24"/>
          <w:szCs w:val="24"/>
        </w:rPr>
        <w:tab/>
        <w:t>KLINISKE OPLYSNINGER</w:t>
      </w:r>
    </w:p>
    <w:p w14:paraId="16777239" w14:textId="77777777" w:rsidR="009260DE" w:rsidRPr="00FB47F8" w:rsidRDefault="009260DE" w:rsidP="009260DE">
      <w:pPr>
        <w:tabs>
          <w:tab w:val="left" w:pos="851"/>
        </w:tabs>
        <w:ind w:left="851"/>
        <w:rPr>
          <w:b/>
          <w:sz w:val="24"/>
          <w:szCs w:val="24"/>
        </w:rPr>
      </w:pPr>
    </w:p>
    <w:p w14:paraId="7F65B4C4" w14:textId="77777777" w:rsidR="009260DE" w:rsidRPr="00FB47F8" w:rsidRDefault="009260DE" w:rsidP="009260DE">
      <w:pPr>
        <w:tabs>
          <w:tab w:val="left" w:pos="851"/>
        </w:tabs>
        <w:ind w:left="851" w:hanging="851"/>
        <w:rPr>
          <w:b/>
          <w:sz w:val="24"/>
          <w:szCs w:val="24"/>
          <w:u w:val="single"/>
        </w:rPr>
      </w:pPr>
      <w:r w:rsidRPr="00FB47F8">
        <w:rPr>
          <w:b/>
          <w:sz w:val="24"/>
          <w:szCs w:val="24"/>
        </w:rPr>
        <w:t>4.1</w:t>
      </w:r>
      <w:r w:rsidRPr="00FB47F8">
        <w:rPr>
          <w:b/>
          <w:sz w:val="24"/>
          <w:szCs w:val="24"/>
        </w:rPr>
        <w:tab/>
        <w:t>Terapeutiske indikationer</w:t>
      </w:r>
    </w:p>
    <w:p w14:paraId="00CB735E" w14:textId="77777777" w:rsidR="00DD1B87" w:rsidRPr="00FB47F8" w:rsidRDefault="00DD1B87" w:rsidP="00DD1B87">
      <w:pPr>
        <w:tabs>
          <w:tab w:val="left" w:pos="851"/>
        </w:tabs>
        <w:ind w:left="851"/>
        <w:rPr>
          <w:sz w:val="24"/>
          <w:szCs w:val="24"/>
          <w:lang w:eastAsia="da-DK"/>
        </w:rPr>
      </w:pPr>
      <w:r w:rsidRPr="00FB47F8">
        <w:rPr>
          <w:spacing w:val="-3"/>
          <w:sz w:val="24"/>
          <w:szCs w:val="24"/>
        </w:rPr>
        <w:t>Myasthenia gravis. Tarmatoni. Blæreatoni.</w:t>
      </w:r>
    </w:p>
    <w:p w14:paraId="2E16CA8F" w14:textId="77777777" w:rsidR="009260DE" w:rsidRPr="00FB47F8" w:rsidRDefault="009260DE" w:rsidP="009260DE">
      <w:pPr>
        <w:tabs>
          <w:tab w:val="left" w:pos="851"/>
        </w:tabs>
        <w:ind w:left="851"/>
        <w:rPr>
          <w:sz w:val="24"/>
          <w:szCs w:val="24"/>
        </w:rPr>
      </w:pPr>
    </w:p>
    <w:p w14:paraId="3B659E66" w14:textId="77777777" w:rsidR="009260DE" w:rsidRPr="00FB47F8" w:rsidRDefault="009260DE" w:rsidP="009260DE">
      <w:pPr>
        <w:tabs>
          <w:tab w:val="left" w:pos="851"/>
        </w:tabs>
        <w:ind w:left="851" w:hanging="851"/>
        <w:rPr>
          <w:b/>
          <w:sz w:val="24"/>
          <w:szCs w:val="24"/>
        </w:rPr>
      </w:pPr>
      <w:r w:rsidRPr="00FB47F8">
        <w:rPr>
          <w:b/>
          <w:sz w:val="24"/>
          <w:szCs w:val="24"/>
        </w:rPr>
        <w:t>4.2</w:t>
      </w:r>
      <w:r w:rsidRPr="00FB47F8">
        <w:rPr>
          <w:b/>
          <w:sz w:val="24"/>
          <w:szCs w:val="24"/>
        </w:rPr>
        <w:tab/>
        <w:t xml:space="preserve">Dosering og </w:t>
      </w:r>
      <w:r w:rsidR="002C1EC0" w:rsidRPr="00FB47F8">
        <w:rPr>
          <w:b/>
          <w:sz w:val="24"/>
          <w:szCs w:val="24"/>
        </w:rPr>
        <w:t>administration</w:t>
      </w:r>
    </w:p>
    <w:p w14:paraId="34546B2D" w14:textId="77777777" w:rsidR="00896975" w:rsidRPr="00FB47F8" w:rsidRDefault="00896975" w:rsidP="00DD1B87">
      <w:pPr>
        <w:tabs>
          <w:tab w:val="left" w:pos="851"/>
        </w:tabs>
        <w:ind w:left="851"/>
        <w:rPr>
          <w:sz w:val="24"/>
          <w:szCs w:val="24"/>
          <w:u w:val="single"/>
        </w:rPr>
      </w:pPr>
    </w:p>
    <w:p w14:paraId="00414DE6" w14:textId="67188FE0" w:rsidR="00DD1B87" w:rsidRPr="006C3406" w:rsidRDefault="00DD1B87" w:rsidP="00DD1B87">
      <w:pPr>
        <w:tabs>
          <w:tab w:val="left" w:pos="851"/>
        </w:tabs>
        <w:ind w:left="851"/>
        <w:rPr>
          <w:b/>
          <w:sz w:val="24"/>
          <w:szCs w:val="24"/>
          <w:lang w:eastAsia="da-DK"/>
        </w:rPr>
      </w:pPr>
      <w:r w:rsidRPr="006C3406">
        <w:rPr>
          <w:b/>
          <w:sz w:val="24"/>
          <w:szCs w:val="24"/>
        </w:rPr>
        <w:t>Dosering</w:t>
      </w:r>
    </w:p>
    <w:p w14:paraId="25046872" w14:textId="77777777" w:rsidR="006C3406" w:rsidRDefault="006C3406" w:rsidP="00DD1B87">
      <w:pPr>
        <w:ind w:left="851"/>
        <w:rPr>
          <w:spacing w:val="-3"/>
          <w:sz w:val="24"/>
          <w:szCs w:val="24"/>
        </w:rPr>
      </w:pPr>
    </w:p>
    <w:p w14:paraId="6456229B" w14:textId="1170D039" w:rsidR="00DD1B87" w:rsidRPr="006C3406" w:rsidRDefault="00DD1B87" w:rsidP="00DD1B87">
      <w:pPr>
        <w:ind w:left="851"/>
        <w:rPr>
          <w:spacing w:val="-3"/>
          <w:sz w:val="24"/>
          <w:szCs w:val="24"/>
          <w:u w:val="single"/>
        </w:rPr>
      </w:pPr>
      <w:r w:rsidRPr="006C3406">
        <w:rPr>
          <w:spacing w:val="-3"/>
          <w:sz w:val="24"/>
          <w:szCs w:val="24"/>
          <w:u w:val="single"/>
        </w:rPr>
        <w:t>Voksne</w:t>
      </w:r>
    </w:p>
    <w:p w14:paraId="4C6F4FA9" w14:textId="77777777" w:rsidR="006C3406" w:rsidRDefault="006C3406" w:rsidP="00DD1B87">
      <w:pPr>
        <w:ind w:left="851"/>
        <w:rPr>
          <w:i/>
          <w:spacing w:val="-3"/>
          <w:sz w:val="24"/>
          <w:szCs w:val="24"/>
        </w:rPr>
      </w:pPr>
    </w:p>
    <w:p w14:paraId="577A7B09" w14:textId="448D0DF6" w:rsidR="00DD1B87" w:rsidRPr="00FB47F8" w:rsidRDefault="00DD1B87" w:rsidP="00DD1B87">
      <w:pPr>
        <w:ind w:left="851"/>
        <w:rPr>
          <w:spacing w:val="-3"/>
          <w:sz w:val="24"/>
          <w:szCs w:val="24"/>
        </w:rPr>
      </w:pPr>
      <w:r w:rsidRPr="00FB47F8">
        <w:rPr>
          <w:i/>
          <w:spacing w:val="-3"/>
          <w:sz w:val="24"/>
          <w:szCs w:val="24"/>
        </w:rPr>
        <w:t>Myasthenia gravis</w:t>
      </w:r>
    </w:p>
    <w:p w14:paraId="10CEF19F" w14:textId="13D85C42" w:rsidR="00DD1B87" w:rsidRPr="00FB47F8" w:rsidRDefault="00DD1B87" w:rsidP="00DD1B87">
      <w:pPr>
        <w:ind w:left="851"/>
        <w:rPr>
          <w:spacing w:val="-3"/>
          <w:sz w:val="24"/>
          <w:szCs w:val="24"/>
        </w:rPr>
      </w:pPr>
      <w:r w:rsidRPr="00FB47F8">
        <w:rPr>
          <w:spacing w:val="-3"/>
          <w:sz w:val="24"/>
          <w:szCs w:val="24"/>
        </w:rPr>
        <w:t>Oralt 60-180 mg 2-4 gange daglig.</w:t>
      </w:r>
    </w:p>
    <w:p w14:paraId="6E182312" w14:textId="77777777" w:rsidR="00DD1B87" w:rsidRPr="00FB47F8" w:rsidRDefault="00DD1B87" w:rsidP="00DD1B87">
      <w:pPr>
        <w:ind w:left="851"/>
        <w:rPr>
          <w:i/>
          <w:spacing w:val="-3"/>
          <w:sz w:val="24"/>
          <w:szCs w:val="24"/>
        </w:rPr>
      </w:pPr>
    </w:p>
    <w:p w14:paraId="2F06603A" w14:textId="725D70BA" w:rsidR="00DD1B87" w:rsidRPr="00FB47F8" w:rsidRDefault="00DD1B87" w:rsidP="00DD1B87">
      <w:pPr>
        <w:ind w:left="851"/>
        <w:rPr>
          <w:i/>
          <w:spacing w:val="-3"/>
          <w:sz w:val="24"/>
          <w:szCs w:val="24"/>
        </w:rPr>
      </w:pPr>
      <w:r w:rsidRPr="00FB47F8">
        <w:rPr>
          <w:i/>
          <w:spacing w:val="-3"/>
          <w:sz w:val="24"/>
          <w:szCs w:val="24"/>
        </w:rPr>
        <w:t>Tarm- og blæreatoni</w:t>
      </w:r>
    </w:p>
    <w:p w14:paraId="22A6601F" w14:textId="77777777" w:rsidR="00DD1B87" w:rsidRPr="00FB47F8" w:rsidRDefault="00DD1B87" w:rsidP="00DD1B87">
      <w:pPr>
        <w:ind w:left="851"/>
        <w:rPr>
          <w:spacing w:val="-3"/>
          <w:sz w:val="24"/>
          <w:szCs w:val="24"/>
        </w:rPr>
      </w:pPr>
      <w:r w:rsidRPr="00FB47F8">
        <w:rPr>
          <w:spacing w:val="-3"/>
          <w:sz w:val="24"/>
          <w:szCs w:val="24"/>
        </w:rPr>
        <w:t>60 mg hver 4. time.</w:t>
      </w:r>
    </w:p>
    <w:p w14:paraId="63C250F0" w14:textId="77777777" w:rsidR="00DD1B87" w:rsidRPr="00FB47F8" w:rsidRDefault="00DD1B87" w:rsidP="00896975">
      <w:pPr>
        <w:ind w:left="851"/>
        <w:rPr>
          <w:spacing w:val="-3"/>
          <w:sz w:val="24"/>
          <w:szCs w:val="24"/>
        </w:rPr>
      </w:pPr>
    </w:p>
    <w:p w14:paraId="30A7F290" w14:textId="77777777" w:rsidR="00DD1B87" w:rsidRPr="006C3406" w:rsidRDefault="00DD1B87" w:rsidP="00DD1B87">
      <w:pPr>
        <w:ind w:left="851"/>
        <w:rPr>
          <w:spacing w:val="-3"/>
          <w:sz w:val="24"/>
          <w:szCs w:val="24"/>
          <w:u w:val="single"/>
        </w:rPr>
      </w:pPr>
      <w:r w:rsidRPr="006C3406">
        <w:rPr>
          <w:spacing w:val="-3"/>
          <w:sz w:val="24"/>
          <w:szCs w:val="24"/>
          <w:u w:val="single"/>
        </w:rPr>
        <w:lastRenderedPageBreak/>
        <w:t>Særlige populationer</w:t>
      </w:r>
    </w:p>
    <w:p w14:paraId="448B0D45" w14:textId="77777777" w:rsidR="006C3406" w:rsidRDefault="006C3406" w:rsidP="00DD1B87">
      <w:pPr>
        <w:ind w:left="851"/>
        <w:rPr>
          <w:i/>
          <w:spacing w:val="-3"/>
          <w:sz w:val="24"/>
          <w:szCs w:val="24"/>
        </w:rPr>
      </w:pPr>
    </w:p>
    <w:p w14:paraId="36113CF4" w14:textId="654FE181" w:rsidR="00DD1B87" w:rsidRPr="00FB47F8" w:rsidRDefault="00DD1B87" w:rsidP="00DD1B87">
      <w:pPr>
        <w:ind w:left="851"/>
        <w:rPr>
          <w:i/>
          <w:spacing w:val="-3"/>
          <w:sz w:val="24"/>
          <w:szCs w:val="24"/>
        </w:rPr>
      </w:pPr>
      <w:r w:rsidRPr="00FB47F8">
        <w:rPr>
          <w:i/>
          <w:spacing w:val="-3"/>
          <w:sz w:val="24"/>
          <w:szCs w:val="24"/>
        </w:rPr>
        <w:t>Ældre</w:t>
      </w:r>
    </w:p>
    <w:p w14:paraId="4E5C30C9" w14:textId="77777777" w:rsidR="00DD1B87" w:rsidRPr="00FB47F8" w:rsidRDefault="00DD1B87" w:rsidP="00DD1B87">
      <w:pPr>
        <w:ind w:left="851"/>
        <w:rPr>
          <w:spacing w:val="-3"/>
          <w:sz w:val="24"/>
          <w:szCs w:val="24"/>
        </w:rPr>
      </w:pPr>
      <w:r w:rsidRPr="00FB47F8">
        <w:rPr>
          <w:spacing w:val="-3"/>
          <w:sz w:val="24"/>
          <w:szCs w:val="24"/>
        </w:rPr>
        <w:t>Der er ingen særlige forholdsregler i forbindelse med ældre.</w:t>
      </w:r>
    </w:p>
    <w:p w14:paraId="41C8682F" w14:textId="77777777" w:rsidR="00DD1B87" w:rsidRPr="00FB47F8" w:rsidRDefault="00DD1B87" w:rsidP="00DD1B87">
      <w:pPr>
        <w:ind w:left="851"/>
        <w:rPr>
          <w:spacing w:val="-3"/>
          <w:sz w:val="24"/>
          <w:szCs w:val="24"/>
        </w:rPr>
      </w:pPr>
    </w:p>
    <w:p w14:paraId="4051B2C2" w14:textId="77777777" w:rsidR="00DD1B87" w:rsidRPr="00FB47F8" w:rsidRDefault="00DD1B87" w:rsidP="00DD1B87">
      <w:pPr>
        <w:ind w:left="851"/>
        <w:rPr>
          <w:i/>
          <w:spacing w:val="-3"/>
          <w:sz w:val="24"/>
          <w:szCs w:val="24"/>
        </w:rPr>
      </w:pPr>
      <w:r w:rsidRPr="00FB47F8">
        <w:rPr>
          <w:i/>
          <w:spacing w:val="-3"/>
          <w:sz w:val="24"/>
          <w:szCs w:val="24"/>
        </w:rPr>
        <w:t>Nedsat nyrefunktion</w:t>
      </w:r>
    </w:p>
    <w:p w14:paraId="19439498" w14:textId="77777777" w:rsidR="00DD1B87" w:rsidRPr="00FB47F8" w:rsidRDefault="00DD1B87" w:rsidP="00DD1B87">
      <w:pPr>
        <w:ind w:left="851"/>
        <w:rPr>
          <w:spacing w:val="-3"/>
          <w:sz w:val="24"/>
          <w:szCs w:val="24"/>
        </w:rPr>
      </w:pPr>
      <w:r w:rsidRPr="00FB47F8">
        <w:rPr>
          <w:spacing w:val="-3"/>
          <w:sz w:val="24"/>
          <w:szCs w:val="24"/>
        </w:rPr>
        <w:t xml:space="preserve">Pyridostigmin udskilles primært uomdannet via nyrerne, derfor kan det være nødvendigt at give lavere doser til patienter med nedsat nyrefunktion og behandlingen bør baseres på individuel titrering af dosis (se pkt. 4.4 og 5.2). </w:t>
      </w:r>
    </w:p>
    <w:p w14:paraId="50A85612" w14:textId="77777777" w:rsidR="00DD1B87" w:rsidRPr="00FB47F8" w:rsidRDefault="00DD1B87" w:rsidP="00DD1B87">
      <w:pPr>
        <w:ind w:left="851"/>
        <w:rPr>
          <w:spacing w:val="-3"/>
          <w:sz w:val="24"/>
          <w:szCs w:val="24"/>
        </w:rPr>
      </w:pPr>
    </w:p>
    <w:p w14:paraId="64FADBFC" w14:textId="77777777" w:rsidR="00DD1B87" w:rsidRPr="00FB47F8" w:rsidRDefault="00DD1B87" w:rsidP="00DD1B87">
      <w:pPr>
        <w:ind w:left="851"/>
        <w:rPr>
          <w:i/>
          <w:spacing w:val="-3"/>
          <w:sz w:val="24"/>
          <w:szCs w:val="24"/>
        </w:rPr>
      </w:pPr>
      <w:r w:rsidRPr="00FB47F8">
        <w:rPr>
          <w:i/>
          <w:spacing w:val="-3"/>
          <w:sz w:val="24"/>
          <w:szCs w:val="24"/>
        </w:rPr>
        <w:t>Nedsat leverfunktion</w:t>
      </w:r>
    </w:p>
    <w:p w14:paraId="06D63E86" w14:textId="77777777" w:rsidR="00DD1B87" w:rsidRPr="00FB47F8" w:rsidRDefault="00DD1B87" w:rsidP="00DD1B87">
      <w:pPr>
        <w:ind w:left="851"/>
        <w:rPr>
          <w:spacing w:val="-3"/>
          <w:sz w:val="24"/>
          <w:szCs w:val="24"/>
        </w:rPr>
      </w:pPr>
      <w:r w:rsidRPr="00FB47F8">
        <w:rPr>
          <w:spacing w:val="-3"/>
          <w:sz w:val="24"/>
          <w:szCs w:val="24"/>
        </w:rPr>
        <w:t>Der er ingen særlige forholdsregler med hensyn til dosis hos patienter med nedsat leverfunktion.</w:t>
      </w:r>
    </w:p>
    <w:p w14:paraId="64294457" w14:textId="77777777" w:rsidR="00DD1B87" w:rsidRPr="00FB47F8" w:rsidRDefault="00DD1B87" w:rsidP="00DD1B87">
      <w:pPr>
        <w:ind w:left="851"/>
        <w:rPr>
          <w:spacing w:val="-3"/>
          <w:sz w:val="24"/>
          <w:szCs w:val="24"/>
        </w:rPr>
      </w:pPr>
    </w:p>
    <w:p w14:paraId="1E2F9726" w14:textId="77777777" w:rsidR="00DD1B87" w:rsidRPr="00FB47F8" w:rsidRDefault="00DD1B87" w:rsidP="00DD1B87">
      <w:pPr>
        <w:ind w:left="851"/>
        <w:rPr>
          <w:b/>
          <w:spacing w:val="-3"/>
          <w:sz w:val="24"/>
          <w:szCs w:val="24"/>
        </w:rPr>
      </w:pPr>
      <w:r w:rsidRPr="00FB47F8">
        <w:rPr>
          <w:b/>
          <w:spacing w:val="-3"/>
          <w:sz w:val="24"/>
          <w:szCs w:val="24"/>
        </w:rPr>
        <w:t>Administration</w:t>
      </w:r>
    </w:p>
    <w:p w14:paraId="22C6429B" w14:textId="21100B5F" w:rsidR="00DD1B87" w:rsidRPr="00FB47F8" w:rsidRDefault="006C3406" w:rsidP="00DD1B87">
      <w:pPr>
        <w:ind w:left="851"/>
        <w:rPr>
          <w:spacing w:val="-3"/>
          <w:sz w:val="24"/>
          <w:szCs w:val="24"/>
        </w:rPr>
      </w:pPr>
      <w:r>
        <w:rPr>
          <w:spacing w:val="-3"/>
          <w:sz w:val="24"/>
          <w:szCs w:val="24"/>
        </w:rPr>
        <w:t>Pyridostigminbromid "Orifarm"</w:t>
      </w:r>
      <w:r w:rsidR="00DD1B87" w:rsidRPr="00FB47F8">
        <w:rPr>
          <w:spacing w:val="-3"/>
          <w:sz w:val="24"/>
          <w:szCs w:val="24"/>
        </w:rPr>
        <w:t xml:space="preserve"> skal indtages med vand (mellem et halvt og et helt fuldt glas).</w:t>
      </w:r>
    </w:p>
    <w:p w14:paraId="2CE81F19" w14:textId="77777777" w:rsidR="009260DE" w:rsidRPr="00FB47F8" w:rsidRDefault="009260DE" w:rsidP="009260DE">
      <w:pPr>
        <w:tabs>
          <w:tab w:val="left" w:pos="851"/>
        </w:tabs>
        <w:ind w:left="851"/>
        <w:rPr>
          <w:sz w:val="24"/>
          <w:szCs w:val="24"/>
        </w:rPr>
      </w:pPr>
    </w:p>
    <w:p w14:paraId="5FFDBDB9" w14:textId="77777777" w:rsidR="009260DE" w:rsidRPr="00FB47F8" w:rsidRDefault="009260DE" w:rsidP="009260DE">
      <w:pPr>
        <w:tabs>
          <w:tab w:val="left" w:pos="851"/>
        </w:tabs>
        <w:ind w:left="851" w:hanging="851"/>
        <w:rPr>
          <w:b/>
          <w:sz w:val="24"/>
          <w:szCs w:val="24"/>
        </w:rPr>
      </w:pPr>
      <w:r w:rsidRPr="00FB47F8">
        <w:rPr>
          <w:b/>
          <w:sz w:val="24"/>
          <w:szCs w:val="24"/>
        </w:rPr>
        <w:t>4.3</w:t>
      </w:r>
      <w:r w:rsidRPr="00FB47F8">
        <w:rPr>
          <w:b/>
          <w:sz w:val="24"/>
          <w:szCs w:val="24"/>
        </w:rPr>
        <w:tab/>
        <w:t>Kontraindikationer</w:t>
      </w:r>
    </w:p>
    <w:p w14:paraId="69EB38CF" w14:textId="77777777" w:rsidR="00DD1B87" w:rsidRPr="00FB47F8" w:rsidRDefault="00DD1B87" w:rsidP="00DD1B87">
      <w:pPr>
        <w:tabs>
          <w:tab w:val="left" w:pos="1276"/>
        </w:tabs>
        <w:ind w:left="851"/>
        <w:rPr>
          <w:sz w:val="24"/>
          <w:szCs w:val="24"/>
          <w:lang w:eastAsia="da-DK"/>
        </w:rPr>
      </w:pPr>
      <w:r w:rsidRPr="00FB47F8">
        <w:rPr>
          <w:sz w:val="24"/>
          <w:szCs w:val="24"/>
        </w:rPr>
        <w:t>Følgende er kontraindiceret ved anvendelse af pyridostigmin:</w:t>
      </w:r>
    </w:p>
    <w:p w14:paraId="7FEF5B60"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Overfølsomhed over for det aktive stof eller over for et eller flere af hjælpestofferne</w:t>
      </w:r>
      <w:r w:rsidRPr="00FB47F8">
        <w:rPr>
          <w:sz w:val="24"/>
          <w:szCs w:val="24"/>
        </w:rPr>
        <w:tab/>
        <w:t>anført i pkt. 6.1. Overfølsomhed over for bromider.</w:t>
      </w:r>
    </w:p>
    <w:p w14:paraId="1C916D96"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Mekanisk gastro-intestinal obstruktion.</w:t>
      </w:r>
    </w:p>
    <w:p w14:paraId="1225C2C6"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Urinvejsobstruktion.</w:t>
      </w:r>
    </w:p>
    <w:p w14:paraId="4DADF102"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Peritonitis.</w:t>
      </w:r>
    </w:p>
    <w:p w14:paraId="37BEC33C" w14:textId="77777777" w:rsidR="009260DE" w:rsidRPr="00FB47F8" w:rsidRDefault="009260DE" w:rsidP="009260DE">
      <w:pPr>
        <w:tabs>
          <w:tab w:val="left" w:pos="851"/>
        </w:tabs>
        <w:ind w:left="851"/>
        <w:rPr>
          <w:sz w:val="24"/>
          <w:szCs w:val="24"/>
        </w:rPr>
      </w:pPr>
    </w:p>
    <w:p w14:paraId="2C54A57F" w14:textId="77777777" w:rsidR="009260DE" w:rsidRPr="00FB47F8" w:rsidRDefault="009260DE" w:rsidP="009260DE">
      <w:pPr>
        <w:tabs>
          <w:tab w:val="left" w:pos="851"/>
        </w:tabs>
        <w:ind w:left="851" w:hanging="851"/>
        <w:rPr>
          <w:b/>
          <w:sz w:val="24"/>
          <w:szCs w:val="24"/>
        </w:rPr>
      </w:pPr>
      <w:r w:rsidRPr="00FB47F8">
        <w:rPr>
          <w:b/>
          <w:sz w:val="24"/>
          <w:szCs w:val="24"/>
        </w:rPr>
        <w:t>4.4</w:t>
      </w:r>
      <w:r w:rsidRPr="00FB47F8">
        <w:rPr>
          <w:b/>
          <w:sz w:val="24"/>
          <w:szCs w:val="24"/>
        </w:rPr>
        <w:tab/>
        <w:t>Særlige advarsler og forsigtighedsregler vedrørende brugen</w:t>
      </w:r>
    </w:p>
    <w:p w14:paraId="3C3096A4" w14:textId="77777777" w:rsidR="00DD1B87" w:rsidRPr="00FB47F8" w:rsidRDefault="00DD1B87" w:rsidP="00DD1B87">
      <w:pPr>
        <w:ind w:left="851"/>
        <w:rPr>
          <w:spacing w:val="-3"/>
          <w:sz w:val="24"/>
          <w:szCs w:val="24"/>
          <w:lang w:eastAsia="da-DK"/>
        </w:rPr>
      </w:pPr>
      <w:r w:rsidRPr="00FB47F8">
        <w:rPr>
          <w:spacing w:val="-3"/>
          <w:sz w:val="24"/>
          <w:szCs w:val="24"/>
        </w:rPr>
        <w:t>Pyridostigmin skal kun gives til patienter med obstruktivt respirative sygdomme (såsom bronkial astma eller KOL) med yderste forsigtighed.</w:t>
      </w:r>
    </w:p>
    <w:p w14:paraId="2F0FDBAF" w14:textId="77777777" w:rsidR="00DD1B87" w:rsidRPr="00FB47F8" w:rsidRDefault="00DD1B87" w:rsidP="00DD1B87">
      <w:pPr>
        <w:ind w:left="851"/>
        <w:rPr>
          <w:spacing w:val="-3"/>
          <w:sz w:val="24"/>
          <w:szCs w:val="24"/>
        </w:rPr>
      </w:pPr>
      <w:r w:rsidRPr="00FB47F8">
        <w:rPr>
          <w:spacing w:val="-3"/>
          <w:sz w:val="24"/>
          <w:szCs w:val="24"/>
        </w:rPr>
        <w:t>Patienter med følgende sygdomme/lidelser skal følges nøje under behandlingen med pyridostigmin:</w:t>
      </w:r>
    </w:p>
    <w:p w14:paraId="0E6B94B4"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Astma.</w:t>
      </w:r>
    </w:p>
    <w:p w14:paraId="503485D8"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Kronisk obstruktiv lungesygdom.</w:t>
      </w:r>
    </w:p>
    <w:p w14:paraId="09FFA21D"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 xml:space="preserve">Epilepsi </w:t>
      </w:r>
    </w:p>
    <w:p w14:paraId="2EFAE291"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Parkinsonisme.</w:t>
      </w:r>
    </w:p>
    <w:p w14:paraId="69D298B5"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Nedsat nyrefunktion.</w:t>
      </w:r>
    </w:p>
    <w:p w14:paraId="4F395542" w14:textId="77777777" w:rsidR="00DD1B87" w:rsidRPr="00FB47F8" w:rsidRDefault="00DD1B87" w:rsidP="00DD1B87">
      <w:pPr>
        <w:numPr>
          <w:ilvl w:val="0"/>
          <w:numId w:val="6"/>
        </w:numPr>
        <w:tabs>
          <w:tab w:val="clear" w:pos="720"/>
          <w:tab w:val="num" w:pos="1276"/>
          <w:tab w:val="num" w:pos="6670"/>
        </w:tabs>
        <w:ind w:left="1276" w:hanging="425"/>
        <w:rPr>
          <w:sz w:val="24"/>
          <w:szCs w:val="24"/>
        </w:rPr>
      </w:pPr>
      <w:r w:rsidRPr="00FB47F8">
        <w:rPr>
          <w:sz w:val="24"/>
          <w:szCs w:val="24"/>
        </w:rPr>
        <w:t>Arrytmier som bradykardi, og AV blok (ældre patienter kan være mere modtagelige for arrytmier end unge patienter).</w:t>
      </w:r>
    </w:p>
    <w:p w14:paraId="6588A854"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Nylig koronar okklusion.</w:t>
      </w:r>
    </w:p>
    <w:p w14:paraId="46AE992C"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Hypotension.</w:t>
      </w:r>
    </w:p>
    <w:p w14:paraId="33371416"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Hjerteinsufficiens.</w:t>
      </w:r>
    </w:p>
    <w:p w14:paraId="630A676F"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Vagotoni.</w:t>
      </w:r>
    </w:p>
    <w:p w14:paraId="212EE631"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Hyperthyrodisme.</w:t>
      </w:r>
    </w:p>
    <w:p w14:paraId="1F41A99D" w14:textId="77777777" w:rsidR="00DD1B87" w:rsidRPr="00FB47F8" w:rsidRDefault="00DD1B87" w:rsidP="00DD1B87">
      <w:pPr>
        <w:numPr>
          <w:ilvl w:val="0"/>
          <w:numId w:val="6"/>
        </w:numPr>
        <w:tabs>
          <w:tab w:val="clear" w:pos="720"/>
          <w:tab w:val="left" w:pos="1276"/>
          <w:tab w:val="num" w:pos="6670"/>
        </w:tabs>
        <w:ind w:left="851" w:firstLine="0"/>
        <w:rPr>
          <w:sz w:val="24"/>
          <w:szCs w:val="24"/>
        </w:rPr>
      </w:pPr>
      <w:r w:rsidRPr="00FB47F8">
        <w:rPr>
          <w:sz w:val="24"/>
          <w:szCs w:val="24"/>
        </w:rPr>
        <w:t>Peptisk ulcus.</w:t>
      </w:r>
    </w:p>
    <w:p w14:paraId="3514AE46" w14:textId="77777777" w:rsidR="00DD1B87" w:rsidRPr="00FB47F8" w:rsidRDefault="00DD1B87" w:rsidP="00DD1B87">
      <w:pPr>
        <w:tabs>
          <w:tab w:val="left" w:pos="1276"/>
        </w:tabs>
        <w:ind w:left="851"/>
        <w:rPr>
          <w:sz w:val="24"/>
          <w:szCs w:val="24"/>
        </w:rPr>
      </w:pPr>
    </w:p>
    <w:p w14:paraId="756E7CC8" w14:textId="77777777" w:rsidR="00DD1B87" w:rsidRPr="00FB47F8" w:rsidRDefault="00DD1B87" w:rsidP="00DD1B87">
      <w:pPr>
        <w:tabs>
          <w:tab w:val="left" w:pos="1276"/>
        </w:tabs>
        <w:ind w:left="851"/>
        <w:rPr>
          <w:sz w:val="24"/>
          <w:szCs w:val="24"/>
        </w:rPr>
      </w:pPr>
      <w:r w:rsidRPr="00FB47F8">
        <w:rPr>
          <w:sz w:val="24"/>
          <w:szCs w:val="24"/>
        </w:rPr>
        <w:t xml:space="preserve">Når høje doser pyridostigmin anvendes til myastenia patienter kan det være nødvendigt at give atropin eller andet antikolinerg middel for at modvirke de muscarine effekter af pyridostigmin, mens de nikotinerge virkninger bevares. </w:t>
      </w:r>
    </w:p>
    <w:p w14:paraId="2AB5FE31" w14:textId="77777777" w:rsidR="00DD1B87" w:rsidRPr="00FB47F8" w:rsidRDefault="00DD1B87" w:rsidP="00DD1B87">
      <w:pPr>
        <w:tabs>
          <w:tab w:val="left" w:pos="1276"/>
        </w:tabs>
        <w:ind w:left="851"/>
        <w:rPr>
          <w:sz w:val="24"/>
          <w:szCs w:val="24"/>
        </w:rPr>
      </w:pPr>
    </w:p>
    <w:p w14:paraId="22E56941" w14:textId="77777777" w:rsidR="00DD1B87" w:rsidRPr="00FB47F8" w:rsidRDefault="00DD1B87" w:rsidP="00DD1B87">
      <w:pPr>
        <w:tabs>
          <w:tab w:val="left" w:pos="1276"/>
        </w:tabs>
        <w:ind w:left="851"/>
        <w:rPr>
          <w:sz w:val="24"/>
          <w:szCs w:val="24"/>
        </w:rPr>
      </w:pPr>
      <w:r w:rsidRPr="00FB47F8">
        <w:rPr>
          <w:sz w:val="24"/>
          <w:szCs w:val="24"/>
        </w:rPr>
        <w:t xml:space="preserve">For alle patienter bør mulighed for ”kolinerg krise” pga. overdosering af pyridostigmin overvejes, samt dets differentiering fra ”myastenia krise” pga. forværring af sygdommen. </w:t>
      </w:r>
    </w:p>
    <w:p w14:paraId="5603B914" w14:textId="77777777" w:rsidR="00DD1B87" w:rsidRPr="00FB47F8" w:rsidRDefault="00DD1B87" w:rsidP="00DD1B87">
      <w:pPr>
        <w:tabs>
          <w:tab w:val="left" w:pos="1276"/>
        </w:tabs>
        <w:ind w:left="851"/>
        <w:rPr>
          <w:sz w:val="24"/>
          <w:szCs w:val="24"/>
        </w:rPr>
      </w:pPr>
      <w:r w:rsidRPr="00FB47F8">
        <w:rPr>
          <w:sz w:val="24"/>
          <w:szCs w:val="24"/>
        </w:rPr>
        <w:lastRenderedPageBreak/>
        <w:t>Begge tilstande manifesteres ved øget muskelsvaghed. Kolinerg krise kræver øjeblikkelig seponering af anticholinesterase behandling og evt. understøttende behandling, herunder respiratorisk assistance (se pkt. 4.9).</w:t>
      </w:r>
    </w:p>
    <w:p w14:paraId="67E025A1" w14:textId="77777777" w:rsidR="00DD1B87" w:rsidRPr="00FB47F8" w:rsidRDefault="00DD1B87" w:rsidP="00DD1B87">
      <w:pPr>
        <w:tabs>
          <w:tab w:val="left" w:pos="1276"/>
        </w:tabs>
        <w:ind w:left="851"/>
        <w:rPr>
          <w:sz w:val="24"/>
          <w:szCs w:val="24"/>
        </w:rPr>
      </w:pPr>
    </w:p>
    <w:p w14:paraId="1D108AE0" w14:textId="77777777" w:rsidR="00DD1B87" w:rsidRPr="00FB47F8" w:rsidRDefault="00DD1B87" w:rsidP="00DD1B87">
      <w:pPr>
        <w:tabs>
          <w:tab w:val="left" w:pos="1276"/>
        </w:tabs>
        <w:ind w:left="851"/>
        <w:rPr>
          <w:sz w:val="24"/>
          <w:szCs w:val="24"/>
        </w:rPr>
      </w:pPr>
      <w:r w:rsidRPr="00FB47F8">
        <w:rPr>
          <w:sz w:val="24"/>
          <w:szCs w:val="24"/>
        </w:rPr>
        <w:t>Behovet for pyridostigmin kan være mindre efter thymectomi.</w:t>
      </w:r>
    </w:p>
    <w:p w14:paraId="271BC136" w14:textId="77777777" w:rsidR="00896975" w:rsidRPr="00FB47F8" w:rsidRDefault="00896975" w:rsidP="00DD1B87">
      <w:pPr>
        <w:ind w:left="851"/>
        <w:rPr>
          <w:sz w:val="24"/>
          <w:szCs w:val="24"/>
        </w:rPr>
      </w:pPr>
    </w:p>
    <w:p w14:paraId="586DF9CC" w14:textId="385B7171" w:rsidR="00DD1B87" w:rsidRPr="00FB47F8" w:rsidRDefault="00DD1B87" w:rsidP="00DD1B87">
      <w:pPr>
        <w:ind w:left="851"/>
        <w:rPr>
          <w:sz w:val="24"/>
          <w:szCs w:val="24"/>
        </w:rPr>
      </w:pPr>
      <w:r w:rsidRPr="00FB47F8">
        <w:rPr>
          <w:sz w:val="24"/>
          <w:szCs w:val="24"/>
        </w:rPr>
        <w:t xml:space="preserve">Indeholder lactose: </w:t>
      </w:r>
    </w:p>
    <w:p w14:paraId="0E14D99C" w14:textId="77777777" w:rsidR="00DD1B87" w:rsidRPr="00FB47F8" w:rsidRDefault="00DD1B87" w:rsidP="00DD1B87">
      <w:pPr>
        <w:ind w:left="851"/>
        <w:rPr>
          <w:sz w:val="24"/>
          <w:szCs w:val="24"/>
        </w:rPr>
      </w:pPr>
      <w:r w:rsidRPr="00FB47F8">
        <w:rPr>
          <w:sz w:val="24"/>
          <w:szCs w:val="24"/>
        </w:rPr>
        <w:t>Bør ikke anvendes til patienter med hereditær galactoseintolerans, total lactasemangel eller glucose/galactosemalabsorption.</w:t>
      </w:r>
    </w:p>
    <w:p w14:paraId="50ECE89F" w14:textId="77777777" w:rsidR="00DD1B87" w:rsidRPr="00FB47F8" w:rsidRDefault="00DD1B87" w:rsidP="00DD1B87">
      <w:pPr>
        <w:ind w:left="851"/>
        <w:rPr>
          <w:sz w:val="24"/>
          <w:szCs w:val="24"/>
        </w:rPr>
      </w:pPr>
    </w:p>
    <w:p w14:paraId="2BA50962" w14:textId="77777777" w:rsidR="00DD1B87" w:rsidRPr="00FB47F8" w:rsidRDefault="00DD1B87" w:rsidP="00DD1B87">
      <w:pPr>
        <w:ind w:left="851"/>
        <w:rPr>
          <w:sz w:val="24"/>
          <w:szCs w:val="24"/>
        </w:rPr>
      </w:pPr>
      <w:r w:rsidRPr="00FB47F8">
        <w:rPr>
          <w:sz w:val="24"/>
          <w:szCs w:val="24"/>
        </w:rPr>
        <w:t xml:space="preserve">Indeholder saccharose: </w:t>
      </w:r>
    </w:p>
    <w:p w14:paraId="7565C479" w14:textId="043221D9" w:rsidR="00DD1B87" w:rsidRPr="00FB47F8" w:rsidRDefault="00DD1B87" w:rsidP="00DD1B87">
      <w:pPr>
        <w:ind w:left="851"/>
        <w:rPr>
          <w:sz w:val="24"/>
          <w:szCs w:val="24"/>
        </w:rPr>
      </w:pPr>
      <w:r w:rsidRPr="00FB47F8">
        <w:rPr>
          <w:sz w:val="24"/>
          <w:szCs w:val="24"/>
        </w:rPr>
        <w:t>Bør ikke anvendes til patienter med hereditær fructoseintolerans, glucose/galactose</w:t>
      </w:r>
      <w:r w:rsidR="00504651">
        <w:rPr>
          <w:sz w:val="24"/>
          <w:szCs w:val="24"/>
        </w:rPr>
        <w:softHyphen/>
      </w:r>
      <w:r w:rsidRPr="00FB47F8">
        <w:rPr>
          <w:sz w:val="24"/>
          <w:szCs w:val="24"/>
        </w:rPr>
        <w:t xml:space="preserve">malabsorption og sucrase-isomaltasemangel.  </w:t>
      </w:r>
    </w:p>
    <w:p w14:paraId="164E8B32" w14:textId="77777777" w:rsidR="009260DE" w:rsidRPr="00FB47F8" w:rsidRDefault="009260DE" w:rsidP="009260DE">
      <w:pPr>
        <w:tabs>
          <w:tab w:val="left" w:pos="851"/>
        </w:tabs>
        <w:ind w:left="851"/>
        <w:rPr>
          <w:sz w:val="24"/>
          <w:szCs w:val="24"/>
        </w:rPr>
      </w:pPr>
    </w:p>
    <w:p w14:paraId="5E3EC40B" w14:textId="77777777" w:rsidR="009260DE" w:rsidRPr="00FB47F8" w:rsidRDefault="009260DE" w:rsidP="009260DE">
      <w:pPr>
        <w:tabs>
          <w:tab w:val="left" w:pos="851"/>
        </w:tabs>
        <w:ind w:left="851" w:hanging="851"/>
        <w:rPr>
          <w:b/>
          <w:sz w:val="24"/>
          <w:szCs w:val="24"/>
        </w:rPr>
      </w:pPr>
      <w:r w:rsidRPr="00FB47F8">
        <w:rPr>
          <w:b/>
          <w:sz w:val="24"/>
          <w:szCs w:val="24"/>
        </w:rPr>
        <w:t>4.5</w:t>
      </w:r>
      <w:r w:rsidRPr="00FB47F8">
        <w:rPr>
          <w:b/>
          <w:sz w:val="24"/>
          <w:szCs w:val="24"/>
        </w:rPr>
        <w:tab/>
        <w:t>Interaktion med andre lægemidler og andre former for interaktion</w:t>
      </w:r>
    </w:p>
    <w:p w14:paraId="09366F72" w14:textId="77777777" w:rsidR="00F8645B" w:rsidRDefault="00F8645B" w:rsidP="00DD1B87">
      <w:pPr>
        <w:ind w:left="709" w:firstLine="142"/>
        <w:rPr>
          <w:i/>
          <w:spacing w:val="-3"/>
          <w:sz w:val="24"/>
          <w:szCs w:val="24"/>
        </w:rPr>
      </w:pPr>
    </w:p>
    <w:p w14:paraId="0923501E" w14:textId="30495B0B" w:rsidR="00DD1B87" w:rsidRPr="00FB47F8" w:rsidRDefault="00DD1B87" w:rsidP="00DD1B87">
      <w:pPr>
        <w:ind w:left="709" w:firstLine="142"/>
        <w:rPr>
          <w:i/>
          <w:spacing w:val="-3"/>
          <w:sz w:val="24"/>
          <w:szCs w:val="24"/>
          <w:lang w:eastAsia="da-DK"/>
        </w:rPr>
      </w:pPr>
      <w:r w:rsidRPr="00FB47F8">
        <w:rPr>
          <w:i/>
          <w:spacing w:val="-3"/>
          <w:sz w:val="24"/>
          <w:szCs w:val="24"/>
        </w:rPr>
        <w:t>Antimuscarine midler</w:t>
      </w:r>
    </w:p>
    <w:p w14:paraId="2AC5527C" w14:textId="77777777" w:rsidR="00DD1B87" w:rsidRPr="00FB47F8" w:rsidRDefault="00DD1B87" w:rsidP="00DD1B87">
      <w:pPr>
        <w:ind w:left="851"/>
        <w:rPr>
          <w:spacing w:val="-3"/>
          <w:sz w:val="24"/>
          <w:szCs w:val="24"/>
        </w:rPr>
      </w:pPr>
      <w:r w:rsidRPr="00FB47F8">
        <w:rPr>
          <w:spacing w:val="-3"/>
          <w:sz w:val="24"/>
          <w:szCs w:val="24"/>
        </w:rPr>
        <w:t>Virkningen på det parasympatiske perifere nervesystem ophæves af atropin og hyoscin. Langsommere gastro-intestinal motilitet forårsaget af antimuscarine midler kan påvirke absorptionen af pyridostigmin.</w:t>
      </w:r>
    </w:p>
    <w:p w14:paraId="6EFA32BD" w14:textId="77777777" w:rsidR="00DD1B87" w:rsidRPr="00FB47F8" w:rsidRDefault="00DD1B87" w:rsidP="00DD1B87">
      <w:pPr>
        <w:ind w:left="709" w:firstLine="142"/>
        <w:rPr>
          <w:spacing w:val="-3"/>
          <w:sz w:val="24"/>
          <w:szCs w:val="24"/>
        </w:rPr>
      </w:pPr>
    </w:p>
    <w:p w14:paraId="0F7978BF" w14:textId="77777777" w:rsidR="00DD1B87" w:rsidRPr="00FB47F8" w:rsidRDefault="00DD1B87" w:rsidP="00DD1B87">
      <w:pPr>
        <w:ind w:left="709" w:firstLine="142"/>
        <w:rPr>
          <w:i/>
          <w:spacing w:val="-3"/>
          <w:sz w:val="24"/>
          <w:szCs w:val="24"/>
        </w:rPr>
      </w:pPr>
      <w:r w:rsidRPr="00FB47F8">
        <w:rPr>
          <w:i/>
          <w:spacing w:val="-3"/>
          <w:sz w:val="24"/>
          <w:szCs w:val="24"/>
        </w:rPr>
        <w:t>Muskelrelaksantia</w:t>
      </w:r>
    </w:p>
    <w:p w14:paraId="4219E312" w14:textId="77777777" w:rsidR="00DD1B87" w:rsidRPr="00FB47F8" w:rsidRDefault="00DD1B87" w:rsidP="00DD1B87">
      <w:pPr>
        <w:ind w:left="856"/>
        <w:rPr>
          <w:i/>
          <w:spacing w:val="-3"/>
          <w:sz w:val="24"/>
          <w:szCs w:val="24"/>
        </w:rPr>
      </w:pPr>
      <w:r w:rsidRPr="00FB47F8">
        <w:rPr>
          <w:spacing w:val="-3"/>
          <w:sz w:val="24"/>
          <w:szCs w:val="24"/>
        </w:rPr>
        <w:t>Pyridostigmin antagoniserer effekten af non-depolariserende muskel relaksantia.  Pyridostigmin kan forlænge virkningen af depolariserende muskel relaksantia (såsom suxamethon).</w:t>
      </w:r>
    </w:p>
    <w:p w14:paraId="7628FF67" w14:textId="77777777" w:rsidR="00DD1B87" w:rsidRPr="00FB47F8" w:rsidRDefault="00DD1B87" w:rsidP="00DD1B87">
      <w:pPr>
        <w:ind w:left="709" w:firstLine="142"/>
        <w:rPr>
          <w:i/>
          <w:spacing w:val="-3"/>
          <w:sz w:val="24"/>
          <w:szCs w:val="24"/>
        </w:rPr>
      </w:pPr>
    </w:p>
    <w:p w14:paraId="1DDB18C4" w14:textId="77777777" w:rsidR="00DD1B87" w:rsidRPr="00FB47F8" w:rsidRDefault="00DD1B87" w:rsidP="00DD1B87">
      <w:pPr>
        <w:ind w:left="709" w:firstLine="142"/>
        <w:rPr>
          <w:i/>
          <w:spacing w:val="-3"/>
          <w:sz w:val="24"/>
          <w:szCs w:val="24"/>
        </w:rPr>
      </w:pPr>
      <w:r w:rsidRPr="00FB47F8">
        <w:rPr>
          <w:i/>
          <w:spacing w:val="-3"/>
          <w:sz w:val="24"/>
          <w:szCs w:val="24"/>
        </w:rPr>
        <w:t>Betablokkere</w:t>
      </w:r>
    </w:p>
    <w:p w14:paraId="7951E4E7" w14:textId="77777777" w:rsidR="00DD1B87" w:rsidRPr="00FB47F8" w:rsidRDefault="00DD1B87" w:rsidP="00DD1B87">
      <w:pPr>
        <w:ind w:left="709" w:firstLine="142"/>
        <w:rPr>
          <w:spacing w:val="-3"/>
          <w:sz w:val="24"/>
          <w:szCs w:val="24"/>
        </w:rPr>
      </w:pPr>
      <w:r w:rsidRPr="00FB47F8">
        <w:rPr>
          <w:spacing w:val="-3"/>
          <w:sz w:val="24"/>
          <w:szCs w:val="24"/>
        </w:rPr>
        <w:t>Ved samtidig behandling med betablokkere kan bradykardi og hypotension forekomme.</w:t>
      </w:r>
    </w:p>
    <w:p w14:paraId="55C7599E" w14:textId="77777777" w:rsidR="00DD1B87" w:rsidRPr="00FB47F8" w:rsidRDefault="00DD1B87" w:rsidP="00DD1B87">
      <w:pPr>
        <w:ind w:left="709" w:firstLine="142"/>
        <w:rPr>
          <w:spacing w:val="-3"/>
          <w:sz w:val="24"/>
          <w:szCs w:val="24"/>
        </w:rPr>
      </w:pPr>
    </w:p>
    <w:p w14:paraId="5BC5EB39" w14:textId="77777777" w:rsidR="00DD1B87" w:rsidRPr="00FB47F8" w:rsidRDefault="00DD1B87" w:rsidP="00DD1B87">
      <w:pPr>
        <w:ind w:left="709" w:firstLine="142"/>
        <w:rPr>
          <w:i/>
          <w:spacing w:val="-3"/>
          <w:sz w:val="24"/>
          <w:szCs w:val="24"/>
        </w:rPr>
      </w:pPr>
      <w:r w:rsidRPr="00FB47F8">
        <w:rPr>
          <w:i/>
          <w:spacing w:val="-3"/>
          <w:sz w:val="24"/>
          <w:szCs w:val="24"/>
        </w:rPr>
        <w:t>Antihistaminer</w:t>
      </w:r>
    </w:p>
    <w:p w14:paraId="52DDC7F7" w14:textId="77777777" w:rsidR="00DD1B87" w:rsidRPr="00FB47F8" w:rsidRDefault="00DD1B87" w:rsidP="00DD1B87">
      <w:pPr>
        <w:ind w:left="709" w:firstLine="142"/>
        <w:rPr>
          <w:spacing w:val="-3"/>
          <w:sz w:val="24"/>
          <w:szCs w:val="24"/>
        </w:rPr>
      </w:pPr>
      <w:r w:rsidRPr="00FB47F8">
        <w:rPr>
          <w:spacing w:val="-3"/>
          <w:sz w:val="24"/>
          <w:szCs w:val="24"/>
        </w:rPr>
        <w:t>Antihistaminer nedsætter effekten af cholinesterasehæmmere.</w:t>
      </w:r>
    </w:p>
    <w:p w14:paraId="214D3BE7" w14:textId="77777777" w:rsidR="00DD1B87" w:rsidRPr="00FB47F8" w:rsidRDefault="00DD1B87" w:rsidP="00DD1B87">
      <w:pPr>
        <w:ind w:left="851"/>
        <w:rPr>
          <w:i/>
          <w:spacing w:val="-3"/>
          <w:sz w:val="24"/>
          <w:szCs w:val="24"/>
        </w:rPr>
      </w:pPr>
    </w:p>
    <w:p w14:paraId="2AFFD959" w14:textId="77777777" w:rsidR="00DD1B87" w:rsidRPr="00FB47F8" w:rsidRDefault="00DD1B87" w:rsidP="00DD1B87">
      <w:pPr>
        <w:ind w:left="851"/>
        <w:rPr>
          <w:i/>
          <w:spacing w:val="-3"/>
          <w:sz w:val="24"/>
          <w:szCs w:val="24"/>
        </w:rPr>
      </w:pPr>
      <w:r w:rsidRPr="00FB47F8">
        <w:rPr>
          <w:i/>
          <w:spacing w:val="-3"/>
          <w:sz w:val="24"/>
          <w:szCs w:val="24"/>
        </w:rPr>
        <w:t>Immunosuppresiva</w:t>
      </w:r>
    </w:p>
    <w:p w14:paraId="3441E94C" w14:textId="77777777" w:rsidR="00DD1B87" w:rsidRPr="00FB47F8" w:rsidRDefault="00DD1B87" w:rsidP="00DD1B87">
      <w:pPr>
        <w:ind w:left="851"/>
        <w:rPr>
          <w:spacing w:val="-3"/>
          <w:sz w:val="24"/>
          <w:szCs w:val="24"/>
        </w:rPr>
      </w:pPr>
      <w:r w:rsidRPr="00FB47F8">
        <w:rPr>
          <w:spacing w:val="-3"/>
          <w:sz w:val="24"/>
          <w:szCs w:val="24"/>
        </w:rPr>
        <w:t>Behov for pyridostigmin kan mindskes, når der samtidig gives kortikosteroider eller immunosuppressiva.</w:t>
      </w:r>
    </w:p>
    <w:p w14:paraId="5F9FEAC4" w14:textId="77777777" w:rsidR="00DD1B87" w:rsidRPr="00FB47F8" w:rsidRDefault="00DD1B87" w:rsidP="00DD1B87">
      <w:pPr>
        <w:ind w:left="851"/>
        <w:rPr>
          <w:spacing w:val="-3"/>
          <w:sz w:val="24"/>
          <w:szCs w:val="24"/>
        </w:rPr>
      </w:pPr>
      <w:r w:rsidRPr="00FB47F8">
        <w:rPr>
          <w:spacing w:val="-3"/>
          <w:sz w:val="24"/>
          <w:szCs w:val="24"/>
        </w:rPr>
        <w:t>Ikke desto mindre kan en ny tilføjelse af kortikosteroider aggravere symptomerne på my-asthenia gravis i starten.</w:t>
      </w:r>
    </w:p>
    <w:p w14:paraId="14FE3919" w14:textId="77777777" w:rsidR="00DD1B87" w:rsidRPr="00FB47F8" w:rsidRDefault="00DD1B87" w:rsidP="00DD1B87">
      <w:pPr>
        <w:ind w:left="851"/>
        <w:rPr>
          <w:spacing w:val="-3"/>
          <w:sz w:val="24"/>
          <w:szCs w:val="24"/>
          <w:u w:val="single"/>
        </w:rPr>
      </w:pPr>
    </w:p>
    <w:p w14:paraId="77E12A07" w14:textId="77777777" w:rsidR="00DD1B87" w:rsidRPr="00FB47F8" w:rsidRDefault="00DD1B87" w:rsidP="00DD1B87">
      <w:pPr>
        <w:ind w:left="851"/>
        <w:rPr>
          <w:i/>
          <w:spacing w:val="-3"/>
          <w:sz w:val="24"/>
          <w:szCs w:val="24"/>
        </w:rPr>
      </w:pPr>
      <w:r w:rsidRPr="00FB47F8">
        <w:rPr>
          <w:i/>
          <w:spacing w:val="-3"/>
          <w:sz w:val="24"/>
          <w:szCs w:val="24"/>
        </w:rPr>
        <w:t>Methylcellulose</w:t>
      </w:r>
    </w:p>
    <w:p w14:paraId="1416465B" w14:textId="77777777" w:rsidR="00DD1B87" w:rsidRPr="00FB47F8" w:rsidRDefault="00DD1B87" w:rsidP="00DD1B87">
      <w:pPr>
        <w:ind w:left="851"/>
        <w:rPr>
          <w:spacing w:val="-3"/>
          <w:sz w:val="24"/>
          <w:szCs w:val="24"/>
        </w:rPr>
      </w:pPr>
      <w:r w:rsidRPr="00FB47F8">
        <w:rPr>
          <w:spacing w:val="-3"/>
          <w:sz w:val="24"/>
          <w:szCs w:val="24"/>
        </w:rPr>
        <w:t>Methylcellulose og lægemidler, der indeholder methylcellulose som hjælpestof, kan hæmme absorption af pyridostigmin.</w:t>
      </w:r>
    </w:p>
    <w:p w14:paraId="3595D59E" w14:textId="77777777" w:rsidR="00DD1B87" w:rsidRPr="00FB47F8" w:rsidRDefault="00DD1B87" w:rsidP="00DD1B87">
      <w:pPr>
        <w:ind w:left="851"/>
        <w:rPr>
          <w:spacing w:val="-3"/>
          <w:sz w:val="24"/>
          <w:szCs w:val="24"/>
        </w:rPr>
      </w:pPr>
    </w:p>
    <w:p w14:paraId="5030EFF4" w14:textId="77777777" w:rsidR="00DD1B87" w:rsidRPr="00FB47F8" w:rsidRDefault="00DD1B87" w:rsidP="00DD1B87">
      <w:pPr>
        <w:ind w:left="851"/>
        <w:rPr>
          <w:i/>
          <w:spacing w:val="-3"/>
          <w:sz w:val="24"/>
          <w:szCs w:val="24"/>
        </w:rPr>
      </w:pPr>
      <w:r w:rsidRPr="00FB47F8">
        <w:rPr>
          <w:i/>
          <w:spacing w:val="-3"/>
          <w:sz w:val="24"/>
          <w:szCs w:val="24"/>
        </w:rPr>
        <w:t>Andre</w:t>
      </w:r>
    </w:p>
    <w:p w14:paraId="00725084" w14:textId="77777777" w:rsidR="00DD1B87" w:rsidRPr="00FB47F8" w:rsidRDefault="00DD1B87" w:rsidP="00DD1B87">
      <w:pPr>
        <w:ind w:left="851"/>
        <w:rPr>
          <w:spacing w:val="-3"/>
          <w:sz w:val="24"/>
          <w:szCs w:val="24"/>
        </w:rPr>
      </w:pPr>
      <w:r w:rsidRPr="00FB47F8">
        <w:rPr>
          <w:spacing w:val="-3"/>
          <w:sz w:val="24"/>
          <w:szCs w:val="24"/>
        </w:rPr>
        <w:t>Aminoglykosider, lokale og generelle anæstetika, antiarrhytmica og andre lægemidler, der interferer med neuromuskulær transmission kan interagere med pyridostigmin.</w:t>
      </w:r>
    </w:p>
    <w:p w14:paraId="2D0F7353" w14:textId="05BA9206" w:rsidR="006C3406" w:rsidRDefault="006C3406">
      <w:pPr>
        <w:rPr>
          <w:sz w:val="24"/>
          <w:szCs w:val="24"/>
        </w:rPr>
      </w:pPr>
      <w:r>
        <w:rPr>
          <w:sz w:val="24"/>
          <w:szCs w:val="24"/>
        </w:rPr>
        <w:br w:type="page"/>
      </w:r>
    </w:p>
    <w:p w14:paraId="6180ACCC" w14:textId="77777777" w:rsidR="009260DE" w:rsidRPr="00FB47F8" w:rsidRDefault="009260DE" w:rsidP="009260DE">
      <w:pPr>
        <w:tabs>
          <w:tab w:val="left" w:pos="851"/>
        </w:tabs>
        <w:ind w:left="851"/>
        <w:rPr>
          <w:sz w:val="24"/>
          <w:szCs w:val="24"/>
        </w:rPr>
      </w:pPr>
    </w:p>
    <w:p w14:paraId="44C7F352" w14:textId="77777777" w:rsidR="009260DE" w:rsidRPr="00FB47F8" w:rsidRDefault="009260DE" w:rsidP="009260DE">
      <w:pPr>
        <w:tabs>
          <w:tab w:val="left" w:pos="851"/>
        </w:tabs>
        <w:ind w:left="851" w:hanging="851"/>
        <w:rPr>
          <w:b/>
          <w:sz w:val="24"/>
          <w:szCs w:val="24"/>
        </w:rPr>
      </w:pPr>
      <w:r w:rsidRPr="00FB47F8">
        <w:rPr>
          <w:b/>
          <w:sz w:val="24"/>
          <w:szCs w:val="24"/>
        </w:rPr>
        <w:t>4.6</w:t>
      </w:r>
      <w:r w:rsidRPr="00FB47F8">
        <w:rPr>
          <w:b/>
          <w:sz w:val="24"/>
          <w:szCs w:val="24"/>
        </w:rPr>
        <w:tab/>
      </w:r>
      <w:r w:rsidR="0071241E" w:rsidRPr="00FB47F8">
        <w:rPr>
          <w:b/>
          <w:sz w:val="24"/>
          <w:szCs w:val="24"/>
        </w:rPr>
        <w:t>Fertilitet, g</w:t>
      </w:r>
      <w:r w:rsidRPr="00FB47F8">
        <w:rPr>
          <w:b/>
          <w:sz w:val="24"/>
          <w:szCs w:val="24"/>
        </w:rPr>
        <w:t>raviditet og amning</w:t>
      </w:r>
    </w:p>
    <w:p w14:paraId="1B8960B6" w14:textId="77777777" w:rsidR="00F8645B" w:rsidRDefault="00F8645B" w:rsidP="00DD1B87">
      <w:pPr>
        <w:ind w:left="851"/>
        <w:rPr>
          <w:i/>
          <w:sz w:val="24"/>
          <w:szCs w:val="24"/>
        </w:rPr>
      </w:pPr>
    </w:p>
    <w:p w14:paraId="17C0C985" w14:textId="085E0F9B" w:rsidR="00DD1B87" w:rsidRPr="006C3406" w:rsidRDefault="00DD1B87" w:rsidP="00DD1B87">
      <w:pPr>
        <w:ind w:left="851"/>
        <w:rPr>
          <w:sz w:val="24"/>
          <w:szCs w:val="24"/>
          <w:u w:val="single"/>
          <w:lang w:eastAsia="da-DK"/>
        </w:rPr>
      </w:pPr>
      <w:r w:rsidRPr="006C3406">
        <w:rPr>
          <w:sz w:val="24"/>
          <w:szCs w:val="24"/>
          <w:u w:val="single"/>
        </w:rPr>
        <w:t>Fertilitet</w:t>
      </w:r>
    </w:p>
    <w:p w14:paraId="59FF9FE6" w14:textId="6E5807CC" w:rsidR="00DD1B87" w:rsidRPr="00FB47F8" w:rsidRDefault="00DD1B87" w:rsidP="00DD1B87">
      <w:pPr>
        <w:ind w:left="851"/>
        <w:rPr>
          <w:sz w:val="24"/>
          <w:szCs w:val="24"/>
        </w:rPr>
      </w:pPr>
      <w:r w:rsidRPr="00FB47F8">
        <w:rPr>
          <w:sz w:val="24"/>
          <w:szCs w:val="24"/>
        </w:rPr>
        <w:t>Præ-kliniske studier i rotter viser ingen negativ effekt på reproduktionen.</w:t>
      </w:r>
    </w:p>
    <w:p w14:paraId="3EA61751" w14:textId="77777777" w:rsidR="00DD1B87" w:rsidRPr="00FB47F8" w:rsidRDefault="00DD1B87" w:rsidP="00DD1B87">
      <w:pPr>
        <w:ind w:left="851"/>
        <w:rPr>
          <w:i/>
          <w:sz w:val="24"/>
          <w:szCs w:val="24"/>
        </w:rPr>
      </w:pPr>
    </w:p>
    <w:p w14:paraId="04D95353" w14:textId="77777777" w:rsidR="00DD1B87" w:rsidRPr="006C3406" w:rsidRDefault="00DD1B87" w:rsidP="00DD1B87">
      <w:pPr>
        <w:ind w:left="851"/>
        <w:rPr>
          <w:sz w:val="24"/>
          <w:szCs w:val="24"/>
          <w:u w:val="single"/>
        </w:rPr>
      </w:pPr>
      <w:r w:rsidRPr="006C3406">
        <w:rPr>
          <w:sz w:val="24"/>
          <w:szCs w:val="24"/>
          <w:u w:val="single"/>
        </w:rPr>
        <w:lastRenderedPageBreak/>
        <w:t>Graviditet</w:t>
      </w:r>
    </w:p>
    <w:p w14:paraId="205E42EA" w14:textId="77777777" w:rsidR="00DD1B87" w:rsidRPr="00FB47F8" w:rsidRDefault="00DD1B87" w:rsidP="00DD1B87">
      <w:pPr>
        <w:ind w:left="851"/>
        <w:rPr>
          <w:sz w:val="24"/>
          <w:szCs w:val="24"/>
        </w:rPr>
      </w:pPr>
      <w:r w:rsidRPr="00FB47F8">
        <w:rPr>
          <w:sz w:val="24"/>
          <w:szCs w:val="24"/>
        </w:rPr>
        <w:t>Bør kun anvendes med forsigtighed til gravide, og kun hvis de forventede fordele for moderen opvejer de mulige risici for fosteret.</w:t>
      </w:r>
    </w:p>
    <w:p w14:paraId="5B39C17B" w14:textId="77777777" w:rsidR="00DD1B87" w:rsidRPr="00FB47F8" w:rsidRDefault="00DD1B87" w:rsidP="00DD1B87">
      <w:pPr>
        <w:ind w:left="851"/>
        <w:rPr>
          <w:i/>
          <w:sz w:val="24"/>
          <w:szCs w:val="24"/>
        </w:rPr>
      </w:pPr>
    </w:p>
    <w:p w14:paraId="51C0678B" w14:textId="77777777" w:rsidR="00DD1B87" w:rsidRPr="00FB47F8" w:rsidRDefault="00DD1B87" w:rsidP="00DD1B87">
      <w:pPr>
        <w:ind w:left="851"/>
        <w:rPr>
          <w:i/>
          <w:sz w:val="24"/>
          <w:szCs w:val="24"/>
        </w:rPr>
      </w:pPr>
      <w:r w:rsidRPr="00FB47F8">
        <w:rPr>
          <w:sz w:val="24"/>
          <w:szCs w:val="24"/>
        </w:rPr>
        <w:t>Erfaringsgrundlaget for anvendelse af pyridostigmin til gravide er ringe.</w:t>
      </w:r>
    </w:p>
    <w:p w14:paraId="5D5133DC" w14:textId="77777777" w:rsidR="00DD1B87" w:rsidRPr="00FB47F8" w:rsidRDefault="00DD1B87" w:rsidP="00DD1B87">
      <w:pPr>
        <w:ind w:left="851"/>
        <w:rPr>
          <w:sz w:val="24"/>
          <w:szCs w:val="24"/>
          <w:u w:val="single"/>
        </w:rPr>
      </w:pPr>
    </w:p>
    <w:p w14:paraId="0F3F5C23" w14:textId="004FF0D3" w:rsidR="00DD1B87" w:rsidRPr="00FB47F8" w:rsidRDefault="00DD1B87" w:rsidP="00DD1B87">
      <w:pPr>
        <w:ind w:left="851"/>
        <w:rPr>
          <w:i/>
          <w:sz w:val="24"/>
          <w:szCs w:val="24"/>
        </w:rPr>
      </w:pPr>
      <w:r w:rsidRPr="00FB47F8">
        <w:rPr>
          <w:sz w:val="24"/>
          <w:szCs w:val="24"/>
        </w:rPr>
        <w:t>Da alvorligheden af myasthenia gravis ofte varierer meget under graviditet, er særlig omhu nødvendig for at undgå en kolinerg krise forårsaget af en overdosis. Fordi pyridostigmin krydser placentabarrieren bør høje doser pyridostigmin undgås: Nyfødte bør monitoreres for mulige bivirkninger.</w:t>
      </w:r>
    </w:p>
    <w:p w14:paraId="0CBE5CB2" w14:textId="77777777" w:rsidR="00DD1B87" w:rsidRPr="00FB47F8" w:rsidRDefault="00DD1B87" w:rsidP="00DD1B87">
      <w:pPr>
        <w:ind w:left="851"/>
        <w:rPr>
          <w:sz w:val="24"/>
          <w:szCs w:val="24"/>
          <w:u w:val="single"/>
        </w:rPr>
      </w:pPr>
    </w:p>
    <w:p w14:paraId="7DF6D20E" w14:textId="77777777" w:rsidR="00DD1B87" w:rsidRPr="00FB47F8" w:rsidRDefault="00DD1B87" w:rsidP="00DD1B87">
      <w:pPr>
        <w:ind w:left="851"/>
        <w:rPr>
          <w:sz w:val="24"/>
          <w:szCs w:val="24"/>
        </w:rPr>
      </w:pPr>
      <w:r w:rsidRPr="00FB47F8">
        <w:rPr>
          <w:sz w:val="24"/>
          <w:szCs w:val="24"/>
        </w:rPr>
        <w:t>Reproduktionsstudier i kaniner og rotter viser ingen teratogen effekt, men embryo-/foetotoksisk effekt ved doser der er toksiske for moderen (se pkt. 5.3).</w:t>
      </w:r>
    </w:p>
    <w:p w14:paraId="00E5688A" w14:textId="77777777" w:rsidR="00DD1B87" w:rsidRPr="00FB47F8" w:rsidRDefault="00DD1B87" w:rsidP="00DD1B87">
      <w:pPr>
        <w:ind w:left="851"/>
        <w:rPr>
          <w:sz w:val="24"/>
          <w:szCs w:val="24"/>
        </w:rPr>
      </w:pPr>
      <w:r w:rsidRPr="00FB47F8">
        <w:rPr>
          <w:sz w:val="24"/>
          <w:szCs w:val="24"/>
        </w:rPr>
        <w:t>Intravenøs administration af pyridostigmin kan inducere uteruskontraktioner (især i den sidste periode af graviditeten).</w:t>
      </w:r>
    </w:p>
    <w:p w14:paraId="7BE81693" w14:textId="77777777" w:rsidR="00DD1B87" w:rsidRPr="00FB47F8" w:rsidRDefault="00DD1B87" w:rsidP="00DD1B87">
      <w:pPr>
        <w:ind w:left="851"/>
        <w:rPr>
          <w:sz w:val="24"/>
          <w:szCs w:val="24"/>
          <w:u w:val="single"/>
        </w:rPr>
      </w:pPr>
    </w:p>
    <w:p w14:paraId="11B6F832" w14:textId="77777777" w:rsidR="00DD1B87" w:rsidRPr="006C3406" w:rsidRDefault="00DD1B87" w:rsidP="00DD1B87">
      <w:pPr>
        <w:ind w:left="851"/>
        <w:rPr>
          <w:sz w:val="24"/>
          <w:szCs w:val="24"/>
          <w:u w:val="single"/>
        </w:rPr>
      </w:pPr>
      <w:r w:rsidRPr="006C3406">
        <w:rPr>
          <w:sz w:val="24"/>
          <w:szCs w:val="24"/>
          <w:u w:val="single"/>
        </w:rPr>
        <w:t>Amning</w:t>
      </w:r>
    </w:p>
    <w:p w14:paraId="335C5FAB" w14:textId="77777777" w:rsidR="00DD1B87" w:rsidRPr="00FB47F8" w:rsidRDefault="00DD1B87" w:rsidP="00DD1B87">
      <w:pPr>
        <w:ind w:left="851"/>
        <w:rPr>
          <w:sz w:val="24"/>
          <w:szCs w:val="24"/>
        </w:rPr>
      </w:pPr>
      <w:r w:rsidRPr="00FB47F8">
        <w:rPr>
          <w:sz w:val="24"/>
          <w:szCs w:val="24"/>
        </w:rPr>
        <w:t>Sikkerheden af pyridostigmin under amning er ikke fastsat.</w:t>
      </w:r>
    </w:p>
    <w:p w14:paraId="79CF043A" w14:textId="77777777" w:rsidR="00DD1B87" w:rsidRPr="00FB47F8" w:rsidRDefault="00DD1B87" w:rsidP="00DD1B87">
      <w:pPr>
        <w:ind w:left="851"/>
        <w:rPr>
          <w:sz w:val="24"/>
          <w:szCs w:val="24"/>
        </w:rPr>
      </w:pPr>
      <w:r w:rsidRPr="00FB47F8">
        <w:rPr>
          <w:sz w:val="24"/>
          <w:szCs w:val="24"/>
        </w:rPr>
        <w:t>Bør kun anvendes med forsigtighed i ammeperioden, og kun hvis de forventede fordele for moderen opvejer de mulige risici for det ammede barn.</w:t>
      </w:r>
    </w:p>
    <w:p w14:paraId="3CCAA711" w14:textId="77777777" w:rsidR="00896975" w:rsidRPr="00FB47F8" w:rsidRDefault="00896975" w:rsidP="00DD1B87">
      <w:pPr>
        <w:ind w:left="851"/>
        <w:rPr>
          <w:sz w:val="24"/>
          <w:szCs w:val="24"/>
        </w:rPr>
      </w:pPr>
    </w:p>
    <w:p w14:paraId="1C52E77E" w14:textId="6ED00131" w:rsidR="00DD1B87" w:rsidRPr="00FB47F8" w:rsidRDefault="00DD1B87" w:rsidP="00DD1B87">
      <w:pPr>
        <w:ind w:left="851"/>
        <w:rPr>
          <w:sz w:val="24"/>
          <w:szCs w:val="24"/>
        </w:rPr>
      </w:pPr>
      <w:r w:rsidRPr="00FB47F8">
        <w:rPr>
          <w:sz w:val="24"/>
          <w:szCs w:val="24"/>
        </w:rPr>
        <w:t xml:space="preserve">Observationer indikerer at kun en ubetydelig mængde af pyridostigmin udskilles i modermælk, ikke desto mindre bør det ammede spædbarn observeres for mulige bivirkninger. </w:t>
      </w:r>
    </w:p>
    <w:p w14:paraId="1A0B9D9B" w14:textId="77777777" w:rsidR="009260DE" w:rsidRPr="00FB47F8" w:rsidRDefault="009260DE" w:rsidP="009260DE">
      <w:pPr>
        <w:tabs>
          <w:tab w:val="left" w:pos="851"/>
        </w:tabs>
        <w:ind w:left="851"/>
        <w:rPr>
          <w:sz w:val="24"/>
          <w:szCs w:val="24"/>
        </w:rPr>
      </w:pPr>
    </w:p>
    <w:p w14:paraId="4AA9F044" w14:textId="77777777" w:rsidR="009260DE" w:rsidRPr="00FB47F8" w:rsidRDefault="009260DE" w:rsidP="009260DE">
      <w:pPr>
        <w:tabs>
          <w:tab w:val="left" w:pos="851"/>
        </w:tabs>
        <w:ind w:left="851" w:hanging="851"/>
        <w:rPr>
          <w:b/>
          <w:sz w:val="24"/>
          <w:szCs w:val="24"/>
        </w:rPr>
      </w:pPr>
      <w:r w:rsidRPr="00FB47F8">
        <w:rPr>
          <w:b/>
          <w:sz w:val="24"/>
          <w:szCs w:val="24"/>
        </w:rPr>
        <w:t>4.7</w:t>
      </w:r>
      <w:r w:rsidRPr="00FB47F8">
        <w:rPr>
          <w:b/>
          <w:sz w:val="24"/>
          <w:szCs w:val="24"/>
        </w:rPr>
        <w:tab/>
        <w:t xml:space="preserve">Virkning på evnen til at føre motorkøretøj </w:t>
      </w:r>
      <w:r w:rsidR="0071241E" w:rsidRPr="00FB47F8">
        <w:rPr>
          <w:b/>
          <w:sz w:val="24"/>
          <w:szCs w:val="24"/>
        </w:rPr>
        <w:t>og</w:t>
      </w:r>
      <w:r w:rsidRPr="00FB47F8">
        <w:rPr>
          <w:b/>
          <w:sz w:val="24"/>
          <w:szCs w:val="24"/>
        </w:rPr>
        <w:t xml:space="preserve"> betjene maskiner</w:t>
      </w:r>
    </w:p>
    <w:p w14:paraId="4ED47D55" w14:textId="7E8EBA1E" w:rsidR="00DD1B87" w:rsidRPr="00FB47F8" w:rsidRDefault="006C3406" w:rsidP="00DD1B87">
      <w:pPr>
        <w:ind w:left="851"/>
        <w:jc w:val="both"/>
        <w:rPr>
          <w:spacing w:val="-3"/>
          <w:sz w:val="24"/>
          <w:szCs w:val="24"/>
          <w:lang w:eastAsia="da-DK"/>
        </w:rPr>
      </w:pPr>
      <w:r>
        <w:rPr>
          <w:spacing w:val="-3"/>
          <w:sz w:val="24"/>
          <w:szCs w:val="24"/>
        </w:rPr>
        <w:t>Ikke</w:t>
      </w:r>
      <w:r w:rsidR="00DD1B87" w:rsidRPr="00FB47F8">
        <w:rPr>
          <w:spacing w:val="-3"/>
          <w:sz w:val="24"/>
          <w:szCs w:val="24"/>
        </w:rPr>
        <w:t xml:space="preserve"> mærkning.</w:t>
      </w:r>
    </w:p>
    <w:p w14:paraId="48D8F886" w14:textId="77777777" w:rsidR="00DD1B87" w:rsidRPr="00FB47F8" w:rsidRDefault="00DD1B87" w:rsidP="00DD1B87">
      <w:pPr>
        <w:ind w:left="851"/>
        <w:rPr>
          <w:i/>
          <w:sz w:val="24"/>
          <w:szCs w:val="24"/>
        </w:rPr>
      </w:pPr>
      <w:r w:rsidRPr="00FB47F8">
        <w:rPr>
          <w:sz w:val="24"/>
          <w:szCs w:val="24"/>
        </w:rPr>
        <w:t>Pyridostigmin kan på grund af bivirkningerne, hypotension, svimmelhed og tågesyn og akkomodationsforstyrrelser, eller på grund af utilstrækkelig behandling af myastenia gravis, påvirke evnen til at føre motorkøretøj eller betjene maskiner i mindre eller moderat grad.</w:t>
      </w:r>
      <w:r w:rsidRPr="00FB47F8">
        <w:rPr>
          <w:i/>
          <w:sz w:val="24"/>
          <w:szCs w:val="24"/>
        </w:rPr>
        <w:t xml:space="preserve"> </w:t>
      </w:r>
    </w:p>
    <w:p w14:paraId="0382B935" w14:textId="77777777" w:rsidR="009260DE" w:rsidRPr="00FB47F8" w:rsidRDefault="009260DE" w:rsidP="009260DE">
      <w:pPr>
        <w:tabs>
          <w:tab w:val="left" w:pos="851"/>
        </w:tabs>
        <w:ind w:left="851"/>
        <w:rPr>
          <w:sz w:val="24"/>
          <w:szCs w:val="24"/>
        </w:rPr>
      </w:pPr>
    </w:p>
    <w:p w14:paraId="4907D409" w14:textId="77777777" w:rsidR="009260DE" w:rsidRPr="00FB47F8" w:rsidRDefault="009260DE" w:rsidP="009260DE">
      <w:pPr>
        <w:tabs>
          <w:tab w:val="left" w:pos="851"/>
        </w:tabs>
        <w:ind w:left="851" w:hanging="851"/>
        <w:rPr>
          <w:b/>
          <w:sz w:val="24"/>
          <w:szCs w:val="24"/>
        </w:rPr>
      </w:pPr>
      <w:r w:rsidRPr="00FB47F8">
        <w:rPr>
          <w:b/>
          <w:sz w:val="24"/>
          <w:szCs w:val="24"/>
        </w:rPr>
        <w:t>4.8</w:t>
      </w:r>
      <w:r w:rsidRPr="00FB47F8">
        <w:rPr>
          <w:b/>
          <w:sz w:val="24"/>
          <w:szCs w:val="24"/>
        </w:rPr>
        <w:tab/>
        <w:t>Bivirkninger</w:t>
      </w:r>
    </w:p>
    <w:p w14:paraId="27E747FB" w14:textId="77777777" w:rsidR="00DD1B87" w:rsidRPr="00FB47F8" w:rsidRDefault="00DD1B87" w:rsidP="00DD1B87">
      <w:pPr>
        <w:ind w:left="851"/>
        <w:rPr>
          <w:sz w:val="24"/>
          <w:szCs w:val="24"/>
          <w:lang w:eastAsia="da-DK"/>
        </w:rPr>
      </w:pPr>
      <w:r w:rsidRPr="00FB47F8">
        <w:rPr>
          <w:sz w:val="24"/>
          <w:szCs w:val="24"/>
        </w:rPr>
        <w:t>Som med alle kolinerge præparater, kan pyridostigmin have en uønsket funktionel virkning på det autonome nervesystem. Muskarin-lignende bivirkninger kan opleves som kvalme, opkastning, diarré, mavekramper, øget peristaltik og øget bronchial sekretion, spytsekretion, bradykardi og miosis. Den primære nikotinerge virkning er muskelspasmer, trækninger og muskelsvaghed.</w:t>
      </w:r>
    </w:p>
    <w:p w14:paraId="6EC12C11" w14:textId="77777777" w:rsidR="00DD1B87" w:rsidRPr="00FB47F8" w:rsidRDefault="00DD1B87" w:rsidP="00DD1B87">
      <w:pPr>
        <w:ind w:left="851"/>
        <w:rPr>
          <w:sz w:val="24"/>
          <w:szCs w:val="24"/>
        </w:rPr>
      </w:pPr>
    </w:p>
    <w:p w14:paraId="03C477BF" w14:textId="77777777" w:rsidR="00DD1B87" w:rsidRPr="00FB47F8" w:rsidRDefault="00DD1B87" w:rsidP="00DD1B87">
      <w:pPr>
        <w:ind w:left="851"/>
        <w:rPr>
          <w:sz w:val="24"/>
          <w:szCs w:val="24"/>
        </w:rPr>
      </w:pPr>
      <w:r w:rsidRPr="00FB47F8">
        <w:rPr>
          <w:color w:val="000000"/>
          <w:sz w:val="24"/>
          <w:szCs w:val="24"/>
          <w:shd w:val="clear" w:color="auto" w:fill="FFFFFF"/>
        </w:rPr>
        <w:t>Bivirkningerne er opført efter systemorganklasse og hyppighed (antal patienter, der forventes, at opleve en bivirkning) ved brug af følgende kategorier: Meget almindelig (≥1/10); almindelig (≥1/100 til &lt;1/10); ikke almindelig (≥1/1.000 til &lt;1/100); sjælden (≥1/10.000 til &lt;1/1.000); meget sjælden (&lt;1/10.000); ikke kendt (kan ikke estimeres ud fra forhåndenværende data).</w:t>
      </w:r>
    </w:p>
    <w:p w14:paraId="23329FB3" w14:textId="77777777" w:rsidR="00DD1B87" w:rsidRPr="00FB47F8" w:rsidRDefault="00DD1B87" w:rsidP="00DD1B87">
      <w:pPr>
        <w:ind w:left="851"/>
        <w:rPr>
          <w:sz w:val="24"/>
          <w:szCs w:val="24"/>
        </w:rPr>
      </w:pPr>
    </w:p>
    <w:p w14:paraId="68254A2D" w14:textId="77777777" w:rsidR="00DD1B87" w:rsidRPr="00FB47F8" w:rsidRDefault="00DD1B87" w:rsidP="00DD1B87">
      <w:pPr>
        <w:ind w:left="851"/>
        <w:rPr>
          <w:i/>
          <w:sz w:val="24"/>
          <w:szCs w:val="24"/>
        </w:rPr>
      </w:pPr>
      <w:r w:rsidRPr="00FB47F8">
        <w:rPr>
          <w:sz w:val="24"/>
          <w:szCs w:val="24"/>
        </w:rPr>
        <w:t>Mellem 1 og 10 % af de behandlede patienter kan opleve bivirkninger. Den mest almindelige bivirkning er kvalme.</w:t>
      </w:r>
    </w:p>
    <w:p w14:paraId="799B8A5E" w14:textId="77777777" w:rsidR="00DD1B87" w:rsidRPr="00FB47F8" w:rsidRDefault="00DD1B87" w:rsidP="00DD1B87">
      <w:pPr>
        <w:ind w:left="851"/>
        <w:rPr>
          <w:i/>
          <w:sz w:val="24"/>
          <w:szCs w:val="24"/>
        </w:rPr>
      </w:pPr>
    </w:p>
    <w:p w14:paraId="3F564518" w14:textId="35D2491E" w:rsidR="00DD1B87" w:rsidRPr="00FB47F8" w:rsidRDefault="00DD1B87" w:rsidP="00896975">
      <w:pPr>
        <w:ind w:left="851"/>
        <w:rPr>
          <w:sz w:val="24"/>
          <w:szCs w:val="24"/>
        </w:rPr>
      </w:pPr>
      <w:r w:rsidRPr="00FB47F8">
        <w:rPr>
          <w:sz w:val="24"/>
          <w:szCs w:val="24"/>
        </w:rPr>
        <w:t xml:space="preserve">Pyridostigmins bivirkninger betinges af dets parasympatomimetiske effektprofil. Fravær af effekter som miosis og øget spytflåd kan være tegn på underdosering, mens alvorlige bivirkninger som bronkospasmer og bradykardi kan være tegn på overdosering. </w:t>
      </w:r>
    </w:p>
    <w:p w14:paraId="5F4BC3F6" w14:textId="77777777" w:rsidR="006573C2" w:rsidRPr="00FB47F8" w:rsidRDefault="006573C2" w:rsidP="00896975">
      <w:pPr>
        <w:ind w:left="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DD1B87" w:rsidRPr="00FB47F8" w14:paraId="6AB2DA6F"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hideMark/>
          </w:tcPr>
          <w:p w14:paraId="6BA58A13" w14:textId="77777777" w:rsidR="00DD1B87" w:rsidRPr="00FB47F8" w:rsidRDefault="00DD1B87">
            <w:pPr>
              <w:pStyle w:val="Titel"/>
              <w:jc w:val="left"/>
              <w:rPr>
                <w:noProof/>
                <w:szCs w:val="24"/>
              </w:rPr>
            </w:pPr>
            <w:r w:rsidRPr="00FB47F8">
              <w:rPr>
                <w:noProof/>
                <w:szCs w:val="24"/>
              </w:rPr>
              <w:t xml:space="preserve">Infektioner og parasitære sygdomme  </w:t>
            </w:r>
          </w:p>
          <w:p w14:paraId="48AEEB5F" w14:textId="77777777" w:rsidR="00DD1B87" w:rsidRPr="00FB47F8" w:rsidRDefault="00DD1B87">
            <w:pPr>
              <w:rPr>
                <w:i/>
                <w:sz w:val="24"/>
                <w:szCs w:val="24"/>
              </w:rPr>
            </w:pPr>
            <w:r w:rsidRPr="00FB47F8">
              <w:rPr>
                <w:sz w:val="24"/>
                <w:szCs w:val="24"/>
              </w:rPr>
              <w:t xml:space="preserve">Almindelig  </w:t>
            </w:r>
          </w:p>
        </w:tc>
        <w:tc>
          <w:tcPr>
            <w:tcW w:w="4402" w:type="dxa"/>
            <w:tcBorders>
              <w:top w:val="single" w:sz="4" w:space="0" w:color="auto"/>
              <w:left w:val="single" w:sz="4" w:space="0" w:color="auto"/>
              <w:bottom w:val="single" w:sz="4" w:space="0" w:color="auto"/>
              <w:right w:val="single" w:sz="4" w:space="0" w:color="auto"/>
            </w:tcBorders>
          </w:tcPr>
          <w:p w14:paraId="798867B6" w14:textId="77777777" w:rsidR="00DD1B87" w:rsidRPr="00FB47F8" w:rsidRDefault="00DD1B87">
            <w:pPr>
              <w:pStyle w:val="Titel"/>
              <w:jc w:val="left"/>
              <w:rPr>
                <w:b w:val="0"/>
                <w:noProof/>
                <w:szCs w:val="24"/>
              </w:rPr>
            </w:pPr>
          </w:p>
          <w:p w14:paraId="00FFA6E9" w14:textId="77777777" w:rsidR="00DD1B87" w:rsidRPr="00FB47F8" w:rsidRDefault="00DD1B87">
            <w:pPr>
              <w:pStyle w:val="Titel"/>
              <w:jc w:val="left"/>
              <w:rPr>
                <w:b w:val="0"/>
                <w:bCs/>
                <w:noProof/>
                <w:szCs w:val="24"/>
              </w:rPr>
            </w:pPr>
            <w:r w:rsidRPr="00FB47F8">
              <w:rPr>
                <w:b w:val="0"/>
                <w:noProof/>
                <w:szCs w:val="24"/>
              </w:rPr>
              <w:t xml:space="preserve">Rinit. </w:t>
            </w:r>
          </w:p>
        </w:tc>
      </w:tr>
      <w:tr w:rsidR="00DD1B87" w:rsidRPr="00FB47F8" w14:paraId="20CF92CF"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hideMark/>
          </w:tcPr>
          <w:p w14:paraId="6A72D174" w14:textId="77777777" w:rsidR="00DD1B87" w:rsidRPr="00FB47F8" w:rsidRDefault="00DD1B87">
            <w:pPr>
              <w:pStyle w:val="Titel"/>
              <w:jc w:val="left"/>
              <w:rPr>
                <w:noProof/>
                <w:szCs w:val="24"/>
              </w:rPr>
            </w:pPr>
            <w:r w:rsidRPr="00FB47F8">
              <w:rPr>
                <w:noProof/>
                <w:szCs w:val="24"/>
              </w:rPr>
              <w:t>Immunsystemet</w:t>
            </w:r>
          </w:p>
          <w:p w14:paraId="51DA417B" w14:textId="77777777" w:rsidR="00DD1B87" w:rsidRPr="00FB47F8" w:rsidRDefault="00DD1B87">
            <w:pPr>
              <w:pStyle w:val="Titel"/>
              <w:jc w:val="left"/>
              <w:rPr>
                <w:bCs/>
                <w:noProof/>
                <w:szCs w:val="24"/>
              </w:rPr>
            </w:pPr>
            <w:r w:rsidRPr="00FB47F8">
              <w:rPr>
                <w:b w:val="0"/>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3D0EEC91" w14:textId="77777777" w:rsidR="00DD1B87" w:rsidRPr="00FB47F8" w:rsidRDefault="00DD1B87">
            <w:pPr>
              <w:pStyle w:val="Titel"/>
              <w:jc w:val="left"/>
              <w:rPr>
                <w:b w:val="0"/>
                <w:noProof/>
                <w:szCs w:val="24"/>
              </w:rPr>
            </w:pPr>
          </w:p>
          <w:p w14:paraId="00964B33" w14:textId="77777777" w:rsidR="00DD1B87" w:rsidRPr="00FB47F8" w:rsidRDefault="00DD1B87">
            <w:pPr>
              <w:pStyle w:val="Titel"/>
              <w:jc w:val="left"/>
              <w:rPr>
                <w:b w:val="0"/>
                <w:bCs/>
                <w:noProof/>
                <w:szCs w:val="24"/>
              </w:rPr>
            </w:pPr>
            <w:r w:rsidRPr="00FB47F8">
              <w:rPr>
                <w:b w:val="0"/>
                <w:noProof/>
                <w:szCs w:val="24"/>
              </w:rPr>
              <w:t>Overfølsomhedsreaktion overfor lægemidlet.</w:t>
            </w:r>
          </w:p>
        </w:tc>
      </w:tr>
      <w:tr w:rsidR="00DD1B87" w:rsidRPr="00FB47F8" w14:paraId="2F242651"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hideMark/>
          </w:tcPr>
          <w:p w14:paraId="563FDA47" w14:textId="77777777" w:rsidR="00DD1B87" w:rsidRPr="00FB47F8" w:rsidRDefault="00DD1B87">
            <w:pPr>
              <w:pStyle w:val="Titel"/>
              <w:jc w:val="left"/>
              <w:rPr>
                <w:noProof/>
                <w:szCs w:val="24"/>
              </w:rPr>
            </w:pPr>
            <w:r w:rsidRPr="00FB47F8">
              <w:rPr>
                <w:noProof/>
                <w:szCs w:val="24"/>
              </w:rPr>
              <w:t xml:space="preserve">Metabolisme og ernæring  </w:t>
            </w:r>
          </w:p>
          <w:p w14:paraId="6AA5BB48" w14:textId="77777777" w:rsidR="00DD1B87" w:rsidRPr="00FB47F8" w:rsidRDefault="00DD1B87">
            <w:pPr>
              <w:pStyle w:val="Titel"/>
              <w:jc w:val="left"/>
              <w:rPr>
                <w:noProof/>
                <w:szCs w:val="24"/>
              </w:rPr>
            </w:pPr>
            <w:r w:rsidRPr="00FB47F8">
              <w:rPr>
                <w:b w:val="0"/>
                <w:bCs/>
                <w:szCs w:val="24"/>
              </w:rPr>
              <w:t>Almindelig</w:t>
            </w:r>
            <w:r w:rsidRPr="00FB47F8">
              <w:rPr>
                <w:szCs w:val="24"/>
              </w:rPr>
              <w:t xml:space="preserve"> </w:t>
            </w:r>
          </w:p>
        </w:tc>
        <w:tc>
          <w:tcPr>
            <w:tcW w:w="4402" w:type="dxa"/>
            <w:tcBorders>
              <w:top w:val="single" w:sz="4" w:space="0" w:color="auto"/>
              <w:left w:val="single" w:sz="4" w:space="0" w:color="auto"/>
              <w:bottom w:val="single" w:sz="4" w:space="0" w:color="auto"/>
              <w:right w:val="single" w:sz="4" w:space="0" w:color="auto"/>
            </w:tcBorders>
          </w:tcPr>
          <w:p w14:paraId="730EA773" w14:textId="77777777" w:rsidR="00DD1B87" w:rsidRPr="00FB47F8" w:rsidRDefault="00DD1B87">
            <w:pPr>
              <w:pStyle w:val="Titel"/>
              <w:jc w:val="left"/>
              <w:rPr>
                <w:b w:val="0"/>
                <w:noProof/>
                <w:szCs w:val="24"/>
              </w:rPr>
            </w:pPr>
          </w:p>
          <w:p w14:paraId="143ACF01" w14:textId="77777777" w:rsidR="00DD1B87" w:rsidRPr="00FB47F8" w:rsidRDefault="00DD1B87">
            <w:pPr>
              <w:pStyle w:val="Titel"/>
              <w:jc w:val="left"/>
              <w:rPr>
                <w:b w:val="0"/>
                <w:noProof/>
                <w:szCs w:val="24"/>
              </w:rPr>
            </w:pPr>
            <w:r w:rsidRPr="00FB47F8">
              <w:rPr>
                <w:b w:val="0"/>
                <w:noProof/>
                <w:szCs w:val="24"/>
              </w:rPr>
              <w:t xml:space="preserve">Appetitløshed. </w:t>
            </w:r>
          </w:p>
        </w:tc>
      </w:tr>
      <w:tr w:rsidR="00DD1B87" w:rsidRPr="00FB47F8" w14:paraId="2AEE7E73"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18DEB9CF" w14:textId="77777777" w:rsidR="00DD1B87" w:rsidRPr="00FB47F8" w:rsidRDefault="00DD1B87">
            <w:pPr>
              <w:pStyle w:val="Titel"/>
              <w:jc w:val="left"/>
              <w:rPr>
                <w:noProof/>
                <w:szCs w:val="24"/>
              </w:rPr>
            </w:pPr>
            <w:r w:rsidRPr="00FB47F8">
              <w:rPr>
                <w:noProof/>
                <w:szCs w:val="24"/>
              </w:rPr>
              <w:t>Psykiske forstyrrelser</w:t>
            </w:r>
          </w:p>
          <w:p w14:paraId="338AFF82" w14:textId="77777777" w:rsidR="00DD1B87" w:rsidRPr="00FB47F8" w:rsidRDefault="00DD1B87">
            <w:pPr>
              <w:rPr>
                <w:sz w:val="24"/>
                <w:szCs w:val="24"/>
              </w:rPr>
            </w:pPr>
            <w:r w:rsidRPr="00FB47F8">
              <w:rPr>
                <w:sz w:val="24"/>
                <w:szCs w:val="24"/>
              </w:rPr>
              <w:t xml:space="preserve">Ikke almindelig </w:t>
            </w:r>
          </w:p>
          <w:p w14:paraId="7678F8BD" w14:textId="77777777" w:rsidR="00DD1B87" w:rsidRPr="00FB47F8" w:rsidRDefault="00DD1B87">
            <w:pPr>
              <w:pStyle w:val="Titel"/>
              <w:jc w:val="left"/>
              <w:rPr>
                <w:b w:val="0"/>
                <w:noProof/>
                <w:szCs w:val="24"/>
              </w:rPr>
            </w:pPr>
          </w:p>
          <w:p w14:paraId="19EB54B0" w14:textId="77777777" w:rsidR="00DD1B87" w:rsidRPr="00FB47F8" w:rsidRDefault="00DD1B87">
            <w:pPr>
              <w:pStyle w:val="Titel"/>
              <w:jc w:val="left"/>
              <w:rPr>
                <w:noProof/>
                <w:szCs w:val="24"/>
              </w:rPr>
            </w:pPr>
            <w:bookmarkStart w:id="0" w:name="OLE_LINK1"/>
            <w:bookmarkStart w:id="1" w:name="OLE_LINK2"/>
            <w:r w:rsidRPr="00FB47F8">
              <w:rPr>
                <w:b w:val="0"/>
                <w:noProof/>
                <w:szCs w:val="24"/>
              </w:rPr>
              <w:t xml:space="preserve">Frekvens ikke kendt </w:t>
            </w:r>
            <w:bookmarkEnd w:id="0"/>
            <w:bookmarkEnd w:id="1"/>
          </w:p>
        </w:tc>
        <w:tc>
          <w:tcPr>
            <w:tcW w:w="4402" w:type="dxa"/>
            <w:tcBorders>
              <w:top w:val="single" w:sz="4" w:space="0" w:color="auto"/>
              <w:left w:val="single" w:sz="4" w:space="0" w:color="auto"/>
              <w:bottom w:val="single" w:sz="4" w:space="0" w:color="auto"/>
              <w:right w:val="single" w:sz="4" w:space="0" w:color="auto"/>
            </w:tcBorders>
          </w:tcPr>
          <w:p w14:paraId="741C984F" w14:textId="77777777" w:rsidR="00DD1B87" w:rsidRPr="00FB47F8" w:rsidRDefault="00DD1B87">
            <w:pPr>
              <w:pStyle w:val="Titel"/>
              <w:jc w:val="left"/>
              <w:rPr>
                <w:b w:val="0"/>
                <w:noProof/>
                <w:szCs w:val="24"/>
              </w:rPr>
            </w:pPr>
          </w:p>
          <w:p w14:paraId="080C0DA2" w14:textId="77777777" w:rsidR="00DD1B87" w:rsidRPr="00FB47F8" w:rsidRDefault="00DD1B87">
            <w:pPr>
              <w:pStyle w:val="Titel"/>
              <w:jc w:val="left"/>
              <w:rPr>
                <w:b w:val="0"/>
                <w:i/>
                <w:noProof/>
                <w:szCs w:val="24"/>
              </w:rPr>
            </w:pPr>
            <w:r w:rsidRPr="00FB47F8">
              <w:rPr>
                <w:b w:val="0"/>
                <w:noProof/>
                <w:szCs w:val="24"/>
              </w:rPr>
              <w:t xml:space="preserve">Rastløshed, insomni. </w:t>
            </w:r>
          </w:p>
          <w:p w14:paraId="5173A7F0" w14:textId="77777777" w:rsidR="00DD1B87" w:rsidRPr="00FB47F8" w:rsidRDefault="00DD1B87">
            <w:pPr>
              <w:pStyle w:val="Titel"/>
              <w:jc w:val="left"/>
              <w:rPr>
                <w:b w:val="0"/>
                <w:noProof/>
                <w:szCs w:val="24"/>
              </w:rPr>
            </w:pPr>
          </w:p>
          <w:p w14:paraId="5CFE82D8" w14:textId="77777777" w:rsidR="00DD1B87" w:rsidRPr="00FB47F8" w:rsidRDefault="00DD1B87">
            <w:pPr>
              <w:pStyle w:val="Titel"/>
              <w:jc w:val="left"/>
              <w:rPr>
                <w:b w:val="0"/>
                <w:noProof/>
                <w:szCs w:val="24"/>
              </w:rPr>
            </w:pPr>
            <w:r w:rsidRPr="00FB47F8">
              <w:rPr>
                <w:b w:val="0"/>
                <w:noProof/>
                <w:szCs w:val="24"/>
              </w:rPr>
              <w:t>Tilvænning.</w:t>
            </w:r>
          </w:p>
        </w:tc>
      </w:tr>
      <w:tr w:rsidR="00DD1B87" w:rsidRPr="00FB47F8" w14:paraId="2BC849A3"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1A75BD6C" w14:textId="77777777" w:rsidR="00DD1B87" w:rsidRPr="00FB47F8" w:rsidRDefault="00DD1B87">
            <w:pPr>
              <w:pStyle w:val="Titel"/>
              <w:keepNext/>
              <w:jc w:val="left"/>
              <w:rPr>
                <w:b w:val="0"/>
                <w:bCs/>
                <w:i/>
                <w:szCs w:val="24"/>
              </w:rPr>
            </w:pPr>
            <w:r w:rsidRPr="00FB47F8">
              <w:rPr>
                <w:bCs/>
                <w:noProof/>
                <w:szCs w:val="24"/>
              </w:rPr>
              <w:t xml:space="preserve">Nervesystemet  </w:t>
            </w:r>
          </w:p>
          <w:p w14:paraId="31F0A231" w14:textId="77777777" w:rsidR="00DD1B87" w:rsidRPr="00FB47F8" w:rsidRDefault="00DD1B87">
            <w:pPr>
              <w:rPr>
                <w:sz w:val="24"/>
                <w:szCs w:val="24"/>
              </w:rPr>
            </w:pPr>
            <w:r w:rsidRPr="00FB47F8">
              <w:rPr>
                <w:sz w:val="24"/>
                <w:szCs w:val="24"/>
              </w:rPr>
              <w:t xml:space="preserve">Ikke almindelig </w:t>
            </w:r>
          </w:p>
          <w:p w14:paraId="778AEFFD" w14:textId="77777777" w:rsidR="00DD1B87" w:rsidRPr="00FB47F8" w:rsidRDefault="00DD1B87">
            <w:pPr>
              <w:rPr>
                <w:sz w:val="24"/>
                <w:szCs w:val="24"/>
              </w:rPr>
            </w:pPr>
          </w:p>
          <w:p w14:paraId="2825B3F9" w14:textId="77777777" w:rsidR="00DD1B87" w:rsidRPr="00FB47F8" w:rsidRDefault="00DD1B87">
            <w:pPr>
              <w:rPr>
                <w:i/>
                <w:sz w:val="24"/>
                <w:szCs w:val="24"/>
              </w:rPr>
            </w:pPr>
            <w:r w:rsidRPr="00FB47F8">
              <w:rPr>
                <w:noProof/>
                <w:sz w:val="24"/>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4976230F" w14:textId="77777777" w:rsidR="00DD1B87" w:rsidRPr="00FB47F8" w:rsidRDefault="00DD1B87">
            <w:pPr>
              <w:pStyle w:val="Titel"/>
              <w:jc w:val="left"/>
              <w:rPr>
                <w:b w:val="0"/>
                <w:bCs/>
                <w:noProof/>
                <w:szCs w:val="24"/>
              </w:rPr>
            </w:pPr>
          </w:p>
          <w:p w14:paraId="542BDADA" w14:textId="77777777" w:rsidR="00DD1B87" w:rsidRPr="00FB47F8" w:rsidRDefault="00DD1B87">
            <w:pPr>
              <w:pStyle w:val="Titel"/>
              <w:jc w:val="left"/>
              <w:rPr>
                <w:b w:val="0"/>
                <w:bCs/>
                <w:noProof/>
                <w:szCs w:val="24"/>
              </w:rPr>
            </w:pPr>
            <w:r w:rsidRPr="00FB47F8">
              <w:rPr>
                <w:b w:val="0"/>
                <w:bCs/>
                <w:noProof/>
                <w:szCs w:val="24"/>
              </w:rPr>
              <w:t xml:space="preserve">Svimmelhed. </w:t>
            </w:r>
          </w:p>
          <w:p w14:paraId="3177C652" w14:textId="77777777" w:rsidR="00DD1B87" w:rsidRPr="00FB47F8" w:rsidRDefault="00DD1B87">
            <w:pPr>
              <w:pStyle w:val="Titel"/>
              <w:jc w:val="left"/>
              <w:rPr>
                <w:b w:val="0"/>
                <w:bCs/>
                <w:noProof/>
                <w:szCs w:val="24"/>
              </w:rPr>
            </w:pPr>
          </w:p>
          <w:p w14:paraId="5B000B8F" w14:textId="77777777" w:rsidR="00DD1B87" w:rsidRPr="00FB47F8" w:rsidRDefault="00DD1B87">
            <w:pPr>
              <w:pStyle w:val="Titel"/>
              <w:jc w:val="left"/>
              <w:rPr>
                <w:b w:val="0"/>
                <w:bCs/>
                <w:i/>
                <w:noProof/>
                <w:szCs w:val="24"/>
              </w:rPr>
            </w:pPr>
            <w:r w:rsidRPr="00FB47F8">
              <w:rPr>
                <w:b w:val="0"/>
                <w:bCs/>
                <w:noProof/>
                <w:szCs w:val="24"/>
              </w:rPr>
              <w:t>Synkope.</w:t>
            </w:r>
          </w:p>
        </w:tc>
      </w:tr>
      <w:tr w:rsidR="00DD1B87" w:rsidRPr="00FB47F8" w14:paraId="74EF8AD3"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3DBDC024" w14:textId="77777777" w:rsidR="00DD1B87" w:rsidRPr="00FB47F8" w:rsidRDefault="00DD1B87">
            <w:pPr>
              <w:pStyle w:val="Titel"/>
              <w:jc w:val="left"/>
              <w:rPr>
                <w:noProof/>
                <w:szCs w:val="24"/>
              </w:rPr>
            </w:pPr>
            <w:r w:rsidRPr="00FB47F8">
              <w:rPr>
                <w:noProof/>
                <w:szCs w:val="24"/>
              </w:rPr>
              <w:t>Øjne</w:t>
            </w:r>
          </w:p>
          <w:p w14:paraId="3380FB52" w14:textId="77777777" w:rsidR="00DD1B87" w:rsidRPr="00FB47F8" w:rsidRDefault="00DD1B87">
            <w:pPr>
              <w:rPr>
                <w:sz w:val="24"/>
                <w:szCs w:val="24"/>
              </w:rPr>
            </w:pPr>
            <w:r w:rsidRPr="00FB47F8">
              <w:rPr>
                <w:sz w:val="24"/>
                <w:szCs w:val="24"/>
              </w:rPr>
              <w:t xml:space="preserve">Almindelig </w:t>
            </w:r>
          </w:p>
          <w:p w14:paraId="7636553F" w14:textId="77777777" w:rsidR="00DD1B87" w:rsidRPr="00FB47F8" w:rsidRDefault="00DD1B87">
            <w:pPr>
              <w:rPr>
                <w:sz w:val="24"/>
                <w:szCs w:val="24"/>
              </w:rPr>
            </w:pPr>
          </w:p>
          <w:p w14:paraId="1D7157A3" w14:textId="77777777" w:rsidR="00DD1B87" w:rsidRPr="00FB47F8" w:rsidRDefault="00DD1B87">
            <w:pPr>
              <w:rPr>
                <w:sz w:val="24"/>
                <w:szCs w:val="24"/>
              </w:rPr>
            </w:pPr>
          </w:p>
          <w:p w14:paraId="203BC489" w14:textId="77777777" w:rsidR="00DD1B87" w:rsidRPr="00FB47F8" w:rsidRDefault="00DD1B87">
            <w:pPr>
              <w:rPr>
                <w:bCs/>
                <w:i/>
                <w:sz w:val="24"/>
                <w:szCs w:val="24"/>
              </w:rPr>
            </w:pPr>
            <w:r w:rsidRPr="00FB47F8">
              <w:rPr>
                <w:noProof/>
                <w:sz w:val="24"/>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2FEF77B7" w14:textId="77777777" w:rsidR="00DD1B87" w:rsidRPr="00FB47F8" w:rsidRDefault="00DD1B87">
            <w:pPr>
              <w:pStyle w:val="Titel"/>
              <w:jc w:val="left"/>
              <w:rPr>
                <w:b w:val="0"/>
                <w:noProof/>
                <w:szCs w:val="24"/>
              </w:rPr>
            </w:pPr>
          </w:p>
          <w:p w14:paraId="10D066F3" w14:textId="77777777" w:rsidR="00DD1B87" w:rsidRPr="00FB47F8" w:rsidRDefault="00DD1B87">
            <w:pPr>
              <w:pStyle w:val="Titel"/>
              <w:jc w:val="left"/>
              <w:rPr>
                <w:b w:val="0"/>
                <w:noProof/>
                <w:szCs w:val="24"/>
              </w:rPr>
            </w:pPr>
            <w:r w:rsidRPr="00FB47F8">
              <w:rPr>
                <w:b w:val="0"/>
                <w:noProof/>
                <w:szCs w:val="24"/>
              </w:rPr>
              <w:t>Miosis, øget tåresekretion, tågesyn, konjunktivit.</w:t>
            </w:r>
          </w:p>
          <w:p w14:paraId="260A25FC" w14:textId="77777777" w:rsidR="00DD1B87" w:rsidRPr="00FB47F8" w:rsidRDefault="00DD1B87">
            <w:pPr>
              <w:pStyle w:val="Titel"/>
              <w:jc w:val="left"/>
              <w:rPr>
                <w:b w:val="0"/>
                <w:i/>
                <w:noProof/>
                <w:szCs w:val="24"/>
              </w:rPr>
            </w:pPr>
          </w:p>
          <w:p w14:paraId="6E6006BE" w14:textId="77777777" w:rsidR="00DD1B87" w:rsidRPr="00FB47F8" w:rsidRDefault="00DD1B87">
            <w:pPr>
              <w:pStyle w:val="Titel"/>
              <w:jc w:val="left"/>
              <w:rPr>
                <w:b w:val="0"/>
                <w:noProof/>
                <w:szCs w:val="24"/>
              </w:rPr>
            </w:pPr>
            <w:r w:rsidRPr="00FB47F8">
              <w:rPr>
                <w:b w:val="0"/>
                <w:noProof/>
                <w:szCs w:val="24"/>
              </w:rPr>
              <w:t>Akkomodationsforstyrrelser (f.eks. sløret syn).</w:t>
            </w:r>
          </w:p>
        </w:tc>
      </w:tr>
      <w:tr w:rsidR="00DD1B87" w:rsidRPr="00FB47F8" w14:paraId="1CD7A7D2"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24ADBEC2" w14:textId="77777777" w:rsidR="00DD1B87" w:rsidRPr="00FB47F8" w:rsidRDefault="00DD1B87">
            <w:pPr>
              <w:pStyle w:val="Titel"/>
              <w:jc w:val="left"/>
              <w:rPr>
                <w:bCs/>
                <w:noProof/>
                <w:szCs w:val="24"/>
              </w:rPr>
            </w:pPr>
            <w:r w:rsidRPr="00FB47F8">
              <w:rPr>
                <w:bCs/>
                <w:noProof/>
                <w:szCs w:val="24"/>
              </w:rPr>
              <w:t>Hjerte</w:t>
            </w:r>
          </w:p>
          <w:p w14:paraId="387BE6ED" w14:textId="77777777" w:rsidR="00DD1B87" w:rsidRPr="00FB47F8" w:rsidRDefault="00DD1B87">
            <w:pPr>
              <w:rPr>
                <w:b/>
                <w:bCs/>
                <w:i/>
                <w:sz w:val="24"/>
                <w:szCs w:val="24"/>
              </w:rPr>
            </w:pPr>
            <w:r w:rsidRPr="00FB47F8">
              <w:rPr>
                <w:sz w:val="24"/>
                <w:szCs w:val="24"/>
              </w:rPr>
              <w:t xml:space="preserve">Almindelig </w:t>
            </w:r>
          </w:p>
          <w:p w14:paraId="0456F2C2" w14:textId="77777777" w:rsidR="00DD1B87" w:rsidRPr="00FB47F8" w:rsidRDefault="00DD1B87">
            <w:pPr>
              <w:pStyle w:val="Titel"/>
              <w:jc w:val="left"/>
              <w:rPr>
                <w:b w:val="0"/>
                <w:bCs/>
                <w:noProof/>
                <w:szCs w:val="24"/>
              </w:rPr>
            </w:pPr>
          </w:p>
          <w:p w14:paraId="16ABBC18" w14:textId="77777777" w:rsidR="00DD1B87" w:rsidRPr="00FB47F8" w:rsidRDefault="00DD1B87">
            <w:pPr>
              <w:pStyle w:val="Titel"/>
              <w:jc w:val="left"/>
              <w:rPr>
                <w:b w:val="0"/>
                <w:bCs/>
                <w:noProof/>
                <w:szCs w:val="24"/>
              </w:rPr>
            </w:pPr>
          </w:p>
          <w:p w14:paraId="555BA05C" w14:textId="77777777" w:rsidR="00DD1B87" w:rsidRPr="00FB47F8" w:rsidRDefault="00DD1B87">
            <w:pPr>
              <w:rPr>
                <w:sz w:val="24"/>
                <w:szCs w:val="24"/>
              </w:rPr>
            </w:pPr>
            <w:r w:rsidRPr="00FB47F8">
              <w:rPr>
                <w:sz w:val="24"/>
                <w:szCs w:val="24"/>
              </w:rPr>
              <w:t xml:space="preserve">Meget sjælden </w:t>
            </w:r>
          </w:p>
          <w:p w14:paraId="3723D9BE" w14:textId="77777777" w:rsidR="00DD1B87" w:rsidRPr="00FB47F8" w:rsidRDefault="00DD1B87">
            <w:pPr>
              <w:rPr>
                <w:sz w:val="24"/>
                <w:szCs w:val="24"/>
              </w:rPr>
            </w:pPr>
          </w:p>
          <w:p w14:paraId="75650C36" w14:textId="77777777" w:rsidR="00DD1B87" w:rsidRPr="00FB47F8" w:rsidRDefault="00DD1B87">
            <w:pPr>
              <w:pStyle w:val="Titel"/>
              <w:jc w:val="left"/>
              <w:rPr>
                <w:b w:val="0"/>
                <w:bCs/>
                <w:noProof/>
                <w:szCs w:val="24"/>
              </w:rPr>
            </w:pPr>
            <w:r w:rsidRPr="00FB47F8">
              <w:rPr>
                <w:b w:val="0"/>
                <w:bCs/>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40926AAE" w14:textId="77777777" w:rsidR="00DD1B87" w:rsidRPr="00FB47F8" w:rsidRDefault="00DD1B87">
            <w:pPr>
              <w:pStyle w:val="Titel"/>
              <w:jc w:val="left"/>
              <w:rPr>
                <w:b w:val="0"/>
                <w:bCs/>
                <w:noProof/>
                <w:szCs w:val="24"/>
              </w:rPr>
            </w:pPr>
          </w:p>
          <w:p w14:paraId="4C1360D0" w14:textId="77777777" w:rsidR="00DD1B87" w:rsidRPr="00FB47F8" w:rsidRDefault="00DD1B87">
            <w:pPr>
              <w:pStyle w:val="Titel"/>
              <w:jc w:val="left"/>
              <w:rPr>
                <w:b w:val="0"/>
                <w:bCs/>
                <w:i/>
                <w:noProof/>
                <w:szCs w:val="24"/>
              </w:rPr>
            </w:pPr>
            <w:r w:rsidRPr="00FB47F8">
              <w:rPr>
                <w:b w:val="0"/>
                <w:bCs/>
                <w:noProof/>
                <w:szCs w:val="24"/>
              </w:rPr>
              <w:t xml:space="preserve">Bradykardi, men hos visse patienter takykardi. </w:t>
            </w:r>
          </w:p>
          <w:p w14:paraId="1E75EFF8" w14:textId="77777777" w:rsidR="00DD1B87" w:rsidRPr="00FB47F8" w:rsidRDefault="00DD1B87">
            <w:pPr>
              <w:pStyle w:val="Titel"/>
              <w:jc w:val="left"/>
              <w:rPr>
                <w:b w:val="0"/>
                <w:bCs/>
                <w:i/>
                <w:noProof/>
                <w:szCs w:val="24"/>
              </w:rPr>
            </w:pPr>
          </w:p>
          <w:p w14:paraId="2D83BFDB" w14:textId="77777777" w:rsidR="00DD1B87" w:rsidRPr="00FB47F8" w:rsidRDefault="00DD1B87">
            <w:pPr>
              <w:pStyle w:val="Titel"/>
              <w:jc w:val="left"/>
              <w:rPr>
                <w:b w:val="0"/>
                <w:bCs/>
                <w:i/>
                <w:noProof/>
                <w:szCs w:val="24"/>
              </w:rPr>
            </w:pPr>
            <w:r w:rsidRPr="00FB47F8">
              <w:rPr>
                <w:b w:val="0"/>
                <w:bCs/>
                <w:noProof/>
                <w:szCs w:val="24"/>
              </w:rPr>
              <w:t xml:space="preserve">AV-blok. </w:t>
            </w:r>
          </w:p>
          <w:p w14:paraId="32640854" w14:textId="77777777" w:rsidR="00DD1B87" w:rsidRPr="00FB47F8" w:rsidRDefault="00DD1B87">
            <w:pPr>
              <w:pStyle w:val="Titel"/>
              <w:jc w:val="left"/>
              <w:rPr>
                <w:b w:val="0"/>
                <w:bCs/>
                <w:noProof/>
                <w:szCs w:val="24"/>
                <w:u w:val="single"/>
              </w:rPr>
            </w:pPr>
          </w:p>
          <w:p w14:paraId="42A05B34" w14:textId="77777777" w:rsidR="00DD1B87" w:rsidRPr="00FB47F8" w:rsidRDefault="00DD1B87">
            <w:pPr>
              <w:pStyle w:val="Titel"/>
              <w:jc w:val="left"/>
              <w:rPr>
                <w:b w:val="0"/>
                <w:noProof/>
                <w:szCs w:val="24"/>
              </w:rPr>
            </w:pPr>
            <w:r w:rsidRPr="00FB47F8">
              <w:rPr>
                <w:b w:val="0"/>
                <w:bCs/>
                <w:noProof/>
                <w:szCs w:val="24"/>
              </w:rPr>
              <w:t>Prinzmetal Angina.</w:t>
            </w:r>
          </w:p>
        </w:tc>
      </w:tr>
      <w:tr w:rsidR="00DD1B87" w:rsidRPr="00FB47F8" w14:paraId="01536261"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184DD32C" w14:textId="77777777" w:rsidR="00DD1B87" w:rsidRPr="00FB47F8" w:rsidRDefault="00DD1B87">
            <w:pPr>
              <w:pStyle w:val="Titel"/>
              <w:jc w:val="left"/>
              <w:rPr>
                <w:noProof/>
                <w:szCs w:val="24"/>
              </w:rPr>
            </w:pPr>
            <w:r w:rsidRPr="00FB47F8">
              <w:rPr>
                <w:noProof/>
                <w:szCs w:val="24"/>
              </w:rPr>
              <w:t>Vaskulære sygdomme</w:t>
            </w:r>
          </w:p>
          <w:p w14:paraId="7CAAF514" w14:textId="77777777" w:rsidR="00DD1B87" w:rsidRPr="00FB47F8" w:rsidRDefault="00DD1B87">
            <w:pPr>
              <w:pStyle w:val="Titel"/>
              <w:jc w:val="left"/>
              <w:rPr>
                <w:b w:val="0"/>
                <w:szCs w:val="24"/>
              </w:rPr>
            </w:pPr>
            <w:r w:rsidRPr="00FB47F8">
              <w:rPr>
                <w:b w:val="0"/>
                <w:szCs w:val="24"/>
              </w:rPr>
              <w:t xml:space="preserve">Ikke almindelig </w:t>
            </w:r>
          </w:p>
          <w:p w14:paraId="45890603" w14:textId="77777777" w:rsidR="00DD1B87" w:rsidRPr="00FB47F8" w:rsidRDefault="00DD1B87">
            <w:pPr>
              <w:pStyle w:val="Titel"/>
              <w:jc w:val="left"/>
              <w:rPr>
                <w:b w:val="0"/>
                <w:noProof/>
                <w:szCs w:val="24"/>
              </w:rPr>
            </w:pPr>
          </w:p>
          <w:p w14:paraId="34B883C5" w14:textId="77777777" w:rsidR="00DD1B87" w:rsidRPr="00FB47F8" w:rsidRDefault="00DD1B87">
            <w:pPr>
              <w:pStyle w:val="Titel"/>
              <w:jc w:val="left"/>
              <w:rPr>
                <w:bCs/>
                <w:noProof/>
                <w:szCs w:val="24"/>
              </w:rPr>
            </w:pPr>
            <w:r w:rsidRPr="00FB47F8">
              <w:rPr>
                <w:b w:val="0"/>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25A3FEE0" w14:textId="77777777" w:rsidR="00DD1B87" w:rsidRPr="00FB47F8" w:rsidRDefault="00DD1B87">
            <w:pPr>
              <w:pStyle w:val="Titel"/>
              <w:jc w:val="left"/>
              <w:rPr>
                <w:b w:val="0"/>
                <w:noProof/>
                <w:szCs w:val="24"/>
              </w:rPr>
            </w:pPr>
          </w:p>
          <w:p w14:paraId="1F7596D7" w14:textId="77777777" w:rsidR="00DD1B87" w:rsidRPr="00FB47F8" w:rsidRDefault="00DD1B87">
            <w:pPr>
              <w:pStyle w:val="Titel"/>
              <w:jc w:val="left"/>
              <w:rPr>
                <w:b w:val="0"/>
                <w:noProof/>
                <w:szCs w:val="24"/>
              </w:rPr>
            </w:pPr>
            <w:r w:rsidRPr="00FB47F8">
              <w:rPr>
                <w:b w:val="0"/>
                <w:noProof/>
                <w:szCs w:val="24"/>
              </w:rPr>
              <w:t>Hypertension eller hypotension.</w:t>
            </w:r>
          </w:p>
          <w:p w14:paraId="7D288A2C" w14:textId="77777777" w:rsidR="00DD1B87" w:rsidRPr="00FB47F8" w:rsidRDefault="00DD1B87">
            <w:pPr>
              <w:pStyle w:val="Titel"/>
              <w:jc w:val="left"/>
              <w:rPr>
                <w:b w:val="0"/>
                <w:noProof/>
                <w:szCs w:val="24"/>
              </w:rPr>
            </w:pPr>
          </w:p>
          <w:p w14:paraId="1749B28C" w14:textId="77777777" w:rsidR="00DD1B87" w:rsidRPr="00FB47F8" w:rsidRDefault="00DD1B87">
            <w:pPr>
              <w:pStyle w:val="Titel"/>
              <w:jc w:val="left"/>
              <w:rPr>
                <w:b w:val="0"/>
                <w:bCs/>
                <w:noProof/>
                <w:szCs w:val="24"/>
              </w:rPr>
            </w:pPr>
            <w:r w:rsidRPr="00FB47F8">
              <w:rPr>
                <w:b w:val="0"/>
                <w:noProof/>
                <w:szCs w:val="24"/>
              </w:rPr>
              <w:t>Rødmen.</w:t>
            </w:r>
          </w:p>
        </w:tc>
      </w:tr>
      <w:tr w:rsidR="00DD1B87" w:rsidRPr="00FB47F8" w14:paraId="57010723"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hideMark/>
          </w:tcPr>
          <w:p w14:paraId="76F1DB95" w14:textId="77777777" w:rsidR="00DD1B87" w:rsidRPr="00FB47F8" w:rsidRDefault="00DD1B87">
            <w:pPr>
              <w:pStyle w:val="Titel"/>
              <w:jc w:val="left"/>
              <w:rPr>
                <w:b w:val="0"/>
                <w:noProof/>
                <w:szCs w:val="24"/>
              </w:rPr>
            </w:pPr>
            <w:r w:rsidRPr="00FB47F8">
              <w:rPr>
                <w:noProof/>
                <w:szCs w:val="24"/>
              </w:rPr>
              <w:t xml:space="preserve">Luftveje, thorax og mediastinum  </w:t>
            </w:r>
          </w:p>
          <w:p w14:paraId="3781D3C0" w14:textId="77777777" w:rsidR="00DD1B87" w:rsidRPr="00FB47F8" w:rsidRDefault="00DD1B87">
            <w:pPr>
              <w:rPr>
                <w:b/>
                <w:bCs/>
                <w:i/>
                <w:sz w:val="24"/>
                <w:szCs w:val="24"/>
              </w:rPr>
            </w:pPr>
            <w:r w:rsidRPr="00FB47F8">
              <w:rPr>
                <w:sz w:val="24"/>
                <w:szCs w:val="24"/>
              </w:rPr>
              <w:t xml:space="preserve">Almindelig </w:t>
            </w:r>
          </w:p>
        </w:tc>
        <w:tc>
          <w:tcPr>
            <w:tcW w:w="4402" w:type="dxa"/>
            <w:tcBorders>
              <w:top w:val="single" w:sz="4" w:space="0" w:color="auto"/>
              <w:left w:val="single" w:sz="4" w:space="0" w:color="auto"/>
              <w:bottom w:val="single" w:sz="4" w:space="0" w:color="auto"/>
              <w:right w:val="single" w:sz="4" w:space="0" w:color="auto"/>
            </w:tcBorders>
          </w:tcPr>
          <w:p w14:paraId="0AA52C11" w14:textId="77777777" w:rsidR="00DD1B87" w:rsidRPr="00FB47F8" w:rsidRDefault="00DD1B87">
            <w:pPr>
              <w:pStyle w:val="Titel"/>
              <w:jc w:val="left"/>
              <w:rPr>
                <w:b w:val="0"/>
                <w:noProof/>
                <w:szCs w:val="24"/>
              </w:rPr>
            </w:pPr>
          </w:p>
          <w:p w14:paraId="7D984E4E" w14:textId="77777777" w:rsidR="00DD1B87" w:rsidRPr="00FB47F8" w:rsidRDefault="00DD1B87">
            <w:pPr>
              <w:pStyle w:val="Titel"/>
              <w:jc w:val="left"/>
              <w:rPr>
                <w:b w:val="0"/>
                <w:noProof/>
                <w:szCs w:val="24"/>
              </w:rPr>
            </w:pPr>
            <w:r w:rsidRPr="00FB47F8">
              <w:rPr>
                <w:b w:val="0"/>
                <w:noProof/>
                <w:szCs w:val="24"/>
              </w:rPr>
              <w:t>Bronkospasme, øget bronkial sekretion kombineret med bronkokonstriktion.</w:t>
            </w:r>
          </w:p>
        </w:tc>
      </w:tr>
      <w:tr w:rsidR="00DD1B87" w:rsidRPr="00FB47F8" w14:paraId="24B6844A"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5D7BACD8" w14:textId="77777777" w:rsidR="00DD1B87" w:rsidRPr="00FB47F8" w:rsidRDefault="00DD1B87">
            <w:pPr>
              <w:pStyle w:val="Titel"/>
              <w:jc w:val="left"/>
              <w:rPr>
                <w:noProof/>
                <w:szCs w:val="24"/>
              </w:rPr>
            </w:pPr>
            <w:r w:rsidRPr="00FB47F8">
              <w:rPr>
                <w:noProof/>
                <w:szCs w:val="24"/>
              </w:rPr>
              <w:t xml:space="preserve">Mave-tarm-kanalen  </w:t>
            </w:r>
          </w:p>
          <w:p w14:paraId="6CA2C038" w14:textId="77777777" w:rsidR="00DD1B87" w:rsidRPr="00FB47F8" w:rsidRDefault="00DD1B87">
            <w:pPr>
              <w:rPr>
                <w:b/>
                <w:bCs/>
                <w:i/>
                <w:sz w:val="24"/>
                <w:szCs w:val="24"/>
              </w:rPr>
            </w:pPr>
            <w:r w:rsidRPr="00FB47F8">
              <w:rPr>
                <w:sz w:val="24"/>
                <w:szCs w:val="24"/>
              </w:rPr>
              <w:t xml:space="preserve">Almindelig  </w:t>
            </w:r>
          </w:p>
          <w:p w14:paraId="3AB517CF" w14:textId="77777777" w:rsidR="00DD1B87" w:rsidRPr="00FB47F8" w:rsidRDefault="00DD1B87">
            <w:pPr>
              <w:pStyle w:val="Titel"/>
              <w:jc w:val="left"/>
              <w:rPr>
                <w:b w:val="0"/>
                <w:noProof/>
                <w:szCs w:val="24"/>
              </w:rPr>
            </w:pPr>
          </w:p>
          <w:p w14:paraId="505F3697" w14:textId="77777777" w:rsidR="00DD1B87" w:rsidRPr="00FB47F8" w:rsidRDefault="00DD1B87">
            <w:pPr>
              <w:pStyle w:val="Titel"/>
              <w:jc w:val="left"/>
              <w:rPr>
                <w:b w:val="0"/>
                <w:noProof/>
                <w:szCs w:val="24"/>
              </w:rPr>
            </w:pPr>
          </w:p>
          <w:p w14:paraId="6FBE2940" w14:textId="77777777" w:rsidR="00DD1B87" w:rsidRPr="00FB47F8" w:rsidRDefault="00DD1B87">
            <w:pPr>
              <w:pStyle w:val="Titel"/>
              <w:jc w:val="left"/>
              <w:rPr>
                <w:b w:val="0"/>
                <w:noProof/>
                <w:szCs w:val="24"/>
              </w:rPr>
            </w:pPr>
          </w:p>
          <w:p w14:paraId="6D4179C1" w14:textId="77777777" w:rsidR="00DD1B87" w:rsidRPr="00FB47F8" w:rsidRDefault="00DD1B87">
            <w:pPr>
              <w:pStyle w:val="Titel"/>
              <w:jc w:val="left"/>
              <w:rPr>
                <w:b w:val="0"/>
                <w:noProof/>
                <w:szCs w:val="24"/>
              </w:rPr>
            </w:pPr>
          </w:p>
          <w:p w14:paraId="03E8C48C" w14:textId="77777777" w:rsidR="00DD1B87" w:rsidRPr="00FB47F8" w:rsidRDefault="00DD1B87">
            <w:pPr>
              <w:pStyle w:val="Titel"/>
              <w:jc w:val="left"/>
              <w:rPr>
                <w:b w:val="0"/>
                <w:noProof/>
                <w:szCs w:val="24"/>
              </w:rPr>
            </w:pPr>
            <w:r w:rsidRPr="00FB47F8">
              <w:rPr>
                <w:b w:val="0"/>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13C8E3D6" w14:textId="77777777" w:rsidR="00DD1B87" w:rsidRPr="00FB47F8" w:rsidRDefault="00DD1B87">
            <w:pPr>
              <w:pStyle w:val="Titel"/>
              <w:jc w:val="left"/>
              <w:rPr>
                <w:b w:val="0"/>
                <w:noProof/>
                <w:szCs w:val="24"/>
              </w:rPr>
            </w:pPr>
          </w:p>
          <w:p w14:paraId="1CD94C54" w14:textId="77777777" w:rsidR="00DD1B87" w:rsidRPr="00FB47F8" w:rsidRDefault="00DD1B87">
            <w:pPr>
              <w:pStyle w:val="Titel"/>
              <w:jc w:val="left"/>
              <w:rPr>
                <w:b w:val="0"/>
                <w:noProof/>
                <w:szCs w:val="24"/>
              </w:rPr>
            </w:pPr>
            <w:r w:rsidRPr="00FB47F8">
              <w:rPr>
                <w:b w:val="0"/>
                <w:spacing w:val="-3"/>
                <w:szCs w:val="24"/>
              </w:rPr>
              <w:t xml:space="preserve">Koliksmerter, diarré, kvalme, opkastning, </w:t>
            </w:r>
            <w:r w:rsidRPr="00FB47F8">
              <w:rPr>
                <w:b w:val="0"/>
                <w:noProof/>
                <w:szCs w:val="24"/>
              </w:rPr>
              <w:t xml:space="preserve">dyspepsi, øget peristaltik, øget spytsekretion. </w:t>
            </w:r>
          </w:p>
          <w:p w14:paraId="57520636" w14:textId="77777777" w:rsidR="00DD1B87" w:rsidRPr="00FB47F8" w:rsidRDefault="00DD1B87">
            <w:pPr>
              <w:pStyle w:val="Titel"/>
              <w:jc w:val="left"/>
              <w:rPr>
                <w:b w:val="0"/>
                <w:noProof/>
                <w:szCs w:val="24"/>
              </w:rPr>
            </w:pPr>
          </w:p>
          <w:p w14:paraId="00C51B57" w14:textId="77777777" w:rsidR="00DD1B87" w:rsidRPr="00FB47F8" w:rsidRDefault="00DD1B87">
            <w:pPr>
              <w:pStyle w:val="Titel"/>
              <w:jc w:val="left"/>
              <w:rPr>
                <w:b w:val="0"/>
                <w:i/>
                <w:noProof/>
                <w:szCs w:val="24"/>
                <w:lang w:val="nb-NO"/>
              </w:rPr>
            </w:pPr>
            <w:r w:rsidRPr="00FB47F8">
              <w:rPr>
                <w:b w:val="0"/>
                <w:noProof/>
                <w:szCs w:val="24"/>
                <w:lang w:val="nb-NO"/>
              </w:rPr>
              <w:t>Andre abdominale symptomer såsom ubehag, smerte eller kramper.</w:t>
            </w:r>
          </w:p>
        </w:tc>
      </w:tr>
      <w:tr w:rsidR="00DD1B87" w:rsidRPr="00FB47F8" w14:paraId="2892EE07"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08FDE0C1" w14:textId="77777777" w:rsidR="00DD1B87" w:rsidRPr="00FB47F8" w:rsidRDefault="00DD1B87">
            <w:pPr>
              <w:pStyle w:val="Titel"/>
              <w:jc w:val="left"/>
              <w:rPr>
                <w:noProof/>
                <w:szCs w:val="24"/>
              </w:rPr>
            </w:pPr>
            <w:r w:rsidRPr="00FB47F8">
              <w:rPr>
                <w:noProof/>
                <w:szCs w:val="24"/>
              </w:rPr>
              <w:t xml:space="preserve">Hud og subkutane væv </w:t>
            </w:r>
          </w:p>
          <w:p w14:paraId="0EA4113D" w14:textId="77777777" w:rsidR="00DD1B87" w:rsidRPr="00FB47F8" w:rsidRDefault="00DD1B87">
            <w:pPr>
              <w:rPr>
                <w:b/>
                <w:bCs/>
                <w:sz w:val="24"/>
                <w:szCs w:val="24"/>
              </w:rPr>
            </w:pPr>
            <w:r w:rsidRPr="00FB47F8">
              <w:rPr>
                <w:sz w:val="24"/>
                <w:szCs w:val="24"/>
              </w:rPr>
              <w:t xml:space="preserve">Almindelig </w:t>
            </w:r>
          </w:p>
          <w:p w14:paraId="47360712" w14:textId="77777777" w:rsidR="00DD1B87" w:rsidRPr="00FB47F8" w:rsidRDefault="00DD1B87">
            <w:pPr>
              <w:pStyle w:val="Titel"/>
              <w:jc w:val="left"/>
              <w:rPr>
                <w:b w:val="0"/>
                <w:noProof/>
                <w:szCs w:val="24"/>
              </w:rPr>
            </w:pPr>
          </w:p>
          <w:p w14:paraId="7EBA1EAE" w14:textId="77777777" w:rsidR="00DD1B87" w:rsidRPr="00FB47F8" w:rsidRDefault="00DD1B87">
            <w:pPr>
              <w:rPr>
                <w:i/>
                <w:sz w:val="24"/>
                <w:szCs w:val="24"/>
              </w:rPr>
            </w:pPr>
            <w:r w:rsidRPr="00FB47F8">
              <w:rPr>
                <w:sz w:val="24"/>
                <w:szCs w:val="24"/>
              </w:rPr>
              <w:t xml:space="preserve">Sjælden </w:t>
            </w:r>
          </w:p>
          <w:p w14:paraId="4537F957" w14:textId="77777777" w:rsidR="00DD1B87" w:rsidRPr="00FB47F8" w:rsidRDefault="00DD1B87">
            <w:pPr>
              <w:pStyle w:val="Titel"/>
              <w:jc w:val="left"/>
              <w:rPr>
                <w:b w:val="0"/>
                <w:noProof/>
                <w:szCs w:val="24"/>
              </w:rPr>
            </w:pPr>
          </w:p>
          <w:p w14:paraId="0F654976" w14:textId="77777777" w:rsidR="00DD1B87" w:rsidRPr="00FB47F8" w:rsidRDefault="00DD1B87">
            <w:pPr>
              <w:pStyle w:val="Titel"/>
              <w:jc w:val="left"/>
              <w:rPr>
                <w:noProof/>
                <w:szCs w:val="24"/>
              </w:rPr>
            </w:pPr>
            <w:r w:rsidRPr="00FB47F8">
              <w:rPr>
                <w:b w:val="0"/>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14:paraId="3BBFF8F4" w14:textId="77777777" w:rsidR="00DD1B87" w:rsidRPr="00FB47F8" w:rsidRDefault="00DD1B87">
            <w:pPr>
              <w:pStyle w:val="Titel"/>
              <w:jc w:val="left"/>
              <w:rPr>
                <w:b w:val="0"/>
                <w:noProof/>
                <w:szCs w:val="24"/>
              </w:rPr>
            </w:pPr>
          </w:p>
          <w:p w14:paraId="4EBE6E40" w14:textId="77777777" w:rsidR="00DD1B87" w:rsidRPr="00FB47F8" w:rsidRDefault="00DD1B87">
            <w:pPr>
              <w:pStyle w:val="Titel"/>
              <w:jc w:val="left"/>
              <w:rPr>
                <w:b w:val="0"/>
                <w:noProof/>
                <w:szCs w:val="24"/>
              </w:rPr>
            </w:pPr>
            <w:r w:rsidRPr="00FB47F8">
              <w:rPr>
                <w:b w:val="0"/>
                <w:noProof/>
                <w:szCs w:val="24"/>
              </w:rPr>
              <w:t>Hyperhidrose.</w:t>
            </w:r>
          </w:p>
          <w:p w14:paraId="7A985D45" w14:textId="77777777" w:rsidR="00DD1B87" w:rsidRPr="00FB47F8" w:rsidRDefault="00DD1B87">
            <w:pPr>
              <w:pStyle w:val="Titel"/>
              <w:jc w:val="left"/>
              <w:rPr>
                <w:b w:val="0"/>
                <w:i/>
                <w:noProof/>
                <w:szCs w:val="24"/>
              </w:rPr>
            </w:pPr>
          </w:p>
          <w:p w14:paraId="423F1FF8" w14:textId="77777777" w:rsidR="00DD1B87" w:rsidRPr="00FB47F8" w:rsidRDefault="00DD1B87">
            <w:pPr>
              <w:pStyle w:val="Titel"/>
              <w:jc w:val="left"/>
              <w:rPr>
                <w:b w:val="0"/>
                <w:i/>
                <w:noProof/>
                <w:szCs w:val="24"/>
              </w:rPr>
            </w:pPr>
            <w:r w:rsidRPr="00FB47F8">
              <w:rPr>
                <w:b w:val="0"/>
                <w:noProof/>
                <w:szCs w:val="24"/>
              </w:rPr>
              <w:t xml:space="preserve">Hududslæt, hårtab ved langtidsbrug. </w:t>
            </w:r>
          </w:p>
          <w:p w14:paraId="0ABA4956" w14:textId="77777777" w:rsidR="00DD1B87" w:rsidRPr="00FB47F8" w:rsidRDefault="00DD1B87">
            <w:pPr>
              <w:pStyle w:val="Titel"/>
              <w:jc w:val="left"/>
              <w:rPr>
                <w:b w:val="0"/>
                <w:i/>
                <w:noProof/>
                <w:szCs w:val="24"/>
              </w:rPr>
            </w:pPr>
          </w:p>
          <w:p w14:paraId="279C0C5C" w14:textId="77777777" w:rsidR="00DD1B87" w:rsidRPr="00FB47F8" w:rsidRDefault="00DD1B87">
            <w:pPr>
              <w:pStyle w:val="Titel"/>
              <w:jc w:val="left"/>
              <w:rPr>
                <w:b w:val="0"/>
                <w:noProof/>
                <w:szCs w:val="24"/>
              </w:rPr>
            </w:pPr>
            <w:r w:rsidRPr="00FB47F8">
              <w:rPr>
                <w:b w:val="0"/>
                <w:noProof/>
                <w:szCs w:val="24"/>
              </w:rPr>
              <w:t xml:space="preserve">Urticaria. </w:t>
            </w:r>
          </w:p>
        </w:tc>
      </w:tr>
      <w:tr w:rsidR="00DD1B87" w:rsidRPr="00FB47F8" w14:paraId="7EBEC243"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tcPr>
          <w:p w14:paraId="27C25CC2" w14:textId="77777777" w:rsidR="00DD1B87" w:rsidRPr="00FB47F8" w:rsidRDefault="00DD1B87">
            <w:pPr>
              <w:pStyle w:val="Titel"/>
              <w:jc w:val="left"/>
              <w:rPr>
                <w:noProof/>
                <w:szCs w:val="24"/>
              </w:rPr>
            </w:pPr>
            <w:r w:rsidRPr="00FB47F8">
              <w:rPr>
                <w:noProof/>
                <w:szCs w:val="24"/>
              </w:rPr>
              <w:t xml:space="preserve">Knogler, led, muskler og bindevæv </w:t>
            </w:r>
          </w:p>
          <w:p w14:paraId="666D4CA0" w14:textId="77777777" w:rsidR="00DD1B87" w:rsidRPr="00FB47F8" w:rsidRDefault="00DD1B87">
            <w:pPr>
              <w:rPr>
                <w:b/>
                <w:bCs/>
                <w:sz w:val="24"/>
                <w:szCs w:val="24"/>
              </w:rPr>
            </w:pPr>
            <w:r w:rsidRPr="00FB47F8">
              <w:rPr>
                <w:sz w:val="24"/>
                <w:szCs w:val="24"/>
              </w:rPr>
              <w:t xml:space="preserve">Almindelig </w:t>
            </w:r>
          </w:p>
          <w:p w14:paraId="0A218147" w14:textId="77777777" w:rsidR="00DD1B87" w:rsidRPr="00FB47F8" w:rsidRDefault="00DD1B87">
            <w:pPr>
              <w:pStyle w:val="Titel"/>
              <w:jc w:val="left"/>
              <w:rPr>
                <w:noProof/>
                <w:szCs w:val="24"/>
              </w:rPr>
            </w:pPr>
          </w:p>
        </w:tc>
        <w:tc>
          <w:tcPr>
            <w:tcW w:w="4402" w:type="dxa"/>
            <w:tcBorders>
              <w:top w:val="single" w:sz="4" w:space="0" w:color="auto"/>
              <w:left w:val="single" w:sz="4" w:space="0" w:color="auto"/>
              <w:bottom w:val="single" w:sz="4" w:space="0" w:color="auto"/>
              <w:right w:val="single" w:sz="4" w:space="0" w:color="auto"/>
            </w:tcBorders>
          </w:tcPr>
          <w:p w14:paraId="42692A87" w14:textId="77777777" w:rsidR="00DD1B87" w:rsidRPr="00FB47F8" w:rsidRDefault="00DD1B87">
            <w:pPr>
              <w:pStyle w:val="Titel"/>
              <w:jc w:val="left"/>
              <w:rPr>
                <w:b w:val="0"/>
                <w:noProof/>
                <w:szCs w:val="24"/>
              </w:rPr>
            </w:pPr>
          </w:p>
          <w:p w14:paraId="57915D8D" w14:textId="77777777" w:rsidR="00DD1B87" w:rsidRPr="00FB47F8" w:rsidRDefault="00DD1B87">
            <w:pPr>
              <w:pStyle w:val="Titel"/>
              <w:jc w:val="left"/>
              <w:rPr>
                <w:b w:val="0"/>
                <w:noProof/>
                <w:szCs w:val="24"/>
              </w:rPr>
            </w:pPr>
            <w:r w:rsidRPr="00FB47F8">
              <w:rPr>
                <w:b w:val="0"/>
                <w:noProof/>
                <w:szCs w:val="24"/>
              </w:rPr>
              <w:lastRenderedPageBreak/>
              <w:t xml:space="preserve">Muskelsvaghed, muskelparese, muskel-kramper, tremor, muskelhypotoni, fascikulationer (se pkt 4.9). </w:t>
            </w:r>
          </w:p>
        </w:tc>
      </w:tr>
      <w:tr w:rsidR="00DD1B87" w:rsidRPr="00FB47F8" w14:paraId="4A1EDC3B" w14:textId="77777777" w:rsidTr="00896975">
        <w:trPr>
          <w:trHeight w:val="533"/>
        </w:trPr>
        <w:tc>
          <w:tcPr>
            <w:tcW w:w="4403" w:type="dxa"/>
            <w:tcBorders>
              <w:top w:val="single" w:sz="4" w:space="0" w:color="auto"/>
              <w:left w:val="single" w:sz="4" w:space="0" w:color="auto"/>
              <w:bottom w:val="single" w:sz="4" w:space="0" w:color="auto"/>
              <w:right w:val="single" w:sz="4" w:space="0" w:color="auto"/>
            </w:tcBorders>
            <w:hideMark/>
          </w:tcPr>
          <w:p w14:paraId="772F6E96" w14:textId="77777777" w:rsidR="00DD1B87" w:rsidRPr="00FB47F8" w:rsidRDefault="00DD1B87">
            <w:pPr>
              <w:pStyle w:val="Titel"/>
              <w:jc w:val="left"/>
              <w:rPr>
                <w:noProof/>
                <w:szCs w:val="24"/>
              </w:rPr>
            </w:pPr>
            <w:r w:rsidRPr="00FB47F8">
              <w:rPr>
                <w:noProof/>
                <w:szCs w:val="24"/>
              </w:rPr>
              <w:lastRenderedPageBreak/>
              <w:t xml:space="preserve">Nyrer og urinveje </w:t>
            </w:r>
          </w:p>
          <w:p w14:paraId="71B26035" w14:textId="77777777" w:rsidR="00DD1B87" w:rsidRPr="00FB47F8" w:rsidRDefault="00DD1B87">
            <w:pPr>
              <w:rPr>
                <w:b/>
                <w:bCs/>
                <w:i/>
                <w:sz w:val="24"/>
                <w:szCs w:val="24"/>
              </w:rPr>
            </w:pPr>
            <w:r w:rsidRPr="00FB47F8">
              <w:rPr>
                <w:sz w:val="24"/>
                <w:szCs w:val="24"/>
              </w:rPr>
              <w:t xml:space="preserve">Almindelig </w:t>
            </w:r>
          </w:p>
        </w:tc>
        <w:tc>
          <w:tcPr>
            <w:tcW w:w="4402" w:type="dxa"/>
            <w:tcBorders>
              <w:top w:val="single" w:sz="4" w:space="0" w:color="auto"/>
              <w:left w:val="single" w:sz="4" w:space="0" w:color="auto"/>
              <w:bottom w:val="single" w:sz="4" w:space="0" w:color="auto"/>
              <w:right w:val="single" w:sz="4" w:space="0" w:color="auto"/>
            </w:tcBorders>
          </w:tcPr>
          <w:p w14:paraId="6321CADC" w14:textId="77777777" w:rsidR="00DD1B87" w:rsidRPr="00FB47F8" w:rsidRDefault="00DD1B87">
            <w:pPr>
              <w:pStyle w:val="Titel"/>
              <w:jc w:val="left"/>
              <w:rPr>
                <w:b w:val="0"/>
                <w:noProof/>
                <w:szCs w:val="24"/>
              </w:rPr>
            </w:pPr>
          </w:p>
          <w:p w14:paraId="227052A2" w14:textId="77777777" w:rsidR="00DD1B87" w:rsidRPr="00FB47F8" w:rsidRDefault="00DD1B87">
            <w:pPr>
              <w:pStyle w:val="Titel"/>
              <w:jc w:val="left"/>
              <w:rPr>
                <w:b w:val="0"/>
                <w:i/>
                <w:noProof/>
                <w:szCs w:val="24"/>
              </w:rPr>
            </w:pPr>
            <w:r w:rsidRPr="00FB47F8">
              <w:rPr>
                <w:b w:val="0"/>
                <w:noProof/>
                <w:szCs w:val="24"/>
              </w:rPr>
              <w:t xml:space="preserve">Urge inkontinens. </w:t>
            </w:r>
          </w:p>
        </w:tc>
      </w:tr>
    </w:tbl>
    <w:p w14:paraId="1CF392EF" w14:textId="77777777" w:rsidR="00DD1B87" w:rsidRPr="00FB47F8" w:rsidRDefault="00DD1B87" w:rsidP="00DD1B87">
      <w:pPr>
        <w:tabs>
          <w:tab w:val="left" w:pos="851"/>
        </w:tabs>
        <w:ind w:left="851"/>
        <w:rPr>
          <w:color w:val="70AD47" w:themeColor="accent6"/>
          <w:sz w:val="24"/>
          <w:szCs w:val="24"/>
        </w:rPr>
      </w:pPr>
    </w:p>
    <w:p w14:paraId="4758A9F3" w14:textId="77777777" w:rsidR="00DD1B87" w:rsidRPr="00FB47F8" w:rsidRDefault="00DD1B87" w:rsidP="00DD1B87">
      <w:pPr>
        <w:ind w:left="851"/>
        <w:rPr>
          <w:spacing w:val="-3"/>
          <w:sz w:val="24"/>
          <w:szCs w:val="24"/>
        </w:rPr>
      </w:pPr>
      <w:r w:rsidRPr="00FB47F8">
        <w:rPr>
          <w:spacing w:val="-3"/>
          <w:sz w:val="24"/>
          <w:szCs w:val="24"/>
        </w:rPr>
        <w:t>Ovenstående symptomer kan være tegn på kolinerg krise og lægen bør kontaktes for at klarlægge diagnosen (se pkt. 4.9).</w:t>
      </w:r>
    </w:p>
    <w:p w14:paraId="2F7CA1ED" w14:textId="77777777" w:rsidR="00DD1B87" w:rsidRPr="00FB47F8" w:rsidRDefault="00DD1B87" w:rsidP="00DD1B87">
      <w:pPr>
        <w:tabs>
          <w:tab w:val="left" w:pos="851"/>
        </w:tabs>
        <w:rPr>
          <w:sz w:val="24"/>
          <w:szCs w:val="24"/>
        </w:rPr>
      </w:pPr>
    </w:p>
    <w:p w14:paraId="5B5CC1FC" w14:textId="77777777" w:rsidR="00DD1B87" w:rsidRPr="00FB47F8" w:rsidRDefault="00DD1B87" w:rsidP="00DD1B87">
      <w:pPr>
        <w:tabs>
          <w:tab w:val="left" w:pos="851"/>
        </w:tabs>
        <w:ind w:left="851"/>
        <w:rPr>
          <w:sz w:val="24"/>
          <w:szCs w:val="24"/>
          <w:u w:val="single"/>
        </w:rPr>
      </w:pPr>
      <w:r w:rsidRPr="00FB47F8">
        <w:rPr>
          <w:sz w:val="24"/>
          <w:szCs w:val="24"/>
          <w:u w:val="single"/>
        </w:rPr>
        <w:t>Indberetning af formodede bivirkninger</w:t>
      </w:r>
    </w:p>
    <w:p w14:paraId="108AC5EE" w14:textId="77777777" w:rsidR="00DD1B87" w:rsidRPr="00FB47F8" w:rsidRDefault="00DD1B87" w:rsidP="00DD1B87">
      <w:pPr>
        <w:tabs>
          <w:tab w:val="left" w:pos="851"/>
        </w:tabs>
        <w:ind w:left="851"/>
        <w:rPr>
          <w:sz w:val="24"/>
          <w:szCs w:val="24"/>
        </w:rPr>
      </w:pPr>
      <w:r w:rsidRPr="00FB47F8">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6D7E5B9" w14:textId="77777777" w:rsidR="00DD1B87" w:rsidRPr="00FB47F8" w:rsidRDefault="00DD1B87" w:rsidP="00DD1B87">
      <w:pPr>
        <w:tabs>
          <w:tab w:val="left" w:pos="851"/>
        </w:tabs>
        <w:ind w:left="851"/>
        <w:rPr>
          <w:sz w:val="24"/>
          <w:szCs w:val="24"/>
        </w:rPr>
      </w:pPr>
    </w:p>
    <w:p w14:paraId="1394AEC5" w14:textId="77777777" w:rsidR="00DD1B87" w:rsidRPr="00FB47F8" w:rsidRDefault="00DD1B87" w:rsidP="00DD1B87">
      <w:pPr>
        <w:tabs>
          <w:tab w:val="left" w:pos="851"/>
        </w:tabs>
        <w:ind w:left="851"/>
        <w:rPr>
          <w:sz w:val="24"/>
          <w:szCs w:val="24"/>
        </w:rPr>
      </w:pPr>
      <w:r w:rsidRPr="00FB47F8">
        <w:rPr>
          <w:sz w:val="24"/>
          <w:szCs w:val="24"/>
        </w:rPr>
        <w:t>Lægemiddelstyrelsen</w:t>
      </w:r>
    </w:p>
    <w:p w14:paraId="4A0176C2" w14:textId="77777777" w:rsidR="00DD1B87" w:rsidRPr="00FB47F8" w:rsidRDefault="00DD1B87" w:rsidP="00DD1B87">
      <w:pPr>
        <w:tabs>
          <w:tab w:val="left" w:pos="851"/>
        </w:tabs>
        <w:ind w:left="851"/>
        <w:rPr>
          <w:sz w:val="24"/>
          <w:szCs w:val="24"/>
        </w:rPr>
      </w:pPr>
      <w:r w:rsidRPr="00FB47F8">
        <w:rPr>
          <w:sz w:val="24"/>
          <w:szCs w:val="24"/>
        </w:rPr>
        <w:t>Axel Heides Gade 1</w:t>
      </w:r>
    </w:p>
    <w:p w14:paraId="3535DD59" w14:textId="77777777" w:rsidR="00DD1B87" w:rsidRPr="00FB47F8" w:rsidRDefault="00DD1B87" w:rsidP="00DD1B87">
      <w:pPr>
        <w:tabs>
          <w:tab w:val="left" w:pos="851"/>
        </w:tabs>
        <w:ind w:left="851"/>
        <w:rPr>
          <w:sz w:val="24"/>
          <w:szCs w:val="24"/>
        </w:rPr>
      </w:pPr>
      <w:r w:rsidRPr="00FB47F8">
        <w:rPr>
          <w:sz w:val="24"/>
          <w:szCs w:val="24"/>
        </w:rPr>
        <w:t>DK-2300 København S</w:t>
      </w:r>
    </w:p>
    <w:p w14:paraId="6E79763F" w14:textId="77777777" w:rsidR="00DD1B87" w:rsidRPr="00FB47F8" w:rsidRDefault="00DD1B87" w:rsidP="00DD1B87">
      <w:pPr>
        <w:tabs>
          <w:tab w:val="left" w:pos="851"/>
        </w:tabs>
        <w:ind w:left="851"/>
        <w:rPr>
          <w:sz w:val="24"/>
          <w:szCs w:val="24"/>
        </w:rPr>
      </w:pPr>
      <w:r w:rsidRPr="00FB47F8">
        <w:rPr>
          <w:sz w:val="24"/>
          <w:szCs w:val="24"/>
        </w:rPr>
        <w:t>Websted: www.meldenbivirkning.dk</w:t>
      </w:r>
    </w:p>
    <w:p w14:paraId="555B2002" w14:textId="77777777" w:rsidR="009260DE" w:rsidRPr="00FB47F8" w:rsidRDefault="009260DE" w:rsidP="00A10294">
      <w:pPr>
        <w:tabs>
          <w:tab w:val="left" w:pos="851"/>
        </w:tabs>
        <w:ind w:left="851"/>
        <w:rPr>
          <w:sz w:val="24"/>
          <w:szCs w:val="24"/>
        </w:rPr>
      </w:pPr>
    </w:p>
    <w:p w14:paraId="23E7C4D8" w14:textId="77777777" w:rsidR="009260DE" w:rsidRPr="00FB47F8" w:rsidRDefault="009260DE" w:rsidP="009260DE">
      <w:pPr>
        <w:tabs>
          <w:tab w:val="left" w:pos="851"/>
        </w:tabs>
        <w:ind w:left="851" w:hanging="851"/>
        <w:rPr>
          <w:b/>
          <w:sz w:val="24"/>
          <w:szCs w:val="24"/>
        </w:rPr>
      </w:pPr>
      <w:r w:rsidRPr="00FB47F8">
        <w:rPr>
          <w:b/>
          <w:sz w:val="24"/>
          <w:szCs w:val="24"/>
        </w:rPr>
        <w:t>4.9</w:t>
      </w:r>
      <w:r w:rsidRPr="00FB47F8">
        <w:rPr>
          <w:b/>
          <w:sz w:val="24"/>
          <w:szCs w:val="24"/>
        </w:rPr>
        <w:tab/>
        <w:t>Overdosering</w:t>
      </w:r>
    </w:p>
    <w:p w14:paraId="02EA2555" w14:textId="77777777" w:rsidR="00DD1B87" w:rsidRPr="00FB47F8" w:rsidRDefault="00DD1B87" w:rsidP="00DD1B87">
      <w:pPr>
        <w:ind w:left="851"/>
        <w:rPr>
          <w:spacing w:val="-3"/>
          <w:sz w:val="24"/>
          <w:szCs w:val="24"/>
          <w:lang w:eastAsia="da-DK"/>
        </w:rPr>
      </w:pPr>
      <w:r w:rsidRPr="00FB47F8">
        <w:rPr>
          <w:spacing w:val="-3"/>
          <w:sz w:val="24"/>
          <w:szCs w:val="24"/>
        </w:rPr>
        <w:t>Pyridostigmin kan forårsage en kolinerg krise. Symptomer på overdosis forårsaget af muskarine virkninger kan inkludere mavekramper, øget peristaltik, diarré, kvalme og opkastning, øget bronkial sekretion, bronkospasme, kraftig spytflåd, hyperhidrose og miose. Nikotinerge virkninger består af muskelkramper, fascikulationer og generel muskelsvaghed, der kan lede til lammelse, hvilket kan medføre apnø og cerebral anoxi.</w:t>
      </w:r>
    </w:p>
    <w:p w14:paraId="6BA6E878" w14:textId="77777777" w:rsidR="00DD1B87" w:rsidRPr="00FB47F8" w:rsidRDefault="00DD1B87" w:rsidP="00DD1B87">
      <w:pPr>
        <w:ind w:left="851"/>
        <w:rPr>
          <w:spacing w:val="-3"/>
          <w:sz w:val="24"/>
          <w:szCs w:val="24"/>
        </w:rPr>
      </w:pPr>
    </w:p>
    <w:p w14:paraId="7D314572" w14:textId="77777777" w:rsidR="00DD1B87" w:rsidRPr="00FB47F8" w:rsidRDefault="00DD1B87" w:rsidP="00DD1B87">
      <w:pPr>
        <w:ind w:left="851"/>
        <w:rPr>
          <w:spacing w:val="-3"/>
          <w:sz w:val="24"/>
          <w:szCs w:val="24"/>
        </w:rPr>
      </w:pPr>
      <w:r w:rsidRPr="00FB47F8">
        <w:rPr>
          <w:spacing w:val="-3"/>
          <w:sz w:val="24"/>
          <w:szCs w:val="24"/>
        </w:rPr>
        <w:t>Hypotension, som kan lede til et kardiovaskulært kollaps, eller bradyarytmi, som kan lede til hjertestop, kan også forekomme.</w:t>
      </w:r>
    </w:p>
    <w:p w14:paraId="66420EF0" w14:textId="77777777" w:rsidR="00DD1B87" w:rsidRPr="00FB47F8" w:rsidRDefault="00DD1B87" w:rsidP="00DD1B87">
      <w:pPr>
        <w:ind w:left="851"/>
        <w:rPr>
          <w:i/>
          <w:spacing w:val="-3"/>
          <w:sz w:val="24"/>
          <w:szCs w:val="24"/>
        </w:rPr>
      </w:pPr>
    </w:p>
    <w:p w14:paraId="0F43F604" w14:textId="78A999D1" w:rsidR="00DD1B87" w:rsidRPr="00FB47F8" w:rsidRDefault="00DD1B87" w:rsidP="00DD1B87">
      <w:pPr>
        <w:ind w:left="851"/>
        <w:rPr>
          <w:spacing w:val="-3"/>
          <w:sz w:val="24"/>
          <w:szCs w:val="24"/>
        </w:rPr>
      </w:pPr>
      <w:r w:rsidRPr="00FB47F8">
        <w:rPr>
          <w:spacing w:val="-3"/>
          <w:sz w:val="24"/>
          <w:szCs w:val="24"/>
        </w:rPr>
        <w:t xml:space="preserve">Symptomer i centralnervesystemet kan inkludere agitation, forvirring, sløret tale, nervøse fornemmelser, irritation og visuelle hallucinationer. Krampeanfald eller koma kan forekomme. </w:t>
      </w:r>
    </w:p>
    <w:p w14:paraId="3D41AF5A" w14:textId="77777777" w:rsidR="00DD1B87" w:rsidRPr="00FB47F8" w:rsidRDefault="00DD1B87" w:rsidP="00DD1B87">
      <w:pPr>
        <w:ind w:left="851"/>
        <w:rPr>
          <w:spacing w:val="-3"/>
          <w:sz w:val="24"/>
          <w:szCs w:val="24"/>
        </w:rPr>
      </w:pPr>
    </w:p>
    <w:p w14:paraId="1BF0D681" w14:textId="77777777" w:rsidR="00DD1B87" w:rsidRPr="00FB47F8" w:rsidRDefault="00DD1B87" w:rsidP="00DD1B87">
      <w:pPr>
        <w:ind w:left="851"/>
        <w:rPr>
          <w:spacing w:val="-3"/>
          <w:sz w:val="24"/>
          <w:szCs w:val="24"/>
        </w:rPr>
      </w:pPr>
      <w:r w:rsidRPr="00FB47F8">
        <w:rPr>
          <w:spacing w:val="-3"/>
          <w:sz w:val="24"/>
          <w:szCs w:val="24"/>
        </w:rPr>
        <w:t>Behandling med pyridostigmin skal seponeres øjeblikkeligt. Kunstig respiration skal påbegyndes hvis den naturlige respiration er væsentligt nedsat. Atropinsulfat kan gives i.v. som antidot til muskarine virkninger og gentages efter behov. Behandling med aktivt kul bør overvejes.</w:t>
      </w:r>
    </w:p>
    <w:p w14:paraId="3743FE3D" w14:textId="77777777" w:rsidR="009260DE" w:rsidRPr="00FB47F8" w:rsidRDefault="009260DE" w:rsidP="009260DE">
      <w:pPr>
        <w:tabs>
          <w:tab w:val="left" w:pos="851"/>
        </w:tabs>
        <w:ind w:left="851"/>
        <w:rPr>
          <w:sz w:val="24"/>
          <w:szCs w:val="24"/>
        </w:rPr>
      </w:pPr>
    </w:p>
    <w:p w14:paraId="467D2FC5" w14:textId="77777777" w:rsidR="009260DE" w:rsidRPr="00FB47F8" w:rsidRDefault="009260DE" w:rsidP="009260DE">
      <w:pPr>
        <w:tabs>
          <w:tab w:val="left" w:pos="851"/>
        </w:tabs>
        <w:ind w:left="851" w:hanging="851"/>
        <w:rPr>
          <w:b/>
          <w:sz w:val="24"/>
          <w:szCs w:val="24"/>
        </w:rPr>
      </w:pPr>
      <w:r w:rsidRPr="00FB47F8">
        <w:rPr>
          <w:b/>
          <w:sz w:val="24"/>
          <w:szCs w:val="24"/>
        </w:rPr>
        <w:t>4.10</w:t>
      </w:r>
      <w:r w:rsidRPr="00FB47F8">
        <w:rPr>
          <w:b/>
          <w:sz w:val="24"/>
          <w:szCs w:val="24"/>
        </w:rPr>
        <w:tab/>
        <w:t>Udlevering</w:t>
      </w:r>
    </w:p>
    <w:p w14:paraId="4B9E6897" w14:textId="22BFFE37" w:rsidR="009260DE" w:rsidRPr="00FB47F8" w:rsidRDefault="00DD1B87" w:rsidP="009260DE">
      <w:pPr>
        <w:tabs>
          <w:tab w:val="left" w:pos="851"/>
        </w:tabs>
        <w:ind w:left="851"/>
        <w:rPr>
          <w:sz w:val="24"/>
          <w:szCs w:val="24"/>
        </w:rPr>
      </w:pPr>
      <w:r w:rsidRPr="00FB47F8">
        <w:rPr>
          <w:sz w:val="24"/>
          <w:szCs w:val="24"/>
        </w:rPr>
        <w:t>B</w:t>
      </w:r>
    </w:p>
    <w:p w14:paraId="171F4266" w14:textId="77777777" w:rsidR="009260DE" w:rsidRPr="00FB47F8" w:rsidRDefault="009260DE" w:rsidP="009260DE">
      <w:pPr>
        <w:tabs>
          <w:tab w:val="left" w:pos="851"/>
        </w:tabs>
        <w:ind w:left="851"/>
        <w:rPr>
          <w:sz w:val="24"/>
          <w:szCs w:val="24"/>
        </w:rPr>
      </w:pPr>
    </w:p>
    <w:p w14:paraId="2542F8DB" w14:textId="77777777" w:rsidR="009260DE" w:rsidRPr="00FB47F8" w:rsidRDefault="009260DE" w:rsidP="009260DE">
      <w:pPr>
        <w:tabs>
          <w:tab w:val="left" w:pos="851"/>
        </w:tabs>
        <w:ind w:left="851"/>
        <w:rPr>
          <w:sz w:val="24"/>
          <w:szCs w:val="24"/>
        </w:rPr>
      </w:pPr>
    </w:p>
    <w:p w14:paraId="1551AD12" w14:textId="77777777" w:rsidR="009260DE" w:rsidRPr="00FB47F8" w:rsidRDefault="009260DE" w:rsidP="009260DE">
      <w:pPr>
        <w:tabs>
          <w:tab w:val="left" w:pos="851"/>
        </w:tabs>
        <w:ind w:left="851" w:hanging="851"/>
        <w:rPr>
          <w:b/>
          <w:sz w:val="24"/>
          <w:szCs w:val="24"/>
        </w:rPr>
      </w:pPr>
      <w:r w:rsidRPr="00FB47F8">
        <w:rPr>
          <w:b/>
          <w:sz w:val="24"/>
          <w:szCs w:val="24"/>
        </w:rPr>
        <w:t>5.</w:t>
      </w:r>
      <w:r w:rsidRPr="00FB47F8">
        <w:rPr>
          <w:b/>
          <w:sz w:val="24"/>
          <w:szCs w:val="24"/>
        </w:rPr>
        <w:tab/>
        <w:t>FARMAKOLOGISKE EGENSKABER</w:t>
      </w:r>
    </w:p>
    <w:p w14:paraId="79695843" w14:textId="77777777" w:rsidR="009260DE" w:rsidRPr="00FB47F8" w:rsidRDefault="009260DE" w:rsidP="009260DE">
      <w:pPr>
        <w:tabs>
          <w:tab w:val="left" w:pos="851"/>
        </w:tabs>
        <w:ind w:left="851"/>
        <w:rPr>
          <w:sz w:val="24"/>
          <w:szCs w:val="24"/>
        </w:rPr>
      </w:pPr>
    </w:p>
    <w:p w14:paraId="596C028A" w14:textId="77777777" w:rsidR="009260DE" w:rsidRPr="00FB47F8" w:rsidRDefault="009260DE" w:rsidP="009260DE">
      <w:pPr>
        <w:tabs>
          <w:tab w:val="num" w:pos="851"/>
        </w:tabs>
        <w:ind w:left="851" w:hanging="851"/>
        <w:rPr>
          <w:b/>
          <w:sz w:val="24"/>
          <w:szCs w:val="24"/>
        </w:rPr>
      </w:pPr>
      <w:r w:rsidRPr="00FB47F8">
        <w:rPr>
          <w:b/>
          <w:sz w:val="24"/>
          <w:szCs w:val="24"/>
        </w:rPr>
        <w:t>5.1</w:t>
      </w:r>
      <w:r w:rsidRPr="00FB47F8">
        <w:rPr>
          <w:b/>
          <w:sz w:val="24"/>
          <w:szCs w:val="24"/>
        </w:rPr>
        <w:tab/>
        <w:t>Farmakodynamiske egenskaber</w:t>
      </w:r>
    </w:p>
    <w:p w14:paraId="1FAA603F" w14:textId="794330BF" w:rsidR="009260DE" w:rsidRPr="00FB47F8" w:rsidRDefault="00DD1B87" w:rsidP="009260DE">
      <w:pPr>
        <w:tabs>
          <w:tab w:val="left" w:pos="851"/>
        </w:tabs>
        <w:ind w:left="851"/>
        <w:rPr>
          <w:sz w:val="24"/>
          <w:szCs w:val="24"/>
        </w:rPr>
      </w:pPr>
      <w:r w:rsidRPr="00FB47F8">
        <w:rPr>
          <w:sz w:val="24"/>
          <w:szCs w:val="24"/>
        </w:rPr>
        <w:t xml:space="preserve">Farmakoterapeutisk klassifikation: </w:t>
      </w:r>
      <w:r w:rsidRPr="00FB47F8">
        <w:rPr>
          <w:spacing w:val="-3"/>
          <w:sz w:val="24"/>
          <w:szCs w:val="24"/>
        </w:rPr>
        <w:t xml:space="preserve">Anticholinesteraser, </w:t>
      </w:r>
      <w:r w:rsidRPr="00FB47F8">
        <w:rPr>
          <w:sz w:val="24"/>
          <w:szCs w:val="24"/>
        </w:rPr>
        <w:t xml:space="preserve">ATC-kode: </w:t>
      </w:r>
      <w:r w:rsidRPr="00FB47F8">
        <w:rPr>
          <w:spacing w:val="-3"/>
          <w:sz w:val="24"/>
          <w:szCs w:val="24"/>
        </w:rPr>
        <w:t>N07AA02.</w:t>
      </w:r>
    </w:p>
    <w:p w14:paraId="2EE59057" w14:textId="1F562C47" w:rsidR="00DD1B87" w:rsidRPr="00FB47F8" w:rsidRDefault="00DD1B87" w:rsidP="009260DE">
      <w:pPr>
        <w:tabs>
          <w:tab w:val="left" w:pos="851"/>
        </w:tabs>
        <w:ind w:left="851"/>
        <w:rPr>
          <w:sz w:val="24"/>
          <w:szCs w:val="24"/>
        </w:rPr>
      </w:pPr>
    </w:p>
    <w:p w14:paraId="2AEF2336" w14:textId="77777777" w:rsidR="00DD1B87" w:rsidRPr="00FB47F8" w:rsidRDefault="00DD1B87" w:rsidP="00DD1B87">
      <w:pPr>
        <w:pStyle w:val="Brdtekstindrykning"/>
        <w:jc w:val="left"/>
        <w:rPr>
          <w:szCs w:val="24"/>
        </w:rPr>
      </w:pPr>
      <w:r w:rsidRPr="00FB47F8">
        <w:rPr>
          <w:szCs w:val="24"/>
        </w:rPr>
        <w:tab/>
        <w:t xml:space="preserve">Pyridostigmin er en reversibel chlolinesterasehæmmer. Cholinesterase er et enzym som deaktiverer acetylcholin. Pyridostigmin forlænger effekten af acetylcholin i synapsespalten. Det krydser ikke blod-hjerne barrieren. Pyridostigmin har en længere effekt end neostigimin, selv om virkningen er temmelig længe om at indtræde (ca. 30-60 minutter). Eftersom det har </w:t>
      </w:r>
      <w:r w:rsidRPr="00FB47F8">
        <w:rPr>
          <w:szCs w:val="24"/>
        </w:rPr>
        <w:lastRenderedPageBreak/>
        <w:t>svagere muskarinvirkninger end neostigimin, kan det være bedre tolereret af patienter med myastenia gravis, som har en fordel af den forlængede effekt.</w:t>
      </w:r>
    </w:p>
    <w:p w14:paraId="663B0AE1" w14:textId="77777777" w:rsidR="009260DE" w:rsidRPr="00FB47F8" w:rsidRDefault="009260DE" w:rsidP="009260DE">
      <w:pPr>
        <w:tabs>
          <w:tab w:val="left" w:pos="851"/>
        </w:tabs>
        <w:ind w:left="851"/>
        <w:rPr>
          <w:sz w:val="24"/>
          <w:szCs w:val="24"/>
        </w:rPr>
      </w:pPr>
    </w:p>
    <w:p w14:paraId="021D4A36" w14:textId="77777777" w:rsidR="009260DE" w:rsidRPr="00FB47F8" w:rsidRDefault="009260DE" w:rsidP="009260DE">
      <w:pPr>
        <w:tabs>
          <w:tab w:val="left" w:pos="851"/>
        </w:tabs>
        <w:ind w:left="851" w:hanging="851"/>
        <w:rPr>
          <w:b/>
          <w:sz w:val="24"/>
          <w:szCs w:val="24"/>
        </w:rPr>
      </w:pPr>
      <w:r w:rsidRPr="00FB47F8">
        <w:rPr>
          <w:b/>
          <w:sz w:val="24"/>
          <w:szCs w:val="24"/>
        </w:rPr>
        <w:t>5.2</w:t>
      </w:r>
      <w:r w:rsidRPr="00FB47F8">
        <w:rPr>
          <w:b/>
          <w:sz w:val="24"/>
          <w:szCs w:val="24"/>
        </w:rPr>
        <w:tab/>
        <w:t>Farmakokinetiske egenskaber</w:t>
      </w:r>
    </w:p>
    <w:p w14:paraId="61D7D753" w14:textId="77777777" w:rsidR="00F8645B" w:rsidRDefault="00F8645B" w:rsidP="00DD1B87">
      <w:pPr>
        <w:tabs>
          <w:tab w:val="left" w:pos="851"/>
        </w:tabs>
        <w:ind w:left="851"/>
        <w:rPr>
          <w:sz w:val="24"/>
          <w:szCs w:val="24"/>
          <w:u w:val="single"/>
        </w:rPr>
      </w:pPr>
    </w:p>
    <w:p w14:paraId="7EF17C65" w14:textId="15D685CD" w:rsidR="00DD1B87" w:rsidRPr="00FB47F8" w:rsidRDefault="00DD1B87" w:rsidP="00DD1B87">
      <w:pPr>
        <w:tabs>
          <w:tab w:val="left" w:pos="851"/>
        </w:tabs>
        <w:ind w:left="851"/>
        <w:rPr>
          <w:sz w:val="24"/>
          <w:szCs w:val="24"/>
          <w:lang w:eastAsia="da-DK"/>
        </w:rPr>
      </w:pPr>
      <w:r w:rsidRPr="00FB47F8">
        <w:rPr>
          <w:sz w:val="24"/>
          <w:szCs w:val="24"/>
          <w:u w:val="single"/>
        </w:rPr>
        <w:t>Absorption</w:t>
      </w:r>
    </w:p>
    <w:p w14:paraId="113E2502" w14:textId="0C5630D2" w:rsidR="00DD1B87" w:rsidRPr="00FB47F8" w:rsidRDefault="00DD1B87" w:rsidP="006573C2">
      <w:pPr>
        <w:ind w:left="851"/>
        <w:rPr>
          <w:sz w:val="24"/>
          <w:szCs w:val="24"/>
        </w:rPr>
      </w:pPr>
      <w:r w:rsidRPr="00FB47F8">
        <w:rPr>
          <w:sz w:val="24"/>
          <w:szCs w:val="24"/>
        </w:rPr>
        <w:t xml:space="preserve">Peroralt pyridostigmin absorberes dårligt. Raten og omfanget af absorptionen varierer individuelt i vidt omfang. </w:t>
      </w:r>
    </w:p>
    <w:p w14:paraId="181E6A03" w14:textId="619BAFB2" w:rsidR="00DD1B87" w:rsidRPr="00FB47F8" w:rsidRDefault="00DD1B87" w:rsidP="006573C2">
      <w:pPr>
        <w:ind w:left="851"/>
        <w:rPr>
          <w:sz w:val="24"/>
          <w:szCs w:val="24"/>
        </w:rPr>
      </w:pPr>
      <w:r w:rsidRPr="00FB47F8">
        <w:rPr>
          <w:sz w:val="24"/>
          <w:szCs w:val="24"/>
        </w:rPr>
        <w:t>Når pyridostigminbromid blev indgivet oralt hos sunde frivillige med doser på 120-370 mg og 180-1440 mg var den orale biotilgængelighed hhv. 7,6 %, 18,9 % og 3-4 % med C</w:t>
      </w:r>
      <w:r w:rsidRPr="00FB47F8">
        <w:rPr>
          <w:sz w:val="24"/>
          <w:szCs w:val="24"/>
          <w:vertAlign w:val="subscript"/>
        </w:rPr>
        <w:t>max</w:t>
      </w:r>
      <w:r w:rsidRPr="00FB47F8">
        <w:rPr>
          <w:sz w:val="24"/>
          <w:szCs w:val="24"/>
        </w:rPr>
        <w:t xml:space="preserve"> på 40-80 μg/l, 20-100 μg/l, og 180 μg/l ved t</w:t>
      </w:r>
      <w:r w:rsidRPr="00FB47F8">
        <w:rPr>
          <w:sz w:val="24"/>
          <w:szCs w:val="24"/>
          <w:vertAlign w:val="subscript"/>
        </w:rPr>
        <w:t>max</w:t>
      </w:r>
      <w:r w:rsidRPr="00FB47F8">
        <w:rPr>
          <w:sz w:val="24"/>
          <w:szCs w:val="24"/>
        </w:rPr>
        <w:t xml:space="preserve"> på 3-4 t, 1,5-6 t, og 1,5 t.</w:t>
      </w:r>
    </w:p>
    <w:p w14:paraId="61D5B5FA" w14:textId="77777777" w:rsidR="00DD1B87" w:rsidRPr="00FB47F8" w:rsidRDefault="00DD1B87" w:rsidP="006573C2">
      <w:pPr>
        <w:ind w:left="851"/>
        <w:rPr>
          <w:sz w:val="24"/>
          <w:szCs w:val="24"/>
        </w:rPr>
      </w:pPr>
    </w:p>
    <w:p w14:paraId="5EB31D32" w14:textId="2CB01D7A" w:rsidR="00DD1B87" w:rsidRPr="00FB47F8" w:rsidRDefault="00DD1B87" w:rsidP="006573C2">
      <w:pPr>
        <w:ind w:left="851"/>
        <w:rPr>
          <w:sz w:val="24"/>
          <w:szCs w:val="24"/>
        </w:rPr>
      </w:pPr>
      <w:r w:rsidRPr="00FB47F8">
        <w:rPr>
          <w:sz w:val="24"/>
          <w:szCs w:val="24"/>
        </w:rPr>
        <w:t xml:space="preserve">Denne meget svingende biotilgængelighed på tværs af studier tilskrives pyridostigmins lave absorptionsrate. Hos patienter med myastenia gravis kan den orale biotilgængelighed være helt ned til 3,3 %. </w:t>
      </w:r>
    </w:p>
    <w:p w14:paraId="1873FE27" w14:textId="77777777" w:rsidR="00DD1B87" w:rsidRPr="00FB47F8" w:rsidRDefault="00DD1B87" w:rsidP="00DD1B87">
      <w:pPr>
        <w:tabs>
          <w:tab w:val="left" w:pos="851"/>
        </w:tabs>
        <w:ind w:left="851"/>
        <w:rPr>
          <w:sz w:val="24"/>
          <w:szCs w:val="24"/>
        </w:rPr>
      </w:pPr>
    </w:p>
    <w:p w14:paraId="34E9E2BA" w14:textId="77777777" w:rsidR="00DD1B87" w:rsidRPr="00FB47F8" w:rsidRDefault="00DD1B87" w:rsidP="00DD1B87">
      <w:pPr>
        <w:tabs>
          <w:tab w:val="left" w:pos="851"/>
        </w:tabs>
        <w:ind w:left="851"/>
        <w:rPr>
          <w:sz w:val="24"/>
          <w:szCs w:val="24"/>
          <w:u w:val="single"/>
        </w:rPr>
      </w:pPr>
      <w:r w:rsidRPr="00FB47F8">
        <w:rPr>
          <w:sz w:val="24"/>
          <w:szCs w:val="24"/>
          <w:u w:val="single"/>
        </w:rPr>
        <w:t>Fordeling</w:t>
      </w:r>
    </w:p>
    <w:p w14:paraId="0BABDB21" w14:textId="698215EC" w:rsidR="00DD1B87" w:rsidRPr="00FB47F8" w:rsidRDefault="00DD1B87" w:rsidP="006573C2">
      <w:pPr>
        <w:ind w:left="851"/>
        <w:rPr>
          <w:rStyle w:val="trns-org-res"/>
          <w:sz w:val="24"/>
          <w:szCs w:val="24"/>
        </w:rPr>
      </w:pPr>
      <w:r w:rsidRPr="00FB47F8">
        <w:rPr>
          <w:sz w:val="24"/>
          <w:szCs w:val="24"/>
        </w:rPr>
        <w:t xml:space="preserve">Pyridostigmin binder sig ikke til plasmaproteiner. </w:t>
      </w:r>
      <w:r w:rsidRPr="00FB47F8">
        <w:rPr>
          <w:rStyle w:val="trns-org-res"/>
          <w:sz w:val="24"/>
          <w:szCs w:val="24"/>
        </w:rPr>
        <w:t>Det tilsyneladende distributionsvolumen efter intravenøs administration var 1,03</w:t>
      </w:r>
      <w:r w:rsidRPr="00FB47F8">
        <w:rPr>
          <w:rStyle w:val="trns-org-res"/>
          <w:sz w:val="24"/>
          <w:szCs w:val="24"/>
        </w:rPr>
        <w:softHyphen/>
      </w:r>
      <w:r w:rsidRPr="00FB47F8">
        <w:rPr>
          <w:rStyle w:val="trns-org-res"/>
          <w:sz w:val="24"/>
          <w:szCs w:val="24"/>
        </w:rPr>
        <w:noBreakHyphen/>
        <w:t>1,43 l/kg i raske personer, 1,76 l/kg hos myasthenia gravis patienter og 0,53</w:t>
      </w:r>
      <w:r w:rsidRPr="00FB47F8">
        <w:rPr>
          <w:rStyle w:val="trns-org-res"/>
          <w:sz w:val="24"/>
          <w:szCs w:val="24"/>
        </w:rPr>
        <w:noBreakHyphen/>
        <w:t>1,1 l/kg i kirurgiske patienter.</w:t>
      </w:r>
    </w:p>
    <w:p w14:paraId="5B02477F" w14:textId="77777777" w:rsidR="00DD1B87" w:rsidRPr="00FB47F8" w:rsidRDefault="00DD1B87" w:rsidP="006573C2">
      <w:pPr>
        <w:ind w:left="851"/>
        <w:rPr>
          <w:rStyle w:val="trns-org-res"/>
          <w:color w:val="777777"/>
          <w:sz w:val="24"/>
          <w:szCs w:val="24"/>
        </w:rPr>
      </w:pPr>
    </w:p>
    <w:p w14:paraId="017DAA0F" w14:textId="3E8FDDAB" w:rsidR="00DD1B87" w:rsidRPr="00FB47F8" w:rsidRDefault="00DD1B87" w:rsidP="006573C2">
      <w:pPr>
        <w:ind w:left="851"/>
        <w:rPr>
          <w:sz w:val="24"/>
          <w:szCs w:val="24"/>
        </w:rPr>
      </w:pPr>
      <w:r w:rsidRPr="00FB47F8">
        <w:rPr>
          <w:sz w:val="24"/>
          <w:szCs w:val="24"/>
        </w:rPr>
        <w:t xml:space="preserve">Koncentrationen af pyridostigmin i modermælken er blevet målt til mellem 36 og 113 % sammenlignet med morens plasma, hvilket tyder på at en meget lav dosis når det ammede barn (omkring 0,1 % af dosen pr. kg. af morens kropsvægt). </w:t>
      </w:r>
    </w:p>
    <w:p w14:paraId="4CF1A989" w14:textId="77777777" w:rsidR="00DD1B87" w:rsidRPr="00FB47F8" w:rsidRDefault="00DD1B87" w:rsidP="006573C2">
      <w:pPr>
        <w:ind w:left="851"/>
        <w:rPr>
          <w:sz w:val="24"/>
          <w:szCs w:val="24"/>
        </w:rPr>
      </w:pPr>
    </w:p>
    <w:p w14:paraId="6E01CD6D" w14:textId="77777777" w:rsidR="00DD1B87" w:rsidRPr="00FB47F8" w:rsidRDefault="00DD1B87" w:rsidP="006573C2">
      <w:pPr>
        <w:ind w:left="851"/>
        <w:rPr>
          <w:sz w:val="24"/>
          <w:szCs w:val="24"/>
          <w:u w:val="single"/>
        </w:rPr>
      </w:pPr>
      <w:r w:rsidRPr="00FB47F8">
        <w:rPr>
          <w:sz w:val="24"/>
          <w:szCs w:val="24"/>
          <w:u w:val="single"/>
        </w:rPr>
        <w:t>Biotransformation</w:t>
      </w:r>
    </w:p>
    <w:p w14:paraId="5632C00A" w14:textId="3037C848" w:rsidR="00DD1B87" w:rsidRPr="00FB47F8" w:rsidRDefault="00DD1B87" w:rsidP="006573C2">
      <w:pPr>
        <w:ind w:left="851"/>
        <w:rPr>
          <w:sz w:val="24"/>
          <w:szCs w:val="24"/>
        </w:rPr>
      </w:pPr>
      <w:r w:rsidRPr="00FB47F8">
        <w:rPr>
          <w:sz w:val="24"/>
          <w:szCs w:val="24"/>
        </w:rPr>
        <w:t>Pyridostigmin metaboliseres kun i lille omfang. Det hydrolyseres af plasmakolinesterase. Hovedmetabolitten er hydrolyse-produktet 3-hydroxy-N-methyl-pyridinium.</w:t>
      </w:r>
    </w:p>
    <w:p w14:paraId="73FE19C5" w14:textId="77777777" w:rsidR="00DD1B87" w:rsidRPr="00FB47F8" w:rsidRDefault="00DD1B87" w:rsidP="006573C2">
      <w:pPr>
        <w:ind w:left="851"/>
        <w:rPr>
          <w:sz w:val="24"/>
          <w:szCs w:val="24"/>
        </w:rPr>
      </w:pPr>
    </w:p>
    <w:p w14:paraId="762F881C" w14:textId="77777777" w:rsidR="00DD1B87" w:rsidRPr="00FB47F8" w:rsidRDefault="00DD1B87" w:rsidP="006573C2">
      <w:pPr>
        <w:ind w:left="851"/>
        <w:rPr>
          <w:sz w:val="24"/>
          <w:szCs w:val="24"/>
        </w:rPr>
      </w:pPr>
      <w:r w:rsidRPr="00FB47F8">
        <w:rPr>
          <w:sz w:val="24"/>
          <w:szCs w:val="24"/>
          <w:u w:val="single"/>
        </w:rPr>
        <w:t>Elimination</w:t>
      </w:r>
    </w:p>
    <w:p w14:paraId="18858998" w14:textId="670B3FDB" w:rsidR="00DD1B87" w:rsidRPr="00FB47F8" w:rsidRDefault="00DD1B87" w:rsidP="006573C2">
      <w:pPr>
        <w:ind w:left="851"/>
        <w:rPr>
          <w:sz w:val="24"/>
          <w:szCs w:val="24"/>
        </w:rPr>
      </w:pPr>
      <w:r w:rsidRPr="00FB47F8">
        <w:rPr>
          <w:sz w:val="24"/>
          <w:szCs w:val="24"/>
        </w:rPr>
        <w:t xml:space="preserve">Systemisk (intravenøs) pyridostigmin udskilles primært via nyrerne uomdannet og som inaktive metabolitter med en ratio omkring 4:1. Totalt udskilles 5-15 % af den orale dosis via nyrerne uomdannet, som følge af den lave absorption. </w:t>
      </w:r>
    </w:p>
    <w:p w14:paraId="55FC4397" w14:textId="77777777" w:rsidR="00DD1B87" w:rsidRPr="00FB47F8" w:rsidRDefault="00DD1B87" w:rsidP="006573C2">
      <w:pPr>
        <w:ind w:left="851"/>
        <w:rPr>
          <w:sz w:val="24"/>
          <w:szCs w:val="24"/>
        </w:rPr>
      </w:pPr>
    </w:p>
    <w:p w14:paraId="49B9DA9C" w14:textId="359D9C43" w:rsidR="00DD1B87" w:rsidRPr="00FB47F8" w:rsidRDefault="00DD1B87" w:rsidP="006573C2">
      <w:pPr>
        <w:ind w:left="851"/>
        <w:rPr>
          <w:sz w:val="24"/>
          <w:szCs w:val="24"/>
        </w:rPr>
      </w:pPr>
      <w:r w:rsidRPr="00FB47F8">
        <w:rPr>
          <w:sz w:val="24"/>
          <w:szCs w:val="24"/>
        </w:rPr>
        <w:t xml:space="preserve">Den totale plasma-clearance var 0,65 l/t/kg hos sunde deltagere, 0,29-1,0 l/t/kg hos patienter med myastenia gravis, og 0,52-0,98 l/t/kg hos kirurgiske patienter. </w:t>
      </w:r>
    </w:p>
    <w:p w14:paraId="7A047BF1" w14:textId="77777777" w:rsidR="00DD1B87" w:rsidRPr="00FB47F8" w:rsidRDefault="00DD1B87" w:rsidP="006573C2">
      <w:pPr>
        <w:ind w:left="851"/>
        <w:rPr>
          <w:sz w:val="24"/>
          <w:szCs w:val="24"/>
        </w:rPr>
      </w:pPr>
    </w:p>
    <w:p w14:paraId="1913D4A0" w14:textId="7A8078CC" w:rsidR="00DD1B87" w:rsidRPr="00FB47F8" w:rsidRDefault="00DD1B87" w:rsidP="006573C2">
      <w:pPr>
        <w:ind w:left="851"/>
        <w:rPr>
          <w:sz w:val="24"/>
          <w:szCs w:val="24"/>
        </w:rPr>
      </w:pPr>
      <w:r w:rsidRPr="00FB47F8">
        <w:rPr>
          <w:sz w:val="24"/>
          <w:szCs w:val="24"/>
        </w:rPr>
        <w:t>Efter intravenøs administration, ser den terminale halveringstid ud til at være henholdsvis 1,51</w:t>
      </w:r>
      <w:r w:rsidRPr="00FB47F8">
        <w:rPr>
          <w:sz w:val="24"/>
          <w:szCs w:val="24"/>
        </w:rPr>
        <w:noBreakHyphen/>
        <w:t>1,74 t hos raske frivillige forsøgspersoner, 1,06 t hos myasthenia-patienter og 0,368</w:t>
      </w:r>
      <w:r w:rsidRPr="00FB47F8">
        <w:rPr>
          <w:sz w:val="24"/>
          <w:szCs w:val="24"/>
        </w:rPr>
        <w:noBreakHyphen/>
        <w:t>1,86 t hos kirurgiske patienter. Halveringstiden er 3 til 4 timer efter oral administration.</w:t>
      </w:r>
    </w:p>
    <w:p w14:paraId="04533B10" w14:textId="77777777" w:rsidR="009260DE" w:rsidRPr="00FB47F8" w:rsidRDefault="009260DE" w:rsidP="009260DE">
      <w:pPr>
        <w:tabs>
          <w:tab w:val="left" w:pos="851"/>
        </w:tabs>
        <w:ind w:left="851"/>
        <w:rPr>
          <w:sz w:val="24"/>
          <w:szCs w:val="24"/>
        </w:rPr>
      </w:pPr>
    </w:p>
    <w:p w14:paraId="080D91BC" w14:textId="77777777" w:rsidR="009260DE" w:rsidRPr="00FB47F8" w:rsidRDefault="009260DE" w:rsidP="009260DE">
      <w:pPr>
        <w:tabs>
          <w:tab w:val="left" w:pos="851"/>
        </w:tabs>
        <w:ind w:left="851" w:hanging="851"/>
        <w:rPr>
          <w:b/>
          <w:sz w:val="24"/>
          <w:szCs w:val="24"/>
        </w:rPr>
      </w:pPr>
      <w:r w:rsidRPr="00FB47F8">
        <w:rPr>
          <w:b/>
          <w:sz w:val="24"/>
          <w:szCs w:val="24"/>
        </w:rPr>
        <w:t>5.3</w:t>
      </w:r>
      <w:r w:rsidRPr="00FB47F8">
        <w:rPr>
          <w:b/>
          <w:sz w:val="24"/>
          <w:szCs w:val="24"/>
        </w:rPr>
        <w:tab/>
      </w:r>
      <w:r w:rsidR="00BD7931" w:rsidRPr="00FB47F8">
        <w:rPr>
          <w:b/>
          <w:sz w:val="24"/>
          <w:szCs w:val="24"/>
        </w:rPr>
        <w:t>Non-</w:t>
      </w:r>
      <w:r w:rsidRPr="00FB47F8">
        <w:rPr>
          <w:b/>
          <w:sz w:val="24"/>
          <w:szCs w:val="24"/>
        </w:rPr>
        <w:t>kliniske sikkerhedsdata</w:t>
      </w:r>
    </w:p>
    <w:p w14:paraId="2582D393" w14:textId="77777777" w:rsidR="00DD1B87" w:rsidRPr="00FB47F8" w:rsidRDefault="00DD1B87" w:rsidP="00DD1B87">
      <w:pPr>
        <w:pStyle w:val="Brdtekstindrykning"/>
        <w:ind w:left="855" w:firstLine="0"/>
        <w:jc w:val="left"/>
        <w:rPr>
          <w:szCs w:val="24"/>
        </w:rPr>
      </w:pPr>
      <w:r w:rsidRPr="00FB47F8">
        <w:rPr>
          <w:szCs w:val="24"/>
        </w:rPr>
        <w:t xml:space="preserve">De toksikologiske egenskaber af pyridostigmin bestemmes i høj grad af den kolinerge effekt som følge af cholinesterasehæmningen samt den kompletterende stimulerende effekt på den ”nikotinske” </w:t>
      </w:r>
      <w:r w:rsidRPr="00FB47F8">
        <w:rPr>
          <w:i/>
          <w:szCs w:val="24"/>
        </w:rPr>
        <w:t>n-Choli</w:t>
      </w:r>
      <w:r w:rsidRPr="00FB47F8">
        <w:rPr>
          <w:szCs w:val="24"/>
        </w:rPr>
        <w:t>-receptor.</w:t>
      </w:r>
    </w:p>
    <w:p w14:paraId="26FB7AC2" w14:textId="77777777" w:rsidR="00DD1B87" w:rsidRPr="00FB47F8" w:rsidRDefault="00DD1B87" w:rsidP="00DD1B87">
      <w:pPr>
        <w:pStyle w:val="Brdtekstindrykning"/>
        <w:ind w:left="855" w:firstLine="0"/>
        <w:jc w:val="left"/>
        <w:rPr>
          <w:szCs w:val="24"/>
        </w:rPr>
      </w:pPr>
    </w:p>
    <w:p w14:paraId="18A11B7A" w14:textId="77777777" w:rsidR="00DD1B87" w:rsidRPr="00FB47F8" w:rsidRDefault="00DD1B87" w:rsidP="00DD1B87">
      <w:pPr>
        <w:pStyle w:val="Brdtekstindrykning"/>
        <w:ind w:left="855" w:firstLine="0"/>
        <w:jc w:val="left"/>
        <w:rPr>
          <w:szCs w:val="24"/>
        </w:rPr>
      </w:pPr>
      <w:r w:rsidRPr="00FB47F8">
        <w:rPr>
          <w:szCs w:val="24"/>
        </w:rPr>
        <w:t>Manglende passage gennem blod-hjernebarrieren forklarer fraværet af toksiske CNS-symptomer i centralnervesystemet.</w:t>
      </w:r>
    </w:p>
    <w:p w14:paraId="77A7D73B" w14:textId="77777777" w:rsidR="00DD1B87" w:rsidRPr="00FB47F8" w:rsidRDefault="00DD1B87" w:rsidP="00DD1B87">
      <w:pPr>
        <w:pStyle w:val="Brdtekstindrykning"/>
        <w:ind w:left="855" w:firstLine="0"/>
        <w:jc w:val="left"/>
        <w:rPr>
          <w:szCs w:val="24"/>
        </w:rPr>
      </w:pPr>
    </w:p>
    <w:p w14:paraId="7CF8F04F" w14:textId="77777777" w:rsidR="00DD1B87" w:rsidRPr="00FB47F8" w:rsidRDefault="00DD1B87" w:rsidP="00DD1B87">
      <w:pPr>
        <w:pStyle w:val="Brdtekstindrykning"/>
        <w:ind w:left="855" w:firstLine="0"/>
        <w:jc w:val="left"/>
        <w:rPr>
          <w:szCs w:val="24"/>
        </w:rPr>
      </w:pPr>
      <w:r w:rsidRPr="00FB47F8">
        <w:rPr>
          <w:szCs w:val="24"/>
        </w:rPr>
        <w:lastRenderedPageBreak/>
        <w:t>Non-kliniske data viser ingen risici i mennesker med hensyn til toksicitet og genotoksicitet i forbindelse med konventionelle studier. Resultater fra reproduktionsstudier i kaniner og rotter viser ingen teratogene effekter, men følgende embryo- /foetotoksiske effekter sås ved doser, der er toksiske for moderen: øget resorption, mindsket kuldstørrelse, reduktion i kropsvægt samt en lille forøgelse i antal afkom med forsinket ossification. Der er ikke udført karcinogenicitetsstudier med pyridostigmin.</w:t>
      </w:r>
    </w:p>
    <w:p w14:paraId="75280CE5" w14:textId="77777777" w:rsidR="00DD1B87" w:rsidRPr="00FB47F8" w:rsidRDefault="00DD1B87" w:rsidP="00DD1B87">
      <w:pPr>
        <w:pStyle w:val="Brdtekstindrykning"/>
        <w:ind w:left="855" w:firstLine="0"/>
        <w:jc w:val="left"/>
        <w:rPr>
          <w:szCs w:val="24"/>
        </w:rPr>
      </w:pPr>
    </w:p>
    <w:p w14:paraId="1C839352" w14:textId="77777777" w:rsidR="00DD1B87" w:rsidRPr="00FB47F8" w:rsidRDefault="00DD1B87" w:rsidP="00DD1B87">
      <w:pPr>
        <w:pStyle w:val="Brdtekstindrykning"/>
        <w:ind w:left="855" w:firstLine="0"/>
        <w:jc w:val="left"/>
        <w:rPr>
          <w:szCs w:val="24"/>
        </w:rPr>
      </w:pPr>
      <w:r w:rsidRPr="00FB47F8">
        <w:rPr>
          <w:i/>
          <w:szCs w:val="24"/>
        </w:rPr>
        <w:t>LD50</w:t>
      </w:r>
      <w:r w:rsidRPr="00FB47F8">
        <w:rPr>
          <w:szCs w:val="24"/>
        </w:rPr>
        <w:t xml:space="preserve"> hos pyridostigmin efter intraperitoneal indgift hos rotter er 3 mg/kg. Efter peroral indgift ligger værdien på 115 mg/kg. Efter peroral indgift af 0,25 l og 4 mg/kg hos rotter i løbet af 100 dage blev der ikke påvist histologiske forandringer, ændringer i blodbilledet, anormal adfærd, væksthæmning eller dødsfald.</w:t>
      </w:r>
    </w:p>
    <w:p w14:paraId="7EB77A71" w14:textId="77777777" w:rsidR="00DD1B87" w:rsidRPr="00FB47F8" w:rsidRDefault="00DD1B87" w:rsidP="00DD1B87">
      <w:pPr>
        <w:pStyle w:val="Brdtekstindrykning"/>
        <w:ind w:left="855" w:firstLine="0"/>
        <w:jc w:val="left"/>
        <w:rPr>
          <w:szCs w:val="24"/>
        </w:rPr>
      </w:pPr>
    </w:p>
    <w:p w14:paraId="5FE13018" w14:textId="77777777" w:rsidR="00DD1B87" w:rsidRPr="00FB47F8" w:rsidRDefault="00DD1B87" w:rsidP="00DD1B87">
      <w:pPr>
        <w:pStyle w:val="Brdtekstindrykning"/>
        <w:ind w:left="855" w:firstLine="0"/>
        <w:jc w:val="left"/>
        <w:rPr>
          <w:szCs w:val="24"/>
        </w:rPr>
      </w:pPr>
      <w:r w:rsidRPr="00FB47F8">
        <w:rPr>
          <w:szCs w:val="24"/>
        </w:rPr>
        <w:t>Selv ved indgift af doser på 0,25 l, 4, 12 og 32 mg/kg hos aber over perioder fra 115 til 146 dage forekom der ingen opsigtsvækkende toksikologiske effekter. Aber kunne tåle 64 mg/kg i seks dage uden bivirkninger. 128 mg/kg førte til opkastninger.</w:t>
      </w:r>
    </w:p>
    <w:p w14:paraId="0DF14F34" w14:textId="77777777" w:rsidR="009260DE" w:rsidRPr="00FB47F8" w:rsidRDefault="009260DE" w:rsidP="009260DE">
      <w:pPr>
        <w:tabs>
          <w:tab w:val="left" w:pos="851"/>
        </w:tabs>
        <w:ind w:left="851"/>
        <w:rPr>
          <w:sz w:val="24"/>
          <w:szCs w:val="24"/>
        </w:rPr>
      </w:pPr>
    </w:p>
    <w:p w14:paraId="7D782E97" w14:textId="77777777" w:rsidR="009260DE" w:rsidRPr="00FB47F8" w:rsidRDefault="009260DE" w:rsidP="009260DE">
      <w:pPr>
        <w:tabs>
          <w:tab w:val="left" w:pos="851"/>
        </w:tabs>
        <w:ind w:left="851"/>
        <w:rPr>
          <w:sz w:val="24"/>
          <w:szCs w:val="24"/>
        </w:rPr>
      </w:pPr>
    </w:p>
    <w:p w14:paraId="06A0599C" w14:textId="77777777" w:rsidR="009260DE" w:rsidRPr="00FB47F8" w:rsidRDefault="009260DE" w:rsidP="009260DE">
      <w:pPr>
        <w:tabs>
          <w:tab w:val="left" w:pos="851"/>
        </w:tabs>
        <w:ind w:left="851" w:hanging="851"/>
        <w:rPr>
          <w:b/>
          <w:sz w:val="24"/>
          <w:szCs w:val="24"/>
        </w:rPr>
      </w:pPr>
      <w:r w:rsidRPr="00FB47F8">
        <w:rPr>
          <w:b/>
          <w:sz w:val="24"/>
          <w:szCs w:val="24"/>
        </w:rPr>
        <w:t>6.</w:t>
      </w:r>
      <w:r w:rsidRPr="00FB47F8">
        <w:rPr>
          <w:b/>
          <w:sz w:val="24"/>
          <w:szCs w:val="24"/>
        </w:rPr>
        <w:tab/>
        <w:t>FARMACEUTISKE OPLYSNINGER</w:t>
      </w:r>
    </w:p>
    <w:p w14:paraId="509A67CC" w14:textId="77777777" w:rsidR="009260DE" w:rsidRPr="00FB47F8" w:rsidRDefault="009260DE" w:rsidP="009260DE">
      <w:pPr>
        <w:tabs>
          <w:tab w:val="left" w:pos="851"/>
        </w:tabs>
        <w:ind w:left="851"/>
        <w:rPr>
          <w:sz w:val="24"/>
          <w:szCs w:val="24"/>
        </w:rPr>
      </w:pPr>
    </w:p>
    <w:p w14:paraId="4E8CEACE" w14:textId="77777777" w:rsidR="009260DE" w:rsidRPr="00FB47F8" w:rsidRDefault="009260DE" w:rsidP="009260DE">
      <w:pPr>
        <w:tabs>
          <w:tab w:val="left" w:pos="851"/>
        </w:tabs>
        <w:ind w:left="851" w:hanging="851"/>
        <w:rPr>
          <w:b/>
          <w:sz w:val="24"/>
          <w:szCs w:val="24"/>
        </w:rPr>
      </w:pPr>
      <w:r w:rsidRPr="00FB47F8">
        <w:rPr>
          <w:b/>
          <w:sz w:val="24"/>
          <w:szCs w:val="24"/>
        </w:rPr>
        <w:t>6.1</w:t>
      </w:r>
      <w:r w:rsidRPr="00FB47F8">
        <w:rPr>
          <w:b/>
          <w:sz w:val="24"/>
          <w:szCs w:val="24"/>
        </w:rPr>
        <w:tab/>
        <w:t>Hjælpestoffer</w:t>
      </w:r>
    </w:p>
    <w:p w14:paraId="49FD1767" w14:textId="77777777" w:rsidR="00F8645B" w:rsidRDefault="00F8645B" w:rsidP="00DD1B87">
      <w:pPr>
        <w:tabs>
          <w:tab w:val="left" w:pos="851"/>
        </w:tabs>
        <w:ind w:left="851"/>
        <w:rPr>
          <w:sz w:val="24"/>
          <w:szCs w:val="24"/>
        </w:rPr>
      </w:pPr>
    </w:p>
    <w:p w14:paraId="53F42D50" w14:textId="0D76DAE2" w:rsidR="00DD1B87" w:rsidRPr="00F8645B" w:rsidRDefault="00DD1B87" w:rsidP="00DD1B87">
      <w:pPr>
        <w:tabs>
          <w:tab w:val="left" w:pos="851"/>
        </w:tabs>
        <w:ind w:left="851"/>
        <w:rPr>
          <w:sz w:val="24"/>
          <w:szCs w:val="24"/>
          <w:u w:val="single"/>
          <w:lang w:eastAsia="da-DK"/>
        </w:rPr>
      </w:pPr>
      <w:r w:rsidRPr="00F8645B">
        <w:rPr>
          <w:sz w:val="24"/>
          <w:szCs w:val="24"/>
          <w:u w:val="single"/>
        </w:rPr>
        <w:t>Tabletkerne</w:t>
      </w:r>
    </w:p>
    <w:p w14:paraId="597B3944" w14:textId="2068CA68" w:rsidR="00DD1B87" w:rsidRPr="00FB47F8" w:rsidRDefault="00DD1B87" w:rsidP="006573C2">
      <w:pPr>
        <w:ind w:left="851"/>
        <w:rPr>
          <w:sz w:val="24"/>
          <w:szCs w:val="24"/>
        </w:rPr>
      </w:pPr>
      <w:r w:rsidRPr="00FB47F8">
        <w:rPr>
          <w:sz w:val="24"/>
          <w:szCs w:val="24"/>
        </w:rPr>
        <w:t>Silica, kolloid vandfri</w:t>
      </w:r>
    </w:p>
    <w:p w14:paraId="6750D26C" w14:textId="6F29C9D3" w:rsidR="00DD1B87" w:rsidRPr="005C0A12" w:rsidRDefault="00DD1B87" w:rsidP="006573C2">
      <w:pPr>
        <w:ind w:left="851"/>
        <w:rPr>
          <w:sz w:val="24"/>
          <w:szCs w:val="24"/>
          <w:lang w:val="en-US"/>
        </w:rPr>
      </w:pPr>
      <w:r w:rsidRPr="005C0A12">
        <w:rPr>
          <w:sz w:val="24"/>
          <w:szCs w:val="24"/>
          <w:lang w:val="en-US"/>
        </w:rPr>
        <w:t>Povidon</w:t>
      </w:r>
    </w:p>
    <w:p w14:paraId="22A56894" w14:textId="31309FE2" w:rsidR="00DD1B87" w:rsidRPr="005C0A12" w:rsidRDefault="00DD1B87" w:rsidP="006573C2">
      <w:pPr>
        <w:ind w:left="851"/>
        <w:rPr>
          <w:sz w:val="24"/>
          <w:szCs w:val="24"/>
          <w:lang w:val="en-US"/>
        </w:rPr>
      </w:pPr>
      <w:r w:rsidRPr="005C0A12">
        <w:rPr>
          <w:sz w:val="24"/>
          <w:szCs w:val="24"/>
          <w:lang w:val="en-US"/>
        </w:rPr>
        <w:t>Lactosemonohydrat</w:t>
      </w:r>
    </w:p>
    <w:p w14:paraId="3EA9CC75" w14:textId="3172813C" w:rsidR="00DD1B87" w:rsidRPr="005C0A12" w:rsidRDefault="00DD1B87" w:rsidP="006573C2">
      <w:pPr>
        <w:ind w:left="851"/>
        <w:rPr>
          <w:sz w:val="24"/>
          <w:szCs w:val="24"/>
          <w:lang w:val="en-US"/>
        </w:rPr>
      </w:pPr>
      <w:r w:rsidRPr="005C0A12">
        <w:rPr>
          <w:sz w:val="24"/>
          <w:szCs w:val="24"/>
          <w:lang w:val="en-US"/>
        </w:rPr>
        <w:t>Talcum</w:t>
      </w:r>
    </w:p>
    <w:p w14:paraId="1315846A" w14:textId="10D4B65D" w:rsidR="00DD1B87" w:rsidRPr="005C0A12" w:rsidRDefault="00DD1B87" w:rsidP="006573C2">
      <w:pPr>
        <w:ind w:left="851"/>
        <w:rPr>
          <w:sz w:val="24"/>
          <w:szCs w:val="24"/>
          <w:lang w:val="en-US"/>
        </w:rPr>
      </w:pPr>
      <w:r w:rsidRPr="005C0A12">
        <w:rPr>
          <w:sz w:val="24"/>
          <w:szCs w:val="24"/>
          <w:lang w:val="en-US"/>
        </w:rPr>
        <w:t>Magnesiumstearat (E470 b)</w:t>
      </w:r>
    </w:p>
    <w:p w14:paraId="3B859D2A" w14:textId="4B64BFE9" w:rsidR="00DD1B87" w:rsidRPr="00FB47F8" w:rsidRDefault="00DD1B87" w:rsidP="006573C2">
      <w:pPr>
        <w:ind w:left="851"/>
        <w:rPr>
          <w:sz w:val="24"/>
          <w:szCs w:val="24"/>
        </w:rPr>
      </w:pPr>
      <w:r w:rsidRPr="00FB47F8">
        <w:rPr>
          <w:sz w:val="24"/>
          <w:szCs w:val="24"/>
        </w:rPr>
        <w:t>Stivelse, pregelatineret</w:t>
      </w:r>
    </w:p>
    <w:p w14:paraId="0FEB391D" w14:textId="77777777" w:rsidR="00DD1B87" w:rsidRPr="00FB47F8" w:rsidRDefault="00DD1B87" w:rsidP="006573C2">
      <w:pPr>
        <w:ind w:left="851"/>
        <w:rPr>
          <w:sz w:val="24"/>
          <w:szCs w:val="24"/>
        </w:rPr>
      </w:pPr>
    </w:p>
    <w:p w14:paraId="4DFAD3BE" w14:textId="5E57D999" w:rsidR="00DD1B87" w:rsidRPr="00F8645B" w:rsidRDefault="00DD1B87" w:rsidP="006573C2">
      <w:pPr>
        <w:ind w:left="851"/>
        <w:rPr>
          <w:sz w:val="24"/>
          <w:szCs w:val="24"/>
          <w:u w:val="single"/>
        </w:rPr>
      </w:pPr>
      <w:r w:rsidRPr="00F8645B">
        <w:rPr>
          <w:sz w:val="24"/>
          <w:szCs w:val="24"/>
          <w:u w:val="single"/>
        </w:rPr>
        <w:t>Tabletovertræk</w:t>
      </w:r>
    </w:p>
    <w:p w14:paraId="2A9A016F" w14:textId="73233B56" w:rsidR="00DD1B87" w:rsidRPr="005C0A12" w:rsidRDefault="00DD1B87" w:rsidP="006573C2">
      <w:pPr>
        <w:ind w:left="851"/>
        <w:rPr>
          <w:sz w:val="24"/>
          <w:szCs w:val="24"/>
        </w:rPr>
      </w:pPr>
      <w:r w:rsidRPr="005C0A12">
        <w:rPr>
          <w:sz w:val="24"/>
          <w:szCs w:val="24"/>
        </w:rPr>
        <w:t xml:space="preserve">Saccharose </w:t>
      </w:r>
    </w:p>
    <w:p w14:paraId="7135B7E4" w14:textId="29A84F73" w:rsidR="00DD1B87" w:rsidRPr="005C0A12" w:rsidRDefault="00DD1B87" w:rsidP="006573C2">
      <w:pPr>
        <w:ind w:left="851"/>
        <w:rPr>
          <w:sz w:val="24"/>
          <w:szCs w:val="24"/>
        </w:rPr>
      </w:pPr>
      <w:r w:rsidRPr="005C0A12">
        <w:rPr>
          <w:sz w:val="24"/>
          <w:szCs w:val="24"/>
        </w:rPr>
        <w:t xml:space="preserve">Talcum </w:t>
      </w:r>
    </w:p>
    <w:p w14:paraId="34DCAB5A" w14:textId="38FCB656" w:rsidR="00DD1B87" w:rsidRPr="005C0A12" w:rsidRDefault="00DD1B87" w:rsidP="006573C2">
      <w:pPr>
        <w:ind w:left="851"/>
        <w:rPr>
          <w:sz w:val="24"/>
          <w:szCs w:val="24"/>
        </w:rPr>
      </w:pPr>
      <w:r w:rsidRPr="005C0A12">
        <w:rPr>
          <w:sz w:val="24"/>
          <w:szCs w:val="24"/>
        </w:rPr>
        <w:t xml:space="preserve">Hypromellose </w:t>
      </w:r>
    </w:p>
    <w:p w14:paraId="10A6698D" w14:textId="51EBC6A0" w:rsidR="00DD1B87" w:rsidRPr="005C0A12" w:rsidRDefault="00DD1B87" w:rsidP="006573C2">
      <w:pPr>
        <w:ind w:left="851"/>
        <w:rPr>
          <w:sz w:val="24"/>
          <w:szCs w:val="24"/>
        </w:rPr>
      </w:pPr>
      <w:r w:rsidRPr="005C0A12">
        <w:rPr>
          <w:sz w:val="24"/>
          <w:szCs w:val="24"/>
        </w:rPr>
        <w:t xml:space="preserve">Macrogol/PEG </w:t>
      </w:r>
    </w:p>
    <w:p w14:paraId="5B2BEF22" w14:textId="5D2FC99B" w:rsidR="00DD1B87" w:rsidRPr="005C0A12" w:rsidRDefault="00DD1B87" w:rsidP="006573C2">
      <w:pPr>
        <w:ind w:left="851"/>
        <w:rPr>
          <w:sz w:val="24"/>
          <w:szCs w:val="24"/>
        </w:rPr>
      </w:pPr>
      <w:r w:rsidRPr="005C0A12">
        <w:rPr>
          <w:sz w:val="24"/>
          <w:szCs w:val="24"/>
        </w:rPr>
        <w:t>Glycerolmonostearat (E471)</w:t>
      </w:r>
    </w:p>
    <w:p w14:paraId="3F81CBEF" w14:textId="0D562537" w:rsidR="00DD1B87" w:rsidRPr="00FB47F8" w:rsidRDefault="00DD1B87" w:rsidP="006573C2">
      <w:pPr>
        <w:ind w:left="851"/>
        <w:rPr>
          <w:sz w:val="24"/>
          <w:szCs w:val="24"/>
        </w:rPr>
      </w:pPr>
      <w:r w:rsidRPr="00FB47F8">
        <w:rPr>
          <w:sz w:val="24"/>
          <w:szCs w:val="24"/>
        </w:rPr>
        <w:t xml:space="preserve">Triglycerider, middelkædelængde </w:t>
      </w:r>
    </w:p>
    <w:p w14:paraId="71796ED5" w14:textId="3CDE63A8" w:rsidR="00DD1B87" w:rsidRPr="00FB47F8" w:rsidRDefault="00DD1B87" w:rsidP="006573C2">
      <w:pPr>
        <w:ind w:left="851"/>
        <w:rPr>
          <w:sz w:val="24"/>
          <w:szCs w:val="24"/>
        </w:rPr>
      </w:pPr>
      <w:r w:rsidRPr="00FB47F8">
        <w:rPr>
          <w:sz w:val="24"/>
          <w:szCs w:val="24"/>
        </w:rPr>
        <w:t xml:space="preserve">Polyvinylalkohol </w:t>
      </w:r>
    </w:p>
    <w:p w14:paraId="5A9DC781" w14:textId="3AA1F21B" w:rsidR="00DD1B87" w:rsidRPr="00FB47F8" w:rsidRDefault="00DD1B87" w:rsidP="006573C2">
      <w:pPr>
        <w:ind w:left="851"/>
        <w:rPr>
          <w:sz w:val="24"/>
          <w:szCs w:val="24"/>
        </w:rPr>
      </w:pPr>
      <w:r w:rsidRPr="00FB47F8">
        <w:rPr>
          <w:sz w:val="24"/>
          <w:szCs w:val="24"/>
        </w:rPr>
        <w:t>Titandioxid (E171)</w:t>
      </w:r>
    </w:p>
    <w:p w14:paraId="71FB8FE1" w14:textId="71D1D9FC" w:rsidR="00DD1B87" w:rsidRPr="00FB47F8" w:rsidRDefault="00DD1B87" w:rsidP="006573C2">
      <w:pPr>
        <w:ind w:left="851"/>
        <w:rPr>
          <w:sz w:val="24"/>
          <w:szCs w:val="24"/>
        </w:rPr>
      </w:pPr>
      <w:r w:rsidRPr="00FB47F8">
        <w:rPr>
          <w:sz w:val="24"/>
          <w:szCs w:val="24"/>
        </w:rPr>
        <w:t xml:space="preserve">Gul og rød jernoxid (E172) </w:t>
      </w:r>
    </w:p>
    <w:p w14:paraId="424B55B1" w14:textId="77777777" w:rsidR="009260DE" w:rsidRPr="00FB47F8" w:rsidRDefault="009260DE" w:rsidP="009260DE">
      <w:pPr>
        <w:tabs>
          <w:tab w:val="left" w:pos="851"/>
        </w:tabs>
        <w:ind w:left="851"/>
        <w:rPr>
          <w:sz w:val="24"/>
          <w:szCs w:val="24"/>
        </w:rPr>
      </w:pPr>
    </w:p>
    <w:p w14:paraId="5F234C14" w14:textId="77777777" w:rsidR="009260DE" w:rsidRPr="00FB47F8" w:rsidRDefault="009260DE" w:rsidP="009260DE">
      <w:pPr>
        <w:tabs>
          <w:tab w:val="left" w:pos="851"/>
        </w:tabs>
        <w:ind w:left="851" w:hanging="851"/>
        <w:rPr>
          <w:b/>
          <w:sz w:val="24"/>
          <w:szCs w:val="24"/>
        </w:rPr>
      </w:pPr>
      <w:r w:rsidRPr="00FB47F8">
        <w:rPr>
          <w:b/>
          <w:sz w:val="24"/>
          <w:szCs w:val="24"/>
        </w:rPr>
        <w:t>6.2</w:t>
      </w:r>
      <w:r w:rsidRPr="00FB47F8">
        <w:rPr>
          <w:b/>
          <w:sz w:val="24"/>
          <w:szCs w:val="24"/>
        </w:rPr>
        <w:tab/>
        <w:t>Uforligeligheder</w:t>
      </w:r>
    </w:p>
    <w:p w14:paraId="570C2C39" w14:textId="77777777" w:rsidR="00DD1B87" w:rsidRPr="00FB47F8" w:rsidRDefault="00DD1B87" w:rsidP="00DD1B87">
      <w:pPr>
        <w:tabs>
          <w:tab w:val="left" w:pos="851"/>
        </w:tabs>
        <w:ind w:left="851"/>
        <w:rPr>
          <w:sz w:val="24"/>
          <w:szCs w:val="24"/>
          <w:lang w:eastAsia="da-DK"/>
        </w:rPr>
      </w:pPr>
      <w:r w:rsidRPr="00FB47F8">
        <w:rPr>
          <w:sz w:val="24"/>
          <w:szCs w:val="24"/>
        </w:rPr>
        <w:t>Ikke relevant.</w:t>
      </w:r>
    </w:p>
    <w:p w14:paraId="419EAA2D" w14:textId="77777777" w:rsidR="009260DE" w:rsidRPr="00FB47F8" w:rsidRDefault="009260DE" w:rsidP="009260DE">
      <w:pPr>
        <w:tabs>
          <w:tab w:val="left" w:pos="851"/>
        </w:tabs>
        <w:ind w:left="851"/>
        <w:rPr>
          <w:sz w:val="24"/>
          <w:szCs w:val="24"/>
        </w:rPr>
      </w:pPr>
    </w:p>
    <w:p w14:paraId="7EF35EE7" w14:textId="77777777" w:rsidR="009260DE" w:rsidRPr="00FB47F8" w:rsidRDefault="009260DE" w:rsidP="009260DE">
      <w:pPr>
        <w:tabs>
          <w:tab w:val="left" w:pos="851"/>
        </w:tabs>
        <w:ind w:left="851" w:hanging="851"/>
        <w:rPr>
          <w:b/>
          <w:sz w:val="24"/>
          <w:szCs w:val="24"/>
        </w:rPr>
      </w:pPr>
      <w:r w:rsidRPr="00FB47F8">
        <w:rPr>
          <w:b/>
          <w:sz w:val="24"/>
          <w:szCs w:val="24"/>
        </w:rPr>
        <w:t>6.3</w:t>
      </w:r>
      <w:r w:rsidRPr="00FB47F8">
        <w:rPr>
          <w:b/>
          <w:sz w:val="24"/>
          <w:szCs w:val="24"/>
        </w:rPr>
        <w:tab/>
        <w:t>Opbevaringstid</w:t>
      </w:r>
    </w:p>
    <w:p w14:paraId="3DACBB2B" w14:textId="77777777" w:rsidR="00DD1B87" w:rsidRPr="00FB47F8" w:rsidRDefault="00DD1B87" w:rsidP="00DD1B87">
      <w:pPr>
        <w:tabs>
          <w:tab w:val="left" w:pos="851"/>
        </w:tabs>
        <w:ind w:left="851"/>
        <w:rPr>
          <w:sz w:val="24"/>
          <w:szCs w:val="24"/>
          <w:lang w:eastAsia="da-DK"/>
        </w:rPr>
      </w:pPr>
      <w:r w:rsidRPr="00FB47F8">
        <w:rPr>
          <w:sz w:val="24"/>
          <w:szCs w:val="24"/>
        </w:rPr>
        <w:t>2 år.</w:t>
      </w:r>
    </w:p>
    <w:p w14:paraId="099FDBC0" w14:textId="6B439DB1" w:rsidR="006C3406" w:rsidRDefault="006C3406">
      <w:pPr>
        <w:rPr>
          <w:sz w:val="24"/>
          <w:szCs w:val="24"/>
        </w:rPr>
      </w:pPr>
      <w:r>
        <w:rPr>
          <w:sz w:val="24"/>
          <w:szCs w:val="24"/>
        </w:rPr>
        <w:br w:type="page"/>
      </w:r>
    </w:p>
    <w:p w14:paraId="1C058AB6" w14:textId="77777777" w:rsidR="009260DE" w:rsidRPr="00FB47F8" w:rsidRDefault="009260DE" w:rsidP="009260DE">
      <w:pPr>
        <w:tabs>
          <w:tab w:val="left" w:pos="851"/>
        </w:tabs>
        <w:ind w:left="851"/>
        <w:rPr>
          <w:sz w:val="24"/>
          <w:szCs w:val="24"/>
        </w:rPr>
      </w:pPr>
    </w:p>
    <w:p w14:paraId="54BE1B2F" w14:textId="77777777" w:rsidR="009260DE" w:rsidRPr="00FB47F8" w:rsidRDefault="009260DE" w:rsidP="009260DE">
      <w:pPr>
        <w:tabs>
          <w:tab w:val="left" w:pos="851"/>
        </w:tabs>
        <w:ind w:left="851" w:hanging="851"/>
        <w:rPr>
          <w:b/>
          <w:sz w:val="24"/>
          <w:szCs w:val="24"/>
        </w:rPr>
      </w:pPr>
      <w:r w:rsidRPr="00FB47F8">
        <w:rPr>
          <w:b/>
          <w:sz w:val="24"/>
          <w:szCs w:val="24"/>
        </w:rPr>
        <w:t>6.4</w:t>
      </w:r>
      <w:r w:rsidRPr="00FB47F8">
        <w:rPr>
          <w:b/>
          <w:sz w:val="24"/>
          <w:szCs w:val="24"/>
        </w:rPr>
        <w:tab/>
        <w:t>Særlige opbevaringsforhold</w:t>
      </w:r>
    </w:p>
    <w:p w14:paraId="12D1F202" w14:textId="77777777" w:rsidR="00DD1B87" w:rsidRPr="00FB47F8" w:rsidRDefault="00DD1B87" w:rsidP="00DD1B87">
      <w:pPr>
        <w:tabs>
          <w:tab w:val="left" w:pos="851"/>
        </w:tabs>
        <w:ind w:left="851"/>
        <w:rPr>
          <w:noProof/>
          <w:sz w:val="24"/>
          <w:szCs w:val="24"/>
          <w:lang w:eastAsia="da-DK"/>
        </w:rPr>
      </w:pPr>
      <w:r w:rsidRPr="00FB47F8">
        <w:rPr>
          <w:noProof/>
          <w:sz w:val="24"/>
          <w:szCs w:val="24"/>
        </w:rPr>
        <w:t>Dette lægemiddel kræver ingen særlige forholdsregler vedrørende opbevaringen.</w:t>
      </w:r>
    </w:p>
    <w:p w14:paraId="6BF87AC0" w14:textId="77777777" w:rsidR="009260DE" w:rsidRPr="00FB47F8" w:rsidRDefault="009260DE" w:rsidP="009260DE">
      <w:pPr>
        <w:tabs>
          <w:tab w:val="left" w:pos="851"/>
        </w:tabs>
        <w:ind w:left="851"/>
        <w:rPr>
          <w:sz w:val="24"/>
          <w:szCs w:val="24"/>
        </w:rPr>
      </w:pPr>
    </w:p>
    <w:p w14:paraId="3689F809" w14:textId="77777777" w:rsidR="009260DE" w:rsidRPr="00FB47F8" w:rsidRDefault="009260DE" w:rsidP="009260DE">
      <w:pPr>
        <w:tabs>
          <w:tab w:val="left" w:pos="851"/>
        </w:tabs>
        <w:ind w:left="851" w:hanging="851"/>
        <w:rPr>
          <w:b/>
          <w:sz w:val="24"/>
          <w:szCs w:val="24"/>
        </w:rPr>
      </w:pPr>
      <w:r w:rsidRPr="00FB47F8">
        <w:rPr>
          <w:b/>
          <w:sz w:val="24"/>
          <w:szCs w:val="24"/>
        </w:rPr>
        <w:t>6.5</w:t>
      </w:r>
      <w:r w:rsidRPr="00FB47F8">
        <w:rPr>
          <w:b/>
          <w:sz w:val="24"/>
          <w:szCs w:val="24"/>
        </w:rPr>
        <w:tab/>
        <w:t>Emballagetype og pakningsstørrelser</w:t>
      </w:r>
    </w:p>
    <w:p w14:paraId="4F293093" w14:textId="28C48648" w:rsidR="00DD1B87" w:rsidRPr="00FB47F8" w:rsidRDefault="00DD1B87" w:rsidP="00DD1B87">
      <w:pPr>
        <w:tabs>
          <w:tab w:val="left" w:pos="851"/>
        </w:tabs>
        <w:ind w:left="851"/>
        <w:rPr>
          <w:sz w:val="24"/>
          <w:szCs w:val="24"/>
          <w:lang w:eastAsia="da-DK"/>
        </w:rPr>
      </w:pPr>
      <w:r w:rsidRPr="00FB47F8">
        <w:rPr>
          <w:sz w:val="24"/>
          <w:szCs w:val="24"/>
        </w:rPr>
        <w:t>ALU/</w:t>
      </w:r>
      <w:r w:rsidR="00F8645B" w:rsidRPr="00FB47F8">
        <w:rPr>
          <w:sz w:val="24"/>
          <w:szCs w:val="24"/>
        </w:rPr>
        <w:t>ALU-blister</w:t>
      </w:r>
      <w:r w:rsidRPr="00FB47F8">
        <w:rPr>
          <w:sz w:val="24"/>
          <w:szCs w:val="24"/>
        </w:rPr>
        <w:t xml:space="preserve"> eller HDPE beholder med børnesikret </w:t>
      </w:r>
      <w:r w:rsidR="00B961BD" w:rsidRPr="00FB47F8">
        <w:rPr>
          <w:sz w:val="24"/>
          <w:szCs w:val="24"/>
        </w:rPr>
        <w:t>PP-låg</w:t>
      </w:r>
      <w:r w:rsidRPr="00FB47F8">
        <w:rPr>
          <w:sz w:val="24"/>
          <w:szCs w:val="24"/>
        </w:rPr>
        <w:t xml:space="preserve">. </w:t>
      </w:r>
    </w:p>
    <w:p w14:paraId="36AD391F" w14:textId="77777777" w:rsidR="006573C2" w:rsidRPr="00FB47F8" w:rsidRDefault="006573C2" w:rsidP="00DD1B87">
      <w:pPr>
        <w:tabs>
          <w:tab w:val="left" w:pos="851"/>
        </w:tabs>
        <w:ind w:left="851"/>
        <w:rPr>
          <w:sz w:val="24"/>
          <w:szCs w:val="24"/>
        </w:rPr>
      </w:pPr>
    </w:p>
    <w:p w14:paraId="02C67685" w14:textId="75CBDD06" w:rsidR="00DD1B87" w:rsidRPr="006C3406" w:rsidRDefault="00DD1B87" w:rsidP="00DD1B87">
      <w:pPr>
        <w:tabs>
          <w:tab w:val="left" w:pos="851"/>
        </w:tabs>
        <w:ind w:left="851"/>
        <w:rPr>
          <w:sz w:val="24"/>
          <w:szCs w:val="24"/>
          <w:u w:val="single"/>
        </w:rPr>
      </w:pPr>
      <w:r w:rsidRPr="006C3406">
        <w:rPr>
          <w:sz w:val="24"/>
          <w:szCs w:val="24"/>
          <w:u w:val="single"/>
        </w:rPr>
        <w:t>Pakningsstørrelser</w:t>
      </w:r>
    </w:p>
    <w:p w14:paraId="12BD81E5" w14:textId="38787EC1" w:rsidR="00DD1B87" w:rsidRPr="00FB47F8" w:rsidRDefault="00DD1B87" w:rsidP="00DD1B87">
      <w:pPr>
        <w:tabs>
          <w:tab w:val="left" w:pos="851"/>
        </w:tabs>
        <w:ind w:left="851"/>
        <w:rPr>
          <w:sz w:val="24"/>
          <w:szCs w:val="24"/>
        </w:rPr>
      </w:pPr>
      <w:r w:rsidRPr="00FB47F8">
        <w:rPr>
          <w:sz w:val="24"/>
          <w:szCs w:val="24"/>
        </w:rPr>
        <w:t>Blister: 20, 100, 150, 160</w:t>
      </w:r>
      <w:r w:rsidR="006C3406">
        <w:rPr>
          <w:sz w:val="24"/>
          <w:szCs w:val="24"/>
        </w:rPr>
        <w:t xml:space="preserve"> og</w:t>
      </w:r>
      <w:r w:rsidRPr="00FB47F8">
        <w:rPr>
          <w:sz w:val="24"/>
          <w:szCs w:val="24"/>
        </w:rPr>
        <w:t xml:space="preserve"> 180 tabletter. </w:t>
      </w:r>
    </w:p>
    <w:p w14:paraId="0B2CDCCD" w14:textId="77777777" w:rsidR="00DD1B87" w:rsidRPr="00FB47F8" w:rsidRDefault="00DD1B87" w:rsidP="00DD1B87">
      <w:pPr>
        <w:tabs>
          <w:tab w:val="left" w:pos="851"/>
        </w:tabs>
        <w:ind w:left="851"/>
        <w:rPr>
          <w:sz w:val="24"/>
          <w:szCs w:val="24"/>
        </w:rPr>
      </w:pPr>
      <w:r w:rsidRPr="00FB47F8">
        <w:rPr>
          <w:sz w:val="24"/>
          <w:szCs w:val="24"/>
        </w:rPr>
        <w:t>Beholder: 150 tabletter.</w:t>
      </w:r>
    </w:p>
    <w:p w14:paraId="531F6E34" w14:textId="77777777" w:rsidR="00DD1B87" w:rsidRPr="00FB47F8" w:rsidRDefault="00DD1B87" w:rsidP="00DD1B87">
      <w:pPr>
        <w:tabs>
          <w:tab w:val="left" w:pos="851"/>
        </w:tabs>
        <w:ind w:left="851"/>
        <w:rPr>
          <w:sz w:val="24"/>
          <w:szCs w:val="24"/>
        </w:rPr>
      </w:pPr>
    </w:p>
    <w:p w14:paraId="77D39089" w14:textId="77777777" w:rsidR="00DD1B87" w:rsidRPr="00FB47F8" w:rsidRDefault="00DD1B87" w:rsidP="00DD1B87">
      <w:pPr>
        <w:tabs>
          <w:tab w:val="left" w:pos="851"/>
        </w:tabs>
        <w:ind w:left="851"/>
        <w:rPr>
          <w:sz w:val="24"/>
          <w:szCs w:val="24"/>
        </w:rPr>
      </w:pPr>
      <w:r w:rsidRPr="00FB47F8">
        <w:rPr>
          <w:sz w:val="24"/>
          <w:szCs w:val="24"/>
        </w:rPr>
        <w:t>Ikke alle pakningsstørrelser er nødvendigvis markedsført.</w:t>
      </w:r>
    </w:p>
    <w:p w14:paraId="3DD329E7" w14:textId="77777777" w:rsidR="009260DE" w:rsidRPr="00FB47F8" w:rsidRDefault="009260DE" w:rsidP="009260DE">
      <w:pPr>
        <w:tabs>
          <w:tab w:val="left" w:pos="851"/>
        </w:tabs>
        <w:ind w:left="851"/>
        <w:rPr>
          <w:sz w:val="24"/>
          <w:szCs w:val="24"/>
        </w:rPr>
      </w:pPr>
    </w:p>
    <w:p w14:paraId="68FB46E0" w14:textId="77777777" w:rsidR="009260DE" w:rsidRPr="00FB47F8" w:rsidRDefault="009260DE" w:rsidP="009260DE">
      <w:pPr>
        <w:tabs>
          <w:tab w:val="left" w:pos="851"/>
        </w:tabs>
        <w:ind w:left="851" w:hanging="851"/>
        <w:rPr>
          <w:b/>
          <w:sz w:val="24"/>
          <w:szCs w:val="24"/>
        </w:rPr>
      </w:pPr>
      <w:r w:rsidRPr="00FB47F8">
        <w:rPr>
          <w:b/>
          <w:sz w:val="24"/>
          <w:szCs w:val="24"/>
        </w:rPr>
        <w:t>6.6</w:t>
      </w:r>
      <w:r w:rsidRPr="00FB47F8">
        <w:rPr>
          <w:b/>
          <w:sz w:val="24"/>
          <w:szCs w:val="24"/>
        </w:rPr>
        <w:tab/>
        <w:t xml:space="preserve">Regler for </w:t>
      </w:r>
      <w:r w:rsidR="00BD7931" w:rsidRPr="00FB47F8">
        <w:rPr>
          <w:b/>
          <w:sz w:val="24"/>
          <w:szCs w:val="24"/>
        </w:rPr>
        <w:t>bortskaffelse</w:t>
      </w:r>
      <w:r w:rsidRPr="00FB47F8">
        <w:rPr>
          <w:b/>
          <w:sz w:val="24"/>
          <w:szCs w:val="24"/>
        </w:rPr>
        <w:t xml:space="preserve"> og anden håndtering</w:t>
      </w:r>
    </w:p>
    <w:p w14:paraId="7C043C03" w14:textId="77777777" w:rsidR="00DD1B87" w:rsidRPr="00FB47F8" w:rsidRDefault="00DD1B87" w:rsidP="00DD1B87">
      <w:pPr>
        <w:tabs>
          <w:tab w:val="left" w:pos="851"/>
        </w:tabs>
        <w:ind w:left="851"/>
        <w:rPr>
          <w:sz w:val="24"/>
          <w:szCs w:val="24"/>
          <w:lang w:eastAsia="da-DK"/>
        </w:rPr>
      </w:pPr>
      <w:r w:rsidRPr="00FB47F8">
        <w:rPr>
          <w:sz w:val="24"/>
          <w:szCs w:val="24"/>
        </w:rPr>
        <w:t>Ingen særlige forholdsregler.</w:t>
      </w:r>
    </w:p>
    <w:p w14:paraId="0D18D320" w14:textId="77777777" w:rsidR="009260DE" w:rsidRPr="00FB47F8" w:rsidRDefault="009260DE" w:rsidP="000730CA">
      <w:pPr>
        <w:tabs>
          <w:tab w:val="left" w:pos="851"/>
        </w:tabs>
        <w:ind w:left="851"/>
        <w:rPr>
          <w:sz w:val="24"/>
          <w:szCs w:val="24"/>
        </w:rPr>
      </w:pPr>
    </w:p>
    <w:p w14:paraId="0C68202F" w14:textId="77777777" w:rsidR="009260DE" w:rsidRPr="00FB47F8" w:rsidRDefault="009260DE" w:rsidP="009260DE">
      <w:pPr>
        <w:tabs>
          <w:tab w:val="left" w:pos="851"/>
        </w:tabs>
        <w:ind w:left="851" w:hanging="851"/>
        <w:rPr>
          <w:b/>
          <w:sz w:val="24"/>
          <w:szCs w:val="24"/>
        </w:rPr>
      </w:pPr>
      <w:r w:rsidRPr="00FB47F8">
        <w:rPr>
          <w:b/>
          <w:sz w:val="24"/>
          <w:szCs w:val="24"/>
        </w:rPr>
        <w:t>7.</w:t>
      </w:r>
      <w:r w:rsidRPr="00FB47F8">
        <w:rPr>
          <w:b/>
          <w:sz w:val="24"/>
          <w:szCs w:val="24"/>
        </w:rPr>
        <w:tab/>
        <w:t>INDEHAVER AF MARKEDSFØRINGSTILLADELSEN</w:t>
      </w:r>
    </w:p>
    <w:p w14:paraId="2968FB42" w14:textId="77777777" w:rsidR="006C3406" w:rsidRPr="006C3406" w:rsidRDefault="006C3406" w:rsidP="006C3406">
      <w:pPr>
        <w:tabs>
          <w:tab w:val="left" w:pos="851"/>
        </w:tabs>
        <w:ind w:left="851"/>
        <w:rPr>
          <w:sz w:val="24"/>
          <w:szCs w:val="24"/>
          <w:lang w:val="en-US"/>
        </w:rPr>
      </w:pPr>
      <w:bookmarkStart w:id="2" w:name="_Hlk179967033"/>
      <w:r w:rsidRPr="006C3406">
        <w:rPr>
          <w:sz w:val="24"/>
          <w:szCs w:val="24"/>
          <w:lang w:val="en-US"/>
        </w:rPr>
        <w:t>Orifarm Healthcare A/S</w:t>
      </w:r>
    </w:p>
    <w:p w14:paraId="3B7BCCD2" w14:textId="77777777" w:rsidR="006C3406" w:rsidRPr="006C3406" w:rsidRDefault="006C3406" w:rsidP="006C3406">
      <w:pPr>
        <w:tabs>
          <w:tab w:val="left" w:pos="851"/>
        </w:tabs>
        <w:ind w:left="851"/>
        <w:rPr>
          <w:sz w:val="24"/>
          <w:szCs w:val="24"/>
          <w:lang w:val="en-US"/>
        </w:rPr>
      </w:pPr>
      <w:r w:rsidRPr="006C3406">
        <w:rPr>
          <w:sz w:val="24"/>
          <w:szCs w:val="24"/>
          <w:lang w:val="en-US"/>
        </w:rPr>
        <w:t>Energivej 15</w:t>
      </w:r>
    </w:p>
    <w:p w14:paraId="176D76D3" w14:textId="77777777" w:rsidR="006C3406" w:rsidRPr="006C3406" w:rsidRDefault="006C3406" w:rsidP="006C3406">
      <w:pPr>
        <w:tabs>
          <w:tab w:val="left" w:pos="851"/>
        </w:tabs>
        <w:ind w:left="851"/>
        <w:rPr>
          <w:sz w:val="24"/>
          <w:szCs w:val="24"/>
          <w:lang w:val="en-US"/>
        </w:rPr>
      </w:pPr>
      <w:r w:rsidRPr="006C3406">
        <w:rPr>
          <w:sz w:val="24"/>
          <w:szCs w:val="24"/>
          <w:lang w:val="en-US"/>
        </w:rPr>
        <w:t>5260 Odense S</w:t>
      </w:r>
    </w:p>
    <w:bookmarkEnd w:id="2"/>
    <w:p w14:paraId="210B2AC6" w14:textId="77777777" w:rsidR="006573C2" w:rsidRPr="00FB47F8" w:rsidRDefault="006573C2" w:rsidP="006573C2">
      <w:pPr>
        <w:tabs>
          <w:tab w:val="left" w:pos="851"/>
        </w:tabs>
        <w:ind w:left="851"/>
        <w:rPr>
          <w:sz w:val="24"/>
          <w:szCs w:val="24"/>
        </w:rPr>
      </w:pPr>
    </w:p>
    <w:p w14:paraId="090E9496" w14:textId="38439B49" w:rsidR="009260DE" w:rsidRPr="00FB47F8" w:rsidRDefault="009260DE" w:rsidP="009260DE">
      <w:pPr>
        <w:tabs>
          <w:tab w:val="left" w:pos="851"/>
        </w:tabs>
        <w:ind w:left="851" w:hanging="851"/>
        <w:rPr>
          <w:b/>
          <w:sz w:val="24"/>
          <w:szCs w:val="24"/>
        </w:rPr>
      </w:pPr>
      <w:r w:rsidRPr="00FB47F8">
        <w:rPr>
          <w:b/>
          <w:sz w:val="24"/>
          <w:szCs w:val="24"/>
        </w:rPr>
        <w:t>8.</w:t>
      </w:r>
      <w:r w:rsidRPr="00FB47F8">
        <w:rPr>
          <w:b/>
          <w:sz w:val="24"/>
          <w:szCs w:val="24"/>
        </w:rPr>
        <w:tab/>
        <w:t>MARKEDSFØRINGSTILLADELSESNUMMER (</w:t>
      </w:r>
      <w:r w:rsidR="00BF6243" w:rsidRPr="00FB47F8">
        <w:rPr>
          <w:b/>
          <w:sz w:val="24"/>
          <w:szCs w:val="24"/>
        </w:rPr>
        <w:t>-</w:t>
      </w:r>
      <w:r w:rsidRPr="00FB47F8">
        <w:rPr>
          <w:b/>
          <w:sz w:val="24"/>
          <w:szCs w:val="24"/>
        </w:rPr>
        <w:t>NUMRE)</w:t>
      </w:r>
    </w:p>
    <w:p w14:paraId="0F66F6C4" w14:textId="272870DF" w:rsidR="009260DE" w:rsidRPr="00FB47F8" w:rsidRDefault="00DD1B87" w:rsidP="009260DE">
      <w:pPr>
        <w:tabs>
          <w:tab w:val="left" w:pos="851"/>
        </w:tabs>
        <w:ind w:left="851"/>
        <w:rPr>
          <w:sz w:val="24"/>
          <w:szCs w:val="24"/>
        </w:rPr>
      </w:pPr>
      <w:r w:rsidRPr="00FB47F8">
        <w:rPr>
          <w:sz w:val="24"/>
          <w:szCs w:val="24"/>
        </w:rPr>
        <w:t>67641</w:t>
      </w:r>
    </w:p>
    <w:p w14:paraId="7C15807C" w14:textId="77777777" w:rsidR="009260DE" w:rsidRPr="00FB47F8" w:rsidRDefault="009260DE" w:rsidP="009260DE">
      <w:pPr>
        <w:tabs>
          <w:tab w:val="left" w:pos="851"/>
        </w:tabs>
        <w:ind w:left="851"/>
        <w:jc w:val="both"/>
        <w:rPr>
          <w:sz w:val="24"/>
          <w:szCs w:val="24"/>
        </w:rPr>
      </w:pPr>
    </w:p>
    <w:p w14:paraId="5FEF1998" w14:textId="77777777" w:rsidR="009260DE" w:rsidRPr="00FB47F8" w:rsidRDefault="009260DE" w:rsidP="009260DE">
      <w:pPr>
        <w:tabs>
          <w:tab w:val="left" w:pos="851"/>
        </w:tabs>
        <w:ind w:left="851" w:hanging="851"/>
        <w:rPr>
          <w:b/>
          <w:sz w:val="24"/>
          <w:szCs w:val="24"/>
        </w:rPr>
      </w:pPr>
      <w:r w:rsidRPr="00FB47F8">
        <w:rPr>
          <w:b/>
          <w:sz w:val="24"/>
          <w:szCs w:val="24"/>
        </w:rPr>
        <w:t>9.</w:t>
      </w:r>
      <w:r w:rsidRPr="00FB47F8">
        <w:rPr>
          <w:b/>
          <w:sz w:val="24"/>
          <w:szCs w:val="24"/>
        </w:rPr>
        <w:tab/>
        <w:t>DATO FOR FØRSTE MARKEDSFØRINGSTILLADELSE</w:t>
      </w:r>
    </w:p>
    <w:p w14:paraId="72B5C27E" w14:textId="23A7C6D1" w:rsidR="009260DE" w:rsidRPr="00FB47F8" w:rsidRDefault="005C0A12" w:rsidP="009260DE">
      <w:pPr>
        <w:tabs>
          <w:tab w:val="left" w:pos="851"/>
        </w:tabs>
        <w:ind w:left="851"/>
        <w:rPr>
          <w:sz w:val="24"/>
          <w:szCs w:val="24"/>
        </w:rPr>
      </w:pPr>
      <w:r>
        <w:rPr>
          <w:sz w:val="24"/>
          <w:szCs w:val="24"/>
        </w:rPr>
        <w:t>20. juni 2024</w:t>
      </w:r>
    </w:p>
    <w:p w14:paraId="41F359A7" w14:textId="77777777" w:rsidR="009260DE" w:rsidRPr="00FB47F8" w:rsidRDefault="009260DE" w:rsidP="009260DE">
      <w:pPr>
        <w:tabs>
          <w:tab w:val="left" w:pos="851"/>
        </w:tabs>
        <w:ind w:left="851"/>
        <w:rPr>
          <w:sz w:val="24"/>
          <w:szCs w:val="24"/>
        </w:rPr>
      </w:pPr>
    </w:p>
    <w:p w14:paraId="2FC33B81" w14:textId="77777777" w:rsidR="009260DE" w:rsidRPr="00FB47F8" w:rsidRDefault="009260DE" w:rsidP="009260DE">
      <w:pPr>
        <w:tabs>
          <w:tab w:val="left" w:pos="851"/>
        </w:tabs>
        <w:ind w:left="851" w:hanging="851"/>
        <w:rPr>
          <w:b/>
          <w:sz w:val="24"/>
          <w:szCs w:val="24"/>
        </w:rPr>
      </w:pPr>
      <w:r w:rsidRPr="00FB47F8">
        <w:rPr>
          <w:b/>
          <w:sz w:val="24"/>
          <w:szCs w:val="24"/>
        </w:rPr>
        <w:t>10.</w:t>
      </w:r>
      <w:r w:rsidRPr="00FB47F8">
        <w:rPr>
          <w:b/>
          <w:sz w:val="24"/>
          <w:szCs w:val="24"/>
        </w:rPr>
        <w:tab/>
        <w:t>DATO FOR ÆNDRING AF TEKSTEN</w:t>
      </w:r>
    </w:p>
    <w:p w14:paraId="6FCE838D" w14:textId="0EE7E424" w:rsidR="009260DE" w:rsidRPr="00FB47F8" w:rsidRDefault="006C3406" w:rsidP="009260DE">
      <w:pPr>
        <w:tabs>
          <w:tab w:val="left" w:pos="851"/>
        </w:tabs>
        <w:ind w:left="851"/>
        <w:rPr>
          <w:sz w:val="24"/>
          <w:szCs w:val="24"/>
        </w:rPr>
      </w:pPr>
      <w:r>
        <w:rPr>
          <w:sz w:val="24"/>
          <w:szCs w:val="24"/>
        </w:rPr>
        <w:t>16. oktober 2024</w:t>
      </w:r>
      <w:bookmarkStart w:id="3" w:name="_GoBack"/>
      <w:bookmarkEnd w:id="3"/>
    </w:p>
    <w:sectPr w:rsidR="009260DE" w:rsidRPr="00FB47F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6432" w14:textId="77777777" w:rsidR="00C7117B" w:rsidRDefault="00C7117B">
      <w:r>
        <w:separator/>
      </w:r>
    </w:p>
  </w:endnote>
  <w:endnote w:type="continuationSeparator" w:id="0">
    <w:p w14:paraId="76852848" w14:textId="77777777" w:rsidR="00C7117B" w:rsidRDefault="00C7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CDC7" w14:textId="77777777" w:rsidR="000259B9" w:rsidRDefault="000259B9">
    <w:pPr>
      <w:pStyle w:val="Sidefod"/>
      <w:pBdr>
        <w:bottom w:val="single" w:sz="6" w:space="1" w:color="auto"/>
      </w:pBdr>
    </w:pPr>
  </w:p>
  <w:p w14:paraId="000B2164" w14:textId="77777777" w:rsidR="000259B9" w:rsidRDefault="000259B9" w:rsidP="00C42586">
    <w:pPr>
      <w:pStyle w:val="Sidefod"/>
      <w:tabs>
        <w:tab w:val="clear" w:pos="4819"/>
        <w:tab w:val="left" w:pos="8505"/>
      </w:tabs>
      <w:rPr>
        <w:i/>
        <w:sz w:val="18"/>
        <w:szCs w:val="18"/>
      </w:rPr>
    </w:pPr>
  </w:p>
  <w:p w14:paraId="460CA17D" w14:textId="6DEB8F5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C3406">
      <w:rPr>
        <w:i/>
        <w:noProof/>
        <w:sz w:val="18"/>
        <w:szCs w:val="18"/>
      </w:rPr>
      <w:t>Pyridostigminbromid Orifarm, overtrukne tabletter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E6115" w14:textId="77777777" w:rsidR="00C7117B" w:rsidRDefault="00C7117B">
      <w:r>
        <w:separator/>
      </w:r>
    </w:p>
  </w:footnote>
  <w:footnote w:type="continuationSeparator" w:id="0">
    <w:p w14:paraId="6A32C5C0" w14:textId="77777777" w:rsidR="00C7117B" w:rsidRDefault="00C7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41B5"/>
    <w:multiLevelType w:val="hybridMultilevel"/>
    <w:tmpl w:val="F662A38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7B"/>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04651"/>
    <w:rsid w:val="00532310"/>
    <w:rsid w:val="00565F0F"/>
    <w:rsid w:val="00594A86"/>
    <w:rsid w:val="00596D86"/>
    <w:rsid w:val="005C0A12"/>
    <w:rsid w:val="00637F5A"/>
    <w:rsid w:val="00641C65"/>
    <w:rsid w:val="006560B1"/>
    <w:rsid w:val="006573C2"/>
    <w:rsid w:val="006756DD"/>
    <w:rsid w:val="006C3406"/>
    <w:rsid w:val="0071241E"/>
    <w:rsid w:val="00737275"/>
    <w:rsid w:val="00740EEC"/>
    <w:rsid w:val="0078011A"/>
    <w:rsid w:val="00782AF4"/>
    <w:rsid w:val="00790EE7"/>
    <w:rsid w:val="007B6649"/>
    <w:rsid w:val="0082576E"/>
    <w:rsid w:val="0089346F"/>
    <w:rsid w:val="00896975"/>
    <w:rsid w:val="00907F75"/>
    <w:rsid w:val="00922C75"/>
    <w:rsid w:val="009260DE"/>
    <w:rsid w:val="0093258A"/>
    <w:rsid w:val="009C7BA3"/>
    <w:rsid w:val="009D1F5A"/>
    <w:rsid w:val="00A10294"/>
    <w:rsid w:val="00B003BF"/>
    <w:rsid w:val="00B373D7"/>
    <w:rsid w:val="00B55271"/>
    <w:rsid w:val="00B61EA9"/>
    <w:rsid w:val="00B961BD"/>
    <w:rsid w:val="00BD7931"/>
    <w:rsid w:val="00BF6243"/>
    <w:rsid w:val="00C25563"/>
    <w:rsid w:val="00C36276"/>
    <w:rsid w:val="00C42586"/>
    <w:rsid w:val="00C45F6B"/>
    <w:rsid w:val="00C60CCD"/>
    <w:rsid w:val="00C7117B"/>
    <w:rsid w:val="00C84483"/>
    <w:rsid w:val="00C95551"/>
    <w:rsid w:val="00CB20D7"/>
    <w:rsid w:val="00D020B0"/>
    <w:rsid w:val="00D11748"/>
    <w:rsid w:val="00D237F6"/>
    <w:rsid w:val="00D34D98"/>
    <w:rsid w:val="00D366CF"/>
    <w:rsid w:val="00D93992"/>
    <w:rsid w:val="00DD1B87"/>
    <w:rsid w:val="00E108AA"/>
    <w:rsid w:val="00E3131F"/>
    <w:rsid w:val="00E3749A"/>
    <w:rsid w:val="00E7437F"/>
    <w:rsid w:val="00E865B8"/>
    <w:rsid w:val="00EC0B9B"/>
    <w:rsid w:val="00ED5E9F"/>
    <w:rsid w:val="00EF1935"/>
    <w:rsid w:val="00F66D4F"/>
    <w:rsid w:val="00F8645B"/>
    <w:rsid w:val="00FB47F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248443"/>
  <w15:chartTrackingRefBased/>
  <w15:docId w15:val="{54594454-4504-4662-965E-4BD5156C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DD1B87"/>
    <w:pPr>
      <w:tabs>
        <w:tab w:val="left" w:pos="851"/>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semiHidden/>
    <w:rsid w:val="00DD1B87"/>
    <w:rPr>
      <w:spacing w:val="-3"/>
      <w:sz w:val="24"/>
    </w:rPr>
  </w:style>
  <w:style w:type="character" w:customStyle="1" w:styleId="trns-org-res">
    <w:name w:val="trns-org-res"/>
    <w:rsid w:val="00DD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091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904683">
      <w:bodyDiv w:val="1"/>
      <w:marLeft w:val="0"/>
      <w:marRight w:val="0"/>
      <w:marTop w:val="0"/>
      <w:marBottom w:val="0"/>
      <w:divBdr>
        <w:top w:val="none" w:sz="0" w:space="0" w:color="auto"/>
        <w:left w:val="none" w:sz="0" w:space="0" w:color="auto"/>
        <w:bottom w:val="none" w:sz="0" w:space="0" w:color="auto"/>
        <w:right w:val="none" w:sz="0" w:space="0" w:color="auto"/>
      </w:divBdr>
    </w:div>
    <w:div w:id="382292896">
      <w:bodyDiv w:val="1"/>
      <w:marLeft w:val="0"/>
      <w:marRight w:val="0"/>
      <w:marTop w:val="0"/>
      <w:marBottom w:val="0"/>
      <w:divBdr>
        <w:top w:val="none" w:sz="0" w:space="0" w:color="auto"/>
        <w:left w:val="none" w:sz="0" w:space="0" w:color="auto"/>
        <w:bottom w:val="none" w:sz="0" w:space="0" w:color="auto"/>
        <w:right w:val="none" w:sz="0" w:space="0" w:color="auto"/>
      </w:divBdr>
    </w:div>
    <w:div w:id="448624044">
      <w:bodyDiv w:val="1"/>
      <w:marLeft w:val="0"/>
      <w:marRight w:val="0"/>
      <w:marTop w:val="0"/>
      <w:marBottom w:val="0"/>
      <w:divBdr>
        <w:top w:val="none" w:sz="0" w:space="0" w:color="auto"/>
        <w:left w:val="none" w:sz="0" w:space="0" w:color="auto"/>
        <w:bottom w:val="none" w:sz="0" w:space="0" w:color="auto"/>
        <w:right w:val="none" w:sz="0" w:space="0" w:color="auto"/>
      </w:divBdr>
    </w:div>
    <w:div w:id="453446274">
      <w:bodyDiv w:val="1"/>
      <w:marLeft w:val="0"/>
      <w:marRight w:val="0"/>
      <w:marTop w:val="0"/>
      <w:marBottom w:val="0"/>
      <w:divBdr>
        <w:top w:val="none" w:sz="0" w:space="0" w:color="auto"/>
        <w:left w:val="none" w:sz="0" w:space="0" w:color="auto"/>
        <w:bottom w:val="none" w:sz="0" w:space="0" w:color="auto"/>
        <w:right w:val="none" w:sz="0" w:space="0" w:color="auto"/>
      </w:divBdr>
    </w:div>
    <w:div w:id="491991210">
      <w:bodyDiv w:val="1"/>
      <w:marLeft w:val="0"/>
      <w:marRight w:val="0"/>
      <w:marTop w:val="0"/>
      <w:marBottom w:val="0"/>
      <w:divBdr>
        <w:top w:val="none" w:sz="0" w:space="0" w:color="auto"/>
        <w:left w:val="none" w:sz="0" w:space="0" w:color="auto"/>
        <w:bottom w:val="none" w:sz="0" w:space="0" w:color="auto"/>
        <w:right w:val="none" w:sz="0" w:space="0" w:color="auto"/>
      </w:divBdr>
    </w:div>
    <w:div w:id="557403034">
      <w:bodyDiv w:val="1"/>
      <w:marLeft w:val="0"/>
      <w:marRight w:val="0"/>
      <w:marTop w:val="0"/>
      <w:marBottom w:val="0"/>
      <w:divBdr>
        <w:top w:val="none" w:sz="0" w:space="0" w:color="auto"/>
        <w:left w:val="none" w:sz="0" w:space="0" w:color="auto"/>
        <w:bottom w:val="none" w:sz="0" w:space="0" w:color="auto"/>
        <w:right w:val="none" w:sz="0" w:space="0" w:color="auto"/>
      </w:divBdr>
    </w:div>
    <w:div w:id="647904875">
      <w:bodyDiv w:val="1"/>
      <w:marLeft w:val="0"/>
      <w:marRight w:val="0"/>
      <w:marTop w:val="0"/>
      <w:marBottom w:val="0"/>
      <w:divBdr>
        <w:top w:val="none" w:sz="0" w:space="0" w:color="auto"/>
        <w:left w:val="none" w:sz="0" w:space="0" w:color="auto"/>
        <w:bottom w:val="none" w:sz="0" w:space="0" w:color="auto"/>
        <w:right w:val="none" w:sz="0" w:space="0" w:color="auto"/>
      </w:divBdr>
    </w:div>
    <w:div w:id="658117651">
      <w:bodyDiv w:val="1"/>
      <w:marLeft w:val="0"/>
      <w:marRight w:val="0"/>
      <w:marTop w:val="0"/>
      <w:marBottom w:val="0"/>
      <w:divBdr>
        <w:top w:val="none" w:sz="0" w:space="0" w:color="auto"/>
        <w:left w:val="none" w:sz="0" w:space="0" w:color="auto"/>
        <w:bottom w:val="none" w:sz="0" w:space="0" w:color="auto"/>
        <w:right w:val="none" w:sz="0" w:space="0" w:color="auto"/>
      </w:divBdr>
    </w:div>
    <w:div w:id="731587532">
      <w:bodyDiv w:val="1"/>
      <w:marLeft w:val="0"/>
      <w:marRight w:val="0"/>
      <w:marTop w:val="0"/>
      <w:marBottom w:val="0"/>
      <w:divBdr>
        <w:top w:val="none" w:sz="0" w:space="0" w:color="auto"/>
        <w:left w:val="none" w:sz="0" w:space="0" w:color="auto"/>
        <w:bottom w:val="none" w:sz="0" w:space="0" w:color="auto"/>
        <w:right w:val="none" w:sz="0" w:space="0" w:color="auto"/>
      </w:divBdr>
    </w:div>
    <w:div w:id="1023744205">
      <w:bodyDiv w:val="1"/>
      <w:marLeft w:val="0"/>
      <w:marRight w:val="0"/>
      <w:marTop w:val="0"/>
      <w:marBottom w:val="0"/>
      <w:divBdr>
        <w:top w:val="none" w:sz="0" w:space="0" w:color="auto"/>
        <w:left w:val="none" w:sz="0" w:space="0" w:color="auto"/>
        <w:bottom w:val="none" w:sz="0" w:space="0" w:color="auto"/>
        <w:right w:val="none" w:sz="0" w:space="0" w:color="auto"/>
      </w:divBdr>
    </w:div>
    <w:div w:id="1145465424">
      <w:bodyDiv w:val="1"/>
      <w:marLeft w:val="0"/>
      <w:marRight w:val="0"/>
      <w:marTop w:val="0"/>
      <w:marBottom w:val="0"/>
      <w:divBdr>
        <w:top w:val="none" w:sz="0" w:space="0" w:color="auto"/>
        <w:left w:val="none" w:sz="0" w:space="0" w:color="auto"/>
        <w:bottom w:val="none" w:sz="0" w:space="0" w:color="auto"/>
        <w:right w:val="none" w:sz="0" w:space="0" w:color="auto"/>
      </w:divBdr>
    </w:div>
    <w:div w:id="1204438063">
      <w:bodyDiv w:val="1"/>
      <w:marLeft w:val="0"/>
      <w:marRight w:val="0"/>
      <w:marTop w:val="0"/>
      <w:marBottom w:val="0"/>
      <w:divBdr>
        <w:top w:val="none" w:sz="0" w:space="0" w:color="auto"/>
        <w:left w:val="none" w:sz="0" w:space="0" w:color="auto"/>
        <w:bottom w:val="none" w:sz="0" w:space="0" w:color="auto"/>
        <w:right w:val="none" w:sz="0" w:space="0" w:color="auto"/>
      </w:divBdr>
    </w:div>
    <w:div w:id="1317568130">
      <w:bodyDiv w:val="1"/>
      <w:marLeft w:val="0"/>
      <w:marRight w:val="0"/>
      <w:marTop w:val="0"/>
      <w:marBottom w:val="0"/>
      <w:divBdr>
        <w:top w:val="none" w:sz="0" w:space="0" w:color="auto"/>
        <w:left w:val="none" w:sz="0" w:space="0" w:color="auto"/>
        <w:bottom w:val="none" w:sz="0" w:space="0" w:color="auto"/>
        <w:right w:val="none" w:sz="0" w:space="0" w:color="auto"/>
      </w:divBdr>
    </w:div>
    <w:div w:id="1406957702">
      <w:bodyDiv w:val="1"/>
      <w:marLeft w:val="0"/>
      <w:marRight w:val="0"/>
      <w:marTop w:val="0"/>
      <w:marBottom w:val="0"/>
      <w:divBdr>
        <w:top w:val="none" w:sz="0" w:space="0" w:color="auto"/>
        <w:left w:val="none" w:sz="0" w:space="0" w:color="auto"/>
        <w:bottom w:val="none" w:sz="0" w:space="0" w:color="auto"/>
        <w:right w:val="none" w:sz="0" w:space="0" w:color="auto"/>
      </w:divBdr>
    </w:div>
    <w:div w:id="1727072728">
      <w:bodyDiv w:val="1"/>
      <w:marLeft w:val="0"/>
      <w:marRight w:val="0"/>
      <w:marTop w:val="0"/>
      <w:marBottom w:val="0"/>
      <w:divBdr>
        <w:top w:val="none" w:sz="0" w:space="0" w:color="auto"/>
        <w:left w:val="none" w:sz="0" w:space="0" w:color="auto"/>
        <w:bottom w:val="none" w:sz="0" w:space="0" w:color="auto"/>
        <w:right w:val="none" w:sz="0" w:space="0" w:color="auto"/>
      </w:divBdr>
    </w:div>
    <w:div w:id="1846165605">
      <w:bodyDiv w:val="1"/>
      <w:marLeft w:val="0"/>
      <w:marRight w:val="0"/>
      <w:marTop w:val="0"/>
      <w:marBottom w:val="0"/>
      <w:divBdr>
        <w:top w:val="none" w:sz="0" w:space="0" w:color="auto"/>
        <w:left w:val="none" w:sz="0" w:space="0" w:color="auto"/>
        <w:bottom w:val="none" w:sz="0" w:space="0" w:color="auto"/>
        <w:right w:val="none" w:sz="0" w:space="0" w:color="auto"/>
      </w:divBdr>
    </w:div>
    <w:div w:id="1852375508">
      <w:bodyDiv w:val="1"/>
      <w:marLeft w:val="0"/>
      <w:marRight w:val="0"/>
      <w:marTop w:val="0"/>
      <w:marBottom w:val="0"/>
      <w:divBdr>
        <w:top w:val="none" w:sz="0" w:space="0" w:color="auto"/>
        <w:left w:val="none" w:sz="0" w:space="0" w:color="auto"/>
        <w:bottom w:val="none" w:sz="0" w:space="0" w:color="auto"/>
        <w:right w:val="none" w:sz="0" w:space="0" w:color="auto"/>
      </w:divBdr>
    </w:div>
    <w:div w:id="1957254984">
      <w:bodyDiv w:val="1"/>
      <w:marLeft w:val="0"/>
      <w:marRight w:val="0"/>
      <w:marTop w:val="0"/>
      <w:marBottom w:val="0"/>
      <w:divBdr>
        <w:top w:val="none" w:sz="0" w:space="0" w:color="auto"/>
        <w:left w:val="none" w:sz="0" w:space="0" w:color="auto"/>
        <w:bottom w:val="none" w:sz="0" w:space="0" w:color="auto"/>
        <w:right w:val="none" w:sz="0" w:space="0" w:color="auto"/>
      </w:divBdr>
    </w:div>
    <w:div w:id="1961187704">
      <w:bodyDiv w:val="1"/>
      <w:marLeft w:val="0"/>
      <w:marRight w:val="0"/>
      <w:marTop w:val="0"/>
      <w:marBottom w:val="0"/>
      <w:divBdr>
        <w:top w:val="none" w:sz="0" w:space="0" w:color="auto"/>
        <w:left w:val="none" w:sz="0" w:space="0" w:color="auto"/>
        <w:bottom w:val="none" w:sz="0" w:space="0" w:color="auto"/>
        <w:right w:val="none" w:sz="0" w:space="0" w:color="auto"/>
      </w:divBdr>
    </w:div>
    <w:div w:id="2063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36</TotalTime>
  <Pages>9</Pages>
  <Words>1906</Words>
  <Characters>13439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2024074846 nave og mah ændring fra Owlpharma til Orifarm (Healthcare)</dc:description>
  <cp:lastModifiedBy>Hanne Thy Iversen</cp:lastModifiedBy>
  <cp:revision>13</cp:revision>
  <cp:lastPrinted>2012-08-22T08:53:00Z</cp:lastPrinted>
  <dcterms:created xsi:type="dcterms:W3CDTF">2024-06-18T12:32:00Z</dcterms:created>
  <dcterms:modified xsi:type="dcterms:W3CDTF">2024-10-16T08:48:00Z</dcterms:modified>
</cp:coreProperties>
</file>