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1A48" w14:textId="77777777" w:rsidR="00950F5B" w:rsidRPr="00487A99" w:rsidRDefault="00950F5B" w:rsidP="00950F5B">
      <w:pPr>
        <w:rPr>
          <w:sz w:val="24"/>
          <w:szCs w:val="24"/>
        </w:rPr>
      </w:pPr>
      <w:r w:rsidRPr="00487A99">
        <w:rPr>
          <w:noProof/>
          <w:sz w:val="24"/>
          <w:szCs w:val="24"/>
          <w:lang w:eastAsia="da-DK"/>
        </w:rPr>
        <w:drawing>
          <wp:anchor distT="0" distB="0" distL="114300" distR="114300" simplePos="0" relativeHeight="251659264" behindDoc="0" locked="0" layoutInCell="1" allowOverlap="1" wp14:anchorId="4096E186" wp14:editId="7756B7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87A99">
        <w:rPr>
          <w:sz w:val="24"/>
          <w:szCs w:val="24"/>
        </w:rPr>
        <w:br w:type="textWrapping" w:clear="all"/>
      </w:r>
    </w:p>
    <w:p w14:paraId="2638FBD9" w14:textId="0F8EA356" w:rsidR="00950F5B" w:rsidRPr="00487A99" w:rsidRDefault="00950F5B" w:rsidP="00BB4054">
      <w:pPr>
        <w:pStyle w:val="Titel"/>
        <w:tabs>
          <w:tab w:val="right" w:pos="9356"/>
        </w:tabs>
        <w:jc w:val="left"/>
        <w:rPr>
          <w:b w:val="0"/>
          <w:szCs w:val="24"/>
          <w:lang w:eastAsia="en-US"/>
        </w:rPr>
      </w:pPr>
      <w:r w:rsidRPr="00487A99">
        <w:rPr>
          <w:b w:val="0"/>
          <w:szCs w:val="24"/>
          <w:lang w:eastAsia="en-US"/>
        </w:rPr>
        <w:tab/>
      </w:r>
      <w:r w:rsidR="00655716">
        <w:rPr>
          <w:szCs w:val="24"/>
          <w:lang w:eastAsia="en-US"/>
        </w:rPr>
        <w:t>2</w:t>
      </w:r>
      <w:r w:rsidR="00F32794">
        <w:rPr>
          <w:szCs w:val="24"/>
          <w:lang w:eastAsia="en-US"/>
        </w:rPr>
        <w:t>8</w:t>
      </w:r>
      <w:r w:rsidR="00655716">
        <w:rPr>
          <w:szCs w:val="24"/>
          <w:lang w:eastAsia="en-US"/>
        </w:rPr>
        <w:t>. august 2024</w:t>
      </w:r>
    </w:p>
    <w:p w14:paraId="73227671" w14:textId="77777777" w:rsidR="00950F5B" w:rsidRPr="00487A99" w:rsidRDefault="00950F5B" w:rsidP="00950F5B">
      <w:pPr>
        <w:pStyle w:val="Titel"/>
        <w:tabs>
          <w:tab w:val="left" w:pos="8222"/>
        </w:tabs>
        <w:jc w:val="left"/>
        <w:rPr>
          <w:b w:val="0"/>
          <w:szCs w:val="24"/>
        </w:rPr>
      </w:pPr>
    </w:p>
    <w:p w14:paraId="0C26B940" w14:textId="77777777" w:rsidR="00950F5B" w:rsidRPr="00487A99" w:rsidRDefault="00950F5B" w:rsidP="00950F5B">
      <w:pPr>
        <w:pStyle w:val="Titel"/>
        <w:jc w:val="left"/>
        <w:rPr>
          <w:b w:val="0"/>
          <w:szCs w:val="24"/>
        </w:rPr>
      </w:pPr>
    </w:p>
    <w:p w14:paraId="449D8AD1" w14:textId="77777777" w:rsidR="00950F5B" w:rsidRPr="00487A99" w:rsidRDefault="00950F5B" w:rsidP="00950F5B">
      <w:pPr>
        <w:jc w:val="center"/>
        <w:rPr>
          <w:b/>
          <w:sz w:val="24"/>
          <w:szCs w:val="24"/>
        </w:rPr>
      </w:pPr>
      <w:r w:rsidRPr="00487A99">
        <w:rPr>
          <w:b/>
          <w:sz w:val="24"/>
          <w:szCs w:val="24"/>
        </w:rPr>
        <w:t>PRODUKTRESUMÉ</w:t>
      </w:r>
    </w:p>
    <w:p w14:paraId="6AE3411A" w14:textId="77777777" w:rsidR="00950F5B" w:rsidRPr="00487A99" w:rsidRDefault="00950F5B" w:rsidP="00950F5B">
      <w:pPr>
        <w:jc w:val="center"/>
        <w:rPr>
          <w:b/>
          <w:sz w:val="24"/>
          <w:szCs w:val="24"/>
        </w:rPr>
      </w:pPr>
    </w:p>
    <w:p w14:paraId="2B455FBC" w14:textId="77777777" w:rsidR="00950F5B" w:rsidRPr="00487A99" w:rsidRDefault="00950F5B" w:rsidP="00950F5B">
      <w:pPr>
        <w:jc w:val="center"/>
        <w:rPr>
          <w:b/>
          <w:sz w:val="24"/>
          <w:szCs w:val="24"/>
        </w:rPr>
      </w:pPr>
      <w:r w:rsidRPr="00487A99">
        <w:rPr>
          <w:b/>
          <w:sz w:val="24"/>
          <w:szCs w:val="24"/>
        </w:rPr>
        <w:t>for</w:t>
      </w:r>
    </w:p>
    <w:p w14:paraId="1F766852" w14:textId="77777777" w:rsidR="00950F5B" w:rsidRPr="00487A99" w:rsidRDefault="00950F5B" w:rsidP="00950F5B">
      <w:pPr>
        <w:jc w:val="center"/>
        <w:rPr>
          <w:b/>
          <w:sz w:val="24"/>
          <w:szCs w:val="24"/>
        </w:rPr>
      </w:pPr>
    </w:p>
    <w:p w14:paraId="1C8CCE09" w14:textId="4241029B" w:rsidR="00950F5B" w:rsidRPr="00487A99" w:rsidRDefault="00950F5B" w:rsidP="00950F5B">
      <w:pPr>
        <w:jc w:val="center"/>
        <w:rPr>
          <w:b/>
          <w:sz w:val="24"/>
          <w:szCs w:val="24"/>
        </w:rPr>
      </w:pPr>
      <w:proofErr w:type="spellStart"/>
      <w:r w:rsidRPr="00487A99">
        <w:rPr>
          <w:b/>
          <w:sz w:val="24"/>
          <w:szCs w:val="24"/>
        </w:rPr>
        <w:t>Rabipur</w:t>
      </w:r>
      <w:proofErr w:type="spellEnd"/>
      <w:r w:rsidRPr="00487A99">
        <w:rPr>
          <w:b/>
          <w:sz w:val="24"/>
          <w:szCs w:val="24"/>
        </w:rPr>
        <w:t>, p</w:t>
      </w:r>
      <w:r w:rsidRPr="00487A99">
        <w:rPr>
          <w:b/>
          <w:sz w:val="24"/>
        </w:rPr>
        <w:t>ulver og solvens til injektionsvæske, opløsning i fyldt injektionssprøjte</w:t>
      </w:r>
      <w:r w:rsidR="00655716">
        <w:rPr>
          <w:b/>
          <w:sz w:val="24"/>
        </w:rPr>
        <w:t xml:space="preserve"> (Paranova)</w:t>
      </w:r>
    </w:p>
    <w:p w14:paraId="60C8E43E" w14:textId="77777777" w:rsidR="00950F5B" w:rsidRPr="00487A99" w:rsidRDefault="00950F5B" w:rsidP="00950F5B">
      <w:pPr>
        <w:jc w:val="both"/>
        <w:rPr>
          <w:sz w:val="24"/>
          <w:szCs w:val="24"/>
        </w:rPr>
      </w:pPr>
    </w:p>
    <w:p w14:paraId="15E9087A" w14:textId="77777777" w:rsidR="00950F5B" w:rsidRPr="00487A99" w:rsidRDefault="00950F5B" w:rsidP="00950F5B">
      <w:pPr>
        <w:ind w:left="851" w:hanging="851"/>
        <w:jc w:val="both"/>
        <w:rPr>
          <w:sz w:val="24"/>
          <w:szCs w:val="24"/>
        </w:rPr>
      </w:pPr>
    </w:p>
    <w:p w14:paraId="27F6DDA7" w14:textId="77777777" w:rsidR="00950F5B" w:rsidRPr="00487A99" w:rsidRDefault="00950F5B" w:rsidP="00950F5B">
      <w:pPr>
        <w:tabs>
          <w:tab w:val="left" w:pos="851"/>
        </w:tabs>
        <w:ind w:left="851" w:hanging="851"/>
        <w:rPr>
          <w:b/>
          <w:sz w:val="24"/>
          <w:szCs w:val="24"/>
        </w:rPr>
      </w:pPr>
      <w:r w:rsidRPr="00487A99">
        <w:rPr>
          <w:b/>
          <w:sz w:val="24"/>
          <w:szCs w:val="24"/>
        </w:rPr>
        <w:t>0.</w:t>
      </w:r>
      <w:r w:rsidRPr="00487A99">
        <w:rPr>
          <w:b/>
          <w:sz w:val="24"/>
          <w:szCs w:val="24"/>
        </w:rPr>
        <w:tab/>
        <w:t>D.SP.NR.</w:t>
      </w:r>
    </w:p>
    <w:p w14:paraId="44A22563" w14:textId="77777777" w:rsidR="00950F5B" w:rsidRDefault="00950F5B" w:rsidP="00950F5B">
      <w:pPr>
        <w:tabs>
          <w:tab w:val="left" w:pos="851"/>
        </w:tabs>
        <w:ind w:left="851" w:hanging="851"/>
        <w:rPr>
          <w:sz w:val="24"/>
          <w:szCs w:val="24"/>
        </w:rPr>
      </w:pPr>
      <w:r w:rsidRPr="00487A99">
        <w:rPr>
          <w:sz w:val="24"/>
          <w:szCs w:val="24"/>
        </w:rPr>
        <w:tab/>
        <w:t>21729</w:t>
      </w:r>
    </w:p>
    <w:p w14:paraId="1B811904" w14:textId="77777777" w:rsidR="00A04CCD" w:rsidRPr="00487A99" w:rsidRDefault="00A04CCD" w:rsidP="00950F5B">
      <w:pPr>
        <w:tabs>
          <w:tab w:val="left" w:pos="851"/>
        </w:tabs>
        <w:ind w:left="851" w:hanging="851"/>
        <w:rPr>
          <w:sz w:val="24"/>
          <w:szCs w:val="24"/>
        </w:rPr>
      </w:pPr>
    </w:p>
    <w:p w14:paraId="42A95DF5" w14:textId="77777777" w:rsidR="00950F5B" w:rsidRPr="00487A99" w:rsidRDefault="00950F5B" w:rsidP="00950F5B">
      <w:pPr>
        <w:tabs>
          <w:tab w:val="left" w:pos="851"/>
        </w:tabs>
        <w:ind w:left="851" w:hanging="851"/>
        <w:rPr>
          <w:sz w:val="24"/>
          <w:szCs w:val="24"/>
        </w:rPr>
      </w:pPr>
    </w:p>
    <w:p w14:paraId="76865FFC" w14:textId="77777777" w:rsidR="00950F5B" w:rsidRPr="00487A99" w:rsidRDefault="00950F5B" w:rsidP="00950F5B">
      <w:pPr>
        <w:tabs>
          <w:tab w:val="left" w:pos="851"/>
        </w:tabs>
        <w:ind w:left="851" w:hanging="851"/>
        <w:rPr>
          <w:b/>
          <w:sz w:val="24"/>
          <w:szCs w:val="24"/>
        </w:rPr>
      </w:pPr>
      <w:r w:rsidRPr="00487A99">
        <w:rPr>
          <w:b/>
          <w:sz w:val="24"/>
          <w:szCs w:val="24"/>
        </w:rPr>
        <w:t>1.</w:t>
      </w:r>
      <w:r w:rsidRPr="00487A99">
        <w:rPr>
          <w:b/>
          <w:sz w:val="24"/>
          <w:szCs w:val="24"/>
        </w:rPr>
        <w:tab/>
        <w:t>LÆGEMIDLETS NAVN</w:t>
      </w:r>
    </w:p>
    <w:p w14:paraId="1C1D3A8A" w14:textId="77777777" w:rsidR="00950F5B" w:rsidRPr="00487A99" w:rsidRDefault="00950F5B" w:rsidP="00950F5B">
      <w:pPr>
        <w:tabs>
          <w:tab w:val="left" w:pos="851"/>
        </w:tabs>
        <w:ind w:left="851" w:hanging="851"/>
        <w:rPr>
          <w:sz w:val="24"/>
          <w:szCs w:val="24"/>
        </w:rPr>
      </w:pPr>
      <w:r w:rsidRPr="00487A99">
        <w:rPr>
          <w:sz w:val="24"/>
          <w:szCs w:val="24"/>
        </w:rPr>
        <w:tab/>
      </w:r>
      <w:proofErr w:type="spellStart"/>
      <w:r w:rsidRPr="00487A99">
        <w:rPr>
          <w:sz w:val="24"/>
          <w:szCs w:val="24"/>
        </w:rPr>
        <w:t>Rabipur</w:t>
      </w:r>
      <w:proofErr w:type="spellEnd"/>
    </w:p>
    <w:p w14:paraId="285B7A81" w14:textId="77777777" w:rsidR="00950F5B" w:rsidRDefault="00950F5B" w:rsidP="00950F5B">
      <w:pPr>
        <w:tabs>
          <w:tab w:val="left" w:pos="851"/>
        </w:tabs>
        <w:ind w:left="851" w:hanging="851"/>
        <w:rPr>
          <w:sz w:val="24"/>
          <w:szCs w:val="24"/>
        </w:rPr>
      </w:pPr>
    </w:p>
    <w:p w14:paraId="58776D72" w14:textId="77777777" w:rsidR="00A04CCD" w:rsidRPr="00487A99" w:rsidRDefault="00A04CCD" w:rsidP="00950F5B">
      <w:pPr>
        <w:tabs>
          <w:tab w:val="left" w:pos="851"/>
        </w:tabs>
        <w:ind w:left="851" w:hanging="851"/>
        <w:rPr>
          <w:sz w:val="24"/>
          <w:szCs w:val="24"/>
        </w:rPr>
      </w:pPr>
    </w:p>
    <w:p w14:paraId="78AE8C4C" w14:textId="77777777" w:rsidR="00950F5B" w:rsidRPr="00487A99" w:rsidRDefault="00950F5B" w:rsidP="00950F5B">
      <w:pPr>
        <w:tabs>
          <w:tab w:val="left" w:pos="851"/>
        </w:tabs>
        <w:ind w:left="851" w:hanging="851"/>
        <w:rPr>
          <w:b/>
          <w:sz w:val="24"/>
          <w:szCs w:val="24"/>
        </w:rPr>
      </w:pPr>
      <w:r w:rsidRPr="00487A99">
        <w:rPr>
          <w:b/>
          <w:sz w:val="24"/>
          <w:szCs w:val="24"/>
        </w:rPr>
        <w:t>2.</w:t>
      </w:r>
      <w:r w:rsidRPr="00487A99">
        <w:rPr>
          <w:b/>
          <w:sz w:val="24"/>
          <w:szCs w:val="24"/>
        </w:rPr>
        <w:tab/>
        <w:t>KVALITATIV OG KVANTITATIV SAMMENSÆTNING</w:t>
      </w:r>
    </w:p>
    <w:p w14:paraId="5B49304D" w14:textId="77777777" w:rsidR="00950F5B" w:rsidRDefault="00950F5B" w:rsidP="00950F5B">
      <w:pPr>
        <w:ind w:left="851" w:hanging="851"/>
        <w:rPr>
          <w:sz w:val="24"/>
          <w:szCs w:val="24"/>
        </w:rPr>
      </w:pPr>
    </w:p>
    <w:p w14:paraId="21CEDB02" w14:textId="77777777" w:rsidR="00950F5B" w:rsidRDefault="00950F5B" w:rsidP="00950F5B">
      <w:pPr>
        <w:ind w:left="851"/>
        <w:rPr>
          <w:sz w:val="24"/>
          <w:szCs w:val="24"/>
          <w:lang w:eastAsia="da-DK"/>
        </w:rPr>
      </w:pPr>
      <w:r>
        <w:rPr>
          <w:sz w:val="24"/>
          <w:szCs w:val="24"/>
        </w:rPr>
        <w:t xml:space="preserve">Efter </w:t>
      </w:r>
      <w:proofErr w:type="spellStart"/>
      <w:r>
        <w:rPr>
          <w:sz w:val="24"/>
          <w:szCs w:val="24"/>
        </w:rPr>
        <w:t>rekonstitution</w:t>
      </w:r>
      <w:proofErr w:type="spellEnd"/>
      <w:r>
        <w:rPr>
          <w:sz w:val="24"/>
          <w:szCs w:val="24"/>
        </w:rPr>
        <w:t xml:space="preserve"> indeholder 1 hætteglas (1,0 ml):</w:t>
      </w:r>
    </w:p>
    <w:p w14:paraId="17B497D2" w14:textId="77777777" w:rsidR="00950F5B" w:rsidRDefault="00950F5B" w:rsidP="00950F5B">
      <w:pPr>
        <w:ind w:left="851"/>
        <w:rPr>
          <w:color w:val="000000"/>
          <w:sz w:val="24"/>
          <w:szCs w:val="24"/>
        </w:rPr>
      </w:pPr>
      <w:r>
        <w:rPr>
          <w:sz w:val="24"/>
          <w:szCs w:val="24"/>
        </w:rPr>
        <w:t xml:space="preserve">Rabiesvirus* (inaktiveret, stamme </w:t>
      </w:r>
      <w:proofErr w:type="spellStart"/>
      <w:r>
        <w:rPr>
          <w:sz w:val="24"/>
          <w:szCs w:val="24"/>
        </w:rPr>
        <w:t>Flury</w:t>
      </w:r>
      <w:proofErr w:type="spellEnd"/>
      <w:r>
        <w:rPr>
          <w:sz w:val="24"/>
          <w:szCs w:val="24"/>
        </w:rPr>
        <w:t xml:space="preserve"> LEP)</w:t>
      </w:r>
      <w:r>
        <w:rPr>
          <w:color w:val="000000"/>
          <w:sz w:val="24"/>
          <w:szCs w:val="24"/>
        </w:rPr>
        <w:t xml:space="preserve">……………………… </w:t>
      </w:r>
      <w:r>
        <w:rPr>
          <w:sz w:val="24"/>
          <w:szCs w:val="24"/>
        </w:rPr>
        <w:t>≥ 2,5 IE</w:t>
      </w:r>
    </w:p>
    <w:p w14:paraId="063120B2" w14:textId="77777777" w:rsidR="00950F5B" w:rsidRDefault="00950F5B" w:rsidP="00950F5B">
      <w:pPr>
        <w:ind w:left="851"/>
        <w:rPr>
          <w:sz w:val="24"/>
          <w:szCs w:val="24"/>
        </w:rPr>
      </w:pPr>
      <w:r>
        <w:rPr>
          <w:sz w:val="24"/>
          <w:szCs w:val="24"/>
        </w:rPr>
        <w:t xml:space="preserve">* fremstillet i oprensede kyllingefosterceller (PCEC) </w:t>
      </w:r>
    </w:p>
    <w:p w14:paraId="25BFF221" w14:textId="77777777" w:rsidR="00950F5B" w:rsidRDefault="00950F5B" w:rsidP="00950F5B">
      <w:pPr>
        <w:ind w:left="851"/>
        <w:rPr>
          <w:sz w:val="24"/>
          <w:szCs w:val="24"/>
        </w:rPr>
      </w:pPr>
    </w:p>
    <w:p w14:paraId="4FB8AEEF" w14:textId="77777777" w:rsidR="00950F5B" w:rsidRDefault="00950F5B" w:rsidP="00950F5B">
      <w:pPr>
        <w:ind w:left="851"/>
        <w:rPr>
          <w:sz w:val="24"/>
          <w:szCs w:val="24"/>
        </w:rPr>
      </w:pPr>
      <w:r>
        <w:rPr>
          <w:sz w:val="24"/>
          <w:szCs w:val="24"/>
        </w:rPr>
        <w:t xml:space="preserve">Denne vaccine indeholder rester af kyllingeproteiner (f.eks. </w:t>
      </w:r>
      <w:proofErr w:type="spellStart"/>
      <w:r>
        <w:rPr>
          <w:sz w:val="24"/>
          <w:szCs w:val="24"/>
        </w:rPr>
        <w:t>ovalbumin</w:t>
      </w:r>
      <w:proofErr w:type="spellEnd"/>
      <w:r>
        <w:rPr>
          <w:sz w:val="24"/>
          <w:szCs w:val="24"/>
        </w:rPr>
        <w:t xml:space="preserve">), humant serumalbumin og kan indeholde spor af </w:t>
      </w:r>
      <w:proofErr w:type="spellStart"/>
      <w:r>
        <w:rPr>
          <w:sz w:val="24"/>
          <w:szCs w:val="24"/>
        </w:rPr>
        <w:t>neomycin</w:t>
      </w:r>
      <w:proofErr w:type="spellEnd"/>
      <w:r>
        <w:rPr>
          <w:sz w:val="24"/>
          <w:szCs w:val="24"/>
        </w:rPr>
        <w:t xml:space="preserve">, </w:t>
      </w:r>
      <w:proofErr w:type="spellStart"/>
      <w:r>
        <w:rPr>
          <w:sz w:val="24"/>
          <w:szCs w:val="24"/>
        </w:rPr>
        <w:t>chlortetracyclin</w:t>
      </w:r>
      <w:proofErr w:type="spellEnd"/>
      <w:r>
        <w:rPr>
          <w:sz w:val="24"/>
          <w:szCs w:val="24"/>
        </w:rPr>
        <w:t xml:space="preserve"> og </w:t>
      </w:r>
      <w:proofErr w:type="spellStart"/>
      <w:r>
        <w:rPr>
          <w:sz w:val="24"/>
          <w:szCs w:val="24"/>
        </w:rPr>
        <w:t>amphotericin</w:t>
      </w:r>
      <w:proofErr w:type="spellEnd"/>
      <w:r>
        <w:rPr>
          <w:sz w:val="24"/>
          <w:szCs w:val="24"/>
        </w:rPr>
        <w:t xml:space="preserve"> B. </w:t>
      </w:r>
    </w:p>
    <w:p w14:paraId="7B1BE395" w14:textId="77777777" w:rsidR="00950F5B" w:rsidRDefault="00950F5B" w:rsidP="00950F5B">
      <w:pPr>
        <w:ind w:left="851"/>
        <w:rPr>
          <w:sz w:val="24"/>
          <w:szCs w:val="24"/>
        </w:rPr>
      </w:pPr>
      <w:r>
        <w:rPr>
          <w:sz w:val="24"/>
          <w:szCs w:val="24"/>
        </w:rPr>
        <w:t>Se pkt. 4.4.</w:t>
      </w:r>
    </w:p>
    <w:p w14:paraId="77F6C662" w14:textId="77777777" w:rsidR="00950F5B" w:rsidRPr="00487A99" w:rsidRDefault="00950F5B" w:rsidP="00950F5B">
      <w:pPr>
        <w:ind w:left="851" w:hanging="851"/>
        <w:rPr>
          <w:sz w:val="24"/>
          <w:szCs w:val="24"/>
        </w:rPr>
      </w:pPr>
    </w:p>
    <w:p w14:paraId="51259629" w14:textId="77777777" w:rsidR="00950F5B" w:rsidRDefault="00950F5B" w:rsidP="00950F5B">
      <w:pPr>
        <w:ind w:left="851"/>
        <w:rPr>
          <w:sz w:val="24"/>
          <w:szCs w:val="24"/>
        </w:rPr>
      </w:pPr>
      <w:r w:rsidRPr="00487A99">
        <w:rPr>
          <w:sz w:val="24"/>
          <w:szCs w:val="24"/>
        </w:rPr>
        <w:t>Alle hjælpestoffer er anført under pkt. 6.1.</w:t>
      </w:r>
    </w:p>
    <w:p w14:paraId="29FE86C7" w14:textId="77777777" w:rsidR="00A04CCD" w:rsidRPr="00487A99" w:rsidRDefault="00A04CCD" w:rsidP="00950F5B">
      <w:pPr>
        <w:ind w:left="851"/>
        <w:rPr>
          <w:sz w:val="24"/>
          <w:szCs w:val="24"/>
        </w:rPr>
      </w:pPr>
    </w:p>
    <w:p w14:paraId="248538A4" w14:textId="77777777" w:rsidR="00950F5B" w:rsidRPr="00487A99" w:rsidRDefault="00950F5B" w:rsidP="00950F5B">
      <w:pPr>
        <w:tabs>
          <w:tab w:val="left" w:pos="851"/>
        </w:tabs>
        <w:ind w:left="851" w:hanging="851"/>
        <w:rPr>
          <w:sz w:val="24"/>
          <w:szCs w:val="24"/>
        </w:rPr>
      </w:pPr>
    </w:p>
    <w:p w14:paraId="25DAB5D6" w14:textId="77777777" w:rsidR="00950F5B" w:rsidRPr="00487A99" w:rsidRDefault="00950F5B" w:rsidP="00950F5B">
      <w:pPr>
        <w:tabs>
          <w:tab w:val="left" w:pos="851"/>
        </w:tabs>
        <w:ind w:left="851" w:hanging="851"/>
        <w:rPr>
          <w:b/>
          <w:sz w:val="24"/>
          <w:szCs w:val="24"/>
        </w:rPr>
      </w:pPr>
      <w:r w:rsidRPr="00487A99">
        <w:rPr>
          <w:b/>
          <w:sz w:val="24"/>
          <w:szCs w:val="24"/>
        </w:rPr>
        <w:t>3.</w:t>
      </w:r>
      <w:r w:rsidRPr="00487A99">
        <w:rPr>
          <w:b/>
          <w:sz w:val="24"/>
          <w:szCs w:val="24"/>
        </w:rPr>
        <w:tab/>
        <w:t>LÆGEMIDDELFORM</w:t>
      </w:r>
    </w:p>
    <w:p w14:paraId="527E8671" w14:textId="75641EEF" w:rsidR="00950F5B" w:rsidRPr="00487A99" w:rsidRDefault="00950F5B" w:rsidP="00950F5B">
      <w:pPr>
        <w:ind w:left="851"/>
        <w:rPr>
          <w:sz w:val="24"/>
          <w:szCs w:val="24"/>
          <w:lang w:eastAsia="da-DK"/>
        </w:rPr>
      </w:pPr>
      <w:r w:rsidRPr="00487A99">
        <w:rPr>
          <w:sz w:val="24"/>
          <w:szCs w:val="24"/>
        </w:rPr>
        <w:t>Pulver og solvens til injektionsvæske, opløsning i fyldt injektionssprøjte.</w:t>
      </w:r>
      <w:r w:rsidR="00655716">
        <w:rPr>
          <w:sz w:val="24"/>
          <w:szCs w:val="24"/>
        </w:rPr>
        <w:t xml:space="preserve"> (Paranova)</w:t>
      </w:r>
    </w:p>
    <w:p w14:paraId="158E8B4E" w14:textId="77777777" w:rsidR="00950F5B" w:rsidRPr="00487A99" w:rsidRDefault="00950F5B" w:rsidP="00950F5B">
      <w:pPr>
        <w:tabs>
          <w:tab w:val="left" w:pos="851"/>
        </w:tabs>
        <w:ind w:left="851" w:hanging="851"/>
        <w:rPr>
          <w:sz w:val="24"/>
          <w:szCs w:val="24"/>
        </w:rPr>
      </w:pPr>
    </w:p>
    <w:p w14:paraId="1882F087" w14:textId="77777777" w:rsidR="00950F5B" w:rsidRPr="00487A99" w:rsidRDefault="00950F5B" w:rsidP="00950F5B">
      <w:pPr>
        <w:tabs>
          <w:tab w:val="left" w:pos="851"/>
        </w:tabs>
        <w:ind w:left="851" w:hanging="851"/>
        <w:rPr>
          <w:sz w:val="24"/>
          <w:szCs w:val="24"/>
        </w:rPr>
      </w:pPr>
    </w:p>
    <w:p w14:paraId="72521F91" w14:textId="77777777" w:rsidR="00950F5B" w:rsidRPr="00487A99" w:rsidRDefault="00950F5B" w:rsidP="00950F5B">
      <w:pPr>
        <w:tabs>
          <w:tab w:val="left" w:pos="851"/>
        </w:tabs>
        <w:ind w:left="851" w:hanging="851"/>
        <w:rPr>
          <w:b/>
          <w:sz w:val="24"/>
          <w:szCs w:val="24"/>
        </w:rPr>
      </w:pPr>
      <w:r w:rsidRPr="00487A99">
        <w:rPr>
          <w:b/>
          <w:sz w:val="24"/>
          <w:szCs w:val="24"/>
        </w:rPr>
        <w:t>4.</w:t>
      </w:r>
      <w:r w:rsidRPr="00487A99">
        <w:rPr>
          <w:b/>
          <w:sz w:val="24"/>
          <w:szCs w:val="24"/>
        </w:rPr>
        <w:tab/>
        <w:t>KLINISKE OPLYSNINGER</w:t>
      </w:r>
    </w:p>
    <w:p w14:paraId="5391E42D" w14:textId="77777777" w:rsidR="00950F5B" w:rsidRPr="00487A99" w:rsidRDefault="00950F5B" w:rsidP="00950F5B">
      <w:pPr>
        <w:tabs>
          <w:tab w:val="left" w:pos="851"/>
        </w:tabs>
        <w:ind w:left="851" w:hanging="851"/>
        <w:rPr>
          <w:b/>
          <w:sz w:val="24"/>
          <w:szCs w:val="24"/>
        </w:rPr>
      </w:pPr>
    </w:p>
    <w:p w14:paraId="1EEB7EC5" w14:textId="77777777" w:rsidR="00950F5B" w:rsidRPr="00487A99" w:rsidRDefault="00950F5B" w:rsidP="00950F5B">
      <w:pPr>
        <w:tabs>
          <w:tab w:val="left" w:pos="851"/>
        </w:tabs>
        <w:ind w:left="851" w:hanging="851"/>
        <w:rPr>
          <w:b/>
          <w:sz w:val="24"/>
          <w:szCs w:val="24"/>
          <w:u w:val="single"/>
        </w:rPr>
      </w:pPr>
      <w:r w:rsidRPr="00487A99">
        <w:rPr>
          <w:b/>
          <w:sz w:val="24"/>
          <w:szCs w:val="24"/>
        </w:rPr>
        <w:t>4.1</w:t>
      </w:r>
      <w:r w:rsidRPr="00487A99">
        <w:rPr>
          <w:b/>
          <w:sz w:val="24"/>
          <w:szCs w:val="24"/>
        </w:rPr>
        <w:tab/>
        <w:t>Terapeutiske indikationer</w:t>
      </w:r>
    </w:p>
    <w:p w14:paraId="4B6B1F09" w14:textId="77777777" w:rsidR="00022E5D" w:rsidRDefault="00022E5D" w:rsidP="00022E5D">
      <w:pPr>
        <w:ind w:left="851"/>
        <w:rPr>
          <w:sz w:val="24"/>
          <w:szCs w:val="24"/>
        </w:rPr>
      </w:pPr>
      <w:proofErr w:type="spellStart"/>
      <w:r>
        <w:rPr>
          <w:sz w:val="24"/>
          <w:szCs w:val="24"/>
        </w:rPr>
        <w:t>Rabipur</w:t>
      </w:r>
      <w:proofErr w:type="spellEnd"/>
      <w:r>
        <w:rPr>
          <w:sz w:val="24"/>
          <w:szCs w:val="24"/>
        </w:rPr>
        <w:t xml:space="preserve"> er indiceret til aktiv immunisering mod rabies hos personer i alle aldre.</w:t>
      </w:r>
    </w:p>
    <w:p w14:paraId="67928372" w14:textId="77777777" w:rsidR="00022E5D" w:rsidRDefault="00022E5D" w:rsidP="00022E5D">
      <w:pPr>
        <w:ind w:left="851"/>
        <w:rPr>
          <w:sz w:val="24"/>
          <w:szCs w:val="24"/>
          <w:lang w:eastAsia="da-DK"/>
        </w:rPr>
      </w:pPr>
      <w:r>
        <w:rPr>
          <w:sz w:val="24"/>
          <w:szCs w:val="24"/>
        </w:rPr>
        <w:t>Se pkt. 4.2 og 5.1 for detaljeret information omkring præ- og postekspositionsprofylakse.</w:t>
      </w:r>
    </w:p>
    <w:p w14:paraId="7AC98AD2" w14:textId="77777777" w:rsidR="00950F5B" w:rsidRDefault="00950F5B" w:rsidP="00950F5B">
      <w:pPr>
        <w:ind w:left="851"/>
        <w:rPr>
          <w:sz w:val="24"/>
          <w:szCs w:val="24"/>
        </w:rPr>
      </w:pPr>
    </w:p>
    <w:p w14:paraId="20DF9566" w14:textId="77777777" w:rsidR="00950F5B" w:rsidRDefault="00950F5B" w:rsidP="00950F5B">
      <w:pPr>
        <w:ind w:left="851"/>
        <w:rPr>
          <w:sz w:val="24"/>
          <w:szCs w:val="24"/>
        </w:rPr>
      </w:pPr>
      <w:proofErr w:type="spellStart"/>
      <w:r>
        <w:rPr>
          <w:sz w:val="24"/>
          <w:szCs w:val="24"/>
        </w:rPr>
        <w:t>Rabipur</w:t>
      </w:r>
      <w:proofErr w:type="spellEnd"/>
      <w:r>
        <w:rPr>
          <w:sz w:val="24"/>
          <w:szCs w:val="24"/>
        </w:rPr>
        <w:t xml:space="preserve"> skal anvendes i henhold til officielle retningslinjer.</w:t>
      </w:r>
    </w:p>
    <w:p w14:paraId="3C732E51" w14:textId="77777777" w:rsidR="00950F5B" w:rsidRPr="00487A99" w:rsidRDefault="00950F5B" w:rsidP="00950F5B">
      <w:pPr>
        <w:rPr>
          <w:sz w:val="24"/>
          <w:szCs w:val="24"/>
        </w:rPr>
      </w:pPr>
      <w:r w:rsidRPr="00487A99">
        <w:rPr>
          <w:sz w:val="24"/>
          <w:szCs w:val="24"/>
        </w:rPr>
        <w:br w:type="page"/>
      </w:r>
    </w:p>
    <w:p w14:paraId="29C49F1C" w14:textId="77777777" w:rsidR="00950F5B" w:rsidRPr="00487A99" w:rsidRDefault="00950F5B" w:rsidP="00950F5B">
      <w:pPr>
        <w:tabs>
          <w:tab w:val="left" w:pos="851"/>
        </w:tabs>
        <w:ind w:left="851" w:hanging="851"/>
        <w:rPr>
          <w:sz w:val="24"/>
          <w:szCs w:val="24"/>
        </w:rPr>
      </w:pPr>
    </w:p>
    <w:p w14:paraId="7718CC29" w14:textId="77777777" w:rsidR="00950F5B" w:rsidRPr="00487A99" w:rsidRDefault="00950F5B" w:rsidP="00950F5B">
      <w:pPr>
        <w:tabs>
          <w:tab w:val="left" w:pos="851"/>
        </w:tabs>
        <w:ind w:left="851" w:hanging="851"/>
        <w:rPr>
          <w:b/>
          <w:sz w:val="24"/>
          <w:szCs w:val="24"/>
        </w:rPr>
      </w:pPr>
      <w:r w:rsidRPr="00487A99">
        <w:rPr>
          <w:b/>
          <w:sz w:val="24"/>
          <w:szCs w:val="24"/>
        </w:rPr>
        <w:t>4.2</w:t>
      </w:r>
      <w:r w:rsidRPr="00487A99">
        <w:rPr>
          <w:b/>
          <w:sz w:val="24"/>
          <w:szCs w:val="24"/>
        </w:rPr>
        <w:tab/>
        <w:t xml:space="preserve">Dosering og </w:t>
      </w:r>
      <w:r w:rsidR="00A04CCD">
        <w:rPr>
          <w:b/>
          <w:sz w:val="24"/>
          <w:szCs w:val="24"/>
        </w:rPr>
        <w:t>administration</w:t>
      </w:r>
    </w:p>
    <w:p w14:paraId="0D5D3CAE" w14:textId="77777777" w:rsidR="00950F5B" w:rsidRPr="00487A99" w:rsidRDefault="00950F5B" w:rsidP="00950F5B">
      <w:pPr>
        <w:ind w:left="851"/>
        <w:rPr>
          <w:sz w:val="24"/>
          <w:szCs w:val="24"/>
          <w:u w:val="single"/>
          <w:lang w:eastAsia="da-DK"/>
        </w:rPr>
      </w:pPr>
      <w:r w:rsidRPr="00487A99">
        <w:rPr>
          <w:sz w:val="24"/>
          <w:szCs w:val="24"/>
          <w:u w:val="single"/>
        </w:rPr>
        <w:t>Dosering</w:t>
      </w:r>
    </w:p>
    <w:p w14:paraId="4CED9562" w14:textId="77777777" w:rsidR="00950F5B" w:rsidRPr="00487A99" w:rsidRDefault="00950F5B" w:rsidP="00950F5B">
      <w:pPr>
        <w:ind w:left="851" w:hanging="851"/>
        <w:rPr>
          <w:sz w:val="24"/>
          <w:szCs w:val="24"/>
        </w:rPr>
      </w:pPr>
    </w:p>
    <w:p w14:paraId="5188B6F4" w14:textId="77777777" w:rsidR="00950F5B" w:rsidRDefault="00950F5B" w:rsidP="00950F5B">
      <w:pPr>
        <w:ind w:left="851"/>
        <w:rPr>
          <w:sz w:val="24"/>
          <w:szCs w:val="24"/>
        </w:rPr>
      </w:pPr>
      <w:r>
        <w:rPr>
          <w:sz w:val="24"/>
          <w:szCs w:val="24"/>
        </w:rPr>
        <w:t xml:space="preserve">Anbefalet dosis til både primær immunisering og booster er </w:t>
      </w:r>
      <w:r>
        <w:rPr>
          <w:bCs/>
          <w:iCs/>
          <w:sz w:val="24"/>
          <w:szCs w:val="24"/>
        </w:rPr>
        <w:t>1,0</w:t>
      </w:r>
      <w:r>
        <w:rPr>
          <w:sz w:val="24"/>
          <w:szCs w:val="24"/>
        </w:rPr>
        <w:t> ml.</w:t>
      </w:r>
    </w:p>
    <w:p w14:paraId="04DF8D21" w14:textId="77777777" w:rsidR="00950F5B" w:rsidRDefault="00950F5B" w:rsidP="00950F5B">
      <w:pPr>
        <w:ind w:left="851" w:hanging="851"/>
        <w:rPr>
          <w:sz w:val="24"/>
          <w:szCs w:val="24"/>
        </w:rPr>
      </w:pPr>
    </w:p>
    <w:p w14:paraId="0F35E057" w14:textId="77777777" w:rsidR="00950F5B" w:rsidRDefault="00022E5D" w:rsidP="00950F5B">
      <w:pPr>
        <w:ind w:left="851" w:hanging="851"/>
        <w:rPr>
          <w:i/>
          <w:sz w:val="24"/>
          <w:szCs w:val="24"/>
        </w:rPr>
      </w:pPr>
      <w:r>
        <w:rPr>
          <w:i/>
          <w:sz w:val="24"/>
          <w:szCs w:val="24"/>
        </w:rPr>
        <w:tab/>
      </w:r>
      <w:r w:rsidRPr="00DC3849">
        <w:rPr>
          <w:i/>
          <w:sz w:val="24"/>
          <w:szCs w:val="24"/>
        </w:rPr>
        <w:t>Præekspositions</w:t>
      </w:r>
      <w:r>
        <w:rPr>
          <w:i/>
          <w:sz w:val="24"/>
          <w:szCs w:val="24"/>
        </w:rPr>
        <w:t>profylakse</w:t>
      </w:r>
    </w:p>
    <w:p w14:paraId="20EC29AC" w14:textId="77777777" w:rsidR="00022E5D" w:rsidRDefault="00022E5D" w:rsidP="00950F5B">
      <w:pPr>
        <w:ind w:left="851" w:hanging="851"/>
        <w:rPr>
          <w:sz w:val="24"/>
          <w:szCs w:val="24"/>
        </w:rPr>
      </w:pPr>
    </w:p>
    <w:p w14:paraId="1F076A94" w14:textId="77777777" w:rsidR="00950F5B" w:rsidRDefault="00950F5B" w:rsidP="00950F5B">
      <w:pPr>
        <w:ind w:left="851"/>
        <w:rPr>
          <w:sz w:val="24"/>
          <w:szCs w:val="24"/>
        </w:rPr>
      </w:pPr>
      <w:r>
        <w:rPr>
          <w:sz w:val="24"/>
          <w:szCs w:val="24"/>
        </w:rPr>
        <w:t>Primær immunisering</w:t>
      </w:r>
    </w:p>
    <w:p w14:paraId="7A9060FE" w14:textId="77777777" w:rsidR="00950F5B" w:rsidRDefault="00950F5B" w:rsidP="00950F5B">
      <w:pPr>
        <w:ind w:left="851"/>
        <w:rPr>
          <w:sz w:val="24"/>
          <w:szCs w:val="24"/>
        </w:rPr>
      </w:pPr>
      <w:r>
        <w:rPr>
          <w:color w:val="000000"/>
          <w:sz w:val="24"/>
          <w:szCs w:val="24"/>
        </w:rPr>
        <w:t xml:space="preserve">Hos personer, der ikke tidligere er </w:t>
      </w:r>
      <w:r>
        <w:rPr>
          <w:sz w:val="24"/>
          <w:szCs w:val="24"/>
        </w:rPr>
        <w:t>vaccineret</w:t>
      </w:r>
      <w:r>
        <w:rPr>
          <w:color w:val="000000"/>
          <w:sz w:val="24"/>
          <w:szCs w:val="24"/>
        </w:rPr>
        <w:t xml:space="preserve">, bør </w:t>
      </w:r>
      <w:r>
        <w:rPr>
          <w:sz w:val="24"/>
          <w:szCs w:val="24"/>
        </w:rPr>
        <w:t xml:space="preserve">tre doser, </w:t>
      </w:r>
      <w:r w:rsidR="00A04CCD">
        <w:rPr>
          <w:sz w:val="24"/>
          <w:szCs w:val="24"/>
        </w:rPr>
        <w:t>administreres</w:t>
      </w:r>
      <w:r>
        <w:rPr>
          <w:sz w:val="24"/>
          <w:szCs w:val="24"/>
        </w:rPr>
        <w:t xml:space="preserve"> i henhold til det konventionelle eller hurtige vaccinationsregime, som anført i tabel 1</w:t>
      </w:r>
    </w:p>
    <w:p w14:paraId="0FE5D714" w14:textId="77777777" w:rsidR="00950F5B" w:rsidRDefault="00950F5B" w:rsidP="00950F5B">
      <w:pPr>
        <w:ind w:left="851"/>
        <w:rPr>
          <w:sz w:val="24"/>
          <w:szCs w:val="24"/>
        </w:rPr>
      </w:pPr>
    </w:p>
    <w:p w14:paraId="7F78D5D4" w14:textId="77777777" w:rsidR="00950F5B" w:rsidRDefault="00950F5B" w:rsidP="00950F5B">
      <w:pPr>
        <w:ind w:left="851"/>
        <w:rPr>
          <w:sz w:val="24"/>
          <w:szCs w:val="24"/>
        </w:rPr>
      </w:pPr>
      <w:r>
        <w:rPr>
          <w:sz w:val="24"/>
          <w:szCs w:val="24"/>
        </w:rPr>
        <w:t>Tabel 1 Primær immuniseringsprogram</w:t>
      </w:r>
    </w:p>
    <w:tbl>
      <w:tblPr>
        <w:tblStyle w:val="Tabel-Gitter"/>
        <w:tblW w:w="0" w:type="auto"/>
        <w:tblInd w:w="900" w:type="dxa"/>
        <w:tblLook w:val="04A0" w:firstRow="1" w:lastRow="0" w:firstColumn="1" w:lastColumn="0" w:noHBand="0" w:noVBand="1"/>
      </w:tblPr>
      <w:tblGrid>
        <w:gridCol w:w="1647"/>
        <w:gridCol w:w="3827"/>
        <w:gridCol w:w="3254"/>
      </w:tblGrid>
      <w:tr w:rsidR="00950F5B" w14:paraId="5BE36872" w14:textId="77777777" w:rsidTr="0030291F">
        <w:tc>
          <w:tcPr>
            <w:tcW w:w="1647" w:type="dxa"/>
            <w:tcBorders>
              <w:top w:val="single" w:sz="4" w:space="0" w:color="auto"/>
              <w:left w:val="single" w:sz="4" w:space="0" w:color="auto"/>
              <w:bottom w:val="single" w:sz="4" w:space="0" w:color="auto"/>
              <w:right w:val="single" w:sz="4" w:space="0" w:color="auto"/>
            </w:tcBorders>
          </w:tcPr>
          <w:p w14:paraId="59B035BA" w14:textId="77777777" w:rsidR="00950F5B" w:rsidRDefault="00950F5B" w:rsidP="0030291F">
            <w:pPr>
              <w:pStyle w:val="Text"/>
              <w:spacing w:before="0"/>
              <w:rPr>
                <w:rFonts w:ascii="Times New Roman" w:hAnsi="Times New Roman"/>
                <w:szCs w:val="24"/>
                <w:lang w:val="da-DK"/>
              </w:rPr>
            </w:pPr>
          </w:p>
        </w:tc>
        <w:tc>
          <w:tcPr>
            <w:tcW w:w="3827" w:type="dxa"/>
            <w:tcBorders>
              <w:top w:val="single" w:sz="4" w:space="0" w:color="auto"/>
              <w:left w:val="single" w:sz="4" w:space="0" w:color="auto"/>
              <w:bottom w:val="single" w:sz="4" w:space="0" w:color="auto"/>
              <w:right w:val="single" w:sz="4" w:space="0" w:color="auto"/>
            </w:tcBorders>
            <w:hideMark/>
          </w:tcPr>
          <w:p w14:paraId="580A0965" w14:textId="77777777" w:rsidR="00950F5B" w:rsidRDefault="00950F5B" w:rsidP="0030291F">
            <w:pPr>
              <w:pStyle w:val="Text"/>
              <w:spacing w:before="0"/>
              <w:rPr>
                <w:rFonts w:ascii="Times New Roman" w:hAnsi="Times New Roman"/>
                <w:i/>
                <w:szCs w:val="24"/>
                <w:lang w:val="da-DK"/>
              </w:rPr>
            </w:pPr>
            <w:r>
              <w:rPr>
                <w:rFonts w:ascii="Times New Roman" w:hAnsi="Times New Roman"/>
                <w:i/>
                <w:szCs w:val="24"/>
                <w:lang w:val="da-DK"/>
              </w:rPr>
              <w:t>Konventionelt vaccinationsprogram</w:t>
            </w:r>
          </w:p>
        </w:tc>
        <w:tc>
          <w:tcPr>
            <w:tcW w:w="3254" w:type="dxa"/>
            <w:tcBorders>
              <w:top w:val="single" w:sz="4" w:space="0" w:color="auto"/>
              <w:left w:val="single" w:sz="4" w:space="0" w:color="auto"/>
              <w:bottom w:val="single" w:sz="4" w:space="0" w:color="auto"/>
              <w:right w:val="single" w:sz="4" w:space="0" w:color="auto"/>
            </w:tcBorders>
            <w:hideMark/>
          </w:tcPr>
          <w:p w14:paraId="141745F4" w14:textId="77777777" w:rsidR="00950F5B" w:rsidRDefault="00950F5B" w:rsidP="0030291F">
            <w:pPr>
              <w:pStyle w:val="Text"/>
              <w:spacing w:before="0"/>
              <w:rPr>
                <w:rFonts w:ascii="Times New Roman" w:hAnsi="Times New Roman"/>
                <w:i/>
                <w:szCs w:val="24"/>
                <w:lang w:val="da-DK"/>
              </w:rPr>
            </w:pPr>
            <w:r>
              <w:rPr>
                <w:rFonts w:ascii="Times New Roman" w:hAnsi="Times New Roman"/>
                <w:i/>
                <w:szCs w:val="24"/>
                <w:lang w:val="da-DK"/>
              </w:rPr>
              <w:t>Hurtigt vaccinationsprogram</w:t>
            </w:r>
            <w:r>
              <w:rPr>
                <w:rFonts w:ascii="Times New Roman" w:hAnsi="Times New Roman"/>
                <w:i/>
                <w:szCs w:val="24"/>
                <w:vertAlign w:val="superscript"/>
                <w:lang w:val="da-DK"/>
              </w:rPr>
              <w:t>1</w:t>
            </w:r>
          </w:p>
        </w:tc>
      </w:tr>
      <w:tr w:rsidR="00950F5B" w14:paraId="4D04EB64" w14:textId="77777777" w:rsidTr="0030291F">
        <w:tc>
          <w:tcPr>
            <w:tcW w:w="1647" w:type="dxa"/>
            <w:tcBorders>
              <w:top w:val="single" w:sz="4" w:space="0" w:color="auto"/>
              <w:left w:val="single" w:sz="4" w:space="0" w:color="auto"/>
              <w:bottom w:val="single" w:sz="4" w:space="0" w:color="auto"/>
              <w:right w:val="single" w:sz="4" w:space="0" w:color="auto"/>
            </w:tcBorders>
            <w:hideMark/>
          </w:tcPr>
          <w:p w14:paraId="3E2AD034"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1. dosis</w:t>
            </w:r>
          </w:p>
        </w:tc>
        <w:tc>
          <w:tcPr>
            <w:tcW w:w="3827" w:type="dxa"/>
            <w:tcBorders>
              <w:top w:val="single" w:sz="4" w:space="0" w:color="auto"/>
              <w:left w:val="single" w:sz="4" w:space="0" w:color="auto"/>
              <w:bottom w:val="single" w:sz="4" w:space="0" w:color="auto"/>
              <w:right w:val="single" w:sz="4" w:space="0" w:color="auto"/>
            </w:tcBorders>
            <w:hideMark/>
          </w:tcPr>
          <w:p w14:paraId="0B823F39"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0</w:t>
            </w:r>
          </w:p>
        </w:tc>
        <w:tc>
          <w:tcPr>
            <w:tcW w:w="3254" w:type="dxa"/>
            <w:tcBorders>
              <w:top w:val="single" w:sz="4" w:space="0" w:color="auto"/>
              <w:left w:val="single" w:sz="4" w:space="0" w:color="auto"/>
              <w:bottom w:val="single" w:sz="4" w:space="0" w:color="auto"/>
              <w:right w:val="single" w:sz="4" w:space="0" w:color="auto"/>
            </w:tcBorders>
            <w:hideMark/>
          </w:tcPr>
          <w:p w14:paraId="1EC02981"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0</w:t>
            </w:r>
          </w:p>
        </w:tc>
      </w:tr>
      <w:tr w:rsidR="00950F5B" w14:paraId="4EE23421" w14:textId="77777777" w:rsidTr="0030291F">
        <w:tc>
          <w:tcPr>
            <w:tcW w:w="1647" w:type="dxa"/>
            <w:tcBorders>
              <w:top w:val="single" w:sz="4" w:space="0" w:color="auto"/>
              <w:left w:val="single" w:sz="4" w:space="0" w:color="auto"/>
              <w:bottom w:val="single" w:sz="4" w:space="0" w:color="auto"/>
              <w:right w:val="single" w:sz="4" w:space="0" w:color="auto"/>
            </w:tcBorders>
            <w:hideMark/>
          </w:tcPr>
          <w:p w14:paraId="50C737A4"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2. dosis</w:t>
            </w:r>
          </w:p>
        </w:tc>
        <w:tc>
          <w:tcPr>
            <w:tcW w:w="3827" w:type="dxa"/>
            <w:tcBorders>
              <w:top w:val="single" w:sz="4" w:space="0" w:color="auto"/>
              <w:left w:val="single" w:sz="4" w:space="0" w:color="auto"/>
              <w:bottom w:val="single" w:sz="4" w:space="0" w:color="auto"/>
              <w:right w:val="single" w:sz="4" w:space="0" w:color="auto"/>
            </w:tcBorders>
            <w:hideMark/>
          </w:tcPr>
          <w:p w14:paraId="05AE6007"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7</w:t>
            </w:r>
          </w:p>
        </w:tc>
        <w:tc>
          <w:tcPr>
            <w:tcW w:w="3254" w:type="dxa"/>
            <w:tcBorders>
              <w:top w:val="single" w:sz="4" w:space="0" w:color="auto"/>
              <w:left w:val="single" w:sz="4" w:space="0" w:color="auto"/>
              <w:bottom w:val="single" w:sz="4" w:space="0" w:color="auto"/>
              <w:right w:val="single" w:sz="4" w:space="0" w:color="auto"/>
            </w:tcBorders>
            <w:hideMark/>
          </w:tcPr>
          <w:p w14:paraId="0DA6B108"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3</w:t>
            </w:r>
          </w:p>
        </w:tc>
      </w:tr>
      <w:tr w:rsidR="00950F5B" w14:paraId="19351966" w14:textId="77777777" w:rsidTr="0030291F">
        <w:tc>
          <w:tcPr>
            <w:tcW w:w="1647" w:type="dxa"/>
            <w:tcBorders>
              <w:top w:val="single" w:sz="4" w:space="0" w:color="auto"/>
              <w:left w:val="single" w:sz="4" w:space="0" w:color="auto"/>
              <w:bottom w:val="single" w:sz="4" w:space="0" w:color="auto"/>
              <w:right w:val="single" w:sz="4" w:space="0" w:color="auto"/>
            </w:tcBorders>
            <w:hideMark/>
          </w:tcPr>
          <w:p w14:paraId="56F6C6FB"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3. dosis</w:t>
            </w:r>
          </w:p>
        </w:tc>
        <w:tc>
          <w:tcPr>
            <w:tcW w:w="3827" w:type="dxa"/>
            <w:tcBorders>
              <w:top w:val="single" w:sz="4" w:space="0" w:color="auto"/>
              <w:left w:val="single" w:sz="4" w:space="0" w:color="auto"/>
              <w:bottom w:val="single" w:sz="4" w:space="0" w:color="auto"/>
              <w:right w:val="single" w:sz="4" w:space="0" w:color="auto"/>
            </w:tcBorders>
            <w:hideMark/>
          </w:tcPr>
          <w:p w14:paraId="543C61BA"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21 (eller 28)</w:t>
            </w:r>
          </w:p>
        </w:tc>
        <w:tc>
          <w:tcPr>
            <w:tcW w:w="3254" w:type="dxa"/>
            <w:tcBorders>
              <w:top w:val="single" w:sz="4" w:space="0" w:color="auto"/>
              <w:left w:val="single" w:sz="4" w:space="0" w:color="auto"/>
              <w:bottom w:val="single" w:sz="4" w:space="0" w:color="auto"/>
              <w:right w:val="single" w:sz="4" w:space="0" w:color="auto"/>
            </w:tcBorders>
            <w:hideMark/>
          </w:tcPr>
          <w:p w14:paraId="2B7DEE8B" w14:textId="77777777" w:rsidR="00950F5B" w:rsidRDefault="00950F5B" w:rsidP="0030291F">
            <w:pPr>
              <w:pStyle w:val="Text"/>
              <w:spacing w:before="0"/>
              <w:rPr>
                <w:rFonts w:ascii="Times New Roman" w:hAnsi="Times New Roman"/>
                <w:szCs w:val="24"/>
                <w:lang w:val="da-DK"/>
              </w:rPr>
            </w:pPr>
            <w:r>
              <w:rPr>
                <w:rFonts w:ascii="Times New Roman" w:hAnsi="Times New Roman"/>
                <w:szCs w:val="24"/>
                <w:lang w:val="da-DK"/>
              </w:rPr>
              <w:t>Dag 7</w:t>
            </w:r>
          </w:p>
        </w:tc>
      </w:tr>
    </w:tbl>
    <w:p w14:paraId="251C1BCC" w14:textId="77777777" w:rsidR="00950F5B" w:rsidRDefault="00950F5B" w:rsidP="00950F5B">
      <w:pPr>
        <w:ind w:left="851"/>
        <w:rPr>
          <w:sz w:val="24"/>
          <w:szCs w:val="24"/>
        </w:rPr>
      </w:pPr>
      <w:r>
        <w:rPr>
          <w:sz w:val="20"/>
          <w:szCs w:val="24"/>
          <w:vertAlign w:val="superscript"/>
        </w:rPr>
        <w:t xml:space="preserve">1 </w:t>
      </w:r>
      <w:r>
        <w:rPr>
          <w:sz w:val="20"/>
          <w:szCs w:val="24"/>
        </w:rPr>
        <w:t xml:space="preserve">Det hurtige vaccinationsprogram bør kun overvejes til voksne i alderen 18-65 år, som ikke er i stand til at fuldføre det konventionelle </w:t>
      </w:r>
      <w:r w:rsidR="00022E5D" w:rsidRPr="008D350B">
        <w:rPr>
          <w:sz w:val="20"/>
          <w:szCs w:val="24"/>
        </w:rPr>
        <w:t>Præekspositionsprofylakse</w:t>
      </w:r>
      <w:r w:rsidR="00022E5D">
        <w:rPr>
          <w:sz w:val="20"/>
          <w:szCs w:val="24"/>
        </w:rPr>
        <w:t xml:space="preserve">program </w:t>
      </w:r>
      <w:r>
        <w:rPr>
          <w:sz w:val="20"/>
          <w:szCs w:val="24"/>
        </w:rPr>
        <w:t>inden for 21 eller 28 dage før beskytte</w:t>
      </w:r>
      <w:r w:rsidR="00275454">
        <w:rPr>
          <w:sz w:val="20"/>
          <w:szCs w:val="24"/>
        </w:rPr>
        <w:t>l</w:t>
      </w:r>
      <w:r>
        <w:rPr>
          <w:sz w:val="20"/>
          <w:szCs w:val="24"/>
        </w:rPr>
        <w:t>se er påkrævet.</w:t>
      </w:r>
    </w:p>
    <w:p w14:paraId="42632E5C" w14:textId="77777777" w:rsidR="00950F5B" w:rsidRDefault="00950F5B" w:rsidP="00950F5B">
      <w:pPr>
        <w:ind w:left="851" w:hanging="851"/>
        <w:rPr>
          <w:sz w:val="24"/>
          <w:szCs w:val="24"/>
        </w:rPr>
      </w:pPr>
    </w:p>
    <w:p w14:paraId="71F663AC" w14:textId="77777777" w:rsidR="00A04CCD" w:rsidRDefault="00A04CCD" w:rsidP="00A04CCD">
      <w:pPr>
        <w:ind w:left="851"/>
        <w:rPr>
          <w:sz w:val="24"/>
          <w:szCs w:val="24"/>
        </w:rPr>
      </w:pPr>
      <w:r>
        <w:rPr>
          <w:sz w:val="24"/>
          <w:szCs w:val="24"/>
        </w:rPr>
        <w:t xml:space="preserve">I stedet kan immunkompetente individer behandles med et behandlingsregime over 1 uge, hvor der gives 2 doser: på Dag </w:t>
      </w:r>
      <w:r w:rsidR="00022E5D">
        <w:rPr>
          <w:sz w:val="24"/>
          <w:szCs w:val="24"/>
        </w:rPr>
        <w:t xml:space="preserve">0 </w:t>
      </w:r>
      <w:r>
        <w:rPr>
          <w:sz w:val="24"/>
          <w:szCs w:val="24"/>
        </w:rPr>
        <w:t>og Dag 7.</w:t>
      </w:r>
    </w:p>
    <w:p w14:paraId="145ABF0A" w14:textId="77777777" w:rsidR="00A04CCD" w:rsidRDefault="00A04CCD" w:rsidP="00A04CCD">
      <w:pPr>
        <w:ind w:left="851"/>
        <w:rPr>
          <w:sz w:val="24"/>
          <w:szCs w:val="24"/>
        </w:rPr>
      </w:pPr>
    </w:p>
    <w:p w14:paraId="785F985A" w14:textId="77777777" w:rsidR="00A04CCD" w:rsidRDefault="00A04CCD" w:rsidP="00A04CCD">
      <w:pPr>
        <w:ind w:left="851"/>
        <w:rPr>
          <w:sz w:val="24"/>
          <w:szCs w:val="24"/>
        </w:rPr>
      </w:pPr>
      <w:r>
        <w:rPr>
          <w:sz w:val="24"/>
          <w:szCs w:val="24"/>
        </w:rPr>
        <w:t xml:space="preserve">Hos immunkompromitterede individer skal man følge det konventionelle </w:t>
      </w:r>
      <w:proofErr w:type="gramStart"/>
      <w:r>
        <w:rPr>
          <w:sz w:val="24"/>
          <w:szCs w:val="24"/>
        </w:rPr>
        <w:t>3-dosis behandlingsregime</w:t>
      </w:r>
      <w:proofErr w:type="gramEnd"/>
      <w:r>
        <w:rPr>
          <w:sz w:val="24"/>
          <w:szCs w:val="24"/>
        </w:rPr>
        <w:t>. Det hurtige regime og planen med 2 doser givet over 1 uge på dag 0 og 7 kan administreres, hvis behandlingen understøttes af en serologisk test 2 til 4 uger efter den første administration af rabiesvaccinen for at vurdere, om der er behov for yderligere vaccineadministration. En konsultation med en specialist i infektionssygdomme eller en immunolog anbefales.</w:t>
      </w:r>
    </w:p>
    <w:p w14:paraId="0664BDF8" w14:textId="77777777" w:rsidR="00A04CCD" w:rsidRDefault="00A04CCD" w:rsidP="00A04CCD">
      <w:pPr>
        <w:ind w:left="851"/>
        <w:rPr>
          <w:sz w:val="24"/>
          <w:szCs w:val="24"/>
        </w:rPr>
      </w:pPr>
    </w:p>
    <w:p w14:paraId="61D87D94" w14:textId="77777777" w:rsidR="00A04CCD" w:rsidRDefault="00A04CCD" w:rsidP="00A04CCD">
      <w:pPr>
        <w:ind w:left="851"/>
        <w:rPr>
          <w:sz w:val="24"/>
          <w:szCs w:val="24"/>
        </w:rPr>
      </w:pPr>
      <w:proofErr w:type="spellStart"/>
      <w:r>
        <w:rPr>
          <w:sz w:val="24"/>
          <w:szCs w:val="24"/>
        </w:rPr>
        <w:t>Rabipur</w:t>
      </w:r>
      <w:proofErr w:type="spellEnd"/>
      <w:r>
        <w:rPr>
          <w:sz w:val="24"/>
          <w:szCs w:val="24"/>
        </w:rPr>
        <w:t xml:space="preserve"> skal anvendes i overensstemmelse med de officielle anbefalinger.</w:t>
      </w:r>
    </w:p>
    <w:p w14:paraId="4956703B" w14:textId="77777777" w:rsidR="00A04CCD" w:rsidRDefault="00A04CCD" w:rsidP="00950F5B">
      <w:pPr>
        <w:ind w:left="851" w:hanging="851"/>
        <w:rPr>
          <w:sz w:val="24"/>
          <w:szCs w:val="24"/>
        </w:rPr>
      </w:pPr>
    </w:p>
    <w:p w14:paraId="141C5CA1" w14:textId="77777777" w:rsidR="00950F5B" w:rsidRDefault="00950F5B" w:rsidP="00950F5B">
      <w:pPr>
        <w:ind w:left="851"/>
        <w:rPr>
          <w:sz w:val="24"/>
          <w:szCs w:val="24"/>
        </w:rPr>
      </w:pPr>
      <w:proofErr w:type="spellStart"/>
      <w:r>
        <w:rPr>
          <w:sz w:val="24"/>
          <w:szCs w:val="24"/>
        </w:rPr>
        <w:t>Boosterdoser</w:t>
      </w:r>
      <w:proofErr w:type="spellEnd"/>
    </w:p>
    <w:p w14:paraId="1F1A541F" w14:textId="77777777" w:rsidR="00950F5B" w:rsidRDefault="00950F5B" w:rsidP="00950F5B">
      <w:pPr>
        <w:ind w:left="851"/>
        <w:rPr>
          <w:sz w:val="24"/>
          <w:szCs w:val="24"/>
        </w:rPr>
      </w:pPr>
      <w:proofErr w:type="spellStart"/>
      <w:r>
        <w:rPr>
          <w:sz w:val="24"/>
          <w:szCs w:val="24"/>
        </w:rPr>
        <w:t>Boosterdoser</w:t>
      </w:r>
      <w:proofErr w:type="spellEnd"/>
      <w:r>
        <w:rPr>
          <w:sz w:val="24"/>
          <w:szCs w:val="24"/>
        </w:rPr>
        <w:t xml:space="preserve"> anbefales generelt hver 2-5 år. Tidspunk</w:t>
      </w:r>
      <w:r w:rsidR="00022E5D">
        <w:rPr>
          <w:sz w:val="24"/>
          <w:szCs w:val="24"/>
        </w:rPr>
        <w:t>t</w:t>
      </w:r>
      <w:r>
        <w:rPr>
          <w:sz w:val="24"/>
          <w:szCs w:val="24"/>
        </w:rPr>
        <w:t xml:space="preserve">et for booster efter vaccination med </w:t>
      </w:r>
      <w:r w:rsidR="00275454">
        <w:rPr>
          <w:sz w:val="24"/>
          <w:szCs w:val="24"/>
        </w:rPr>
        <w:t>hurtigt vaccinationsprogram</w:t>
      </w:r>
      <w:r>
        <w:rPr>
          <w:sz w:val="24"/>
          <w:szCs w:val="24"/>
        </w:rPr>
        <w:t xml:space="preserve"> er endnu ikke klarlagt (se også pkt. 5.1).</w:t>
      </w:r>
    </w:p>
    <w:p w14:paraId="5019F59D" w14:textId="77777777" w:rsidR="00950F5B" w:rsidRDefault="00950F5B" w:rsidP="00950F5B">
      <w:pPr>
        <w:ind w:left="851"/>
        <w:rPr>
          <w:sz w:val="24"/>
          <w:szCs w:val="24"/>
        </w:rPr>
      </w:pPr>
      <w:bookmarkStart w:id="0" w:name="OLE_LINK1"/>
      <w:r>
        <w:rPr>
          <w:sz w:val="24"/>
          <w:szCs w:val="24"/>
        </w:rPr>
        <w:t xml:space="preserve">Serologisk kontrol for tilstedeværelsen af antistoffer ≥ 0,5 IE/ml for at vurdere behovet for en </w:t>
      </w:r>
      <w:proofErr w:type="spellStart"/>
      <w:r>
        <w:rPr>
          <w:sz w:val="24"/>
          <w:szCs w:val="24"/>
        </w:rPr>
        <w:t>boosterdosis</w:t>
      </w:r>
      <w:proofErr w:type="spellEnd"/>
      <w:r>
        <w:rPr>
          <w:sz w:val="24"/>
          <w:szCs w:val="24"/>
        </w:rPr>
        <w:t xml:space="preserve"> bør udføres i henhold til officielle retningslin</w:t>
      </w:r>
      <w:r w:rsidR="00022E5D">
        <w:rPr>
          <w:sz w:val="24"/>
          <w:szCs w:val="24"/>
        </w:rPr>
        <w:t>j</w:t>
      </w:r>
      <w:r>
        <w:rPr>
          <w:sz w:val="24"/>
          <w:szCs w:val="24"/>
        </w:rPr>
        <w:t>er.</w:t>
      </w:r>
    </w:p>
    <w:p w14:paraId="0EF06566" w14:textId="77777777" w:rsidR="00950F5B" w:rsidRDefault="00950F5B" w:rsidP="00950F5B">
      <w:pPr>
        <w:ind w:left="851"/>
        <w:rPr>
          <w:sz w:val="24"/>
          <w:szCs w:val="24"/>
        </w:rPr>
      </w:pPr>
    </w:p>
    <w:bookmarkEnd w:id="0"/>
    <w:p w14:paraId="376EB9F8" w14:textId="77777777" w:rsidR="00950F5B" w:rsidRDefault="00950F5B" w:rsidP="00950F5B">
      <w:pPr>
        <w:ind w:left="851"/>
        <w:rPr>
          <w:sz w:val="24"/>
          <w:szCs w:val="24"/>
        </w:rPr>
      </w:pPr>
      <w:proofErr w:type="spellStart"/>
      <w:r>
        <w:rPr>
          <w:sz w:val="24"/>
          <w:szCs w:val="24"/>
        </w:rPr>
        <w:t>Rabipur</w:t>
      </w:r>
      <w:proofErr w:type="spellEnd"/>
      <w:r>
        <w:rPr>
          <w:sz w:val="24"/>
          <w:szCs w:val="24"/>
        </w:rPr>
        <w:t xml:space="preserve"> kan anvendes til at booste personer, der tidligere er immuniseret med en hvilken som helst </w:t>
      </w:r>
      <w:proofErr w:type="spellStart"/>
      <w:r>
        <w:rPr>
          <w:sz w:val="24"/>
          <w:szCs w:val="24"/>
        </w:rPr>
        <w:t>diploidcelle</w:t>
      </w:r>
      <w:proofErr w:type="spellEnd"/>
      <w:r>
        <w:rPr>
          <w:sz w:val="24"/>
          <w:szCs w:val="24"/>
        </w:rPr>
        <w:t xml:space="preserve"> rabiesvaccine.</w:t>
      </w:r>
    </w:p>
    <w:p w14:paraId="2DE1369D" w14:textId="77777777" w:rsidR="00950F5B" w:rsidRDefault="00950F5B" w:rsidP="00950F5B">
      <w:pPr>
        <w:ind w:left="851" w:hanging="851"/>
        <w:rPr>
          <w:sz w:val="24"/>
          <w:szCs w:val="24"/>
        </w:rPr>
      </w:pPr>
    </w:p>
    <w:p w14:paraId="33F8DE82" w14:textId="77777777" w:rsidR="00022E5D" w:rsidRDefault="00022E5D" w:rsidP="00A04CCD">
      <w:pPr>
        <w:ind w:left="851"/>
        <w:rPr>
          <w:i/>
          <w:sz w:val="24"/>
          <w:szCs w:val="24"/>
        </w:rPr>
      </w:pPr>
      <w:r w:rsidRPr="008D350B">
        <w:rPr>
          <w:i/>
          <w:sz w:val="24"/>
          <w:szCs w:val="24"/>
        </w:rPr>
        <w:t>P</w:t>
      </w:r>
      <w:r>
        <w:rPr>
          <w:i/>
          <w:sz w:val="24"/>
          <w:szCs w:val="24"/>
        </w:rPr>
        <w:t>ost</w:t>
      </w:r>
      <w:r w:rsidRPr="008D350B">
        <w:rPr>
          <w:i/>
          <w:sz w:val="24"/>
          <w:szCs w:val="24"/>
        </w:rPr>
        <w:t>ekspositionsprofylakse</w:t>
      </w:r>
    </w:p>
    <w:p w14:paraId="6D7CE0EA" w14:textId="77777777" w:rsidR="00022E5D" w:rsidRDefault="00022E5D" w:rsidP="00A04CCD">
      <w:pPr>
        <w:ind w:left="851"/>
        <w:rPr>
          <w:sz w:val="24"/>
          <w:szCs w:val="24"/>
        </w:rPr>
      </w:pPr>
    </w:p>
    <w:p w14:paraId="6ACD59FB" w14:textId="77777777" w:rsidR="00A04CCD" w:rsidRDefault="00022E5D" w:rsidP="00A04CCD">
      <w:pPr>
        <w:ind w:left="851"/>
        <w:rPr>
          <w:sz w:val="24"/>
          <w:szCs w:val="24"/>
        </w:rPr>
      </w:pPr>
      <w:r w:rsidRPr="008C5A7E">
        <w:rPr>
          <w:sz w:val="24"/>
          <w:szCs w:val="24"/>
        </w:rPr>
        <w:t>Postekspositionsprofylakse</w:t>
      </w:r>
      <w:r>
        <w:rPr>
          <w:sz w:val="24"/>
          <w:szCs w:val="24"/>
        </w:rPr>
        <w:t xml:space="preserve"> </w:t>
      </w:r>
      <w:r w:rsidR="00A04CCD">
        <w:rPr>
          <w:sz w:val="24"/>
          <w:szCs w:val="24"/>
        </w:rPr>
        <w:t xml:space="preserve">bør påbegyndes hurtigst muligt efter eksponering. </w:t>
      </w:r>
    </w:p>
    <w:p w14:paraId="6301DE74" w14:textId="77777777" w:rsidR="00A04CCD" w:rsidRDefault="00A04CCD" w:rsidP="00A04CCD">
      <w:pPr>
        <w:rPr>
          <w:sz w:val="24"/>
          <w:szCs w:val="24"/>
        </w:rPr>
      </w:pPr>
    </w:p>
    <w:p w14:paraId="59BFF41C" w14:textId="77777777" w:rsidR="00950F5B" w:rsidRDefault="00A04CCD" w:rsidP="00022E5D">
      <w:pPr>
        <w:ind w:left="851"/>
        <w:rPr>
          <w:sz w:val="24"/>
          <w:szCs w:val="24"/>
        </w:rPr>
      </w:pPr>
      <w:r>
        <w:rPr>
          <w:sz w:val="24"/>
          <w:szCs w:val="24"/>
        </w:rPr>
        <w:t xml:space="preserve">Tabel 2 opsummerer anbefalingerne for </w:t>
      </w:r>
      <w:r w:rsidR="00022E5D">
        <w:rPr>
          <w:sz w:val="24"/>
          <w:szCs w:val="24"/>
        </w:rPr>
        <w:t>p</w:t>
      </w:r>
      <w:r w:rsidR="00022E5D" w:rsidRPr="008C5A7E">
        <w:rPr>
          <w:sz w:val="24"/>
          <w:szCs w:val="24"/>
        </w:rPr>
        <w:t>ostekspositionsprofylakse</w:t>
      </w:r>
      <w:r w:rsidR="00022E5D">
        <w:rPr>
          <w:sz w:val="24"/>
          <w:szCs w:val="24"/>
        </w:rPr>
        <w:t>, inklusive immunisering, iht. ekspositionstypen.</w:t>
      </w:r>
    </w:p>
    <w:p w14:paraId="3404CC8F" w14:textId="77777777" w:rsidR="00950F5B" w:rsidRDefault="00950F5B" w:rsidP="00950F5B">
      <w:pPr>
        <w:keepNext/>
        <w:ind w:left="851" w:hanging="851"/>
        <w:rPr>
          <w:sz w:val="24"/>
          <w:szCs w:val="24"/>
        </w:rPr>
      </w:pPr>
      <w:r>
        <w:rPr>
          <w:sz w:val="24"/>
          <w:szCs w:val="24"/>
        </w:rPr>
        <w:lastRenderedPageBreak/>
        <w:t xml:space="preserve">Tabel 2: Anbefalet </w:t>
      </w:r>
      <w:r w:rsidR="00022E5D">
        <w:rPr>
          <w:sz w:val="24"/>
          <w:szCs w:val="24"/>
        </w:rPr>
        <w:t>p</w:t>
      </w:r>
      <w:r w:rsidR="00022E5D" w:rsidRPr="008C5A7E">
        <w:rPr>
          <w:sz w:val="24"/>
          <w:szCs w:val="24"/>
        </w:rPr>
        <w:t>ostekspositionsprofylakse</w:t>
      </w:r>
      <w:r w:rsidR="00022E5D">
        <w:rPr>
          <w:sz w:val="24"/>
          <w:szCs w:val="24"/>
        </w:rPr>
        <w:t xml:space="preserve"> </w:t>
      </w:r>
      <w:r>
        <w:rPr>
          <w:sz w:val="24"/>
          <w:szCs w:val="24"/>
        </w:rPr>
        <w:t>opdelt efter ekspositionstype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88"/>
        <w:gridCol w:w="3576"/>
        <w:gridCol w:w="3764"/>
      </w:tblGrid>
      <w:tr w:rsidR="00950F5B" w14:paraId="2239BDBD" w14:textId="77777777" w:rsidTr="0030291F">
        <w:tc>
          <w:tcPr>
            <w:tcW w:w="1119" w:type="pct"/>
            <w:tcBorders>
              <w:top w:val="single" w:sz="4" w:space="0" w:color="auto"/>
              <w:left w:val="single" w:sz="4" w:space="0" w:color="auto"/>
              <w:bottom w:val="single" w:sz="4" w:space="0" w:color="auto"/>
              <w:right w:val="single" w:sz="4" w:space="0" w:color="auto"/>
            </w:tcBorders>
            <w:hideMark/>
          </w:tcPr>
          <w:p w14:paraId="3728637D" w14:textId="77777777" w:rsidR="00950F5B" w:rsidRDefault="00950F5B" w:rsidP="0030291F">
            <w:pPr>
              <w:keepNext/>
              <w:rPr>
                <w:b/>
                <w:sz w:val="24"/>
                <w:szCs w:val="24"/>
              </w:rPr>
            </w:pPr>
            <w:r>
              <w:rPr>
                <w:b/>
                <w:sz w:val="24"/>
                <w:szCs w:val="24"/>
              </w:rPr>
              <w:t>Ekspositionskategori</w:t>
            </w:r>
            <w:r>
              <w:rPr>
                <w:b/>
                <w:bCs/>
                <w:sz w:val="24"/>
                <w:szCs w:val="24"/>
              </w:rPr>
              <w:t xml:space="preserve"> </w:t>
            </w:r>
          </w:p>
        </w:tc>
        <w:tc>
          <w:tcPr>
            <w:tcW w:w="1892" w:type="pct"/>
            <w:tcBorders>
              <w:top w:val="single" w:sz="4" w:space="0" w:color="auto"/>
              <w:left w:val="single" w:sz="4" w:space="0" w:color="auto"/>
              <w:bottom w:val="single" w:sz="4" w:space="0" w:color="auto"/>
              <w:right w:val="single" w:sz="4" w:space="0" w:color="auto"/>
            </w:tcBorders>
            <w:hideMark/>
          </w:tcPr>
          <w:p w14:paraId="237D8E93" w14:textId="77777777" w:rsidR="00950F5B" w:rsidRDefault="00950F5B" w:rsidP="0030291F">
            <w:pPr>
              <w:keepNext/>
              <w:rPr>
                <w:b/>
                <w:sz w:val="24"/>
                <w:szCs w:val="24"/>
              </w:rPr>
            </w:pPr>
            <w:r>
              <w:rPr>
                <w:b/>
                <w:bCs/>
                <w:sz w:val="24"/>
                <w:szCs w:val="24"/>
              </w:rPr>
              <w:t>Kontakt form med</w:t>
            </w:r>
            <w:r>
              <w:rPr>
                <w:b/>
                <w:sz w:val="24"/>
                <w:szCs w:val="24"/>
              </w:rPr>
              <w:t xml:space="preserve"> et husdyr eller </w:t>
            </w:r>
            <w:r>
              <w:rPr>
                <w:b/>
                <w:bCs/>
                <w:sz w:val="24"/>
                <w:szCs w:val="24"/>
              </w:rPr>
              <w:t xml:space="preserve">vildt </w:t>
            </w:r>
            <w:r>
              <w:rPr>
                <w:b/>
                <w:bCs/>
                <w:sz w:val="24"/>
                <w:szCs w:val="24"/>
                <w:vertAlign w:val="superscript"/>
              </w:rPr>
              <w:t>a</w:t>
            </w:r>
            <w:r>
              <w:rPr>
                <w:b/>
                <w:sz w:val="24"/>
                <w:szCs w:val="24"/>
                <w:vertAlign w:val="superscript"/>
              </w:rPr>
              <w:t>)</w:t>
            </w:r>
            <w:r>
              <w:rPr>
                <w:b/>
                <w:sz w:val="24"/>
                <w:szCs w:val="24"/>
              </w:rPr>
              <w:t xml:space="preserve"> dyr</w:t>
            </w:r>
            <w:r>
              <w:rPr>
                <w:b/>
                <w:bCs/>
                <w:sz w:val="24"/>
                <w:szCs w:val="24"/>
              </w:rPr>
              <w:t xml:space="preserve"> med mistænkt eller bekræftet rabies</w:t>
            </w:r>
            <w:r>
              <w:rPr>
                <w:b/>
                <w:sz w:val="24"/>
                <w:szCs w:val="24"/>
              </w:rPr>
              <w:t xml:space="preserve"> eller et dyr, der ikke kan testes</w:t>
            </w:r>
          </w:p>
        </w:tc>
        <w:tc>
          <w:tcPr>
            <w:tcW w:w="1989" w:type="pct"/>
            <w:tcBorders>
              <w:top w:val="single" w:sz="4" w:space="0" w:color="auto"/>
              <w:left w:val="single" w:sz="4" w:space="0" w:color="auto"/>
              <w:bottom w:val="single" w:sz="4" w:space="0" w:color="auto"/>
              <w:right w:val="single" w:sz="4" w:space="0" w:color="auto"/>
            </w:tcBorders>
            <w:hideMark/>
          </w:tcPr>
          <w:p w14:paraId="22D360EA" w14:textId="77777777" w:rsidR="00950F5B" w:rsidRDefault="00950F5B" w:rsidP="0030291F">
            <w:pPr>
              <w:keepNext/>
              <w:rPr>
                <w:b/>
                <w:sz w:val="24"/>
                <w:szCs w:val="24"/>
              </w:rPr>
            </w:pPr>
            <w:r>
              <w:rPr>
                <w:b/>
                <w:sz w:val="24"/>
                <w:szCs w:val="24"/>
              </w:rPr>
              <w:t xml:space="preserve">Anbefalet </w:t>
            </w:r>
            <w:r w:rsidR="00022E5D">
              <w:rPr>
                <w:b/>
                <w:sz w:val="24"/>
                <w:szCs w:val="24"/>
              </w:rPr>
              <w:t>p</w:t>
            </w:r>
            <w:r w:rsidR="00022E5D" w:rsidRPr="00A02C18">
              <w:rPr>
                <w:b/>
                <w:sz w:val="24"/>
                <w:szCs w:val="24"/>
              </w:rPr>
              <w:t>ostekspositionsprofylakse</w:t>
            </w:r>
          </w:p>
        </w:tc>
      </w:tr>
      <w:tr w:rsidR="00950F5B" w14:paraId="5C0F92D0" w14:textId="77777777" w:rsidTr="0030291F">
        <w:tc>
          <w:tcPr>
            <w:tcW w:w="1119" w:type="pct"/>
            <w:tcBorders>
              <w:top w:val="single" w:sz="4" w:space="0" w:color="auto"/>
              <w:left w:val="single" w:sz="4" w:space="0" w:color="auto"/>
              <w:bottom w:val="single" w:sz="4" w:space="0" w:color="auto"/>
              <w:right w:val="single" w:sz="4" w:space="0" w:color="auto"/>
            </w:tcBorders>
            <w:hideMark/>
          </w:tcPr>
          <w:p w14:paraId="1C30AF23" w14:textId="77777777" w:rsidR="00950F5B" w:rsidRDefault="00950F5B" w:rsidP="0030291F">
            <w:pPr>
              <w:keepNext/>
              <w:rPr>
                <w:rFonts w:eastAsia="Arial Unicode MS"/>
                <w:b/>
                <w:sz w:val="24"/>
                <w:szCs w:val="24"/>
              </w:rPr>
            </w:pPr>
            <w:r>
              <w:rPr>
                <w:b/>
                <w:sz w:val="24"/>
                <w:szCs w:val="24"/>
              </w:rPr>
              <w:t>I</w:t>
            </w:r>
          </w:p>
        </w:tc>
        <w:tc>
          <w:tcPr>
            <w:tcW w:w="1892" w:type="pct"/>
            <w:tcBorders>
              <w:top w:val="single" w:sz="4" w:space="0" w:color="auto"/>
              <w:left w:val="single" w:sz="4" w:space="0" w:color="auto"/>
              <w:bottom w:val="single" w:sz="4" w:space="0" w:color="auto"/>
              <w:right w:val="single" w:sz="4" w:space="0" w:color="auto"/>
            </w:tcBorders>
            <w:hideMark/>
          </w:tcPr>
          <w:p w14:paraId="12BBA364" w14:textId="77777777" w:rsidR="00950F5B" w:rsidRDefault="00950F5B" w:rsidP="0030291F">
            <w:pPr>
              <w:keepNext/>
              <w:rPr>
                <w:sz w:val="24"/>
                <w:szCs w:val="24"/>
              </w:rPr>
            </w:pPr>
            <w:r>
              <w:rPr>
                <w:sz w:val="24"/>
                <w:szCs w:val="24"/>
              </w:rPr>
              <w:t>Berøring eller fodring af dyr</w:t>
            </w:r>
          </w:p>
          <w:p w14:paraId="4377E65B" w14:textId="77777777" w:rsidR="00950F5B" w:rsidRDefault="00950F5B" w:rsidP="0030291F">
            <w:pPr>
              <w:keepNext/>
              <w:rPr>
                <w:sz w:val="24"/>
                <w:szCs w:val="24"/>
              </w:rPr>
            </w:pPr>
            <w:r>
              <w:rPr>
                <w:sz w:val="24"/>
                <w:szCs w:val="24"/>
              </w:rPr>
              <w:t>Slik på intakt hud</w:t>
            </w:r>
          </w:p>
          <w:p w14:paraId="69CCFF48" w14:textId="77777777" w:rsidR="00950F5B" w:rsidRDefault="00950F5B" w:rsidP="0030291F">
            <w:pPr>
              <w:keepNext/>
              <w:rPr>
                <w:sz w:val="24"/>
                <w:szCs w:val="24"/>
              </w:rPr>
            </w:pPr>
            <w:r>
              <w:rPr>
                <w:sz w:val="24"/>
                <w:szCs w:val="24"/>
              </w:rPr>
              <w:t xml:space="preserve">Intakt hud i kontakt med sekreter eller </w:t>
            </w:r>
            <w:proofErr w:type="spellStart"/>
            <w:r>
              <w:rPr>
                <w:sz w:val="24"/>
                <w:szCs w:val="24"/>
              </w:rPr>
              <w:t>ekskreter</w:t>
            </w:r>
            <w:proofErr w:type="spellEnd"/>
            <w:r>
              <w:rPr>
                <w:sz w:val="24"/>
                <w:szCs w:val="24"/>
              </w:rPr>
              <w:t xml:space="preserve"> fra et dyr eller menneske med rabies</w:t>
            </w:r>
          </w:p>
        </w:tc>
        <w:tc>
          <w:tcPr>
            <w:tcW w:w="1989" w:type="pct"/>
            <w:tcBorders>
              <w:top w:val="single" w:sz="4" w:space="0" w:color="auto"/>
              <w:left w:val="single" w:sz="4" w:space="0" w:color="auto"/>
              <w:bottom w:val="single" w:sz="4" w:space="0" w:color="auto"/>
              <w:right w:val="single" w:sz="4" w:space="0" w:color="auto"/>
            </w:tcBorders>
          </w:tcPr>
          <w:p w14:paraId="786A5F45" w14:textId="77777777" w:rsidR="00950F5B" w:rsidRDefault="00950F5B" w:rsidP="0030291F">
            <w:pPr>
              <w:keepNext/>
              <w:rPr>
                <w:sz w:val="24"/>
                <w:szCs w:val="24"/>
              </w:rPr>
            </w:pPr>
            <w:r>
              <w:rPr>
                <w:sz w:val="24"/>
                <w:szCs w:val="24"/>
              </w:rPr>
              <w:t xml:space="preserve">Ingen, hvis der foreligger pålidelig </w:t>
            </w:r>
            <w:r w:rsidR="00022E5D">
              <w:rPr>
                <w:sz w:val="24"/>
                <w:szCs w:val="24"/>
              </w:rPr>
              <w:t>sygehistorie</w:t>
            </w:r>
            <w:r>
              <w:rPr>
                <w:sz w:val="24"/>
                <w:szCs w:val="24"/>
              </w:rPr>
              <w:t>.</w:t>
            </w:r>
          </w:p>
          <w:p w14:paraId="23D5CC69" w14:textId="77777777" w:rsidR="00950F5B" w:rsidRDefault="00950F5B" w:rsidP="0030291F">
            <w:pPr>
              <w:keepNext/>
              <w:rPr>
                <w:sz w:val="24"/>
                <w:szCs w:val="24"/>
              </w:rPr>
            </w:pPr>
          </w:p>
        </w:tc>
      </w:tr>
      <w:tr w:rsidR="00950F5B" w14:paraId="302BE99A" w14:textId="77777777" w:rsidTr="0030291F">
        <w:tc>
          <w:tcPr>
            <w:tcW w:w="1119" w:type="pct"/>
            <w:tcBorders>
              <w:top w:val="single" w:sz="4" w:space="0" w:color="auto"/>
              <w:left w:val="single" w:sz="4" w:space="0" w:color="auto"/>
              <w:bottom w:val="single" w:sz="4" w:space="0" w:color="auto"/>
              <w:right w:val="single" w:sz="4" w:space="0" w:color="auto"/>
            </w:tcBorders>
            <w:hideMark/>
          </w:tcPr>
          <w:p w14:paraId="5C801804" w14:textId="77777777" w:rsidR="00950F5B" w:rsidRDefault="00950F5B" w:rsidP="0030291F">
            <w:pPr>
              <w:keepNext/>
              <w:rPr>
                <w:b/>
                <w:sz w:val="24"/>
                <w:szCs w:val="24"/>
              </w:rPr>
            </w:pPr>
            <w:r>
              <w:rPr>
                <w:b/>
                <w:sz w:val="24"/>
                <w:szCs w:val="24"/>
              </w:rPr>
              <w:t>II</w:t>
            </w:r>
          </w:p>
        </w:tc>
        <w:tc>
          <w:tcPr>
            <w:tcW w:w="1892" w:type="pct"/>
            <w:tcBorders>
              <w:top w:val="single" w:sz="4" w:space="0" w:color="auto"/>
              <w:left w:val="single" w:sz="4" w:space="0" w:color="auto"/>
              <w:bottom w:val="single" w:sz="4" w:space="0" w:color="auto"/>
              <w:right w:val="single" w:sz="4" w:space="0" w:color="auto"/>
            </w:tcBorders>
            <w:hideMark/>
          </w:tcPr>
          <w:p w14:paraId="39264538" w14:textId="77777777" w:rsidR="00950F5B" w:rsidRDefault="00950F5B" w:rsidP="0030291F">
            <w:pPr>
              <w:keepNext/>
              <w:rPr>
                <w:sz w:val="24"/>
                <w:szCs w:val="24"/>
              </w:rPr>
            </w:pPr>
            <w:r>
              <w:rPr>
                <w:sz w:val="24"/>
                <w:szCs w:val="24"/>
              </w:rPr>
              <w:t>Mindre bid på utildækket hud</w:t>
            </w:r>
          </w:p>
          <w:p w14:paraId="0C3A412D" w14:textId="77777777" w:rsidR="00950F5B" w:rsidRDefault="00950F5B" w:rsidP="0030291F">
            <w:pPr>
              <w:keepNext/>
              <w:rPr>
                <w:sz w:val="24"/>
                <w:szCs w:val="24"/>
              </w:rPr>
            </w:pPr>
            <w:r>
              <w:rPr>
                <w:sz w:val="24"/>
                <w:szCs w:val="24"/>
              </w:rPr>
              <w:t>Mindre rifter eller hudafskrabninger uden blødning</w:t>
            </w:r>
          </w:p>
        </w:tc>
        <w:tc>
          <w:tcPr>
            <w:tcW w:w="1989" w:type="pct"/>
            <w:tcBorders>
              <w:top w:val="single" w:sz="4" w:space="0" w:color="auto"/>
              <w:left w:val="single" w:sz="4" w:space="0" w:color="auto"/>
              <w:bottom w:val="single" w:sz="4" w:space="0" w:color="auto"/>
              <w:right w:val="single" w:sz="4" w:space="0" w:color="auto"/>
            </w:tcBorders>
            <w:hideMark/>
          </w:tcPr>
          <w:p w14:paraId="31E307EE" w14:textId="77777777" w:rsidR="00950F5B" w:rsidRDefault="00022E5D" w:rsidP="0030291F">
            <w:pPr>
              <w:keepNext/>
              <w:rPr>
                <w:sz w:val="24"/>
                <w:szCs w:val="24"/>
                <w:vertAlign w:val="superscript"/>
              </w:rPr>
            </w:pPr>
            <w:r>
              <w:rPr>
                <w:sz w:val="24"/>
                <w:szCs w:val="24"/>
              </w:rPr>
              <w:t xml:space="preserve">Administrer vaccine </w:t>
            </w:r>
            <w:r w:rsidR="00950F5B">
              <w:rPr>
                <w:sz w:val="24"/>
                <w:szCs w:val="24"/>
              </w:rPr>
              <w:t xml:space="preserve">omgående </w:t>
            </w:r>
            <w:r w:rsidR="00950F5B">
              <w:rPr>
                <w:sz w:val="24"/>
                <w:szCs w:val="24"/>
                <w:vertAlign w:val="superscript"/>
              </w:rPr>
              <w:t>b)</w:t>
            </w:r>
          </w:p>
          <w:p w14:paraId="6DB41238" w14:textId="77777777" w:rsidR="00950F5B" w:rsidRDefault="00950F5B" w:rsidP="0030291F">
            <w:pPr>
              <w:keepNext/>
              <w:rPr>
                <w:sz w:val="24"/>
                <w:szCs w:val="24"/>
              </w:rPr>
            </w:pPr>
            <w:r>
              <w:rPr>
                <w:sz w:val="24"/>
                <w:szCs w:val="24"/>
              </w:rPr>
              <w:t>Stop behandlingen, hvis dyret forbliver rask gennem hele observations</w:t>
            </w:r>
            <w:r>
              <w:rPr>
                <w:sz w:val="24"/>
                <w:szCs w:val="24"/>
              </w:rPr>
              <w:softHyphen/>
              <w:t xml:space="preserve">perioden på 10 dage </w:t>
            </w:r>
            <w:r>
              <w:rPr>
                <w:sz w:val="24"/>
                <w:szCs w:val="24"/>
                <w:vertAlign w:val="superscript"/>
              </w:rPr>
              <w:t>c)</w:t>
            </w:r>
            <w:r>
              <w:rPr>
                <w:sz w:val="24"/>
                <w:szCs w:val="24"/>
              </w:rPr>
              <w:t>,</w:t>
            </w:r>
            <w:r>
              <w:rPr>
                <w:sz w:val="24"/>
                <w:szCs w:val="24"/>
                <w:vertAlign w:val="superscript"/>
              </w:rPr>
              <w:t xml:space="preserve"> </w:t>
            </w:r>
            <w:r>
              <w:rPr>
                <w:sz w:val="24"/>
                <w:szCs w:val="24"/>
              </w:rPr>
              <w:t>eller hvis dyret viser sig at være negativ for rabies påvist af et pålideligt laboratorium ved brug af egnede diagnostiske teknikker.</w:t>
            </w:r>
          </w:p>
        </w:tc>
      </w:tr>
      <w:tr w:rsidR="00950F5B" w14:paraId="2F321E1F" w14:textId="77777777" w:rsidTr="0030291F">
        <w:tc>
          <w:tcPr>
            <w:tcW w:w="1119" w:type="pct"/>
            <w:tcBorders>
              <w:top w:val="single" w:sz="4" w:space="0" w:color="auto"/>
              <w:left w:val="single" w:sz="4" w:space="0" w:color="auto"/>
              <w:bottom w:val="single" w:sz="4" w:space="0" w:color="auto"/>
              <w:right w:val="single" w:sz="4" w:space="0" w:color="auto"/>
            </w:tcBorders>
            <w:hideMark/>
          </w:tcPr>
          <w:p w14:paraId="1FAD8B25" w14:textId="77777777" w:rsidR="00950F5B" w:rsidRDefault="00950F5B" w:rsidP="0030291F">
            <w:pPr>
              <w:keepNext/>
              <w:rPr>
                <w:b/>
                <w:sz w:val="24"/>
                <w:szCs w:val="24"/>
              </w:rPr>
            </w:pPr>
            <w:r>
              <w:rPr>
                <w:b/>
                <w:sz w:val="24"/>
                <w:szCs w:val="24"/>
              </w:rPr>
              <w:t>III</w:t>
            </w:r>
          </w:p>
        </w:tc>
        <w:tc>
          <w:tcPr>
            <w:tcW w:w="1892" w:type="pct"/>
            <w:tcBorders>
              <w:top w:val="single" w:sz="4" w:space="0" w:color="auto"/>
              <w:left w:val="single" w:sz="4" w:space="0" w:color="auto"/>
              <w:bottom w:val="single" w:sz="4" w:space="0" w:color="auto"/>
              <w:right w:val="single" w:sz="4" w:space="0" w:color="auto"/>
            </w:tcBorders>
          </w:tcPr>
          <w:p w14:paraId="5FBFC7E2" w14:textId="77777777" w:rsidR="00950F5B" w:rsidRDefault="00950F5B" w:rsidP="0030291F">
            <w:pPr>
              <w:keepNext/>
              <w:rPr>
                <w:sz w:val="24"/>
                <w:szCs w:val="24"/>
              </w:rPr>
            </w:pPr>
            <w:r>
              <w:rPr>
                <w:sz w:val="24"/>
                <w:szCs w:val="24"/>
              </w:rPr>
              <w:t xml:space="preserve">Enkelt eller multiple </w:t>
            </w:r>
            <w:proofErr w:type="spellStart"/>
            <w:r>
              <w:rPr>
                <w:sz w:val="24"/>
                <w:szCs w:val="24"/>
              </w:rPr>
              <w:t>transdermale</w:t>
            </w:r>
            <w:proofErr w:type="spellEnd"/>
            <w:r>
              <w:rPr>
                <w:sz w:val="24"/>
                <w:szCs w:val="24"/>
              </w:rPr>
              <w:t xml:space="preserve"> bid </w:t>
            </w:r>
            <w:r>
              <w:rPr>
                <w:sz w:val="24"/>
                <w:szCs w:val="24"/>
                <w:vertAlign w:val="superscript"/>
              </w:rPr>
              <w:t>d)</w:t>
            </w:r>
            <w:r>
              <w:rPr>
                <w:sz w:val="24"/>
                <w:szCs w:val="24"/>
              </w:rPr>
              <w:t xml:space="preserve"> eller rifter, slik på beskadiget hud.</w:t>
            </w:r>
          </w:p>
          <w:p w14:paraId="5B6400D7" w14:textId="77777777" w:rsidR="00950F5B" w:rsidRDefault="00950F5B" w:rsidP="0030291F">
            <w:pPr>
              <w:keepNext/>
              <w:rPr>
                <w:sz w:val="24"/>
                <w:szCs w:val="24"/>
              </w:rPr>
            </w:pPr>
            <w:r>
              <w:rPr>
                <w:sz w:val="24"/>
                <w:szCs w:val="24"/>
              </w:rPr>
              <w:t xml:space="preserve">Kontaminering af slimhinder med spyt (f.eks. slik). </w:t>
            </w:r>
            <w:r w:rsidR="00275454">
              <w:rPr>
                <w:sz w:val="24"/>
                <w:szCs w:val="24"/>
              </w:rPr>
              <w:t>Eksposition</w:t>
            </w:r>
            <w:r>
              <w:rPr>
                <w:sz w:val="24"/>
                <w:szCs w:val="24"/>
              </w:rPr>
              <w:t xml:space="preserve"> for flagermus </w:t>
            </w:r>
            <w:r>
              <w:rPr>
                <w:sz w:val="24"/>
                <w:szCs w:val="24"/>
                <w:vertAlign w:val="superscript"/>
              </w:rPr>
              <w:t>e)</w:t>
            </w:r>
            <w:r>
              <w:rPr>
                <w:sz w:val="24"/>
                <w:szCs w:val="24"/>
              </w:rPr>
              <w:t>.</w:t>
            </w:r>
          </w:p>
          <w:p w14:paraId="26812CD8" w14:textId="77777777" w:rsidR="00950F5B" w:rsidRDefault="00950F5B" w:rsidP="0030291F">
            <w:pPr>
              <w:keepNext/>
              <w:rPr>
                <w:sz w:val="24"/>
                <w:szCs w:val="24"/>
              </w:rPr>
            </w:pPr>
          </w:p>
        </w:tc>
        <w:tc>
          <w:tcPr>
            <w:tcW w:w="1989" w:type="pct"/>
            <w:tcBorders>
              <w:top w:val="single" w:sz="4" w:space="0" w:color="auto"/>
              <w:left w:val="single" w:sz="4" w:space="0" w:color="auto"/>
              <w:bottom w:val="single" w:sz="4" w:space="0" w:color="auto"/>
              <w:right w:val="single" w:sz="4" w:space="0" w:color="auto"/>
            </w:tcBorders>
            <w:hideMark/>
          </w:tcPr>
          <w:p w14:paraId="44A23428" w14:textId="77777777" w:rsidR="00950F5B" w:rsidRDefault="00950F5B" w:rsidP="0030291F">
            <w:pPr>
              <w:keepNext/>
              <w:rPr>
                <w:sz w:val="24"/>
                <w:szCs w:val="24"/>
              </w:rPr>
            </w:pPr>
            <w:r>
              <w:rPr>
                <w:sz w:val="24"/>
                <w:szCs w:val="24"/>
              </w:rPr>
              <w:t xml:space="preserve">Der administreres rabiesvaccine omgående, og </w:t>
            </w:r>
            <w:proofErr w:type="spellStart"/>
            <w:r>
              <w:rPr>
                <w:sz w:val="24"/>
                <w:szCs w:val="24"/>
              </w:rPr>
              <w:t>rabiesimmunoglobulin</w:t>
            </w:r>
            <w:proofErr w:type="spellEnd"/>
            <w:r>
              <w:rPr>
                <w:sz w:val="24"/>
                <w:szCs w:val="24"/>
              </w:rPr>
              <w:t xml:space="preserve">, helst så hurtigt som muligt efter indledning af </w:t>
            </w:r>
            <w:r w:rsidR="00022E5D">
              <w:rPr>
                <w:sz w:val="24"/>
                <w:szCs w:val="24"/>
              </w:rPr>
              <w:t>p</w:t>
            </w:r>
            <w:r w:rsidR="00022E5D" w:rsidRPr="00A02C18">
              <w:rPr>
                <w:sz w:val="24"/>
                <w:szCs w:val="24"/>
              </w:rPr>
              <w:t>ostekspositionsprofylakse</w:t>
            </w:r>
            <w:r>
              <w:rPr>
                <w:sz w:val="24"/>
                <w:szCs w:val="24"/>
              </w:rPr>
              <w:t xml:space="preserve">. Rabies </w:t>
            </w:r>
            <w:proofErr w:type="spellStart"/>
            <w:r>
              <w:rPr>
                <w:sz w:val="24"/>
                <w:szCs w:val="24"/>
              </w:rPr>
              <w:t>immunoglobulin</w:t>
            </w:r>
            <w:proofErr w:type="spellEnd"/>
            <w:r>
              <w:rPr>
                <w:sz w:val="24"/>
                <w:szCs w:val="24"/>
              </w:rPr>
              <w:t xml:space="preserve"> kan injiceres op til 7 dage efter administration af den første vaccinedosis. </w:t>
            </w:r>
          </w:p>
          <w:p w14:paraId="1DB7CCA2" w14:textId="77777777" w:rsidR="00950F5B" w:rsidRDefault="00950F5B" w:rsidP="0030291F">
            <w:pPr>
              <w:keepNext/>
              <w:rPr>
                <w:sz w:val="24"/>
                <w:szCs w:val="24"/>
              </w:rPr>
            </w:pPr>
            <w:r>
              <w:rPr>
                <w:sz w:val="24"/>
                <w:szCs w:val="24"/>
              </w:rPr>
              <w:t>Stop behandlingen, hvis dyret forbliver rask gennem hele observationsperioden på 10 dage, eller hvis dyret viser sig at være negativt for rabies påvist af et pålideligt laboratorium ved brug af egnede diagnostiske teknikker.</w:t>
            </w:r>
          </w:p>
        </w:tc>
      </w:tr>
    </w:tbl>
    <w:p w14:paraId="30BA58BD" w14:textId="77777777" w:rsidR="00950F5B" w:rsidRDefault="00950F5B" w:rsidP="00950F5B">
      <w:pPr>
        <w:ind w:left="142"/>
        <w:rPr>
          <w:sz w:val="22"/>
          <w:szCs w:val="22"/>
          <w:lang w:bidi="da-DK"/>
        </w:rPr>
      </w:pPr>
      <w:r>
        <w:rPr>
          <w:sz w:val="22"/>
          <w:szCs w:val="22"/>
          <w:vertAlign w:val="superscript"/>
        </w:rPr>
        <w:t>a)</w:t>
      </w:r>
      <w:r>
        <w:rPr>
          <w:sz w:val="22"/>
          <w:szCs w:val="22"/>
        </w:rPr>
        <w:t xml:space="preserve"> Eksposition for gnavere, kaniner og harer kræver ikke rutinemæssigt </w:t>
      </w:r>
      <w:r w:rsidR="00022E5D">
        <w:rPr>
          <w:sz w:val="24"/>
          <w:szCs w:val="24"/>
        </w:rPr>
        <w:t>p</w:t>
      </w:r>
      <w:r w:rsidR="00022E5D" w:rsidRPr="00A02C18">
        <w:rPr>
          <w:sz w:val="24"/>
          <w:szCs w:val="24"/>
        </w:rPr>
        <w:t>ostekspositionsprofylakse</w:t>
      </w:r>
      <w:r w:rsidR="00022E5D">
        <w:rPr>
          <w:sz w:val="22"/>
          <w:szCs w:val="22"/>
        </w:rPr>
        <w:t xml:space="preserve"> </w:t>
      </w:r>
      <w:r>
        <w:rPr>
          <w:sz w:val="22"/>
          <w:szCs w:val="22"/>
        </w:rPr>
        <w:t>mod rabies.</w:t>
      </w:r>
    </w:p>
    <w:p w14:paraId="77EB1D74" w14:textId="77777777" w:rsidR="00950F5B" w:rsidRDefault="00950F5B" w:rsidP="00950F5B">
      <w:pPr>
        <w:ind w:left="142"/>
        <w:rPr>
          <w:sz w:val="22"/>
          <w:szCs w:val="22"/>
        </w:rPr>
      </w:pPr>
      <w:r>
        <w:rPr>
          <w:sz w:val="22"/>
          <w:szCs w:val="22"/>
          <w:vertAlign w:val="superscript"/>
        </w:rPr>
        <w:t>b)</w:t>
      </w:r>
      <w:r>
        <w:rPr>
          <w:sz w:val="22"/>
          <w:szCs w:val="22"/>
        </w:rPr>
        <w:t xml:space="preserve"> Hvis en tilsyneladende rask hund eller kat i eller fra et lavrisiko-område holdes under observation, kan behandlingen udsættes. </w:t>
      </w:r>
    </w:p>
    <w:p w14:paraId="11D5E055" w14:textId="77777777" w:rsidR="00950F5B" w:rsidRDefault="00950F5B" w:rsidP="00950F5B">
      <w:pPr>
        <w:ind w:left="142"/>
        <w:rPr>
          <w:sz w:val="22"/>
          <w:szCs w:val="22"/>
        </w:rPr>
      </w:pPr>
      <w:r>
        <w:rPr>
          <w:sz w:val="22"/>
          <w:szCs w:val="22"/>
          <w:vertAlign w:val="superscript"/>
        </w:rPr>
        <w:t>c)</w:t>
      </w:r>
      <w:r>
        <w:rPr>
          <w:sz w:val="22"/>
          <w:szCs w:val="22"/>
        </w:rPr>
        <w:t xml:space="preserve"> Denne observationsperiode gælder kun for hunde og katte. Med undtagelse af truede dyrearter skal andre husdyr og vilde dyr, som mistænkes for rabies, aflives på human vis og deres væv undersøges for tilstedeværelse af rabies antigener vha. egnede laboratorieteknikker.</w:t>
      </w:r>
    </w:p>
    <w:p w14:paraId="550BD3A7" w14:textId="77777777" w:rsidR="00950F5B" w:rsidRDefault="00950F5B" w:rsidP="00950F5B">
      <w:pPr>
        <w:ind w:left="142"/>
        <w:rPr>
          <w:sz w:val="22"/>
          <w:szCs w:val="22"/>
          <w:vertAlign w:val="superscript"/>
        </w:rPr>
      </w:pPr>
      <w:r>
        <w:rPr>
          <w:sz w:val="22"/>
          <w:szCs w:val="22"/>
          <w:vertAlign w:val="superscript"/>
        </w:rPr>
        <w:t>d)</w:t>
      </w:r>
      <w:r>
        <w:rPr>
          <w:sz w:val="22"/>
          <w:szCs w:val="22"/>
        </w:rPr>
        <w:t xml:space="preserve"> </w:t>
      </w:r>
      <w:r w:rsidR="00022E5D">
        <w:rPr>
          <w:sz w:val="22"/>
          <w:szCs w:val="22"/>
        </w:rPr>
        <w:t>Især bid</w:t>
      </w:r>
      <w:r>
        <w:rPr>
          <w:sz w:val="22"/>
          <w:szCs w:val="22"/>
        </w:rPr>
        <w:t xml:space="preserve"> i hoved, hals, ansigt, hænder og genitalier er kategori III-ekspositioner på grund af den omfattende </w:t>
      </w:r>
      <w:proofErr w:type="spellStart"/>
      <w:r>
        <w:rPr>
          <w:sz w:val="22"/>
          <w:szCs w:val="22"/>
        </w:rPr>
        <w:t>innervation</w:t>
      </w:r>
      <w:proofErr w:type="spellEnd"/>
      <w:r>
        <w:rPr>
          <w:sz w:val="22"/>
          <w:szCs w:val="22"/>
        </w:rPr>
        <w:t xml:space="preserve"> i disse områder. </w:t>
      </w:r>
    </w:p>
    <w:p w14:paraId="41C37F0A" w14:textId="77777777" w:rsidR="00950F5B" w:rsidRDefault="00950F5B" w:rsidP="00950F5B">
      <w:pPr>
        <w:ind w:left="142"/>
        <w:rPr>
          <w:sz w:val="22"/>
          <w:szCs w:val="22"/>
        </w:rPr>
      </w:pPr>
      <w:r>
        <w:rPr>
          <w:sz w:val="22"/>
          <w:szCs w:val="22"/>
          <w:vertAlign w:val="superscript"/>
        </w:rPr>
        <w:t>e)</w:t>
      </w:r>
      <w:r>
        <w:rPr>
          <w:sz w:val="22"/>
          <w:szCs w:val="22"/>
        </w:rPr>
        <w:t xml:space="preserve"> </w:t>
      </w:r>
      <w:r w:rsidR="00022E5D">
        <w:rPr>
          <w:sz w:val="24"/>
          <w:szCs w:val="24"/>
        </w:rPr>
        <w:t>P</w:t>
      </w:r>
      <w:r w:rsidR="00022E5D" w:rsidRPr="00A02C18">
        <w:rPr>
          <w:sz w:val="24"/>
          <w:szCs w:val="24"/>
        </w:rPr>
        <w:t>ostekspositionsprofylakse</w:t>
      </w:r>
      <w:r w:rsidR="00022E5D">
        <w:rPr>
          <w:sz w:val="22"/>
          <w:szCs w:val="22"/>
        </w:rPr>
        <w:t xml:space="preserve"> </w:t>
      </w:r>
      <w:r>
        <w:rPr>
          <w:sz w:val="22"/>
          <w:szCs w:val="22"/>
        </w:rPr>
        <w:t>bør overvejes, når der er forekommet kontakt mellem et menneske og en flagermus, medmindre den udsatte person kan udelukke bid eller rifter eller eksposition af en slimhinde.</w:t>
      </w:r>
    </w:p>
    <w:p w14:paraId="03ED8684" w14:textId="77777777" w:rsidR="00950F5B" w:rsidRDefault="00950F5B" w:rsidP="00950F5B">
      <w:pPr>
        <w:ind w:left="142"/>
        <w:rPr>
          <w:sz w:val="22"/>
          <w:szCs w:val="22"/>
        </w:rPr>
      </w:pPr>
    </w:p>
    <w:p w14:paraId="4A4E2E4D" w14:textId="77777777" w:rsidR="00950F5B" w:rsidRDefault="00022E5D" w:rsidP="00950F5B">
      <w:pPr>
        <w:ind w:left="142"/>
        <w:rPr>
          <w:sz w:val="22"/>
          <w:szCs w:val="22"/>
        </w:rPr>
      </w:pPr>
      <w:r>
        <w:rPr>
          <w:sz w:val="22"/>
          <w:szCs w:val="22"/>
        </w:rPr>
        <w:t>Ved</w:t>
      </w:r>
      <w:r w:rsidR="00950F5B">
        <w:rPr>
          <w:sz w:val="22"/>
          <w:szCs w:val="22"/>
        </w:rPr>
        <w:t xml:space="preserve"> </w:t>
      </w:r>
      <w:r w:rsidR="0030291F">
        <w:rPr>
          <w:sz w:val="24"/>
          <w:szCs w:val="24"/>
        </w:rPr>
        <w:t>p</w:t>
      </w:r>
      <w:r w:rsidR="0030291F" w:rsidRPr="00A02C18">
        <w:rPr>
          <w:sz w:val="24"/>
          <w:szCs w:val="24"/>
        </w:rPr>
        <w:t>ostekspositionsprofylakse</w:t>
      </w:r>
      <w:r w:rsidR="0030291F">
        <w:rPr>
          <w:sz w:val="22"/>
          <w:szCs w:val="22"/>
        </w:rPr>
        <w:t xml:space="preserve"> </w:t>
      </w:r>
      <w:r w:rsidR="00950F5B">
        <w:rPr>
          <w:sz w:val="22"/>
          <w:szCs w:val="22"/>
        </w:rPr>
        <w:t>af personer, der ikke tidligere er vaccineret, bør vaccinen administreres i henhold til tabel 3.</w:t>
      </w:r>
    </w:p>
    <w:p w14:paraId="34530A3A" w14:textId="77777777" w:rsidR="00950F5B" w:rsidRDefault="00950F5B" w:rsidP="00950F5B">
      <w:pPr>
        <w:ind w:left="142"/>
        <w:rPr>
          <w:sz w:val="22"/>
          <w:szCs w:val="22"/>
        </w:rPr>
      </w:pPr>
    </w:p>
    <w:p w14:paraId="70BC2D22" w14:textId="77777777" w:rsidR="00950F5B" w:rsidRDefault="00950F5B" w:rsidP="00950F5B">
      <w:pPr>
        <w:ind w:left="142"/>
        <w:rPr>
          <w:sz w:val="22"/>
          <w:szCs w:val="22"/>
        </w:rPr>
      </w:pPr>
      <w:r>
        <w:rPr>
          <w:sz w:val="22"/>
          <w:szCs w:val="22"/>
        </w:rPr>
        <w:t xml:space="preserve">Tabel 3: </w:t>
      </w:r>
      <w:r w:rsidR="0030291F">
        <w:rPr>
          <w:sz w:val="24"/>
          <w:szCs w:val="24"/>
        </w:rPr>
        <w:t>P</w:t>
      </w:r>
      <w:r w:rsidR="0030291F" w:rsidRPr="00A02C18">
        <w:rPr>
          <w:sz w:val="24"/>
          <w:szCs w:val="24"/>
        </w:rPr>
        <w:t>ostekspositionsprofylakse</w:t>
      </w:r>
      <w:r>
        <w:rPr>
          <w:sz w:val="22"/>
          <w:szCs w:val="22"/>
        </w:rPr>
        <w:t xml:space="preserve"> immuniseringsregime for ikke tidligere vaccinerede personer. </w:t>
      </w:r>
    </w:p>
    <w:p w14:paraId="7E1C57ED" w14:textId="77777777" w:rsidR="00950F5B" w:rsidRDefault="00950F5B" w:rsidP="00950F5B">
      <w:pPr>
        <w:ind w:left="851" w:hanging="851"/>
        <w:rPr>
          <w:sz w:val="24"/>
          <w:szCs w:val="24"/>
        </w:rPr>
      </w:pPr>
    </w:p>
    <w:p w14:paraId="20661290" w14:textId="77777777" w:rsidR="00950F5B" w:rsidRDefault="00950F5B" w:rsidP="00950F5B">
      <w:pPr>
        <w:keepNext/>
        <w:ind w:left="851"/>
        <w:rPr>
          <w:szCs w:val="24"/>
        </w:rPr>
      </w:pPr>
    </w:p>
    <w:tbl>
      <w:tblPr>
        <w:tblStyle w:val="Tabel-Gitter"/>
        <w:tblW w:w="8819" w:type="dxa"/>
        <w:tblInd w:w="959" w:type="dxa"/>
        <w:tblLook w:val="04A0" w:firstRow="1" w:lastRow="0" w:firstColumn="1" w:lastColumn="0" w:noHBand="0" w:noVBand="1"/>
      </w:tblPr>
      <w:tblGrid>
        <w:gridCol w:w="1276"/>
        <w:gridCol w:w="2409"/>
        <w:gridCol w:w="2268"/>
        <w:gridCol w:w="2866"/>
      </w:tblGrid>
      <w:tr w:rsidR="00950F5B" w14:paraId="4AD17F38" w14:textId="77777777" w:rsidTr="0030291F">
        <w:tc>
          <w:tcPr>
            <w:tcW w:w="1276" w:type="dxa"/>
            <w:tcBorders>
              <w:top w:val="single" w:sz="4" w:space="0" w:color="auto"/>
              <w:left w:val="single" w:sz="4" w:space="0" w:color="auto"/>
              <w:bottom w:val="single" w:sz="4" w:space="0" w:color="auto"/>
              <w:right w:val="single" w:sz="4" w:space="0" w:color="auto"/>
            </w:tcBorders>
          </w:tcPr>
          <w:p w14:paraId="06E2F4B5" w14:textId="77777777" w:rsidR="00950F5B" w:rsidRDefault="00950F5B" w:rsidP="0030291F">
            <w:pPr>
              <w:keepNext/>
              <w:autoSpaceDE w:val="0"/>
              <w:autoSpaceDN w:val="0"/>
              <w:adjustRightInd w:val="0"/>
              <w:jc w:val="both"/>
              <w:rPr>
                <w:i/>
                <w:szCs w:val="24"/>
                <w:u w:val="single"/>
              </w:rPr>
            </w:pPr>
          </w:p>
        </w:tc>
        <w:tc>
          <w:tcPr>
            <w:tcW w:w="2409" w:type="dxa"/>
            <w:tcBorders>
              <w:top w:val="single" w:sz="4" w:space="0" w:color="auto"/>
              <w:left w:val="single" w:sz="4" w:space="0" w:color="auto"/>
              <w:bottom w:val="single" w:sz="4" w:space="0" w:color="auto"/>
              <w:right w:val="single" w:sz="4" w:space="0" w:color="auto"/>
            </w:tcBorders>
            <w:hideMark/>
          </w:tcPr>
          <w:p w14:paraId="4BD287CA" w14:textId="77777777" w:rsidR="00950F5B" w:rsidRDefault="00950F5B" w:rsidP="0030291F">
            <w:pPr>
              <w:keepNext/>
              <w:autoSpaceDE w:val="0"/>
              <w:autoSpaceDN w:val="0"/>
              <w:adjustRightInd w:val="0"/>
              <w:jc w:val="center"/>
              <w:rPr>
                <w:i/>
                <w:szCs w:val="24"/>
              </w:rPr>
            </w:pPr>
            <w:r>
              <w:rPr>
                <w:i/>
                <w:szCs w:val="24"/>
              </w:rPr>
              <w:t>Essen regime</w:t>
            </w:r>
          </w:p>
          <w:p w14:paraId="66B02786" w14:textId="77777777" w:rsidR="00950F5B" w:rsidRDefault="00950F5B" w:rsidP="0030291F">
            <w:pPr>
              <w:keepNext/>
              <w:autoSpaceDE w:val="0"/>
              <w:autoSpaceDN w:val="0"/>
              <w:adjustRightInd w:val="0"/>
              <w:jc w:val="center"/>
              <w:rPr>
                <w:i/>
                <w:szCs w:val="24"/>
              </w:rPr>
            </w:pPr>
            <w:r>
              <w:rPr>
                <w:i/>
                <w:szCs w:val="24"/>
              </w:rPr>
              <w:t>(5 doser)</w:t>
            </w:r>
          </w:p>
        </w:tc>
        <w:tc>
          <w:tcPr>
            <w:tcW w:w="2268" w:type="dxa"/>
            <w:tcBorders>
              <w:top w:val="single" w:sz="4" w:space="0" w:color="auto"/>
              <w:left w:val="single" w:sz="4" w:space="0" w:color="auto"/>
              <w:bottom w:val="single" w:sz="4" w:space="0" w:color="auto"/>
              <w:right w:val="single" w:sz="4" w:space="0" w:color="auto"/>
            </w:tcBorders>
            <w:hideMark/>
          </w:tcPr>
          <w:p w14:paraId="0EE9230A" w14:textId="77777777" w:rsidR="00950F5B" w:rsidRDefault="00950F5B" w:rsidP="0030291F">
            <w:pPr>
              <w:keepNext/>
              <w:autoSpaceDE w:val="0"/>
              <w:autoSpaceDN w:val="0"/>
              <w:adjustRightInd w:val="0"/>
              <w:jc w:val="center"/>
              <w:rPr>
                <w:i/>
                <w:szCs w:val="24"/>
              </w:rPr>
            </w:pPr>
            <w:r>
              <w:rPr>
                <w:i/>
                <w:szCs w:val="24"/>
              </w:rPr>
              <w:t>Zagreb regime</w:t>
            </w:r>
          </w:p>
          <w:p w14:paraId="20F1E491" w14:textId="77777777" w:rsidR="00950F5B" w:rsidRDefault="00950F5B" w:rsidP="0030291F">
            <w:pPr>
              <w:keepNext/>
              <w:autoSpaceDE w:val="0"/>
              <w:autoSpaceDN w:val="0"/>
              <w:adjustRightInd w:val="0"/>
              <w:jc w:val="center"/>
              <w:rPr>
                <w:i/>
                <w:szCs w:val="24"/>
              </w:rPr>
            </w:pPr>
            <w:r>
              <w:rPr>
                <w:i/>
                <w:szCs w:val="24"/>
              </w:rPr>
              <w:t>(4 doser)</w:t>
            </w:r>
          </w:p>
        </w:tc>
        <w:tc>
          <w:tcPr>
            <w:tcW w:w="2866" w:type="dxa"/>
            <w:tcBorders>
              <w:top w:val="single" w:sz="4" w:space="0" w:color="auto"/>
              <w:left w:val="single" w:sz="4" w:space="0" w:color="auto"/>
              <w:bottom w:val="single" w:sz="4" w:space="0" w:color="auto"/>
              <w:right w:val="single" w:sz="4" w:space="0" w:color="auto"/>
            </w:tcBorders>
            <w:hideMark/>
          </w:tcPr>
          <w:p w14:paraId="7ADA4F69" w14:textId="77777777" w:rsidR="00950F5B" w:rsidRDefault="00950F5B" w:rsidP="0030291F">
            <w:pPr>
              <w:keepNext/>
              <w:autoSpaceDE w:val="0"/>
              <w:autoSpaceDN w:val="0"/>
              <w:adjustRightInd w:val="0"/>
              <w:jc w:val="center"/>
              <w:rPr>
                <w:i/>
                <w:szCs w:val="24"/>
              </w:rPr>
            </w:pPr>
            <w:r>
              <w:rPr>
                <w:i/>
                <w:szCs w:val="24"/>
              </w:rPr>
              <w:t>Reduceret Essen regime</w:t>
            </w:r>
          </w:p>
          <w:p w14:paraId="24256CF3" w14:textId="77777777" w:rsidR="00950F5B" w:rsidRDefault="00950F5B" w:rsidP="0030291F">
            <w:pPr>
              <w:keepNext/>
              <w:autoSpaceDE w:val="0"/>
              <w:autoSpaceDN w:val="0"/>
              <w:adjustRightInd w:val="0"/>
              <w:jc w:val="center"/>
              <w:rPr>
                <w:i/>
                <w:szCs w:val="24"/>
              </w:rPr>
            </w:pPr>
            <w:r>
              <w:rPr>
                <w:i/>
                <w:szCs w:val="24"/>
              </w:rPr>
              <w:t>(4 doser)</w:t>
            </w:r>
            <w:r>
              <w:rPr>
                <w:i/>
                <w:szCs w:val="24"/>
                <w:vertAlign w:val="superscript"/>
              </w:rPr>
              <w:t>2</w:t>
            </w:r>
          </w:p>
        </w:tc>
      </w:tr>
      <w:tr w:rsidR="00950F5B" w14:paraId="48FE75E7" w14:textId="77777777" w:rsidTr="0030291F">
        <w:tc>
          <w:tcPr>
            <w:tcW w:w="1276" w:type="dxa"/>
            <w:tcBorders>
              <w:top w:val="single" w:sz="4" w:space="0" w:color="auto"/>
              <w:left w:val="single" w:sz="4" w:space="0" w:color="auto"/>
              <w:bottom w:val="single" w:sz="4" w:space="0" w:color="auto"/>
              <w:right w:val="single" w:sz="4" w:space="0" w:color="auto"/>
            </w:tcBorders>
            <w:hideMark/>
          </w:tcPr>
          <w:p w14:paraId="620A521F" w14:textId="77777777" w:rsidR="00950F5B" w:rsidRDefault="00950F5B" w:rsidP="0030291F">
            <w:pPr>
              <w:keepNext/>
              <w:autoSpaceDE w:val="0"/>
              <w:autoSpaceDN w:val="0"/>
              <w:adjustRightInd w:val="0"/>
              <w:jc w:val="both"/>
              <w:rPr>
                <w:szCs w:val="24"/>
              </w:rPr>
            </w:pPr>
            <w:r>
              <w:rPr>
                <w:szCs w:val="24"/>
              </w:rPr>
              <w:t>1. dosis</w:t>
            </w:r>
          </w:p>
        </w:tc>
        <w:tc>
          <w:tcPr>
            <w:tcW w:w="2409" w:type="dxa"/>
            <w:tcBorders>
              <w:top w:val="single" w:sz="4" w:space="0" w:color="auto"/>
              <w:left w:val="single" w:sz="4" w:space="0" w:color="auto"/>
              <w:bottom w:val="single" w:sz="4" w:space="0" w:color="auto"/>
              <w:right w:val="single" w:sz="4" w:space="0" w:color="auto"/>
            </w:tcBorders>
            <w:hideMark/>
          </w:tcPr>
          <w:p w14:paraId="40FD53BE" w14:textId="77777777" w:rsidR="00950F5B" w:rsidRDefault="00950F5B" w:rsidP="0030291F">
            <w:pPr>
              <w:keepNext/>
              <w:autoSpaceDE w:val="0"/>
              <w:autoSpaceDN w:val="0"/>
              <w:adjustRightInd w:val="0"/>
              <w:jc w:val="both"/>
              <w:rPr>
                <w:szCs w:val="24"/>
              </w:rPr>
            </w:pPr>
            <w:r>
              <w:rPr>
                <w:szCs w:val="24"/>
              </w:rPr>
              <w:t>Dag 0</w:t>
            </w:r>
          </w:p>
        </w:tc>
        <w:tc>
          <w:tcPr>
            <w:tcW w:w="2268" w:type="dxa"/>
            <w:tcBorders>
              <w:top w:val="single" w:sz="4" w:space="0" w:color="auto"/>
              <w:left w:val="single" w:sz="4" w:space="0" w:color="auto"/>
              <w:bottom w:val="single" w:sz="4" w:space="0" w:color="auto"/>
              <w:right w:val="single" w:sz="4" w:space="0" w:color="auto"/>
            </w:tcBorders>
            <w:hideMark/>
          </w:tcPr>
          <w:p w14:paraId="518269C1" w14:textId="77777777" w:rsidR="00950F5B" w:rsidRDefault="00950F5B" w:rsidP="0030291F">
            <w:pPr>
              <w:keepNext/>
              <w:autoSpaceDE w:val="0"/>
              <w:autoSpaceDN w:val="0"/>
              <w:adjustRightInd w:val="0"/>
              <w:jc w:val="both"/>
              <w:rPr>
                <w:szCs w:val="24"/>
              </w:rPr>
            </w:pPr>
            <w:r>
              <w:rPr>
                <w:szCs w:val="24"/>
              </w:rPr>
              <w:t>Dag 0, 2 doser</w:t>
            </w:r>
            <w:r>
              <w:rPr>
                <w:szCs w:val="24"/>
                <w:vertAlign w:val="superscript"/>
              </w:rPr>
              <w:t>1</w:t>
            </w:r>
          </w:p>
        </w:tc>
        <w:tc>
          <w:tcPr>
            <w:tcW w:w="2866" w:type="dxa"/>
            <w:tcBorders>
              <w:top w:val="single" w:sz="4" w:space="0" w:color="auto"/>
              <w:left w:val="single" w:sz="4" w:space="0" w:color="auto"/>
              <w:bottom w:val="single" w:sz="4" w:space="0" w:color="auto"/>
              <w:right w:val="single" w:sz="4" w:space="0" w:color="auto"/>
            </w:tcBorders>
            <w:hideMark/>
          </w:tcPr>
          <w:p w14:paraId="131FE0C4" w14:textId="77777777" w:rsidR="00950F5B" w:rsidRDefault="00950F5B" w:rsidP="0030291F">
            <w:pPr>
              <w:keepNext/>
              <w:autoSpaceDE w:val="0"/>
              <w:autoSpaceDN w:val="0"/>
              <w:adjustRightInd w:val="0"/>
              <w:jc w:val="both"/>
              <w:rPr>
                <w:szCs w:val="24"/>
              </w:rPr>
            </w:pPr>
            <w:r>
              <w:rPr>
                <w:szCs w:val="24"/>
              </w:rPr>
              <w:t>Dag 0</w:t>
            </w:r>
          </w:p>
        </w:tc>
      </w:tr>
      <w:tr w:rsidR="00950F5B" w14:paraId="169804F1" w14:textId="77777777" w:rsidTr="0030291F">
        <w:tc>
          <w:tcPr>
            <w:tcW w:w="1276" w:type="dxa"/>
            <w:tcBorders>
              <w:top w:val="single" w:sz="4" w:space="0" w:color="auto"/>
              <w:left w:val="single" w:sz="4" w:space="0" w:color="auto"/>
              <w:bottom w:val="single" w:sz="4" w:space="0" w:color="auto"/>
              <w:right w:val="single" w:sz="4" w:space="0" w:color="auto"/>
            </w:tcBorders>
            <w:hideMark/>
          </w:tcPr>
          <w:p w14:paraId="64FDE952" w14:textId="77777777" w:rsidR="00950F5B" w:rsidRDefault="00950F5B" w:rsidP="0030291F">
            <w:pPr>
              <w:keepNext/>
              <w:autoSpaceDE w:val="0"/>
              <w:autoSpaceDN w:val="0"/>
              <w:adjustRightInd w:val="0"/>
              <w:jc w:val="both"/>
              <w:rPr>
                <w:szCs w:val="24"/>
              </w:rPr>
            </w:pPr>
            <w:r>
              <w:rPr>
                <w:szCs w:val="24"/>
              </w:rPr>
              <w:t>2. dosis</w:t>
            </w:r>
          </w:p>
        </w:tc>
        <w:tc>
          <w:tcPr>
            <w:tcW w:w="2409" w:type="dxa"/>
            <w:tcBorders>
              <w:top w:val="single" w:sz="4" w:space="0" w:color="auto"/>
              <w:left w:val="single" w:sz="4" w:space="0" w:color="auto"/>
              <w:bottom w:val="single" w:sz="4" w:space="0" w:color="auto"/>
              <w:right w:val="single" w:sz="4" w:space="0" w:color="auto"/>
            </w:tcBorders>
            <w:hideMark/>
          </w:tcPr>
          <w:p w14:paraId="7BECD6C9" w14:textId="77777777" w:rsidR="00950F5B" w:rsidRDefault="00950F5B" w:rsidP="0030291F">
            <w:pPr>
              <w:keepNext/>
              <w:autoSpaceDE w:val="0"/>
              <w:autoSpaceDN w:val="0"/>
              <w:adjustRightInd w:val="0"/>
              <w:jc w:val="both"/>
              <w:rPr>
                <w:szCs w:val="24"/>
              </w:rPr>
            </w:pPr>
            <w:r>
              <w:rPr>
                <w:szCs w:val="24"/>
              </w:rPr>
              <w:t>Dag 3</w:t>
            </w:r>
          </w:p>
        </w:tc>
        <w:tc>
          <w:tcPr>
            <w:tcW w:w="2268" w:type="dxa"/>
            <w:tcBorders>
              <w:top w:val="single" w:sz="4" w:space="0" w:color="auto"/>
              <w:left w:val="single" w:sz="4" w:space="0" w:color="auto"/>
              <w:bottom w:val="single" w:sz="4" w:space="0" w:color="auto"/>
              <w:right w:val="single" w:sz="4" w:space="0" w:color="auto"/>
            </w:tcBorders>
          </w:tcPr>
          <w:p w14:paraId="47F8E1B8" w14:textId="77777777" w:rsidR="00950F5B" w:rsidRDefault="00950F5B" w:rsidP="0030291F">
            <w:pPr>
              <w:keepNext/>
              <w:autoSpaceDE w:val="0"/>
              <w:autoSpaceDN w:val="0"/>
              <w:adjustRightInd w:val="0"/>
              <w:jc w:val="both"/>
              <w:rPr>
                <w:szCs w:val="24"/>
              </w:rPr>
            </w:pPr>
          </w:p>
        </w:tc>
        <w:tc>
          <w:tcPr>
            <w:tcW w:w="2866" w:type="dxa"/>
            <w:tcBorders>
              <w:top w:val="single" w:sz="4" w:space="0" w:color="auto"/>
              <w:left w:val="single" w:sz="4" w:space="0" w:color="auto"/>
              <w:bottom w:val="single" w:sz="4" w:space="0" w:color="auto"/>
              <w:right w:val="single" w:sz="4" w:space="0" w:color="auto"/>
            </w:tcBorders>
            <w:hideMark/>
          </w:tcPr>
          <w:p w14:paraId="31F81DB2" w14:textId="77777777" w:rsidR="00950F5B" w:rsidRDefault="00950F5B" w:rsidP="0030291F">
            <w:pPr>
              <w:keepNext/>
              <w:autoSpaceDE w:val="0"/>
              <w:autoSpaceDN w:val="0"/>
              <w:adjustRightInd w:val="0"/>
              <w:jc w:val="both"/>
              <w:rPr>
                <w:szCs w:val="24"/>
              </w:rPr>
            </w:pPr>
            <w:r>
              <w:rPr>
                <w:szCs w:val="24"/>
              </w:rPr>
              <w:t>Dag 3</w:t>
            </w:r>
          </w:p>
        </w:tc>
      </w:tr>
      <w:tr w:rsidR="00950F5B" w14:paraId="5DE0319F" w14:textId="77777777" w:rsidTr="0030291F">
        <w:tc>
          <w:tcPr>
            <w:tcW w:w="1276" w:type="dxa"/>
            <w:tcBorders>
              <w:top w:val="single" w:sz="4" w:space="0" w:color="auto"/>
              <w:left w:val="single" w:sz="4" w:space="0" w:color="auto"/>
              <w:bottom w:val="single" w:sz="4" w:space="0" w:color="auto"/>
              <w:right w:val="single" w:sz="4" w:space="0" w:color="auto"/>
            </w:tcBorders>
            <w:hideMark/>
          </w:tcPr>
          <w:p w14:paraId="61024BC5" w14:textId="77777777" w:rsidR="00950F5B" w:rsidRDefault="00950F5B" w:rsidP="0030291F">
            <w:pPr>
              <w:keepNext/>
              <w:autoSpaceDE w:val="0"/>
              <w:autoSpaceDN w:val="0"/>
              <w:adjustRightInd w:val="0"/>
              <w:jc w:val="both"/>
              <w:rPr>
                <w:szCs w:val="24"/>
              </w:rPr>
            </w:pPr>
            <w:r>
              <w:rPr>
                <w:szCs w:val="24"/>
              </w:rPr>
              <w:t>3. dosis</w:t>
            </w:r>
          </w:p>
        </w:tc>
        <w:tc>
          <w:tcPr>
            <w:tcW w:w="2409" w:type="dxa"/>
            <w:tcBorders>
              <w:top w:val="single" w:sz="4" w:space="0" w:color="auto"/>
              <w:left w:val="single" w:sz="4" w:space="0" w:color="auto"/>
              <w:bottom w:val="single" w:sz="4" w:space="0" w:color="auto"/>
              <w:right w:val="single" w:sz="4" w:space="0" w:color="auto"/>
            </w:tcBorders>
            <w:hideMark/>
          </w:tcPr>
          <w:p w14:paraId="3021A394" w14:textId="77777777" w:rsidR="00950F5B" w:rsidRDefault="00950F5B" w:rsidP="0030291F">
            <w:pPr>
              <w:keepNext/>
              <w:autoSpaceDE w:val="0"/>
              <w:autoSpaceDN w:val="0"/>
              <w:adjustRightInd w:val="0"/>
              <w:jc w:val="both"/>
              <w:rPr>
                <w:szCs w:val="24"/>
              </w:rPr>
            </w:pPr>
            <w:r>
              <w:rPr>
                <w:szCs w:val="24"/>
              </w:rPr>
              <w:t>Dag 7</w:t>
            </w:r>
          </w:p>
        </w:tc>
        <w:tc>
          <w:tcPr>
            <w:tcW w:w="2268" w:type="dxa"/>
            <w:tcBorders>
              <w:top w:val="single" w:sz="4" w:space="0" w:color="auto"/>
              <w:left w:val="single" w:sz="4" w:space="0" w:color="auto"/>
              <w:bottom w:val="single" w:sz="4" w:space="0" w:color="auto"/>
              <w:right w:val="single" w:sz="4" w:space="0" w:color="auto"/>
            </w:tcBorders>
            <w:hideMark/>
          </w:tcPr>
          <w:p w14:paraId="158D2488" w14:textId="77777777" w:rsidR="00950F5B" w:rsidRDefault="00950F5B" w:rsidP="0030291F">
            <w:pPr>
              <w:keepNext/>
              <w:autoSpaceDE w:val="0"/>
              <w:autoSpaceDN w:val="0"/>
              <w:adjustRightInd w:val="0"/>
              <w:jc w:val="both"/>
              <w:rPr>
                <w:szCs w:val="24"/>
              </w:rPr>
            </w:pPr>
            <w:r>
              <w:rPr>
                <w:szCs w:val="24"/>
              </w:rPr>
              <w:t>Dag 7</w:t>
            </w:r>
          </w:p>
        </w:tc>
        <w:tc>
          <w:tcPr>
            <w:tcW w:w="2866" w:type="dxa"/>
            <w:tcBorders>
              <w:top w:val="single" w:sz="4" w:space="0" w:color="auto"/>
              <w:left w:val="single" w:sz="4" w:space="0" w:color="auto"/>
              <w:bottom w:val="single" w:sz="4" w:space="0" w:color="auto"/>
              <w:right w:val="single" w:sz="4" w:space="0" w:color="auto"/>
            </w:tcBorders>
            <w:hideMark/>
          </w:tcPr>
          <w:p w14:paraId="62BF3EFC" w14:textId="77777777" w:rsidR="00950F5B" w:rsidRDefault="00950F5B" w:rsidP="0030291F">
            <w:pPr>
              <w:keepNext/>
              <w:autoSpaceDE w:val="0"/>
              <w:autoSpaceDN w:val="0"/>
              <w:adjustRightInd w:val="0"/>
              <w:jc w:val="both"/>
              <w:rPr>
                <w:szCs w:val="24"/>
              </w:rPr>
            </w:pPr>
            <w:r>
              <w:rPr>
                <w:szCs w:val="24"/>
              </w:rPr>
              <w:t>Dag 7</w:t>
            </w:r>
          </w:p>
        </w:tc>
      </w:tr>
      <w:tr w:rsidR="00950F5B" w14:paraId="3A4F7DC6" w14:textId="77777777" w:rsidTr="0030291F">
        <w:tc>
          <w:tcPr>
            <w:tcW w:w="1276" w:type="dxa"/>
            <w:tcBorders>
              <w:top w:val="single" w:sz="4" w:space="0" w:color="auto"/>
              <w:left w:val="single" w:sz="4" w:space="0" w:color="auto"/>
              <w:bottom w:val="single" w:sz="4" w:space="0" w:color="auto"/>
              <w:right w:val="single" w:sz="4" w:space="0" w:color="auto"/>
            </w:tcBorders>
            <w:hideMark/>
          </w:tcPr>
          <w:p w14:paraId="7CDC8610" w14:textId="77777777" w:rsidR="00950F5B" w:rsidRDefault="00950F5B" w:rsidP="0030291F">
            <w:pPr>
              <w:keepNext/>
              <w:autoSpaceDE w:val="0"/>
              <w:autoSpaceDN w:val="0"/>
              <w:adjustRightInd w:val="0"/>
              <w:jc w:val="both"/>
              <w:rPr>
                <w:szCs w:val="24"/>
              </w:rPr>
            </w:pPr>
            <w:r>
              <w:rPr>
                <w:szCs w:val="24"/>
              </w:rPr>
              <w:t>4. dosis</w:t>
            </w:r>
          </w:p>
        </w:tc>
        <w:tc>
          <w:tcPr>
            <w:tcW w:w="2409" w:type="dxa"/>
            <w:tcBorders>
              <w:top w:val="single" w:sz="4" w:space="0" w:color="auto"/>
              <w:left w:val="single" w:sz="4" w:space="0" w:color="auto"/>
              <w:bottom w:val="single" w:sz="4" w:space="0" w:color="auto"/>
              <w:right w:val="single" w:sz="4" w:space="0" w:color="auto"/>
            </w:tcBorders>
            <w:hideMark/>
          </w:tcPr>
          <w:p w14:paraId="331003D5" w14:textId="77777777" w:rsidR="00950F5B" w:rsidRDefault="00950F5B" w:rsidP="0030291F">
            <w:pPr>
              <w:keepNext/>
              <w:autoSpaceDE w:val="0"/>
              <w:autoSpaceDN w:val="0"/>
              <w:adjustRightInd w:val="0"/>
              <w:jc w:val="both"/>
              <w:rPr>
                <w:szCs w:val="24"/>
              </w:rPr>
            </w:pPr>
            <w:r>
              <w:rPr>
                <w:szCs w:val="24"/>
              </w:rPr>
              <w:t>Dag 14</w:t>
            </w:r>
          </w:p>
        </w:tc>
        <w:tc>
          <w:tcPr>
            <w:tcW w:w="2268" w:type="dxa"/>
            <w:tcBorders>
              <w:top w:val="single" w:sz="4" w:space="0" w:color="auto"/>
              <w:left w:val="single" w:sz="4" w:space="0" w:color="auto"/>
              <w:bottom w:val="single" w:sz="4" w:space="0" w:color="auto"/>
              <w:right w:val="single" w:sz="4" w:space="0" w:color="auto"/>
            </w:tcBorders>
            <w:hideMark/>
          </w:tcPr>
          <w:p w14:paraId="086FCB23" w14:textId="77777777" w:rsidR="00950F5B" w:rsidRDefault="00950F5B" w:rsidP="0030291F">
            <w:pPr>
              <w:keepNext/>
              <w:autoSpaceDE w:val="0"/>
              <w:autoSpaceDN w:val="0"/>
              <w:adjustRightInd w:val="0"/>
              <w:jc w:val="both"/>
              <w:rPr>
                <w:szCs w:val="24"/>
              </w:rPr>
            </w:pPr>
            <w:r>
              <w:rPr>
                <w:szCs w:val="24"/>
              </w:rPr>
              <w:t>Dag 21</w:t>
            </w:r>
          </w:p>
        </w:tc>
        <w:tc>
          <w:tcPr>
            <w:tcW w:w="2866" w:type="dxa"/>
            <w:tcBorders>
              <w:top w:val="single" w:sz="4" w:space="0" w:color="auto"/>
              <w:left w:val="single" w:sz="4" w:space="0" w:color="auto"/>
              <w:bottom w:val="single" w:sz="4" w:space="0" w:color="auto"/>
              <w:right w:val="single" w:sz="4" w:space="0" w:color="auto"/>
            </w:tcBorders>
            <w:hideMark/>
          </w:tcPr>
          <w:p w14:paraId="43D0BF81" w14:textId="77777777" w:rsidR="00950F5B" w:rsidRDefault="00950F5B" w:rsidP="0030291F">
            <w:pPr>
              <w:keepNext/>
              <w:autoSpaceDE w:val="0"/>
              <w:autoSpaceDN w:val="0"/>
              <w:adjustRightInd w:val="0"/>
              <w:jc w:val="both"/>
              <w:rPr>
                <w:szCs w:val="24"/>
              </w:rPr>
            </w:pPr>
            <w:r>
              <w:rPr>
                <w:szCs w:val="24"/>
              </w:rPr>
              <w:t>Dag 14</w:t>
            </w:r>
          </w:p>
        </w:tc>
      </w:tr>
      <w:tr w:rsidR="00950F5B" w14:paraId="4A1C8EFF" w14:textId="77777777" w:rsidTr="0030291F">
        <w:tc>
          <w:tcPr>
            <w:tcW w:w="1276" w:type="dxa"/>
            <w:tcBorders>
              <w:top w:val="single" w:sz="4" w:space="0" w:color="auto"/>
              <w:left w:val="single" w:sz="4" w:space="0" w:color="auto"/>
              <w:bottom w:val="single" w:sz="4" w:space="0" w:color="auto"/>
              <w:right w:val="single" w:sz="4" w:space="0" w:color="auto"/>
            </w:tcBorders>
            <w:hideMark/>
          </w:tcPr>
          <w:p w14:paraId="1698DA77" w14:textId="77777777" w:rsidR="00950F5B" w:rsidRDefault="00950F5B" w:rsidP="0030291F">
            <w:pPr>
              <w:keepNext/>
              <w:autoSpaceDE w:val="0"/>
              <w:autoSpaceDN w:val="0"/>
              <w:adjustRightInd w:val="0"/>
              <w:jc w:val="both"/>
              <w:rPr>
                <w:szCs w:val="24"/>
              </w:rPr>
            </w:pPr>
            <w:r>
              <w:rPr>
                <w:szCs w:val="24"/>
              </w:rPr>
              <w:t>5. dosis</w:t>
            </w:r>
          </w:p>
        </w:tc>
        <w:tc>
          <w:tcPr>
            <w:tcW w:w="2409" w:type="dxa"/>
            <w:tcBorders>
              <w:top w:val="single" w:sz="4" w:space="0" w:color="auto"/>
              <w:left w:val="single" w:sz="4" w:space="0" w:color="auto"/>
              <w:bottom w:val="single" w:sz="4" w:space="0" w:color="auto"/>
              <w:right w:val="single" w:sz="4" w:space="0" w:color="auto"/>
            </w:tcBorders>
            <w:hideMark/>
          </w:tcPr>
          <w:p w14:paraId="0101D04A" w14:textId="77777777" w:rsidR="00950F5B" w:rsidRDefault="00950F5B" w:rsidP="0030291F">
            <w:pPr>
              <w:keepNext/>
              <w:autoSpaceDE w:val="0"/>
              <w:autoSpaceDN w:val="0"/>
              <w:adjustRightInd w:val="0"/>
              <w:jc w:val="both"/>
              <w:rPr>
                <w:szCs w:val="24"/>
              </w:rPr>
            </w:pPr>
            <w:r>
              <w:rPr>
                <w:szCs w:val="24"/>
              </w:rPr>
              <w:t>Dag 28</w:t>
            </w:r>
          </w:p>
        </w:tc>
        <w:tc>
          <w:tcPr>
            <w:tcW w:w="2268" w:type="dxa"/>
            <w:tcBorders>
              <w:top w:val="single" w:sz="4" w:space="0" w:color="auto"/>
              <w:left w:val="single" w:sz="4" w:space="0" w:color="auto"/>
              <w:bottom w:val="single" w:sz="4" w:space="0" w:color="auto"/>
              <w:right w:val="single" w:sz="4" w:space="0" w:color="auto"/>
            </w:tcBorders>
          </w:tcPr>
          <w:p w14:paraId="3DA05E2E" w14:textId="77777777" w:rsidR="00950F5B" w:rsidRDefault="00950F5B" w:rsidP="0030291F">
            <w:pPr>
              <w:keepNext/>
              <w:autoSpaceDE w:val="0"/>
              <w:autoSpaceDN w:val="0"/>
              <w:adjustRightInd w:val="0"/>
              <w:jc w:val="both"/>
              <w:rPr>
                <w:szCs w:val="24"/>
              </w:rPr>
            </w:pPr>
          </w:p>
        </w:tc>
        <w:tc>
          <w:tcPr>
            <w:tcW w:w="2866" w:type="dxa"/>
            <w:tcBorders>
              <w:top w:val="single" w:sz="4" w:space="0" w:color="auto"/>
              <w:left w:val="single" w:sz="4" w:space="0" w:color="auto"/>
              <w:bottom w:val="single" w:sz="4" w:space="0" w:color="auto"/>
              <w:right w:val="single" w:sz="4" w:space="0" w:color="auto"/>
            </w:tcBorders>
          </w:tcPr>
          <w:p w14:paraId="4C49E680" w14:textId="77777777" w:rsidR="00950F5B" w:rsidRDefault="00950F5B" w:rsidP="0030291F">
            <w:pPr>
              <w:keepNext/>
              <w:autoSpaceDE w:val="0"/>
              <w:autoSpaceDN w:val="0"/>
              <w:adjustRightInd w:val="0"/>
              <w:jc w:val="both"/>
              <w:rPr>
                <w:szCs w:val="24"/>
              </w:rPr>
            </w:pPr>
          </w:p>
        </w:tc>
      </w:tr>
    </w:tbl>
    <w:p w14:paraId="44A6A5F4" w14:textId="77777777" w:rsidR="00950F5B" w:rsidRDefault="00950F5B" w:rsidP="00950F5B">
      <w:pPr>
        <w:keepNext/>
        <w:autoSpaceDE w:val="0"/>
        <w:autoSpaceDN w:val="0"/>
        <w:adjustRightInd w:val="0"/>
        <w:ind w:firstLine="900"/>
        <w:jc w:val="both"/>
        <w:rPr>
          <w:sz w:val="22"/>
          <w:szCs w:val="22"/>
        </w:rPr>
      </w:pPr>
      <w:r>
        <w:rPr>
          <w:sz w:val="22"/>
          <w:szCs w:val="22"/>
          <w:vertAlign w:val="superscript"/>
        </w:rPr>
        <w:t xml:space="preserve">1 </w:t>
      </w:r>
      <w:r>
        <w:rPr>
          <w:sz w:val="22"/>
          <w:szCs w:val="22"/>
        </w:rPr>
        <w:t xml:space="preserve">En injektion i hvert lår eller hver </w:t>
      </w:r>
      <w:proofErr w:type="spellStart"/>
      <w:r>
        <w:rPr>
          <w:sz w:val="22"/>
          <w:szCs w:val="22"/>
        </w:rPr>
        <w:t>deltoidmuskel</w:t>
      </w:r>
      <w:proofErr w:type="spellEnd"/>
      <w:r>
        <w:rPr>
          <w:sz w:val="22"/>
          <w:szCs w:val="22"/>
        </w:rPr>
        <w:t>.</w:t>
      </w:r>
    </w:p>
    <w:p w14:paraId="483948E6" w14:textId="77777777" w:rsidR="00950F5B" w:rsidRDefault="00950F5B" w:rsidP="00950F5B">
      <w:pPr>
        <w:keepNext/>
        <w:autoSpaceDE w:val="0"/>
        <w:autoSpaceDN w:val="0"/>
        <w:adjustRightInd w:val="0"/>
        <w:ind w:left="851" w:firstLine="49"/>
        <w:jc w:val="both"/>
        <w:rPr>
          <w:sz w:val="22"/>
          <w:szCs w:val="22"/>
        </w:rPr>
      </w:pPr>
      <w:r>
        <w:rPr>
          <w:sz w:val="22"/>
          <w:szCs w:val="22"/>
          <w:vertAlign w:val="superscript"/>
        </w:rPr>
        <w:t xml:space="preserve">2 </w:t>
      </w:r>
      <w:r>
        <w:rPr>
          <w:sz w:val="22"/>
          <w:szCs w:val="22"/>
        </w:rPr>
        <w:t xml:space="preserve">Dette reducerede Essen regime kan bruges som et alternativ til raske, fuldt immunkompetente, eksponerede personer, forudsat at de modtager </w:t>
      </w:r>
      <w:proofErr w:type="spellStart"/>
      <w:r>
        <w:rPr>
          <w:sz w:val="22"/>
          <w:szCs w:val="22"/>
        </w:rPr>
        <w:t>sårbehandling</w:t>
      </w:r>
      <w:proofErr w:type="spellEnd"/>
      <w:r>
        <w:rPr>
          <w:sz w:val="22"/>
          <w:szCs w:val="22"/>
        </w:rPr>
        <w:t xml:space="preserve"> plus rabies </w:t>
      </w:r>
      <w:proofErr w:type="spellStart"/>
      <w:r>
        <w:rPr>
          <w:sz w:val="22"/>
          <w:szCs w:val="22"/>
        </w:rPr>
        <w:t>immunoglobulin</w:t>
      </w:r>
      <w:proofErr w:type="spellEnd"/>
      <w:r>
        <w:rPr>
          <w:sz w:val="22"/>
          <w:szCs w:val="22"/>
        </w:rPr>
        <w:t xml:space="preserve"> i kategori III såvel som i kategori II ekspositioner og en WHO-prækvalificeret rabiesvaccine.</w:t>
      </w:r>
    </w:p>
    <w:p w14:paraId="58AE6F6D" w14:textId="77777777" w:rsidR="00950F5B" w:rsidRDefault="00950F5B" w:rsidP="00950F5B">
      <w:pPr>
        <w:ind w:left="851"/>
        <w:rPr>
          <w:i/>
          <w:sz w:val="24"/>
          <w:szCs w:val="24"/>
        </w:rPr>
      </w:pPr>
    </w:p>
    <w:p w14:paraId="36F59A91" w14:textId="77777777" w:rsidR="00950F5B" w:rsidRDefault="00950F5B" w:rsidP="00950F5B">
      <w:pPr>
        <w:ind w:left="851"/>
        <w:rPr>
          <w:sz w:val="24"/>
          <w:szCs w:val="24"/>
        </w:rPr>
      </w:pPr>
      <w:r>
        <w:rPr>
          <w:sz w:val="24"/>
          <w:szCs w:val="24"/>
        </w:rPr>
        <w:t xml:space="preserve">Hos personer, der tidligere er vaccineret, består den </w:t>
      </w:r>
      <w:r w:rsidR="0030291F">
        <w:rPr>
          <w:sz w:val="24"/>
          <w:szCs w:val="24"/>
        </w:rPr>
        <w:t>p</w:t>
      </w:r>
      <w:r w:rsidR="0030291F" w:rsidRPr="00A02C18">
        <w:rPr>
          <w:sz w:val="24"/>
          <w:szCs w:val="24"/>
        </w:rPr>
        <w:t>ostekspositionsprofylakse</w:t>
      </w:r>
      <w:r w:rsidR="0030291F">
        <w:rPr>
          <w:sz w:val="24"/>
          <w:szCs w:val="24"/>
        </w:rPr>
        <w:t xml:space="preserve"> </w:t>
      </w:r>
      <w:r>
        <w:rPr>
          <w:sz w:val="24"/>
          <w:szCs w:val="24"/>
        </w:rPr>
        <w:t xml:space="preserve">behandling af to doser, som administreres på dag 0 og 3. Rabies </w:t>
      </w:r>
      <w:proofErr w:type="spellStart"/>
      <w:r>
        <w:rPr>
          <w:sz w:val="24"/>
          <w:szCs w:val="24"/>
        </w:rPr>
        <w:t>immunoglobulin</w:t>
      </w:r>
      <w:proofErr w:type="spellEnd"/>
      <w:r>
        <w:rPr>
          <w:sz w:val="24"/>
          <w:szCs w:val="24"/>
        </w:rPr>
        <w:t xml:space="preserve"> er ikke indiceret i sådanne tilfælde.</w:t>
      </w:r>
    </w:p>
    <w:p w14:paraId="07376AB8" w14:textId="77777777" w:rsidR="00950F5B" w:rsidRDefault="00950F5B" w:rsidP="00950F5B">
      <w:pPr>
        <w:ind w:left="851"/>
        <w:rPr>
          <w:sz w:val="24"/>
          <w:szCs w:val="24"/>
          <w:u w:val="single"/>
        </w:rPr>
      </w:pPr>
    </w:p>
    <w:p w14:paraId="7405D79A" w14:textId="77777777" w:rsidR="00950F5B" w:rsidRDefault="00950F5B" w:rsidP="00950F5B">
      <w:pPr>
        <w:ind w:left="851"/>
        <w:rPr>
          <w:sz w:val="24"/>
          <w:szCs w:val="24"/>
        </w:rPr>
      </w:pPr>
      <w:r>
        <w:rPr>
          <w:sz w:val="24"/>
          <w:szCs w:val="24"/>
        </w:rPr>
        <w:t xml:space="preserve">Til </w:t>
      </w:r>
      <w:proofErr w:type="spellStart"/>
      <w:r>
        <w:rPr>
          <w:sz w:val="24"/>
          <w:szCs w:val="24"/>
        </w:rPr>
        <w:t>immunkompromiterede</w:t>
      </w:r>
      <w:proofErr w:type="spellEnd"/>
      <w:r>
        <w:rPr>
          <w:sz w:val="24"/>
          <w:szCs w:val="24"/>
        </w:rPr>
        <w:t xml:space="preserve"> personer med kategori II- og III-ekspositioner bør 5 doser administreres kombineret med omfattende </w:t>
      </w:r>
      <w:proofErr w:type="spellStart"/>
      <w:r>
        <w:rPr>
          <w:sz w:val="24"/>
          <w:szCs w:val="24"/>
        </w:rPr>
        <w:t>sårbehandling</w:t>
      </w:r>
      <w:proofErr w:type="spellEnd"/>
      <w:r>
        <w:rPr>
          <w:sz w:val="24"/>
          <w:szCs w:val="24"/>
        </w:rPr>
        <w:t xml:space="preserve">, og lokalinfiltration med </w:t>
      </w:r>
      <w:proofErr w:type="spellStart"/>
      <w:r>
        <w:rPr>
          <w:sz w:val="24"/>
          <w:szCs w:val="24"/>
        </w:rPr>
        <w:t>rabiesimmunoglobulin</w:t>
      </w:r>
      <w:proofErr w:type="spellEnd"/>
      <w:r>
        <w:rPr>
          <w:sz w:val="24"/>
          <w:szCs w:val="24"/>
        </w:rPr>
        <w:t xml:space="preserve"> som anført i tabel 4.</w:t>
      </w:r>
    </w:p>
    <w:p w14:paraId="1F2D2915" w14:textId="77777777" w:rsidR="00950F5B" w:rsidRDefault="00950F5B" w:rsidP="00950F5B">
      <w:pPr>
        <w:ind w:left="851"/>
        <w:rPr>
          <w:sz w:val="24"/>
          <w:szCs w:val="24"/>
        </w:rPr>
      </w:pPr>
    </w:p>
    <w:p w14:paraId="228DC11B" w14:textId="77777777" w:rsidR="00950F5B" w:rsidRDefault="00950F5B" w:rsidP="00950F5B">
      <w:pPr>
        <w:ind w:left="851"/>
        <w:rPr>
          <w:sz w:val="24"/>
          <w:szCs w:val="24"/>
        </w:rPr>
      </w:pPr>
      <w:r>
        <w:rPr>
          <w:sz w:val="24"/>
          <w:szCs w:val="24"/>
        </w:rPr>
        <w:t xml:space="preserve">Tabel 4: </w:t>
      </w:r>
      <w:r w:rsidR="0030291F">
        <w:rPr>
          <w:sz w:val="24"/>
          <w:szCs w:val="24"/>
        </w:rPr>
        <w:t>P</w:t>
      </w:r>
      <w:r w:rsidR="0030291F" w:rsidRPr="007568D1">
        <w:rPr>
          <w:sz w:val="24"/>
          <w:szCs w:val="24"/>
        </w:rPr>
        <w:t>ostekspositions</w:t>
      </w:r>
      <w:r w:rsidR="0030291F">
        <w:rPr>
          <w:sz w:val="24"/>
          <w:szCs w:val="24"/>
        </w:rPr>
        <w:t xml:space="preserve"> </w:t>
      </w:r>
      <w:r>
        <w:rPr>
          <w:sz w:val="24"/>
          <w:szCs w:val="24"/>
        </w:rPr>
        <w:t xml:space="preserve">immuniseringsregime for </w:t>
      </w:r>
      <w:proofErr w:type="spellStart"/>
      <w:r>
        <w:rPr>
          <w:sz w:val="24"/>
          <w:szCs w:val="24"/>
        </w:rPr>
        <w:t>immunkompromiterede</w:t>
      </w:r>
      <w:proofErr w:type="spellEnd"/>
      <w:r>
        <w:rPr>
          <w:sz w:val="24"/>
          <w:szCs w:val="24"/>
        </w:rPr>
        <w:t xml:space="preserve"> personer</w:t>
      </w:r>
    </w:p>
    <w:tbl>
      <w:tblPr>
        <w:tblStyle w:val="Tabel-Gitter"/>
        <w:tblW w:w="8848" w:type="dxa"/>
        <w:tblInd w:w="959" w:type="dxa"/>
        <w:tblLook w:val="04A0" w:firstRow="1" w:lastRow="0" w:firstColumn="1" w:lastColumn="0" w:noHBand="0" w:noVBand="1"/>
      </w:tblPr>
      <w:tblGrid>
        <w:gridCol w:w="1723"/>
        <w:gridCol w:w="3254"/>
        <w:gridCol w:w="3871"/>
      </w:tblGrid>
      <w:tr w:rsidR="00950F5B" w14:paraId="53853C42" w14:textId="77777777" w:rsidTr="0030291F">
        <w:trPr>
          <w:trHeight w:val="523"/>
        </w:trPr>
        <w:tc>
          <w:tcPr>
            <w:tcW w:w="1723" w:type="dxa"/>
            <w:tcBorders>
              <w:top w:val="single" w:sz="4" w:space="0" w:color="auto"/>
              <w:left w:val="single" w:sz="4" w:space="0" w:color="auto"/>
              <w:bottom w:val="single" w:sz="4" w:space="0" w:color="auto"/>
              <w:right w:val="single" w:sz="4" w:space="0" w:color="auto"/>
            </w:tcBorders>
          </w:tcPr>
          <w:p w14:paraId="3335DE4F" w14:textId="77777777" w:rsidR="00950F5B" w:rsidRDefault="00950F5B" w:rsidP="0030291F">
            <w:pPr>
              <w:autoSpaceDE w:val="0"/>
              <w:autoSpaceDN w:val="0"/>
              <w:adjustRightInd w:val="0"/>
              <w:jc w:val="both"/>
              <w:rPr>
                <w:i/>
                <w:szCs w:val="24"/>
                <w:u w:val="single"/>
              </w:rPr>
            </w:pPr>
          </w:p>
          <w:p w14:paraId="349E4AB3" w14:textId="77777777" w:rsidR="00950F5B" w:rsidRDefault="00950F5B" w:rsidP="0030291F">
            <w:pPr>
              <w:autoSpaceDE w:val="0"/>
              <w:autoSpaceDN w:val="0"/>
              <w:adjustRightInd w:val="0"/>
              <w:jc w:val="both"/>
              <w:rPr>
                <w:i/>
                <w:szCs w:val="24"/>
                <w:u w:val="single"/>
              </w:rPr>
            </w:pPr>
          </w:p>
        </w:tc>
        <w:tc>
          <w:tcPr>
            <w:tcW w:w="3254" w:type="dxa"/>
            <w:tcBorders>
              <w:top w:val="single" w:sz="4" w:space="0" w:color="auto"/>
              <w:left w:val="single" w:sz="4" w:space="0" w:color="auto"/>
              <w:bottom w:val="single" w:sz="4" w:space="0" w:color="auto"/>
              <w:right w:val="single" w:sz="4" w:space="0" w:color="auto"/>
            </w:tcBorders>
            <w:hideMark/>
          </w:tcPr>
          <w:p w14:paraId="37A4923D" w14:textId="77777777" w:rsidR="00950F5B" w:rsidRDefault="00950F5B" w:rsidP="0030291F">
            <w:pPr>
              <w:autoSpaceDE w:val="0"/>
              <w:autoSpaceDN w:val="0"/>
              <w:adjustRightInd w:val="0"/>
              <w:jc w:val="center"/>
              <w:rPr>
                <w:i/>
                <w:szCs w:val="24"/>
                <w:u w:val="single"/>
                <w:vertAlign w:val="superscript"/>
              </w:rPr>
            </w:pPr>
            <w:r>
              <w:rPr>
                <w:i/>
                <w:szCs w:val="24"/>
                <w:u w:val="single"/>
              </w:rPr>
              <w:t>Essen regime</w:t>
            </w:r>
          </w:p>
        </w:tc>
        <w:tc>
          <w:tcPr>
            <w:tcW w:w="3871" w:type="dxa"/>
            <w:tcBorders>
              <w:top w:val="single" w:sz="4" w:space="0" w:color="auto"/>
              <w:left w:val="single" w:sz="4" w:space="0" w:color="auto"/>
              <w:bottom w:val="single" w:sz="4" w:space="0" w:color="auto"/>
              <w:right w:val="single" w:sz="4" w:space="0" w:color="auto"/>
            </w:tcBorders>
            <w:hideMark/>
          </w:tcPr>
          <w:p w14:paraId="3F8B0680" w14:textId="77777777" w:rsidR="00950F5B" w:rsidRDefault="00950F5B" w:rsidP="0030291F">
            <w:pPr>
              <w:autoSpaceDE w:val="0"/>
              <w:autoSpaceDN w:val="0"/>
              <w:adjustRightInd w:val="0"/>
              <w:jc w:val="center"/>
              <w:rPr>
                <w:i/>
                <w:szCs w:val="24"/>
                <w:u w:val="single"/>
              </w:rPr>
            </w:pPr>
            <w:r>
              <w:rPr>
                <w:i/>
                <w:szCs w:val="24"/>
                <w:u w:val="single"/>
              </w:rPr>
              <w:t>Alternativ til Essen</w:t>
            </w:r>
          </w:p>
        </w:tc>
      </w:tr>
      <w:tr w:rsidR="00950F5B" w14:paraId="12F522E1" w14:textId="77777777" w:rsidTr="0030291F">
        <w:trPr>
          <w:trHeight w:val="276"/>
        </w:trPr>
        <w:tc>
          <w:tcPr>
            <w:tcW w:w="1723" w:type="dxa"/>
            <w:tcBorders>
              <w:top w:val="single" w:sz="4" w:space="0" w:color="auto"/>
              <w:left w:val="single" w:sz="4" w:space="0" w:color="auto"/>
              <w:bottom w:val="single" w:sz="4" w:space="0" w:color="auto"/>
              <w:right w:val="single" w:sz="4" w:space="0" w:color="auto"/>
            </w:tcBorders>
            <w:hideMark/>
          </w:tcPr>
          <w:p w14:paraId="39658F10" w14:textId="77777777" w:rsidR="00950F5B" w:rsidRDefault="00950F5B" w:rsidP="0030291F">
            <w:pPr>
              <w:autoSpaceDE w:val="0"/>
              <w:autoSpaceDN w:val="0"/>
              <w:adjustRightInd w:val="0"/>
              <w:jc w:val="both"/>
              <w:rPr>
                <w:szCs w:val="24"/>
              </w:rPr>
            </w:pPr>
            <w:r>
              <w:rPr>
                <w:szCs w:val="24"/>
              </w:rPr>
              <w:t>1. dosis</w:t>
            </w:r>
          </w:p>
        </w:tc>
        <w:tc>
          <w:tcPr>
            <w:tcW w:w="3254" w:type="dxa"/>
            <w:tcBorders>
              <w:top w:val="single" w:sz="4" w:space="0" w:color="auto"/>
              <w:left w:val="single" w:sz="4" w:space="0" w:color="auto"/>
              <w:bottom w:val="single" w:sz="4" w:space="0" w:color="auto"/>
              <w:right w:val="single" w:sz="4" w:space="0" w:color="auto"/>
            </w:tcBorders>
            <w:hideMark/>
          </w:tcPr>
          <w:p w14:paraId="082E1F8C" w14:textId="77777777" w:rsidR="00950F5B" w:rsidRDefault="00950F5B" w:rsidP="0030291F">
            <w:pPr>
              <w:autoSpaceDE w:val="0"/>
              <w:autoSpaceDN w:val="0"/>
              <w:adjustRightInd w:val="0"/>
              <w:jc w:val="both"/>
              <w:rPr>
                <w:szCs w:val="24"/>
              </w:rPr>
            </w:pPr>
            <w:r>
              <w:rPr>
                <w:szCs w:val="24"/>
              </w:rPr>
              <w:t>Dag 0</w:t>
            </w:r>
          </w:p>
        </w:tc>
        <w:tc>
          <w:tcPr>
            <w:tcW w:w="3871" w:type="dxa"/>
            <w:tcBorders>
              <w:top w:val="single" w:sz="4" w:space="0" w:color="auto"/>
              <w:left w:val="single" w:sz="4" w:space="0" w:color="auto"/>
              <w:bottom w:val="single" w:sz="4" w:space="0" w:color="auto"/>
              <w:right w:val="single" w:sz="4" w:space="0" w:color="auto"/>
            </w:tcBorders>
            <w:hideMark/>
          </w:tcPr>
          <w:p w14:paraId="6C7D0351" w14:textId="77777777" w:rsidR="00950F5B" w:rsidRDefault="00950F5B" w:rsidP="0030291F">
            <w:pPr>
              <w:autoSpaceDE w:val="0"/>
              <w:autoSpaceDN w:val="0"/>
              <w:adjustRightInd w:val="0"/>
              <w:jc w:val="both"/>
              <w:rPr>
                <w:szCs w:val="24"/>
              </w:rPr>
            </w:pPr>
            <w:r>
              <w:rPr>
                <w:szCs w:val="24"/>
              </w:rPr>
              <w:t>Dag 0, 2 doser</w:t>
            </w:r>
            <w:r>
              <w:rPr>
                <w:szCs w:val="24"/>
                <w:vertAlign w:val="superscript"/>
              </w:rPr>
              <w:t>1</w:t>
            </w:r>
          </w:p>
        </w:tc>
      </w:tr>
      <w:tr w:rsidR="00950F5B" w14:paraId="532DE393" w14:textId="77777777" w:rsidTr="0030291F">
        <w:trPr>
          <w:trHeight w:val="261"/>
        </w:trPr>
        <w:tc>
          <w:tcPr>
            <w:tcW w:w="1723" w:type="dxa"/>
            <w:tcBorders>
              <w:top w:val="single" w:sz="4" w:space="0" w:color="auto"/>
              <w:left w:val="single" w:sz="4" w:space="0" w:color="auto"/>
              <w:bottom w:val="single" w:sz="4" w:space="0" w:color="auto"/>
              <w:right w:val="single" w:sz="4" w:space="0" w:color="auto"/>
            </w:tcBorders>
            <w:hideMark/>
          </w:tcPr>
          <w:p w14:paraId="6147CD4E" w14:textId="77777777" w:rsidR="00950F5B" w:rsidRDefault="00950F5B" w:rsidP="0030291F">
            <w:pPr>
              <w:autoSpaceDE w:val="0"/>
              <w:autoSpaceDN w:val="0"/>
              <w:adjustRightInd w:val="0"/>
              <w:jc w:val="both"/>
              <w:rPr>
                <w:szCs w:val="24"/>
              </w:rPr>
            </w:pPr>
            <w:r>
              <w:rPr>
                <w:szCs w:val="24"/>
              </w:rPr>
              <w:t>2. dosis</w:t>
            </w:r>
          </w:p>
        </w:tc>
        <w:tc>
          <w:tcPr>
            <w:tcW w:w="3254" w:type="dxa"/>
            <w:tcBorders>
              <w:top w:val="single" w:sz="4" w:space="0" w:color="auto"/>
              <w:left w:val="single" w:sz="4" w:space="0" w:color="auto"/>
              <w:bottom w:val="single" w:sz="4" w:space="0" w:color="auto"/>
              <w:right w:val="single" w:sz="4" w:space="0" w:color="auto"/>
            </w:tcBorders>
            <w:hideMark/>
          </w:tcPr>
          <w:p w14:paraId="1A9C12B0" w14:textId="77777777" w:rsidR="00950F5B" w:rsidRDefault="00950F5B" w:rsidP="0030291F">
            <w:pPr>
              <w:autoSpaceDE w:val="0"/>
              <w:autoSpaceDN w:val="0"/>
              <w:adjustRightInd w:val="0"/>
              <w:jc w:val="both"/>
              <w:rPr>
                <w:szCs w:val="24"/>
              </w:rPr>
            </w:pPr>
            <w:r>
              <w:rPr>
                <w:szCs w:val="24"/>
              </w:rPr>
              <w:t>Dag 3</w:t>
            </w:r>
          </w:p>
        </w:tc>
        <w:tc>
          <w:tcPr>
            <w:tcW w:w="3871" w:type="dxa"/>
            <w:tcBorders>
              <w:top w:val="single" w:sz="4" w:space="0" w:color="auto"/>
              <w:left w:val="single" w:sz="4" w:space="0" w:color="auto"/>
              <w:bottom w:val="single" w:sz="4" w:space="0" w:color="auto"/>
              <w:right w:val="single" w:sz="4" w:space="0" w:color="auto"/>
            </w:tcBorders>
            <w:hideMark/>
          </w:tcPr>
          <w:p w14:paraId="7085AC3F" w14:textId="77777777" w:rsidR="00950F5B" w:rsidRDefault="00950F5B" w:rsidP="0030291F">
            <w:pPr>
              <w:autoSpaceDE w:val="0"/>
              <w:autoSpaceDN w:val="0"/>
              <w:adjustRightInd w:val="0"/>
              <w:jc w:val="both"/>
              <w:rPr>
                <w:szCs w:val="24"/>
              </w:rPr>
            </w:pPr>
            <w:r>
              <w:rPr>
                <w:szCs w:val="24"/>
              </w:rPr>
              <w:t>Dag 3</w:t>
            </w:r>
          </w:p>
        </w:tc>
      </w:tr>
      <w:tr w:rsidR="00950F5B" w14:paraId="0FCC479E" w14:textId="77777777" w:rsidTr="0030291F">
        <w:trPr>
          <w:trHeight w:val="261"/>
        </w:trPr>
        <w:tc>
          <w:tcPr>
            <w:tcW w:w="1723" w:type="dxa"/>
            <w:tcBorders>
              <w:top w:val="single" w:sz="4" w:space="0" w:color="auto"/>
              <w:left w:val="single" w:sz="4" w:space="0" w:color="auto"/>
              <w:bottom w:val="single" w:sz="4" w:space="0" w:color="auto"/>
              <w:right w:val="single" w:sz="4" w:space="0" w:color="auto"/>
            </w:tcBorders>
            <w:hideMark/>
          </w:tcPr>
          <w:p w14:paraId="22804D74" w14:textId="77777777" w:rsidR="00950F5B" w:rsidRDefault="00950F5B" w:rsidP="0030291F">
            <w:pPr>
              <w:autoSpaceDE w:val="0"/>
              <w:autoSpaceDN w:val="0"/>
              <w:adjustRightInd w:val="0"/>
              <w:jc w:val="both"/>
              <w:rPr>
                <w:szCs w:val="24"/>
              </w:rPr>
            </w:pPr>
            <w:r>
              <w:rPr>
                <w:szCs w:val="24"/>
              </w:rPr>
              <w:t>3. dosis</w:t>
            </w:r>
          </w:p>
        </w:tc>
        <w:tc>
          <w:tcPr>
            <w:tcW w:w="3254" w:type="dxa"/>
            <w:tcBorders>
              <w:top w:val="single" w:sz="4" w:space="0" w:color="auto"/>
              <w:left w:val="single" w:sz="4" w:space="0" w:color="auto"/>
              <w:bottom w:val="single" w:sz="4" w:space="0" w:color="auto"/>
              <w:right w:val="single" w:sz="4" w:space="0" w:color="auto"/>
            </w:tcBorders>
            <w:hideMark/>
          </w:tcPr>
          <w:p w14:paraId="2F2826D2" w14:textId="77777777" w:rsidR="00950F5B" w:rsidRDefault="00950F5B" w:rsidP="0030291F">
            <w:pPr>
              <w:autoSpaceDE w:val="0"/>
              <w:autoSpaceDN w:val="0"/>
              <w:adjustRightInd w:val="0"/>
              <w:jc w:val="both"/>
              <w:rPr>
                <w:szCs w:val="24"/>
              </w:rPr>
            </w:pPr>
            <w:r>
              <w:rPr>
                <w:szCs w:val="24"/>
              </w:rPr>
              <w:t>Dag 7</w:t>
            </w:r>
          </w:p>
        </w:tc>
        <w:tc>
          <w:tcPr>
            <w:tcW w:w="3871" w:type="dxa"/>
            <w:tcBorders>
              <w:top w:val="single" w:sz="4" w:space="0" w:color="auto"/>
              <w:left w:val="single" w:sz="4" w:space="0" w:color="auto"/>
              <w:bottom w:val="single" w:sz="4" w:space="0" w:color="auto"/>
              <w:right w:val="single" w:sz="4" w:space="0" w:color="auto"/>
            </w:tcBorders>
            <w:hideMark/>
          </w:tcPr>
          <w:p w14:paraId="32660B4D" w14:textId="77777777" w:rsidR="00950F5B" w:rsidRDefault="00950F5B" w:rsidP="0030291F">
            <w:pPr>
              <w:autoSpaceDE w:val="0"/>
              <w:autoSpaceDN w:val="0"/>
              <w:adjustRightInd w:val="0"/>
              <w:jc w:val="both"/>
              <w:rPr>
                <w:szCs w:val="24"/>
              </w:rPr>
            </w:pPr>
            <w:r>
              <w:rPr>
                <w:szCs w:val="24"/>
              </w:rPr>
              <w:t>Dag 7</w:t>
            </w:r>
          </w:p>
        </w:tc>
      </w:tr>
      <w:tr w:rsidR="00950F5B" w14:paraId="1DE14791" w14:textId="77777777" w:rsidTr="0030291F">
        <w:trPr>
          <w:trHeight w:val="261"/>
        </w:trPr>
        <w:tc>
          <w:tcPr>
            <w:tcW w:w="1723" w:type="dxa"/>
            <w:tcBorders>
              <w:top w:val="single" w:sz="4" w:space="0" w:color="auto"/>
              <w:left w:val="single" w:sz="4" w:space="0" w:color="auto"/>
              <w:bottom w:val="single" w:sz="4" w:space="0" w:color="auto"/>
              <w:right w:val="single" w:sz="4" w:space="0" w:color="auto"/>
            </w:tcBorders>
            <w:hideMark/>
          </w:tcPr>
          <w:p w14:paraId="2AE4262E" w14:textId="77777777" w:rsidR="00950F5B" w:rsidRDefault="00950F5B" w:rsidP="0030291F">
            <w:pPr>
              <w:autoSpaceDE w:val="0"/>
              <w:autoSpaceDN w:val="0"/>
              <w:adjustRightInd w:val="0"/>
              <w:jc w:val="both"/>
              <w:rPr>
                <w:szCs w:val="24"/>
              </w:rPr>
            </w:pPr>
            <w:r>
              <w:rPr>
                <w:szCs w:val="24"/>
              </w:rPr>
              <w:t>4. dosis</w:t>
            </w:r>
          </w:p>
        </w:tc>
        <w:tc>
          <w:tcPr>
            <w:tcW w:w="3254" w:type="dxa"/>
            <w:tcBorders>
              <w:top w:val="single" w:sz="4" w:space="0" w:color="auto"/>
              <w:left w:val="single" w:sz="4" w:space="0" w:color="auto"/>
              <w:bottom w:val="single" w:sz="4" w:space="0" w:color="auto"/>
              <w:right w:val="single" w:sz="4" w:space="0" w:color="auto"/>
            </w:tcBorders>
            <w:hideMark/>
          </w:tcPr>
          <w:p w14:paraId="0D998BE1" w14:textId="77777777" w:rsidR="00950F5B" w:rsidRDefault="00950F5B" w:rsidP="0030291F">
            <w:pPr>
              <w:autoSpaceDE w:val="0"/>
              <w:autoSpaceDN w:val="0"/>
              <w:adjustRightInd w:val="0"/>
              <w:jc w:val="both"/>
              <w:rPr>
                <w:szCs w:val="24"/>
              </w:rPr>
            </w:pPr>
            <w:r>
              <w:rPr>
                <w:szCs w:val="24"/>
              </w:rPr>
              <w:t>Dag 14</w:t>
            </w:r>
          </w:p>
        </w:tc>
        <w:tc>
          <w:tcPr>
            <w:tcW w:w="3871" w:type="dxa"/>
            <w:tcBorders>
              <w:top w:val="single" w:sz="4" w:space="0" w:color="auto"/>
              <w:left w:val="single" w:sz="4" w:space="0" w:color="auto"/>
              <w:bottom w:val="single" w:sz="4" w:space="0" w:color="auto"/>
              <w:right w:val="single" w:sz="4" w:space="0" w:color="auto"/>
            </w:tcBorders>
            <w:hideMark/>
          </w:tcPr>
          <w:p w14:paraId="5697F00F" w14:textId="77777777" w:rsidR="00950F5B" w:rsidRDefault="00950F5B" w:rsidP="0030291F">
            <w:pPr>
              <w:autoSpaceDE w:val="0"/>
              <w:autoSpaceDN w:val="0"/>
              <w:adjustRightInd w:val="0"/>
              <w:jc w:val="both"/>
              <w:rPr>
                <w:szCs w:val="24"/>
              </w:rPr>
            </w:pPr>
            <w:r>
              <w:rPr>
                <w:szCs w:val="24"/>
              </w:rPr>
              <w:t>Dag 14</w:t>
            </w:r>
          </w:p>
        </w:tc>
      </w:tr>
      <w:tr w:rsidR="00950F5B" w14:paraId="4F8A90A0" w14:textId="77777777" w:rsidTr="0030291F">
        <w:trPr>
          <w:trHeight w:val="247"/>
        </w:trPr>
        <w:tc>
          <w:tcPr>
            <w:tcW w:w="1723" w:type="dxa"/>
            <w:tcBorders>
              <w:top w:val="single" w:sz="4" w:space="0" w:color="auto"/>
              <w:left w:val="single" w:sz="4" w:space="0" w:color="auto"/>
              <w:bottom w:val="single" w:sz="4" w:space="0" w:color="auto"/>
              <w:right w:val="single" w:sz="4" w:space="0" w:color="auto"/>
            </w:tcBorders>
            <w:hideMark/>
          </w:tcPr>
          <w:p w14:paraId="66835087" w14:textId="77777777" w:rsidR="00950F5B" w:rsidRDefault="00950F5B" w:rsidP="0030291F">
            <w:pPr>
              <w:autoSpaceDE w:val="0"/>
              <w:autoSpaceDN w:val="0"/>
              <w:adjustRightInd w:val="0"/>
              <w:jc w:val="both"/>
              <w:rPr>
                <w:szCs w:val="24"/>
              </w:rPr>
            </w:pPr>
            <w:r>
              <w:rPr>
                <w:szCs w:val="24"/>
              </w:rPr>
              <w:t>5. dosis</w:t>
            </w:r>
          </w:p>
        </w:tc>
        <w:tc>
          <w:tcPr>
            <w:tcW w:w="3254" w:type="dxa"/>
            <w:tcBorders>
              <w:top w:val="single" w:sz="4" w:space="0" w:color="auto"/>
              <w:left w:val="single" w:sz="4" w:space="0" w:color="auto"/>
              <w:bottom w:val="single" w:sz="4" w:space="0" w:color="auto"/>
              <w:right w:val="single" w:sz="4" w:space="0" w:color="auto"/>
            </w:tcBorders>
            <w:hideMark/>
          </w:tcPr>
          <w:p w14:paraId="56B5367D" w14:textId="77777777" w:rsidR="00950F5B" w:rsidRDefault="00950F5B" w:rsidP="0030291F">
            <w:pPr>
              <w:autoSpaceDE w:val="0"/>
              <w:autoSpaceDN w:val="0"/>
              <w:adjustRightInd w:val="0"/>
              <w:jc w:val="both"/>
              <w:rPr>
                <w:szCs w:val="24"/>
              </w:rPr>
            </w:pPr>
            <w:r>
              <w:rPr>
                <w:szCs w:val="24"/>
              </w:rPr>
              <w:t>Dag 28</w:t>
            </w:r>
          </w:p>
        </w:tc>
        <w:tc>
          <w:tcPr>
            <w:tcW w:w="3871" w:type="dxa"/>
            <w:tcBorders>
              <w:top w:val="single" w:sz="4" w:space="0" w:color="auto"/>
              <w:left w:val="single" w:sz="4" w:space="0" w:color="auto"/>
              <w:bottom w:val="single" w:sz="4" w:space="0" w:color="auto"/>
              <w:right w:val="single" w:sz="4" w:space="0" w:color="auto"/>
            </w:tcBorders>
            <w:hideMark/>
          </w:tcPr>
          <w:p w14:paraId="00F84563" w14:textId="77777777" w:rsidR="00950F5B" w:rsidRDefault="00950F5B" w:rsidP="0030291F">
            <w:pPr>
              <w:autoSpaceDE w:val="0"/>
              <w:autoSpaceDN w:val="0"/>
              <w:adjustRightInd w:val="0"/>
              <w:jc w:val="both"/>
              <w:rPr>
                <w:szCs w:val="24"/>
              </w:rPr>
            </w:pPr>
            <w:r>
              <w:rPr>
                <w:szCs w:val="24"/>
              </w:rPr>
              <w:t>Dag 28</w:t>
            </w:r>
          </w:p>
        </w:tc>
      </w:tr>
    </w:tbl>
    <w:p w14:paraId="11DB23AB" w14:textId="77777777" w:rsidR="00950F5B" w:rsidRDefault="00950F5B" w:rsidP="00950F5B">
      <w:pPr>
        <w:autoSpaceDE w:val="0"/>
        <w:autoSpaceDN w:val="0"/>
        <w:adjustRightInd w:val="0"/>
        <w:ind w:left="851" w:firstLine="49"/>
        <w:jc w:val="both"/>
        <w:rPr>
          <w:sz w:val="22"/>
          <w:szCs w:val="22"/>
        </w:rPr>
      </w:pPr>
      <w:r>
        <w:rPr>
          <w:sz w:val="22"/>
          <w:szCs w:val="22"/>
          <w:vertAlign w:val="superscript"/>
        </w:rPr>
        <w:t xml:space="preserve">1 </w:t>
      </w:r>
      <w:r>
        <w:rPr>
          <w:sz w:val="22"/>
          <w:szCs w:val="22"/>
        </w:rPr>
        <w:t xml:space="preserve">To doser vaccine administreres på dag 0, dvs. en enkeltdosis på 1,0 ml vaccine injiceres i højre </w:t>
      </w:r>
      <w:proofErr w:type="spellStart"/>
      <w:r>
        <w:rPr>
          <w:sz w:val="22"/>
          <w:szCs w:val="22"/>
        </w:rPr>
        <w:t>deltoidmuskel</w:t>
      </w:r>
      <w:proofErr w:type="spellEnd"/>
      <w:r>
        <w:rPr>
          <w:sz w:val="22"/>
          <w:szCs w:val="22"/>
        </w:rPr>
        <w:t xml:space="preserve"> og en anden enkeltdosis injiceres i den venstre </w:t>
      </w:r>
      <w:proofErr w:type="spellStart"/>
      <w:r>
        <w:rPr>
          <w:sz w:val="22"/>
          <w:szCs w:val="22"/>
        </w:rPr>
        <w:t>deltoidmuskel</w:t>
      </w:r>
      <w:proofErr w:type="spellEnd"/>
      <w:r>
        <w:rPr>
          <w:sz w:val="22"/>
          <w:szCs w:val="22"/>
        </w:rPr>
        <w:t xml:space="preserve">. Hos småbørn administreres en enkeltdosis i det </w:t>
      </w:r>
      <w:proofErr w:type="spellStart"/>
      <w:r>
        <w:rPr>
          <w:sz w:val="22"/>
          <w:szCs w:val="22"/>
        </w:rPr>
        <w:t>anterolaterale</w:t>
      </w:r>
      <w:proofErr w:type="spellEnd"/>
      <w:r>
        <w:rPr>
          <w:sz w:val="22"/>
          <w:szCs w:val="22"/>
        </w:rPr>
        <w:t xml:space="preserve"> område af hvert lår. Dette vil </w:t>
      </w:r>
      <w:r w:rsidR="00A04CCD">
        <w:rPr>
          <w:sz w:val="22"/>
          <w:szCs w:val="22"/>
        </w:rPr>
        <w:t>resultere</w:t>
      </w:r>
      <w:r>
        <w:rPr>
          <w:sz w:val="22"/>
          <w:szCs w:val="22"/>
        </w:rPr>
        <w:t xml:space="preserve"> i 6 doser i alt.</w:t>
      </w:r>
    </w:p>
    <w:p w14:paraId="1EF41863" w14:textId="77777777" w:rsidR="00950F5B" w:rsidRDefault="00950F5B" w:rsidP="00950F5B">
      <w:pPr>
        <w:ind w:left="851"/>
        <w:rPr>
          <w:sz w:val="24"/>
          <w:szCs w:val="24"/>
        </w:rPr>
      </w:pPr>
    </w:p>
    <w:p w14:paraId="15584976" w14:textId="77777777" w:rsidR="0030291F" w:rsidRDefault="0030291F" w:rsidP="0030291F">
      <w:pPr>
        <w:ind w:left="851"/>
        <w:rPr>
          <w:sz w:val="24"/>
          <w:szCs w:val="24"/>
        </w:rPr>
      </w:pPr>
      <w:r>
        <w:rPr>
          <w:sz w:val="24"/>
          <w:szCs w:val="24"/>
        </w:rPr>
        <w:t xml:space="preserve">Når det er muligt, bør det rabiesvirus-neutraliserende antistofrespons måles 2 til 4 uger (helst på dag 14) efter vaccinationsforløbets start for at vurdere et eventuelt behov for en yderligere dosis af vaccinen. </w:t>
      </w:r>
      <w:r w:rsidRPr="00064A9A">
        <w:rPr>
          <w:sz w:val="24"/>
          <w:szCs w:val="24"/>
        </w:rPr>
        <w:t xml:space="preserve">Immunsupprimerende </w:t>
      </w:r>
      <w:r>
        <w:rPr>
          <w:sz w:val="24"/>
          <w:szCs w:val="24"/>
        </w:rPr>
        <w:t>lægemidler må ikke administreres under postekspositionsbehandling, medmindre de er nødvendige for behandlingen af andre sygdomme (se pkt. 4.5).</w:t>
      </w:r>
    </w:p>
    <w:p w14:paraId="7706EFE2" w14:textId="77777777" w:rsidR="00950F5B" w:rsidRDefault="00950F5B" w:rsidP="00950F5B">
      <w:pPr>
        <w:ind w:left="851"/>
        <w:rPr>
          <w:sz w:val="24"/>
          <w:szCs w:val="24"/>
        </w:rPr>
      </w:pPr>
    </w:p>
    <w:p w14:paraId="602D9DE5" w14:textId="77777777" w:rsidR="00950F5B" w:rsidRDefault="00950F5B" w:rsidP="00950F5B">
      <w:pPr>
        <w:ind w:left="851"/>
        <w:rPr>
          <w:i/>
          <w:sz w:val="24"/>
          <w:szCs w:val="24"/>
        </w:rPr>
      </w:pPr>
      <w:r>
        <w:rPr>
          <w:i/>
          <w:sz w:val="24"/>
          <w:szCs w:val="24"/>
        </w:rPr>
        <w:t>Pædiatriske patienter</w:t>
      </w:r>
    </w:p>
    <w:p w14:paraId="510F5081" w14:textId="77777777" w:rsidR="00950F5B" w:rsidRDefault="00950F5B" w:rsidP="00950F5B">
      <w:pPr>
        <w:ind w:left="851"/>
        <w:rPr>
          <w:sz w:val="24"/>
          <w:szCs w:val="24"/>
        </w:rPr>
      </w:pPr>
      <w:r>
        <w:rPr>
          <w:sz w:val="24"/>
          <w:szCs w:val="24"/>
        </w:rPr>
        <w:t>Børn får samme dosis som voksne (1,0 ml).</w:t>
      </w:r>
    </w:p>
    <w:p w14:paraId="5390376F" w14:textId="77777777" w:rsidR="00950F5B" w:rsidRDefault="00950F5B" w:rsidP="00950F5B">
      <w:pPr>
        <w:ind w:left="851"/>
        <w:rPr>
          <w:sz w:val="24"/>
          <w:szCs w:val="24"/>
        </w:rPr>
      </w:pPr>
    </w:p>
    <w:p w14:paraId="5EAB7D9B" w14:textId="77777777" w:rsidR="00950F5B" w:rsidRDefault="00950F5B" w:rsidP="00950F5B">
      <w:pPr>
        <w:ind w:left="851"/>
        <w:rPr>
          <w:sz w:val="24"/>
          <w:szCs w:val="24"/>
          <w:u w:val="single"/>
        </w:rPr>
      </w:pPr>
      <w:r>
        <w:rPr>
          <w:sz w:val="24"/>
          <w:szCs w:val="24"/>
          <w:u w:val="single"/>
        </w:rPr>
        <w:t xml:space="preserve">Administration </w:t>
      </w:r>
    </w:p>
    <w:p w14:paraId="73FE8CCE" w14:textId="77777777" w:rsidR="00950F5B" w:rsidRDefault="00950F5B" w:rsidP="00950F5B">
      <w:pPr>
        <w:ind w:left="851"/>
        <w:rPr>
          <w:sz w:val="24"/>
          <w:szCs w:val="24"/>
        </w:rPr>
      </w:pPr>
      <w:proofErr w:type="spellStart"/>
      <w:r>
        <w:rPr>
          <w:sz w:val="24"/>
          <w:szCs w:val="24"/>
        </w:rPr>
        <w:t>Rabipur</w:t>
      </w:r>
      <w:proofErr w:type="spellEnd"/>
      <w:r>
        <w:rPr>
          <w:sz w:val="24"/>
          <w:szCs w:val="24"/>
        </w:rPr>
        <w:t xml:space="preserve"> er kun til intramuskulær administration. Hos voksne og børn ≥ 2 år skal vaccinen administreres i </w:t>
      </w:r>
      <w:proofErr w:type="spellStart"/>
      <w:r>
        <w:rPr>
          <w:sz w:val="24"/>
          <w:szCs w:val="24"/>
        </w:rPr>
        <w:t>deltoidmusklen</w:t>
      </w:r>
      <w:proofErr w:type="spellEnd"/>
      <w:r>
        <w:rPr>
          <w:sz w:val="24"/>
          <w:szCs w:val="24"/>
        </w:rPr>
        <w:t xml:space="preserve">. Hos børn &lt; 2 år anbefales det </w:t>
      </w:r>
      <w:proofErr w:type="spellStart"/>
      <w:r>
        <w:rPr>
          <w:sz w:val="24"/>
          <w:szCs w:val="24"/>
        </w:rPr>
        <w:t>anterolaterale</w:t>
      </w:r>
      <w:proofErr w:type="spellEnd"/>
      <w:r>
        <w:rPr>
          <w:sz w:val="24"/>
          <w:szCs w:val="24"/>
        </w:rPr>
        <w:t xml:space="preserve"> område af låret.</w:t>
      </w:r>
    </w:p>
    <w:p w14:paraId="076CB174" w14:textId="77777777" w:rsidR="00950F5B" w:rsidRDefault="00950F5B" w:rsidP="00950F5B">
      <w:pPr>
        <w:ind w:left="851"/>
        <w:rPr>
          <w:sz w:val="24"/>
          <w:szCs w:val="24"/>
        </w:rPr>
      </w:pPr>
    </w:p>
    <w:p w14:paraId="6FE050EE" w14:textId="77777777" w:rsidR="00950F5B" w:rsidRDefault="00950F5B" w:rsidP="00950F5B">
      <w:pPr>
        <w:ind w:left="851"/>
        <w:rPr>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af vaccinen før administration, se pkt. 6.6.</w:t>
      </w:r>
    </w:p>
    <w:p w14:paraId="0B8DB798" w14:textId="77777777" w:rsidR="00950F5B" w:rsidRPr="00487A99" w:rsidRDefault="00950F5B" w:rsidP="00A04CCD">
      <w:pPr>
        <w:tabs>
          <w:tab w:val="left" w:pos="851"/>
        </w:tabs>
        <w:rPr>
          <w:sz w:val="24"/>
          <w:szCs w:val="24"/>
        </w:rPr>
      </w:pPr>
    </w:p>
    <w:p w14:paraId="56C902E1" w14:textId="77777777" w:rsidR="00950F5B" w:rsidRPr="00487A99" w:rsidRDefault="00950F5B" w:rsidP="00950F5B">
      <w:pPr>
        <w:tabs>
          <w:tab w:val="left" w:pos="851"/>
        </w:tabs>
        <w:ind w:left="851" w:hanging="851"/>
        <w:rPr>
          <w:b/>
          <w:sz w:val="24"/>
          <w:szCs w:val="24"/>
        </w:rPr>
      </w:pPr>
      <w:r w:rsidRPr="00487A99">
        <w:rPr>
          <w:b/>
          <w:sz w:val="24"/>
          <w:szCs w:val="24"/>
        </w:rPr>
        <w:t>4.3</w:t>
      </w:r>
      <w:r w:rsidRPr="00487A99">
        <w:rPr>
          <w:b/>
          <w:sz w:val="24"/>
          <w:szCs w:val="24"/>
        </w:rPr>
        <w:tab/>
        <w:t>Kontraindikationer</w:t>
      </w:r>
    </w:p>
    <w:p w14:paraId="78806892" w14:textId="77777777" w:rsidR="00950F5B" w:rsidRDefault="0030291F" w:rsidP="00950F5B">
      <w:pPr>
        <w:ind w:left="851"/>
        <w:rPr>
          <w:sz w:val="24"/>
          <w:szCs w:val="24"/>
          <w:u w:val="single"/>
          <w:lang w:eastAsia="da-DK"/>
        </w:rPr>
      </w:pPr>
      <w:r w:rsidRPr="0064615B">
        <w:rPr>
          <w:sz w:val="24"/>
          <w:szCs w:val="24"/>
          <w:u w:val="single"/>
        </w:rPr>
        <w:t>Præekspositionsprofylakse</w:t>
      </w:r>
      <w:r>
        <w:rPr>
          <w:sz w:val="24"/>
          <w:szCs w:val="24"/>
          <w:u w:val="single"/>
        </w:rPr>
        <w:t xml:space="preserve"> </w:t>
      </w:r>
      <w:r w:rsidR="00950F5B">
        <w:rPr>
          <w:sz w:val="24"/>
          <w:szCs w:val="24"/>
          <w:u w:val="single"/>
        </w:rPr>
        <w:t>(</w:t>
      </w:r>
      <w:proofErr w:type="spellStart"/>
      <w:r w:rsidR="00950F5B">
        <w:rPr>
          <w:sz w:val="24"/>
          <w:szCs w:val="24"/>
          <w:u w:val="single"/>
        </w:rPr>
        <w:t>PrEP</w:t>
      </w:r>
      <w:proofErr w:type="spellEnd"/>
      <w:r w:rsidR="00950F5B">
        <w:rPr>
          <w:sz w:val="24"/>
          <w:szCs w:val="24"/>
          <w:u w:val="single"/>
        </w:rPr>
        <w:t>)</w:t>
      </w:r>
    </w:p>
    <w:p w14:paraId="7138AC63" w14:textId="77777777" w:rsidR="00950F5B" w:rsidRDefault="00950F5B" w:rsidP="00950F5B">
      <w:pPr>
        <w:ind w:left="851"/>
        <w:rPr>
          <w:sz w:val="24"/>
          <w:szCs w:val="24"/>
        </w:rPr>
      </w:pPr>
      <w:r>
        <w:rPr>
          <w:sz w:val="24"/>
          <w:szCs w:val="24"/>
        </w:rPr>
        <w:lastRenderedPageBreak/>
        <w:t>Tidligere alvorlig</w:t>
      </w:r>
      <w:r w:rsidR="00A04CCD">
        <w:rPr>
          <w:sz w:val="24"/>
          <w:szCs w:val="24"/>
        </w:rPr>
        <w:t>e</w:t>
      </w:r>
      <w:r>
        <w:rPr>
          <w:sz w:val="24"/>
          <w:szCs w:val="24"/>
        </w:rPr>
        <w:t xml:space="preserve"> overfølsomhedsreaktioner over for det aktive stof </w:t>
      </w:r>
      <w:r w:rsidR="00A04CCD">
        <w:rPr>
          <w:sz w:val="24"/>
          <w:szCs w:val="24"/>
        </w:rPr>
        <w:t xml:space="preserve">eller </w:t>
      </w:r>
      <w:r>
        <w:rPr>
          <w:sz w:val="24"/>
          <w:szCs w:val="24"/>
        </w:rPr>
        <w:t>over for et eller flere af hjælpestofferne anført i pkt. 6.1, eller over for reststofferne anført i pkt. 2.</w:t>
      </w:r>
    </w:p>
    <w:p w14:paraId="263A3BD7" w14:textId="77777777" w:rsidR="00950F5B" w:rsidRDefault="00950F5B" w:rsidP="00950F5B">
      <w:pPr>
        <w:ind w:left="851"/>
        <w:rPr>
          <w:sz w:val="24"/>
          <w:szCs w:val="24"/>
        </w:rPr>
      </w:pPr>
    </w:p>
    <w:p w14:paraId="231673E9" w14:textId="77777777" w:rsidR="00950F5B" w:rsidRDefault="00950F5B" w:rsidP="00950F5B">
      <w:pPr>
        <w:ind w:left="851"/>
        <w:rPr>
          <w:sz w:val="24"/>
          <w:szCs w:val="24"/>
        </w:rPr>
      </w:pPr>
      <w:r>
        <w:rPr>
          <w:sz w:val="24"/>
          <w:szCs w:val="24"/>
        </w:rPr>
        <w:t>Vaccinationen bør udskydes hos personer med alvorlig febersygdom (se pkt. 4.4).</w:t>
      </w:r>
    </w:p>
    <w:p w14:paraId="2F696C17" w14:textId="77777777" w:rsidR="00950F5B" w:rsidRDefault="00950F5B" w:rsidP="00950F5B">
      <w:pPr>
        <w:ind w:left="851"/>
        <w:rPr>
          <w:iCs/>
          <w:sz w:val="24"/>
          <w:szCs w:val="24"/>
          <w:u w:val="single"/>
        </w:rPr>
      </w:pPr>
    </w:p>
    <w:p w14:paraId="7A647BE7" w14:textId="77777777" w:rsidR="00950F5B" w:rsidRDefault="0030291F" w:rsidP="00950F5B">
      <w:pPr>
        <w:pStyle w:val="Brdtekst"/>
        <w:ind w:left="851"/>
        <w:rPr>
          <w:iCs/>
          <w:sz w:val="24"/>
          <w:szCs w:val="24"/>
          <w:u w:val="single"/>
        </w:rPr>
      </w:pPr>
      <w:r w:rsidRPr="0053403B">
        <w:rPr>
          <w:iCs/>
          <w:sz w:val="24"/>
          <w:szCs w:val="24"/>
          <w:u w:val="single"/>
        </w:rPr>
        <w:t>P</w:t>
      </w:r>
      <w:r>
        <w:rPr>
          <w:iCs/>
          <w:sz w:val="24"/>
          <w:szCs w:val="24"/>
          <w:u w:val="single"/>
        </w:rPr>
        <w:t>ost</w:t>
      </w:r>
      <w:r w:rsidRPr="0053403B">
        <w:rPr>
          <w:iCs/>
          <w:sz w:val="24"/>
          <w:szCs w:val="24"/>
          <w:u w:val="single"/>
        </w:rPr>
        <w:t>ekspositionsprofylakse</w:t>
      </w:r>
      <w:r w:rsidRPr="0053403B" w:rsidDel="0053403B">
        <w:rPr>
          <w:iCs/>
          <w:sz w:val="24"/>
          <w:szCs w:val="24"/>
          <w:u w:val="single"/>
        </w:rPr>
        <w:t xml:space="preserve"> </w:t>
      </w:r>
      <w:r w:rsidR="00950F5B">
        <w:rPr>
          <w:iCs/>
          <w:sz w:val="24"/>
          <w:szCs w:val="24"/>
          <w:u w:val="single"/>
        </w:rPr>
        <w:t>(PEP)</w:t>
      </w:r>
    </w:p>
    <w:p w14:paraId="7BF24D0B" w14:textId="77777777" w:rsidR="00950F5B" w:rsidRDefault="00950F5B" w:rsidP="00950F5B">
      <w:pPr>
        <w:ind w:left="851"/>
        <w:rPr>
          <w:sz w:val="24"/>
          <w:szCs w:val="24"/>
        </w:rPr>
      </w:pPr>
      <w:r>
        <w:rPr>
          <w:sz w:val="24"/>
          <w:szCs w:val="24"/>
        </w:rPr>
        <w:t xml:space="preserve">I betragtning af det næsten uundgåelige dødelige udfald af rabies er der ingen kontraindikation for </w:t>
      </w:r>
      <w:r w:rsidR="0030291F">
        <w:rPr>
          <w:sz w:val="24"/>
          <w:szCs w:val="24"/>
        </w:rPr>
        <w:t>post</w:t>
      </w:r>
      <w:r w:rsidR="0030291F" w:rsidRPr="0053403B">
        <w:rPr>
          <w:sz w:val="24"/>
          <w:szCs w:val="24"/>
        </w:rPr>
        <w:t>ekspositionsprofylakse</w:t>
      </w:r>
      <w:r>
        <w:rPr>
          <w:sz w:val="24"/>
          <w:szCs w:val="24"/>
        </w:rPr>
        <w:t xml:space="preserve">. </w:t>
      </w:r>
    </w:p>
    <w:p w14:paraId="19829037" w14:textId="77777777" w:rsidR="00950F5B" w:rsidRPr="00487A99" w:rsidRDefault="00950F5B" w:rsidP="00950F5B">
      <w:pPr>
        <w:tabs>
          <w:tab w:val="left" w:pos="851"/>
        </w:tabs>
        <w:ind w:left="851" w:hanging="851"/>
        <w:rPr>
          <w:sz w:val="24"/>
          <w:szCs w:val="24"/>
        </w:rPr>
      </w:pPr>
    </w:p>
    <w:p w14:paraId="40E35324" w14:textId="77777777" w:rsidR="00950F5B" w:rsidRPr="00487A99" w:rsidRDefault="00950F5B" w:rsidP="00950F5B">
      <w:pPr>
        <w:tabs>
          <w:tab w:val="left" w:pos="851"/>
        </w:tabs>
        <w:ind w:left="851" w:hanging="851"/>
        <w:rPr>
          <w:b/>
          <w:sz w:val="24"/>
          <w:szCs w:val="24"/>
        </w:rPr>
      </w:pPr>
      <w:r w:rsidRPr="00487A99">
        <w:rPr>
          <w:b/>
          <w:sz w:val="24"/>
          <w:szCs w:val="24"/>
        </w:rPr>
        <w:t>4.4</w:t>
      </w:r>
      <w:r w:rsidRPr="00487A99">
        <w:rPr>
          <w:b/>
          <w:sz w:val="24"/>
          <w:szCs w:val="24"/>
        </w:rPr>
        <w:tab/>
        <w:t>Særlige advarsler og forsigtighedsregler vedrørende brugen</w:t>
      </w:r>
    </w:p>
    <w:p w14:paraId="6BF958A7" w14:textId="77777777" w:rsidR="00950F5B" w:rsidRDefault="00950F5B" w:rsidP="00950F5B">
      <w:pPr>
        <w:ind w:left="851"/>
        <w:rPr>
          <w:sz w:val="24"/>
          <w:szCs w:val="24"/>
        </w:rPr>
      </w:pPr>
      <w:r>
        <w:rPr>
          <w:sz w:val="24"/>
          <w:szCs w:val="24"/>
        </w:rPr>
        <w:t>Et beskyttende immunrespons kan ikke</w:t>
      </w:r>
      <w:r w:rsidR="0030291F">
        <w:rPr>
          <w:sz w:val="24"/>
          <w:szCs w:val="24"/>
        </w:rPr>
        <w:t xml:space="preserve"> med sikkerhed opnås</w:t>
      </w:r>
      <w:r>
        <w:rPr>
          <w:sz w:val="24"/>
          <w:szCs w:val="24"/>
        </w:rPr>
        <w:t xml:space="preserve"> hos alle vaccinerede.</w:t>
      </w:r>
    </w:p>
    <w:p w14:paraId="57CAF0EF" w14:textId="77777777" w:rsidR="00950F5B" w:rsidRDefault="00950F5B" w:rsidP="00950F5B">
      <w:pPr>
        <w:ind w:left="851"/>
        <w:rPr>
          <w:sz w:val="24"/>
          <w:szCs w:val="24"/>
        </w:rPr>
      </w:pPr>
      <w:r>
        <w:rPr>
          <w:sz w:val="24"/>
          <w:szCs w:val="24"/>
        </w:rPr>
        <w:t>I tilfælde af akutte sygdomme, der kræver behandling, bør patienter ikke vaccineres indtil mindst 2 uger efter de er blevet raske. Tilstedeværelsen af en mindre infektion bør ikke resultere i udsættelse af vaccination.</w:t>
      </w:r>
    </w:p>
    <w:p w14:paraId="1F89DAD1" w14:textId="77777777" w:rsidR="00950F5B" w:rsidRDefault="00950F5B" w:rsidP="00950F5B">
      <w:pPr>
        <w:ind w:left="851"/>
        <w:rPr>
          <w:sz w:val="24"/>
          <w:szCs w:val="24"/>
        </w:rPr>
      </w:pPr>
    </w:p>
    <w:p w14:paraId="069C3D2D" w14:textId="77777777" w:rsidR="00950F5B" w:rsidRDefault="00950F5B" w:rsidP="00950F5B">
      <w:pPr>
        <w:ind w:left="851"/>
        <w:rPr>
          <w:sz w:val="24"/>
          <w:szCs w:val="24"/>
          <w:u w:val="single"/>
        </w:rPr>
      </w:pPr>
      <w:r>
        <w:rPr>
          <w:sz w:val="24"/>
          <w:szCs w:val="24"/>
          <w:u w:val="single"/>
        </w:rPr>
        <w:t>Overfølsomhedsreaktioner (kun PEP)</w:t>
      </w:r>
    </w:p>
    <w:p w14:paraId="32E39222" w14:textId="77777777" w:rsidR="00950F5B" w:rsidRDefault="00950F5B" w:rsidP="00950F5B">
      <w:pPr>
        <w:ind w:left="851"/>
        <w:rPr>
          <w:sz w:val="24"/>
          <w:szCs w:val="24"/>
        </w:rPr>
      </w:pPr>
      <w:proofErr w:type="spellStart"/>
      <w:r>
        <w:rPr>
          <w:sz w:val="24"/>
          <w:szCs w:val="24"/>
        </w:rPr>
        <w:t>Anafylaktiske</w:t>
      </w:r>
      <w:proofErr w:type="spellEnd"/>
      <w:r>
        <w:rPr>
          <w:sz w:val="24"/>
          <w:szCs w:val="24"/>
        </w:rPr>
        <w:t xml:space="preserve"> reaktioner, herunder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er forekommet efter </w:t>
      </w:r>
      <w:proofErr w:type="spellStart"/>
      <w:r>
        <w:rPr>
          <w:sz w:val="24"/>
          <w:szCs w:val="24"/>
        </w:rPr>
        <w:t>Rabipur</w:t>
      </w:r>
      <w:proofErr w:type="spellEnd"/>
      <w:r>
        <w:rPr>
          <w:sz w:val="24"/>
          <w:szCs w:val="24"/>
        </w:rPr>
        <w:t xml:space="preserve">-vaccination. Som med alle </w:t>
      </w:r>
      <w:proofErr w:type="spellStart"/>
      <w:r>
        <w:rPr>
          <w:sz w:val="24"/>
          <w:szCs w:val="24"/>
        </w:rPr>
        <w:t>injicerbare</w:t>
      </w:r>
      <w:proofErr w:type="spellEnd"/>
      <w:r>
        <w:rPr>
          <w:sz w:val="24"/>
          <w:szCs w:val="24"/>
        </w:rPr>
        <w:t xml:space="preserve"> vacciner bør passende medicinsk behandling og overvågning altid være tilgængelig i tilfælde af en sjælden </w:t>
      </w:r>
      <w:proofErr w:type="spellStart"/>
      <w:r>
        <w:rPr>
          <w:sz w:val="24"/>
          <w:szCs w:val="24"/>
        </w:rPr>
        <w:t>anafylaktisk</w:t>
      </w:r>
      <w:proofErr w:type="spellEnd"/>
      <w:r>
        <w:rPr>
          <w:sz w:val="24"/>
          <w:szCs w:val="24"/>
        </w:rPr>
        <w:t xml:space="preserve"> hændelse efter administration af vaccinen.</w:t>
      </w:r>
    </w:p>
    <w:p w14:paraId="5F69F153" w14:textId="77777777" w:rsidR="00950F5B" w:rsidRDefault="00950F5B" w:rsidP="00950F5B">
      <w:pPr>
        <w:ind w:left="851"/>
        <w:rPr>
          <w:sz w:val="24"/>
          <w:szCs w:val="24"/>
        </w:rPr>
      </w:pPr>
    </w:p>
    <w:p w14:paraId="7E5BE839" w14:textId="77777777" w:rsidR="0030291F" w:rsidRDefault="0030291F" w:rsidP="0030291F">
      <w:pPr>
        <w:ind w:left="851"/>
        <w:rPr>
          <w:sz w:val="24"/>
          <w:szCs w:val="24"/>
        </w:rPr>
      </w:pPr>
      <w:proofErr w:type="spellStart"/>
      <w:r>
        <w:rPr>
          <w:sz w:val="24"/>
          <w:szCs w:val="24"/>
        </w:rPr>
        <w:t>Rabipur</w:t>
      </w:r>
      <w:proofErr w:type="spellEnd"/>
      <w:r>
        <w:rPr>
          <w:sz w:val="24"/>
          <w:szCs w:val="24"/>
        </w:rPr>
        <w:t xml:space="preserve"> indeholder hjælpestoffet </w:t>
      </w:r>
      <w:proofErr w:type="spellStart"/>
      <w:r>
        <w:rPr>
          <w:sz w:val="24"/>
          <w:szCs w:val="24"/>
        </w:rPr>
        <w:t>polygelin</w:t>
      </w:r>
      <w:proofErr w:type="spellEnd"/>
      <w:r>
        <w:rPr>
          <w:sz w:val="24"/>
          <w:szCs w:val="24"/>
        </w:rPr>
        <w:t xml:space="preserve">, rester af kyllingeproteiner (f.eks. </w:t>
      </w:r>
      <w:proofErr w:type="spellStart"/>
      <w:r>
        <w:rPr>
          <w:sz w:val="24"/>
          <w:szCs w:val="24"/>
        </w:rPr>
        <w:t>ovalbumin</w:t>
      </w:r>
      <w:proofErr w:type="spellEnd"/>
      <w:r>
        <w:rPr>
          <w:sz w:val="24"/>
          <w:szCs w:val="24"/>
        </w:rPr>
        <w:t xml:space="preserve">), humant serumalbumin og kan indeholde spor af antibiotika (se pkt. 2). I tilfælde, hvor personer har udviklet kliniske symptomer på anafylaksi, såsom generaliseret </w:t>
      </w:r>
      <w:proofErr w:type="spellStart"/>
      <w:r>
        <w:rPr>
          <w:sz w:val="24"/>
          <w:szCs w:val="24"/>
        </w:rPr>
        <w:t>urticaria</w:t>
      </w:r>
      <w:proofErr w:type="spellEnd"/>
      <w:r>
        <w:rPr>
          <w:sz w:val="24"/>
          <w:szCs w:val="24"/>
        </w:rPr>
        <w:t xml:space="preserve">, øvre luftveje (læbe, tunge, hals, </w:t>
      </w:r>
      <w:proofErr w:type="spellStart"/>
      <w:r>
        <w:rPr>
          <w:sz w:val="24"/>
          <w:szCs w:val="24"/>
        </w:rPr>
        <w:t>larynx</w:t>
      </w:r>
      <w:proofErr w:type="spellEnd"/>
      <w:r>
        <w:rPr>
          <w:sz w:val="24"/>
          <w:szCs w:val="24"/>
        </w:rPr>
        <w:t xml:space="preserve"> eller epiglottal) ødem, </w:t>
      </w:r>
      <w:proofErr w:type="spellStart"/>
      <w:r>
        <w:rPr>
          <w:sz w:val="24"/>
          <w:szCs w:val="24"/>
        </w:rPr>
        <w:t>larynxspasme</w:t>
      </w:r>
      <w:proofErr w:type="spellEnd"/>
      <w:r>
        <w:rPr>
          <w:sz w:val="24"/>
          <w:szCs w:val="24"/>
        </w:rPr>
        <w:t xml:space="preserve"> eller </w:t>
      </w:r>
      <w:proofErr w:type="spellStart"/>
      <w:r>
        <w:rPr>
          <w:sz w:val="24"/>
          <w:szCs w:val="24"/>
        </w:rPr>
        <w:t>bronchospasme</w:t>
      </w:r>
      <w:proofErr w:type="spellEnd"/>
      <w:r>
        <w:rPr>
          <w:sz w:val="24"/>
          <w:szCs w:val="24"/>
        </w:rPr>
        <w:t xml:space="preserve">, hypotension eller </w:t>
      </w:r>
      <w:proofErr w:type="spellStart"/>
      <w:r>
        <w:rPr>
          <w:sz w:val="24"/>
          <w:szCs w:val="24"/>
        </w:rPr>
        <w:t>shock</w:t>
      </w:r>
      <w:proofErr w:type="spellEnd"/>
      <w:r>
        <w:rPr>
          <w:sz w:val="24"/>
          <w:szCs w:val="24"/>
        </w:rPr>
        <w:t>, efter eksponering for nogle af disse stoffer, bør vaccinationen kun administreres af personale med færdigheder og faciliteter til behandling af anafylaksi efter vaccination.</w:t>
      </w:r>
    </w:p>
    <w:p w14:paraId="26E8C234" w14:textId="77777777" w:rsidR="00950F5B" w:rsidRDefault="00950F5B" w:rsidP="00950F5B">
      <w:pPr>
        <w:ind w:left="851"/>
        <w:rPr>
          <w:sz w:val="24"/>
          <w:szCs w:val="24"/>
        </w:rPr>
      </w:pPr>
    </w:p>
    <w:p w14:paraId="4A6F0328" w14:textId="77777777" w:rsidR="00950F5B" w:rsidRDefault="00950F5B" w:rsidP="00950F5B">
      <w:pPr>
        <w:ind w:left="851"/>
        <w:rPr>
          <w:sz w:val="24"/>
          <w:szCs w:val="24"/>
          <w:u w:val="single"/>
        </w:rPr>
      </w:pPr>
      <w:r>
        <w:rPr>
          <w:sz w:val="24"/>
          <w:szCs w:val="24"/>
          <w:u w:val="single"/>
        </w:rPr>
        <w:t>Effekt på centralnervesystemet</w:t>
      </w:r>
    </w:p>
    <w:p w14:paraId="1FD8ED33" w14:textId="77777777" w:rsidR="0030291F" w:rsidRDefault="0030291F" w:rsidP="0030291F">
      <w:pPr>
        <w:ind w:left="851"/>
        <w:rPr>
          <w:sz w:val="24"/>
          <w:szCs w:val="24"/>
        </w:rPr>
      </w:pPr>
      <w:proofErr w:type="spellStart"/>
      <w:r w:rsidRPr="004E3199">
        <w:rPr>
          <w:sz w:val="24"/>
          <w:szCs w:val="24"/>
        </w:rPr>
        <w:t>Encefalitis</w:t>
      </w:r>
      <w:proofErr w:type="spellEnd"/>
      <w:r w:rsidRPr="004E3199">
        <w:rPr>
          <w:sz w:val="24"/>
          <w:szCs w:val="24"/>
        </w:rPr>
        <w:t xml:space="preserve"> </w:t>
      </w:r>
      <w:r>
        <w:rPr>
          <w:sz w:val="24"/>
          <w:szCs w:val="24"/>
        </w:rPr>
        <w:t xml:space="preserve">og </w:t>
      </w:r>
      <w:proofErr w:type="spellStart"/>
      <w:r>
        <w:rPr>
          <w:sz w:val="24"/>
          <w:szCs w:val="24"/>
        </w:rPr>
        <w:t>Guillain-Barré</w:t>
      </w:r>
      <w:proofErr w:type="spellEnd"/>
      <w:r>
        <w:rPr>
          <w:sz w:val="24"/>
          <w:szCs w:val="24"/>
        </w:rPr>
        <w:t xml:space="preserve"> syndrom har været tidsmæssigt forbundet med anvendelsen af </w:t>
      </w:r>
      <w:proofErr w:type="spellStart"/>
      <w:r>
        <w:rPr>
          <w:sz w:val="24"/>
          <w:szCs w:val="24"/>
        </w:rPr>
        <w:t>Rabipur</w:t>
      </w:r>
      <w:proofErr w:type="spellEnd"/>
      <w:r>
        <w:rPr>
          <w:sz w:val="24"/>
          <w:szCs w:val="24"/>
        </w:rPr>
        <w:t xml:space="preserve"> (se også pkt. 4.8). En patients risiko for at udvikle rabies skal overvejes nøje, inden det besluttes at afbryde immunisering.</w:t>
      </w:r>
    </w:p>
    <w:p w14:paraId="601084EF" w14:textId="77777777" w:rsidR="00950F5B" w:rsidRDefault="00950F5B" w:rsidP="00950F5B">
      <w:pPr>
        <w:ind w:left="851"/>
        <w:rPr>
          <w:sz w:val="24"/>
          <w:szCs w:val="24"/>
        </w:rPr>
      </w:pPr>
    </w:p>
    <w:p w14:paraId="74C8A2A2" w14:textId="77777777" w:rsidR="00950F5B" w:rsidRDefault="00950F5B" w:rsidP="00950F5B">
      <w:pPr>
        <w:ind w:left="851"/>
        <w:rPr>
          <w:sz w:val="24"/>
          <w:szCs w:val="24"/>
          <w:u w:val="single"/>
        </w:rPr>
      </w:pPr>
      <w:r>
        <w:rPr>
          <w:sz w:val="24"/>
          <w:szCs w:val="24"/>
          <w:u w:val="single"/>
        </w:rPr>
        <w:t>Administration</w:t>
      </w:r>
    </w:p>
    <w:p w14:paraId="50140A93" w14:textId="77777777" w:rsidR="00950F5B" w:rsidRDefault="00950F5B" w:rsidP="00950F5B">
      <w:pPr>
        <w:ind w:left="851"/>
        <w:rPr>
          <w:sz w:val="24"/>
          <w:szCs w:val="24"/>
        </w:rPr>
      </w:pPr>
      <w:r>
        <w:rPr>
          <w:sz w:val="24"/>
          <w:szCs w:val="24"/>
        </w:rPr>
        <w:t xml:space="preserve">Rabiesvaccine må ikke administreres som </w:t>
      </w:r>
      <w:proofErr w:type="spellStart"/>
      <w:r>
        <w:rPr>
          <w:sz w:val="24"/>
          <w:szCs w:val="24"/>
        </w:rPr>
        <w:t>intragluteal</w:t>
      </w:r>
      <w:proofErr w:type="spellEnd"/>
      <w:r>
        <w:rPr>
          <w:sz w:val="24"/>
          <w:szCs w:val="24"/>
        </w:rPr>
        <w:t xml:space="preserve"> injektion eller subkutant, da induktionen af tilstrækkeligt immunrespons kan være mindre pålidelig. </w:t>
      </w:r>
    </w:p>
    <w:p w14:paraId="2BE68EA2" w14:textId="77777777" w:rsidR="00950F5B" w:rsidRDefault="00950F5B" w:rsidP="00950F5B">
      <w:pPr>
        <w:ind w:left="851"/>
        <w:rPr>
          <w:sz w:val="24"/>
          <w:szCs w:val="24"/>
        </w:rPr>
      </w:pPr>
    </w:p>
    <w:p w14:paraId="46FA9F8A" w14:textId="77777777" w:rsidR="00950F5B" w:rsidRDefault="00950F5B" w:rsidP="00950F5B">
      <w:pPr>
        <w:ind w:left="851"/>
        <w:rPr>
          <w:sz w:val="24"/>
          <w:szCs w:val="24"/>
        </w:rPr>
      </w:pPr>
      <w:r>
        <w:rPr>
          <w:sz w:val="24"/>
          <w:szCs w:val="24"/>
        </w:rPr>
        <w:t xml:space="preserve">Utilsigtet </w:t>
      </w:r>
      <w:proofErr w:type="spellStart"/>
      <w:r>
        <w:rPr>
          <w:sz w:val="24"/>
          <w:szCs w:val="24"/>
        </w:rPr>
        <w:t>intravaskulær</w:t>
      </w:r>
      <w:proofErr w:type="spellEnd"/>
      <w:r>
        <w:rPr>
          <w:sz w:val="24"/>
          <w:szCs w:val="24"/>
        </w:rPr>
        <w:t xml:space="preserve"> injektion kan medføre systemiske reaktioner, inklusive </w:t>
      </w:r>
      <w:proofErr w:type="spellStart"/>
      <w:r>
        <w:rPr>
          <w:sz w:val="24"/>
          <w:szCs w:val="24"/>
        </w:rPr>
        <w:t>shock</w:t>
      </w:r>
      <w:proofErr w:type="spellEnd"/>
      <w:r>
        <w:rPr>
          <w:sz w:val="24"/>
          <w:szCs w:val="24"/>
        </w:rPr>
        <w:t xml:space="preserve">. Må ikke administreres som </w:t>
      </w:r>
      <w:proofErr w:type="spellStart"/>
      <w:r>
        <w:rPr>
          <w:sz w:val="24"/>
          <w:szCs w:val="24"/>
        </w:rPr>
        <w:t>intravaskulær</w:t>
      </w:r>
      <w:proofErr w:type="spellEnd"/>
      <w:r>
        <w:rPr>
          <w:sz w:val="24"/>
          <w:szCs w:val="24"/>
        </w:rPr>
        <w:t xml:space="preserve"> injektion</w:t>
      </w:r>
    </w:p>
    <w:p w14:paraId="17C73DF0" w14:textId="77777777" w:rsidR="00950F5B" w:rsidRDefault="00950F5B" w:rsidP="00950F5B">
      <w:pPr>
        <w:ind w:left="851"/>
        <w:rPr>
          <w:sz w:val="24"/>
          <w:szCs w:val="24"/>
        </w:rPr>
      </w:pPr>
    </w:p>
    <w:p w14:paraId="519FDAA1" w14:textId="77777777" w:rsidR="00950F5B" w:rsidRDefault="00950F5B" w:rsidP="00950F5B">
      <w:pPr>
        <w:ind w:left="851"/>
        <w:rPr>
          <w:sz w:val="24"/>
          <w:szCs w:val="24"/>
          <w:u w:val="single"/>
        </w:rPr>
      </w:pPr>
      <w:r>
        <w:rPr>
          <w:sz w:val="24"/>
          <w:szCs w:val="24"/>
          <w:u w:val="single"/>
        </w:rPr>
        <w:t>Angstrelaterede reaktioner</w:t>
      </w:r>
    </w:p>
    <w:p w14:paraId="7C934666" w14:textId="77777777" w:rsidR="00950F5B" w:rsidRDefault="00950F5B" w:rsidP="00A04CCD">
      <w:pPr>
        <w:ind w:left="851"/>
        <w:rPr>
          <w:sz w:val="24"/>
          <w:szCs w:val="24"/>
        </w:rPr>
      </w:pPr>
      <w:r>
        <w:rPr>
          <w:sz w:val="24"/>
          <w:szCs w:val="24"/>
        </w:rPr>
        <w:t xml:space="preserve">Angstrelaterede reaktioner, herunder </w:t>
      </w:r>
      <w:proofErr w:type="spellStart"/>
      <w:r>
        <w:rPr>
          <w:sz w:val="24"/>
          <w:szCs w:val="24"/>
        </w:rPr>
        <w:t>vasovagale</w:t>
      </w:r>
      <w:proofErr w:type="spellEnd"/>
      <w:r>
        <w:rPr>
          <w:sz w:val="24"/>
          <w:szCs w:val="24"/>
        </w:rPr>
        <w:t xml:space="preserve"> reaktioner (synkope), </w:t>
      </w:r>
      <w:proofErr w:type="spellStart"/>
      <w:r>
        <w:rPr>
          <w:sz w:val="24"/>
          <w:szCs w:val="24"/>
        </w:rPr>
        <w:t>hyperventilering</w:t>
      </w:r>
      <w:proofErr w:type="spellEnd"/>
      <w:r>
        <w:rPr>
          <w:sz w:val="24"/>
          <w:szCs w:val="24"/>
        </w:rPr>
        <w:t xml:space="preserve"> eller stressrelaterede reaktioner, kan forekomme i forbindelse med vaccination som psykogen respons på nåleinjektionen (se pkt. 4.8). Det er vigtigt, at nødvendige foranstaltninger er til stede for at undgå skader ved besvimelse.</w:t>
      </w:r>
    </w:p>
    <w:p w14:paraId="3900B72F" w14:textId="77777777" w:rsidR="00950F5B" w:rsidRPr="00487A99" w:rsidRDefault="00950F5B" w:rsidP="00950F5B">
      <w:pPr>
        <w:tabs>
          <w:tab w:val="left" w:pos="851"/>
        </w:tabs>
        <w:ind w:left="851" w:hanging="851"/>
        <w:rPr>
          <w:sz w:val="24"/>
          <w:szCs w:val="24"/>
        </w:rPr>
      </w:pPr>
    </w:p>
    <w:p w14:paraId="6B8050ED" w14:textId="77777777" w:rsidR="00950F5B" w:rsidRPr="00487A99" w:rsidRDefault="00950F5B" w:rsidP="00950F5B">
      <w:pPr>
        <w:tabs>
          <w:tab w:val="left" w:pos="851"/>
        </w:tabs>
        <w:ind w:left="851" w:hanging="851"/>
        <w:rPr>
          <w:b/>
          <w:sz w:val="24"/>
          <w:szCs w:val="24"/>
        </w:rPr>
      </w:pPr>
      <w:r w:rsidRPr="00487A99">
        <w:rPr>
          <w:b/>
          <w:sz w:val="24"/>
          <w:szCs w:val="24"/>
        </w:rPr>
        <w:t>4.5</w:t>
      </w:r>
      <w:r w:rsidRPr="00487A99">
        <w:rPr>
          <w:b/>
          <w:sz w:val="24"/>
          <w:szCs w:val="24"/>
        </w:rPr>
        <w:tab/>
        <w:t>Interaktion med andre lægemidler og andre former for interaktion</w:t>
      </w:r>
    </w:p>
    <w:p w14:paraId="34AD7F8C" w14:textId="77777777" w:rsidR="00950F5B" w:rsidRDefault="0030291F" w:rsidP="00950F5B">
      <w:pPr>
        <w:ind w:left="851"/>
        <w:rPr>
          <w:color w:val="000000"/>
          <w:sz w:val="24"/>
          <w:szCs w:val="24"/>
        </w:rPr>
      </w:pPr>
      <w:r w:rsidRPr="003E568C">
        <w:rPr>
          <w:sz w:val="24"/>
          <w:szCs w:val="24"/>
        </w:rPr>
        <w:t>Immunsupprimerende</w:t>
      </w:r>
      <w:r>
        <w:rPr>
          <w:sz w:val="24"/>
          <w:szCs w:val="24"/>
        </w:rPr>
        <w:t xml:space="preserve"> </w:t>
      </w:r>
      <w:r w:rsidR="00950F5B">
        <w:rPr>
          <w:sz w:val="24"/>
          <w:szCs w:val="24"/>
        </w:rPr>
        <w:t xml:space="preserve">lægemidler kan påvirke udviklingen af et tilstrækkeligt respons på rabiesvaccinen. Det anbefales derfor at overvåge serologisk respons hos disse personer og administrere yderligere doser efter behov </w:t>
      </w:r>
      <w:r w:rsidR="00950F5B">
        <w:rPr>
          <w:color w:val="000000"/>
          <w:sz w:val="24"/>
          <w:szCs w:val="24"/>
        </w:rPr>
        <w:t xml:space="preserve">(se pkt. 4.2). </w:t>
      </w:r>
    </w:p>
    <w:p w14:paraId="7F02E39D" w14:textId="77777777" w:rsidR="00950F5B" w:rsidRDefault="00950F5B" w:rsidP="00950F5B">
      <w:pPr>
        <w:ind w:left="851"/>
        <w:rPr>
          <w:color w:val="000000"/>
          <w:sz w:val="24"/>
          <w:szCs w:val="24"/>
        </w:rPr>
      </w:pPr>
    </w:p>
    <w:p w14:paraId="2CE3025C" w14:textId="77777777" w:rsidR="00950F5B" w:rsidRDefault="00950F5B" w:rsidP="00950F5B">
      <w:pPr>
        <w:ind w:left="851"/>
        <w:rPr>
          <w:color w:val="000000"/>
          <w:sz w:val="24"/>
          <w:szCs w:val="24"/>
        </w:rPr>
      </w:pPr>
      <w:r>
        <w:rPr>
          <w:color w:val="000000"/>
          <w:sz w:val="24"/>
          <w:szCs w:val="24"/>
        </w:rPr>
        <w:t>Vaccinen må ikke blandes i den samme injektionssprøjte med andre lægemidler.</w:t>
      </w:r>
    </w:p>
    <w:p w14:paraId="1BDE54DF" w14:textId="77777777" w:rsidR="00950F5B" w:rsidRDefault="00950F5B" w:rsidP="00950F5B">
      <w:pPr>
        <w:ind w:left="851"/>
        <w:rPr>
          <w:color w:val="000000"/>
          <w:sz w:val="24"/>
          <w:szCs w:val="24"/>
        </w:rPr>
      </w:pPr>
    </w:p>
    <w:p w14:paraId="3B6AB37F" w14:textId="77777777" w:rsidR="00950F5B" w:rsidRDefault="00950F5B" w:rsidP="00950F5B">
      <w:pPr>
        <w:ind w:left="851"/>
        <w:rPr>
          <w:color w:val="000000"/>
          <w:sz w:val="24"/>
          <w:szCs w:val="24"/>
          <w:lang w:eastAsia="da-DK"/>
        </w:rPr>
      </w:pPr>
      <w:r>
        <w:rPr>
          <w:color w:val="000000"/>
          <w:sz w:val="24"/>
          <w:szCs w:val="24"/>
          <w:lang w:eastAsia="da-DK"/>
        </w:rPr>
        <w:t>Hvis rabies</w:t>
      </w:r>
      <w:r w:rsidR="0030291F">
        <w:rPr>
          <w:color w:val="000000"/>
          <w:sz w:val="24"/>
          <w:szCs w:val="24"/>
          <w:lang w:eastAsia="da-DK"/>
        </w:rPr>
        <w:t xml:space="preserve"> </w:t>
      </w:r>
      <w:proofErr w:type="spellStart"/>
      <w:r>
        <w:rPr>
          <w:color w:val="000000"/>
          <w:sz w:val="24"/>
          <w:szCs w:val="24"/>
          <w:lang w:eastAsia="da-DK"/>
        </w:rPr>
        <w:t>immunoglobulin</w:t>
      </w:r>
      <w:proofErr w:type="spellEnd"/>
      <w:r>
        <w:rPr>
          <w:color w:val="000000"/>
          <w:sz w:val="24"/>
          <w:szCs w:val="24"/>
          <w:lang w:eastAsia="da-DK"/>
        </w:rPr>
        <w:t xml:space="preserve"> er indiceret i tillæg til </w:t>
      </w:r>
      <w:proofErr w:type="spellStart"/>
      <w:r>
        <w:rPr>
          <w:color w:val="000000"/>
          <w:sz w:val="24"/>
          <w:szCs w:val="24"/>
          <w:lang w:eastAsia="da-DK"/>
        </w:rPr>
        <w:t>Rabipur</w:t>
      </w:r>
      <w:proofErr w:type="spellEnd"/>
      <w:r>
        <w:rPr>
          <w:color w:val="000000"/>
          <w:sz w:val="24"/>
          <w:szCs w:val="24"/>
          <w:lang w:eastAsia="da-DK"/>
        </w:rPr>
        <w:t xml:space="preserve"> vaccinen, skal det administreres på et andet anatomisk sted end vaccinationen.</w:t>
      </w:r>
    </w:p>
    <w:p w14:paraId="0774E9BB" w14:textId="77777777" w:rsidR="00950F5B" w:rsidRDefault="00950F5B" w:rsidP="00950F5B">
      <w:pPr>
        <w:ind w:left="851"/>
        <w:rPr>
          <w:color w:val="000000"/>
          <w:sz w:val="24"/>
          <w:szCs w:val="24"/>
          <w:lang w:eastAsia="da-DK"/>
        </w:rPr>
      </w:pPr>
    </w:p>
    <w:p w14:paraId="2B374F33" w14:textId="77777777" w:rsidR="00950F5B" w:rsidRDefault="00950F5B" w:rsidP="00950F5B">
      <w:pPr>
        <w:ind w:left="851"/>
        <w:rPr>
          <w:color w:val="000000"/>
          <w:sz w:val="24"/>
          <w:szCs w:val="24"/>
          <w:lang w:eastAsia="da-DK"/>
        </w:rPr>
      </w:pPr>
      <w:r>
        <w:rPr>
          <w:color w:val="000000"/>
          <w:sz w:val="24"/>
          <w:szCs w:val="24"/>
          <w:lang w:eastAsia="da-DK"/>
        </w:rPr>
        <w:t xml:space="preserve">Tilgængelig klinisk data støtter samtidig administration af </w:t>
      </w:r>
      <w:proofErr w:type="spellStart"/>
      <w:r>
        <w:rPr>
          <w:color w:val="000000"/>
          <w:sz w:val="24"/>
          <w:szCs w:val="24"/>
          <w:lang w:eastAsia="da-DK"/>
        </w:rPr>
        <w:t>Rabipur</w:t>
      </w:r>
      <w:proofErr w:type="spellEnd"/>
      <w:r>
        <w:rPr>
          <w:color w:val="000000"/>
          <w:sz w:val="24"/>
          <w:szCs w:val="24"/>
          <w:lang w:eastAsia="da-DK"/>
        </w:rPr>
        <w:t xml:space="preserve"> med inaktiveret japansk </w:t>
      </w:r>
      <w:proofErr w:type="spellStart"/>
      <w:r>
        <w:rPr>
          <w:color w:val="000000"/>
          <w:sz w:val="24"/>
          <w:szCs w:val="24"/>
          <w:lang w:eastAsia="da-DK"/>
        </w:rPr>
        <w:t>encephalitis</w:t>
      </w:r>
      <w:proofErr w:type="spellEnd"/>
      <w:r>
        <w:rPr>
          <w:color w:val="000000"/>
          <w:sz w:val="24"/>
          <w:szCs w:val="24"/>
          <w:lang w:eastAsia="da-DK"/>
        </w:rPr>
        <w:t xml:space="preserve">-vaccine (JE) og konjugeret </w:t>
      </w:r>
      <w:proofErr w:type="spellStart"/>
      <w:r>
        <w:rPr>
          <w:color w:val="000000"/>
          <w:sz w:val="24"/>
          <w:szCs w:val="24"/>
          <w:lang w:eastAsia="da-DK"/>
        </w:rPr>
        <w:t>MenACWY</w:t>
      </w:r>
      <w:proofErr w:type="spellEnd"/>
      <w:r>
        <w:rPr>
          <w:color w:val="000000"/>
          <w:sz w:val="24"/>
          <w:szCs w:val="24"/>
          <w:lang w:eastAsia="da-DK"/>
        </w:rPr>
        <w:t xml:space="preserve"> </w:t>
      </w:r>
      <w:proofErr w:type="spellStart"/>
      <w:r>
        <w:rPr>
          <w:color w:val="000000"/>
          <w:sz w:val="24"/>
          <w:szCs w:val="24"/>
          <w:lang w:eastAsia="da-DK"/>
        </w:rPr>
        <w:t>meningokok</w:t>
      </w:r>
      <w:proofErr w:type="spellEnd"/>
      <w:r>
        <w:rPr>
          <w:color w:val="000000"/>
          <w:sz w:val="24"/>
          <w:szCs w:val="24"/>
          <w:lang w:eastAsia="da-DK"/>
        </w:rPr>
        <w:t>-vaccine hos voksne; der er begrænset data tilgængelig for den pædiatriske population.</w:t>
      </w:r>
    </w:p>
    <w:p w14:paraId="03E62E13" w14:textId="77777777" w:rsidR="00950F5B" w:rsidRDefault="00950F5B" w:rsidP="00950F5B">
      <w:pPr>
        <w:ind w:left="851"/>
        <w:rPr>
          <w:color w:val="000000"/>
          <w:sz w:val="24"/>
          <w:szCs w:val="24"/>
          <w:lang w:eastAsia="da-DK"/>
        </w:rPr>
      </w:pPr>
    </w:p>
    <w:p w14:paraId="30823A83" w14:textId="77777777" w:rsidR="00950F5B" w:rsidRDefault="00950F5B" w:rsidP="00950F5B">
      <w:pPr>
        <w:ind w:left="851"/>
        <w:rPr>
          <w:color w:val="000000"/>
          <w:sz w:val="24"/>
          <w:szCs w:val="24"/>
          <w:lang w:eastAsia="da-DK"/>
        </w:rPr>
      </w:pPr>
      <w:r>
        <w:rPr>
          <w:color w:val="000000"/>
          <w:sz w:val="24"/>
          <w:szCs w:val="24"/>
          <w:lang w:eastAsia="da-DK"/>
        </w:rPr>
        <w:t xml:space="preserve">Næsten alle voksne forsøgspersoner opnåede et tilstrækkeligt immunrespons (Rabies Viral </w:t>
      </w:r>
      <w:proofErr w:type="spellStart"/>
      <w:r>
        <w:rPr>
          <w:color w:val="000000"/>
          <w:sz w:val="24"/>
          <w:szCs w:val="24"/>
          <w:lang w:eastAsia="da-DK"/>
        </w:rPr>
        <w:t>Neutralizing</w:t>
      </w:r>
      <w:proofErr w:type="spellEnd"/>
      <w:r>
        <w:rPr>
          <w:color w:val="000000"/>
          <w:sz w:val="24"/>
          <w:szCs w:val="24"/>
          <w:lang w:eastAsia="da-DK"/>
        </w:rPr>
        <w:t xml:space="preserve"> </w:t>
      </w:r>
      <w:proofErr w:type="spellStart"/>
      <w:r>
        <w:rPr>
          <w:color w:val="000000"/>
          <w:sz w:val="24"/>
          <w:szCs w:val="24"/>
          <w:lang w:eastAsia="da-DK"/>
        </w:rPr>
        <w:t>Antibodies</w:t>
      </w:r>
      <w:proofErr w:type="spellEnd"/>
      <w:r>
        <w:rPr>
          <w:color w:val="000000"/>
          <w:sz w:val="24"/>
          <w:szCs w:val="24"/>
          <w:lang w:eastAsia="da-DK"/>
        </w:rPr>
        <w:t xml:space="preserve"> (</w:t>
      </w:r>
      <w:proofErr w:type="spellStart"/>
      <w:r>
        <w:rPr>
          <w:color w:val="000000"/>
          <w:sz w:val="24"/>
          <w:szCs w:val="24"/>
          <w:lang w:eastAsia="da-DK"/>
        </w:rPr>
        <w:t>RVNAs</w:t>
      </w:r>
      <w:proofErr w:type="spellEnd"/>
      <w:r>
        <w:rPr>
          <w:color w:val="000000"/>
          <w:sz w:val="24"/>
          <w:szCs w:val="24"/>
          <w:lang w:eastAsia="da-DK"/>
        </w:rPr>
        <w:t xml:space="preserve">) ≥ 0,5 IE/ml) inden for 7 dage efter afslutningen af en primær serie af tre injektioner af </w:t>
      </w:r>
      <w:proofErr w:type="spellStart"/>
      <w:r>
        <w:rPr>
          <w:color w:val="000000"/>
          <w:sz w:val="24"/>
          <w:szCs w:val="24"/>
          <w:lang w:eastAsia="da-DK"/>
        </w:rPr>
        <w:t>Rabipur</w:t>
      </w:r>
      <w:proofErr w:type="spellEnd"/>
      <w:r>
        <w:rPr>
          <w:color w:val="000000"/>
          <w:sz w:val="24"/>
          <w:szCs w:val="24"/>
          <w:lang w:eastAsia="da-DK"/>
        </w:rPr>
        <w:t xml:space="preserve">, når de blev givet samtidig med inaktiveret JE-vaccine ifølge enten en hurtig eller den konventionelle </w:t>
      </w:r>
      <w:proofErr w:type="spellStart"/>
      <w:r>
        <w:rPr>
          <w:color w:val="000000"/>
          <w:sz w:val="24"/>
          <w:szCs w:val="24"/>
          <w:lang w:eastAsia="da-DK"/>
        </w:rPr>
        <w:t>PrEP</w:t>
      </w:r>
      <w:proofErr w:type="spellEnd"/>
      <w:r>
        <w:rPr>
          <w:color w:val="000000"/>
          <w:sz w:val="24"/>
          <w:szCs w:val="24"/>
          <w:lang w:eastAsia="da-DK"/>
        </w:rPr>
        <w:t xml:space="preserve">-tidsplan administreret intramuskulært. Fra dag 57 efter vaccination blev der observeret et hurtigere fald i immunresponset mod rabies hos personer, der samtidig var vaccineret med JE-vaccine i overensstemmelse med den hurtige </w:t>
      </w:r>
      <w:proofErr w:type="spellStart"/>
      <w:r>
        <w:rPr>
          <w:color w:val="000000"/>
          <w:sz w:val="24"/>
          <w:szCs w:val="24"/>
          <w:lang w:eastAsia="da-DK"/>
        </w:rPr>
        <w:t>PrEP</w:t>
      </w:r>
      <w:proofErr w:type="spellEnd"/>
      <w:r>
        <w:rPr>
          <w:color w:val="000000"/>
          <w:sz w:val="24"/>
          <w:szCs w:val="24"/>
          <w:lang w:eastAsia="da-DK"/>
        </w:rPr>
        <w:t xml:space="preserve">-tidsplan sammenlignet med den samtidige konventionelle </w:t>
      </w:r>
      <w:proofErr w:type="spellStart"/>
      <w:r>
        <w:rPr>
          <w:color w:val="000000"/>
          <w:sz w:val="24"/>
          <w:szCs w:val="24"/>
          <w:lang w:eastAsia="da-DK"/>
        </w:rPr>
        <w:t>PrEP</w:t>
      </w:r>
      <w:proofErr w:type="spellEnd"/>
      <w:r>
        <w:rPr>
          <w:color w:val="000000"/>
          <w:sz w:val="24"/>
          <w:szCs w:val="24"/>
          <w:lang w:eastAsia="da-DK"/>
        </w:rPr>
        <w:t xml:space="preserve">-tidsplan og rabies konventionelle </w:t>
      </w:r>
      <w:proofErr w:type="spellStart"/>
      <w:r>
        <w:rPr>
          <w:color w:val="000000"/>
          <w:sz w:val="24"/>
          <w:szCs w:val="24"/>
          <w:lang w:eastAsia="da-DK"/>
        </w:rPr>
        <w:t>PrEP</w:t>
      </w:r>
      <w:proofErr w:type="spellEnd"/>
      <w:r>
        <w:rPr>
          <w:color w:val="000000"/>
          <w:sz w:val="24"/>
          <w:szCs w:val="24"/>
          <w:lang w:eastAsia="da-DK"/>
        </w:rPr>
        <w:t xml:space="preserve">-tidsplan. På dag 366 var procentdel af personer med RVNA-koncentration ≥0,5 IE/ml </w:t>
      </w:r>
      <w:proofErr w:type="spellStart"/>
      <w:r>
        <w:rPr>
          <w:color w:val="000000"/>
          <w:sz w:val="24"/>
          <w:szCs w:val="24"/>
          <w:lang w:eastAsia="da-DK"/>
        </w:rPr>
        <w:t>respektivt</w:t>
      </w:r>
      <w:proofErr w:type="spellEnd"/>
      <w:r>
        <w:rPr>
          <w:color w:val="000000"/>
          <w:sz w:val="24"/>
          <w:szCs w:val="24"/>
          <w:lang w:eastAsia="da-DK"/>
        </w:rPr>
        <w:t xml:space="preserve"> 68 %, 76 % og 80 % for vaccinegrupperne rabies/JE accelereret, rabies/JE-konventionel og rabies konventionel.</w:t>
      </w:r>
    </w:p>
    <w:p w14:paraId="0F0B827E" w14:textId="77777777" w:rsidR="00950F5B" w:rsidRDefault="00950F5B" w:rsidP="00950F5B">
      <w:pPr>
        <w:ind w:left="851"/>
        <w:rPr>
          <w:color w:val="000000"/>
          <w:sz w:val="24"/>
          <w:szCs w:val="24"/>
          <w:lang w:eastAsia="da-DK"/>
        </w:rPr>
      </w:pPr>
    </w:p>
    <w:p w14:paraId="4799D984" w14:textId="77777777" w:rsidR="00950F5B" w:rsidRDefault="00950F5B" w:rsidP="00950F5B">
      <w:pPr>
        <w:ind w:left="851"/>
        <w:rPr>
          <w:color w:val="000000"/>
          <w:sz w:val="24"/>
          <w:szCs w:val="24"/>
          <w:lang w:eastAsia="da-DK"/>
        </w:rPr>
      </w:pPr>
      <w:r>
        <w:rPr>
          <w:color w:val="000000"/>
          <w:sz w:val="24"/>
          <w:szCs w:val="24"/>
          <w:lang w:eastAsia="da-DK"/>
        </w:rPr>
        <w:t>Alle voksne personer opnåede et tilstrækkeligt immunrespons (</w:t>
      </w:r>
      <w:proofErr w:type="spellStart"/>
      <w:r>
        <w:rPr>
          <w:color w:val="000000"/>
          <w:sz w:val="24"/>
          <w:szCs w:val="24"/>
          <w:lang w:eastAsia="da-DK"/>
        </w:rPr>
        <w:t>RVNAs</w:t>
      </w:r>
      <w:proofErr w:type="spellEnd"/>
      <w:r>
        <w:rPr>
          <w:color w:val="000000"/>
          <w:sz w:val="24"/>
          <w:szCs w:val="24"/>
          <w:lang w:eastAsia="da-DK"/>
        </w:rPr>
        <w:t xml:space="preserve"> ≥ 0,5 IE/ml) inden for 28 dage efter afslutningen af en primær serie af tre </w:t>
      </w:r>
      <w:proofErr w:type="spellStart"/>
      <w:r>
        <w:rPr>
          <w:color w:val="000000"/>
          <w:sz w:val="24"/>
          <w:szCs w:val="24"/>
          <w:lang w:eastAsia="da-DK"/>
        </w:rPr>
        <w:t>Rabipur</w:t>
      </w:r>
      <w:proofErr w:type="spellEnd"/>
      <w:r>
        <w:rPr>
          <w:color w:val="000000"/>
          <w:sz w:val="24"/>
          <w:szCs w:val="24"/>
          <w:lang w:eastAsia="da-DK"/>
        </w:rPr>
        <w:t xml:space="preserve"> injektioner, når de blev administreret samtidigt med konjugeret </w:t>
      </w:r>
      <w:proofErr w:type="spellStart"/>
      <w:r>
        <w:rPr>
          <w:color w:val="000000"/>
          <w:sz w:val="24"/>
          <w:szCs w:val="24"/>
          <w:lang w:eastAsia="da-DK"/>
        </w:rPr>
        <w:t>MenACWY</w:t>
      </w:r>
      <w:proofErr w:type="spellEnd"/>
      <w:r>
        <w:rPr>
          <w:color w:val="000000"/>
          <w:sz w:val="24"/>
          <w:szCs w:val="24"/>
          <w:lang w:eastAsia="da-DK"/>
        </w:rPr>
        <w:t xml:space="preserve">-vaccine ifølge den anbefalede konventionelle </w:t>
      </w:r>
      <w:r w:rsidR="00275454">
        <w:rPr>
          <w:color w:val="000000"/>
          <w:sz w:val="24"/>
          <w:szCs w:val="24"/>
          <w:lang w:eastAsia="da-DK"/>
        </w:rPr>
        <w:t>tidsplan</w:t>
      </w:r>
      <w:r>
        <w:rPr>
          <w:color w:val="000000"/>
          <w:sz w:val="24"/>
          <w:szCs w:val="24"/>
          <w:lang w:eastAsia="da-DK"/>
        </w:rPr>
        <w:t xml:space="preserve"> og </w:t>
      </w:r>
      <w:r w:rsidR="00275454">
        <w:rPr>
          <w:color w:val="000000"/>
          <w:sz w:val="24"/>
          <w:szCs w:val="24"/>
          <w:lang w:eastAsia="da-DK"/>
        </w:rPr>
        <w:t>administreret</w:t>
      </w:r>
      <w:r>
        <w:rPr>
          <w:color w:val="000000"/>
          <w:sz w:val="24"/>
          <w:szCs w:val="24"/>
          <w:lang w:eastAsia="da-DK"/>
        </w:rPr>
        <w:t xml:space="preserve"> intramuskulært.</w:t>
      </w:r>
    </w:p>
    <w:p w14:paraId="743A6A34" w14:textId="77777777" w:rsidR="00950F5B" w:rsidRDefault="00950F5B" w:rsidP="00950F5B">
      <w:pPr>
        <w:ind w:left="851"/>
        <w:rPr>
          <w:sz w:val="24"/>
          <w:szCs w:val="24"/>
        </w:rPr>
      </w:pPr>
    </w:p>
    <w:p w14:paraId="00093126" w14:textId="77777777" w:rsidR="00950F5B" w:rsidRDefault="00950F5B" w:rsidP="00950F5B">
      <w:pPr>
        <w:ind w:left="851"/>
        <w:rPr>
          <w:sz w:val="24"/>
          <w:szCs w:val="24"/>
        </w:rPr>
      </w:pPr>
      <w:r>
        <w:rPr>
          <w:sz w:val="24"/>
          <w:szCs w:val="24"/>
        </w:rPr>
        <w:t>Vacciner, der indgives samtidig, skal altid indgives på adskilte injektionssteder og helst i kontralaterale lemmer.</w:t>
      </w:r>
    </w:p>
    <w:p w14:paraId="7BAF33C7" w14:textId="77777777" w:rsidR="00950F5B" w:rsidRPr="00487A99" w:rsidRDefault="00950F5B" w:rsidP="00950F5B">
      <w:pPr>
        <w:tabs>
          <w:tab w:val="left" w:pos="851"/>
        </w:tabs>
        <w:ind w:left="851" w:hanging="851"/>
        <w:rPr>
          <w:sz w:val="24"/>
          <w:szCs w:val="24"/>
        </w:rPr>
      </w:pPr>
    </w:p>
    <w:p w14:paraId="0B62433F" w14:textId="77777777" w:rsidR="00950F5B" w:rsidRPr="00487A99" w:rsidRDefault="00950F5B" w:rsidP="00950F5B">
      <w:pPr>
        <w:tabs>
          <w:tab w:val="left" w:pos="851"/>
        </w:tabs>
        <w:ind w:left="851" w:hanging="851"/>
        <w:rPr>
          <w:b/>
          <w:sz w:val="24"/>
          <w:szCs w:val="24"/>
        </w:rPr>
      </w:pPr>
      <w:r w:rsidRPr="00487A99">
        <w:rPr>
          <w:b/>
          <w:sz w:val="24"/>
          <w:szCs w:val="24"/>
        </w:rPr>
        <w:t>4.6</w:t>
      </w:r>
      <w:r w:rsidRPr="00487A99">
        <w:rPr>
          <w:b/>
          <w:sz w:val="24"/>
          <w:szCs w:val="24"/>
        </w:rPr>
        <w:tab/>
      </w:r>
      <w:r w:rsidR="00A04CCD">
        <w:rPr>
          <w:b/>
          <w:sz w:val="24"/>
          <w:szCs w:val="24"/>
        </w:rPr>
        <w:t>Fertilitet, g</w:t>
      </w:r>
      <w:r w:rsidRPr="00487A99">
        <w:rPr>
          <w:b/>
          <w:sz w:val="24"/>
          <w:szCs w:val="24"/>
        </w:rPr>
        <w:t>raviditet og amning</w:t>
      </w:r>
    </w:p>
    <w:p w14:paraId="53BA8301" w14:textId="77777777" w:rsidR="0030291F" w:rsidRDefault="0030291F" w:rsidP="0030291F">
      <w:pPr>
        <w:ind w:left="851"/>
        <w:rPr>
          <w:sz w:val="24"/>
          <w:szCs w:val="24"/>
          <w:u w:val="single"/>
          <w:lang w:eastAsia="da-DK"/>
        </w:rPr>
      </w:pPr>
      <w:r>
        <w:rPr>
          <w:sz w:val="24"/>
          <w:szCs w:val="24"/>
          <w:u w:val="single"/>
        </w:rPr>
        <w:t>Graviditet</w:t>
      </w:r>
    </w:p>
    <w:p w14:paraId="3540A344" w14:textId="77777777" w:rsidR="0030291F" w:rsidRDefault="0030291F" w:rsidP="0030291F">
      <w:pPr>
        <w:ind w:left="851"/>
        <w:rPr>
          <w:sz w:val="24"/>
          <w:szCs w:val="24"/>
        </w:rPr>
      </w:pPr>
      <w:r>
        <w:rPr>
          <w:sz w:val="24"/>
          <w:szCs w:val="24"/>
        </w:rPr>
        <w:t xml:space="preserve">Der er ikke observeret skader på grund af brug af </w:t>
      </w:r>
      <w:proofErr w:type="spellStart"/>
      <w:r>
        <w:rPr>
          <w:sz w:val="24"/>
          <w:szCs w:val="24"/>
        </w:rPr>
        <w:t>Rabipur</w:t>
      </w:r>
      <w:proofErr w:type="spellEnd"/>
      <w:r>
        <w:rPr>
          <w:sz w:val="24"/>
          <w:szCs w:val="24"/>
        </w:rPr>
        <w:t xml:space="preserve"> under graviditet. </w:t>
      </w:r>
    </w:p>
    <w:p w14:paraId="0BC442BF" w14:textId="77777777" w:rsidR="0030291F" w:rsidRDefault="0030291F" w:rsidP="0030291F">
      <w:pPr>
        <w:ind w:left="851"/>
        <w:rPr>
          <w:sz w:val="24"/>
          <w:szCs w:val="24"/>
        </w:rPr>
      </w:pPr>
      <w:proofErr w:type="spellStart"/>
      <w:r>
        <w:rPr>
          <w:sz w:val="24"/>
          <w:szCs w:val="24"/>
        </w:rPr>
        <w:t>Rabipur</w:t>
      </w:r>
      <w:proofErr w:type="spellEnd"/>
      <w:r>
        <w:rPr>
          <w:sz w:val="24"/>
          <w:szCs w:val="24"/>
        </w:rPr>
        <w:t xml:space="preserve"> kan administreres til gravide kvinder, når der kræves postekspositionsprofylakse.</w:t>
      </w:r>
    </w:p>
    <w:p w14:paraId="0341411A" w14:textId="77777777" w:rsidR="0030291F" w:rsidRDefault="0030291F" w:rsidP="0030291F">
      <w:pPr>
        <w:ind w:left="851"/>
        <w:rPr>
          <w:sz w:val="24"/>
          <w:szCs w:val="24"/>
        </w:rPr>
      </w:pPr>
      <w:r>
        <w:rPr>
          <w:sz w:val="24"/>
          <w:szCs w:val="24"/>
        </w:rPr>
        <w:t xml:space="preserve">Vaccinen kan også anvendes til </w:t>
      </w:r>
      <w:r w:rsidRPr="000D2510">
        <w:rPr>
          <w:sz w:val="24"/>
          <w:szCs w:val="24"/>
        </w:rPr>
        <w:t>p</w:t>
      </w:r>
      <w:r>
        <w:rPr>
          <w:sz w:val="24"/>
          <w:szCs w:val="24"/>
        </w:rPr>
        <w:t>ræ</w:t>
      </w:r>
      <w:r w:rsidRPr="000D2510">
        <w:rPr>
          <w:sz w:val="24"/>
          <w:szCs w:val="24"/>
        </w:rPr>
        <w:t>eksposition</w:t>
      </w:r>
      <w:r>
        <w:rPr>
          <w:sz w:val="24"/>
          <w:szCs w:val="24"/>
        </w:rPr>
        <w:t>s</w:t>
      </w:r>
      <w:r w:rsidRPr="000D2510">
        <w:rPr>
          <w:sz w:val="24"/>
          <w:szCs w:val="24"/>
        </w:rPr>
        <w:t>profylakse</w:t>
      </w:r>
      <w:r>
        <w:rPr>
          <w:sz w:val="24"/>
          <w:szCs w:val="24"/>
        </w:rPr>
        <w:t xml:space="preserve"> hos gravide kvinder, hvis det vurderes, at den potentielle fordel opvejer den potentielle risiko for fostret. </w:t>
      </w:r>
    </w:p>
    <w:p w14:paraId="796B4042" w14:textId="77777777" w:rsidR="00950F5B" w:rsidRDefault="00950F5B" w:rsidP="00950F5B">
      <w:pPr>
        <w:ind w:left="851" w:hanging="851"/>
        <w:rPr>
          <w:noProof/>
          <w:sz w:val="24"/>
          <w:szCs w:val="24"/>
        </w:rPr>
      </w:pPr>
    </w:p>
    <w:p w14:paraId="228D1E90" w14:textId="77777777" w:rsidR="0030291F" w:rsidRDefault="0030291F" w:rsidP="0030291F">
      <w:pPr>
        <w:ind w:left="851"/>
        <w:rPr>
          <w:noProof/>
          <w:sz w:val="24"/>
          <w:szCs w:val="24"/>
          <w:u w:val="single"/>
        </w:rPr>
      </w:pPr>
      <w:r>
        <w:rPr>
          <w:sz w:val="24"/>
          <w:szCs w:val="24"/>
          <w:u w:val="single"/>
        </w:rPr>
        <w:t>Amning</w:t>
      </w:r>
    </w:p>
    <w:p w14:paraId="1ADA4B2A" w14:textId="77777777" w:rsidR="0030291F" w:rsidRDefault="0030291F" w:rsidP="0030291F">
      <w:pPr>
        <w:ind w:left="851"/>
        <w:rPr>
          <w:sz w:val="24"/>
          <w:szCs w:val="24"/>
        </w:rPr>
      </w:pPr>
      <w:r>
        <w:rPr>
          <w:sz w:val="24"/>
          <w:szCs w:val="24"/>
        </w:rPr>
        <w:t xml:space="preserve">Det vides ikke, om </w:t>
      </w:r>
      <w:proofErr w:type="spellStart"/>
      <w:r>
        <w:rPr>
          <w:sz w:val="24"/>
          <w:szCs w:val="24"/>
        </w:rPr>
        <w:t>Rabipur</w:t>
      </w:r>
      <w:proofErr w:type="spellEnd"/>
      <w:r>
        <w:rPr>
          <w:sz w:val="24"/>
          <w:szCs w:val="24"/>
        </w:rPr>
        <w:t xml:space="preserve"> passerer over i modermælk, men der er ikke påvist en risiko for barnet, der ammer. </w:t>
      </w:r>
      <w:proofErr w:type="spellStart"/>
      <w:r>
        <w:rPr>
          <w:sz w:val="24"/>
          <w:szCs w:val="24"/>
        </w:rPr>
        <w:t>Rabipur</w:t>
      </w:r>
      <w:proofErr w:type="spellEnd"/>
      <w:r>
        <w:rPr>
          <w:sz w:val="24"/>
          <w:szCs w:val="24"/>
        </w:rPr>
        <w:t xml:space="preserve"> kan administreres til ammende kvinder, når der kræves </w:t>
      </w:r>
      <w:r w:rsidRPr="00A92F72">
        <w:rPr>
          <w:sz w:val="24"/>
          <w:szCs w:val="24"/>
        </w:rPr>
        <w:t>posteksposition</w:t>
      </w:r>
      <w:r>
        <w:rPr>
          <w:sz w:val="24"/>
          <w:szCs w:val="24"/>
        </w:rPr>
        <w:t>s</w:t>
      </w:r>
      <w:r w:rsidRPr="00A92F72">
        <w:rPr>
          <w:sz w:val="24"/>
          <w:szCs w:val="24"/>
        </w:rPr>
        <w:t>profylakse</w:t>
      </w:r>
      <w:r>
        <w:rPr>
          <w:sz w:val="24"/>
          <w:szCs w:val="24"/>
        </w:rPr>
        <w:t>.</w:t>
      </w:r>
    </w:p>
    <w:p w14:paraId="43823D5C" w14:textId="77777777" w:rsidR="0030291F" w:rsidRDefault="0030291F" w:rsidP="0030291F">
      <w:pPr>
        <w:ind w:left="851"/>
        <w:rPr>
          <w:sz w:val="24"/>
          <w:szCs w:val="24"/>
        </w:rPr>
      </w:pPr>
    </w:p>
    <w:p w14:paraId="7678C79D" w14:textId="77777777" w:rsidR="0030291F" w:rsidRDefault="0030291F" w:rsidP="0030291F">
      <w:pPr>
        <w:ind w:left="851"/>
        <w:rPr>
          <w:sz w:val="24"/>
          <w:szCs w:val="24"/>
        </w:rPr>
      </w:pPr>
      <w:r>
        <w:rPr>
          <w:sz w:val="24"/>
          <w:szCs w:val="24"/>
        </w:rPr>
        <w:t xml:space="preserve">Vaccinen kan også anvendes til </w:t>
      </w:r>
      <w:r w:rsidRPr="00A92F72">
        <w:rPr>
          <w:sz w:val="24"/>
          <w:szCs w:val="24"/>
        </w:rPr>
        <w:t>p</w:t>
      </w:r>
      <w:r>
        <w:rPr>
          <w:sz w:val="24"/>
          <w:szCs w:val="24"/>
        </w:rPr>
        <w:t>ræ</w:t>
      </w:r>
      <w:r w:rsidRPr="00A92F72">
        <w:rPr>
          <w:sz w:val="24"/>
          <w:szCs w:val="24"/>
        </w:rPr>
        <w:t>eksposition</w:t>
      </w:r>
      <w:r>
        <w:rPr>
          <w:sz w:val="24"/>
          <w:szCs w:val="24"/>
        </w:rPr>
        <w:t>s</w:t>
      </w:r>
      <w:r w:rsidRPr="00A92F72">
        <w:rPr>
          <w:sz w:val="24"/>
          <w:szCs w:val="24"/>
        </w:rPr>
        <w:t>profylakse</w:t>
      </w:r>
      <w:r>
        <w:rPr>
          <w:sz w:val="24"/>
          <w:szCs w:val="24"/>
        </w:rPr>
        <w:t xml:space="preserve"> hos ammende kvinder, hvis det vurderes, at den potentielle fordel opvejer den potentielle risiko for barnet.</w:t>
      </w:r>
    </w:p>
    <w:p w14:paraId="128EC008" w14:textId="77777777" w:rsidR="00950F5B" w:rsidRDefault="00950F5B" w:rsidP="00950F5B">
      <w:pPr>
        <w:ind w:left="851"/>
        <w:rPr>
          <w:sz w:val="24"/>
          <w:szCs w:val="24"/>
        </w:rPr>
      </w:pPr>
    </w:p>
    <w:p w14:paraId="0969BF43" w14:textId="77777777" w:rsidR="00950F5B" w:rsidRDefault="00950F5B" w:rsidP="00950F5B">
      <w:pPr>
        <w:ind w:left="851"/>
        <w:rPr>
          <w:noProof/>
          <w:sz w:val="24"/>
          <w:szCs w:val="24"/>
          <w:u w:val="single"/>
        </w:rPr>
      </w:pPr>
      <w:r>
        <w:rPr>
          <w:sz w:val="24"/>
          <w:szCs w:val="24"/>
          <w:u w:val="single"/>
        </w:rPr>
        <w:t>Fertilitet</w:t>
      </w:r>
    </w:p>
    <w:p w14:paraId="38DB2457" w14:textId="77777777" w:rsidR="00950F5B" w:rsidRDefault="00950F5B" w:rsidP="00950F5B">
      <w:pPr>
        <w:ind w:left="851"/>
        <w:rPr>
          <w:sz w:val="24"/>
          <w:szCs w:val="24"/>
        </w:rPr>
      </w:pPr>
      <w:r>
        <w:rPr>
          <w:sz w:val="24"/>
          <w:szCs w:val="24"/>
        </w:rPr>
        <w:t>Der er ikke udført prækliniske studier af reproduktions- og udviklingstoksicitet.</w:t>
      </w:r>
    </w:p>
    <w:p w14:paraId="4A0DDD85" w14:textId="77777777" w:rsidR="00950F5B" w:rsidRPr="00487A99" w:rsidRDefault="00950F5B" w:rsidP="00950F5B">
      <w:pPr>
        <w:tabs>
          <w:tab w:val="left" w:pos="851"/>
        </w:tabs>
        <w:ind w:left="851" w:hanging="851"/>
        <w:rPr>
          <w:sz w:val="24"/>
          <w:szCs w:val="24"/>
        </w:rPr>
      </w:pPr>
    </w:p>
    <w:p w14:paraId="10F80ED6" w14:textId="77777777" w:rsidR="00950F5B" w:rsidRPr="00487A99" w:rsidRDefault="00950F5B" w:rsidP="00950F5B">
      <w:pPr>
        <w:tabs>
          <w:tab w:val="left" w:pos="851"/>
        </w:tabs>
        <w:ind w:left="851" w:hanging="851"/>
        <w:rPr>
          <w:b/>
          <w:sz w:val="24"/>
          <w:szCs w:val="24"/>
        </w:rPr>
      </w:pPr>
      <w:r w:rsidRPr="00487A99">
        <w:rPr>
          <w:b/>
          <w:sz w:val="24"/>
          <w:szCs w:val="24"/>
        </w:rPr>
        <w:t>4.7</w:t>
      </w:r>
      <w:r w:rsidRPr="00487A99">
        <w:rPr>
          <w:b/>
          <w:sz w:val="24"/>
          <w:szCs w:val="24"/>
        </w:rPr>
        <w:tab/>
        <w:t xml:space="preserve">Virkning på evnen til at føre motorkøretøj </w:t>
      </w:r>
      <w:r w:rsidR="00A04CCD">
        <w:rPr>
          <w:b/>
          <w:sz w:val="24"/>
          <w:szCs w:val="24"/>
        </w:rPr>
        <w:t>og</w:t>
      </w:r>
      <w:r w:rsidRPr="00487A99">
        <w:rPr>
          <w:b/>
          <w:sz w:val="24"/>
          <w:szCs w:val="24"/>
        </w:rPr>
        <w:t xml:space="preserve"> betjene maskiner</w:t>
      </w:r>
    </w:p>
    <w:p w14:paraId="175DE137" w14:textId="77777777" w:rsidR="00950F5B" w:rsidRPr="00487A99" w:rsidRDefault="00950F5B" w:rsidP="00950F5B">
      <w:pPr>
        <w:ind w:left="851"/>
        <w:rPr>
          <w:sz w:val="24"/>
          <w:szCs w:val="24"/>
        </w:rPr>
      </w:pPr>
      <w:r w:rsidRPr="00487A99">
        <w:rPr>
          <w:sz w:val="24"/>
          <w:szCs w:val="24"/>
        </w:rPr>
        <w:t>Ikke mærkning.</w:t>
      </w:r>
    </w:p>
    <w:p w14:paraId="0795BAAC" w14:textId="77777777" w:rsidR="00950F5B" w:rsidRDefault="00950F5B" w:rsidP="00950F5B">
      <w:pPr>
        <w:ind w:left="851"/>
        <w:rPr>
          <w:sz w:val="24"/>
          <w:szCs w:val="24"/>
        </w:rPr>
      </w:pPr>
      <w:r>
        <w:rPr>
          <w:sz w:val="24"/>
          <w:szCs w:val="24"/>
        </w:rPr>
        <w:lastRenderedPageBreak/>
        <w:t>Nogle af de bivirkninger, der er beskrevet i pkt. 4.8, kan påvirke evnen til at føre motorkøretøj og betjene maskiner.</w:t>
      </w:r>
    </w:p>
    <w:p w14:paraId="16271B19" w14:textId="77777777" w:rsidR="00950F5B" w:rsidRPr="00487A99" w:rsidRDefault="00950F5B" w:rsidP="00950F5B">
      <w:pPr>
        <w:tabs>
          <w:tab w:val="left" w:pos="851"/>
        </w:tabs>
        <w:ind w:left="851" w:hanging="851"/>
        <w:rPr>
          <w:sz w:val="24"/>
          <w:szCs w:val="24"/>
        </w:rPr>
      </w:pPr>
    </w:p>
    <w:p w14:paraId="754753EA" w14:textId="77777777" w:rsidR="00950F5B" w:rsidRPr="00487A99" w:rsidRDefault="00950F5B" w:rsidP="00950F5B">
      <w:pPr>
        <w:tabs>
          <w:tab w:val="left" w:pos="851"/>
        </w:tabs>
        <w:ind w:left="851" w:hanging="851"/>
        <w:rPr>
          <w:b/>
          <w:sz w:val="24"/>
          <w:szCs w:val="24"/>
        </w:rPr>
      </w:pPr>
      <w:r w:rsidRPr="00487A99">
        <w:rPr>
          <w:b/>
          <w:sz w:val="24"/>
          <w:szCs w:val="24"/>
        </w:rPr>
        <w:t>4.8</w:t>
      </w:r>
      <w:r w:rsidRPr="00487A99">
        <w:rPr>
          <w:b/>
          <w:sz w:val="24"/>
          <w:szCs w:val="24"/>
        </w:rPr>
        <w:tab/>
        <w:t>Bivirkninger</w:t>
      </w:r>
    </w:p>
    <w:p w14:paraId="4C6B1CF0" w14:textId="77777777" w:rsidR="0030291F" w:rsidRPr="00487A99" w:rsidRDefault="0030291F" w:rsidP="0030291F">
      <w:pPr>
        <w:ind w:left="851"/>
        <w:rPr>
          <w:sz w:val="24"/>
          <w:szCs w:val="24"/>
          <w:u w:val="single"/>
        </w:rPr>
      </w:pPr>
      <w:r w:rsidRPr="00487A99">
        <w:rPr>
          <w:sz w:val="24"/>
          <w:szCs w:val="24"/>
          <w:u w:val="single"/>
        </w:rPr>
        <w:t>Sammendrag af sikkerhedsprofilen</w:t>
      </w:r>
    </w:p>
    <w:p w14:paraId="4441F070" w14:textId="77777777" w:rsidR="0030291F" w:rsidRDefault="0030291F" w:rsidP="0030291F">
      <w:pPr>
        <w:ind w:left="851"/>
        <w:rPr>
          <w:sz w:val="24"/>
          <w:szCs w:val="24"/>
        </w:rPr>
      </w:pPr>
      <w:r>
        <w:rPr>
          <w:sz w:val="24"/>
          <w:szCs w:val="24"/>
        </w:rPr>
        <w:t xml:space="preserve">Efter vaccination med </w:t>
      </w:r>
      <w:proofErr w:type="spellStart"/>
      <w:r>
        <w:rPr>
          <w:sz w:val="24"/>
          <w:szCs w:val="24"/>
        </w:rPr>
        <w:t>Rabipur</w:t>
      </w:r>
      <w:proofErr w:type="spellEnd"/>
      <w:r>
        <w:rPr>
          <w:sz w:val="24"/>
          <w:szCs w:val="24"/>
        </w:rPr>
        <w:t xml:space="preserve"> kan der forekomme meget sjældne, men klinisk alvorlige og potentielt livstruende systemiske allergiske reaktioner såsom </w:t>
      </w:r>
      <w:proofErr w:type="spellStart"/>
      <w:r>
        <w:rPr>
          <w:sz w:val="24"/>
          <w:szCs w:val="24"/>
        </w:rPr>
        <w:t>anafylaktiske</w:t>
      </w:r>
      <w:proofErr w:type="spellEnd"/>
      <w:r>
        <w:rPr>
          <w:sz w:val="24"/>
          <w:szCs w:val="24"/>
        </w:rPr>
        <w:t xml:space="preserve"> reaktioner inklusiv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Milde allergiske reaktioner (som overfølsomhed) </w:t>
      </w:r>
      <w:proofErr w:type="gramStart"/>
      <w:r>
        <w:rPr>
          <w:sz w:val="24"/>
          <w:szCs w:val="24"/>
        </w:rPr>
        <w:t>inklusiv</w:t>
      </w:r>
      <w:proofErr w:type="gramEnd"/>
      <w:r>
        <w:rPr>
          <w:sz w:val="24"/>
          <w:szCs w:val="24"/>
        </w:rPr>
        <w:t xml:space="preserve"> udslæt (meget almindelig) og </w:t>
      </w:r>
      <w:proofErr w:type="spellStart"/>
      <w:r>
        <w:rPr>
          <w:sz w:val="24"/>
          <w:szCs w:val="24"/>
        </w:rPr>
        <w:t>urticaria</w:t>
      </w:r>
      <w:proofErr w:type="spellEnd"/>
      <w:r>
        <w:rPr>
          <w:sz w:val="24"/>
          <w:szCs w:val="24"/>
        </w:rPr>
        <w:t xml:space="preserve"> (almindelig) overfor </w:t>
      </w:r>
      <w:proofErr w:type="spellStart"/>
      <w:r>
        <w:rPr>
          <w:sz w:val="24"/>
          <w:szCs w:val="24"/>
        </w:rPr>
        <w:t>Rabipur</w:t>
      </w:r>
      <w:proofErr w:type="spellEnd"/>
      <w:r>
        <w:rPr>
          <w:sz w:val="24"/>
          <w:szCs w:val="24"/>
        </w:rPr>
        <w:t>, kan forekomme efter vaccination. Disse reaktioner er sædvanligvis milde og aftager typisk i løbet af et par dage.</w:t>
      </w:r>
    </w:p>
    <w:p w14:paraId="30B1DCF1" w14:textId="77777777" w:rsidR="0030291F" w:rsidRDefault="0030291F" w:rsidP="0030291F">
      <w:pPr>
        <w:ind w:left="851"/>
        <w:rPr>
          <w:sz w:val="24"/>
          <w:szCs w:val="24"/>
        </w:rPr>
      </w:pPr>
    </w:p>
    <w:p w14:paraId="3275E4BD" w14:textId="77777777" w:rsidR="0030291F" w:rsidRDefault="0030291F" w:rsidP="0030291F">
      <w:pPr>
        <w:ind w:left="851"/>
        <w:rPr>
          <w:sz w:val="24"/>
          <w:szCs w:val="24"/>
        </w:rPr>
      </w:pPr>
      <w:r>
        <w:rPr>
          <w:sz w:val="24"/>
          <w:szCs w:val="24"/>
        </w:rPr>
        <w:t xml:space="preserve">Meget sjældne tilfælde med symptomer på </w:t>
      </w:r>
      <w:proofErr w:type="spellStart"/>
      <w:r>
        <w:rPr>
          <w:sz w:val="24"/>
          <w:szCs w:val="24"/>
        </w:rPr>
        <w:t>e</w:t>
      </w:r>
      <w:r w:rsidRPr="00AF433D">
        <w:rPr>
          <w:sz w:val="24"/>
          <w:szCs w:val="24"/>
        </w:rPr>
        <w:t>ncefalitis</w:t>
      </w:r>
      <w:proofErr w:type="spellEnd"/>
      <w:r w:rsidRPr="00AF433D">
        <w:rPr>
          <w:sz w:val="24"/>
          <w:szCs w:val="24"/>
        </w:rPr>
        <w:t xml:space="preserve"> </w:t>
      </w:r>
      <w:r>
        <w:rPr>
          <w:sz w:val="24"/>
          <w:szCs w:val="24"/>
        </w:rPr>
        <w:t xml:space="preserve">og </w:t>
      </w:r>
      <w:proofErr w:type="spellStart"/>
      <w:r>
        <w:rPr>
          <w:sz w:val="24"/>
          <w:szCs w:val="24"/>
        </w:rPr>
        <w:t>Guillain-Barré</w:t>
      </w:r>
      <w:proofErr w:type="spellEnd"/>
      <w:r>
        <w:rPr>
          <w:sz w:val="24"/>
          <w:szCs w:val="24"/>
        </w:rPr>
        <w:t xml:space="preserve"> Syndrom er blevet rapporteret efter vaccination med </w:t>
      </w:r>
      <w:proofErr w:type="spellStart"/>
      <w:r>
        <w:rPr>
          <w:sz w:val="24"/>
          <w:szCs w:val="24"/>
        </w:rPr>
        <w:t>Rabipur</w:t>
      </w:r>
      <w:proofErr w:type="spellEnd"/>
      <w:r>
        <w:rPr>
          <w:sz w:val="24"/>
          <w:szCs w:val="24"/>
        </w:rPr>
        <w:t>.</w:t>
      </w:r>
    </w:p>
    <w:p w14:paraId="6FD502AB" w14:textId="77777777" w:rsidR="0030291F" w:rsidRDefault="0030291F" w:rsidP="0030291F">
      <w:pPr>
        <w:ind w:left="851"/>
        <w:rPr>
          <w:sz w:val="24"/>
          <w:szCs w:val="24"/>
        </w:rPr>
      </w:pPr>
    </w:p>
    <w:p w14:paraId="59D45C6C" w14:textId="77777777" w:rsidR="0030291F" w:rsidRDefault="0030291F" w:rsidP="0030291F">
      <w:pPr>
        <w:ind w:left="851"/>
        <w:rPr>
          <w:sz w:val="24"/>
          <w:szCs w:val="24"/>
        </w:rPr>
      </w:pPr>
      <w:r>
        <w:rPr>
          <w:sz w:val="24"/>
          <w:szCs w:val="24"/>
        </w:rPr>
        <w:t xml:space="preserve">I kliniske studier er den hyppigst indberettede bivirkning smerter på injektionsstedet (30-85 %) eller </w:t>
      </w:r>
      <w:proofErr w:type="spellStart"/>
      <w:r>
        <w:rPr>
          <w:sz w:val="24"/>
          <w:szCs w:val="24"/>
        </w:rPr>
        <w:t>induration</w:t>
      </w:r>
      <w:proofErr w:type="spellEnd"/>
      <w:r>
        <w:rPr>
          <w:sz w:val="24"/>
          <w:szCs w:val="24"/>
        </w:rPr>
        <w:t xml:space="preserve"> på injektionsstedet (15-35 %). De fleste reaktioner omkring injektionsstedet var ikke alvorlige og aftog i løbet af 24-48 timer.</w:t>
      </w:r>
    </w:p>
    <w:p w14:paraId="42EA7047" w14:textId="77777777" w:rsidR="00950F5B" w:rsidRDefault="00950F5B" w:rsidP="00950F5B">
      <w:pPr>
        <w:ind w:left="851" w:hanging="851"/>
        <w:rPr>
          <w:sz w:val="24"/>
          <w:szCs w:val="24"/>
        </w:rPr>
      </w:pPr>
    </w:p>
    <w:p w14:paraId="36E233DA" w14:textId="77777777" w:rsidR="00950F5B" w:rsidRDefault="00950F5B" w:rsidP="00950F5B">
      <w:pPr>
        <w:ind w:left="851"/>
        <w:rPr>
          <w:sz w:val="24"/>
          <w:szCs w:val="24"/>
        </w:rPr>
      </w:pPr>
      <w:r>
        <w:rPr>
          <w:sz w:val="24"/>
          <w:szCs w:val="24"/>
          <w:u w:val="single"/>
        </w:rPr>
        <w:t>Tabel over bivirkninger</w:t>
      </w:r>
    </w:p>
    <w:p w14:paraId="1EEC06CB" w14:textId="77777777" w:rsidR="00950F5B" w:rsidRDefault="00950F5B" w:rsidP="00950F5B">
      <w:pPr>
        <w:ind w:left="851"/>
        <w:rPr>
          <w:sz w:val="24"/>
          <w:szCs w:val="24"/>
        </w:rPr>
      </w:pPr>
      <w:r>
        <w:rPr>
          <w:sz w:val="24"/>
          <w:szCs w:val="24"/>
        </w:rPr>
        <w:t>Bivirkninger, der anses for at være mindst sandsynligt relateret til vaccination, er blevet opdelt efter hyppighed.</w:t>
      </w:r>
    </w:p>
    <w:p w14:paraId="5FCD4FFE" w14:textId="77777777" w:rsidR="00950F5B" w:rsidRDefault="00950F5B" w:rsidP="00950F5B">
      <w:pPr>
        <w:ind w:left="851"/>
        <w:rPr>
          <w:sz w:val="24"/>
          <w:szCs w:val="24"/>
        </w:rPr>
      </w:pPr>
    </w:p>
    <w:p w14:paraId="6282B098" w14:textId="77777777" w:rsidR="00950F5B" w:rsidRDefault="00950F5B" w:rsidP="00950F5B">
      <w:pPr>
        <w:ind w:left="851"/>
        <w:rPr>
          <w:sz w:val="24"/>
          <w:szCs w:val="24"/>
        </w:rPr>
      </w:pPr>
      <w:r>
        <w:rPr>
          <w:sz w:val="24"/>
          <w:szCs w:val="24"/>
        </w:rPr>
        <w:t>Hyppigheden defineres som følger:</w:t>
      </w:r>
    </w:p>
    <w:p w14:paraId="4ABD9195" w14:textId="77777777" w:rsidR="00950F5B" w:rsidRDefault="00950F5B" w:rsidP="00950F5B">
      <w:pPr>
        <w:ind w:left="851"/>
        <w:rPr>
          <w:sz w:val="24"/>
          <w:szCs w:val="24"/>
        </w:rPr>
      </w:pPr>
      <w:r>
        <w:rPr>
          <w:sz w:val="24"/>
          <w:szCs w:val="24"/>
        </w:rPr>
        <w:t>Meget almindelig: (≥1/10)</w:t>
      </w:r>
    </w:p>
    <w:p w14:paraId="6586DD37" w14:textId="77777777" w:rsidR="00950F5B" w:rsidRDefault="00950F5B" w:rsidP="00950F5B">
      <w:pPr>
        <w:ind w:left="851"/>
        <w:rPr>
          <w:sz w:val="24"/>
          <w:szCs w:val="24"/>
        </w:rPr>
      </w:pPr>
      <w:r>
        <w:rPr>
          <w:sz w:val="24"/>
          <w:szCs w:val="24"/>
        </w:rPr>
        <w:t>Almindelig (≥1/100 til &lt;1/10)</w:t>
      </w:r>
    </w:p>
    <w:p w14:paraId="01E169E4" w14:textId="77777777" w:rsidR="00950F5B" w:rsidRDefault="00950F5B" w:rsidP="00950F5B">
      <w:pPr>
        <w:ind w:left="851"/>
        <w:rPr>
          <w:sz w:val="24"/>
          <w:szCs w:val="24"/>
        </w:rPr>
      </w:pPr>
      <w:r>
        <w:rPr>
          <w:sz w:val="24"/>
          <w:szCs w:val="24"/>
        </w:rPr>
        <w:t>Ikke almindelig (≥1/1.000 til &lt;1/100)</w:t>
      </w:r>
    </w:p>
    <w:p w14:paraId="3FA7FA50" w14:textId="77777777" w:rsidR="00950F5B" w:rsidRDefault="00950F5B" w:rsidP="00950F5B">
      <w:pPr>
        <w:ind w:left="851"/>
        <w:rPr>
          <w:sz w:val="24"/>
          <w:szCs w:val="24"/>
        </w:rPr>
      </w:pPr>
      <w:r>
        <w:rPr>
          <w:sz w:val="24"/>
          <w:szCs w:val="24"/>
        </w:rPr>
        <w:t xml:space="preserve">Sjælden (≥1/10.000 til &lt;1/1.000) </w:t>
      </w:r>
    </w:p>
    <w:p w14:paraId="2A3AA888" w14:textId="77777777" w:rsidR="00950F5B" w:rsidRDefault="00950F5B" w:rsidP="00950F5B">
      <w:pPr>
        <w:ind w:left="851"/>
        <w:rPr>
          <w:sz w:val="24"/>
          <w:szCs w:val="24"/>
        </w:rPr>
      </w:pPr>
      <w:r>
        <w:rPr>
          <w:sz w:val="24"/>
          <w:szCs w:val="24"/>
        </w:rPr>
        <w:t>Meget sjælden (&lt;1/10.000).</w:t>
      </w:r>
    </w:p>
    <w:p w14:paraId="27602F3E" w14:textId="77777777" w:rsidR="00950F5B" w:rsidRDefault="00950F5B" w:rsidP="00950F5B">
      <w:pPr>
        <w:ind w:left="851"/>
        <w:rPr>
          <w:sz w:val="24"/>
          <w:szCs w:val="24"/>
        </w:rPr>
      </w:pPr>
    </w:p>
    <w:p w14:paraId="30011C17" w14:textId="77777777" w:rsidR="00950F5B" w:rsidRDefault="00950F5B" w:rsidP="00950F5B">
      <w:pPr>
        <w:ind w:left="851"/>
        <w:rPr>
          <w:sz w:val="24"/>
          <w:szCs w:val="24"/>
        </w:rPr>
      </w:pPr>
      <w:r>
        <w:rPr>
          <w:sz w:val="24"/>
          <w:szCs w:val="24"/>
        </w:rPr>
        <w:t>Inden for hver hyppighedsgruppe er de alvorligste bivirkninger anført først.</w:t>
      </w:r>
    </w:p>
    <w:p w14:paraId="359F6B88" w14:textId="77777777" w:rsidR="00950F5B" w:rsidRDefault="00950F5B" w:rsidP="00950F5B">
      <w:pPr>
        <w:ind w:left="851"/>
        <w:rPr>
          <w:sz w:val="24"/>
          <w:szCs w:val="24"/>
        </w:rPr>
      </w:pPr>
    </w:p>
    <w:p w14:paraId="3FED1DB1" w14:textId="77777777" w:rsidR="00950F5B" w:rsidRDefault="00950F5B" w:rsidP="00950F5B">
      <w:pPr>
        <w:ind w:left="851"/>
        <w:rPr>
          <w:sz w:val="24"/>
          <w:szCs w:val="24"/>
        </w:rPr>
      </w:pPr>
      <w:r>
        <w:rPr>
          <w:sz w:val="24"/>
          <w:szCs w:val="24"/>
        </w:rPr>
        <w:t xml:space="preserve">Udover </w:t>
      </w:r>
      <w:r w:rsidR="00275454">
        <w:rPr>
          <w:sz w:val="24"/>
          <w:szCs w:val="24"/>
        </w:rPr>
        <w:t>rapporter</w:t>
      </w:r>
      <w:r>
        <w:rPr>
          <w:sz w:val="24"/>
          <w:szCs w:val="24"/>
        </w:rPr>
        <w:t xml:space="preserve"> fra kliniske studier er bivirkninger indberettet fra frivillige på verdensplan siden </w:t>
      </w:r>
      <w:proofErr w:type="spellStart"/>
      <w:r>
        <w:rPr>
          <w:sz w:val="24"/>
          <w:szCs w:val="24"/>
        </w:rPr>
        <w:t>Rabipur</w:t>
      </w:r>
      <w:proofErr w:type="spellEnd"/>
      <w:r>
        <w:rPr>
          <w:sz w:val="24"/>
          <w:szCs w:val="24"/>
        </w:rPr>
        <w:t xml:space="preserve"> blev markedsført inkluderet i listen.  </w:t>
      </w:r>
    </w:p>
    <w:p w14:paraId="0698EE9D" w14:textId="77777777" w:rsidR="00950F5B" w:rsidRDefault="00950F5B" w:rsidP="00950F5B">
      <w:pPr>
        <w:ind w:left="851"/>
        <w:rPr>
          <w:sz w:val="24"/>
          <w:szCs w:val="24"/>
        </w:rPr>
      </w:pPr>
      <w:r>
        <w:rPr>
          <w:sz w:val="24"/>
          <w:szCs w:val="24"/>
        </w:rPr>
        <w:t xml:space="preserve">Disse bivirkninger er indberettet frivilligt fra en population af ukendt størrelse og er blevet medtaget på grund af deres alvor, rapporteringshyppighed, årsagssammenhæng med </w:t>
      </w:r>
      <w:proofErr w:type="spellStart"/>
      <w:r>
        <w:rPr>
          <w:sz w:val="24"/>
          <w:szCs w:val="24"/>
        </w:rPr>
        <w:t>Rabipur</w:t>
      </w:r>
      <w:proofErr w:type="spellEnd"/>
      <w:r>
        <w:rPr>
          <w:sz w:val="24"/>
          <w:szCs w:val="24"/>
        </w:rPr>
        <w:t xml:space="preserve"> eller en kombination af disse faktorer. </w:t>
      </w:r>
    </w:p>
    <w:p w14:paraId="3406B24F" w14:textId="77777777" w:rsidR="00950F5B" w:rsidRDefault="00950F5B" w:rsidP="00950F5B">
      <w:pPr>
        <w:ind w:left="851"/>
        <w:rPr>
          <w:iCs/>
          <w:sz w:val="24"/>
          <w:szCs w:val="24"/>
        </w:rPr>
      </w:pPr>
    </w:p>
    <w:p w14:paraId="7FF36027" w14:textId="77777777" w:rsidR="00950F5B" w:rsidRDefault="00950F5B" w:rsidP="00950F5B">
      <w:pPr>
        <w:ind w:left="851" w:hanging="851"/>
        <w:rPr>
          <w:iCs/>
          <w:sz w:val="24"/>
          <w:szCs w:val="24"/>
        </w:rPr>
      </w:pPr>
      <w:r>
        <w:rPr>
          <w:iCs/>
          <w:sz w:val="24"/>
          <w:szCs w:val="24"/>
        </w:rPr>
        <w:t>Tabel 5: Bivirkninger rapporteret i kliniske studier og efter markedsføring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14"/>
        <w:gridCol w:w="4121"/>
      </w:tblGrid>
      <w:tr w:rsidR="00950F5B" w:rsidRPr="00BB4054" w14:paraId="651441ED" w14:textId="77777777" w:rsidTr="0030291F">
        <w:tc>
          <w:tcPr>
            <w:tcW w:w="1710" w:type="pct"/>
            <w:tcBorders>
              <w:top w:val="single" w:sz="4" w:space="0" w:color="auto"/>
              <w:left w:val="single" w:sz="4" w:space="0" w:color="auto"/>
              <w:bottom w:val="single" w:sz="4" w:space="0" w:color="auto"/>
              <w:right w:val="single" w:sz="4" w:space="0" w:color="auto"/>
            </w:tcBorders>
            <w:hideMark/>
          </w:tcPr>
          <w:p w14:paraId="36BCC81B" w14:textId="77777777" w:rsidR="00950F5B" w:rsidRPr="00BB4054" w:rsidRDefault="00950F5B" w:rsidP="0030291F">
            <w:pPr>
              <w:ind w:left="29"/>
              <w:rPr>
                <w:b/>
                <w:iCs/>
                <w:sz w:val="24"/>
                <w:szCs w:val="24"/>
              </w:rPr>
            </w:pPr>
            <w:r w:rsidRPr="00BB4054">
              <w:rPr>
                <w:b/>
                <w:iCs/>
                <w:sz w:val="24"/>
                <w:szCs w:val="24"/>
              </w:rPr>
              <w:t>Systemorganklasse</w:t>
            </w:r>
          </w:p>
        </w:tc>
        <w:tc>
          <w:tcPr>
            <w:tcW w:w="1150" w:type="pct"/>
            <w:tcBorders>
              <w:top w:val="single" w:sz="4" w:space="0" w:color="auto"/>
              <w:left w:val="single" w:sz="4" w:space="0" w:color="auto"/>
              <w:bottom w:val="single" w:sz="4" w:space="0" w:color="auto"/>
              <w:right w:val="single" w:sz="4" w:space="0" w:color="auto"/>
            </w:tcBorders>
            <w:hideMark/>
          </w:tcPr>
          <w:p w14:paraId="03558B1B" w14:textId="77777777" w:rsidR="00950F5B" w:rsidRPr="00BB4054" w:rsidRDefault="00950F5B" w:rsidP="0030291F">
            <w:pPr>
              <w:ind w:left="29"/>
              <w:rPr>
                <w:b/>
                <w:iCs/>
                <w:sz w:val="24"/>
                <w:szCs w:val="24"/>
              </w:rPr>
            </w:pPr>
            <w:r w:rsidRPr="00BB4054">
              <w:rPr>
                <w:b/>
                <w:iCs/>
                <w:sz w:val="24"/>
                <w:szCs w:val="24"/>
              </w:rPr>
              <w:t>Hyppighed</w:t>
            </w:r>
          </w:p>
        </w:tc>
        <w:tc>
          <w:tcPr>
            <w:tcW w:w="2140" w:type="pct"/>
            <w:tcBorders>
              <w:top w:val="single" w:sz="4" w:space="0" w:color="auto"/>
              <w:left w:val="single" w:sz="4" w:space="0" w:color="auto"/>
              <w:bottom w:val="single" w:sz="4" w:space="0" w:color="auto"/>
              <w:right w:val="single" w:sz="4" w:space="0" w:color="auto"/>
            </w:tcBorders>
            <w:hideMark/>
          </w:tcPr>
          <w:p w14:paraId="03C62F61" w14:textId="77777777" w:rsidR="00950F5B" w:rsidRPr="00BB4054" w:rsidRDefault="00950F5B" w:rsidP="0030291F">
            <w:pPr>
              <w:ind w:left="29"/>
              <w:rPr>
                <w:b/>
                <w:iCs/>
                <w:sz w:val="24"/>
                <w:szCs w:val="24"/>
              </w:rPr>
            </w:pPr>
            <w:r w:rsidRPr="00BB4054">
              <w:rPr>
                <w:b/>
                <w:iCs/>
                <w:sz w:val="24"/>
                <w:szCs w:val="24"/>
              </w:rPr>
              <w:t>Bivirkninger</w:t>
            </w:r>
          </w:p>
        </w:tc>
      </w:tr>
      <w:tr w:rsidR="00950F5B" w:rsidRPr="00BB4054" w14:paraId="08C13835" w14:textId="77777777" w:rsidTr="0030291F">
        <w:tc>
          <w:tcPr>
            <w:tcW w:w="1710" w:type="pct"/>
            <w:tcBorders>
              <w:top w:val="single" w:sz="4" w:space="0" w:color="auto"/>
              <w:left w:val="single" w:sz="4" w:space="0" w:color="auto"/>
              <w:bottom w:val="single" w:sz="4" w:space="0" w:color="auto"/>
              <w:right w:val="single" w:sz="4" w:space="0" w:color="auto"/>
            </w:tcBorders>
            <w:hideMark/>
          </w:tcPr>
          <w:p w14:paraId="553208F3" w14:textId="77777777" w:rsidR="00950F5B" w:rsidRPr="00BB4054" w:rsidRDefault="00950F5B" w:rsidP="0030291F">
            <w:pPr>
              <w:ind w:left="29"/>
              <w:rPr>
                <w:iCs/>
                <w:sz w:val="24"/>
                <w:szCs w:val="24"/>
              </w:rPr>
            </w:pPr>
            <w:r w:rsidRPr="00BB4054">
              <w:rPr>
                <w:iCs/>
                <w:sz w:val="24"/>
                <w:szCs w:val="24"/>
              </w:rPr>
              <w:t>Blod og lymfesystem</w:t>
            </w:r>
          </w:p>
        </w:tc>
        <w:tc>
          <w:tcPr>
            <w:tcW w:w="1150" w:type="pct"/>
            <w:tcBorders>
              <w:top w:val="single" w:sz="4" w:space="0" w:color="auto"/>
              <w:left w:val="single" w:sz="4" w:space="0" w:color="auto"/>
              <w:bottom w:val="single" w:sz="4" w:space="0" w:color="auto"/>
              <w:right w:val="single" w:sz="4" w:space="0" w:color="auto"/>
            </w:tcBorders>
            <w:hideMark/>
          </w:tcPr>
          <w:p w14:paraId="7B8E22AC" w14:textId="77777777" w:rsidR="00950F5B" w:rsidRPr="00BB4054" w:rsidRDefault="00950F5B" w:rsidP="0030291F">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14:paraId="16D51CDE" w14:textId="77777777" w:rsidR="00950F5B" w:rsidRPr="00BB4054" w:rsidRDefault="00950F5B" w:rsidP="0030291F">
            <w:pPr>
              <w:ind w:left="29"/>
              <w:rPr>
                <w:iCs/>
                <w:sz w:val="24"/>
                <w:szCs w:val="24"/>
              </w:rPr>
            </w:pPr>
            <w:proofErr w:type="spellStart"/>
            <w:r w:rsidRPr="00BB4054">
              <w:rPr>
                <w:sz w:val="24"/>
                <w:szCs w:val="24"/>
                <w:lang w:eastAsia="da-DK" w:bidi="da-DK"/>
              </w:rPr>
              <w:t>Lymfadenopati</w:t>
            </w:r>
            <w:proofErr w:type="spellEnd"/>
          </w:p>
        </w:tc>
      </w:tr>
      <w:tr w:rsidR="00950F5B" w:rsidRPr="00BB4054" w14:paraId="7FF00395" w14:textId="77777777" w:rsidTr="0030291F">
        <w:tc>
          <w:tcPr>
            <w:tcW w:w="1710" w:type="pct"/>
            <w:vMerge w:val="restart"/>
            <w:tcBorders>
              <w:top w:val="single" w:sz="4" w:space="0" w:color="auto"/>
              <w:left w:val="single" w:sz="4" w:space="0" w:color="auto"/>
              <w:bottom w:val="single" w:sz="4" w:space="0" w:color="auto"/>
              <w:right w:val="single" w:sz="4" w:space="0" w:color="auto"/>
            </w:tcBorders>
            <w:hideMark/>
          </w:tcPr>
          <w:p w14:paraId="77960EA2" w14:textId="77777777" w:rsidR="00950F5B" w:rsidRPr="00BB4054" w:rsidRDefault="00950F5B" w:rsidP="0030291F">
            <w:pPr>
              <w:ind w:left="29"/>
              <w:rPr>
                <w:iCs/>
                <w:sz w:val="24"/>
                <w:szCs w:val="24"/>
              </w:rPr>
            </w:pPr>
            <w:r w:rsidRPr="00BB4054">
              <w:rPr>
                <w:iCs/>
                <w:sz w:val="24"/>
                <w:szCs w:val="24"/>
              </w:rPr>
              <w:t>Immunsystemet</w:t>
            </w:r>
          </w:p>
        </w:tc>
        <w:tc>
          <w:tcPr>
            <w:tcW w:w="1150" w:type="pct"/>
            <w:tcBorders>
              <w:top w:val="single" w:sz="4" w:space="0" w:color="auto"/>
              <w:left w:val="single" w:sz="4" w:space="0" w:color="auto"/>
              <w:bottom w:val="single" w:sz="4" w:space="0" w:color="auto"/>
              <w:right w:val="single" w:sz="4" w:space="0" w:color="auto"/>
            </w:tcBorders>
            <w:hideMark/>
          </w:tcPr>
          <w:p w14:paraId="52BC64B2" w14:textId="77777777" w:rsidR="00950F5B" w:rsidRPr="00BB4054" w:rsidRDefault="00950F5B" w:rsidP="0030291F">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14:paraId="206FE6A5" w14:textId="77777777" w:rsidR="00950F5B" w:rsidRPr="00BB4054" w:rsidRDefault="00950F5B" w:rsidP="0030291F">
            <w:pPr>
              <w:ind w:left="29"/>
              <w:rPr>
                <w:iCs/>
                <w:sz w:val="24"/>
                <w:szCs w:val="24"/>
              </w:rPr>
            </w:pPr>
            <w:r w:rsidRPr="00BB4054">
              <w:rPr>
                <w:iCs/>
                <w:sz w:val="24"/>
                <w:szCs w:val="24"/>
              </w:rPr>
              <w:t xml:space="preserve">Overfølsomhed </w:t>
            </w:r>
          </w:p>
        </w:tc>
      </w:tr>
      <w:tr w:rsidR="00950F5B" w:rsidRPr="00BB4054" w14:paraId="0D0ABB2B"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35C65B73"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15AF090C" w14:textId="77777777" w:rsidR="00950F5B" w:rsidRPr="00BB4054" w:rsidRDefault="00950F5B" w:rsidP="0030291F">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14:paraId="76FAC2A9" w14:textId="77777777" w:rsidR="00950F5B" w:rsidRPr="00BB4054" w:rsidRDefault="00950F5B" w:rsidP="0030291F">
            <w:pPr>
              <w:ind w:left="29"/>
              <w:rPr>
                <w:iCs/>
                <w:sz w:val="24"/>
                <w:szCs w:val="24"/>
              </w:rPr>
            </w:pPr>
            <w:r w:rsidRPr="00BB4054">
              <w:rPr>
                <w:iCs/>
                <w:sz w:val="24"/>
                <w:szCs w:val="24"/>
              </w:rPr>
              <w:t xml:space="preserve">Anafylaksi inklusive </w:t>
            </w:r>
            <w:proofErr w:type="spellStart"/>
            <w:r w:rsidRPr="00BB4054">
              <w:rPr>
                <w:iCs/>
                <w:sz w:val="24"/>
                <w:szCs w:val="24"/>
              </w:rPr>
              <w:t>anafylaktisk</w:t>
            </w:r>
            <w:proofErr w:type="spellEnd"/>
            <w:r w:rsidRPr="00BB4054">
              <w:rPr>
                <w:iCs/>
                <w:sz w:val="24"/>
                <w:szCs w:val="24"/>
              </w:rPr>
              <w:t xml:space="preserve"> </w:t>
            </w:r>
            <w:proofErr w:type="spellStart"/>
            <w:r w:rsidRPr="00BB4054">
              <w:rPr>
                <w:iCs/>
                <w:sz w:val="24"/>
                <w:szCs w:val="24"/>
              </w:rPr>
              <w:t>shock</w:t>
            </w:r>
            <w:proofErr w:type="spellEnd"/>
            <w:r w:rsidRPr="00BB4054">
              <w:rPr>
                <w:iCs/>
                <w:sz w:val="24"/>
                <w:szCs w:val="24"/>
              </w:rPr>
              <w:t>*</w:t>
            </w:r>
          </w:p>
        </w:tc>
      </w:tr>
      <w:tr w:rsidR="00950F5B" w:rsidRPr="00BB4054" w14:paraId="1B3C131E" w14:textId="77777777" w:rsidTr="0030291F">
        <w:tc>
          <w:tcPr>
            <w:tcW w:w="1710" w:type="pct"/>
            <w:tcBorders>
              <w:top w:val="single" w:sz="4" w:space="0" w:color="auto"/>
              <w:left w:val="single" w:sz="4" w:space="0" w:color="auto"/>
              <w:bottom w:val="single" w:sz="4" w:space="0" w:color="auto"/>
              <w:right w:val="single" w:sz="4" w:space="0" w:color="auto"/>
            </w:tcBorders>
            <w:hideMark/>
          </w:tcPr>
          <w:p w14:paraId="6FBB1824" w14:textId="77777777" w:rsidR="00950F5B" w:rsidRPr="00BB4054" w:rsidRDefault="00950F5B" w:rsidP="0030291F">
            <w:pPr>
              <w:ind w:left="29"/>
              <w:rPr>
                <w:iCs/>
                <w:sz w:val="24"/>
                <w:szCs w:val="24"/>
              </w:rPr>
            </w:pPr>
            <w:r w:rsidRPr="00BB4054">
              <w:rPr>
                <w:iCs/>
                <w:sz w:val="24"/>
                <w:szCs w:val="24"/>
              </w:rPr>
              <w:t>Metabolisme og ernæring</w:t>
            </w:r>
          </w:p>
        </w:tc>
        <w:tc>
          <w:tcPr>
            <w:tcW w:w="1150" w:type="pct"/>
            <w:tcBorders>
              <w:top w:val="single" w:sz="4" w:space="0" w:color="auto"/>
              <w:left w:val="single" w:sz="4" w:space="0" w:color="auto"/>
              <w:bottom w:val="single" w:sz="4" w:space="0" w:color="auto"/>
              <w:right w:val="single" w:sz="4" w:space="0" w:color="auto"/>
            </w:tcBorders>
            <w:hideMark/>
          </w:tcPr>
          <w:p w14:paraId="779A0DC4" w14:textId="77777777" w:rsidR="00950F5B" w:rsidRPr="00BB4054" w:rsidRDefault="00950F5B" w:rsidP="0030291F">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14:paraId="6C0F1F99" w14:textId="77777777" w:rsidR="00950F5B" w:rsidRPr="00BB4054" w:rsidRDefault="00950F5B" w:rsidP="0030291F">
            <w:pPr>
              <w:ind w:left="29"/>
              <w:rPr>
                <w:iCs/>
                <w:sz w:val="24"/>
                <w:szCs w:val="24"/>
              </w:rPr>
            </w:pPr>
            <w:r w:rsidRPr="00BB4054">
              <w:rPr>
                <w:iCs/>
                <w:sz w:val="24"/>
                <w:szCs w:val="24"/>
              </w:rPr>
              <w:t>Nedsat appetit</w:t>
            </w:r>
          </w:p>
        </w:tc>
      </w:tr>
      <w:tr w:rsidR="00950F5B" w:rsidRPr="00BB4054" w14:paraId="2C382BE1" w14:textId="77777777" w:rsidTr="0030291F">
        <w:tc>
          <w:tcPr>
            <w:tcW w:w="1710" w:type="pct"/>
            <w:vMerge w:val="restart"/>
            <w:tcBorders>
              <w:top w:val="single" w:sz="4" w:space="0" w:color="auto"/>
              <w:left w:val="single" w:sz="4" w:space="0" w:color="auto"/>
              <w:bottom w:val="single" w:sz="4" w:space="0" w:color="auto"/>
              <w:right w:val="single" w:sz="4" w:space="0" w:color="auto"/>
            </w:tcBorders>
            <w:hideMark/>
          </w:tcPr>
          <w:p w14:paraId="6AB613FA" w14:textId="77777777" w:rsidR="00950F5B" w:rsidRPr="00BB4054" w:rsidRDefault="00950F5B" w:rsidP="0030291F">
            <w:pPr>
              <w:ind w:left="29"/>
              <w:rPr>
                <w:iCs/>
                <w:sz w:val="24"/>
                <w:szCs w:val="24"/>
              </w:rPr>
            </w:pPr>
            <w:r w:rsidRPr="00BB4054">
              <w:rPr>
                <w:iCs/>
                <w:sz w:val="24"/>
                <w:szCs w:val="24"/>
              </w:rPr>
              <w:t>Nervesystemet</w:t>
            </w:r>
          </w:p>
        </w:tc>
        <w:tc>
          <w:tcPr>
            <w:tcW w:w="1150" w:type="pct"/>
            <w:tcBorders>
              <w:top w:val="single" w:sz="4" w:space="0" w:color="auto"/>
              <w:left w:val="single" w:sz="4" w:space="0" w:color="auto"/>
              <w:bottom w:val="single" w:sz="4" w:space="0" w:color="auto"/>
              <w:right w:val="single" w:sz="4" w:space="0" w:color="auto"/>
            </w:tcBorders>
            <w:hideMark/>
          </w:tcPr>
          <w:p w14:paraId="662952DB" w14:textId="77777777" w:rsidR="00950F5B" w:rsidRPr="00BB4054" w:rsidRDefault="00950F5B" w:rsidP="0030291F">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14:paraId="5A5C911F" w14:textId="77777777" w:rsidR="00950F5B" w:rsidRPr="00BB4054" w:rsidRDefault="00950F5B" w:rsidP="0030291F">
            <w:pPr>
              <w:ind w:left="29"/>
              <w:rPr>
                <w:iCs/>
                <w:sz w:val="24"/>
                <w:szCs w:val="24"/>
              </w:rPr>
            </w:pPr>
            <w:r w:rsidRPr="00BB4054">
              <w:rPr>
                <w:iCs/>
                <w:sz w:val="24"/>
                <w:szCs w:val="24"/>
              </w:rPr>
              <w:t>Hovedpine, svimmelhed</w:t>
            </w:r>
          </w:p>
        </w:tc>
      </w:tr>
      <w:tr w:rsidR="00950F5B" w:rsidRPr="00BB4054" w14:paraId="404C56D2"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01F81382"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2511219E" w14:textId="77777777" w:rsidR="00950F5B" w:rsidRPr="00BB4054" w:rsidRDefault="00950F5B" w:rsidP="0030291F">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14:paraId="1D437781" w14:textId="77777777" w:rsidR="00950F5B" w:rsidRPr="00BB4054" w:rsidRDefault="00950F5B" w:rsidP="0030291F">
            <w:pPr>
              <w:ind w:left="29"/>
              <w:rPr>
                <w:iCs/>
                <w:sz w:val="24"/>
                <w:szCs w:val="24"/>
              </w:rPr>
            </w:pPr>
            <w:proofErr w:type="spellStart"/>
            <w:r w:rsidRPr="00BB4054">
              <w:rPr>
                <w:iCs/>
                <w:sz w:val="24"/>
                <w:szCs w:val="24"/>
              </w:rPr>
              <w:t>Paræstesi</w:t>
            </w:r>
            <w:proofErr w:type="spellEnd"/>
            <w:r w:rsidRPr="00BB4054">
              <w:rPr>
                <w:iCs/>
                <w:sz w:val="24"/>
                <w:szCs w:val="24"/>
              </w:rPr>
              <w:t xml:space="preserve"> </w:t>
            </w:r>
          </w:p>
        </w:tc>
      </w:tr>
      <w:tr w:rsidR="00950F5B" w:rsidRPr="00BB4054" w14:paraId="476A05AA"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4BAB90A7"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0FD932C2" w14:textId="77777777" w:rsidR="00950F5B" w:rsidRPr="00BB4054" w:rsidRDefault="00950F5B" w:rsidP="0030291F">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14:paraId="1A7CF905" w14:textId="77777777" w:rsidR="00950F5B" w:rsidRPr="00BB4054" w:rsidRDefault="00950F5B" w:rsidP="0030291F">
            <w:pPr>
              <w:ind w:left="29"/>
              <w:rPr>
                <w:iCs/>
                <w:sz w:val="24"/>
                <w:szCs w:val="24"/>
              </w:rPr>
            </w:pPr>
            <w:proofErr w:type="spellStart"/>
            <w:r w:rsidRPr="00BB4054">
              <w:rPr>
                <w:iCs/>
                <w:sz w:val="24"/>
                <w:szCs w:val="24"/>
              </w:rPr>
              <w:t>Ence</w:t>
            </w:r>
            <w:r w:rsidR="00A04CCD">
              <w:rPr>
                <w:iCs/>
                <w:sz w:val="24"/>
                <w:szCs w:val="24"/>
              </w:rPr>
              <w:t>f</w:t>
            </w:r>
            <w:r w:rsidRPr="00BB4054">
              <w:rPr>
                <w:iCs/>
                <w:sz w:val="24"/>
                <w:szCs w:val="24"/>
              </w:rPr>
              <w:t>alitis</w:t>
            </w:r>
            <w:proofErr w:type="spellEnd"/>
            <w:r w:rsidRPr="00BB4054">
              <w:rPr>
                <w:iCs/>
                <w:sz w:val="24"/>
                <w:szCs w:val="24"/>
              </w:rPr>
              <w:t xml:space="preserve">*, </w:t>
            </w:r>
            <w:proofErr w:type="spellStart"/>
            <w:r w:rsidRPr="00BB4054">
              <w:rPr>
                <w:iCs/>
                <w:sz w:val="24"/>
                <w:szCs w:val="24"/>
              </w:rPr>
              <w:t>Guillain-Barrés</w:t>
            </w:r>
            <w:proofErr w:type="spellEnd"/>
            <w:r w:rsidRPr="00BB4054">
              <w:rPr>
                <w:iCs/>
                <w:sz w:val="24"/>
                <w:szCs w:val="24"/>
              </w:rPr>
              <w:t xml:space="preserve"> syndrom*, præsynkope*, synkope*, </w:t>
            </w:r>
            <w:proofErr w:type="spellStart"/>
            <w:r w:rsidRPr="00BB4054">
              <w:rPr>
                <w:iCs/>
                <w:sz w:val="24"/>
                <w:szCs w:val="24"/>
              </w:rPr>
              <w:t>vertigo</w:t>
            </w:r>
            <w:proofErr w:type="spellEnd"/>
            <w:r w:rsidRPr="00BB4054">
              <w:rPr>
                <w:iCs/>
                <w:sz w:val="24"/>
                <w:szCs w:val="24"/>
              </w:rPr>
              <w:t>*</w:t>
            </w:r>
          </w:p>
        </w:tc>
      </w:tr>
      <w:tr w:rsidR="00950F5B" w:rsidRPr="00BB4054" w14:paraId="676AE993" w14:textId="77777777" w:rsidTr="0030291F">
        <w:tc>
          <w:tcPr>
            <w:tcW w:w="1710" w:type="pct"/>
            <w:tcBorders>
              <w:top w:val="single" w:sz="4" w:space="0" w:color="auto"/>
              <w:left w:val="single" w:sz="4" w:space="0" w:color="auto"/>
              <w:bottom w:val="single" w:sz="4" w:space="0" w:color="auto"/>
              <w:right w:val="single" w:sz="4" w:space="0" w:color="auto"/>
            </w:tcBorders>
            <w:hideMark/>
          </w:tcPr>
          <w:p w14:paraId="49682439" w14:textId="77777777" w:rsidR="00950F5B" w:rsidRPr="00BB4054" w:rsidRDefault="00950F5B" w:rsidP="0030291F">
            <w:pPr>
              <w:ind w:left="29"/>
              <w:rPr>
                <w:iCs/>
                <w:sz w:val="24"/>
                <w:szCs w:val="24"/>
              </w:rPr>
            </w:pPr>
            <w:r w:rsidRPr="00BB4054">
              <w:rPr>
                <w:iCs/>
                <w:sz w:val="24"/>
                <w:szCs w:val="24"/>
              </w:rPr>
              <w:t>Mave-tarm-kanalen</w:t>
            </w:r>
          </w:p>
        </w:tc>
        <w:tc>
          <w:tcPr>
            <w:tcW w:w="1150" w:type="pct"/>
            <w:tcBorders>
              <w:top w:val="single" w:sz="4" w:space="0" w:color="auto"/>
              <w:left w:val="single" w:sz="4" w:space="0" w:color="auto"/>
              <w:bottom w:val="single" w:sz="4" w:space="0" w:color="auto"/>
              <w:right w:val="single" w:sz="4" w:space="0" w:color="auto"/>
            </w:tcBorders>
            <w:hideMark/>
          </w:tcPr>
          <w:p w14:paraId="3B4273E7" w14:textId="77777777" w:rsidR="00950F5B" w:rsidRPr="00BB4054" w:rsidRDefault="00950F5B" w:rsidP="0030291F">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14:paraId="7F652C8C" w14:textId="77777777" w:rsidR="00950F5B" w:rsidRPr="00BB4054" w:rsidRDefault="00950F5B" w:rsidP="0030291F">
            <w:pPr>
              <w:ind w:left="29"/>
              <w:rPr>
                <w:iCs/>
                <w:sz w:val="24"/>
                <w:szCs w:val="24"/>
              </w:rPr>
            </w:pPr>
            <w:r w:rsidRPr="00BB4054">
              <w:rPr>
                <w:iCs/>
                <w:sz w:val="24"/>
                <w:szCs w:val="24"/>
              </w:rPr>
              <w:t xml:space="preserve">Kvalme, opkastning, diarré, </w:t>
            </w:r>
            <w:proofErr w:type="spellStart"/>
            <w:r w:rsidRPr="00BB4054">
              <w:rPr>
                <w:iCs/>
                <w:sz w:val="24"/>
                <w:szCs w:val="24"/>
              </w:rPr>
              <w:t>abdominalsmerter</w:t>
            </w:r>
            <w:proofErr w:type="spellEnd"/>
            <w:r w:rsidRPr="00BB4054">
              <w:rPr>
                <w:iCs/>
                <w:sz w:val="24"/>
                <w:szCs w:val="24"/>
              </w:rPr>
              <w:t>/utilpashed</w:t>
            </w:r>
          </w:p>
        </w:tc>
      </w:tr>
      <w:tr w:rsidR="00950F5B" w:rsidRPr="00BB4054" w14:paraId="5C44548B" w14:textId="77777777" w:rsidTr="0030291F">
        <w:tc>
          <w:tcPr>
            <w:tcW w:w="1710" w:type="pct"/>
            <w:vMerge w:val="restart"/>
            <w:tcBorders>
              <w:top w:val="single" w:sz="4" w:space="0" w:color="auto"/>
              <w:left w:val="single" w:sz="4" w:space="0" w:color="auto"/>
              <w:bottom w:val="single" w:sz="4" w:space="0" w:color="auto"/>
              <w:right w:val="single" w:sz="4" w:space="0" w:color="auto"/>
            </w:tcBorders>
            <w:hideMark/>
          </w:tcPr>
          <w:p w14:paraId="0B8F89D7" w14:textId="77777777" w:rsidR="00950F5B" w:rsidRPr="00BB4054" w:rsidRDefault="00950F5B" w:rsidP="0030291F">
            <w:pPr>
              <w:ind w:left="29"/>
              <w:rPr>
                <w:iCs/>
                <w:sz w:val="24"/>
                <w:szCs w:val="24"/>
              </w:rPr>
            </w:pPr>
            <w:r w:rsidRPr="00BB4054">
              <w:rPr>
                <w:iCs/>
                <w:sz w:val="24"/>
                <w:szCs w:val="24"/>
              </w:rPr>
              <w:t>Hud og subkutane væv</w:t>
            </w:r>
          </w:p>
        </w:tc>
        <w:tc>
          <w:tcPr>
            <w:tcW w:w="1150" w:type="pct"/>
            <w:tcBorders>
              <w:top w:val="single" w:sz="4" w:space="0" w:color="auto"/>
              <w:left w:val="single" w:sz="4" w:space="0" w:color="auto"/>
              <w:bottom w:val="single" w:sz="4" w:space="0" w:color="auto"/>
              <w:right w:val="single" w:sz="4" w:space="0" w:color="auto"/>
            </w:tcBorders>
            <w:hideMark/>
          </w:tcPr>
          <w:p w14:paraId="1CA7C3FD" w14:textId="77777777" w:rsidR="00950F5B" w:rsidRPr="00BB4054" w:rsidRDefault="00950F5B" w:rsidP="0030291F">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14:paraId="6B16944E" w14:textId="77777777" w:rsidR="00950F5B" w:rsidRPr="00BB4054" w:rsidRDefault="00950F5B" w:rsidP="0030291F">
            <w:pPr>
              <w:ind w:left="29"/>
              <w:rPr>
                <w:iCs/>
                <w:sz w:val="24"/>
                <w:szCs w:val="24"/>
              </w:rPr>
            </w:pPr>
            <w:r w:rsidRPr="00BB4054">
              <w:rPr>
                <w:iCs/>
                <w:sz w:val="24"/>
                <w:szCs w:val="24"/>
              </w:rPr>
              <w:t>Udslæt</w:t>
            </w:r>
          </w:p>
        </w:tc>
      </w:tr>
      <w:tr w:rsidR="00950F5B" w:rsidRPr="00BB4054" w14:paraId="3713BECD"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446C3B07"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07214FEB" w14:textId="77777777" w:rsidR="00950F5B" w:rsidRPr="00BB4054" w:rsidRDefault="00950F5B" w:rsidP="0030291F">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14:paraId="24038BB7" w14:textId="77777777" w:rsidR="00950F5B" w:rsidRPr="00BB4054" w:rsidRDefault="00950F5B" w:rsidP="0030291F">
            <w:pPr>
              <w:ind w:left="29"/>
              <w:rPr>
                <w:iCs/>
                <w:sz w:val="24"/>
                <w:szCs w:val="24"/>
              </w:rPr>
            </w:pPr>
            <w:proofErr w:type="spellStart"/>
            <w:r w:rsidRPr="00BB4054">
              <w:rPr>
                <w:iCs/>
                <w:sz w:val="24"/>
                <w:szCs w:val="24"/>
              </w:rPr>
              <w:t>Urticaria</w:t>
            </w:r>
            <w:proofErr w:type="spellEnd"/>
          </w:p>
        </w:tc>
      </w:tr>
      <w:tr w:rsidR="00950F5B" w:rsidRPr="00BB4054" w14:paraId="4E73338A"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0B8B97B7"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054807C6" w14:textId="77777777" w:rsidR="00950F5B" w:rsidRPr="00BB4054" w:rsidRDefault="00950F5B" w:rsidP="0030291F">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14:paraId="375EE490" w14:textId="77777777" w:rsidR="00950F5B" w:rsidRPr="00BB4054" w:rsidRDefault="00950F5B" w:rsidP="0030291F">
            <w:pPr>
              <w:ind w:left="29"/>
              <w:rPr>
                <w:iCs/>
                <w:sz w:val="24"/>
                <w:szCs w:val="24"/>
              </w:rPr>
            </w:pPr>
            <w:proofErr w:type="spellStart"/>
            <w:r w:rsidRPr="00BB4054">
              <w:rPr>
                <w:iCs/>
                <w:sz w:val="24"/>
                <w:szCs w:val="24"/>
              </w:rPr>
              <w:t>Hyperhidrose</w:t>
            </w:r>
            <w:proofErr w:type="spellEnd"/>
            <w:r w:rsidRPr="00BB4054">
              <w:rPr>
                <w:iCs/>
                <w:sz w:val="24"/>
                <w:szCs w:val="24"/>
              </w:rPr>
              <w:t xml:space="preserve"> (svedtendens)</w:t>
            </w:r>
          </w:p>
        </w:tc>
      </w:tr>
      <w:tr w:rsidR="00950F5B" w:rsidRPr="00BB4054" w14:paraId="7FE6F494"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348D1D0F" w14:textId="77777777" w:rsidR="00950F5B" w:rsidRPr="00BB4054" w:rsidRDefault="00950F5B" w:rsidP="0030291F">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14:paraId="24A09FD1" w14:textId="77777777" w:rsidR="00950F5B" w:rsidRPr="00BB4054" w:rsidRDefault="00950F5B" w:rsidP="0030291F">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14:paraId="411FE6D3" w14:textId="77777777" w:rsidR="00950F5B" w:rsidRPr="00BB4054" w:rsidRDefault="00950F5B" w:rsidP="0030291F">
            <w:pPr>
              <w:ind w:left="29"/>
              <w:rPr>
                <w:iCs/>
                <w:sz w:val="24"/>
                <w:szCs w:val="24"/>
              </w:rPr>
            </w:pPr>
            <w:proofErr w:type="spellStart"/>
            <w:r w:rsidRPr="00BB4054">
              <w:rPr>
                <w:iCs/>
                <w:sz w:val="24"/>
                <w:szCs w:val="24"/>
              </w:rPr>
              <w:t>Angioødem</w:t>
            </w:r>
            <w:proofErr w:type="spellEnd"/>
            <w:r w:rsidRPr="00BB4054">
              <w:rPr>
                <w:iCs/>
                <w:sz w:val="24"/>
                <w:szCs w:val="24"/>
              </w:rPr>
              <w:t>*</w:t>
            </w:r>
          </w:p>
        </w:tc>
      </w:tr>
      <w:tr w:rsidR="00950F5B" w:rsidRPr="00BB4054" w14:paraId="1C6AA645" w14:textId="77777777" w:rsidTr="0030291F">
        <w:tc>
          <w:tcPr>
            <w:tcW w:w="1710" w:type="pct"/>
            <w:tcBorders>
              <w:top w:val="single" w:sz="4" w:space="0" w:color="auto"/>
              <w:left w:val="single" w:sz="4" w:space="0" w:color="auto"/>
              <w:bottom w:val="single" w:sz="4" w:space="0" w:color="auto"/>
              <w:right w:val="single" w:sz="4" w:space="0" w:color="auto"/>
            </w:tcBorders>
            <w:hideMark/>
          </w:tcPr>
          <w:p w14:paraId="5A41E05A" w14:textId="77777777" w:rsidR="00950F5B" w:rsidRPr="00BB4054" w:rsidRDefault="00950F5B" w:rsidP="0030291F">
            <w:pPr>
              <w:ind w:left="29"/>
              <w:rPr>
                <w:iCs/>
                <w:sz w:val="24"/>
                <w:szCs w:val="24"/>
              </w:rPr>
            </w:pPr>
            <w:r w:rsidRPr="00BB4054">
              <w:rPr>
                <w:sz w:val="24"/>
                <w:szCs w:val="24"/>
                <w:lang w:eastAsia="da-DK" w:bidi="da-DK"/>
              </w:rPr>
              <w:t>Knogler, led, muskler og bindevæv</w:t>
            </w:r>
          </w:p>
        </w:tc>
        <w:tc>
          <w:tcPr>
            <w:tcW w:w="1150" w:type="pct"/>
            <w:tcBorders>
              <w:top w:val="single" w:sz="4" w:space="0" w:color="auto"/>
              <w:left w:val="single" w:sz="4" w:space="0" w:color="auto"/>
              <w:bottom w:val="single" w:sz="4" w:space="0" w:color="auto"/>
              <w:right w:val="single" w:sz="4" w:space="0" w:color="auto"/>
            </w:tcBorders>
            <w:hideMark/>
          </w:tcPr>
          <w:p w14:paraId="2C48D003" w14:textId="77777777" w:rsidR="00950F5B" w:rsidRPr="00BB4054" w:rsidRDefault="00950F5B" w:rsidP="0030291F">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14:paraId="0060CB7A" w14:textId="77777777" w:rsidR="00950F5B" w:rsidRPr="00BB4054" w:rsidRDefault="00950F5B" w:rsidP="0030291F">
            <w:pPr>
              <w:ind w:left="29"/>
              <w:rPr>
                <w:iCs/>
                <w:sz w:val="24"/>
                <w:szCs w:val="24"/>
              </w:rPr>
            </w:pPr>
            <w:r w:rsidRPr="00BB4054">
              <w:rPr>
                <w:iCs/>
                <w:sz w:val="24"/>
                <w:szCs w:val="24"/>
              </w:rPr>
              <w:t xml:space="preserve">Myalgi, </w:t>
            </w:r>
            <w:proofErr w:type="spellStart"/>
            <w:r w:rsidRPr="00BB4054">
              <w:rPr>
                <w:iCs/>
                <w:sz w:val="24"/>
                <w:szCs w:val="24"/>
              </w:rPr>
              <w:t>artralgi</w:t>
            </w:r>
            <w:proofErr w:type="spellEnd"/>
          </w:p>
        </w:tc>
      </w:tr>
      <w:tr w:rsidR="00950F5B" w:rsidRPr="00BB4054" w14:paraId="40C7CB26" w14:textId="77777777" w:rsidTr="0030291F">
        <w:tc>
          <w:tcPr>
            <w:tcW w:w="1710" w:type="pct"/>
            <w:vMerge w:val="restart"/>
            <w:tcBorders>
              <w:top w:val="single" w:sz="4" w:space="0" w:color="auto"/>
              <w:left w:val="single" w:sz="4" w:space="0" w:color="auto"/>
              <w:bottom w:val="single" w:sz="4" w:space="0" w:color="auto"/>
              <w:right w:val="single" w:sz="4" w:space="0" w:color="auto"/>
            </w:tcBorders>
            <w:hideMark/>
          </w:tcPr>
          <w:p w14:paraId="42795938" w14:textId="77777777" w:rsidR="00950F5B" w:rsidRPr="00BB4054" w:rsidRDefault="00950F5B" w:rsidP="0030291F">
            <w:pPr>
              <w:ind w:left="29"/>
              <w:rPr>
                <w:sz w:val="24"/>
                <w:szCs w:val="24"/>
                <w:lang w:eastAsia="da-DK" w:bidi="da-DK"/>
              </w:rPr>
            </w:pPr>
            <w:r w:rsidRPr="00BB4054">
              <w:rPr>
                <w:sz w:val="24"/>
                <w:szCs w:val="24"/>
                <w:lang w:eastAsia="da-DK" w:bidi="da-DK"/>
              </w:rPr>
              <w:t>Almene symptomer og reaktioner på administrationsstedet</w:t>
            </w:r>
          </w:p>
        </w:tc>
        <w:tc>
          <w:tcPr>
            <w:tcW w:w="1150" w:type="pct"/>
            <w:tcBorders>
              <w:top w:val="single" w:sz="4" w:space="0" w:color="auto"/>
              <w:left w:val="single" w:sz="4" w:space="0" w:color="auto"/>
              <w:bottom w:val="single" w:sz="4" w:space="0" w:color="auto"/>
              <w:right w:val="single" w:sz="4" w:space="0" w:color="auto"/>
            </w:tcBorders>
            <w:hideMark/>
          </w:tcPr>
          <w:p w14:paraId="44608B64" w14:textId="77777777" w:rsidR="00950F5B" w:rsidRPr="00BB4054" w:rsidRDefault="00950F5B" w:rsidP="0030291F">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14:paraId="46D05132" w14:textId="77777777" w:rsidR="00950F5B" w:rsidRPr="00BB4054" w:rsidRDefault="00950F5B" w:rsidP="0030291F">
            <w:pPr>
              <w:ind w:left="29"/>
              <w:rPr>
                <w:iCs/>
                <w:sz w:val="24"/>
                <w:szCs w:val="24"/>
              </w:rPr>
            </w:pPr>
            <w:r w:rsidRPr="00BB4054">
              <w:rPr>
                <w:sz w:val="24"/>
                <w:szCs w:val="24"/>
                <w:lang w:eastAsia="da-DK" w:bidi="da-DK"/>
              </w:rPr>
              <w:t>Reaktioner på injektionsstedet</w:t>
            </w:r>
            <w:r w:rsidRPr="00BB4054">
              <w:rPr>
                <w:iCs/>
                <w:sz w:val="24"/>
                <w:szCs w:val="24"/>
              </w:rPr>
              <w:t>, utilpashed, træthed, asteni, feber</w:t>
            </w:r>
          </w:p>
        </w:tc>
      </w:tr>
      <w:tr w:rsidR="00950F5B" w:rsidRPr="00BB4054" w14:paraId="3BD487C6" w14:textId="77777777" w:rsidTr="0030291F">
        <w:tc>
          <w:tcPr>
            <w:tcW w:w="0" w:type="auto"/>
            <w:vMerge/>
            <w:tcBorders>
              <w:top w:val="single" w:sz="4" w:space="0" w:color="auto"/>
              <w:left w:val="single" w:sz="4" w:space="0" w:color="auto"/>
              <w:bottom w:val="single" w:sz="4" w:space="0" w:color="auto"/>
              <w:right w:val="single" w:sz="4" w:space="0" w:color="auto"/>
            </w:tcBorders>
            <w:vAlign w:val="center"/>
            <w:hideMark/>
          </w:tcPr>
          <w:p w14:paraId="4BC93E6E" w14:textId="77777777" w:rsidR="00950F5B" w:rsidRPr="00BB4054" w:rsidRDefault="00950F5B" w:rsidP="0030291F">
            <w:pPr>
              <w:rPr>
                <w:sz w:val="24"/>
                <w:szCs w:val="24"/>
                <w:lang w:eastAsia="da-DK" w:bidi="da-DK"/>
              </w:rPr>
            </w:pPr>
          </w:p>
        </w:tc>
        <w:tc>
          <w:tcPr>
            <w:tcW w:w="1150" w:type="pct"/>
            <w:tcBorders>
              <w:top w:val="single" w:sz="4" w:space="0" w:color="auto"/>
              <w:left w:val="single" w:sz="4" w:space="0" w:color="auto"/>
              <w:bottom w:val="single" w:sz="4" w:space="0" w:color="auto"/>
              <w:right w:val="single" w:sz="4" w:space="0" w:color="auto"/>
            </w:tcBorders>
            <w:hideMark/>
          </w:tcPr>
          <w:p w14:paraId="026CE2B3" w14:textId="77777777" w:rsidR="00950F5B" w:rsidRPr="00BB4054" w:rsidRDefault="00950F5B" w:rsidP="0030291F">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14:paraId="26418D40" w14:textId="77777777" w:rsidR="00950F5B" w:rsidRPr="00BB4054" w:rsidRDefault="00950F5B" w:rsidP="0030291F">
            <w:pPr>
              <w:ind w:left="29"/>
              <w:rPr>
                <w:iCs/>
                <w:sz w:val="24"/>
                <w:szCs w:val="24"/>
              </w:rPr>
            </w:pPr>
            <w:r w:rsidRPr="00BB4054">
              <w:rPr>
                <w:iCs/>
                <w:sz w:val="24"/>
                <w:szCs w:val="24"/>
              </w:rPr>
              <w:t>Kulderystelser</w:t>
            </w:r>
          </w:p>
        </w:tc>
      </w:tr>
    </w:tbl>
    <w:p w14:paraId="63699842" w14:textId="77777777" w:rsidR="00950F5B" w:rsidRDefault="00950F5B" w:rsidP="00A04CCD">
      <w:pPr>
        <w:ind w:left="851" w:hanging="851"/>
        <w:rPr>
          <w:iCs/>
          <w:sz w:val="24"/>
          <w:szCs w:val="24"/>
        </w:rPr>
      </w:pPr>
      <w:r w:rsidRPr="00BB4054">
        <w:rPr>
          <w:iCs/>
          <w:sz w:val="24"/>
          <w:szCs w:val="24"/>
        </w:rPr>
        <w:t>* Yderligere bivirkninger fra spontane indberetninger</w:t>
      </w:r>
    </w:p>
    <w:p w14:paraId="65031A4E" w14:textId="77777777" w:rsidR="00950F5B" w:rsidRDefault="00950F5B" w:rsidP="00950F5B">
      <w:pPr>
        <w:ind w:left="851" w:hanging="851"/>
        <w:rPr>
          <w:sz w:val="24"/>
          <w:szCs w:val="24"/>
        </w:rPr>
      </w:pPr>
    </w:p>
    <w:p w14:paraId="4315059E" w14:textId="77777777" w:rsidR="00950F5B" w:rsidRDefault="00950F5B" w:rsidP="00950F5B">
      <w:pPr>
        <w:ind w:left="851"/>
        <w:rPr>
          <w:sz w:val="24"/>
          <w:szCs w:val="24"/>
          <w:u w:val="single"/>
        </w:rPr>
      </w:pPr>
      <w:r>
        <w:rPr>
          <w:sz w:val="24"/>
          <w:szCs w:val="24"/>
          <w:u w:val="single"/>
        </w:rPr>
        <w:t xml:space="preserve">Pædiatrisk population </w:t>
      </w:r>
    </w:p>
    <w:p w14:paraId="18854BBA" w14:textId="77777777" w:rsidR="00950F5B" w:rsidRDefault="00950F5B" w:rsidP="00950F5B">
      <w:pPr>
        <w:ind w:left="851"/>
        <w:rPr>
          <w:sz w:val="24"/>
          <w:szCs w:val="24"/>
        </w:rPr>
      </w:pPr>
      <w:r>
        <w:rPr>
          <w:sz w:val="24"/>
          <w:szCs w:val="24"/>
        </w:rPr>
        <w:t>Bivirkningernes hyppighed, type og sværhedsgrad hos børn forventes at være den samme som hos voksne.</w:t>
      </w:r>
    </w:p>
    <w:p w14:paraId="4CB6E36E" w14:textId="77777777" w:rsidR="00950F5B" w:rsidRPr="00487A99" w:rsidRDefault="00950F5B" w:rsidP="00950F5B">
      <w:pPr>
        <w:ind w:left="851" w:hanging="851"/>
        <w:rPr>
          <w:sz w:val="24"/>
          <w:szCs w:val="24"/>
        </w:rPr>
      </w:pPr>
    </w:p>
    <w:p w14:paraId="1F3FCA08" w14:textId="77777777" w:rsidR="00950F5B" w:rsidRPr="00487A99" w:rsidRDefault="00950F5B" w:rsidP="00950F5B">
      <w:pPr>
        <w:autoSpaceDE w:val="0"/>
        <w:autoSpaceDN w:val="0"/>
        <w:ind w:left="851"/>
        <w:rPr>
          <w:sz w:val="24"/>
          <w:szCs w:val="24"/>
          <w:u w:val="single"/>
        </w:rPr>
      </w:pPr>
      <w:r w:rsidRPr="00487A99">
        <w:rPr>
          <w:sz w:val="24"/>
          <w:szCs w:val="24"/>
          <w:u w:val="single"/>
        </w:rPr>
        <w:t>Indberetning af formodede bivirkninger</w:t>
      </w:r>
    </w:p>
    <w:p w14:paraId="6D364AED" w14:textId="77777777" w:rsidR="00950F5B" w:rsidRPr="00487A99" w:rsidRDefault="00950F5B" w:rsidP="00950F5B">
      <w:pPr>
        <w:ind w:left="851"/>
        <w:rPr>
          <w:sz w:val="24"/>
          <w:szCs w:val="24"/>
        </w:rPr>
      </w:pPr>
      <w:r w:rsidRPr="00487A99">
        <w:rPr>
          <w:sz w:val="24"/>
          <w:szCs w:val="24"/>
        </w:rPr>
        <w:t>Når lægemidlet er godkendt, er indberetning af formodede bivirkninger vigtig. Det muliggør løbende overvågning af benefit/</w:t>
      </w:r>
      <w:proofErr w:type="spellStart"/>
      <w:r w:rsidRPr="00487A99">
        <w:rPr>
          <w:sz w:val="24"/>
          <w:szCs w:val="24"/>
        </w:rPr>
        <w:t>risk</w:t>
      </w:r>
      <w:proofErr w:type="spellEnd"/>
      <w:r w:rsidRPr="00487A99">
        <w:rPr>
          <w:sz w:val="24"/>
          <w:szCs w:val="24"/>
        </w:rPr>
        <w:t xml:space="preserve">-forholdet for lægemidlet. </w:t>
      </w:r>
      <w:r w:rsidR="00A04CCD">
        <w:rPr>
          <w:sz w:val="24"/>
          <w:szCs w:val="24"/>
        </w:rPr>
        <w:t>Sundhedspersoner</w:t>
      </w:r>
      <w:r w:rsidRPr="00487A99">
        <w:rPr>
          <w:sz w:val="24"/>
          <w:szCs w:val="24"/>
        </w:rPr>
        <w:t xml:space="preserve"> anmodes om at indberette alle formodede bivirkninger via:</w:t>
      </w:r>
    </w:p>
    <w:p w14:paraId="56E564E0" w14:textId="77777777" w:rsidR="00950F5B" w:rsidRPr="00487A99" w:rsidRDefault="00950F5B" w:rsidP="00950F5B">
      <w:pPr>
        <w:tabs>
          <w:tab w:val="left" w:pos="2440"/>
        </w:tabs>
        <w:ind w:left="851"/>
        <w:rPr>
          <w:sz w:val="24"/>
          <w:szCs w:val="24"/>
        </w:rPr>
      </w:pPr>
    </w:p>
    <w:p w14:paraId="395BCC1A" w14:textId="77777777" w:rsidR="00950F5B" w:rsidRPr="00487A99" w:rsidRDefault="00950F5B" w:rsidP="00950F5B">
      <w:pPr>
        <w:ind w:left="851"/>
        <w:rPr>
          <w:sz w:val="24"/>
          <w:szCs w:val="24"/>
        </w:rPr>
      </w:pPr>
      <w:r w:rsidRPr="00487A99">
        <w:rPr>
          <w:sz w:val="24"/>
          <w:szCs w:val="24"/>
        </w:rPr>
        <w:t>Lægemiddelstyrelsen</w:t>
      </w:r>
    </w:p>
    <w:p w14:paraId="11B1DC69" w14:textId="77777777" w:rsidR="00950F5B" w:rsidRPr="00487A99" w:rsidRDefault="00950F5B" w:rsidP="00950F5B">
      <w:pPr>
        <w:ind w:left="851"/>
        <w:rPr>
          <w:sz w:val="24"/>
          <w:szCs w:val="24"/>
        </w:rPr>
      </w:pPr>
      <w:r w:rsidRPr="00487A99">
        <w:rPr>
          <w:sz w:val="24"/>
          <w:szCs w:val="24"/>
        </w:rPr>
        <w:t>Axel Heides Gade 1</w:t>
      </w:r>
    </w:p>
    <w:p w14:paraId="6F616F40" w14:textId="77777777" w:rsidR="00950F5B" w:rsidRPr="00487A99" w:rsidRDefault="00950F5B" w:rsidP="00950F5B">
      <w:pPr>
        <w:ind w:left="851"/>
        <w:rPr>
          <w:sz w:val="24"/>
          <w:szCs w:val="24"/>
        </w:rPr>
      </w:pPr>
      <w:r w:rsidRPr="00487A99">
        <w:rPr>
          <w:sz w:val="24"/>
          <w:szCs w:val="24"/>
        </w:rPr>
        <w:t>DK-2300 København S</w:t>
      </w:r>
    </w:p>
    <w:p w14:paraId="07F5D28E" w14:textId="77777777" w:rsidR="00950F5B" w:rsidRPr="007C78E7" w:rsidRDefault="00950F5B" w:rsidP="00BB4054">
      <w:pPr>
        <w:ind w:left="851"/>
        <w:rPr>
          <w:sz w:val="24"/>
          <w:szCs w:val="24"/>
        </w:rPr>
      </w:pPr>
      <w:r w:rsidRPr="007C78E7">
        <w:rPr>
          <w:sz w:val="24"/>
          <w:szCs w:val="24"/>
        </w:rPr>
        <w:t xml:space="preserve">Websted: </w:t>
      </w:r>
      <w:hyperlink r:id="rId8" w:history="1">
        <w:r w:rsidRPr="007C78E7">
          <w:rPr>
            <w:rStyle w:val="Hyperlink"/>
            <w:sz w:val="24"/>
            <w:szCs w:val="24"/>
          </w:rPr>
          <w:t>www.meldenbivirkning.dk</w:t>
        </w:r>
      </w:hyperlink>
    </w:p>
    <w:p w14:paraId="7C9B3F10" w14:textId="77777777" w:rsidR="00950F5B" w:rsidRPr="007C78E7" w:rsidRDefault="00950F5B" w:rsidP="00950F5B">
      <w:pPr>
        <w:pStyle w:val="Sidehoved"/>
        <w:tabs>
          <w:tab w:val="left" w:pos="851"/>
        </w:tabs>
        <w:ind w:left="851" w:hanging="851"/>
        <w:rPr>
          <w:szCs w:val="24"/>
        </w:rPr>
      </w:pPr>
    </w:p>
    <w:p w14:paraId="6ACF52D4" w14:textId="77777777" w:rsidR="00950F5B" w:rsidRPr="00487A99" w:rsidRDefault="00950F5B" w:rsidP="00950F5B">
      <w:pPr>
        <w:tabs>
          <w:tab w:val="left" w:pos="851"/>
        </w:tabs>
        <w:ind w:left="851" w:hanging="851"/>
        <w:rPr>
          <w:b/>
          <w:sz w:val="24"/>
          <w:szCs w:val="24"/>
        </w:rPr>
      </w:pPr>
      <w:r w:rsidRPr="00487A99">
        <w:rPr>
          <w:b/>
          <w:sz w:val="24"/>
          <w:szCs w:val="24"/>
        </w:rPr>
        <w:t>4.9</w:t>
      </w:r>
      <w:r w:rsidRPr="00487A99">
        <w:rPr>
          <w:b/>
          <w:sz w:val="24"/>
          <w:szCs w:val="24"/>
        </w:rPr>
        <w:tab/>
        <w:t>Overdosering</w:t>
      </w:r>
    </w:p>
    <w:p w14:paraId="2EA97F56" w14:textId="77777777" w:rsidR="00950F5B" w:rsidRPr="00487A99" w:rsidRDefault="00950F5B" w:rsidP="00950F5B">
      <w:pPr>
        <w:ind w:left="851"/>
        <w:rPr>
          <w:sz w:val="24"/>
          <w:szCs w:val="24"/>
        </w:rPr>
      </w:pPr>
      <w:r w:rsidRPr="00487A99">
        <w:rPr>
          <w:sz w:val="24"/>
          <w:szCs w:val="24"/>
        </w:rPr>
        <w:t>Ingen kendte symptomer på overdosis.</w:t>
      </w:r>
    </w:p>
    <w:p w14:paraId="3786C482" w14:textId="77777777" w:rsidR="00950F5B" w:rsidRPr="00487A99" w:rsidRDefault="00950F5B" w:rsidP="00950F5B">
      <w:pPr>
        <w:tabs>
          <w:tab w:val="left" w:pos="851"/>
        </w:tabs>
        <w:ind w:left="851" w:hanging="851"/>
        <w:rPr>
          <w:sz w:val="24"/>
          <w:szCs w:val="24"/>
        </w:rPr>
      </w:pPr>
    </w:p>
    <w:p w14:paraId="482D86E4" w14:textId="77777777" w:rsidR="00950F5B" w:rsidRPr="00487A99" w:rsidRDefault="00950F5B" w:rsidP="00950F5B">
      <w:pPr>
        <w:tabs>
          <w:tab w:val="left" w:pos="851"/>
        </w:tabs>
        <w:ind w:left="851" w:hanging="851"/>
        <w:rPr>
          <w:b/>
          <w:sz w:val="24"/>
          <w:szCs w:val="24"/>
        </w:rPr>
      </w:pPr>
      <w:r w:rsidRPr="00487A99">
        <w:rPr>
          <w:b/>
          <w:sz w:val="24"/>
          <w:szCs w:val="24"/>
        </w:rPr>
        <w:t>4.10</w:t>
      </w:r>
      <w:r w:rsidRPr="00487A99">
        <w:rPr>
          <w:b/>
          <w:sz w:val="24"/>
          <w:szCs w:val="24"/>
        </w:rPr>
        <w:tab/>
        <w:t>Udlevering</w:t>
      </w:r>
    </w:p>
    <w:p w14:paraId="159CC69A" w14:textId="77777777" w:rsidR="00950F5B" w:rsidRPr="00487A99" w:rsidRDefault="00950F5B" w:rsidP="00950F5B">
      <w:pPr>
        <w:tabs>
          <w:tab w:val="left" w:pos="851"/>
        </w:tabs>
        <w:ind w:left="851" w:hanging="851"/>
        <w:rPr>
          <w:sz w:val="24"/>
          <w:szCs w:val="24"/>
        </w:rPr>
      </w:pPr>
      <w:r w:rsidRPr="00487A99">
        <w:rPr>
          <w:sz w:val="24"/>
          <w:szCs w:val="24"/>
        </w:rPr>
        <w:tab/>
        <w:t>B</w:t>
      </w:r>
    </w:p>
    <w:p w14:paraId="3A7BB965" w14:textId="77777777" w:rsidR="00950F5B" w:rsidRPr="00487A99" w:rsidRDefault="00950F5B" w:rsidP="00950F5B">
      <w:pPr>
        <w:tabs>
          <w:tab w:val="left" w:pos="851"/>
        </w:tabs>
        <w:ind w:left="851" w:hanging="851"/>
        <w:rPr>
          <w:sz w:val="24"/>
          <w:szCs w:val="24"/>
        </w:rPr>
      </w:pPr>
    </w:p>
    <w:p w14:paraId="37841B0E" w14:textId="77777777" w:rsidR="00950F5B" w:rsidRPr="00487A99" w:rsidRDefault="00950F5B" w:rsidP="00950F5B">
      <w:pPr>
        <w:tabs>
          <w:tab w:val="left" w:pos="851"/>
        </w:tabs>
        <w:ind w:left="851" w:hanging="851"/>
        <w:rPr>
          <w:sz w:val="24"/>
          <w:szCs w:val="24"/>
        </w:rPr>
      </w:pPr>
    </w:p>
    <w:p w14:paraId="620EA6E0" w14:textId="77777777" w:rsidR="00950F5B" w:rsidRPr="00A04CCD" w:rsidRDefault="00950F5B" w:rsidP="00A04CCD">
      <w:pPr>
        <w:tabs>
          <w:tab w:val="left" w:pos="851"/>
        </w:tabs>
        <w:ind w:left="851" w:hanging="851"/>
        <w:rPr>
          <w:b/>
          <w:sz w:val="24"/>
          <w:szCs w:val="24"/>
        </w:rPr>
      </w:pPr>
      <w:r w:rsidRPr="00487A99">
        <w:rPr>
          <w:b/>
          <w:sz w:val="24"/>
          <w:szCs w:val="24"/>
        </w:rPr>
        <w:t>5.</w:t>
      </w:r>
      <w:r w:rsidRPr="00487A99">
        <w:rPr>
          <w:b/>
          <w:sz w:val="24"/>
          <w:szCs w:val="24"/>
        </w:rPr>
        <w:tab/>
        <w:t>FARMAKOLOGISKE EGENSKABER</w:t>
      </w:r>
    </w:p>
    <w:p w14:paraId="6724C174" w14:textId="77777777" w:rsidR="00950F5B" w:rsidRPr="00487A99" w:rsidRDefault="00950F5B" w:rsidP="00950F5B">
      <w:pPr>
        <w:tabs>
          <w:tab w:val="left" w:pos="851"/>
        </w:tabs>
        <w:ind w:left="851" w:hanging="851"/>
        <w:rPr>
          <w:sz w:val="24"/>
          <w:szCs w:val="24"/>
        </w:rPr>
      </w:pPr>
    </w:p>
    <w:p w14:paraId="081E766E" w14:textId="77777777" w:rsidR="00950F5B" w:rsidRDefault="00950F5B" w:rsidP="00950F5B">
      <w:pPr>
        <w:tabs>
          <w:tab w:val="num" w:pos="851"/>
        </w:tabs>
        <w:ind w:left="851" w:hanging="851"/>
        <w:rPr>
          <w:b/>
          <w:sz w:val="24"/>
          <w:szCs w:val="24"/>
        </w:rPr>
      </w:pPr>
      <w:r w:rsidRPr="00487A99">
        <w:rPr>
          <w:b/>
          <w:sz w:val="24"/>
          <w:szCs w:val="24"/>
        </w:rPr>
        <w:t>5.1</w:t>
      </w:r>
      <w:r w:rsidRPr="00487A99">
        <w:rPr>
          <w:b/>
          <w:sz w:val="24"/>
          <w:szCs w:val="24"/>
        </w:rPr>
        <w:tab/>
      </w:r>
      <w:proofErr w:type="spellStart"/>
      <w:r w:rsidRPr="00487A99">
        <w:rPr>
          <w:b/>
          <w:sz w:val="24"/>
          <w:szCs w:val="24"/>
        </w:rPr>
        <w:t>Farmakodynamiske</w:t>
      </w:r>
      <w:proofErr w:type="spellEnd"/>
      <w:r w:rsidRPr="00487A99">
        <w:rPr>
          <w:b/>
          <w:sz w:val="24"/>
          <w:szCs w:val="24"/>
        </w:rPr>
        <w:t xml:space="preserve"> egenskaber</w:t>
      </w:r>
    </w:p>
    <w:p w14:paraId="13B21409" w14:textId="77777777" w:rsidR="00A04CCD" w:rsidRDefault="00A04CCD" w:rsidP="00A04CCD">
      <w:pPr>
        <w:ind w:left="851"/>
        <w:rPr>
          <w:sz w:val="24"/>
          <w:szCs w:val="24"/>
        </w:rPr>
      </w:pPr>
      <w:proofErr w:type="spellStart"/>
      <w:r>
        <w:rPr>
          <w:sz w:val="24"/>
          <w:szCs w:val="24"/>
        </w:rPr>
        <w:t>Farmakoterapeutisk</w:t>
      </w:r>
      <w:proofErr w:type="spellEnd"/>
      <w:r>
        <w:rPr>
          <w:sz w:val="24"/>
          <w:szCs w:val="24"/>
        </w:rPr>
        <w:t xml:space="preserve"> klassifikation: Rabies, inaktiveret, hele virus, ATC-kode: J07BG01</w:t>
      </w:r>
    </w:p>
    <w:p w14:paraId="31B747FB" w14:textId="77777777" w:rsidR="00A04CCD" w:rsidRPr="00487A99" w:rsidRDefault="00A04CCD" w:rsidP="00A04CCD">
      <w:pPr>
        <w:tabs>
          <w:tab w:val="num" w:pos="851"/>
        </w:tabs>
        <w:rPr>
          <w:b/>
          <w:sz w:val="24"/>
          <w:szCs w:val="24"/>
        </w:rPr>
      </w:pPr>
    </w:p>
    <w:p w14:paraId="5F513030" w14:textId="77777777" w:rsidR="00950F5B" w:rsidRDefault="00950F5B" w:rsidP="00950F5B">
      <w:pPr>
        <w:ind w:left="851"/>
        <w:rPr>
          <w:sz w:val="24"/>
          <w:szCs w:val="24"/>
          <w:u w:val="single"/>
        </w:rPr>
      </w:pPr>
      <w:r>
        <w:rPr>
          <w:sz w:val="24"/>
          <w:szCs w:val="24"/>
          <w:u w:val="single"/>
        </w:rPr>
        <w:t>Virkningsmekanisme</w:t>
      </w:r>
    </w:p>
    <w:p w14:paraId="48B290A2" w14:textId="77777777" w:rsidR="00950F5B" w:rsidRDefault="00950F5B" w:rsidP="00950F5B">
      <w:pPr>
        <w:ind w:left="851"/>
        <w:rPr>
          <w:sz w:val="24"/>
          <w:szCs w:val="24"/>
        </w:rPr>
      </w:pPr>
      <w:proofErr w:type="spellStart"/>
      <w:r>
        <w:rPr>
          <w:sz w:val="24"/>
          <w:szCs w:val="24"/>
        </w:rPr>
        <w:t>Rabipur</w:t>
      </w:r>
      <w:proofErr w:type="spellEnd"/>
      <w:r>
        <w:rPr>
          <w:sz w:val="24"/>
          <w:szCs w:val="24"/>
        </w:rPr>
        <w:t xml:space="preserve"> inducerer stimulering af lymfocytter og antistof-secernerende </w:t>
      </w:r>
      <w:proofErr w:type="spellStart"/>
      <w:r>
        <w:rPr>
          <w:sz w:val="24"/>
          <w:szCs w:val="24"/>
        </w:rPr>
        <w:t>plasmocytter</w:t>
      </w:r>
      <w:proofErr w:type="spellEnd"/>
      <w:r>
        <w:rPr>
          <w:sz w:val="24"/>
          <w:szCs w:val="24"/>
        </w:rPr>
        <w:t xml:space="preserve">, der resulterer i produktion af </w:t>
      </w:r>
      <w:proofErr w:type="spellStart"/>
      <w:r>
        <w:rPr>
          <w:sz w:val="24"/>
          <w:szCs w:val="24"/>
        </w:rPr>
        <w:t>RVNAs</w:t>
      </w:r>
      <w:proofErr w:type="spellEnd"/>
      <w:r>
        <w:rPr>
          <w:sz w:val="24"/>
          <w:szCs w:val="24"/>
        </w:rPr>
        <w:t>.</w:t>
      </w:r>
    </w:p>
    <w:p w14:paraId="05635F9C" w14:textId="77777777" w:rsidR="00950F5B" w:rsidRDefault="00950F5B" w:rsidP="00950F5B">
      <w:pPr>
        <w:ind w:left="851"/>
        <w:rPr>
          <w:sz w:val="24"/>
          <w:szCs w:val="24"/>
          <w:u w:val="single"/>
        </w:rPr>
      </w:pPr>
    </w:p>
    <w:p w14:paraId="5057A575" w14:textId="77777777" w:rsidR="00B808F7" w:rsidRDefault="00B808F7" w:rsidP="00B808F7">
      <w:pPr>
        <w:ind w:left="851"/>
        <w:rPr>
          <w:sz w:val="24"/>
          <w:szCs w:val="24"/>
          <w:u w:val="single"/>
        </w:rPr>
      </w:pPr>
      <w:r>
        <w:rPr>
          <w:sz w:val="24"/>
          <w:szCs w:val="24"/>
          <w:u w:val="single"/>
        </w:rPr>
        <w:t xml:space="preserve">Klinisk </w:t>
      </w:r>
      <w:proofErr w:type="spellStart"/>
      <w:r>
        <w:rPr>
          <w:sz w:val="24"/>
          <w:szCs w:val="24"/>
          <w:u w:val="single"/>
        </w:rPr>
        <w:t>virking</w:t>
      </w:r>
      <w:proofErr w:type="spellEnd"/>
      <w:r>
        <w:rPr>
          <w:sz w:val="24"/>
          <w:szCs w:val="24"/>
          <w:u w:val="single"/>
        </w:rPr>
        <w:t xml:space="preserve"> og sikkerhed</w:t>
      </w:r>
    </w:p>
    <w:p w14:paraId="4D7365C6" w14:textId="77777777" w:rsidR="00B808F7" w:rsidRDefault="00B808F7" w:rsidP="00B808F7">
      <w:pPr>
        <w:ind w:left="851"/>
        <w:rPr>
          <w:sz w:val="24"/>
          <w:szCs w:val="24"/>
        </w:rPr>
      </w:pPr>
      <w:r>
        <w:rPr>
          <w:sz w:val="24"/>
          <w:szCs w:val="24"/>
        </w:rPr>
        <w:t>Præekspositionsprofylakse</w:t>
      </w:r>
    </w:p>
    <w:p w14:paraId="5F1448D3" w14:textId="77777777" w:rsidR="00B808F7" w:rsidRDefault="00B808F7" w:rsidP="00B808F7">
      <w:pPr>
        <w:ind w:left="851"/>
        <w:rPr>
          <w:sz w:val="24"/>
          <w:szCs w:val="24"/>
        </w:rPr>
      </w:pPr>
      <w:r>
        <w:rPr>
          <w:sz w:val="24"/>
          <w:szCs w:val="24"/>
        </w:rPr>
        <w:t>I kliniske studier med personer, der ikke tidligere er vaccineret, opnåede næsten alle personer et tilstrækkeligt immunrespons (</w:t>
      </w:r>
      <w:proofErr w:type="spellStart"/>
      <w:r>
        <w:rPr>
          <w:sz w:val="24"/>
          <w:szCs w:val="24"/>
        </w:rPr>
        <w:t>RVNAs</w:t>
      </w:r>
      <w:proofErr w:type="spellEnd"/>
      <w:r>
        <w:rPr>
          <w:sz w:val="24"/>
          <w:szCs w:val="24"/>
        </w:rPr>
        <w:t xml:space="preserve">) ≥ 0,5 IE/ml) 3 til 4 uger efter afslutningen på en primær serie på tre injektioner af </w:t>
      </w:r>
      <w:proofErr w:type="spellStart"/>
      <w:r>
        <w:rPr>
          <w:sz w:val="24"/>
          <w:szCs w:val="24"/>
        </w:rPr>
        <w:t>Rabipur</w:t>
      </w:r>
      <w:proofErr w:type="spellEnd"/>
      <w:r>
        <w:rPr>
          <w:sz w:val="24"/>
          <w:szCs w:val="24"/>
        </w:rPr>
        <w:t>, som blev administreret intramuskulært i henhold til den anbefalede behandlingsplan.</w:t>
      </w:r>
    </w:p>
    <w:p w14:paraId="283AB613" w14:textId="77777777" w:rsidR="00950F5B" w:rsidRPr="00B808F7" w:rsidRDefault="00950F5B" w:rsidP="00950F5B">
      <w:pPr>
        <w:ind w:firstLine="851"/>
        <w:rPr>
          <w:i/>
          <w:sz w:val="24"/>
          <w:szCs w:val="24"/>
        </w:rPr>
      </w:pPr>
    </w:p>
    <w:p w14:paraId="6F67AE32" w14:textId="77777777" w:rsidR="00950F5B" w:rsidRDefault="00950F5B" w:rsidP="00950F5B">
      <w:pPr>
        <w:pStyle w:val="Text"/>
        <w:keepNext/>
        <w:ind w:left="851"/>
        <w:rPr>
          <w:rFonts w:ascii="Times New Roman" w:hAnsi="Times New Roman"/>
          <w:lang w:val="da-DK"/>
        </w:rPr>
      </w:pPr>
      <w:r>
        <w:rPr>
          <w:rFonts w:ascii="Times New Roman" w:hAnsi="Times New Roman"/>
          <w:lang w:val="da-DK"/>
        </w:rPr>
        <w:t>Et vedvarende tilstrækkeligt immunrespons (</w:t>
      </w:r>
      <w:proofErr w:type="spellStart"/>
      <w:r>
        <w:rPr>
          <w:rFonts w:ascii="Times New Roman" w:hAnsi="Times New Roman"/>
          <w:lang w:val="da-DK"/>
        </w:rPr>
        <w:t>RVNAs</w:t>
      </w:r>
      <w:proofErr w:type="spellEnd"/>
      <w:r>
        <w:rPr>
          <w:rFonts w:ascii="Times New Roman" w:hAnsi="Times New Roman"/>
          <w:lang w:val="da-DK"/>
        </w:rPr>
        <w:t xml:space="preserve"> ≥ 0,5 IE/ml) i op til 2 år efter primær immunisering med </w:t>
      </w:r>
      <w:proofErr w:type="spellStart"/>
      <w:r>
        <w:rPr>
          <w:rFonts w:ascii="Times New Roman" w:hAnsi="Times New Roman"/>
          <w:lang w:val="da-DK"/>
        </w:rPr>
        <w:t>Rabipur</w:t>
      </w:r>
      <w:proofErr w:type="spellEnd"/>
      <w:r>
        <w:rPr>
          <w:rFonts w:ascii="Times New Roman" w:hAnsi="Times New Roman"/>
          <w:lang w:val="da-DK"/>
        </w:rPr>
        <w:t xml:space="preserve"> uden </w:t>
      </w:r>
      <w:proofErr w:type="spellStart"/>
      <w:r>
        <w:rPr>
          <w:rFonts w:ascii="Times New Roman" w:hAnsi="Times New Roman"/>
          <w:lang w:val="da-DK"/>
        </w:rPr>
        <w:t>boosterdoser</w:t>
      </w:r>
      <w:proofErr w:type="spellEnd"/>
      <w:r>
        <w:rPr>
          <w:rFonts w:ascii="Times New Roman" w:hAnsi="Times New Roman"/>
          <w:lang w:val="da-DK"/>
        </w:rPr>
        <w:t xml:space="preserve"> er fundet i kliniske studier. Da </w:t>
      </w:r>
      <w:r>
        <w:rPr>
          <w:rFonts w:ascii="Times New Roman" w:hAnsi="Times New Roman"/>
          <w:lang w:val="da-DK"/>
        </w:rPr>
        <w:lastRenderedPageBreak/>
        <w:t xml:space="preserve">antistofkoncentrationer langsomt falder, kan </w:t>
      </w:r>
      <w:proofErr w:type="spellStart"/>
      <w:r>
        <w:rPr>
          <w:rFonts w:ascii="Times New Roman" w:hAnsi="Times New Roman"/>
          <w:lang w:val="da-DK"/>
        </w:rPr>
        <w:t>boosterdoser</w:t>
      </w:r>
      <w:proofErr w:type="spellEnd"/>
      <w:r>
        <w:rPr>
          <w:rFonts w:ascii="Times New Roman" w:hAnsi="Times New Roman"/>
          <w:lang w:val="da-DK"/>
        </w:rPr>
        <w:t xml:space="preserve"> kræves for at opretholde antistofniveauer over 0,5 IE/ml.</w:t>
      </w:r>
    </w:p>
    <w:p w14:paraId="7792B650" w14:textId="77777777" w:rsidR="00950F5B" w:rsidRDefault="00950F5B" w:rsidP="00950F5B">
      <w:pPr>
        <w:pStyle w:val="Text"/>
        <w:keepNext/>
        <w:ind w:left="851"/>
        <w:rPr>
          <w:rFonts w:ascii="Times New Roman" w:hAnsi="Times New Roman"/>
        </w:rPr>
      </w:pPr>
      <w:r>
        <w:rPr>
          <w:rFonts w:ascii="Times New Roman" w:hAnsi="Times New Roman"/>
          <w:lang w:val="da-DK"/>
        </w:rPr>
        <w:br/>
        <w:t>Tidspunktet for booster doser efter primær vaccination med et hurtigt regime eller efter samtidig vaccination er endnu ikke klarlagt. På grund af et hurtigere fald i immunrespons sammenlignet med den konventionelle tidsplan kan der være behov for et kortere interval mellem primær vaccination og administration af booster sammenlignet med den konventionelle vaccineplan</w:t>
      </w:r>
      <w:r w:rsidR="00A04CCD">
        <w:rPr>
          <w:rFonts w:ascii="Times New Roman" w:hAnsi="Times New Roman"/>
          <w:lang w:val="da-DK"/>
        </w:rPr>
        <w:t xml:space="preserve"> </w:t>
      </w:r>
      <w:r>
        <w:rPr>
          <w:rFonts w:ascii="Times New Roman" w:hAnsi="Times New Roman"/>
          <w:lang w:val="da-DK"/>
        </w:rPr>
        <w:t>(se pkt. 4.2).</w:t>
      </w:r>
    </w:p>
    <w:p w14:paraId="52690888" w14:textId="77777777" w:rsidR="00950F5B" w:rsidRDefault="00950F5B" w:rsidP="00950F5B">
      <w:pPr>
        <w:pStyle w:val="Text"/>
        <w:ind w:left="851"/>
        <w:rPr>
          <w:rFonts w:ascii="Times New Roman" w:hAnsi="Times New Roman"/>
        </w:rPr>
      </w:pPr>
      <w:r>
        <w:rPr>
          <w:rFonts w:ascii="Times New Roman" w:hAnsi="Times New Roman"/>
          <w:szCs w:val="24"/>
        </w:rPr>
        <w:t>I</w:t>
      </w:r>
      <w:r>
        <w:rPr>
          <w:rFonts w:ascii="Times New Roman" w:hAnsi="Times New Roman"/>
          <w:szCs w:val="24"/>
          <w:lang w:val="da-DK"/>
        </w:rPr>
        <w:t xml:space="preserve"> et</w:t>
      </w:r>
      <w:r>
        <w:rPr>
          <w:rFonts w:ascii="Times New Roman" w:hAnsi="Times New Roman"/>
          <w:szCs w:val="24"/>
        </w:rPr>
        <w:t xml:space="preserve"> klinisk studie gav en </w:t>
      </w:r>
      <w:proofErr w:type="spellStart"/>
      <w:r>
        <w:rPr>
          <w:rFonts w:ascii="Times New Roman" w:hAnsi="Times New Roman"/>
          <w:szCs w:val="24"/>
        </w:rPr>
        <w:t>boosterdosis</w:t>
      </w:r>
      <w:proofErr w:type="spellEnd"/>
      <w:r>
        <w:rPr>
          <w:rFonts w:ascii="Times New Roman" w:hAnsi="Times New Roman"/>
          <w:szCs w:val="24"/>
          <w:lang w:val="da-DK"/>
        </w:rPr>
        <w:t xml:space="preserve"> af</w:t>
      </w:r>
      <w:r>
        <w:rPr>
          <w:rFonts w:ascii="Times New Roman" w:hAnsi="Times New Roman"/>
          <w:szCs w:val="24"/>
        </w:rPr>
        <w:t xml:space="preserve"> </w:t>
      </w:r>
      <w:proofErr w:type="spellStart"/>
      <w:r>
        <w:rPr>
          <w:rFonts w:ascii="Times New Roman" w:hAnsi="Times New Roman"/>
          <w:szCs w:val="24"/>
        </w:rPr>
        <w:t>Rabipur</w:t>
      </w:r>
      <w:proofErr w:type="spellEnd"/>
      <w:r>
        <w:rPr>
          <w:rFonts w:ascii="Times New Roman" w:hAnsi="Times New Roman"/>
          <w:szCs w:val="24"/>
        </w:rPr>
        <w:t xml:space="preserve">, der blev administreret 1 år efter den primære immunisering, en stigning på mindst faktor 10 i </w:t>
      </w:r>
      <w:proofErr w:type="spellStart"/>
      <w:r>
        <w:rPr>
          <w:rFonts w:ascii="Times New Roman" w:hAnsi="Times New Roman"/>
          <w:i/>
          <w:szCs w:val="24"/>
        </w:rPr>
        <w:t>Geometric</w:t>
      </w:r>
      <w:proofErr w:type="spellEnd"/>
      <w:r>
        <w:rPr>
          <w:rFonts w:ascii="Times New Roman" w:hAnsi="Times New Roman"/>
          <w:i/>
          <w:szCs w:val="24"/>
        </w:rPr>
        <w:t xml:space="preserve"> Mean </w:t>
      </w:r>
      <w:proofErr w:type="spellStart"/>
      <w:r>
        <w:rPr>
          <w:rFonts w:ascii="Times New Roman" w:hAnsi="Times New Roman"/>
          <w:i/>
          <w:szCs w:val="24"/>
        </w:rPr>
        <w:t>Concentrations</w:t>
      </w:r>
      <w:proofErr w:type="spellEnd"/>
      <w:r>
        <w:rPr>
          <w:rFonts w:ascii="Times New Roman" w:hAnsi="Times New Roman"/>
          <w:szCs w:val="24"/>
        </w:rPr>
        <w:t xml:space="preserve"> (GMC) efter 30 dage. Det er også påvist, at personer, som tidligere er vaccineret med human </w:t>
      </w:r>
      <w:proofErr w:type="spellStart"/>
      <w:r>
        <w:rPr>
          <w:rFonts w:ascii="Times New Roman" w:hAnsi="Times New Roman"/>
          <w:szCs w:val="24"/>
        </w:rPr>
        <w:t>diploid</w:t>
      </w:r>
      <w:proofErr w:type="spellEnd"/>
      <w:r>
        <w:rPr>
          <w:rFonts w:ascii="Times New Roman" w:hAnsi="Times New Roman"/>
          <w:szCs w:val="24"/>
        </w:rPr>
        <w:t xml:space="preserve"> cellevaccine (HDCV), udviste</w:t>
      </w:r>
      <w:r>
        <w:rPr>
          <w:rFonts w:ascii="Times New Roman" w:hAnsi="Times New Roman"/>
          <w:szCs w:val="24"/>
          <w:lang w:val="da-DK"/>
        </w:rPr>
        <w:t xml:space="preserve"> en </w:t>
      </w:r>
      <w:r>
        <w:rPr>
          <w:rFonts w:ascii="Times New Roman" w:hAnsi="Times New Roman"/>
          <w:szCs w:val="24"/>
        </w:rPr>
        <w:t xml:space="preserve">hurtig </w:t>
      </w:r>
      <w:proofErr w:type="spellStart"/>
      <w:r>
        <w:rPr>
          <w:rFonts w:ascii="Times New Roman" w:hAnsi="Times New Roman"/>
          <w:szCs w:val="24"/>
        </w:rPr>
        <w:t>anamnestisk</w:t>
      </w:r>
      <w:proofErr w:type="spellEnd"/>
      <w:r>
        <w:rPr>
          <w:rFonts w:ascii="Times New Roman" w:hAnsi="Times New Roman"/>
          <w:szCs w:val="24"/>
        </w:rPr>
        <w:t xml:space="preserve"> respons, når de fik </w:t>
      </w:r>
      <w:proofErr w:type="spellStart"/>
      <w:r>
        <w:rPr>
          <w:rFonts w:ascii="Times New Roman" w:hAnsi="Times New Roman"/>
          <w:szCs w:val="24"/>
        </w:rPr>
        <w:t>boostervaccination</w:t>
      </w:r>
      <w:proofErr w:type="spellEnd"/>
      <w:r>
        <w:rPr>
          <w:rFonts w:ascii="Times New Roman" w:hAnsi="Times New Roman"/>
          <w:szCs w:val="24"/>
        </w:rPr>
        <w:t xml:space="preserve"> med </w:t>
      </w:r>
      <w:proofErr w:type="spellStart"/>
      <w:r>
        <w:rPr>
          <w:rFonts w:ascii="Times New Roman" w:hAnsi="Times New Roman"/>
          <w:szCs w:val="24"/>
        </w:rPr>
        <w:t>Rabipur</w:t>
      </w:r>
      <w:proofErr w:type="spellEnd"/>
      <w:r>
        <w:rPr>
          <w:rFonts w:ascii="Times New Roman" w:hAnsi="Times New Roman"/>
          <w:szCs w:val="24"/>
        </w:rPr>
        <w:t>.</w:t>
      </w:r>
    </w:p>
    <w:p w14:paraId="227931C9" w14:textId="77777777" w:rsidR="00950F5B" w:rsidRDefault="00950F5B" w:rsidP="00950F5B">
      <w:pPr>
        <w:ind w:left="851"/>
        <w:rPr>
          <w:sz w:val="24"/>
          <w:szCs w:val="24"/>
          <w:u w:val="single"/>
        </w:rPr>
      </w:pPr>
    </w:p>
    <w:p w14:paraId="1E77A079" w14:textId="77777777" w:rsidR="00B808F7" w:rsidRDefault="00B808F7" w:rsidP="00950F5B">
      <w:pPr>
        <w:ind w:left="851"/>
        <w:rPr>
          <w:sz w:val="24"/>
          <w:szCs w:val="24"/>
        </w:rPr>
      </w:pPr>
      <w:r>
        <w:rPr>
          <w:sz w:val="24"/>
          <w:szCs w:val="24"/>
        </w:rPr>
        <w:t>Postekspositionsprofylakse</w:t>
      </w:r>
    </w:p>
    <w:p w14:paraId="6E53FB20" w14:textId="77777777" w:rsidR="00950F5B" w:rsidRDefault="00950F5B" w:rsidP="00950F5B">
      <w:pPr>
        <w:ind w:left="851"/>
        <w:rPr>
          <w:sz w:val="24"/>
          <w:szCs w:val="24"/>
        </w:rPr>
      </w:pPr>
      <w:r>
        <w:rPr>
          <w:sz w:val="24"/>
          <w:szCs w:val="24"/>
        </w:rPr>
        <w:t xml:space="preserve">I kliniske studier fremkaldte </w:t>
      </w:r>
      <w:proofErr w:type="spellStart"/>
      <w:r>
        <w:rPr>
          <w:sz w:val="24"/>
          <w:szCs w:val="24"/>
        </w:rPr>
        <w:t>Rabipur</w:t>
      </w:r>
      <w:proofErr w:type="spellEnd"/>
      <w:r>
        <w:rPr>
          <w:sz w:val="24"/>
          <w:szCs w:val="24"/>
        </w:rPr>
        <w:t xml:space="preserve"> neutraliserende antistoffer (</w:t>
      </w:r>
      <w:r>
        <w:rPr>
          <w:szCs w:val="24"/>
        </w:rPr>
        <w:t>≥</w:t>
      </w:r>
      <w:r>
        <w:rPr>
          <w:sz w:val="24"/>
          <w:szCs w:val="24"/>
        </w:rPr>
        <w:t xml:space="preserve"> 0,5 IE/ml) hos næsten alle personer ved dag 14 eller 30, når vaccinen blev givet i henhold til 5-dosis Essen-regime (dag 0, 3, 7, 14, 28; 1,0 ml hver gang, intramuskulært), eller 4-dosis Zagreb-regime (dag 0 [2 doser], 7, 21; 1,0 ml hver gang, intramuskulært.  </w:t>
      </w:r>
    </w:p>
    <w:p w14:paraId="26D5EB2B" w14:textId="77777777" w:rsidR="00950F5B" w:rsidRDefault="00950F5B" w:rsidP="00950F5B">
      <w:pPr>
        <w:ind w:left="851"/>
        <w:rPr>
          <w:sz w:val="24"/>
          <w:szCs w:val="24"/>
        </w:rPr>
      </w:pPr>
    </w:p>
    <w:p w14:paraId="77ABA3DD" w14:textId="77777777" w:rsidR="00950F5B" w:rsidRDefault="00950F5B" w:rsidP="00950F5B">
      <w:pPr>
        <w:ind w:left="851"/>
        <w:rPr>
          <w:sz w:val="24"/>
          <w:szCs w:val="24"/>
        </w:rPr>
      </w:pPr>
      <w:r>
        <w:rPr>
          <w:sz w:val="24"/>
          <w:szCs w:val="24"/>
        </w:rPr>
        <w:t>Samtidig administration af human rabies</w:t>
      </w:r>
      <w:r w:rsidR="00B808F7">
        <w:rPr>
          <w:sz w:val="24"/>
          <w:szCs w:val="24"/>
        </w:rPr>
        <w:t xml:space="preserve"> </w:t>
      </w:r>
      <w:proofErr w:type="spellStart"/>
      <w:r>
        <w:rPr>
          <w:sz w:val="24"/>
          <w:szCs w:val="24"/>
        </w:rPr>
        <w:t>immunoglobulin</w:t>
      </w:r>
      <w:proofErr w:type="spellEnd"/>
      <w:r>
        <w:rPr>
          <w:sz w:val="24"/>
          <w:szCs w:val="24"/>
        </w:rPr>
        <w:t xml:space="preserve"> med den første dosis rabiesvaccine gav et mindre fald i GMC (Essen-regime). Dette blev dog ikke anset for at være klinisk relevant.</w:t>
      </w:r>
    </w:p>
    <w:p w14:paraId="0EBA4DEC" w14:textId="77777777" w:rsidR="00950F5B" w:rsidRPr="00487A99" w:rsidRDefault="00950F5B" w:rsidP="00950F5B">
      <w:pPr>
        <w:tabs>
          <w:tab w:val="left" w:pos="851"/>
        </w:tabs>
        <w:ind w:left="851" w:hanging="851"/>
        <w:rPr>
          <w:sz w:val="24"/>
          <w:szCs w:val="24"/>
        </w:rPr>
      </w:pPr>
    </w:p>
    <w:p w14:paraId="1C4C1B4C" w14:textId="77777777" w:rsidR="00950F5B" w:rsidRPr="00487A99" w:rsidRDefault="00950F5B" w:rsidP="00950F5B">
      <w:pPr>
        <w:tabs>
          <w:tab w:val="left" w:pos="851"/>
        </w:tabs>
        <w:ind w:left="851" w:hanging="851"/>
        <w:rPr>
          <w:b/>
          <w:sz w:val="24"/>
          <w:szCs w:val="24"/>
        </w:rPr>
      </w:pPr>
      <w:r w:rsidRPr="00487A99">
        <w:rPr>
          <w:b/>
          <w:sz w:val="24"/>
          <w:szCs w:val="24"/>
        </w:rPr>
        <w:t>5.2</w:t>
      </w:r>
      <w:r w:rsidRPr="00487A99">
        <w:rPr>
          <w:b/>
          <w:sz w:val="24"/>
          <w:szCs w:val="24"/>
        </w:rPr>
        <w:tab/>
      </w:r>
      <w:proofErr w:type="spellStart"/>
      <w:r w:rsidRPr="00487A99">
        <w:rPr>
          <w:b/>
          <w:sz w:val="24"/>
          <w:szCs w:val="24"/>
        </w:rPr>
        <w:t>Farmakokinetiske</w:t>
      </w:r>
      <w:proofErr w:type="spellEnd"/>
      <w:r w:rsidRPr="00487A99">
        <w:rPr>
          <w:b/>
          <w:sz w:val="24"/>
          <w:szCs w:val="24"/>
        </w:rPr>
        <w:t xml:space="preserve"> egenskaber</w:t>
      </w:r>
    </w:p>
    <w:p w14:paraId="2EBFEDCE" w14:textId="77777777" w:rsidR="00950F5B" w:rsidRPr="00487A99" w:rsidRDefault="00950F5B" w:rsidP="00950F5B">
      <w:pPr>
        <w:ind w:left="851"/>
        <w:rPr>
          <w:sz w:val="24"/>
          <w:szCs w:val="24"/>
        </w:rPr>
      </w:pPr>
      <w:r w:rsidRPr="00487A99">
        <w:rPr>
          <w:sz w:val="24"/>
          <w:szCs w:val="24"/>
        </w:rPr>
        <w:t>Ikke relevant</w:t>
      </w:r>
      <w:r>
        <w:rPr>
          <w:sz w:val="24"/>
          <w:szCs w:val="24"/>
        </w:rPr>
        <w:t>.</w:t>
      </w:r>
    </w:p>
    <w:p w14:paraId="1412BE59" w14:textId="77777777" w:rsidR="00950F5B" w:rsidRPr="00487A99" w:rsidRDefault="00950F5B" w:rsidP="00950F5B">
      <w:pPr>
        <w:tabs>
          <w:tab w:val="left" w:pos="851"/>
        </w:tabs>
        <w:ind w:left="851" w:hanging="851"/>
        <w:rPr>
          <w:sz w:val="24"/>
          <w:szCs w:val="24"/>
        </w:rPr>
      </w:pPr>
    </w:p>
    <w:p w14:paraId="2E1D0CE3" w14:textId="77777777" w:rsidR="00950F5B" w:rsidRPr="00487A99" w:rsidRDefault="00950F5B" w:rsidP="00950F5B">
      <w:pPr>
        <w:tabs>
          <w:tab w:val="left" w:pos="851"/>
        </w:tabs>
        <w:ind w:left="851" w:hanging="851"/>
        <w:rPr>
          <w:b/>
          <w:sz w:val="24"/>
          <w:szCs w:val="24"/>
        </w:rPr>
      </w:pPr>
      <w:r w:rsidRPr="00487A99">
        <w:rPr>
          <w:b/>
          <w:sz w:val="24"/>
          <w:szCs w:val="24"/>
        </w:rPr>
        <w:t>5.3</w:t>
      </w:r>
      <w:r w:rsidRPr="00487A99">
        <w:rPr>
          <w:b/>
          <w:sz w:val="24"/>
          <w:szCs w:val="24"/>
        </w:rPr>
        <w:tab/>
      </w:r>
      <w:r w:rsidR="00A04CCD">
        <w:rPr>
          <w:b/>
          <w:sz w:val="24"/>
          <w:szCs w:val="24"/>
        </w:rPr>
        <w:t>Non-</w:t>
      </w:r>
      <w:r w:rsidRPr="00487A99">
        <w:rPr>
          <w:b/>
          <w:sz w:val="24"/>
          <w:szCs w:val="24"/>
        </w:rPr>
        <w:t>kliniske sikkerhedsdata</w:t>
      </w:r>
    </w:p>
    <w:p w14:paraId="2B842EEB" w14:textId="77777777" w:rsidR="00950F5B" w:rsidRPr="00487A99" w:rsidRDefault="00950F5B" w:rsidP="00950F5B">
      <w:pPr>
        <w:ind w:left="851"/>
        <w:rPr>
          <w:sz w:val="24"/>
          <w:szCs w:val="24"/>
        </w:rPr>
      </w:pPr>
      <w:r w:rsidRPr="00487A99">
        <w:rPr>
          <w:sz w:val="24"/>
          <w:szCs w:val="24"/>
        </w:rPr>
        <w:t xml:space="preserve">Prækliniske data fra studier af enkeltdoser, gentagne doser og lokal tolerans gav ingen uventede resultater og ingen toksicitet i målorganer. Der er ikke udført genotoksicitets-, </w:t>
      </w:r>
      <w:proofErr w:type="spellStart"/>
      <w:r w:rsidRPr="00487A99">
        <w:rPr>
          <w:sz w:val="24"/>
          <w:szCs w:val="24"/>
        </w:rPr>
        <w:t>karcinogenicitets</w:t>
      </w:r>
      <w:proofErr w:type="spellEnd"/>
      <w:r w:rsidRPr="00487A99">
        <w:rPr>
          <w:sz w:val="24"/>
          <w:szCs w:val="24"/>
        </w:rPr>
        <w:t xml:space="preserve">- og reproduktionstoksicitetsforsøg. </w:t>
      </w:r>
    </w:p>
    <w:p w14:paraId="0908A7AB" w14:textId="77777777" w:rsidR="00950F5B" w:rsidRPr="00487A99" w:rsidRDefault="00950F5B" w:rsidP="00950F5B">
      <w:pPr>
        <w:ind w:left="851" w:hanging="851"/>
        <w:rPr>
          <w:sz w:val="24"/>
          <w:szCs w:val="24"/>
        </w:rPr>
      </w:pPr>
    </w:p>
    <w:p w14:paraId="2C150ABD" w14:textId="77777777" w:rsidR="00950F5B" w:rsidRPr="00487A99" w:rsidRDefault="00950F5B" w:rsidP="00950F5B">
      <w:pPr>
        <w:tabs>
          <w:tab w:val="left" w:pos="851"/>
        </w:tabs>
        <w:ind w:left="851" w:hanging="851"/>
        <w:rPr>
          <w:sz w:val="24"/>
          <w:szCs w:val="24"/>
        </w:rPr>
      </w:pPr>
    </w:p>
    <w:p w14:paraId="3E49B04E" w14:textId="77777777" w:rsidR="00950F5B" w:rsidRPr="00487A99" w:rsidRDefault="00950F5B" w:rsidP="00950F5B">
      <w:pPr>
        <w:tabs>
          <w:tab w:val="left" w:pos="851"/>
        </w:tabs>
        <w:ind w:left="851" w:hanging="851"/>
        <w:rPr>
          <w:b/>
          <w:sz w:val="24"/>
          <w:szCs w:val="24"/>
        </w:rPr>
      </w:pPr>
      <w:r w:rsidRPr="00487A99">
        <w:rPr>
          <w:b/>
          <w:sz w:val="24"/>
          <w:szCs w:val="24"/>
        </w:rPr>
        <w:t>6.</w:t>
      </w:r>
      <w:r w:rsidRPr="00487A99">
        <w:rPr>
          <w:b/>
          <w:sz w:val="24"/>
          <w:szCs w:val="24"/>
        </w:rPr>
        <w:tab/>
        <w:t>FARMACEUTISKE OPLYSNINGER</w:t>
      </w:r>
    </w:p>
    <w:p w14:paraId="2BFD6A4B" w14:textId="77777777" w:rsidR="00950F5B" w:rsidRPr="00487A99" w:rsidRDefault="00950F5B" w:rsidP="00950F5B">
      <w:pPr>
        <w:tabs>
          <w:tab w:val="left" w:pos="851"/>
        </w:tabs>
        <w:ind w:left="851" w:hanging="851"/>
        <w:rPr>
          <w:sz w:val="24"/>
          <w:szCs w:val="24"/>
        </w:rPr>
      </w:pPr>
    </w:p>
    <w:p w14:paraId="33E37D70" w14:textId="77777777" w:rsidR="00950F5B" w:rsidRPr="00487A99" w:rsidRDefault="00950F5B" w:rsidP="00950F5B">
      <w:pPr>
        <w:tabs>
          <w:tab w:val="left" w:pos="851"/>
        </w:tabs>
        <w:ind w:left="851" w:hanging="851"/>
        <w:rPr>
          <w:b/>
          <w:sz w:val="24"/>
          <w:szCs w:val="24"/>
        </w:rPr>
      </w:pPr>
      <w:r w:rsidRPr="00487A99">
        <w:rPr>
          <w:b/>
          <w:sz w:val="24"/>
          <w:szCs w:val="24"/>
        </w:rPr>
        <w:t>6.1</w:t>
      </w:r>
      <w:r w:rsidRPr="00487A99">
        <w:rPr>
          <w:b/>
          <w:sz w:val="24"/>
          <w:szCs w:val="24"/>
        </w:rPr>
        <w:tab/>
        <w:t>Hjælpestoffer</w:t>
      </w:r>
    </w:p>
    <w:p w14:paraId="39500263" w14:textId="77777777" w:rsidR="00950F5B" w:rsidRPr="00D51B60" w:rsidRDefault="00950F5B" w:rsidP="00950F5B">
      <w:pPr>
        <w:ind w:left="851"/>
        <w:rPr>
          <w:iCs/>
          <w:sz w:val="24"/>
          <w:szCs w:val="24"/>
          <w:u w:val="single"/>
          <w:lang w:eastAsia="da-DK"/>
        </w:rPr>
      </w:pPr>
      <w:r w:rsidRPr="00D51B60">
        <w:rPr>
          <w:sz w:val="24"/>
          <w:szCs w:val="24"/>
          <w:u w:val="single"/>
        </w:rPr>
        <w:t>Pulver</w:t>
      </w:r>
    </w:p>
    <w:p w14:paraId="4D785B7E" w14:textId="77777777" w:rsidR="00950F5B" w:rsidRPr="00487A99" w:rsidRDefault="00950F5B" w:rsidP="00950F5B">
      <w:pPr>
        <w:ind w:left="851"/>
        <w:rPr>
          <w:sz w:val="24"/>
          <w:szCs w:val="24"/>
        </w:rPr>
      </w:pPr>
      <w:r w:rsidRPr="00487A99">
        <w:rPr>
          <w:sz w:val="24"/>
          <w:szCs w:val="24"/>
        </w:rPr>
        <w:t xml:space="preserve">Trometamol </w:t>
      </w:r>
    </w:p>
    <w:p w14:paraId="1D5ACE36" w14:textId="77777777" w:rsidR="00950F5B" w:rsidRPr="00487A99" w:rsidRDefault="00950F5B" w:rsidP="00950F5B">
      <w:pPr>
        <w:ind w:left="851"/>
        <w:rPr>
          <w:sz w:val="24"/>
          <w:szCs w:val="24"/>
        </w:rPr>
      </w:pPr>
      <w:proofErr w:type="spellStart"/>
      <w:r w:rsidRPr="00487A99">
        <w:rPr>
          <w:sz w:val="24"/>
          <w:szCs w:val="24"/>
        </w:rPr>
        <w:t>Natriumchlorid</w:t>
      </w:r>
      <w:proofErr w:type="spellEnd"/>
      <w:r w:rsidRPr="00487A99">
        <w:rPr>
          <w:sz w:val="24"/>
          <w:szCs w:val="24"/>
        </w:rPr>
        <w:t xml:space="preserve"> </w:t>
      </w:r>
    </w:p>
    <w:p w14:paraId="3FA5B480" w14:textId="77777777" w:rsidR="00950F5B" w:rsidRPr="00487A99" w:rsidRDefault="00950F5B" w:rsidP="00950F5B">
      <w:pPr>
        <w:ind w:left="851"/>
        <w:rPr>
          <w:sz w:val="24"/>
          <w:szCs w:val="24"/>
        </w:rPr>
      </w:pPr>
      <w:proofErr w:type="spellStart"/>
      <w:r w:rsidRPr="00487A99">
        <w:rPr>
          <w:sz w:val="24"/>
          <w:szCs w:val="24"/>
        </w:rPr>
        <w:t>Dinatriumedetat</w:t>
      </w:r>
      <w:proofErr w:type="spellEnd"/>
      <w:r w:rsidRPr="00487A99">
        <w:rPr>
          <w:sz w:val="24"/>
          <w:szCs w:val="24"/>
        </w:rPr>
        <w:t xml:space="preserve"> </w:t>
      </w:r>
    </w:p>
    <w:p w14:paraId="530A65E5" w14:textId="77777777" w:rsidR="00950F5B" w:rsidRPr="00487A99" w:rsidRDefault="00950F5B" w:rsidP="00950F5B">
      <w:pPr>
        <w:ind w:left="851"/>
        <w:rPr>
          <w:sz w:val="24"/>
          <w:szCs w:val="24"/>
        </w:rPr>
      </w:pPr>
      <w:r w:rsidRPr="00487A99">
        <w:rPr>
          <w:sz w:val="24"/>
          <w:szCs w:val="24"/>
        </w:rPr>
        <w:t xml:space="preserve">Kalium-L-glutamat </w:t>
      </w:r>
    </w:p>
    <w:p w14:paraId="50F3E266" w14:textId="77777777" w:rsidR="00950F5B" w:rsidRPr="00487A99" w:rsidRDefault="00950F5B" w:rsidP="00950F5B">
      <w:pPr>
        <w:ind w:left="851"/>
        <w:rPr>
          <w:sz w:val="24"/>
          <w:szCs w:val="24"/>
        </w:rPr>
      </w:pPr>
      <w:proofErr w:type="spellStart"/>
      <w:r w:rsidRPr="00487A99">
        <w:rPr>
          <w:sz w:val="24"/>
          <w:szCs w:val="24"/>
        </w:rPr>
        <w:t>Polygelin</w:t>
      </w:r>
      <w:proofErr w:type="spellEnd"/>
      <w:r w:rsidRPr="00487A99">
        <w:rPr>
          <w:sz w:val="24"/>
          <w:szCs w:val="24"/>
        </w:rPr>
        <w:t xml:space="preserve"> </w:t>
      </w:r>
    </w:p>
    <w:p w14:paraId="37414596" w14:textId="77777777" w:rsidR="00950F5B" w:rsidRDefault="00950F5B" w:rsidP="00950F5B">
      <w:pPr>
        <w:ind w:left="851"/>
        <w:rPr>
          <w:sz w:val="24"/>
          <w:szCs w:val="24"/>
        </w:rPr>
      </w:pPr>
      <w:proofErr w:type="spellStart"/>
      <w:r w:rsidRPr="00487A99">
        <w:rPr>
          <w:sz w:val="24"/>
          <w:szCs w:val="24"/>
        </w:rPr>
        <w:t>Saccharose</w:t>
      </w:r>
      <w:proofErr w:type="spellEnd"/>
    </w:p>
    <w:p w14:paraId="5E175FDC" w14:textId="77777777" w:rsidR="00950F5B" w:rsidRPr="00487A99" w:rsidRDefault="00950F5B" w:rsidP="00950F5B">
      <w:pPr>
        <w:ind w:left="851"/>
        <w:rPr>
          <w:iCs/>
          <w:sz w:val="24"/>
          <w:szCs w:val="24"/>
        </w:rPr>
      </w:pPr>
    </w:p>
    <w:p w14:paraId="41C568FE" w14:textId="77777777" w:rsidR="00950F5B" w:rsidRPr="00D51B60" w:rsidRDefault="00950F5B" w:rsidP="00950F5B">
      <w:pPr>
        <w:ind w:left="851"/>
        <w:rPr>
          <w:iCs/>
          <w:sz w:val="24"/>
          <w:szCs w:val="24"/>
          <w:u w:val="single"/>
        </w:rPr>
      </w:pPr>
      <w:r w:rsidRPr="00D51B60">
        <w:rPr>
          <w:sz w:val="24"/>
          <w:szCs w:val="24"/>
          <w:u w:val="single"/>
        </w:rPr>
        <w:t>Solvens</w:t>
      </w:r>
      <w:r w:rsidRPr="00D51B60">
        <w:rPr>
          <w:iCs/>
          <w:sz w:val="24"/>
          <w:szCs w:val="24"/>
          <w:u w:val="single"/>
        </w:rPr>
        <w:t xml:space="preserve"> </w:t>
      </w:r>
    </w:p>
    <w:p w14:paraId="4D59AB98" w14:textId="77777777" w:rsidR="00950F5B" w:rsidRPr="00487A99" w:rsidRDefault="00950F5B" w:rsidP="00950F5B">
      <w:pPr>
        <w:ind w:left="851"/>
        <w:rPr>
          <w:sz w:val="24"/>
          <w:szCs w:val="24"/>
        </w:rPr>
      </w:pPr>
      <w:r w:rsidRPr="00487A99">
        <w:rPr>
          <w:sz w:val="24"/>
          <w:szCs w:val="24"/>
        </w:rPr>
        <w:t>Vand til injektionsvæsker</w:t>
      </w:r>
    </w:p>
    <w:p w14:paraId="0418BF76" w14:textId="77777777" w:rsidR="00950F5B" w:rsidRPr="00487A99" w:rsidRDefault="00950F5B" w:rsidP="00950F5B">
      <w:pPr>
        <w:tabs>
          <w:tab w:val="left" w:pos="851"/>
        </w:tabs>
        <w:ind w:left="851" w:hanging="851"/>
        <w:rPr>
          <w:sz w:val="24"/>
          <w:szCs w:val="24"/>
        </w:rPr>
      </w:pPr>
    </w:p>
    <w:p w14:paraId="4475D228" w14:textId="77777777" w:rsidR="00950F5B" w:rsidRPr="00487A99" w:rsidRDefault="00950F5B" w:rsidP="00950F5B">
      <w:pPr>
        <w:tabs>
          <w:tab w:val="left" w:pos="851"/>
        </w:tabs>
        <w:ind w:left="851" w:hanging="851"/>
        <w:rPr>
          <w:b/>
          <w:sz w:val="24"/>
          <w:szCs w:val="24"/>
        </w:rPr>
      </w:pPr>
      <w:r w:rsidRPr="00487A99">
        <w:rPr>
          <w:b/>
          <w:sz w:val="24"/>
          <w:szCs w:val="24"/>
        </w:rPr>
        <w:t>6.2</w:t>
      </w:r>
      <w:r w:rsidRPr="00487A99">
        <w:rPr>
          <w:b/>
          <w:sz w:val="24"/>
          <w:szCs w:val="24"/>
        </w:rPr>
        <w:tab/>
        <w:t>Uforligeligheder</w:t>
      </w:r>
    </w:p>
    <w:p w14:paraId="770C1C86" w14:textId="77777777" w:rsidR="00950F5B" w:rsidRPr="00487A99" w:rsidRDefault="00950F5B" w:rsidP="00950F5B">
      <w:pPr>
        <w:ind w:left="851"/>
        <w:rPr>
          <w:sz w:val="24"/>
          <w:szCs w:val="24"/>
        </w:rPr>
      </w:pPr>
      <w:r w:rsidRPr="00487A99">
        <w:rPr>
          <w:sz w:val="24"/>
          <w:szCs w:val="24"/>
        </w:rPr>
        <w:t xml:space="preserve">Da der ikke foreligger studier af eventuelle uforligeligheder, må </w:t>
      </w:r>
      <w:proofErr w:type="spellStart"/>
      <w:r w:rsidRPr="00487A99">
        <w:rPr>
          <w:sz w:val="24"/>
          <w:szCs w:val="24"/>
        </w:rPr>
        <w:t>Rabipur</w:t>
      </w:r>
      <w:proofErr w:type="spellEnd"/>
      <w:r w:rsidRPr="00487A99">
        <w:rPr>
          <w:sz w:val="24"/>
          <w:szCs w:val="24"/>
        </w:rPr>
        <w:t xml:space="preserve"> ikke blandes i den samme injektionssprøjte med andre lægemidler. </w:t>
      </w:r>
    </w:p>
    <w:p w14:paraId="26AF3246" w14:textId="77777777" w:rsidR="00950F5B" w:rsidRPr="00487A99" w:rsidRDefault="00950F5B" w:rsidP="00950F5B">
      <w:pPr>
        <w:tabs>
          <w:tab w:val="left" w:pos="851"/>
        </w:tabs>
        <w:ind w:left="851" w:hanging="851"/>
        <w:rPr>
          <w:sz w:val="24"/>
          <w:szCs w:val="24"/>
        </w:rPr>
      </w:pPr>
    </w:p>
    <w:p w14:paraId="2A2868FE" w14:textId="77777777" w:rsidR="00950F5B" w:rsidRPr="00487A99" w:rsidRDefault="00950F5B" w:rsidP="00950F5B">
      <w:pPr>
        <w:tabs>
          <w:tab w:val="left" w:pos="851"/>
        </w:tabs>
        <w:ind w:left="851" w:hanging="851"/>
        <w:rPr>
          <w:b/>
          <w:sz w:val="24"/>
          <w:szCs w:val="24"/>
        </w:rPr>
      </w:pPr>
      <w:r w:rsidRPr="00487A99">
        <w:rPr>
          <w:b/>
          <w:sz w:val="24"/>
          <w:szCs w:val="24"/>
        </w:rPr>
        <w:t>6.3</w:t>
      </w:r>
      <w:r w:rsidRPr="00487A99">
        <w:rPr>
          <w:b/>
          <w:sz w:val="24"/>
          <w:szCs w:val="24"/>
        </w:rPr>
        <w:tab/>
        <w:t>Opbevaringstid</w:t>
      </w:r>
    </w:p>
    <w:p w14:paraId="6B50AFA3" w14:textId="77777777" w:rsidR="00950F5B" w:rsidRPr="00487A99" w:rsidRDefault="00950F5B" w:rsidP="00950F5B">
      <w:pPr>
        <w:ind w:left="851" w:hanging="851"/>
        <w:rPr>
          <w:sz w:val="24"/>
          <w:szCs w:val="24"/>
          <w:lang w:eastAsia="da-DK"/>
        </w:rPr>
      </w:pPr>
      <w:r w:rsidRPr="00487A99">
        <w:rPr>
          <w:sz w:val="24"/>
          <w:szCs w:val="24"/>
        </w:rPr>
        <w:tab/>
        <w:t>48 måneder</w:t>
      </w:r>
    </w:p>
    <w:p w14:paraId="116EF87A" w14:textId="77777777" w:rsidR="00950F5B" w:rsidRPr="00487A99" w:rsidRDefault="00950F5B" w:rsidP="00950F5B">
      <w:pPr>
        <w:ind w:left="851"/>
        <w:rPr>
          <w:sz w:val="24"/>
          <w:szCs w:val="24"/>
        </w:rPr>
      </w:pPr>
      <w:r w:rsidRPr="00487A99">
        <w:rPr>
          <w:sz w:val="24"/>
          <w:szCs w:val="24"/>
        </w:rPr>
        <w:t xml:space="preserve">Efter </w:t>
      </w:r>
      <w:proofErr w:type="spellStart"/>
      <w:r w:rsidRPr="00487A99">
        <w:rPr>
          <w:sz w:val="24"/>
          <w:szCs w:val="24"/>
        </w:rPr>
        <w:t>rekonstitution</w:t>
      </w:r>
      <w:proofErr w:type="spellEnd"/>
      <w:r w:rsidRPr="00487A99">
        <w:rPr>
          <w:sz w:val="24"/>
          <w:szCs w:val="24"/>
        </w:rPr>
        <w:t xml:space="preserve"> skal vaccinen bruges omgående.</w:t>
      </w:r>
    </w:p>
    <w:p w14:paraId="693F2853" w14:textId="77777777" w:rsidR="00950F5B" w:rsidRPr="00487A99" w:rsidRDefault="00950F5B" w:rsidP="00950F5B">
      <w:pPr>
        <w:tabs>
          <w:tab w:val="left" w:pos="851"/>
        </w:tabs>
        <w:ind w:left="851" w:hanging="851"/>
        <w:rPr>
          <w:sz w:val="24"/>
          <w:szCs w:val="24"/>
        </w:rPr>
      </w:pPr>
    </w:p>
    <w:p w14:paraId="36FAE759" w14:textId="77777777" w:rsidR="00950F5B" w:rsidRPr="00487A99" w:rsidRDefault="00950F5B" w:rsidP="00950F5B">
      <w:pPr>
        <w:tabs>
          <w:tab w:val="left" w:pos="851"/>
        </w:tabs>
        <w:ind w:left="851" w:hanging="851"/>
        <w:rPr>
          <w:b/>
          <w:sz w:val="24"/>
          <w:szCs w:val="24"/>
        </w:rPr>
      </w:pPr>
      <w:r w:rsidRPr="00487A99">
        <w:rPr>
          <w:b/>
          <w:sz w:val="24"/>
          <w:szCs w:val="24"/>
        </w:rPr>
        <w:t>6.4</w:t>
      </w:r>
      <w:r w:rsidRPr="00487A99">
        <w:rPr>
          <w:b/>
          <w:sz w:val="24"/>
          <w:szCs w:val="24"/>
        </w:rPr>
        <w:tab/>
        <w:t>Særlige opbevaringsforhold</w:t>
      </w:r>
    </w:p>
    <w:p w14:paraId="528A0A16" w14:textId="77777777" w:rsidR="00950F5B" w:rsidRPr="00487A99" w:rsidRDefault="00950F5B" w:rsidP="00950F5B">
      <w:pPr>
        <w:ind w:left="851"/>
        <w:rPr>
          <w:sz w:val="24"/>
          <w:szCs w:val="24"/>
        </w:rPr>
      </w:pPr>
      <w:r w:rsidRPr="00487A99">
        <w:rPr>
          <w:sz w:val="24"/>
          <w:szCs w:val="24"/>
        </w:rPr>
        <w:t>Opbevares i køleskab (2°C – 8°C). Må ikke nedfryses.</w:t>
      </w:r>
    </w:p>
    <w:p w14:paraId="14B1D625" w14:textId="77777777" w:rsidR="00950F5B" w:rsidRDefault="00950F5B" w:rsidP="00950F5B">
      <w:pPr>
        <w:ind w:left="851"/>
        <w:rPr>
          <w:sz w:val="24"/>
          <w:szCs w:val="24"/>
        </w:rPr>
      </w:pPr>
      <w:r>
        <w:rPr>
          <w:sz w:val="24"/>
          <w:szCs w:val="24"/>
          <w:lang w:eastAsia="zh-CN"/>
        </w:rPr>
        <w:t>Opbevar hætteglasset og sprøjten i den ydre karton for at beskytte mod lys.</w:t>
      </w:r>
    </w:p>
    <w:p w14:paraId="05710F5A" w14:textId="77777777" w:rsidR="00950F5B" w:rsidRDefault="00950F5B" w:rsidP="00950F5B">
      <w:pPr>
        <w:ind w:left="851"/>
        <w:rPr>
          <w:sz w:val="24"/>
          <w:szCs w:val="24"/>
        </w:rPr>
      </w:pPr>
      <w:r>
        <w:rPr>
          <w:sz w:val="24"/>
          <w:szCs w:val="24"/>
        </w:rPr>
        <w:t xml:space="preserve">Opbevaringsforhold efter </w:t>
      </w:r>
      <w:proofErr w:type="spellStart"/>
      <w:r>
        <w:rPr>
          <w:sz w:val="24"/>
          <w:szCs w:val="24"/>
        </w:rPr>
        <w:t>rekonstitution</w:t>
      </w:r>
      <w:proofErr w:type="spellEnd"/>
      <w:r>
        <w:rPr>
          <w:sz w:val="24"/>
          <w:szCs w:val="24"/>
        </w:rPr>
        <w:t xml:space="preserve"> af lægemidlet, se pkt. 6.3.</w:t>
      </w:r>
    </w:p>
    <w:p w14:paraId="5D66B53A" w14:textId="77777777" w:rsidR="00950F5B" w:rsidRDefault="00950F5B" w:rsidP="00950F5B">
      <w:pPr>
        <w:ind w:left="851"/>
        <w:rPr>
          <w:sz w:val="24"/>
          <w:szCs w:val="24"/>
        </w:rPr>
      </w:pPr>
      <w:r>
        <w:rPr>
          <w:sz w:val="24"/>
          <w:szCs w:val="24"/>
        </w:rPr>
        <w:t>Vaccinen må ikke anvendes efter udløbsdatoen på pakning og beholder.</w:t>
      </w:r>
    </w:p>
    <w:p w14:paraId="4843617D" w14:textId="77777777" w:rsidR="00950F5B" w:rsidRPr="00487A99" w:rsidRDefault="00950F5B" w:rsidP="00950F5B">
      <w:pPr>
        <w:tabs>
          <w:tab w:val="left" w:pos="851"/>
        </w:tabs>
        <w:ind w:left="851" w:hanging="851"/>
        <w:rPr>
          <w:sz w:val="24"/>
          <w:szCs w:val="24"/>
        </w:rPr>
      </w:pPr>
    </w:p>
    <w:p w14:paraId="5BFFD612" w14:textId="77777777" w:rsidR="00950F5B" w:rsidRPr="00487A99" w:rsidRDefault="00950F5B" w:rsidP="00950F5B">
      <w:pPr>
        <w:tabs>
          <w:tab w:val="left" w:pos="851"/>
        </w:tabs>
        <w:ind w:left="851" w:hanging="851"/>
        <w:rPr>
          <w:b/>
          <w:sz w:val="24"/>
          <w:szCs w:val="24"/>
        </w:rPr>
      </w:pPr>
      <w:r w:rsidRPr="00487A99">
        <w:rPr>
          <w:b/>
          <w:sz w:val="24"/>
          <w:szCs w:val="24"/>
        </w:rPr>
        <w:t>6.5</w:t>
      </w:r>
      <w:r w:rsidRPr="00487A99">
        <w:rPr>
          <w:b/>
          <w:sz w:val="24"/>
          <w:szCs w:val="24"/>
        </w:rPr>
        <w:tab/>
        <w:t>Emballagetype og pakningsstørrelser</w:t>
      </w:r>
    </w:p>
    <w:p w14:paraId="00C44C55" w14:textId="77777777" w:rsidR="00B808F7" w:rsidRPr="00487A99" w:rsidRDefault="00B808F7" w:rsidP="00B808F7">
      <w:pPr>
        <w:ind w:left="851"/>
        <w:rPr>
          <w:sz w:val="24"/>
          <w:szCs w:val="24"/>
        </w:rPr>
      </w:pPr>
      <w:r w:rsidRPr="00487A99">
        <w:rPr>
          <w:sz w:val="24"/>
          <w:szCs w:val="24"/>
        </w:rPr>
        <w:t>Pakning med:</w:t>
      </w:r>
    </w:p>
    <w:p w14:paraId="05B0F98D" w14:textId="77777777" w:rsidR="00B808F7" w:rsidRPr="00487A99" w:rsidRDefault="00B808F7" w:rsidP="00B808F7">
      <w:pPr>
        <w:ind w:left="851"/>
        <w:rPr>
          <w:sz w:val="24"/>
          <w:szCs w:val="24"/>
        </w:rPr>
      </w:pPr>
      <w:r w:rsidRPr="00487A99">
        <w:rPr>
          <w:sz w:val="24"/>
          <w:szCs w:val="24"/>
        </w:rPr>
        <w:t>1 hætteglas (type I-glas) med frysetørret vaccine med prop (</w:t>
      </w:r>
      <w:proofErr w:type="spellStart"/>
      <w:r w:rsidRPr="00487A99">
        <w:rPr>
          <w:sz w:val="24"/>
          <w:szCs w:val="24"/>
        </w:rPr>
        <w:t>chlorbutyl</w:t>
      </w:r>
      <w:proofErr w:type="spellEnd"/>
      <w:r>
        <w:rPr>
          <w:sz w:val="24"/>
          <w:szCs w:val="24"/>
        </w:rPr>
        <w:t xml:space="preserve"> </w:t>
      </w:r>
      <w:r>
        <w:t xml:space="preserve">eller </w:t>
      </w:r>
      <w:proofErr w:type="spellStart"/>
      <w:r>
        <w:rPr>
          <w:sz w:val="24"/>
          <w:szCs w:val="24"/>
        </w:rPr>
        <w:t>brombutyl</w:t>
      </w:r>
      <w:proofErr w:type="spellEnd"/>
      <w:r w:rsidRPr="00487A99">
        <w:rPr>
          <w:sz w:val="24"/>
          <w:szCs w:val="24"/>
        </w:rPr>
        <w:t>).</w:t>
      </w:r>
    </w:p>
    <w:p w14:paraId="71625131" w14:textId="77777777" w:rsidR="00B808F7" w:rsidRPr="00487A99" w:rsidRDefault="00B808F7" w:rsidP="00B808F7">
      <w:pPr>
        <w:ind w:left="851" w:hanging="851"/>
        <w:rPr>
          <w:sz w:val="24"/>
          <w:szCs w:val="24"/>
        </w:rPr>
      </w:pPr>
    </w:p>
    <w:p w14:paraId="63D1A843" w14:textId="77777777" w:rsidR="00B808F7" w:rsidRDefault="00B808F7" w:rsidP="00B808F7">
      <w:pPr>
        <w:ind w:left="851"/>
        <w:rPr>
          <w:sz w:val="24"/>
          <w:szCs w:val="24"/>
        </w:rPr>
      </w:pPr>
      <w:r>
        <w:rPr>
          <w:sz w:val="24"/>
          <w:szCs w:val="24"/>
        </w:rPr>
        <w:t xml:space="preserve">1 fyldt injektionssprøjte til engangsbrug (type I-glas) med steril fortynder til </w:t>
      </w:r>
      <w:proofErr w:type="spellStart"/>
      <w:r>
        <w:rPr>
          <w:sz w:val="24"/>
          <w:szCs w:val="24"/>
        </w:rPr>
        <w:t>rekonstitution</w:t>
      </w:r>
      <w:proofErr w:type="spellEnd"/>
      <w:r>
        <w:rPr>
          <w:sz w:val="24"/>
          <w:szCs w:val="24"/>
        </w:rPr>
        <w:t xml:space="preserve"> (1 ml) med stempelprop (</w:t>
      </w:r>
      <w:proofErr w:type="spellStart"/>
      <w:r>
        <w:rPr>
          <w:sz w:val="24"/>
          <w:szCs w:val="24"/>
        </w:rPr>
        <w:t>brombutyl</w:t>
      </w:r>
      <w:proofErr w:type="spellEnd"/>
      <w:r>
        <w:rPr>
          <w:sz w:val="24"/>
          <w:szCs w:val="24"/>
        </w:rPr>
        <w:t>) uden kanyle og med beskyttelseshætte (</w:t>
      </w:r>
      <w:proofErr w:type="spellStart"/>
      <w:r>
        <w:rPr>
          <w:sz w:val="24"/>
          <w:szCs w:val="24"/>
        </w:rPr>
        <w:t>brombutyl</w:t>
      </w:r>
      <w:proofErr w:type="spellEnd"/>
      <w:r>
        <w:rPr>
          <w:sz w:val="24"/>
          <w:szCs w:val="24"/>
        </w:rPr>
        <w:t xml:space="preserve">). 1 lille orange kanyle til injektion (25 gauge, 25 mm) og en lang grøn kanyle til </w:t>
      </w:r>
      <w:proofErr w:type="spellStart"/>
      <w:r>
        <w:rPr>
          <w:sz w:val="24"/>
          <w:szCs w:val="24"/>
        </w:rPr>
        <w:t>rekonstitution</w:t>
      </w:r>
      <w:proofErr w:type="spellEnd"/>
      <w:r>
        <w:rPr>
          <w:sz w:val="24"/>
          <w:szCs w:val="24"/>
        </w:rPr>
        <w:t xml:space="preserve"> (21 gauge, 40 mm).</w:t>
      </w:r>
    </w:p>
    <w:p w14:paraId="2070F317" w14:textId="77777777" w:rsidR="00950F5B" w:rsidRPr="00487A99" w:rsidRDefault="00950F5B" w:rsidP="00950F5B">
      <w:pPr>
        <w:tabs>
          <w:tab w:val="left" w:pos="851"/>
        </w:tabs>
        <w:ind w:left="851" w:hanging="851"/>
        <w:rPr>
          <w:sz w:val="24"/>
          <w:szCs w:val="24"/>
        </w:rPr>
      </w:pPr>
    </w:p>
    <w:p w14:paraId="282A74DA" w14:textId="77777777" w:rsidR="00950F5B" w:rsidRPr="00487A99" w:rsidRDefault="00950F5B" w:rsidP="00950F5B">
      <w:pPr>
        <w:tabs>
          <w:tab w:val="left" w:pos="851"/>
        </w:tabs>
        <w:ind w:left="851" w:hanging="851"/>
        <w:rPr>
          <w:b/>
          <w:sz w:val="24"/>
          <w:szCs w:val="24"/>
        </w:rPr>
      </w:pPr>
      <w:r w:rsidRPr="00487A99">
        <w:rPr>
          <w:b/>
          <w:sz w:val="24"/>
          <w:szCs w:val="24"/>
        </w:rPr>
        <w:t>6.6</w:t>
      </w:r>
      <w:r w:rsidRPr="00487A99">
        <w:rPr>
          <w:b/>
          <w:sz w:val="24"/>
          <w:szCs w:val="24"/>
        </w:rPr>
        <w:tab/>
        <w:t xml:space="preserve">Regler for </w:t>
      </w:r>
      <w:r w:rsidR="00A04CCD">
        <w:rPr>
          <w:b/>
          <w:sz w:val="24"/>
          <w:szCs w:val="24"/>
        </w:rPr>
        <w:t>bortskaffelse</w:t>
      </w:r>
      <w:r w:rsidRPr="00487A99">
        <w:rPr>
          <w:b/>
          <w:sz w:val="24"/>
          <w:szCs w:val="24"/>
        </w:rPr>
        <w:t xml:space="preserve"> og anden håndtering</w:t>
      </w:r>
    </w:p>
    <w:p w14:paraId="7FD18B36" w14:textId="77777777" w:rsidR="00950F5B" w:rsidRDefault="00950F5B" w:rsidP="00950F5B">
      <w:pPr>
        <w:tabs>
          <w:tab w:val="left" w:pos="851"/>
        </w:tabs>
        <w:ind w:left="851" w:hanging="851"/>
        <w:jc w:val="both"/>
        <w:rPr>
          <w:sz w:val="24"/>
          <w:szCs w:val="24"/>
        </w:rPr>
      </w:pPr>
    </w:p>
    <w:p w14:paraId="24D6836A" w14:textId="77777777" w:rsidR="00950F5B" w:rsidRDefault="00950F5B" w:rsidP="00950F5B">
      <w:pPr>
        <w:ind w:left="851"/>
        <w:rPr>
          <w:sz w:val="24"/>
          <w:szCs w:val="24"/>
        </w:rPr>
      </w:pPr>
      <w:r>
        <w:rPr>
          <w:sz w:val="24"/>
          <w:szCs w:val="24"/>
        </w:rPr>
        <w:t xml:space="preserve">Brugsanvisning til </w:t>
      </w:r>
      <w:proofErr w:type="spellStart"/>
      <w:r>
        <w:rPr>
          <w:sz w:val="24"/>
          <w:szCs w:val="24"/>
        </w:rPr>
        <w:t>Rabipur</w:t>
      </w:r>
      <w:proofErr w:type="spellEnd"/>
      <w:r>
        <w:rPr>
          <w:sz w:val="24"/>
          <w:szCs w:val="24"/>
        </w:rPr>
        <w:t xml:space="preserve"> fyldt injektionssprøjte til engangsbrug:</w:t>
      </w:r>
    </w:p>
    <w:p w14:paraId="547C4975" w14:textId="77777777" w:rsidR="00950F5B" w:rsidRDefault="00950F5B" w:rsidP="00950F5B">
      <w:pPr>
        <w:ind w:left="851"/>
        <w:rPr>
          <w:b/>
          <w:sz w:val="24"/>
          <w:szCs w:val="24"/>
          <w:lang w:eastAsia="da-DK"/>
        </w:rPr>
      </w:pPr>
    </w:p>
    <w:p w14:paraId="3F1AE013" w14:textId="77777777" w:rsidR="00950F5B" w:rsidRDefault="00950F5B" w:rsidP="00950F5B">
      <w:pPr>
        <w:ind w:left="851"/>
        <w:jc w:val="center"/>
        <w:rPr>
          <w:sz w:val="24"/>
          <w:szCs w:val="24"/>
        </w:rPr>
      </w:pPr>
      <w:r>
        <w:rPr>
          <w:sz w:val="24"/>
          <w:szCs w:val="24"/>
        </w:rPr>
        <w:t>Fyldt injektionssprøjte</w:t>
      </w:r>
    </w:p>
    <w:p w14:paraId="05131930" w14:textId="77777777" w:rsidR="00950F5B" w:rsidRDefault="00950F5B" w:rsidP="00950F5B">
      <w:pPr>
        <w:pStyle w:val="Text"/>
        <w:spacing w:before="0"/>
        <w:ind w:left="851" w:hanging="851"/>
        <w:jc w:val="center"/>
        <w:rPr>
          <w:rFonts w:ascii="Times New Roman" w:hAnsi="Times New Roman"/>
          <w:szCs w:val="24"/>
          <w:lang w:val="da-DK"/>
        </w:rPr>
      </w:pPr>
      <w:r>
        <w:rPr>
          <w:noProof/>
          <w:lang w:val="da-DK" w:eastAsia="da-DK"/>
        </w:rPr>
        <mc:AlternateContent>
          <mc:Choice Requires="wps">
            <w:drawing>
              <wp:anchor distT="0" distB="0" distL="114300" distR="114300" simplePos="0" relativeHeight="251667456" behindDoc="0" locked="0" layoutInCell="1" allowOverlap="1" wp14:anchorId="54D649C7" wp14:editId="3BD93F85">
                <wp:simplePos x="0" y="0"/>
                <wp:positionH relativeFrom="column">
                  <wp:posOffset>5194935</wp:posOffset>
                </wp:positionH>
                <wp:positionV relativeFrom="paragraph">
                  <wp:posOffset>1985645</wp:posOffset>
                </wp:positionV>
                <wp:extent cx="381000" cy="266700"/>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9666" w14:textId="77777777" w:rsidR="0030291F" w:rsidRDefault="0030291F" w:rsidP="00950F5B">
                            <w:pPr>
                              <w:rPr>
                                <w:sz w:val="18"/>
                                <w:szCs w:val="18"/>
                              </w:rPr>
                            </w:pPr>
                            <w:r>
                              <w:rPr>
                                <w:sz w:val="18"/>
                                <w:szCs w:val="18"/>
                              </w:rPr>
                              <w:t>Kanyle-låg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49C7" id="_x0000_t202" coordsize="21600,21600" o:spt="202" path="m,l,21600r21600,l21600,xe">
                <v:stroke joinstyle="miter"/>
                <v:path gradientshapeok="t" o:connecttype="rect"/>
              </v:shapetype>
              <v:shape id="Tekstfelt 18" o:spid="_x0000_s1026" type="#_x0000_t202" style="position:absolute;left:0;text-align:left;margin-left:409.05pt;margin-top:156.35pt;width:30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" stroked="f">
                <v:textbox inset="0,0,0,0">
                  <w:txbxContent>
                    <w:p w14:paraId="63229666" w14:textId="77777777" w:rsidR="0030291F" w:rsidRDefault="0030291F" w:rsidP="00950F5B">
                      <w:pPr>
                        <w:rPr>
                          <w:sz w:val="18"/>
                          <w:szCs w:val="18"/>
                        </w:rPr>
                      </w:pPr>
                      <w:r>
                        <w:rPr>
                          <w:sz w:val="18"/>
                          <w:szCs w:val="18"/>
                        </w:rPr>
                        <w:t>Kanyle-låg</w:t>
                      </w:r>
                    </w:p>
                  </w:txbxContent>
                </v:textbox>
              </v:shape>
            </w:pict>
          </mc:Fallback>
        </mc:AlternateContent>
      </w:r>
      <w:r>
        <w:rPr>
          <w:noProof/>
          <w:lang w:val="da-DK" w:eastAsia="da-DK"/>
        </w:rPr>
        <mc:AlternateContent>
          <mc:Choice Requires="wps">
            <w:drawing>
              <wp:anchor distT="0" distB="0" distL="114300" distR="114300" simplePos="0" relativeHeight="251665408" behindDoc="0" locked="0" layoutInCell="1" allowOverlap="1" wp14:anchorId="18669E32" wp14:editId="33CFA594">
                <wp:simplePos x="0" y="0"/>
                <wp:positionH relativeFrom="column">
                  <wp:posOffset>4414520</wp:posOffset>
                </wp:positionH>
                <wp:positionV relativeFrom="paragraph">
                  <wp:posOffset>1975485</wp:posOffset>
                </wp:positionV>
                <wp:extent cx="533400" cy="204470"/>
                <wp:effectExtent l="0" t="0" r="0" b="508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95DD1" w14:textId="77777777" w:rsidR="0030291F" w:rsidRDefault="0030291F" w:rsidP="00950F5B">
                            <w:pPr>
                              <w:rPr>
                                <w:sz w:val="18"/>
                                <w:szCs w:val="18"/>
                              </w:rPr>
                            </w:pPr>
                            <w:r>
                              <w:rPr>
                                <w:sz w:val="18"/>
                                <w:szCs w:val="18"/>
                              </w:rPr>
                              <w:t>Kanyle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9E32" id="Tekstfelt 16" o:spid="_x0000_s1027" type="#_x0000_t202" style="position:absolute;left:0;text-align:left;margin-left:347.6pt;margin-top:155.55pt;width:42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" stroked="f">
                <v:textbox inset="0,0,0,0">
                  <w:txbxContent>
                    <w:p w14:paraId="6AC95DD1" w14:textId="77777777" w:rsidR="0030291F" w:rsidRDefault="0030291F" w:rsidP="00950F5B">
                      <w:pPr>
                        <w:rPr>
                          <w:sz w:val="18"/>
                          <w:szCs w:val="18"/>
                        </w:rPr>
                      </w:pPr>
                      <w:r>
                        <w:rPr>
                          <w:sz w:val="18"/>
                          <w:szCs w:val="18"/>
                        </w:rPr>
                        <w:t>Kanyle</w:t>
                      </w:r>
                    </w:p>
                  </w:txbxContent>
                </v:textbox>
              </v:shape>
            </w:pict>
          </mc:Fallback>
        </mc:AlternateContent>
      </w:r>
      <w:r>
        <w:rPr>
          <w:noProof/>
          <w:lang w:val="da-DK" w:eastAsia="da-DK"/>
        </w:rPr>
        <mc:AlternateContent>
          <mc:Choice Requires="wps">
            <w:drawing>
              <wp:anchor distT="0" distB="0" distL="114300" distR="114300" simplePos="0" relativeHeight="251666432" behindDoc="0" locked="0" layoutInCell="1" allowOverlap="1" wp14:anchorId="400FE832" wp14:editId="3D4BA04E">
                <wp:simplePos x="0" y="0"/>
                <wp:positionH relativeFrom="column">
                  <wp:posOffset>4518660</wp:posOffset>
                </wp:positionH>
                <wp:positionV relativeFrom="paragraph">
                  <wp:posOffset>309245</wp:posOffset>
                </wp:positionV>
                <wp:extent cx="963930" cy="397510"/>
                <wp:effectExtent l="0" t="0" r="7620" b="254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27FFA" w14:textId="77777777" w:rsidR="0030291F" w:rsidRDefault="0030291F" w:rsidP="00950F5B">
                            <w:pPr>
                              <w:rPr>
                                <w:sz w:val="18"/>
                                <w:szCs w:val="18"/>
                              </w:rPr>
                            </w:pPr>
                          </w:p>
                          <w:p w14:paraId="7F249C0B" w14:textId="77777777" w:rsidR="0030291F" w:rsidRDefault="0030291F" w:rsidP="00950F5B">
                            <w:pPr>
                              <w:rPr>
                                <w:sz w:val="18"/>
                                <w:szCs w:val="18"/>
                              </w:rPr>
                            </w:pPr>
                            <w:r>
                              <w:rPr>
                                <w:sz w:val="18"/>
                                <w:szCs w:val="18"/>
                              </w:rPr>
                              <w:t>Kanylehætte i plastik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E832" id="Tekstfelt 15" o:spid="_x0000_s1028" type="#_x0000_t202" style="position:absolute;left:0;text-align:left;margin-left:355.8pt;margin-top:24.35pt;width:75.9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" stroked="f">
                <v:textbox inset="0,0,0,0">
                  <w:txbxContent>
                    <w:p w14:paraId="71F27FFA" w14:textId="77777777" w:rsidR="0030291F" w:rsidRDefault="0030291F" w:rsidP="00950F5B">
                      <w:pPr>
                        <w:rPr>
                          <w:sz w:val="18"/>
                          <w:szCs w:val="18"/>
                        </w:rPr>
                      </w:pPr>
                    </w:p>
                    <w:p w14:paraId="7F249C0B" w14:textId="77777777" w:rsidR="0030291F" w:rsidRDefault="0030291F" w:rsidP="00950F5B">
                      <w:pPr>
                        <w:rPr>
                          <w:sz w:val="18"/>
                          <w:szCs w:val="18"/>
                        </w:rPr>
                      </w:pPr>
                      <w:r>
                        <w:rPr>
                          <w:sz w:val="18"/>
                          <w:szCs w:val="18"/>
                        </w:rPr>
                        <w:t>Kanylehætte i plastik</w:t>
                      </w:r>
                    </w:p>
                  </w:txbxContent>
                </v:textbox>
              </v:shape>
            </w:pict>
          </mc:Fallback>
        </mc:AlternateContent>
      </w:r>
      <w:r>
        <w:rPr>
          <w:noProof/>
          <w:lang w:val="da-DK" w:eastAsia="da-DK"/>
        </w:rPr>
        <mc:AlternateContent>
          <mc:Choice Requires="wps">
            <w:drawing>
              <wp:anchor distT="0" distB="0" distL="114300" distR="114300" simplePos="0" relativeHeight="251663360" behindDoc="0" locked="0" layoutInCell="1" allowOverlap="1" wp14:anchorId="19519785" wp14:editId="6A2E9238">
                <wp:simplePos x="0" y="0"/>
                <wp:positionH relativeFrom="column">
                  <wp:posOffset>2051685</wp:posOffset>
                </wp:positionH>
                <wp:positionV relativeFrom="paragraph">
                  <wp:posOffset>1871345</wp:posOffset>
                </wp:positionV>
                <wp:extent cx="628650" cy="406400"/>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D473" w14:textId="77777777" w:rsidR="0030291F" w:rsidRDefault="0030291F" w:rsidP="00950F5B">
                            <w:pPr>
                              <w:rPr>
                                <w:sz w:val="16"/>
                                <w:szCs w:val="16"/>
                              </w:rPr>
                            </w:pPr>
                            <w:r>
                              <w:rPr>
                                <w:sz w:val="16"/>
                                <w:szCs w:val="16"/>
                              </w:rPr>
                              <w:t>Hvid holdering med riller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9785" id="Tekstfelt 14" o:spid="_x0000_s1029" type="#_x0000_t202" style="position:absolute;left:0;text-align:left;margin-left:161.55pt;margin-top:147.35pt;width:49.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" stroked="f">
                <v:textbox inset="0,0,0,0">
                  <w:txbxContent>
                    <w:p w14:paraId="5934D473" w14:textId="77777777" w:rsidR="0030291F" w:rsidRDefault="0030291F" w:rsidP="00950F5B">
                      <w:pPr>
                        <w:rPr>
                          <w:sz w:val="16"/>
                          <w:szCs w:val="16"/>
                        </w:rPr>
                      </w:pPr>
                      <w:r>
                        <w:rPr>
                          <w:sz w:val="16"/>
                          <w:szCs w:val="16"/>
                        </w:rPr>
                        <w:t>Hvid holdering med riller</w:t>
                      </w:r>
                    </w:p>
                  </w:txbxContent>
                </v:textbox>
              </v:shape>
            </w:pict>
          </mc:Fallback>
        </mc:AlternateContent>
      </w:r>
      <w:r>
        <w:rPr>
          <w:noProof/>
          <w:lang w:val="da-DK" w:eastAsia="da-DK"/>
        </w:rPr>
        <mc:AlternateContent>
          <mc:Choice Requires="wps">
            <w:drawing>
              <wp:anchor distT="0" distB="0" distL="114300" distR="114300" simplePos="0" relativeHeight="251664384" behindDoc="0" locked="0" layoutInCell="1" allowOverlap="1" wp14:anchorId="17AC646F" wp14:editId="4B95B3FD">
                <wp:simplePos x="0" y="0"/>
                <wp:positionH relativeFrom="column">
                  <wp:posOffset>2825750</wp:posOffset>
                </wp:positionH>
                <wp:positionV relativeFrom="paragraph">
                  <wp:posOffset>1995805</wp:posOffset>
                </wp:positionV>
                <wp:extent cx="500380" cy="214630"/>
                <wp:effectExtent l="0" t="0" r="0" b="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438DC" w14:textId="77777777" w:rsidR="0030291F" w:rsidRDefault="0030291F" w:rsidP="00950F5B">
                            <w:pPr>
                              <w:rPr>
                                <w:sz w:val="18"/>
                                <w:szCs w:val="18"/>
                              </w:rPr>
                            </w:pPr>
                            <w:r>
                              <w:rPr>
                                <w:sz w:val="18"/>
                                <w:szCs w:val="18"/>
                              </w:rPr>
                              <w:t>Sprøjte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646F" id="Tekstfelt 6" o:spid="_x0000_s1030" type="#_x0000_t202" style="position:absolute;left:0;text-align:left;margin-left:222.5pt;margin-top:157.15pt;width:39.4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" stroked="f">
                <v:textbox inset="0,0,0,0">
                  <w:txbxContent>
                    <w:p w14:paraId="22C438DC" w14:textId="77777777" w:rsidR="0030291F" w:rsidRDefault="0030291F" w:rsidP="00950F5B">
                      <w:pPr>
                        <w:rPr>
                          <w:sz w:val="18"/>
                          <w:szCs w:val="18"/>
                        </w:rPr>
                      </w:pPr>
                      <w:r>
                        <w:rPr>
                          <w:sz w:val="18"/>
                          <w:szCs w:val="18"/>
                        </w:rPr>
                        <w:t>Sprøjte</w:t>
                      </w:r>
                    </w:p>
                  </w:txbxContent>
                </v:textbox>
              </v:shape>
            </w:pict>
          </mc:Fallback>
        </mc:AlternateContent>
      </w:r>
      <w:r>
        <w:rPr>
          <w:noProof/>
          <w:lang w:val="da-DK" w:eastAsia="da-DK"/>
        </w:rPr>
        <mc:AlternateContent>
          <mc:Choice Requires="wps">
            <w:drawing>
              <wp:anchor distT="0" distB="0" distL="114300" distR="114300" simplePos="0" relativeHeight="251662336" behindDoc="0" locked="0" layoutInCell="1" allowOverlap="1" wp14:anchorId="4926DD8E" wp14:editId="730E78F5">
                <wp:simplePos x="0" y="0"/>
                <wp:positionH relativeFrom="column">
                  <wp:posOffset>1427480</wp:posOffset>
                </wp:positionH>
                <wp:positionV relativeFrom="paragraph">
                  <wp:posOffset>2001520</wp:posOffset>
                </wp:positionV>
                <wp:extent cx="628015" cy="204470"/>
                <wp:effectExtent l="0" t="0" r="635" b="508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6942F" w14:textId="77777777" w:rsidR="0030291F" w:rsidRDefault="0030291F" w:rsidP="00950F5B">
                            <w:pPr>
                              <w:rPr>
                                <w:rFonts w:ascii="Arial" w:hAnsi="Arial"/>
                                <w:sz w:val="18"/>
                                <w:szCs w:val="18"/>
                              </w:rPr>
                            </w:pPr>
                            <w:r>
                              <w:rPr>
                                <w:color w:val="000000"/>
                                <w:sz w:val="18"/>
                                <w:szCs w:val="18"/>
                              </w:rPr>
                              <w:t>Sprøjtespids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DD8E" id="Tekstfelt 5" o:spid="_x0000_s1031" type="#_x0000_t202" style="position:absolute;left:0;text-align:left;margin-left:112.4pt;margin-top:157.6pt;width:49.4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" stroked="f">
                <v:textbox inset="0,0,0,0">
                  <w:txbxContent>
                    <w:p w14:paraId="3346942F" w14:textId="77777777" w:rsidR="0030291F" w:rsidRDefault="0030291F" w:rsidP="00950F5B">
                      <w:pPr>
                        <w:rPr>
                          <w:rFonts w:ascii="Arial" w:hAnsi="Arial"/>
                          <w:sz w:val="18"/>
                          <w:szCs w:val="18"/>
                        </w:rPr>
                      </w:pPr>
                      <w:r>
                        <w:rPr>
                          <w:color w:val="000000"/>
                          <w:sz w:val="18"/>
                          <w:szCs w:val="18"/>
                        </w:rPr>
                        <w:t>Sprøjtespids</w:t>
                      </w:r>
                    </w:p>
                  </w:txbxContent>
                </v:textbox>
              </v:shape>
            </w:pict>
          </mc:Fallback>
        </mc:AlternateContent>
      </w:r>
      <w:r>
        <w:rPr>
          <w:noProof/>
          <w:lang w:val="da-DK" w:eastAsia="da-DK"/>
        </w:rPr>
        <mc:AlternateContent>
          <mc:Choice Requires="wps">
            <w:drawing>
              <wp:anchor distT="0" distB="0" distL="114300" distR="114300" simplePos="0" relativeHeight="251660288" behindDoc="0" locked="0" layoutInCell="1" allowOverlap="1" wp14:anchorId="0D43502F" wp14:editId="6A67D43E">
                <wp:simplePos x="0" y="0"/>
                <wp:positionH relativeFrom="column">
                  <wp:posOffset>1204595</wp:posOffset>
                </wp:positionH>
                <wp:positionV relativeFrom="paragraph">
                  <wp:posOffset>1995805</wp:posOffset>
                </wp:positionV>
                <wp:extent cx="320675" cy="158750"/>
                <wp:effectExtent l="0" t="0" r="3175"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B08BE" w14:textId="77777777" w:rsidR="0030291F" w:rsidRDefault="0030291F" w:rsidP="00950F5B">
                            <w:pPr>
                              <w:rPr>
                                <w:sz w:val="18"/>
                                <w:szCs w:val="18"/>
                              </w:rPr>
                            </w:pPr>
                            <w:r>
                              <w:rPr>
                                <w:sz w:val="18"/>
                                <w:szCs w:val="18"/>
                              </w:rPr>
                              <w:t>Låg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502F" id="Tekstfelt 4" o:spid="_x0000_s1032" type="#_x0000_t202" style="position:absolute;left:0;text-align:left;margin-left:94.85pt;margin-top:157.15pt;width:25.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" stroked="f">
                <v:textbox inset="0,0,0,0">
                  <w:txbxContent>
                    <w:p w14:paraId="2F1B08BE" w14:textId="77777777" w:rsidR="0030291F" w:rsidRDefault="0030291F" w:rsidP="00950F5B">
                      <w:pPr>
                        <w:rPr>
                          <w:sz w:val="18"/>
                          <w:szCs w:val="18"/>
                        </w:rPr>
                      </w:pPr>
                      <w:r>
                        <w:rPr>
                          <w:sz w:val="18"/>
                          <w:szCs w:val="18"/>
                        </w:rPr>
                        <w:t>Låg</w:t>
                      </w:r>
                    </w:p>
                  </w:txbxContent>
                </v:textbox>
              </v:shape>
            </w:pict>
          </mc:Fallback>
        </mc:AlternateContent>
      </w:r>
      <w:r>
        <w:rPr>
          <w:noProof/>
          <w:lang w:val="da-DK" w:eastAsia="da-DK"/>
        </w:rPr>
        <mc:AlternateContent>
          <mc:Choice Requires="wps">
            <w:drawing>
              <wp:anchor distT="0" distB="0" distL="114300" distR="114300" simplePos="0" relativeHeight="251661312" behindDoc="0" locked="0" layoutInCell="1" allowOverlap="1" wp14:anchorId="2C463F11" wp14:editId="1DEE4246">
                <wp:simplePos x="0" y="0"/>
                <wp:positionH relativeFrom="column">
                  <wp:posOffset>1390650</wp:posOffset>
                </wp:positionH>
                <wp:positionV relativeFrom="paragraph">
                  <wp:posOffset>374650</wp:posOffset>
                </wp:positionV>
                <wp:extent cx="858520" cy="40005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90B37" w14:textId="77777777" w:rsidR="0030291F" w:rsidRDefault="0030291F" w:rsidP="00950F5B">
                            <w:pPr>
                              <w:rPr>
                                <w:sz w:val="18"/>
                                <w:szCs w:val="18"/>
                              </w:rPr>
                            </w:pPr>
                            <w:r>
                              <w:rPr>
                                <w:sz w:val="18"/>
                                <w:szCs w:val="18"/>
                              </w:rPr>
                              <w:t>Grå beskyttelseshætte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3F11" id="Tekstfelt 3" o:spid="_x0000_s1033" type="#_x0000_t202" style="position:absolute;left:0;text-align:left;margin-left:109.5pt;margin-top:29.5pt;width:67.6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" stroked="f">
                <v:textbox inset="0,0,0,0">
                  <w:txbxContent>
                    <w:p w14:paraId="00E90B37" w14:textId="77777777" w:rsidR="0030291F" w:rsidRDefault="0030291F" w:rsidP="00950F5B">
                      <w:pPr>
                        <w:rPr>
                          <w:sz w:val="18"/>
                          <w:szCs w:val="18"/>
                        </w:rPr>
                      </w:pPr>
                      <w:r>
                        <w:rPr>
                          <w:sz w:val="18"/>
                          <w:szCs w:val="18"/>
                        </w:rPr>
                        <w:t>Grå beskyttelseshætte</w:t>
                      </w:r>
                    </w:p>
                  </w:txbxContent>
                </v:textbox>
              </v:shape>
            </w:pict>
          </mc:Fallback>
        </mc:AlternateContent>
      </w:r>
      <w:r>
        <w:rPr>
          <w:noProof/>
          <w:lang w:val="da-DK" w:eastAsia="da-DK"/>
        </w:rPr>
        <w:drawing>
          <wp:inline distT="0" distB="0" distL="0" distR="0" wp14:anchorId="58713BC3" wp14:editId="0B0E9ADC">
            <wp:extent cx="5486400" cy="2377440"/>
            <wp:effectExtent l="0" t="0" r="0" b="3810"/>
            <wp:docPr id="2" name="Billede 2" descr="Rabipur Vetter Syringe_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ipur Vetter Syringe_det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p>
    <w:p w14:paraId="48BA0993" w14:textId="77777777" w:rsidR="00950F5B" w:rsidRDefault="00950F5B" w:rsidP="00950F5B">
      <w:pPr>
        <w:pStyle w:val="Text"/>
        <w:ind w:left="851" w:hanging="851"/>
        <w:rPr>
          <w:rFonts w:ascii="Times New Roman" w:hAnsi="Times New Roman"/>
          <w:szCs w:val="24"/>
          <w:lang w:val="da-D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50F5B" w14:paraId="3239678D" w14:textId="77777777" w:rsidTr="0030291F">
        <w:trPr>
          <w:jc w:val="center"/>
        </w:trPr>
        <w:tc>
          <w:tcPr>
            <w:tcW w:w="2500" w:type="pct"/>
            <w:tcBorders>
              <w:top w:val="single" w:sz="4" w:space="0" w:color="auto"/>
              <w:left w:val="single" w:sz="4" w:space="0" w:color="auto"/>
              <w:bottom w:val="single" w:sz="4" w:space="0" w:color="auto"/>
              <w:right w:val="single" w:sz="4" w:space="0" w:color="auto"/>
            </w:tcBorders>
            <w:hideMark/>
          </w:tcPr>
          <w:p w14:paraId="240E1CA7" w14:textId="77777777" w:rsidR="00950F5B" w:rsidRPr="00C041D4" w:rsidRDefault="00950F5B" w:rsidP="0030291F">
            <w:pPr>
              <w:ind w:left="29"/>
              <w:rPr>
                <w:sz w:val="24"/>
                <w:szCs w:val="24"/>
                <w:lang w:eastAsia="da-DK" w:bidi="da-DK"/>
              </w:rPr>
            </w:pPr>
            <w:r w:rsidRPr="00C041D4">
              <w:rPr>
                <w:rStyle w:val="A3"/>
                <w:b/>
                <w:bCs/>
                <w:sz w:val="24"/>
                <w:szCs w:val="24"/>
                <w:lang w:eastAsia="da-DK" w:bidi="da-DK"/>
              </w:rPr>
              <w:t xml:space="preserve">Trin 1: </w:t>
            </w:r>
            <w:r w:rsidRPr="00C041D4">
              <w:rPr>
                <w:rStyle w:val="A3"/>
                <w:sz w:val="24"/>
                <w:szCs w:val="24"/>
                <w:lang w:eastAsia="da-DK" w:bidi="da-DK"/>
              </w:rPr>
              <w:t xml:space="preserve">Hold injektionssprøjten (E) i den ene hånd med låget pegende opad. Sørg for at holde injektionssprøjten i den hvide </w:t>
            </w:r>
            <w:proofErr w:type="spellStart"/>
            <w:r w:rsidRPr="00C041D4">
              <w:rPr>
                <w:rStyle w:val="A3"/>
                <w:sz w:val="24"/>
                <w:szCs w:val="24"/>
                <w:lang w:eastAsia="da-DK" w:bidi="da-DK"/>
              </w:rPr>
              <w:t>holdering</w:t>
            </w:r>
            <w:proofErr w:type="spellEnd"/>
            <w:r w:rsidRPr="00C041D4">
              <w:rPr>
                <w:rStyle w:val="A3"/>
                <w:sz w:val="24"/>
                <w:szCs w:val="24"/>
                <w:lang w:eastAsia="da-DK" w:bidi="da-DK"/>
              </w:rPr>
              <w:t xml:space="preserve"> med riller (D).</w:t>
            </w:r>
          </w:p>
        </w:tc>
        <w:tc>
          <w:tcPr>
            <w:tcW w:w="2500" w:type="pct"/>
            <w:tcBorders>
              <w:top w:val="single" w:sz="4" w:space="0" w:color="auto"/>
              <w:left w:val="single" w:sz="4" w:space="0" w:color="auto"/>
              <w:bottom w:val="single" w:sz="4" w:space="0" w:color="auto"/>
              <w:right w:val="single" w:sz="4" w:space="0" w:color="auto"/>
            </w:tcBorders>
            <w:hideMark/>
          </w:tcPr>
          <w:p w14:paraId="4C6DFAC0" w14:textId="77777777" w:rsidR="00950F5B" w:rsidRDefault="00950F5B" w:rsidP="0030291F">
            <w:pPr>
              <w:ind w:left="29"/>
              <w:rPr>
                <w:sz w:val="24"/>
                <w:szCs w:val="24"/>
                <w:lang w:eastAsia="da-DK" w:bidi="da-DK"/>
              </w:rPr>
            </w:pPr>
            <w:r>
              <w:rPr>
                <w:rFonts w:eastAsia="MS Mincho"/>
                <w:sz w:val="24"/>
                <w:szCs w:val="24"/>
                <w:lang w:eastAsia="da-DK" w:bidi="da-DK"/>
              </w:rPr>
              <w:object w:dxaOrig="1875" w:dyaOrig="1590" w14:anchorId="4A579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9.5pt" o:ole="">
                  <v:imagedata r:id="rId10" o:title=""/>
                </v:shape>
                <o:OLEObject Type="Embed" ProgID="PBrush" ShapeID="_x0000_i1025" DrawAspect="Content" ObjectID="_1786336198" r:id="rId11"/>
              </w:object>
            </w:r>
          </w:p>
        </w:tc>
      </w:tr>
      <w:tr w:rsidR="00950F5B" w14:paraId="6C1D1087" w14:textId="77777777" w:rsidTr="0030291F">
        <w:trPr>
          <w:jc w:val="center"/>
        </w:trPr>
        <w:tc>
          <w:tcPr>
            <w:tcW w:w="2500" w:type="pct"/>
            <w:tcBorders>
              <w:top w:val="single" w:sz="4" w:space="0" w:color="auto"/>
              <w:left w:val="single" w:sz="4" w:space="0" w:color="auto"/>
              <w:bottom w:val="single" w:sz="4" w:space="0" w:color="auto"/>
              <w:right w:val="single" w:sz="4" w:space="0" w:color="auto"/>
            </w:tcBorders>
          </w:tcPr>
          <w:p w14:paraId="5F4650DB" w14:textId="77777777" w:rsidR="00950F5B" w:rsidRPr="00C041D4" w:rsidRDefault="00950F5B" w:rsidP="0030291F">
            <w:pPr>
              <w:ind w:left="29"/>
              <w:rPr>
                <w:b/>
                <w:bCs/>
                <w:sz w:val="24"/>
                <w:szCs w:val="24"/>
                <w:lang w:eastAsia="zh-TW" w:bidi="da-DK"/>
              </w:rPr>
            </w:pPr>
            <w:r w:rsidRPr="00C041D4">
              <w:rPr>
                <w:b/>
                <w:bCs/>
                <w:sz w:val="24"/>
                <w:szCs w:val="24"/>
                <w:lang w:eastAsia="da-DK" w:bidi="da-DK"/>
              </w:rPr>
              <w:t xml:space="preserve">Trin 2: </w:t>
            </w:r>
            <w:r w:rsidRPr="00C041D4">
              <w:rPr>
                <w:sz w:val="24"/>
                <w:szCs w:val="24"/>
                <w:lang w:eastAsia="da-DK" w:bidi="da-DK"/>
              </w:rPr>
              <w:t xml:space="preserve">Tag fat om låget (A) med den anden hånd, og vrik det frem og tilbage for at bryde forbindelsen til holderingen (D). </w:t>
            </w:r>
            <w:r w:rsidRPr="00C041D4">
              <w:rPr>
                <w:b/>
                <w:bCs/>
                <w:sz w:val="24"/>
                <w:szCs w:val="24"/>
                <w:lang w:eastAsia="da-DK" w:bidi="da-DK"/>
              </w:rPr>
              <w:t>Låget må ikke vrides eller drejes.</w:t>
            </w:r>
          </w:p>
          <w:p w14:paraId="2798CA16" w14:textId="77777777" w:rsidR="00950F5B" w:rsidRPr="00C041D4" w:rsidRDefault="00950F5B" w:rsidP="0030291F">
            <w:pPr>
              <w:ind w:left="29"/>
              <w:rPr>
                <w:rFonts w:eastAsia="MS Mincho"/>
                <w:sz w:val="24"/>
                <w:szCs w:val="24"/>
                <w:lang w:eastAsia="da-DK" w:bidi="da-DK"/>
              </w:rPr>
            </w:pPr>
          </w:p>
        </w:tc>
        <w:tc>
          <w:tcPr>
            <w:tcW w:w="2500" w:type="pct"/>
            <w:tcBorders>
              <w:top w:val="single" w:sz="4" w:space="0" w:color="auto"/>
              <w:left w:val="single" w:sz="4" w:space="0" w:color="auto"/>
              <w:bottom w:val="single" w:sz="4" w:space="0" w:color="auto"/>
              <w:right w:val="single" w:sz="4" w:space="0" w:color="auto"/>
            </w:tcBorders>
            <w:hideMark/>
          </w:tcPr>
          <w:p w14:paraId="2B8D7061" w14:textId="77777777" w:rsidR="00950F5B" w:rsidRDefault="00950F5B" w:rsidP="0030291F">
            <w:pPr>
              <w:ind w:left="29"/>
              <w:rPr>
                <w:sz w:val="24"/>
                <w:szCs w:val="24"/>
                <w:lang w:eastAsia="da-DK" w:bidi="da-DK"/>
              </w:rPr>
            </w:pPr>
            <w:r>
              <w:rPr>
                <w:rFonts w:eastAsia="MS Mincho"/>
                <w:sz w:val="24"/>
                <w:szCs w:val="24"/>
                <w:lang w:eastAsia="da-DK" w:bidi="da-DK"/>
              </w:rPr>
              <w:object w:dxaOrig="1725" w:dyaOrig="1440" w14:anchorId="1D32CFC2">
                <v:shape id="_x0000_i1026" type="#_x0000_t75" style="width:86.5pt;height:1in" o:ole="">
                  <v:imagedata r:id="rId12" o:title=""/>
                </v:shape>
                <o:OLEObject Type="Embed" ProgID="PBrush" ShapeID="_x0000_i1026" DrawAspect="Content" ObjectID="_1786336199" r:id="rId13"/>
              </w:object>
            </w:r>
          </w:p>
        </w:tc>
      </w:tr>
      <w:tr w:rsidR="00950F5B" w14:paraId="62FF9418" w14:textId="77777777" w:rsidTr="0030291F">
        <w:trPr>
          <w:jc w:val="center"/>
        </w:trPr>
        <w:tc>
          <w:tcPr>
            <w:tcW w:w="2500" w:type="pct"/>
            <w:tcBorders>
              <w:top w:val="single" w:sz="4" w:space="0" w:color="auto"/>
              <w:left w:val="single" w:sz="4" w:space="0" w:color="auto"/>
              <w:bottom w:val="single" w:sz="4" w:space="0" w:color="auto"/>
              <w:right w:val="single" w:sz="4" w:space="0" w:color="auto"/>
            </w:tcBorders>
            <w:hideMark/>
          </w:tcPr>
          <w:p w14:paraId="320FFC56" w14:textId="77777777" w:rsidR="00950F5B" w:rsidRPr="00C041D4" w:rsidRDefault="00950F5B" w:rsidP="0030291F">
            <w:pPr>
              <w:ind w:left="29"/>
              <w:rPr>
                <w:sz w:val="24"/>
                <w:szCs w:val="24"/>
                <w:lang w:eastAsia="da-DK" w:bidi="da-DK"/>
              </w:rPr>
            </w:pPr>
            <w:r w:rsidRPr="00C041D4">
              <w:rPr>
                <w:rStyle w:val="A3"/>
                <w:b/>
                <w:bCs/>
                <w:sz w:val="24"/>
                <w:szCs w:val="24"/>
                <w:lang w:eastAsia="da-DK" w:bidi="da-DK"/>
              </w:rPr>
              <w:lastRenderedPageBreak/>
              <w:t xml:space="preserve">Trin 3: </w:t>
            </w:r>
            <w:r w:rsidRPr="00C041D4">
              <w:rPr>
                <w:rStyle w:val="A3"/>
                <w:sz w:val="24"/>
                <w:szCs w:val="24"/>
                <w:lang w:eastAsia="da-DK" w:bidi="da-DK"/>
              </w:rPr>
              <w:t>Løft låget (A) op for at tage det af sammen med den grå beskyttelseshætte (B), der sidder i låget. Undgå at røre ved den sterile sprøjtespids (C).</w:t>
            </w:r>
          </w:p>
        </w:tc>
        <w:tc>
          <w:tcPr>
            <w:tcW w:w="2500" w:type="pct"/>
            <w:tcBorders>
              <w:top w:val="single" w:sz="4" w:space="0" w:color="auto"/>
              <w:left w:val="single" w:sz="4" w:space="0" w:color="auto"/>
              <w:bottom w:val="single" w:sz="4" w:space="0" w:color="auto"/>
              <w:right w:val="single" w:sz="4" w:space="0" w:color="auto"/>
            </w:tcBorders>
            <w:hideMark/>
          </w:tcPr>
          <w:p w14:paraId="2A503B4C" w14:textId="77777777" w:rsidR="00950F5B" w:rsidRDefault="00950F5B" w:rsidP="0030291F">
            <w:pPr>
              <w:ind w:left="29"/>
              <w:rPr>
                <w:sz w:val="24"/>
                <w:szCs w:val="24"/>
                <w:lang w:eastAsia="da-DK" w:bidi="da-DK"/>
              </w:rPr>
            </w:pPr>
            <w:r>
              <w:rPr>
                <w:rFonts w:eastAsia="MS Mincho"/>
                <w:sz w:val="24"/>
                <w:szCs w:val="24"/>
                <w:lang w:eastAsia="da-DK" w:bidi="da-DK"/>
              </w:rPr>
              <w:object w:dxaOrig="1590" w:dyaOrig="1440" w14:anchorId="4158F821">
                <v:shape id="_x0000_i1027" type="#_x0000_t75" style="width:79.5pt;height:1in" o:ole="">
                  <v:imagedata r:id="rId14" o:title=""/>
                </v:shape>
                <o:OLEObject Type="Embed" ProgID="PBrush" ShapeID="_x0000_i1027" DrawAspect="Content" ObjectID="_1786336200" r:id="rId15"/>
              </w:object>
            </w:r>
          </w:p>
        </w:tc>
      </w:tr>
    </w:tbl>
    <w:p w14:paraId="01E1537C" w14:textId="77777777" w:rsidR="00950F5B" w:rsidRDefault="00950F5B" w:rsidP="00950F5B">
      <w:pPr>
        <w:rPr>
          <w:sz w:val="24"/>
          <w:szCs w:val="24"/>
        </w:rPr>
      </w:pPr>
    </w:p>
    <w:p w14:paraId="3C4C6BB4" w14:textId="77777777" w:rsidR="00950F5B" w:rsidRDefault="00950F5B" w:rsidP="00950F5B">
      <w:pPr>
        <w:ind w:left="851" w:hanging="851"/>
        <w:rPr>
          <w:sz w:val="24"/>
          <w:szCs w:val="24"/>
        </w:rPr>
      </w:pPr>
    </w:p>
    <w:p w14:paraId="5ACC9FF3" w14:textId="77777777" w:rsidR="00950F5B" w:rsidRDefault="00950F5B" w:rsidP="00950F5B">
      <w:pPr>
        <w:ind w:left="851" w:hanging="851"/>
        <w:rPr>
          <w:sz w:val="24"/>
          <w:szCs w:val="24"/>
        </w:rPr>
      </w:pPr>
      <w:r>
        <w:rPr>
          <w:sz w:val="24"/>
          <w:szCs w:val="24"/>
        </w:rPr>
        <w:t>Montering af kanyle (denne anvisning gælder for både den grønne og den orange kanyle):</w:t>
      </w:r>
    </w:p>
    <w:p w14:paraId="772109A9" w14:textId="77777777" w:rsidR="00950F5B" w:rsidRDefault="00950F5B" w:rsidP="00950F5B">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4281"/>
      </w:tblGrid>
      <w:tr w:rsidR="00950F5B" w14:paraId="2D3E7615" w14:textId="77777777" w:rsidTr="0030291F">
        <w:trPr>
          <w:jc w:val="center"/>
        </w:trPr>
        <w:tc>
          <w:tcPr>
            <w:tcW w:w="2777" w:type="pct"/>
            <w:tcBorders>
              <w:top w:val="single" w:sz="4" w:space="0" w:color="auto"/>
              <w:left w:val="single" w:sz="4" w:space="0" w:color="auto"/>
              <w:bottom w:val="single" w:sz="4" w:space="0" w:color="auto"/>
              <w:right w:val="single" w:sz="4" w:space="0" w:color="auto"/>
            </w:tcBorders>
            <w:hideMark/>
          </w:tcPr>
          <w:p w14:paraId="497C972C" w14:textId="77777777" w:rsidR="00950F5B" w:rsidRPr="00C041D4" w:rsidRDefault="00950F5B" w:rsidP="0030291F">
            <w:pPr>
              <w:ind w:left="29"/>
              <w:rPr>
                <w:sz w:val="24"/>
                <w:szCs w:val="24"/>
                <w:lang w:eastAsia="da-DK" w:bidi="da-DK"/>
              </w:rPr>
            </w:pPr>
            <w:r w:rsidRPr="00C041D4">
              <w:rPr>
                <w:rStyle w:val="A2"/>
                <w:sz w:val="24"/>
                <w:szCs w:val="24"/>
                <w:lang w:eastAsia="da-DK" w:bidi="da-DK"/>
              </w:rPr>
              <w:t xml:space="preserve">Trin 1: Drej låget (H) for at tage det af den grønne </w:t>
            </w:r>
            <w:proofErr w:type="spellStart"/>
            <w:r w:rsidRPr="00C041D4">
              <w:rPr>
                <w:rStyle w:val="A2"/>
                <w:sz w:val="24"/>
                <w:szCs w:val="24"/>
                <w:lang w:eastAsia="da-DK" w:bidi="da-DK"/>
              </w:rPr>
              <w:t>rekonstitueringskanyle</w:t>
            </w:r>
            <w:proofErr w:type="spellEnd"/>
            <w:r w:rsidRPr="00C041D4">
              <w:rPr>
                <w:rStyle w:val="A2"/>
                <w:sz w:val="24"/>
                <w:szCs w:val="24"/>
                <w:lang w:eastAsia="da-DK" w:bidi="da-DK"/>
              </w:rPr>
              <w:t xml:space="preserve">. </w:t>
            </w:r>
            <w:r w:rsidRPr="00C041D4">
              <w:rPr>
                <w:color w:val="211D1E"/>
                <w:sz w:val="24"/>
                <w:szCs w:val="24"/>
                <w:lang w:eastAsia="da-DK" w:bidi="da-DK"/>
              </w:rPr>
              <w:t>Fjern ikke plastikhætten (G).</w:t>
            </w:r>
            <w:r w:rsidRPr="00C041D4">
              <w:rPr>
                <w:rStyle w:val="A2"/>
                <w:sz w:val="24"/>
                <w:szCs w:val="24"/>
                <w:lang w:eastAsia="da-DK" w:bidi="da-DK"/>
              </w:rPr>
              <w:t xml:space="preserve"> Denne kanyle er den længste af de to kanyler.</w:t>
            </w:r>
          </w:p>
        </w:tc>
        <w:tc>
          <w:tcPr>
            <w:tcW w:w="2223" w:type="pct"/>
            <w:tcBorders>
              <w:top w:val="single" w:sz="4" w:space="0" w:color="auto"/>
              <w:left w:val="single" w:sz="4" w:space="0" w:color="auto"/>
              <w:bottom w:val="single" w:sz="4" w:space="0" w:color="auto"/>
              <w:right w:val="single" w:sz="4" w:space="0" w:color="auto"/>
            </w:tcBorders>
            <w:hideMark/>
          </w:tcPr>
          <w:p w14:paraId="4BC059B6" w14:textId="77777777" w:rsidR="00950F5B" w:rsidRDefault="00950F5B" w:rsidP="0030291F">
            <w:pPr>
              <w:ind w:left="29"/>
              <w:rPr>
                <w:sz w:val="24"/>
                <w:szCs w:val="24"/>
                <w:lang w:eastAsia="da-DK" w:bidi="da-DK"/>
              </w:rPr>
            </w:pPr>
            <w:r>
              <w:rPr>
                <w:rFonts w:eastAsia="MS Mincho"/>
                <w:sz w:val="24"/>
                <w:szCs w:val="24"/>
                <w:lang w:eastAsia="da-DK" w:bidi="da-DK"/>
              </w:rPr>
              <w:object w:dxaOrig="1875" w:dyaOrig="1590" w14:anchorId="0D33DBBD">
                <v:shape id="_x0000_i1028" type="#_x0000_t75" style="width:94pt;height:79.5pt" o:ole="">
                  <v:imagedata r:id="rId16" o:title=""/>
                </v:shape>
                <o:OLEObject Type="Embed" ProgID="PBrush" ShapeID="_x0000_i1028" DrawAspect="Content" ObjectID="_1786336201" r:id="rId17"/>
              </w:object>
            </w:r>
          </w:p>
        </w:tc>
      </w:tr>
      <w:tr w:rsidR="00950F5B" w14:paraId="0F98F34B" w14:textId="77777777" w:rsidTr="0030291F">
        <w:trPr>
          <w:trHeight w:val="1779"/>
          <w:jc w:val="center"/>
        </w:trPr>
        <w:tc>
          <w:tcPr>
            <w:tcW w:w="2777" w:type="pct"/>
            <w:tcBorders>
              <w:top w:val="single" w:sz="4" w:space="0" w:color="auto"/>
              <w:left w:val="single" w:sz="4" w:space="0" w:color="auto"/>
              <w:bottom w:val="single" w:sz="4" w:space="0" w:color="auto"/>
              <w:right w:val="single" w:sz="4" w:space="0" w:color="auto"/>
            </w:tcBorders>
          </w:tcPr>
          <w:p w14:paraId="5044CABC" w14:textId="77777777" w:rsidR="00950F5B" w:rsidRPr="00C041D4" w:rsidRDefault="00950F5B" w:rsidP="0030291F">
            <w:pPr>
              <w:ind w:left="29"/>
              <w:rPr>
                <w:sz w:val="24"/>
                <w:szCs w:val="24"/>
                <w:lang w:eastAsia="zh-TW" w:bidi="da-DK"/>
              </w:rPr>
            </w:pPr>
            <w:r w:rsidRPr="00C041D4">
              <w:rPr>
                <w:rStyle w:val="A2"/>
                <w:sz w:val="24"/>
                <w:szCs w:val="24"/>
              </w:rPr>
              <w:t xml:space="preserve">Trin 2: </w:t>
            </w:r>
            <w:r w:rsidRPr="00C041D4">
              <w:rPr>
                <w:sz w:val="24"/>
                <w:szCs w:val="24"/>
              </w:rPr>
              <w:t xml:space="preserve">Hold godt fast på sprøjten (E) i den hvide </w:t>
            </w:r>
            <w:proofErr w:type="spellStart"/>
            <w:r w:rsidRPr="00C041D4">
              <w:rPr>
                <w:sz w:val="24"/>
                <w:szCs w:val="24"/>
              </w:rPr>
              <w:t>holdering</w:t>
            </w:r>
            <w:proofErr w:type="spellEnd"/>
            <w:r w:rsidRPr="00C041D4">
              <w:rPr>
                <w:sz w:val="24"/>
                <w:szCs w:val="24"/>
              </w:rPr>
              <w:t xml:space="preserve"> med riller (D). Isæt kanylen (F) med den anden hånd, og drej med uret, indtil den sidder fast. Når kanylen sidder fast, fjernes plastikhætten (G). </w:t>
            </w:r>
          </w:p>
          <w:p w14:paraId="7A227698" w14:textId="77777777" w:rsidR="00950F5B" w:rsidRPr="00C041D4" w:rsidRDefault="00950F5B" w:rsidP="0030291F">
            <w:pPr>
              <w:ind w:left="29"/>
              <w:rPr>
                <w:rStyle w:val="A2"/>
                <w:b w:val="0"/>
                <w:bCs w:val="0"/>
                <w:lang w:eastAsia="da-DK"/>
              </w:rPr>
            </w:pPr>
            <w:r w:rsidRPr="00C041D4">
              <w:rPr>
                <w:sz w:val="24"/>
                <w:szCs w:val="24"/>
              </w:rPr>
              <w:t>Sprøjten er nu klar til brug.</w:t>
            </w:r>
            <w:r w:rsidRPr="00C041D4">
              <w:rPr>
                <w:rStyle w:val="A2"/>
                <w:sz w:val="24"/>
                <w:szCs w:val="24"/>
              </w:rPr>
              <w:t xml:space="preserve"> </w:t>
            </w:r>
          </w:p>
          <w:p w14:paraId="172C9F6E" w14:textId="77777777" w:rsidR="00950F5B" w:rsidRPr="00C041D4" w:rsidRDefault="00950F5B" w:rsidP="0030291F">
            <w:pPr>
              <w:ind w:left="29"/>
            </w:pPr>
          </w:p>
        </w:tc>
        <w:tc>
          <w:tcPr>
            <w:tcW w:w="2223" w:type="pct"/>
            <w:tcBorders>
              <w:top w:val="single" w:sz="4" w:space="0" w:color="auto"/>
              <w:left w:val="single" w:sz="4" w:space="0" w:color="auto"/>
              <w:bottom w:val="single" w:sz="4" w:space="0" w:color="auto"/>
              <w:right w:val="single" w:sz="4" w:space="0" w:color="auto"/>
            </w:tcBorders>
            <w:vAlign w:val="center"/>
            <w:hideMark/>
          </w:tcPr>
          <w:p w14:paraId="25ECFC54" w14:textId="77777777" w:rsidR="00950F5B" w:rsidRDefault="00950F5B" w:rsidP="0030291F">
            <w:pPr>
              <w:ind w:left="29"/>
              <w:rPr>
                <w:sz w:val="24"/>
                <w:szCs w:val="24"/>
                <w:lang w:eastAsia="da-DK" w:bidi="da-DK"/>
              </w:rPr>
            </w:pPr>
            <w:r>
              <w:rPr>
                <w:rFonts w:eastAsia="MS Mincho"/>
                <w:sz w:val="24"/>
                <w:szCs w:val="24"/>
                <w:lang w:eastAsia="da-DK" w:bidi="da-DK"/>
              </w:rPr>
              <w:object w:dxaOrig="1875" w:dyaOrig="1590" w14:anchorId="19819BA8">
                <v:shape id="_x0000_i1029" type="#_x0000_t75" style="width:94pt;height:79.5pt" o:ole="">
                  <v:imagedata r:id="rId18" o:title=""/>
                </v:shape>
                <o:OLEObject Type="Embed" ProgID="PBrush" ShapeID="_x0000_i1029" DrawAspect="Content" ObjectID="_1786336202" r:id="rId19"/>
              </w:object>
            </w:r>
          </w:p>
        </w:tc>
      </w:tr>
    </w:tbl>
    <w:p w14:paraId="79BA3060" w14:textId="77777777" w:rsidR="00950F5B" w:rsidRDefault="00950F5B" w:rsidP="00950F5B">
      <w:pPr>
        <w:ind w:left="851"/>
        <w:rPr>
          <w:sz w:val="24"/>
          <w:szCs w:val="24"/>
        </w:rPr>
      </w:pPr>
    </w:p>
    <w:p w14:paraId="76DED28D" w14:textId="77777777" w:rsidR="00950F5B" w:rsidRDefault="00950F5B" w:rsidP="00950F5B">
      <w:pPr>
        <w:ind w:left="851"/>
        <w:rPr>
          <w:sz w:val="24"/>
          <w:szCs w:val="24"/>
        </w:rPr>
      </w:pPr>
      <w:r>
        <w:rPr>
          <w:sz w:val="24"/>
          <w:szCs w:val="24"/>
        </w:rPr>
        <w:t xml:space="preserve">Anvisning til </w:t>
      </w:r>
      <w:proofErr w:type="spellStart"/>
      <w:r>
        <w:rPr>
          <w:sz w:val="24"/>
          <w:szCs w:val="24"/>
        </w:rPr>
        <w:t>rekonstitution</w:t>
      </w:r>
      <w:proofErr w:type="spellEnd"/>
      <w:r>
        <w:rPr>
          <w:sz w:val="24"/>
          <w:szCs w:val="24"/>
        </w:rPr>
        <w:t xml:space="preserve"> af </w:t>
      </w:r>
      <w:proofErr w:type="spellStart"/>
      <w:r>
        <w:rPr>
          <w:sz w:val="24"/>
          <w:szCs w:val="24"/>
        </w:rPr>
        <w:t>Rabipur</w:t>
      </w:r>
      <w:proofErr w:type="spellEnd"/>
      <w:r>
        <w:rPr>
          <w:sz w:val="24"/>
          <w:szCs w:val="24"/>
        </w:rPr>
        <w:t xml:space="preserve"> ved brug af fyldt sprøjte:</w:t>
      </w:r>
    </w:p>
    <w:p w14:paraId="5D4058D7" w14:textId="77777777" w:rsidR="00950F5B" w:rsidRDefault="00950F5B" w:rsidP="00950F5B">
      <w:pPr>
        <w:ind w:left="851"/>
        <w:rPr>
          <w:sz w:val="24"/>
          <w:szCs w:val="24"/>
        </w:rPr>
      </w:pP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t xml:space="preserve">Vaccinen skal kontrolleres visuelt både før og efter </w:t>
      </w:r>
      <w:proofErr w:type="spellStart"/>
      <w:r>
        <w:rPr>
          <w:sz w:val="24"/>
          <w:szCs w:val="24"/>
        </w:rPr>
        <w:t>rekonstitution</w:t>
      </w:r>
      <w:proofErr w:type="spellEnd"/>
      <w:r>
        <w:rPr>
          <w:sz w:val="24"/>
          <w:szCs w:val="24"/>
        </w:rPr>
        <w:t xml:space="preserve"> for eventuelle fremmede partikler og/eller ændring i fysisk udseende. Vaccinen må ikke anvendes, hvis dens udseende har ændret sig. </w:t>
      </w:r>
    </w:p>
    <w:p w14:paraId="089D266C" w14:textId="77777777" w:rsidR="00950F5B" w:rsidRDefault="00950F5B" w:rsidP="00950F5B">
      <w:pPr>
        <w:ind w:left="851"/>
        <w:rPr>
          <w:sz w:val="24"/>
          <w:szCs w:val="24"/>
        </w:rPr>
      </w:pPr>
    </w:p>
    <w:p w14:paraId="0FD7A972" w14:textId="77777777" w:rsidR="00950F5B" w:rsidRDefault="00950F5B" w:rsidP="00950F5B">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vaccine er klar til let opaliserende og farveløs til svag pink. </w:t>
      </w:r>
    </w:p>
    <w:p w14:paraId="5F8C3455" w14:textId="77777777" w:rsidR="00950F5B" w:rsidRDefault="00950F5B" w:rsidP="00950F5B">
      <w:pPr>
        <w:ind w:left="851"/>
        <w:rPr>
          <w:sz w:val="24"/>
          <w:szCs w:val="24"/>
        </w:rPr>
      </w:pPr>
    </w:p>
    <w:p w14:paraId="20C08A61" w14:textId="77777777" w:rsidR="00950F5B" w:rsidRDefault="00950F5B" w:rsidP="00950F5B">
      <w:pPr>
        <w:ind w:left="851"/>
        <w:rPr>
          <w:sz w:val="24"/>
          <w:szCs w:val="24"/>
        </w:rPr>
      </w:pPr>
      <w:r>
        <w:rPr>
          <w:sz w:val="24"/>
          <w:szCs w:val="24"/>
        </w:rPr>
        <w:t xml:space="preserve">Pulveret til opløsning skal </w:t>
      </w:r>
      <w:proofErr w:type="spellStart"/>
      <w:r>
        <w:rPr>
          <w:sz w:val="24"/>
          <w:szCs w:val="24"/>
        </w:rPr>
        <w:t>rekonstitueres</w:t>
      </w:r>
      <w:proofErr w:type="spellEnd"/>
      <w:r>
        <w:rPr>
          <w:sz w:val="24"/>
          <w:szCs w:val="24"/>
        </w:rPr>
        <w:t xml:space="preserve"> med den medfølgende solvens til opløsning og omrystes forsigtigt inden injektion. Den </w:t>
      </w:r>
      <w:proofErr w:type="spellStart"/>
      <w:r>
        <w:rPr>
          <w:sz w:val="24"/>
          <w:szCs w:val="24"/>
        </w:rPr>
        <w:t>rekonstituerede</w:t>
      </w:r>
      <w:proofErr w:type="spellEnd"/>
      <w:r>
        <w:rPr>
          <w:sz w:val="24"/>
          <w:szCs w:val="24"/>
        </w:rPr>
        <w:t xml:space="preserve"> vaccine skal anvendes omgående.</w:t>
      </w:r>
    </w:p>
    <w:p w14:paraId="15897B7D" w14:textId="77777777" w:rsidR="00950F5B" w:rsidRDefault="00950F5B" w:rsidP="00950F5B">
      <w:pPr>
        <w:ind w:left="851"/>
        <w:rPr>
          <w:sz w:val="24"/>
          <w:szCs w:val="24"/>
        </w:rPr>
      </w:pPr>
    </w:p>
    <w:p w14:paraId="5653327D" w14:textId="77777777" w:rsidR="00950F5B" w:rsidRPr="00C041D4" w:rsidRDefault="00950F5B" w:rsidP="00950F5B">
      <w:pPr>
        <w:ind w:left="851"/>
        <w:rPr>
          <w:sz w:val="24"/>
          <w:szCs w:val="24"/>
        </w:rPr>
      </w:pPr>
      <w:r>
        <w:rPr>
          <w:sz w:val="24"/>
          <w:szCs w:val="24"/>
        </w:rPr>
        <w:t xml:space="preserve">Under fremstilling er hætteglasset forseglet under vakuum. For at undgå problemer med at udtage den </w:t>
      </w:r>
      <w:proofErr w:type="spellStart"/>
      <w:r>
        <w:rPr>
          <w:sz w:val="24"/>
          <w:szCs w:val="24"/>
        </w:rPr>
        <w:t>rekonstituerede</w:t>
      </w:r>
      <w:proofErr w:type="spellEnd"/>
      <w:r>
        <w:rPr>
          <w:sz w:val="24"/>
          <w:szCs w:val="24"/>
        </w:rPr>
        <w:t xml:space="preserve"> vaccine fra hætteglasset efter </w:t>
      </w:r>
      <w:proofErr w:type="spellStart"/>
      <w:r>
        <w:rPr>
          <w:sz w:val="24"/>
          <w:szCs w:val="24"/>
        </w:rPr>
        <w:t>rekonstitution</w:t>
      </w:r>
      <w:proofErr w:type="spellEnd"/>
      <w:r>
        <w:rPr>
          <w:sz w:val="24"/>
          <w:szCs w:val="24"/>
        </w:rPr>
        <w:t xml:space="preserve"> anbefales det derfor at skrue kanylen af sprøjten for at udligne det negative tryk. Derefter er det nemt at udtage vaccinen fra hætteglasset. Det frarådes at fremkalde overtryk, da dette vil give </w:t>
      </w:r>
      <w:r w:rsidRPr="00C041D4">
        <w:rPr>
          <w:sz w:val="24"/>
          <w:szCs w:val="24"/>
        </w:rPr>
        <w:t xml:space="preserve">problemer med at udtage den korrekte mængde vaccine. </w:t>
      </w:r>
    </w:p>
    <w:p w14:paraId="50C4DB92" w14:textId="77777777" w:rsidR="00950F5B" w:rsidRPr="00C041D4" w:rsidRDefault="00950F5B" w:rsidP="00950F5B">
      <w:pPr>
        <w:ind w:left="851" w:hanging="851"/>
        <w:rPr>
          <w:sz w:val="24"/>
          <w:szCs w:val="24"/>
        </w:rPr>
      </w:pPr>
    </w:p>
    <w:p w14:paraId="2B285B0A" w14:textId="77777777" w:rsidR="00950F5B" w:rsidRPr="00C041D4" w:rsidRDefault="00950F5B" w:rsidP="00950F5B">
      <w:pPr>
        <w:ind w:left="851"/>
        <w:rPr>
          <w:sz w:val="24"/>
          <w:szCs w:val="24"/>
        </w:rPr>
      </w:pPr>
      <w:r w:rsidRPr="00B808F7">
        <w:rPr>
          <w:rStyle w:val="A2"/>
          <w:rFonts w:ascii="Times New Roman" w:hAnsi="Times New Roman"/>
          <w:sz w:val="24"/>
          <w:szCs w:val="24"/>
        </w:rPr>
        <w:t xml:space="preserve">Når vaccinen er blevet </w:t>
      </w:r>
      <w:proofErr w:type="spellStart"/>
      <w:r w:rsidRPr="00B808F7">
        <w:rPr>
          <w:rStyle w:val="A2"/>
          <w:rFonts w:ascii="Times New Roman" w:hAnsi="Times New Roman"/>
          <w:sz w:val="24"/>
          <w:szCs w:val="24"/>
        </w:rPr>
        <w:t>rekonstitueret</w:t>
      </w:r>
      <w:proofErr w:type="spellEnd"/>
      <w:r w:rsidRPr="00B808F7">
        <w:rPr>
          <w:rStyle w:val="A2"/>
          <w:rFonts w:ascii="Times New Roman" w:hAnsi="Times New Roman"/>
          <w:sz w:val="24"/>
          <w:szCs w:val="24"/>
        </w:rPr>
        <w:t xml:space="preserve">, tages låget af den orange administrationskanyle (forklaret under trin 1 for den grønne kanyle), og den grønne </w:t>
      </w:r>
      <w:proofErr w:type="spellStart"/>
      <w:r w:rsidRPr="00B808F7">
        <w:rPr>
          <w:rStyle w:val="A2"/>
          <w:rFonts w:ascii="Times New Roman" w:hAnsi="Times New Roman"/>
          <w:sz w:val="24"/>
          <w:szCs w:val="24"/>
        </w:rPr>
        <w:t>rekonstitueringskanyle</w:t>
      </w:r>
      <w:proofErr w:type="spellEnd"/>
      <w:r w:rsidRPr="00B808F7">
        <w:rPr>
          <w:rStyle w:val="A2"/>
          <w:rFonts w:ascii="Times New Roman" w:hAnsi="Times New Roman"/>
          <w:sz w:val="24"/>
          <w:szCs w:val="24"/>
        </w:rPr>
        <w:t xml:space="preserve"> udskiftes med den orange administrationskanyle</w:t>
      </w:r>
      <w:r w:rsidRPr="00C041D4">
        <w:rPr>
          <w:rStyle w:val="A2"/>
          <w:sz w:val="24"/>
          <w:szCs w:val="24"/>
        </w:rPr>
        <w:t xml:space="preserve"> </w:t>
      </w:r>
      <w:r w:rsidRPr="00C041D4">
        <w:rPr>
          <w:sz w:val="24"/>
          <w:szCs w:val="24"/>
        </w:rPr>
        <w:t>eller en anden egnet kanyle</w:t>
      </w:r>
      <w:r w:rsidRPr="00C041D4">
        <w:rPr>
          <w:rStyle w:val="A2"/>
          <w:sz w:val="24"/>
          <w:szCs w:val="24"/>
        </w:rPr>
        <w:t>.</w:t>
      </w:r>
    </w:p>
    <w:p w14:paraId="463950CB" w14:textId="77777777" w:rsidR="00950F5B" w:rsidRPr="00C041D4" w:rsidRDefault="00950F5B" w:rsidP="00950F5B">
      <w:pPr>
        <w:ind w:left="851"/>
        <w:rPr>
          <w:color w:val="000000"/>
          <w:sz w:val="24"/>
          <w:szCs w:val="24"/>
        </w:rPr>
      </w:pPr>
    </w:p>
    <w:p w14:paraId="1FDD6480" w14:textId="77777777" w:rsidR="00950F5B" w:rsidRDefault="00950F5B" w:rsidP="00950F5B">
      <w:pPr>
        <w:ind w:left="851"/>
        <w:rPr>
          <w:sz w:val="24"/>
          <w:szCs w:val="24"/>
        </w:rPr>
      </w:pPr>
      <w:r>
        <w:rPr>
          <w:color w:val="000000"/>
          <w:sz w:val="24"/>
          <w:szCs w:val="24"/>
        </w:rPr>
        <w:t>Ikke anvendt vaccine samt affald heraf skal bortskaffes i henhold til lokale retningslinjer.</w:t>
      </w:r>
    </w:p>
    <w:p w14:paraId="0B65336F" w14:textId="77777777" w:rsidR="00950F5B" w:rsidRPr="00487A99" w:rsidRDefault="00950F5B" w:rsidP="00950F5B">
      <w:pPr>
        <w:tabs>
          <w:tab w:val="left" w:pos="851"/>
        </w:tabs>
        <w:ind w:left="851" w:hanging="851"/>
        <w:jc w:val="both"/>
        <w:rPr>
          <w:sz w:val="24"/>
          <w:szCs w:val="24"/>
        </w:rPr>
      </w:pPr>
    </w:p>
    <w:p w14:paraId="4472CDE4" w14:textId="77777777" w:rsidR="00950F5B" w:rsidRPr="00487A99" w:rsidRDefault="00950F5B" w:rsidP="00950F5B">
      <w:pPr>
        <w:tabs>
          <w:tab w:val="left" w:pos="851"/>
        </w:tabs>
        <w:ind w:left="851" w:hanging="851"/>
        <w:rPr>
          <w:b/>
          <w:sz w:val="24"/>
          <w:szCs w:val="24"/>
        </w:rPr>
      </w:pPr>
      <w:r w:rsidRPr="00487A99">
        <w:rPr>
          <w:b/>
          <w:sz w:val="24"/>
          <w:szCs w:val="24"/>
        </w:rPr>
        <w:t>7.</w:t>
      </w:r>
      <w:r w:rsidRPr="00487A99">
        <w:rPr>
          <w:b/>
          <w:sz w:val="24"/>
          <w:szCs w:val="24"/>
        </w:rPr>
        <w:tab/>
        <w:t>INDEHAVER AF MARKEDSFØRINGSTILLADELSEN</w:t>
      </w:r>
    </w:p>
    <w:p w14:paraId="0B3CD3BF" w14:textId="32D16AFB" w:rsidR="00144067" w:rsidRPr="00152809" w:rsidRDefault="00BB4054">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7C78E7">
        <w:tab/>
      </w:r>
      <w:r w:rsidR="00144067" w:rsidRPr="00152809">
        <w:rPr>
          <w:spacing w:val="-2"/>
          <w:sz w:val="24"/>
          <w:szCs w:val="24"/>
        </w:rPr>
        <w:t>Paranova Danmark A/S</w:t>
      </w:r>
    </w:p>
    <w:p w14:paraId="3793F631" w14:textId="77777777" w:rsidR="00144067" w:rsidRPr="00152809" w:rsidRDefault="00144067" w:rsidP="00144067">
      <w:pPr>
        <w:tabs>
          <w:tab w:val="left" w:pos="567"/>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14:paraId="42588B4B" w14:textId="77777777" w:rsidR="00144067" w:rsidRDefault="00144067" w:rsidP="00144067">
      <w:pPr>
        <w:tabs>
          <w:tab w:val="left" w:pos="567"/>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14:paraId="59E49FC0" w14:textId="77777777" w:rsidR="00144067" w:rsidRPr="00152809" w:rsidRDefault="00144067" w:rsidP="00144067">
      <w:pPr>
        <w:tabs>
          <w:tab w:val="left" w:pos="567"/>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14:paraId="4A09B9A2" w14:textId="2EA124D5" w:rsidR="00950F5B" w:rsidRPr="00487A99" w:rsidRDefault="00950F5B" w:rsidP="00144067">
      <w:pPr>
        <w:tabs>
          <w:tab w:val="left" w:pos="-170"/>
          <w:tab w:val="left" w:pos="0"/>
          <w:tab w:val="left" w:pos="851"/>
          <w:tab w:val="left" w:pos="2606"/>
          <w:tab w:val="left" w:pos="3909"/>
          <w:tab w:val="left" w:pos="5212"/>
          <w:tab w:val="left" w:pos="6516"/>
          <w:tab w:val="left" w:pos="7819"/>
          <w:tab w:val="left" w:pos="9122"/>
        </w:tabs>
        <w:suppressAutoHyphens/>
        <w:ind w:left="567" w:hanging="567"/>
        <w:rPr>
          <w:sz w:val="24"/>
          <w:szCs w:val="24"/>
        </w:rPr>
      </w:pPr>
    </w:p>
    <w:p w14:paraId="722360C7" w14:textId="77777777" w:rsidR="00950F5B" w:rsidRPr="00487A99" w:rsidRDefault="00950F5B" w:rsidP="00950F5B">
      <w:pPr>
        <w:tabs>
          <w:tab w:val="left" w:pos="851"/>
        </w:tabs>
        <w:ind w:left="851" w:hanging="851"/>
        <w:rPr>
          <w:b/>
          <w:sz w:val="24"/>
          <w:szCs w:val="24"/>
        </w:rPr>
      </w:pPr>
      <w:r w:rsidRPr="00487A99">
        <w:rPr>
          <w:b/>
          <w:sz w:val="24"/>
          <w:szCs w:val="24"/>
        </w:rPr>
        <w:t>8.</w:t>
      </w:r>
      <w:r w:rsidRPr="00487A99">
        <w:rPr>
          <w:b/>
          <w:sz w:val="24"/>
          <w:szCs w:val="24"/>
        </w:rPr>
        <w:tab/>
        <w:t>MARKEDSFØRINGSTILLADELSESNUMMER (NUMRE)</w:t>
      </w:r>
    </w:p>
    <w:p w14:paraId="5244A5D5" w14:textId="3A49F850" w:rsidR="00950F5B" w:rsidRPr="00487A99" w:rsidRDefault="00950F5B" w:rsidP="00950F5B">
      <w:pPr>
        <w:tabs>
          <w:tab w:val="left" w:pos="851"/>
        </w:tabs>
        <w:ind w:left="851" w:hanging="851"/>
        <w:rPr>
          <w:sz w:val="24"/>
          <w:szCs w:val="24"/>
        </w:rPr>
      </w:pPr>
      <w:r w:rsidRPr="00487A99">
        <w:rPr>
          <w:sz w:val="24"/>
          <w:szCs w:val="24"/>
        </w:rPr>
        <w:tab/>
      </w:r>
      <w:r w:rsidR="00144067">
        <w:rPr>
          <w:sz w:val="24"/>
          <w:szCs w:val="24"/>
        </w:rPr>
        <w:t>71984</w:t>
      </w:r>
    </w:p>
    <w:p w14:paraId="2E9AB9D1" w14:textId="77777777" w:rsidR="00950F5B" w:rsidRPr="00487A99" w:rsidRDefault="00950F5B" w:rsidP="00950F5B">
      <w:pPr>
        <w:tabs>
          <w:tab w:val="left" w:pos="851"/>
        </w:tabs>
        <w:ind w:left="851" w:hanging="851"/>
        <w:jc w:val="both"/>
        <w:rPr>
          <w:sz w:val="24"/>
          <w:szCs w:val="24"/>
        </w:rPr>
      </w:pPr>
    </w:p>
    <w:p w14:paraId="00D74DD0" w14:textId="77777777" w:rsidR="00950F5B" w:rsidRPr="00487A99" w:rsidRDefault="00950F5B" w:rsidP="00950F5B">
      <w:pPr>
        <w:tabs>
          <w:tab w:val="left" w:pos="851"/>
        </w:tabs>
        <w:ind w:left="851" w:hanging="851"/>
        <w:rPr>
          <w:b/>
          <w:sz w:val="24"/>
          <w:szCs w:val="24"/>
        </w:rPr>
      </w:pPr>
      <w:r w:rsidRPr="00487A99">
        <w:rPr>
          <w:b/>
          <w:sz w:val="24"/>
          <w:szCs w:val="24"/>
        </w:rPr>
        <w:t>9.</w:t>
      </w:r>
      <w:r w:rsidRPr="00487A99">
        <w:rPr>
          <w:b/>
          <w:sz w:val="24"/>
          <w:szCs w:val="24"/>
        </w:rPr>
        <w:tab/>
        <w:t>DATO FOR FØRSTE MARKEDSFØRINGSTILLADELSE</w:t>
      </w:r>
    </w:p>
    <w:p w14:paraId="5ED0D198" w14:textId="6154E5CA" w:rsidR="00950F5B" w:rsidRPr="00487A99" w:rsidRDefault="00950F5B" w:rsidP="00950F5B">
      <w:pPr>
        <w:tabs>
          <w:tab w:val="left" w:pos="851"/>
        </w:tabs>
        <w:ind w:left="851" w:hanging="851"/>
        <w:rPr>
          <w:sz w:val="24"/>
          <w:szCs w:val="24"/>
        </w:rPr>
      </w:pPr>
      <w:r w:rsidRPr="00487A99">
        <w:rPr>
          <w:sz w:val="24"/>
          <w:szCs w:val="24"/>
        </w:rPr>
        <w:tab/>
      </w:r>
      <w:r w:rsidR="00144067">
        <w:rPr>
          <w:sz w:val="24"/>
          <w:szCs w:val="24"/>
        </w:rPr>
        <w:t>2</w:t>
      </w:r>
      <w:r w:rsidR="00F32794">
        <w:rPr>
          <w:sz w:val="24"/>
          <w:szCs w:val="24"/>
        </w:rPr>
        <w:t>8</w:t>
      </w:r>
      <w:bookmarkStart w:id="1" w:name="_GoBack"/>
      <w:bookmarkEnd w:id="1"/>
      <w:r w:rsidR="00144067">
        <w:rPr>
          <w:sz w:val="24"/>
          <w:szCs w:val="24"/>
        </w:rPr>
        <w:t>. august 2024</w:t>
      </w:r>
    </w:p>
    <w:p w14:paraId="0C05946E" w14:textId="77777777" w:rsidR="00950F5B" w:rsidRPr="00487A99" w:rsidRDefault="00950F5B" w:rsidP="00950F5B">
      <w:pPr>
        <w:tabs>
          <w:tab w:val="left" w:pos="851"/>
        </w:tabs>
        <w:ind w:left="851" w:hanging="851"/>
        <w:rPr>
          <w:sz w:val="24"/>
          <w:szCs w:val="24"/>
        </w:rPr>
      </w:pPr>
    </w:p>
    <w:p w14:paraId="4D1C0798" w14:textId="77777777" w:rsidR="00950F5B" w:rsidRPr="00487A99" w:rsidRDefault="00950F5B" w:rsidP="00950F5B">
      <w:pPr>
        <w:tabs>
          <w:tab w:val="left" w:pos="851"/>
        </w:tabs>
        <w:ind w:left="851" w:hanging="851"/>
        <w:rPr>
          <w:b/>
          <w:sz w:val="24"/>
          <w:szCs w:val="24"/>
        </w:rPr>
      </w:pPr>
      <w:r w:rsidRPr="00487A99">
        <w:rPr>
          <w:b/>
          <w:sz w:val="24"/>
          <w:szCs w:val="24"/>
        </w:rPr>
        <w:t>10.</w:t>
      </w:r>
      <w:r w:rsidRPr="00487A99">
        <w:rPr>
          <w:b/>
          <w:sz w:val="24"/>
          <w:szCs w:val="24"/>
        </w:rPr>
        <w:tab/>
        <w:t>DATO FOR ÆNDRING AF TEKSTEN</w:t>
      </w:r>
    </w:p>
    <w:p w14:paraId="475C1E92" w14:textId="6F1E5CED" w:rsidR="00950F5B" w:rsidRPr="00487A99" w:rsidRDefault="00950F5B" w:rsidP="00950F5B">
      <w:pPr>
        <w:tabs>
          <w:tab w:val="left" w:pos="851"/>
        </w:tabs>
        <w:ind w:left="851" w:hanging="851"/>
        <w:rPr>
          <w:sz w:val="24"/>
          <w:szCs w:val="24"/>
        </w:rPr>
      </w:pPr>
      <w:r w:rsidRPr="00487A99">
        <w:rPr>
          <w:sz w:val="24"/>
          <w:szCs w:val="24"/>
        </w:rPr>
        <w:tab/>
      </w:r>
      <w:r w:rsidR="00144067">
        <w:rPr>
          <w:sz w:val="24"/>
          <w:szCs w:val="24"/>
        </w:rPr>
        <w:t>-</w:t>
      </w:r>
    </w:p>
    <w:p w14:paraId="340DA467" w14:textId="77777777" w:rsidR="00950F5B" w:rsidRPr="00995B8B" w:rsidRDefault="00950F5B" w:rsidP="00950F5B"/>
    <w:p w14:paraId="0A68C356" w14:textId="77777777" w:rsidR="00950F5B" w:rsidRPr="008E372A" w:rsidRDefault="00950F5B" w:rsidP="00950F5B"/>
    <w:p w14:paraId="701A6B64" w14:textId="77777777" w:rsidR="009260DE" w:rsidRPr="00950F5B" w:rsidRDefault="009260DE" w:rsidP="00950F5B"/>
    <w:sectPr w:rsidR="009260DE" w:rsidRPr="00950F5B" w:rsidSect="000259B9">
      <w:footerReference w:type="default" r:id="rId2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A315" w14:textId="77777777" w:rsidR="0030291F" w:rsidRDefault="0030291F">
      <w:r>
        <w:separator/>
      </w:r>
    </w:p>
  </w:endnote>
  <w:endnote w:type="continuationSeparator" w:id="0">
    <w:p w14:paraId="3D58CCCD" w14:textId="77777777" w:rsidR="0030291F" w:rsidRDefault="0030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entury Gothic"/>
    <w:charset w:val="00"/>
    <w:family w:val="auto"/>
    <w:pitch w:val="default"/>
    <w:sig w:usb0="00000003" w:usb1="00000000" w:usb2="00000000" w:usb3="00000000" w:csb0="00000001" w:csb1="00000000"/>
  </w:font>
  <w:font w:name="Futura Medium">
    <w:altName w:val="Century Gothic"/>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3DC0" w14:textId="77777777" w:rsidR="0030291F" w:rsidRDefault="0030291F">
    <w:pPr>
      <w:pStyle w:val="Sidefod"/>
      <w:pBdr>
        <w:bottom w:val="single" w:sz="6" w:space="1" w:color="auto"/>
      </w:pBdr>
    </w:pPr>
  </w:p>
  <w:p w14:paraId="08B5CFC9" w14:textId="77777777" w:rsidR="0030291F" w:rsidRDefault="0030291F" w:rsidP="00C42586">
    <w:pPr>
      <w:pStyle w:val="Sidefod"/>
      <w:tabs>
        <w:tab w:val="clear" w:pos="4819"/>
        <w:tab w:val="left" w:pos="8505"/>
      </w:tabs>
      <w:rPr>
        <w:i/>
        <w:sz w:val="18"/>
        <w:szCs w:val="18"/>
      </w:rPr>
    </w:pPr>
  </w:p>
  <w:p w14:paraId="41F10E1D" w14:textId="6B6439B5" w:rsidR="0030291F" w:rsidRPr="00B373D7" w:rsidRDefault="0030291F" w:rsidP="00C42586">
    <w:pPr>
      <w:pStyle w:val="Sidefod"/>
      <w:tabs>
        <w:tab w:val="clear" w:pos="4819"/>
        <w:tab w:val="left" w:pos="8505"/>
      </w:tabs>
      <w:rPr>
        <w:i/>
        <w:sz w:val="18"/>
        <w:szCs w:val="18"/>
      </w:rPr>
    </w:pPr>
    <w:proofErr w:type="spellStart"/>
    <w:r w:rsidRPr="00E9157A">
      <w:rPr>
        <w:i/>
        <w:sz w:val="18"/>
        <w:szCs w:val="18"/>
      </w:rPr>
      <w:t>Rabipur</w:t>
    </w:r>
    <w:proofErr w:type="spellEnd"/>
    <w:r w:rsidR="00A83B5F">
      <w:rPr>
        <w:i/>
        <w:sz w:val="18"/>
        <w:szCs w:val="18"/>
      </w:rPr>
      <w:t xml:space="preserve"> (Paranova)</w:t>
    </w:r>
    <w:r w:rsidRPr="00E9157A">
      <w:rPr>
        <w:i/>
        <w:sz w:val="18"/>
        <w:szCs w:val="18"/>
      </w:rPr>
      <w:t>, pulver og solvens til injektionsvæske, opløsning i fyldt injektionssprøjte 2,5 IE-dosis</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C7CB0" w14:textId="77777777" w:rsidR="0030291F" w:rsidRDefault="0030291F">
      <w:r>
        <w:separator/>
      </w:r>
    </w:p>
  </w:footnote>
  <w:footnote w:type="continuationSeparator" w:id="0">
    <w:p w14:paraId="6D88E7B7" w14:textId="77777777" w:rsidR="0030291F" w:rsidRDefault="0030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B"/>
    <w:rsid w:val="00022E5D"/>
    <w:rsid w:val="000259B9"/>
    <w:rsid w:val="00041491"/>
    <w:rsid w:val="00050D16"/>
    <w:rsid w:val="00074F2A"/>
    <w:rsid w:val="000A1CA8"/>
    <w:rsid w:val="000A466B"/>
    <w:rsid w:val="000B058C"/>
    <w:rsid w:val="000E4EE6"/>
    <w:rsid w:val="00144067"/>
    <w:rsid w:val="001454E2"/>
    <w:rsid w:val="001B700D"/>
    <w:rsid w:val="00206CE8"/>
    <w:rsid w:val="0021526C"/>
    <w:rsid w:val="00275454"/>
    <w:rsid w:val="00283A2B"/>
    <w:rsid w:val="002B30AD"/>
    <w:rsid w:val="002C2C01"/>
    <w:rsid w:val="0030291F"/>
    <w:rsid w:val="003A29AE"/>
    <w:rsid w:val="003A32D7"/>
    <w:rsid w:val="003B4074"/>
    <w:rsid w:val="003C769A"/>
    <w:rsid w:val="003F1838"/>
    <w:rsid w:val="0045746C"/>
    <w:rsid w:val="0049104B"/>
    <w:rsid w:val="0049533B"/>
    <w:rsid w:val="004E3B12"/>
    <w:rsid w:val="00532310"/>
    <w:rsid w:val="00560ECC"/>
    <w:rsid w:val="00565F0F"/>
    <w:rsid w:val="00594A86"/>
    <w:rsid w:val="00596D86"/>
    <w:rsid w:val="00637F5A"/>
    <w:rsid w:val="00655716"/>
    <w:rsid w:val="006560B1"/>
    <w:rsid w:val="006756DD"/>
    <w:rsid w:val="006D22BD"/>
    <w:rsid w:val="00737275"/>
    <w:rsid w:val="00740EEC"/>
    <w:rsid w:val="00766635"/>
    <w:rsid w:val="0078011A"/>
    <w:rsid w:val="00782AF4"/>
    <w:rsid w:val="00790EE7"/>
    <w:rsid w:val="007B6649"/>
    <w:rsid w:val="007C78E7"/>
    <w:rsid w:val="0081546F"/>
    <w:rsid w:val="0082576E"/>
    <w:rsid w:val="00853D46"/>
    <w:rsid w:val="00907F75"/>
    <w:rsid w:val="009260DE"/>
    <w:rsid w:val="0093258A"/>
    <w:rsid w:val="00950F5B"/>
    <w:rsid w:val="0095604B"/>
    <w:rsid w:val="00991AB1"/>
    <w:rsid w:val="009C7BA3"/>
    <w:rsid w:val="009D1F5A"/>
    <w:rsid w:val="00A04CCD"/>
    <w:rsid w:val="00A83B5F"/>
    <w:rsid w:val="00AA11A3"/>
    <w:rsid w:val="00AA332B"/>
    <w:rsid w:val="00B003BF"/>
    <w:rsid w:val="00B373D7"/>
    <w:rsid w:val="00B808F7"/>
    <w:rsid w:val="00BB4054"/>
    <w:rsid w:val="00BF72B3"/>
    <w:rsid w:val="00C36276"/>
    <w:rsid w:val="00C42586"/>
    <w:rsid w:val="00C60CCD"/>
    <w:rsid w:val="00C84483"/>
    <w:rsid w:val="00C95551"/>
    <w:rsid w:val="00CB20D7"/>
    <w:rsid w:val="00D020B0"/>
    <w:rsid w:val="00D11748"/>
    <w:rsid w:val="00D366CF"/>
    <w:rsid w:val="00DF582A"/>
    <w:rsid w:val="00E108AA"/>
    <w:rsid w:val="00E31812"/>
    <w:rsid w:val="00E3749A"/>
    <w:rsid w:val="00E64B15"/>
    <w:rsid w:val="00E7437F"/>
    <w:rsid w:val="00E865B8"/>
    <w:rsid w:val="00E9157A"/>
    <w:rsid w:val="00EC0B9B"/>
    <w:rsid w:val="00ED5E9F"/>
    <w:rsid w:val="00EF31D7"/>
    <w:rsid w:val="00F3279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0DFD128"/>
  <w15:chartTrackingRefBased/>
  <w15:docId w15:val="{A101A6BB-1D88-4533-AD84-EDA609E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extChar">
    <w:name w:val="Text Char"/>
    <w:link w:val="Text"/>
    <w:locked/>
    <w:rsid w:val="00950F5B"/>
    <w:rPr>
      <w:rFonts w:ascii="MS Mincho" w:eastAsia="MS Mincho" w:hAnsi="MS Mincho"/>
      <w:sz w:val="24"/>
      <w:lang w:val="x-none" w:eastAsia="x-none"/>
    </w:rPr>
  </w:style>
  <w:style w:type="paragraph" w:customStyle="1" w:styleId="Text">
    <w:name w:val="Text"/>
    <w:basedOn w:val="Normal"/>
    <w:link w:val="TextChar"/>
    <w:rsid w:val="00950F5B"/>
    <w:pPr>
      <w:spacing w:before="120"/>
      <w:jc w:val="both"/>
    </w:pPr>
    <w:rPr>
      <w:rFonts w:ascii="MS Mincho" w:eastAsia="MS Mincho" w:hAnsi="MS Mincho"/>
      <w:sz w:val="24"/>
      <w:lang w:val="x-none" w:eastAsia="x-none"/>
    </w:rPr>
  </w:style>
  <w:style w:type="paragraph" w:styleId="Brdtekst">
    <w:name w:val="Body Text"/>
    <w:basedOn w:val="Normal"/>
    <w:link w:val="BrdtekstTegn"/>
    <w:uiPriority w:val="99"/>
    <w:semiHidden/>
    <w:unhideWhenUsed/>
    <w:rsid w:val="00950F5B"/>
    <w:pPr>
      <w:spacing w:after="120"/>
    </w:pPr>
  </w:style>
  <w:style w:type="character" w:customStyle="1" w:styleId="BrdtekstTegn">
    <w:name w:val="Brødtekst Tegn"/>
    <w:basedOn w:val="Standardskrifttypeiafsnit"/>
    <w:link w:val="Brdtekst"/>
    <w:uiPriority w:val="99"/>
    <w:semiHidden/>
    <w:rsid w:val="00950F5B"/>
    <w:rPr>
      <w:sz w:val="23"/>
      <w:lang w:eastAsia="en-US"/>
    </w:rPr>
  </w:style>
  <w:style w:type="character" w:styleId="Hyperlink">
    <w:name w:val="Hyperlink"/>
    <w:semiHidden/>
    <w:unhideWhenUsed/>
    <w:rsid w:val="00950F5B"/>
    <w:rPr>
      <w:color w:val="0000FF"/>
      <w:u w:val="single"/>
    </w:rPr>
  </w:style>
  <w:style w:type="character" w:customStyle="1" w:styleId="A3">
    <w:name w:val="A3"/>
    <w:uiPriority w:val="99"/>
    <w:rsid w:val="00950F5B"/>
    <w:rPr>
      <w:rFonts w:ascii="Futura Book" w:hAnsi="Futura Book" w:cs="Futura Book" w:hint="default"/>
      <w:color w:val="221E1F"/>
      <w:sz w:val="21"/>
      <w:szCs w:val="21"/>
    </w:rPr>
  </w:style>
  <w:style w:type="character" w:customStyle="1" w:styleId="A2">
    <w:name w:val="A2"/>
    <w:uiPriority w:val="99"/>
    <w:rsid w:val="00950F5B"/>
    <w:rPr>
      <w:rFonts w:ascii="Futura Medium" w:hAnsi="Futura Medium" w:hint="default"/>
      <w:b/>
      <w:bCs/>
      <w:color w:val="221E1F"/>
    </w:rPr>
  </w:style>
  <w:style w:type="paragraph" w:customStyle="1" w:styleId="fi">
    <w:name w:val="fi"/>
    <w:basedOn w:val="Normal"/>
    <w:next w:val="Normal"/>
    <w:rsid w:val="00950F5B"/>
    <w:pPr>
      <w:autoSpaceDE w:val="0"/>
      <w:autoSpaceDN w:val="0"/>
      <w:adjustRightInd w:val="0"/>
    </w:pPr>
    <w:rPr>
      <w:sz w:val="24"/>
      <w:szCs w:val="24"/>
      <w:lang w:eastAsia="da-DK" w:bidi="da-DK"/>
    </w:rPr>
  </w:style>
  <w:style w:type="table" w:styleId="Tabel-Gitter">
    <w:name w:val="Table Grid"/>
    <w:basedOn w:val="Tabel-Normal"/>
    <w:uiPriority w:val="39"/>
    <w:rsid w:val="00950F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075832">
      <w:bodyDiv w:val="1"/>
      <w:marLeft w:val="0"/>
      <w:marRight w:val="0"/>
      <w:marTop w:val="0"/>
      <w:marBottom w:val="0"/>
      <w:divBdr>
        <w:top w:val="none" w:sz="0" w:space="0" w:color="auto"/>
        <w:left w:val="none" w:sz="0" w:space="0" w:color="auto"/>
        <w:bottom w:val="none" w:sz="0" w:space="0" w:color="auto"/>
        <w:right w:val="none" w:sz="0" w:space="0" w:color="auto"/>
      </w:divBdr>
    </w:div>
    <w:div w:id="948052502">
      <w:bodyDiv w:val="1"/>
      <w:marLeft w:val="0"/>
      <w:marRight w:val="0"/>
      <w:marTop w:val="0"/>
      <w:marBottom w:val="0"/>
      <w:divBdr>
        <w:top w:val="none" w:sz="0" w:space="0" w:color="auto"/>
        <w:left w:val="none" w:sz="0" w:space="0" w:color="auto"/>
        <w:bottom w:val="none" w:sz="0" w:space="0" w:color="auto"/>
        <w:right w:val="none" w:sz="0" w:space="0" w:color="auto"/>
      </w:divBdr>
    </w:div>
    <w:div w:id="158730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3131</Words>
  <Characters>20203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2024062970 - Nyt PI SPC</dc:description>
  <cp:lastModifiedBy>Camilla Sværke Hansen</cp:lastModifiedBy>
  <cp:revision>7</cp:revision>
  <cp:lastPrinted>2012-08-22T08:53:00Z</cp:lastPrinted>
  <dcterms:created xsi:type="dcterms:W3CDTF">2024-06-26T09:02:00Z</dcterms:created>
  <dcterms:modified xsi:type="dcterms:W3CDTF">2024-08-28T05:43:00Z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