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0082" w:rsidRPr="008F49E1" w:rsidRDefault="008C0082" w:rsidP="008C0082">
      <w:pPr>
        <w:rPr>
          <w:sz w:val="24"/>
          <w:szCs w:val="24"/>
        </w:rPr>
      </w:pPr>
      <w:r w:rsidRPr="009260DE">
        <w:rPr>
          <w:noProof/>
          <w:sz w:val="24"/>
          <w:szCs w:val="24"/>
          <w:lang w:eastAsia="da-DK"/>
        </w:rPr>
        <w:drawing>
          <wp:anchor distT="0" distB="0" distL="114300" distR="114300" simplePos="0" relativeHeight="251659264" behindDoc="0" locked="0" layoutInCell="1" allowOverlap="1" wp14:anchorId="3541AD46" wp14:editId="33A1173E">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8C0082" w:rsidRPr="00282646" w:rsidRDefault="002E5103" w:rsidP="003C30A3">
      <w:pPr>
        <w:pStyle w:val="Titel"/>
        <w:tabs>
          <w:tab w:val="left" w:pos="8222"/>
        </w:tabs>
        <w:jc w:val="right"/>
        <w:rPr>
          <w:szCs w:val="24"/>
        </w:rPr>
      </w:pPr>
      <w:r>
        <w:rPr>
          <w:szCs w:val="24"/>
        </w:rPr>
        <w:t>19</w:t>
      </w:r>
      <w:r w:rsidR="003C30A3" w:rsidRPr="00282646">
        <w:rPr>
          <w:szCs w:val="24"/>
        </w:rPr>
        <w:t xml:space="preserve">. </w:t>
      </w:r>
      <w:r w:rsidR="00282646" w:rsidRPr="00282646">
        <w:rPr>
          <w:szCs w:val="24"/>
        </w:rPr>
        <w:t>januar</w:t>
      </w:r>
      <w:r w:rsidR="003C30A3" w:rsidRPr="00282646">
        <w:rPr>
          <w:szCs w:val="24"/>
        </w:rPr>
        <w:t xml:space="preserve"> 202</w:t>
      </w:r>
      <w:r w:rsidR="00282646" w:rsidRPr="00282646">
        <w:rPr>
          <w:szCs w:val="24"/>
        </w:rPr>
        <w:t>2</w:t>
      </w:r>
    </w:p>
    <w:p w:rsidR="004C47A2" w:rsidRDefault="004C47A2" w:rsidP="008C0082">
      <w:pPr>
        <w:pStyle w:val="Titel"/>
        <w:jc w:val="left"/>
        <w:rPr>
          <w:b w:val="0"/>
          <w:szCs w:val="24"/>
        </w:rPr>
      </w:pPr>
    </w:p>
    <w:p w:rsidR="003505FD" w:rsidRPr="00C84483" w:rsidRDefault="003505FD" w:rsidP="008C0082">
      <w:pPr>
        <w:pStyle w:val="Titel"/>
        <w:jc w:val="left"/>
        <w:rPr>
          <w:b w:val="0"/>
          <w:szCs w:val="24"/>
        </w:rPr>
      </w:pPr>
    </w:p>
    <w:p w:rsidR="008C0082" w:rsidRPr="00C84483" w:rsidRDefault="008C0082" w:rsidP="008C0082">
      <w:pPr>
        <w:pStyle w:val="Titel"/>
        <w:jc w:val="left"/>
        <w:rPr>
          <w:b w:val="0"/>
          <w:szCs w:val="24"/>
        </w:rPr>
      </w:pPr>
    </w:p>
    <w:p w:rsidR="008C0082" w:rsidRPr="00C84483" w:rsidRDefault="008C0082" w:rsidP="008C0082">
      <w:pPr>
        <w:jc w:val="center"/>
        <w:rPr>
          <w:b/>
          <w:sz w:val="24"/>
          <w:szCs w:val="24"/>
        </w:rPr>
      </w:pPr>
      <w:r w:rsidRPr="00C84483">
        <w:rPr>
          <w:b/>
          <w:sz w:val="24"/>
          <w:szCs w:val="24"/>
        </w:rPr>
        <w:t>PRODUKTRESUMÉ</w:t>
      </w:r>
    </w:p>
    <w:p w:rsidR="008C0082" w:rsidRPr="00C84483" w:rsidRDefault="008C0082" w:rsidP="008C0082">
      <w:pPr>
        <w:jc w:val="center"/>
        <w:rPr>
          <w:b/>
          <w:sz w:val="24"/>
          <w:szCs w:val="24"/>
        </w:rPr>
      </w:pPr>
    </w:p>
    <w:p w:rsidR="008C0082" w:rsidRDefault="008C0082" w:rsidP="008C0082">
      <w:pPr>
        <w:jc w:val="center"/>
        <w:rPr>
          <w:b/>
          <w:sz w:val="24"/>
          <w:szCs w:val="24"/>
        </w:rPr>
      </w:pPr>
      <w:r w:rsidRPr="00C84483">
        <w:rPr>
          <w:b/>
          <w:sz w:val="24"/>
          <w:szCs w:val="24"/>
        </w:rPr>
        <w:t>for</w:t>
      </w:r>
    </w:p>
    <w:p w:rsidR="008C0082" w:rsidRPr="00C84483" w:rsidRDefault="008C0082" w:rsidP="008C0082">
      <w:pPr>
        <w:jc w:val="center"/>
        <w:rPr>
          <w:b/>
          <w:sz w:val="24"/>
          <w:szCs w:val="24"/>
        </w:rPr>
      </w:pPr>
    </w:p>
    <w:p w:rsidR="008C0082" w:rsidRDefault="008C0082" w:rsidP="008C0082">
      <w:pPr>
        <w:jc w:val="center"/>
        <w:rPr>
          <w:b/>
          <w:sz w:val="24"/>
          <w:szCs w:val="24"/>
        </w:rPr>
      </w:pPr>
      <w:proofErr w:type="spellStart"/>
      <w:r>
        <w:rPr>
          <w:b/>
          <w:sz w:val="24"/>
          <w:szCs w:val="24"/>
        </w:rPr>
        <w:t>Rapibloc</w:t>
      </w:r>
      <w:proofErr w:type="spellEnd"/>
      <w:r>
        <w:rPr>
          <w:b/>
          <w:sz w:val="24"/>
          <w:szCs w:val="24"/>
        </w:rPr>
        <w:t>, koncentrat til injektionsvæske, opløsning</w:t>
      </w:r>
    </w:p>
    <w:p w:rsidR="008C0082" w:rsidRPr="00C84483" w:rsidRDefault="008C0082" w:rsidP="008C0082">
      <w:pPr>
        <w:rPr>
          <w:b/>
          <w:sz w:val="24"/>
          <w:szCs w:val="24"/>
        </w:rPr>
      </w:pPr>
    </w:p>
    <w:p w:rsidR="008C0082" w:rsidRPr="00954DAF" w:rsidRDefault="008C0082" w:rsidP="008C0082">
      <w:pPr>
        <w:ind w:left="851" w:hanging="851"/>
        <w:rPr>
          <w:b/>
          <w:sz w:val="24"/>
          <w:szCs w:val="24"/>
        </w:rPr>
      </w:pPr>
      <w:r w:rsidRPr="00954DAF">
        <w:rPr>
          <w:b/>
          <w:sz w:val="24"/>
          <w:szCs w:val="24"/>
        </w:rPr>
        <w:t>0.</w:t>
      </w:r>
      <w:r w:rsidRPr="00954DAF">
        <w:rPr>
          <w:b/>
          <w:sz w:val="24"/>
          <w:szCs w:val="24"/>
        </w:rPr>
        <w:tab/>
        <w:t>D.SP.NR.</w:t>
      </w:r>
    </w:p>
    <w:p w:rsidR="008C0082" w:rsidRPr="00954DAF" w:rsidRDefault="008C0082" w:rsidP="008C0082">
      <w:pPr>
        <w:ind w:left="851"/>
        <w:rPr>
          <w:sz w:val="24"/>
          <w:szCs w:val="24"/>
        </w:rPr>
      </w:pPr>
      <w:r w:rsidRPr="00954DAF">
        <w:rPr>
          <w:sz w:val="24"/>
          <w:szCs w:val="24"/>
        </w:rPr>
        <w:t>29591</w:t>
      </w:r>
    </w:p>
    <w:p w:rsidR="008C0082" w:rsidRPr="00954DAF" w:rsidRDefault="008C0082" w:rsidP="008C0082">
      <w:pPr>
        <w:ind w:left="851" w:hanging="851"/>
        <w:rPr>
          <w:sz w:val="24"/>
          <w:szCs w:val="24"/>
        </w:rPr>
      </w:pPr>
    </w:p>
    <w:p w:rsidR="008C0082" w:rsidRPr="00954DAF" w:rsidRDefault="008C0082" w:rsidP="008C0082">
      <w:pPr>
        <w:ind w:left="851" w:hanging="851"/>
        <w:rPr>
          <w:b/>
          <w:sz w:val="24"/>
          <w:szCs w:val="24"/>
        </w:rPr>
      </w:pPr>
      <w:r w:rsidRPr="00954DAF">
        <w:rPr>
          <w:b/>
          <w:sz w:val="24"/>
          <w:szCs w:val="24"/>
        </w:rPr>
        <w:t>1.</w:t>
      </w:r>
      <w:r w:rsidRPr="00954DAF">
        <w:rPr>
          <w:b/>
          <w:sz w:val="24"/>
          <w:szCs w:val="24"/>
        </w:rPr>
        <w:tab/>
        <w:t>LÆGEMIDLETS NAVN</w:t>
      </w:r>
    </w:p>
    <w:p w:rsidR="008C0082" w:rsidRPr="00954DAF" w:rsidRDefault="008C0082" w:rsidP="008C0082">
      <w:pPr>
        <w:ind w:left="851"/>
        <w:rPr>
          <w:sz w:val="24"/>
          <w:szCs w:val="24"/>
        </w:rPr>
      </w:pPr>
      <w:proofErr w:type="spellStart"/>
      <w:r w:rsidRPr="00954DAF">
        <w:rPr>
          <w:sz w:val="24"/>
          <w:szCs w:val="24"/>
        </w:rPr>
        <w:t>Rapibloc</w:t>
      </w:r>
      <w:proofErr w:type="spellEnd"/>
    </w:p>
    <w:p w:rsidR="008C0082" w:rsidRPr="00954DAF" w:rsidRDefault="008C0082" w:rsidP="008C0082">
      <w:pPr>
        <w:ind w:left="851" w:hanging="851"/>
        <w:rPr>
          <w:sz w:val="24"/>
          <w:szCs w:val="24"/>
        </w:rPr>
      </w:pPr>
    </w:p>
    <w:p w:rsidR="008C0082" w:rsidRPr="00954DAF" w:rsidRDefault="008C0082" w:rsidP="008C0082">
      <w:pPr>
        <w:ind w:left="851" w:hanging="851"/>
        <w:rPr>
          <w:b/>
          <w:sz w:val="24"/>
          <w:szCs w:val="24"/>
        </w:rPr>
      </w:pPr>
      <w:r w:rsidRPr="00954DAF">
        <w:rPr>
          <w:b/>
          <w:sz w:val="24"/>
          <w:szCs w:val="24"/>
        </w:rPr>
        <w:t>2.</w:t>
      </w:r>
      <w:r w:rsidRPr="00954DAF">
        <w:rPr>
          <w:b/>
          <w:sz w:val="24"/>
          <w:szCs w:val="24"/>
        </w:rPr>
        <w:tab/>
        <w:t>KVALITATIV OG KVANTITATIV SAMMENSÆTNING</w:t>
      </w:r>
    </w:p>
    <w:p w:rsidR="008C0082" w:rsidRPr="00954DAF" w:rsidRDefault="008C0082" w:rsidP="008C0082">
      <w:pPr>
        <w:ind w:left="851"/>
        <w:rPr>
          <w:color w:val="000000"/>
          <w:sz w:val="24"/>
          <w:szCs w:val="24"/>
        </w:rPr>
      </w:pPr>
      <w:r w:rsidRPr="00954DAF">
        <w:rPr>
          <w:color w:val="000000"/>
          <w:sz w:val="24"/>
          <w:szCs w:val="24"/>
        </w:rPr>
        <w:t xml:space="preserve">Hver ml koncentrat indeholder 10 mg </w:t>
      </w:r>
      <w:proofErr w:type="spellStart"/>
      <w:r w:rsidRPr="00954DAF">
        <w:rPr>
          <w:color w:val="000000"/>
          <w:sz w:val="24"/>
          <w:szCs w:val="24"/>
        </w:rPr>
        <w:t>landiololhydrochlorid</w:t>
      </w:r>
      <w:proofErr w:type="spellEnd"/>
      <w:r w:rsidRPr="00954DAF">
        <w:rPr>
          <w:color w:val="000000"/>
          <w:sz w:val="24"/>
          <w:szCs w:val="24"/>
        </w:rPr>
        <w:t xml:space="preserve"> svarende til 9,35 mg </w:t>
      </w:r>
      <w:proofErr w:type="spellStart"/>
      <w:r w:rsidRPr="00954DAF">
        <w:rPr>
          <w:color w:val="000000"/>
          <w:sz w:val="24"/>
          <w:szCs w:val="24"/>
        </w:rPr>
        <w:t>landiolol</w:t>
      </w:r>
      <w:proofErr w:type="spellEnd"/>
      <w:r w:rsidRPr="00954DAF">
        <w:rPr>
          <w:color w:val="000000"/>
          <w:sz w:val="24"/>
          <w:szCs w:val="24"/>
        </w:rPr>
        <w:t>.</w:t>
      </w:r>
    </w:p>
    <w:p w:rsidR="008C0082" w:rsidRPr="00954DAF" w:rsidRDefault="008C0082" w:rsidP="008C0082">
      <w:pPr>
        <w:ind w:left="851" w:hanging="851"/>
        <w:rPr>
          <w:color w:val="000000"/>
          <w:sz w:val="24"/>
          <w:szCs w:val="24"/>
        </w:rPr>
      </w:pPr>
    </w:p>
    <w:p w:rsidR="008C0082" w:rsidRPr="00954DAF" w:rsidRDefault="008C0082" w:rsidP="008C0082">
      <w:pPr>
        <w:ind w:left="851"/>
        <w:rPr>
          <w:color w:val="000000"/>
          <w:sz w:val="24"/>
          <w:szCs w:val="24"/>
        </w:rPr>
      </w:pPr>
      <w:r w:rsidRPr="00954DAF">
        <w:rPr>
          <w:color w:val="000000"/>
          <w:sz w:val="24"/>
          <w:szCs w:val="24"/>
        </w:rPr>
        <w:t xml:space="preserve">Hver ampul med 2 ml koncentrat indeholder 20 mg </w:t>
      </w:r>
      <w:proofErr w:type="spellStart"/>
      <w:r w:rsidRPr="00954DAF">
        <w:rPr>
          <w:color w:val="000000"/>
          <w:sz w:val="24"/>
          <w:szCs w:val="24"/>
        </w:rPr>
        <w:t>landiololhydrochlorid</w:t>
      </w:r>
      <w:proofErr w:type="spellEnd"/>
      <w:r w:rsidRPr="00954DAF">
        <w:rPr>
          <w:color w:val="000000"/>
          <w:sz w:val="24"/>
          <w:szCs w:val="24"/>
        </w:rPr>
        <w:t xml:space="preserve"> svarende til 18,7 mg </w:t>
      </w:r>
      <w:proofErr w:type="spellStart"/>
      <w:r w:rsidRPr="00954DAF">
        <w:rPr>
          <w:color w:val="000000"/>
          <w:sz w:val="24"/>
          <w:szCs w:val="24"/>
        </w:rPr>
        <w:t>landiolol</w:t>
      </w:r>
      <w:proofErr w:type="spellEnd"/>
      <w:r w:rsidRPr="00954DAF">
        <w:rPr>
          <w:color w:val="000000"/>
          <w:sz w:val="24"/>
          <w:szCs w:val="24"/>
        </w:rPr>
        <w:t>.</w:t>
      </w:r>
    </w:p>
    <w:p w:rsidR="008C0082" w:rsidRPr="00954DAF" w:rsidRDefault="008C0082" w:rsidP="008C0082">
      <w:pPr>
        <w:ind w:left="851" w:hanging="851"/>
        <w:rPr>
          <w:color w:val="000000"/>
          <w:sz w:val="24"/>
          <w:szCs w:val="24"/>
        </w:rPr>
      </w:pPr>
    </w:p>
    <w:p w:rsidR="008C0082" w:rsidRPr="00954DAF" w:rsidRDefault="008C0082" w:rsidP="008C0082">
      <w:pPr>
        <w:ind w:left="851"/>
        <w:rPr>
          <w:color w:val="000000"/>
          <w:sz w:val="24"/>
          <w:szCs w:val="24"/>
        </w:rPr>
      </w:pPr>
      <w:r w:rsidRPr="00954DAF">
        <w:rPr>
          <w:color w:val="000000"/>
          <w:sz w:val="24"/>
          <w:szCs w:val="24"/>
        </w:rPr>
        <w:t xml:space="preserve">Efter fortynding (se pkt. 6.6) har opløsningen en koncentration på 2 mg/ml </w:t>
      </w:r>
      <w:proofErr w:type="spellStart"/>
      <w:r w:rsidRPr="00954DAF">
        <w:rPr>
          <w:color w:val="000000"/>
          <w:sz w:val="24"/>
          <w:szCs w:val="24"/>
        </w:rPr>
        <w:t>landiololhydrochlorid</w:t>
      </w:r>
      <w:proofErr w:type="spellEnd"/>
      <w:r w:rsidRPr="00954DAF">
        <w:rPr>
          <w:color w:val="000000"/>
          <w:sz w:val="24"/>
          <w:szCs w:val="24"/>
        </w:rPr>
        <w:t>.</w:t>
      </w:r>
    </w:p>
    <w:p w:rsidR="008C0082" w:rsidRPr="00954DAF" w:rsidRDefault="008C0082" w:rsidP="008C0082">
      <w:pPr>
        <w:ind w:left="851" w:hanging="851"/>
        <w:rPr>
          <w:color w:val="000000"/>
          <w:sz w:val="24"/>
          <w:szCs w:val="24"/>
        </w:rPr>
      </w:pPr>
    </w:p>
    <w:p w:rsidR="008C0082" w:rsidRPr="00954DAF" w:rsidRDefault="008C0082" w:rsidP="008C0082">
      <w:pPr>
        <w:ind w:left="851"/>
        <w:rPr>
          <w:color w:val="000000"/>
          <w:sz w:val="24"/>
          <w:szCs w:val="24"/>
          <w:u w:val="single"/>
        </w:rPr>
      </w:pPr>
      <w:r w:rsidRPr="00954DAF">
        <w:rPr>
          <w:color w:val="000000"/>
          <w:sz w:val="24"/>
          <w:szCs w:val="24"/>
          <w:u w:val="single"/>
        </w:rPr>
        <w:t>Hjælpestoffer, som behandleren skal være opmærksom på:</w:t>
      </w:r>
    </w:p>
    <w:p w:rsidR="008C0082" w:rsidRPr="00954DAF" w:rsidRDefault="008C0082" w:rsidP="008C0082">
      <w:pPr>
        <w:ind w:left="851"/>
        <w:rPr>
          <w:sz w:val="24"/>
          <w:szCs w:val="24"/>
        </w:rPr>
      </w:pPr>
      <w:proofErr w:type="spellStart"/>
      <w:r w:rsidRPr="00954DAF">
        <w:rPr>
          <w:sz w:val="24"/>
          <w:szCs w:val="24"/>
        </w:rPr>
        <w:t>Rapibloc</w:t>
      </w:r>
      <w:proofErr w:type="spellEnd"/>
      <w:r w:rsidRPr="00954DAF">
        <w:rPr>
          <w:sz w:val="24"/>
          <w:szCs w:val="24"/>
        </w:rPr>
        <w:t xml:space="preserve"> indeholder 672 mg </w:t>
      </w:r>
      <w:proofErr w:type="spellStart"/>
      <w:r w:rsidRPr="00954DAF">
        <w:rPr>
          <w:sz w:val="24"/>
          <w:szCs w:val="24"/>
        </w:rPr>
        <w:t>ethanol</w:t>
      </w:r>
      <w:proofErr w:type="spellEnd"/>
      <w:r w:rsidRPr="00954DAF">
        <w:rPr>
          <w:sz w:val="24"/>
          <w:szCs w:val="24"/>
        </w:rPr>
        <w:t xml:space="preserve"> (96 %) pr. maksimal enkeltdosis (beregnet for en patient på 70 kg). Se pkt. 4.4.</w:t>
      </w:r>
    </w:p>
    <w:p w:rsidR="008C0082" w:rsidRPr="00954DAF" w:rsidRDefault="008C0082" w:rsidP="008C0082">
      <w:pPr>
        <w:ind w:left="851" w:hanging="851"/>
        <w:rPr>
          <w:sz w:val="24"/>
          <w:szCs w:val="24"/>
        </w:rPr>
      </w:pPr>
    </w:p>
    <w:p w:rsidR="003C30A3" w:rsidRDefault="003C30A3" w:rsidP="003C30A3">
      <w:pPr>
        <w:ind w:left="851"/>
        <w:rPr>
          <w:sz w:val="24"/>
          <w:szCs w:val="24"/>
        </w:rPr>
      </w:pPr>
      <w:r>
        <w:rPr>
          <w:sz w:val="24"/>
          <w:szCs w:val="24"/>
        </w:rPr>
        <w:t>Dette lægemiddel indeholder mindre end 1 mmol (23 mg) natrium og mindre end 1 mmol (39 mg) kalium pr. ampul, dvs. det er i det væsentlige natrium- og kaliumfri.</w:t>
      </w:r>
    </w:p>
    <w:p w:rsidR="008C0082" w:rsidRPr="00954DAF" w:rsidRDefault="008C0082" w:rsidP="008C0082">
      <w:pPr>
        <w:ind w:left="851" w:hanging="851"/>
        <w:rPr>
          <w:color w:val="000000"/>
          <w:sz w:val="24"/>
          <w:szCs w:val="24"/>
        </w:rPr>
      </w:pPr>
    </w:p>
    <w:p w:rsidR="008C0082" w:rsidRPr="00954DAF" w:rsidRDefault="008C0082" w:rsidP="008C0082">
      <w:pPr>
        <w:ind w:left="851"/>
        <w:rPr>
          <w:color w:val="000000"/>
          <w:sz w:val="24"/>
          <w:szCs w:val="24"/>
        </w:rPr>
      </w:pPr>
      <w:r w:rsidRPr="00954DAF">
        <w:rPr>
          <w:color w:val="000000"/>
          <w:sz w:val="24"/>
          <w:szCs w:val="24"/>
        </w:rPr>
        <w:t>Alle hjælpestoffer er anført under pkt. 6.1.</w:t>
      </w:r>
    </w:p>
    <w:p w:rsidR="008C0082" w:rsidRPr="00954DAF" w:rsidRDefault="008C0082" w:rsidP="008C0082">
      <w:pPr>
        <w:ind w:left="851" w:hanging="851"/>
        <w:rPr>
          <w:sz w:val="24"/>
          <w:szCs w:val="24"/>
        </w:rPr>
      </w:pPr>
    </w:p>
    <w:p w:rsidR="008C0082" w:rsidRPr="00954DAF" w:rsidRDefault="008C0082" w:rsidP="008C0082">
      <w:pPr>
        <w:ind w:left="851" w:hanging="851"/>
        <w:rPr>
          <w:b/>
          <w:sz w:val="24"/>
          <w:szCs w:val="24"/>
        </w:rPr>
      </w:pPr>
      <w:r w:rsidRPr="00954DAF">
        <w:rPr>
          <w:b/>
          <w:sz w:val="24"/>
          <w:szCs w:val="24"/>
        </w:rPr>
        <w:t>3.</w:t>
      </w:r>
      <w:r w:rsidRPr="00954DAF">
        <w:rPr>
          <w:b/>
          <w:sz w:val="24"/>
          <w:szCs w:val="24"/>
        </w:rPr>
        <w:tab/>
        <w:t>LÆGEMIDDELFORM</w:t>
      </w:r>
    </w:p>
    <w:p w:rsidR="008C0082" w:rsidRPr="00954DAF" w:rsidRDefault="008C0082" w:rsidP="008C0082">
      <w:pPr>
        <w:ind w:left="851"/>
        <w:rPr>
          <w:color w:val="000000"/>
          <w:sz w:val="24"/>
          <w:szCs w:val="24"/>
        </w:rPr>
      </w:pPr>
      <w:r w:rsidRPr="00954DAF">
        <w:rPr>
          <w:color w:val="000000"/>
          <w:sz w:val="24"/>
          <w:szCs w:val="24"/>
        </w:rPr>
        <w:t>Koncentrat til injektionsvæske, opløsning</w:t>
      </w:r>
    </w:p>
    <w:p w:rsidR="008C0082" w:rsidRPr="00954DAF" w:rsidRDefault="008C0082" w:rsidP="008C0082">
      <w:pPr>
        <w:ind w:left="851" w:hanging="851"/>
        <w:rPr>
          <w:color w:val="000000"/>
          <w:sz w:val="24"/>
          <w:szCs w:val="24"/>
        </w:rPr>
      </w:pPr>
    </w:p>
    <w:p w:rsidR="008C0082" w:rsidRPr="00954DAF" w:rsidRDefault="008C0082" w:rsidP="008C0082">
      <w:pPr>
        <w:ind w:left="851"/>
        <w:rPr>
          <w:color w:val="000000"/>
          <w:sz w:val="24"/>
          <w:szCs w:val="24"/>
        </w:rPr>
      </w:pPr>
      <w:r w:rsidRPr="00954DAF">
        <w:rPr>
          <w:color w:val="000000"/>
          <w:sz w:val="24"/>
          <w:szCs w:val="24"/>
        </w:rPr>
        <w:t>Klar, farveløs til gullig væske, fri for synlige partikler.</w:t>
      </w:r>
    </w:p>
    <w:p w:rsidR="008C0082" w:rsidRPr="00954DAF" w:rsidRDefault="008C0082" w:rsidP="008C0082">
      <w:pPr>
        <w:ind w:left="851" w:hanging="851"/>
        <w:rPr>
          <w:color w:val="000000"/>
          <w:sz w:val="24"/>
          <w:szCs w:val="24"/>
        </w:rPr>
      </w:pPr>
    </w:p>
    <w:p w:rsidR="008C0082" w:rsidRPr="00954DAF" w:rsidRDefault="008C0082" w:rsidP="008C0082">
      <w:pPr>
        <w:ind w:left="851"/>
        <w:rPr>
          <w:color w:val="000000"/>
          <w:sz w:val="24"/>
          <w:szCs w:val="24"/>
        </w:rPr>
      </w:pPr>
      <w:proofErr w:type="spellStart"/>
      <w:r w:rsidRPr="00954DAF">
        <w:rPr>
          <w:color w:val="000000"/>
          <w:sz w:val="24"/>
          <w:szCs w:val="24"/>
        </w:rPr>
        <w:t>Rapibloc</w:t>
      </w:r>
      <w:proofErr w:type="spellEnd"/>
      <w:r w:rsidRPr="00954DAF">
        <w:rPr>
          <w:color w:val="000000"/>
          <w:sz w:val="24"/>
          <w:szCs w:val="24"/>
        </w:rPr>
        <w:t xml:space="preserve"> har en pH på 6,9 og en </w:t>
      </w:r>
      <w:proofErr w:type="spellStart"/>
      <w:r w:rsidRPr="00954DAF">
        <w:rPr>
          <w:color w:val="000000"/>
          <w:sz w:val="24"/>
          <w:szCs w:val="24"/>
        </w:rPr>
        <w:t>osmolalitet</w:t>
      </w:r>
      <w:proofErr w:type="spellEnd"/>
      <w:r w:rsidRPr="00954DAF">
        <w:rPr>
          <w:color w:val="000000"/>
          <w:sz w:val="24"/>
          <w:szCs w:val="24"/>
        </w:rPr>
        <w:t xml:space="preserve"> på 8,13 </w:t>
      </w:r>
      <w:proofErr w:type="spellStart"/>
      <w:r w:rsidRPr="00954DAF">
        <w:rPr>
          <w:color w:val="000000"/>
          <w:sz w:val="24"/>
          <w:szCs w:val="24"/>
        </w:rPr>
        <w:t>Osm</w:t>
      </w:r>
      <w:proofErr w:type="spellEnd"/>
      <w:r w:rsidRPr="00954DAF">
        <w:rPr>
          <w:color w:val="000000"/>
          <w:sz w:val="24"/>
          <w:szCs w:val="24"/>
        </w:rPr>
        <w:t>/l.</w:t>
      </w:r>
    </w:p>
    <w:p w:rsidR="008C0082" w:rsidRDefault="008C0082" w:rsidP="008C0082">
      <w:pPr>
        <w:ind w:left="851" w:hanging="851"/>
        <w:rPr>
          <w:sz w:val="24"/>
          <w:szCs w:val="24"/>
        </w:rPr>
      </w:pPr>
    </w:p>
    <w:p w:rsidR="00B53809" w:rsidRDefault="00B53809">
      <w:pPr>
        <w:rPr>
          <w:sz w:val="24"/>
          <w:szCs w:val="24"/>
        </w:rPr>
      </w:pPr>
      <w:r>
        <w:rPr>
          <w:sz w:val="24"/>
          <w:szCs w:val="24"/>
        </w:rPr>
        <w:br w:type="page"/>
      </w:r>
    </w:p>
    <w:p w:rsidR="008C0082" w:rsidRPr="00954DAF" w:rsidRDefault="008C0082" w:rsidP="008C0082">
      <w:pPr>
        <w:ind w:left="851" w:hanging="851"/>
        <w:rPr>
          <w:sz w:val="24"/>
          <w:szCs w:val="24"/>
        </w:rPr>
      </w:pPr>
    </w:p>
    <w:p w:rsidR="008C0082" w:rsidRPr="00954DAF" w:rsidRDefault="008C0082" w:rsidP="008C0082">
      <w:pPr>
        <w:ind w:left="851" w:hanging="851"/>
        <w:rPr>
          <w:b/>
          <w:sz w:val="24"/>
          <w:szCs w:val="24"/>
        </w:rPr>
      </w:pPr>
      <w:r w:rsidRPr="00954DAF">
        <w:rPr>
          <w:b/>
          <w:sz w:val="24"/>
          <w:szCs w:val="24"/>
        </w:rPr>
        <w:t>4.</w:t>
      </w:r>
      <w:r w:rsidRPr="00954DAF">
        <w:rPr>
          <w:b/>
          <w:sz w:val="24"/>
          <w:szCs w:val="24"/>
        </w:rPr>
        <w:tab/>
        <w:t>KLINISKE OPLYSNINGER</w:t>
      </w:r>
    </w:p>
    <w:p w:rsidR="008C0082" w:rsidRPr="00954DAF" w:rsidRDefault="008C0082" w:rsidP="008C0082">
      <w:pPr>
        <w:ind w:left="851" w:hanging="851"/>
        <w:rPr>
          <w:b/>
          <w:sz w:val="24"/>
          <w:szCs w:val="24"/>
        </w:rPr>
      </w:pPr>
    </w:p>
    <w:p w:rsidR="008C0082" w:rsidRPr="00954DAF" w:rsidRDefault="008C0082" w:rsidP="008C0082">
      <w:pPr>
        <w:ind w:left="851" w:hanging="851"/>
        <w:rPr>
          <w:b/>
          <w:sz w:val="24"/>
          <w:szCs w:val="24"/>
          <w:u w:val="single"/>
        </w:rPr>
      </w:pPr>
      <w:r w:rsidRPr="00954DAF">
        <w:rPr>
          <w:b/>
          <w:sz w:val="24"/>
          <w:szCs w:val="24"/>
        </w:rPr>
        <w:t>4.1</w:t>
      </w:r>
      <w:r w:rsidRPr="00954DAF">
        <w:rPr>
          <w:b/>
          <w:sz w:val="24"/>
          <w:szCs w:val="24"/>
        </w:rPr>
        <w:tab/>
        <w:t>Terapeutiske indikationer</w:t>
      </w:r>
    </w:p>
    <w:p w:rsidR="008C0082" w:rsidRPr="00954DAF" w:rsidRDefault="008C0082" w:rsidP="008C0082">
      <w:pPr>
        <w:numPr>
          <w:ilvl w:val="0"/>
          <w:numId w:val="6"/>
        </w:numPr>
        <w:ind w:left="1276" w:hanging="425"/>
        <w:rPr>
          <w:color w:val="000000"/>
          <w:sz w:val="24"/>
          <w:szCs w:val="24"/>
        </w:rPr>
      </w:pPr>
      <w:proofErr w:type="spellStart"/>
      <w:r w:rsidRPr="00954DAF">
        <w:rPr>
          <w:color w:val="000000"/>
          <w:sz w:val="24"/>
          <w:szCs w:val="24"/>
        </w:rPr>
        <w:t>Supraventrikulær</w:t>
      </w:r>
      <w:proofErr w:type="spellEnd"/>
      <w:r w:rsidRPr="00954DAF">
        <w:rPr>
          <w:color w:val="000000"/>
          <w:sz w:val="24"/>
          <w:szCs w:val="24"/>
        </w:rPr>
        <w:t xml:space="preserve"> </w:t>
      </w:r>
      <w:proofErr w:type="spellStart"/>
      <w:r w:rsidRPr="00954DAF">
        <w:rPr>
          <w:color w:val="000000"/>
          <w:sz w:val="24"/>
          <w:szCs w:val="24"/>
        </w:rPr>
        <w:t>takykardi</w:t>
      </w:r>
      <w:proofErr w:type="spellEnd"/>
      <w:r w:rsidRPr="00954DAF">
        <w:rPr>
          <w:color w:val="000000"/>
          <w:sz w:val="24"/>
          <w:szCs w:val="24"/>
        </w:rPr>
        <w:t xml:space="preserve"> og hurtig regulering af ventrikelhastighed hos patienter med atrieflimren eller </w:t>
      </w:r>
      <w:proofErr w:type="spellStart"/>
      <w:r w:rsidRPr="00954DAF">
        <w:rPr>
          <w:color w:val="000000"/>
          <w:sz w:val="24"/>
          <w:szCs w:val="24"/>
        </w:rPr>
        <w:t>atrieflagren</w:t>
      </w:r>
      <w:proofErr w:type="spellEnd"/>
      <w:r w:rsidRPr="00954DAF">
        <w:rPr>
          <w:color w:val="000000"/>
          <w:sz w:val="24"/>
          <w:szCs w:val="24"/>
        </w:rPr>
        <w:t xml:space="preserve"> peri- eller postoperativt eller i andre situationer, hvor der ønskes kortvarig regulering af ventrikelhastigheden med et korttidsvirkende lægemiddel. </w:t>
      </w:r>
    </w:p>
    <w:p w:rsidR="008C0082" w:rsidRPr="00954DAF" w:rsidRDefault="008C0082" w:rsidP="008C0082">
      <w:pPr>
        <w:numPr>
          <w:ilvl w:val="0"/>
          <w:numId w:val="6"/>
        </w:numPr>
        <w:ind w:left="1276" w:hanging="425"/>
        <w:rPr>
          <w:color w:val="000000"/>
          <w:sz w:val="24"/>
          <w:szCs w:val="24"/>
        </w:rPr>
      </w:pPr>
      <w:r w:rsidRPr="00954DAF">
        <w:rPr>
          <w:color w:val="000000"/>
          <w:sz w:val="24"/>
          <w:szCs w:val="24"/>
        </w:rPr>
        <w:t xml:space="preserve">Ikke-kompenseret </w:t>
      </w:r>
      <w:proofErr w:type="spellStart"/>
      <w:r w:rsidRPr="00954DAF">
        <w:rPr>
          <w:color w:val="000000"/>
          <w:sz w:val="24"/>
          <w:szCs w:val="24"/>
        </w:rPr>
        <w:t>sinustakykardi</w:t>
      </w:r>
      <w:proofErr w:type="spellEnd"/>
      <w:r w:rsidRPr="00954DAF">
        <w:rPr>
          <w:color w:val="000000"/>
          <w:sz w:val="24"/>
          <w:szCs w:val="24"/>
        </w:rPr>
        <w:t xml:space="preserve">, hvor lægen vurderer, at den hurtige hjertefrekvens kræver særlige indgreb. </w:t>
      </w:r>
    </w:p>
    <w:p w:rsidR="008C0082" w:rsidRPr="00954DAF" w:rsidRDefault="008C0082" w:rsidP="008C0082">
      <w:pPr>
        <w:numPr>
          <w:ilvl w:val="0"/>
          <w:numId w:val="6"/>
        </w:numPr>
        <w:ind w:left="1276" w:hanging="425"/>
        <w:rPr>
          <w:color w:val="000000"/>
          <w:sz w:val="24"/>
          <w:szCs w:val="24"/>
        </w:rPr>
      </w:pPr>
      <w:proofErr w:type="spellStart"/>
      <w:r w:rsidRPr="00954DAF">
        <w:rPr>
          <w:color w:val="000000"/>
          <w:sz w:val="24"/>
          <w:szCs w:val="24"/>
        </w:rPr>
        <w:t>Landiolol</w:t>
      </w:r>
      <w:proofErr w:type="spellEnd"/>
      <w:r w:rsidRPr="00954DAF">
        <w:rPr>
          <w:color w:val="000000"/>
          <w:sz w:val="24"/>
          <w:szCs w:val="24"/>
        </w:rPr>
        <w:t xml:space="preserve"> er ikke beregnet til brug ved kroniske lidelser. </w:t>
      </w:r>
    </w:p>
    <w:p w:rsidR="008C0082" w:rsidRPr="00954DAF" w:rsidRDefault="008C0082" w:rsidP="008C0082">
      <w:pPr>
        <w:ind w:left="851" w:hanging="851"/>
        <w:rPr>
          <w:sz w:val="24"/>
          <w:szCs w:val="24"/>
        </w:rPr>
      </w:pPr>
    </w:p>
    <w:p w:rsidR="008C0082" w:rsidRPr="00954DAF" w:rsidRDefault="008C0082" w:rsidP="008C0082">
      <w:pPr>
        <w:ind w:left="851" w:hanging="851"/>
        <w:rPr>
          <w:b/>
          <w:sz w:val="24"/>
          <w:szCs w:val="24"/>
        </w:rPr>
      </w:pPr>
      <w:r w:rsidRPr="00954DAF">
        <w:rPr>
          <w:b/>
          <w:sz w:val="24"/>
          <w:szCs w:val="24"/>
        </w:rPr>
        <w:t>4.2</w:t>
      </w:r>
      <w:r w:rsidRPr="00954DAF">
        <w:rPr>
          <w:b/>
          <w:sz w:val="24"/>
          <w:szCs w:val="24"/>
        </w:rPr>
        <w:tab/>
        <w:t>Dosering og indgivelsesmåde</w:t>
      </w:r>
    </w:p>
    <w:p w:rsidR="008C0082" w:rsidRDefault="008C0082" w:rsidP="008C0082">
      <w:pPr>
        <w:ind w:left="851" w:hanging="851"/>
        <w:rPr>
          <w:color w:val="000000"/>
          <w:sz w:val="24"/>
          <w:szCs w:val="24"/>
          <w:u w:val="single"/>
        </w:rPr>
      </w:pPr>
    </w:p>
    <w:p w:rsidR="008C0082" w:rsidRPr="00954DAF" w:rsidRDefault="008C0082" w:rsidP="008C0082">
      <w:pPr>
        <w:ind w:left="851"/>
        <w:rPr>
          <w:color w:val="000000"/>
          <w:sz w:val="24"/>
          <w:szCs w:val="24"/>
          <w:u w:val="single"/>
        </w:rPr>
      </w:pPr>
      <w:r w:rsidRPr="00954DAF">
        <w:rPr>
          <w:color w:val="000000"/>
          <w:sz w:val="24"/>
          <w:szCs w:val="24"/>
          <w:u w:val="single"/>
        </w:rPr>
        <w:t>Dosering</w:t>
      </w:r>
    </w:p>
    <w:p w:rsidR="008C0082" w:rsidRPr="00954DAF" w:rsidRDefault="008C0082" w:rsidP="008C0082">
      <w:pPr>
        <w:ind w:left="851" w:hanging="851"/>
        <w:rPr>
          <w:color w:val="000000"/>
          <w:sz w:val="24"/>
          <w:szCs w:val="24"/>
          <w:u w:val="single"/>
        </w:rPr>
      </w:pPr>
    </w:p>
    <w:p w:rsidR="008C0082" w:rsidRPr="00954DAF" w:rsidRDefault="008C0082" w:rsidP="008C0082">
      <w:pPr>
        <w:ind w:left="851"/>
        <w:rPr>
          <w:color w:val="000000"/>
          <w:sz w:val="24"/>
          <w:szCs w:val="24"/>
        </w:rPr>
      </w:pPr>
      <w:proofErr w:type="spellStart"/>
      <w:r w:rsidRPr="00954DAF">
        <w:rPr>
          <w:color w:val="000000"/>
          <w:sz w:val="24"/>
          <w:szCs w:val="24"/>
        </w:rPr>
        <w:t>Landiolol</w:t>
      </w:r>
      <w:proofErr w:type="spellEnd"/>
      <w:r w:rsidRPr="00954DAF">
        <w:rPr>
          <w:color w:val="000000"/>
          <w:sz w:val="24"/>
          <w:szCs w:val="24"/>
        </w:rPr>
        <w:t xml:space="preserve"> er beregnet til intravenøs anvendelse under monitorering. </w:t>
      </w:r>
      <w:proofErr w:type="spellStart"/>
      <w:r w:rsidRPr="00954DAF">
        <w:rPr>
          <w:color w:val="000000"/>
          <w:sz w:val="24"/>
          <w:szCs w:val="24"/>
        </w:rPr>
        <w:t>Landiolol</w:t>
      </w:r>
      <w:proofErr w:type="spellEnd"/>
      <w:r w:rsidRPr="00954DAF">
        <w:rPr>
          <w:color w:val="000000"/>
          <w:sz w:val="24"/>
          <w:szCs w:val="24"/>
        </w:rPr>
        <w:t xml:space="preserve"> må kun administreres af særligt uddannet sundhedspersonale. Dosering af </w:t>
      </w:r>
      <w:proofErr w:type="spellStart"/>
      <w:r w:rsidRPr="00954DAF">
        <w:rPr>
          <w:color w:val="000000"/>
          <w:sz w:val="24"/>
          <w:szCs w:val="24"/>
        </w:rPr>
        <w:t>landiolol</w:t>
      </w:r>
      <w:proofErr w:type="spellEnd"/>
      <w:r w:rsidRPr="00954DAF">
        <w:rPr>
          <w:color w:val="000000"/>
          <w:sz w:val="24"/>
          <w:szCs w:val="24"/>
        </w:rPr>
        <w:t xml:space="preserve"> skal justeres individuelt. </w:t>
      </w:r>
    </w:p>
    <w:p w:rsidR="008C0082" w:rsidRPr="00954DAF" w:rsidRDefault="008C0082" w:rsidP="008C0082">
      <w:pPr>
        <w:ind w:left="851" w:hanging="851"/>
        <w:rPr>
          <w:color w:val="000000"/>
          <w:sz w:val="24"/>
          <w:szCs w:val="24"/>
        </w:rPr>
      </w:pPr>
    </w:p>
    <w:p w:rsidR="008C0082" w:rsidRPr="00954DAF" w:rsidRDefault="008C0082" w:rsidP="008C0082">
      <w:pPr>
        <w:ind w:left="851"/>
        <w:rPr>
          <w:color w:val="000000"/>
          <w:sz w:val="24"/>
          <w:szCs w:val="24"/>
        </w:rPr>
      </w:pPr>
      <w:r w:rsidRPr="00954DAF">
        <w:rPr>
          <w:color w:val="000000"/>
          <w:sz w:val="24"/>
          <w:szCs w:val="24"/>
        </w:rPr>
        <w:t xml:space="preserve">Administrer en intravenøs </w:t>
      </w:r>
      <w:proofErr w:type="spellStart"/>
      <w:r w:rsidRPr="00954DAF">
        <w:rPr>
          <w:color w:val="000000"/>
          <w:sz w:val="24"/>
          <w:szCs w:val="24"/>
        </w:rPr>
        <w:t>bolusinjektion</w:t>
      </w:r>
      <w:proofErr w:type="spellEnd"/>
      <w:r w:rsidRPr="00954DAF">
        <w:rPr>
          <w:color w:val="000000"/>
          <w:sz w:val="24"/>
          <w:szCs w:val="24"/>
        </w:rPr>
        <w:t xml:space="preserve"> på 0,1-0,3 mg/kg legemsvægt. Som startdosis anbefales 0,1-0,2 mg/kg legemsvægt. Den bradykardielle virkning kan vare mellem 5 og 20 min. I tilfælde af utilstrækkelig virkning øges dosis til 0,2 eller 0,3 mg/kg legemsvægt. </w:t>
      </w:r>
    </w:p>
    <w:p w:rsidR="008C0082" w:rsidRPr="00954DAF" w:rsidRDefault="008C0082" w:rsidP="008C0082">
      <w:pPr>
        <w:ind w:left="851"/>
        <w:rPr>
          <w:color w:val="000000"/>
          <w:sz w:val="24"/>
          <w:szCs w:val="24"/>
        </w:rPr>
      </w:pPr>
      <w:proofErr w:type="spellStart"/>
      <w:r w:rsidRPr="00954DAF">
        <w:rPr>
          <w:color w:val="000000"/>
          <w:sz w:val="24"/>
          <w:szCs w:val="24"/>
        </w:rPr>
        <w:t>Bolusadministration</w:t>
      </w:r>
      <w:proofErr w:type="spellEnd"/>
      <w:r w:rsidRPr="00954DAF">
        <w:rPr>
          <w:color w:val="000000"/>
          <w:sz w:val="24"/>
          <w:szCs w:val="24"/>
        </w:rPr>
        <w:t xml:space="preserve"> kan gentages efter behov op til en maksimal daglig dosis på 100 mg/patient/dag. Denne dosis kan opdeles i 5-15 doser pr. dag (5 × 20 mg/patient/dosis svarende til 5 × 0,3 mg/kg legemsvægt til 15 × 7 mg/patient/dosis svarende til 15 × 0,1 mg/kg legemsvægt). </w:t>
      </w:r>
    </w:p>
    <w:p w:rsidR="008C0082" w:rsidRPr="00954DAF" w:rsidRDefault="008C0082" w:rsidP="008C0082">
      <w:pPr>
        <w:ind w:left="851" w:hanging="851"/>
        <w:rPr>
          <w:color w:val="000000"/>
          <w:sz w:val="24"/>
          <w:szCs w:val="24"/>
        </w:rPr>
      </w:pPr>
    </w:p>
    <w:p w:rsidR="008C0082" w:rsidRPr="00954DAF" w:rsidRDefault="008C0082" w:rsidP="008C0082">
      <w:pPr>
        <w:ind w:left="851"/>
        <w:rPr>
          <w:color w:val="000000"/>
          <w:sz w:val="24"/>
          <w:szCs w:val="24"/>
        </w:rPr>
      </w:pPr>
      <w:r w:rsidRPr="00954DAF">
        <w:rPr>
          <w:color w:val="000000"/>
          <w:sz w:val="24"/>
          <w:szCs w:val="24"/>
        </w:rPr>
        <w:t xml:space="preserve">Ved behov for en længere administrationsvarighed anvendes en </w:t>
      </w:r>
      <w:proofErr w:type="spellStart"/>
      <w:r w:rsidRPr="00954DAF">
        <w:rPr>
          <w:color w:val="000000"/>
          <w:sz w:val="24"/>
          <w:szCs w:val="24"/>
        </w:rPr>
        <w:t>landiololinfusion</w:t>
      </w:r>
      <w:proofErr w:type="spellEnd"/>
      <w:r w:rsidRPr="00954DAF">
        <w:rPr>
          <w:color w:val="000000"/>
          <w:sz w:val="24"/>
          <w:szCs w:val="24"/>
        </w:rPr>
        <w:t xml:space="preserve"> baseret på </w:t>
      </w:r>
      <w:proofErr w:type="spellStart"/>
      <w:r w:rsidRPr="00954DAF">
        <w:rPr>
          <w:color w:val="000000"/>
          <w:sz w:val="24"/>
          <w:szCs w:val="24"/>
        </w:rPr>
        <w:t>Rapibloc</w:t>
      </w:r>
      <w:proofErr w:type="spellEnd"/>
      <w:r w:rsidRPr="00954DAF">
        <w:rPr>
          <w:color w:val="000000"/>
          <w:sz w:val="24"/>
          <w:szCs w:val="24"/>
        </w:rPr>
        <w:t xml:space="preserve"> pulver til infusionsvæske, opløsning.</w:t>
      </w:r>
    </w:p>
    <w:p w:rsidR="008C0082" w:rsidRPr="00954DAF" w:rsidRDefault="008C0082" w:rsidP="008C0082">
      <w:pPr>
        <w:ind w:left="851" w:hanging="851"/>
        <w:rPr>
          <w:color w:val="000000"/>
          <w:sz w:val="24"/>
          <w:szCs w:val="24"/>
          <w:u w:val="single"/>
        </w:rPr>
      </w:pPr>
    </w:p>
    <w:p w:rsidR="008C0082" w:rsidRPr="00954DAF" w:rsidRDefault="008C0082" w:rsidP="008C0082">
      <w:pPr>
        <w:ind w:left="851"/>
        <w:rPr>
          <w:bCs/>
          <w:iCs/>
          <w:color w:val="000000"/>
          <w:sz w:val="24"/>
          <w:szCs w:val="24"/>
          <w:u w:val="single"/>
        </w:rPr>
      </w:pPr>
      <w:r w:rsidRPr="00954DAF">
        <w:rPr>
          <w:color w:val="000000"/>
          <w:sz w:val="24"/>
          <w:szCs w:val="24"/>
        </w:rPr>
        <w:t xml:space="preserve">Hvis der opstår bivirkninger (se pkt. 4.8), bør yderligere </w:t>
      </w:r>
      <w:proofErr w:type="spellStart"/>
      <w:r w:rsidRPr="00954DAF">
        <w:rPr>
          <w:color w:val="000000"/>
          <w:sz w:val="24"/>
          <w:szCs w:val="24"/>
        </w:rPr>
        <w:t>landiololdoser</w:t>
      </w:r>
      <w:proofErr w:type="spellEnd"/>
      <w:r w:rsidRPr="00954DAF">
        <w:rPr>
          <w:color w:val="000000"/>
          <w:sz w:val="24"/>
          <w:szCs w:val="24"/>
        </w:rPr>
        <w:t xml:space="preserve"> reduceres eller undgås, og patienten skal gives relevant medicinsk behandling efter behov. Hos patienter med et lavt systolisk blodtryk skal der udvises ekstra forsigtighed ved justering af dosis.</w:t>
      </w:r>
    </w:p>
    <w:p w:rsidR="008C0082" w:rsidRPr="00954DAF" w:rsidRDefault="008C0082" w:rsidP="008C0082">
      <w:pPr>
        <w:ind w:left="851" w:hanging="851"/>
        <w:rPr>
          <w:bCs/>
          <w:iCs/>
          <w:color w:val="000000"/>
          <w:sz w:val="24"/>
          <w:szCs w:val="24"/>
          <w:u w:val="single"/>
        </w:rPr>
      </w:pPr>
    </w:p>
    <w:p w:rsidR="008C0082" w:rsidRPr="00954DAF" w:rsidRDefault="008C0082" w:rsidP="008C0082">
      <w:pPr>
        <w:ind w:left="851"/>
        <w:rPr>
          <w:bCs/>
          <w:iCs/>
          <w:color w:val="000000"/>
          <w:sz w:val="24"/>
          <w:szCs w:val="24"/>
          <w:u w:val="single"/>
        </w:rPr>
      </w:pPr>
      <w:r w:rsidRPr="00954DAF">
        <w:rPr>
          <w:color w:val="000000"/>
          <w:sz w:val="24"/>
          <w:szCs w:val="24"/>
          <w:u w:val="single"/>
        </w:rPr>
        <w:t>Særlige populationer</w:t>
      </w:r>
    </w:p>
    <w:p w:rsidR="008C0082" w:rsidRPr="00954DAF" w:rsidRDefault="008C0082" w:rsidP="008C0082">
      <w:pPr>
        <w:ind w:left="851" w:hanging="851"/>
        <w:rPr>
          <w:bCs/>
          <w:i/>
          <w:iCs/>
          <w:color w:val="000000"/>
          <w:sz w:val="24"/>
          <w:szCs w:val="24"/>
        </w:rPr>
      </w:pPr>
    </w:p>
    <w:p w:rsidR="008C0082" w:rsidRPr="00954DAF" w:rsidRDefault="008C0082" w:rsidP="008C0082">
      <w:pPr>
        <w:ind w:left="851"/>
        <w:rPr>
          <w:bCs/>
          <w:i/>
          <w:iCs/>
          <w:color w:val="000000"/>
          <w:sz w:val="24"/>
          <w:szCs w:val="24"/>
        </w:rPr>
      </w:pPr>
      <w:r w:rsidRPr="00954DAF">
        <w:rPr>
          <w:i/>
          <w:color w:val="000000"/>
          <w:sz w:val="24"/>
          <w:szCs w:val="24"/>
        </w:rPr>
        <w:t>Ældre (</w:t>
      </w:r>
      <w:r w:rsidRPr="00954DAF">
        <w:rPr>
          <w:i/>
          <w:color w:val="000000"/>
          <w:sz w:val="24"/>
          <w:szCs w:val="24"/>
          <w:cs/>
        </w:rPr>
        <w:t xml:space="preserve">≥ </w:t>
      </w:r>
      <w:r w:rsidRPr="00954DAF">
        <w:rPr>
          <w:i/>
          <w:color w:val="000000"/>
          <w:sz w:val="24"/>
          <w:szCs w:val="24"/>
        </w:rPr>
        <w:t>65 år)</w:t>
      </w:r>
    </w:p>
    <w:p w:rsidR="008C0082" w:rsidRPr="00954DAF" w:rsidRDefault="008C0082" w:rsidP="008C0082">
      <w:pPr>
        <w:autoSpaceDE w:val="0"/>
        <w:autoSpaceDN w:val="0"/>
        <w:adjustRightInd w:val="0"/>
        <w:ind w:left="851"/>
        <w:rPr>
          <w:bCs/>
          <w:i/>
          <w:iCs/>
          <w:color w:val="000000"/>
          <w:sz w:val="24"/>
          <w:szCs w:val="24"/>
        </w:rPr>
      </w:pPr>
      <w:r w:rsidRPr="00954DAF">
        <w:rPr>
          <w:color w:val="000000"/>
          <w:sz w:val="24"/>
          <w:szCs w:val="24"/>
        </w:rPr>
        <w:t>Ingen dosisjustering påkrævet.</w:t>
      </w:r>
    </w:p>
    <w:p w:rsidR="008C0082" w:rsidRPr="00954DAF" w:rsidRDefault="008C0082" w:rsidP="008C0082">
      <w:pPr>
        <w:ind w:left="851" w:hanging="851"/>
        <w:rPr>
          <w:bCs/>
          <w:i/>
          <w:iCs/>
          <w:color w:val="000000"/>
          <w:sz w:val="24"/>
          <w:szCs w:val="24"/>
        </w:rPr>
      </w:pPr>
    </w:p>
    <w:p w:rsidR="008C0082" w:rsidRPr="00954DAF" w:rsidRDefault="008C0082" w:rsidP="008C0082">
      <w:pPr>
        <w:ind w:left="851"/>
        <w:rPr>
          <w:color w:val="000000"/>
          <w:sz w:val="24"/>
          <w:szCs w:val="24"/>
        </w:rPr>
      </w:pPr>
      <w:r w:rsidRPr="00954DAF">
        <w:rPr>
          <w:i/>
          <w:color w:val="000000"/>
          <w:sz w:val="24"/>
          <w:szCs w:val="24"/>
        </w:rPr>
        <w:t>Nedsat nyrefunktion</w:t>
      </w:r>
    </w:p>
    <w:p w:rsidR="008C0082" w:rsidRPr="00954DAF" w:rsidRDefault="008C0082" w:rsidP="008C0082">
      <w:pPr>
        <w:autoSpaceDE w:val="0"/>
        <w:autoSpaceDN w:val="0"/>
        <w:adjustRightInd w:val="0"/>
        <w:ind w:left="851"/>
        <w:rPr>
          <w:color w:val="000000"/>
          <w:sz w:val="24"/>
          <w:szCs w:val="24"/>
        </w:rPr>
      </w:pPr>
      <w:r w:rsidRPr="00954DAF">
        <w:rPr>
          <w:sz w:val="24"/>
          <w:szCs w:val="24"/>
        </w:rPr>
        <w:t>Ingen dosisjustering påkrævet (se pkt. 4.4 og 5.2).</w:t>
      </w:r>
    </w:p>
    <w:p w:rsidR="008C0082" w:rsidRPr="00954DAF" w:rsidRDefault="008C0082" w:rsidP="008C0082">
      <w:pPr>
        <w:ind w:left="851" w:hanging="851"/>
        <w:rPr>
          <w:bCs/>
          <w:i/>
          <w:iCs/>
          <w:color w:val="000000"/>
          <w:sz w:val="24"/>
          <w:szCs w:val="24"/>
        </w:rPr>
      </w:pPr>
    </w:p>
    <w:p w:rsidR="008C0082" w:rsidRPr="00954DAF" w:rsidRDefault="008C0082" w:rsidP="008C0082">
      <w:pPr>
        <w:ind w:left="851"/>
        <w:rPr>
          <w:color w:val="000000"/>
          <w:sz w:val="24"/>
          <w:szCs w:val="24"/>
        </w:rPr>
      </w:pPr>
      <w:r w:rsidRPr="00954DAF">
        <w:rPr>
          <w:i/>
          <w:color w:val="000000"/>
          <w:sz w:val="24"/>
          <w:szCs w:val="24"/>
        </w:rPr>
        <w:t>Nedsat leverfunktion</w:t>
      </w:r>
    </w:p>
    <w:p w:rsidR="008C0082" w:rsidRPr="00954DAF" w:rsidRDefault="008C0082" w:rsidP="008C0082">
      <w:pPr>
        <w:ind w:left="851"/>
        <w:rPr>
          <w:strike/>
          <w:color w:val="000000"/>
          <w:sz w:val="24"/>
          <w:szCs w:val="24"/>
        </w:rPr>
      </w:pPr>
      <w:r w:rsidRPr="00954DAF">
        <w:rPr>
          <w:color w:val="000000"/>
          <w:sz w:val="24"/>
          <w:szCs w:val="24"/>
        </w:rPr>
        <w:t xml:space="preserve">Der er begrænsede oplysninger om behandling af patienter med nedsat leverfunktion (se pkt. 5.2). </w:t>
      </w:r>
      <w:r w:rsidRPr="00954DAF">
        <w:rPr>
          <w:sz w:val="24"/>
          <w:szCs w:val="24"/>
        </w:rPr>
        <w:t>Det anbefales at indlede infusionen med den lavere dosis hos patienter med nedsat leverfunktion uanset sværhedsgrad.</w:t>
      </w:r>
    </w:p>
    <w:p w:rsidR="008C0082" w:rsidRPr="00954DAF" w:rsidRDefault="008C0082" w:rsidP="008C0082">
      <w:pPr>
        <w:autoSpaceDE w:val="0"/>
        <w:autoSpaceDN w:val="0"/>
        <w:adjustRightInd w:val="0"/>
        <w:ind w:left="851" w:hanging="851"/>
        <w:rPr>
          <w:color w:val="000000"/>
          <w:sz w:val="24"/>
          <w:szCs w:val="24"/>
        </w:rPr>
      </w:pPr>
    </w:p>
    <w:p w:rsidR="003C30A3" w:rsidRDefault="008C0082" w:rsidP="003C30A3">
      <w:pPr>
        <w:ind w:left="851"/>
        <w:rPr>
          <w:color w:val="000000"/>
          <w:sz w:val="24"/>
          <w:szCs w:val="24"/>
        </w:rPr>
      </w:pPr>
      <w:proofErr w:type="spellStart"/>
      <w:r w:rsidRPr="00954DAF">
        <w:rPr>
          <w:color w:val="000000"/>
          <w:sz w:val="24"/>
          <w:szCs w:val="24"/>
        </w:rPr>
        <w:t>Rapibloc</w:t>
      </w:r>
      <w:proofErr w:type="spellEnd"/>
      <w:r w:rsidRPr="00954DAF">
        <w:rPr>
          <w:color w:val="000000"/>
          <w:sz w:val="24"/>
          <w:szCs w:val="24"/>
        </w:rPr>
        <w:t xml:space="preserve"> indeholder alkohol (se pkt. 2 og 4.4).</w:t>
      </w:r>
    </w:p>
    <w:p w:rsidR="00B53809" w:rsidRDefault="00B53809">
      <w:pPr>
        <w:rPr>
          <w:bCs/>
          <w:i/>
          <w:iCs/>
          <w:color w:val="000000"/>
          <w:sz w:val="24"/>
          <w:szCs w:val="24"/>
        </w:rPr>
      </w:pPr>
      <w:r>
        <w:rPr>
          <w:bCs/>
          <w:i/>
          <w:iCs/>
          <w:color w:val="000000"/>
          <w:sz w:val="24"/>
          <w:szCs w:val="24"/>
        </w:rPr>
        <w:br w:type="page"/>
      </w:r>
    </w:p>
    <w:p w:rsidR="008C0082" w:rsidRPr="00B53809" w:rsidRDefault="008C0082" w:rsidP="008C0082">
      <w:pPr>
        <w:ind w:left="851" w:hanging="851"/>
        <w:rPr>
          <w:bCs/>
          <w:iCs/>
          <w:color w:val="000000"/>
          <w:sz w:val="24"/>
          <w:szCs w:val="24"/>
        </w:rPr>
      </w:pPr>
    </w:p>
    <w:p w:rsidR="008C0082" w:rsidRPr="00954DAF" w:rsidRDefault="008C0082" w:rsidP="008C0082">
      <w:pPr>
        <w:ind w:left="851"/>
        <w:rPr>
          <w:bCs/>
          <w:i/>
          <w:iCs/>
          <w:color w:val="000000"/>
          <w:sz w:val="24"/>
          <w:szCs w:val="24"/>
        </w:rPr>
      </w:pPr>
      <w:r w:rsidRPr="00954DAF">
        <w:rPr>
          <w:i/>
          <w:color w:val="000000"/>
          <w:sz w:val="24"/>
          <w:szCs w:val="24"/>
        </w:rPr>
        <w:t>Pædiatrisk population</w:t>
      </w:r>
    </w:p>
    <w:p w:rsidR="008C0082" w:rsidRPr="00954DAF" w:rsidRDefault="008C0082" w:rsidP="008C0082">
      <w:pPr>
        <w:autoSpaceDE w:val="0"/>
        <w:autoSpaceDN w:val="0"/>
        <w:adjustRightInd w:val="0"/>
        <w:ind w:left="851"/>
        <w:rPr>
          <w:color w:val="000000"/>
          <w:sz w:val="24"/>
          <w:szCs w:val="24"/>
        </w:rPr>
      </w:pPr>
      <w:proofErr w:type="spellStart"/>
      <w:r w:rsidRPr="00954DAF">
        <w:rPr>
          <w:color w:val="000000"/>
          <w:sz w:val="24"/>
          <w:szCs w:val="24"/>
        </w:rPr>
        <w:t>Landiolols</w:t>
      </w:r>
      <w:proofErr w:type="spellEnd"/>
      <w:r w:rsidRPr="00954DAF">
        <w:rPr>
          <w:color w:val="000000"/>
          <w:sz w:val="24"/>
          <w:szCs w:val="24"/>
        </w:rPr>
        <w:t xml:space="preserve"> sikkerhed og virkning hos børn i alderen 0-18 år er ikke klarlagt. </w:t>
      </w:r>
      <w:proofErr w:type="spellStart"/>
      <w:r w:rsidRPr="00954DAF">
        <w:rPr>
          <w:color w:val="000000"/>
          <w:sz w:val="24"/>
          <w:szCs w:val="24"/>
        </w:rPr>
        <w:t>Rapibloc</w:t>
      </w:r>
      <w:proofErr w:type="spellEnd"/>
      <w:r w:rsidRPr="00954DAF">
        <w:rPr>
          <w:color w:val="000000"/>
          <w:sz w:val="24"/>
          <w:szCs w:val="24"/>
        </w:rPr>
        <w:t xml:space="preserve"> indeholder </w:t>
      </w:r>
      <w:proofErr w:type="spellStart"/>
      <w:r w:rsidRPr="00954DAF">
        <w:rPr>
          <w:color w:val="000000"/>
          <w:sz w:val="24"/>
          <w:szCs w:val="24"/>
        </w:rPr>
        <w:t>ethanol</w:t>
      </w:r>
      <w:proofErr w:type="spellEnd"/>
      <w:r w:rsidRPr="00954DAF">
        <w:rPr>
          <w:color w:val="000000"/>
          <w:sz w:val="24"/>
          <w:szCs w:val="24"/>
        </w:rPr>
        <w:t xml:space="preserve"> og frarådes derfor til brug i den pædiatriske population (se pkt. 4.4). Det kan være mere hensigtsmæssigt at administrere en anden lægemiddelform (dvs. </w:t>
      </w:r>
      <w:proofErr w:type="spellStart"/>
      <w:r w:rsidRPr="00954DAF">
        <w:rPr>
          <w:color w:val="000000"/>
          <w:sz w:val="24"/>
          <w:szCs w:val="24"/>
        </w:rPr>
        <w:t>Rapibloc</w:t>
      </w:r>
      <w:proofErr w:type="spellEnd"/>
      <w:r w:rsidRPr="00954DAF">
        <w:rPr>
          <w:color w:val="000000"/>
          <w:sz w:val="24"/>
          <w:szCs w:val="24"/>
        </w:rPr>
        <w:t xml:space="preserve"> pulver til infusionsvæske, opløsning) til denne population.  De foreliggende data for denne lægemiddelform er beskrevet i pkt. 5.2, men der kan ikke gives nogen anbefalinger vedrørende dosering.</w:t>
      </w:r>
    </w:p>
    <w:p w:rsidR="008C0082" w:rsidRPr="00954DAF" w:rsidRDefault="008C0082" w:rsidP="008C0082">
      <w:pPr>
        <w:ind w:left="851" w:hanging="851"/>
        <w:rPr>
          <w:color w:val="000000"/>
          <w:sz w:val="24"/>
          <w:szCs w:val="24"/>
        </w:rPr>
      </w:pPr>
    </w:p>
    <w:p w:rsidR="008C0082" w:rsidRPr="00954DAF" w:rsidRDefault="008C0082" w:rsidP="008C0082">
      <w:pPr>
        <w:ind w:left="851"/>
        <w:rPr>
          <w:color w:val="000000"/>
          <w:sz w:val="24"/>
          <w:szCs w:val="24"/>
        </w:rPr>
      </w:pPr>
      <w:r w:rsidRPr="00954DAF">
        <w:rPr>
          <w:color w:val="000000"/>
          <w:sz w:val="24"/>
          <w:szCs w:val="24"/>
          <w:u w:val="single"/>
        </w:rPr>
        <w:t>Administration</w:t>
      </w:r>
    </w:p>
    <w:p w:rsidR="008C0082" w:rsidRPr="00954DAF" w:rsidRDefault="008C0082" w:rsidP="008C0082">
      <w:pPr>
        <w:ind w:left="851"/>
        <w:rPr>
          <w:color w:val="000000"/>
          <w:sz w:val="24"/>
          <w:szCs w:val="24"/>
        </w:rPr>
      </w:pPr>
      <w:proofErr w:type="spellStart"/>
      <w:r w:rsidRPr="00954DAF">
        <w:rPr>
          <w:color w:val="000000"/>
          <w:sz w:val="24"/>
          <w:szCs w:val="24"/>
        </w:rPr>
        <w:t>Rapibloc</w:t>
      </w:r>
      <w:proofErr w:type="spellEnd"/>
      <w:r w:rsidRPr="00954DAF">
        <w:rPr>
          <w:color w:val="000000"/>
          <w:sz w:val="24"/>
          <w:szCs w:val="24"/>
        </w:rPr>
        <w:t xml:space="preserve"> i ampuller er kun til engangsbrug. Lægemidlet skal fortyndes inden administration (se instruktion i pkt. 6.6). </w:t>
      </w:r>
    </w:p>
    <w:p w:rsidR="008C0082" w:rsidRPr="00954DAF" w:rsidRDefault="008C0082" w:rsidP="008C0082">
      <w:pPr>
        <w:ind w:left="851" w:hanging="851"/>
        <w:rPr>
          <w:color w:val="000000"/>
          <w:sz w:val="24"/>
          <w:szCs w:val="24"/>
        </w:rPr>
      </w:pPr>
    </w:p>
    <w:p w:rsidR="008C0082" w:rsidRPr="00954DAF" w:rsidRDefault="008C0082" w:rsidP="008C0082">
      <w:pPr>
        <w:ind w:left="851"/>
        <w:rPr>
          <w:color w:val="000000"/>
          <w:sz w:val="24"/>
          <w:szCs w:val="24"/>
        </w:rPr>
      </w:pPr>
      <w:proofErr w:type="spellStart"/>
      <w:r w:rsidRPr="00954DAF">
        <w:rPr>
          <w:color w:val="000000"/>
          <w:sz w:val="24"/>
          <w:szCs w:val="24"/>
        </w:rPr>
        <w:t>Landiolol</w:t>
      </w:r>
      <w:proofErr w:type="spellEnd"/>
      <w:r w:rsidRPr="00954DAF">
        <w:rPr>
          <w:color w:val="000000"/>
          <w:sz w:val="24"/>
          <w:szCs w:val="24"/>
        </w:rPr>
        <w:t xml:space="preserve"> må ikke blandes med andre lægemidler end dem, der er anført under pkt. 6.6.</w:t>
      </w:r>
    </w:p>
    <w:p w:rsidR="008C0082" w:rsidRPr="00954DAF" w:rsidRDefault="008C0082" w:rsidP="008C0082">
      <w:pPr>
        <w:ind w:left="851" w:hanging="851"/>
        <w:rPr>
          <w:color w:val="000000"/>
          <w:sz w:val="24"/>
          <w:szCs w:val="24"/>
        </w:rPr>
      </w:pPr>
    </w:p>
    <w:p w:rsidR="008C0082" w:rsidRPr="00954DAF" w:rsidRDefault="008C0082" w:rsidP="008C0082">
      <w:pPr>
        <w:ind w:left="851"/>
        <w:rPr>
          <w:color w:val="000000"/>
          <w:sz w:val="24"/>
          <w:szCs w:val="24"/>
        </w:rPr>
      </w:pPr>
      <w:proofErr w:type="spellStart"/>
      <w:r w:rsidRPr="00954DAF">
        <w:rPr>
          <w:color w:val="000000"/>
          <w:sz w:val="24"/>
          <w:szCs w:val="24"/>
        </w:rPr>
        <w:t>Landiolol</w:t>
      </w:r>
      <w:proofErr w:type="spellEnd"/>
      <w:r w:rsidRPr="00954DAF">
        <w:rPr>
          <w:color w:val="000000"/>
          <w:sz w:val="24"/>
          <w:szCs w:val="24"/>
        </w:rPr>
        <w:t xml:space="preserve"> skal administreres intravenøst. Subkutan eller venøs </w:t>
      </w:r>
      <w:proofErr w:type="spellStart"/>
      <w:r w:rsidRPr="00954DAF">
        <w:rPr>
          <w:color w:val="000000"/>
          <w:sz w:val="24"/>
          <w:szCs w:val="24"/>
        </w:rPr>
        <w:t>perivaskulær</w:t>
      </w:r>
      <w:proofErr w:type="spellEnd"/>
      <w:r w:rsidRPr="00954DAF">
        <w:rPr>
          <w:color w:val="000000"/>
          <w:sz w:val="24"/>
          <w:szCs w:val="24"/>
        </w:rPr>
        <w:t xml:space="preserve"> eller intraarteriel injektion skal undgås. For undgå risikoen for lokal toksicitet skal </w:t>
      </w:r>
      <w:proofErr w:type="spellStart"/>
      <w:r w:rsidRPr="00954DAF">
        <w:rPr>
          <w:color w:val="000000"/>
          <w:sz w:val="24"/>
          <w:szCs w:val="24"/>
        </w:rPr>
        <w:t>landiolol</w:t>
      </w:r>
      <w:proofErr w:type="spellEnd"/>
      <w:r w:rsidRPr="00954DAF">
        <w:rPr>
          <w:color w:val="000000"/>
          <w:sz w:val="24"/>
          <w:szCs w:val="24"/>
        </w:rPr>
        <w:t xml:space="preserve"> til intravenøs anvendelse injiceres direkte i en stor, central eller perifer vene gennem en stor kanyle eller et intravenøst kateter. </w:t>
      </w:r>
      <w:proofErr w:type="spellStart"/>
      <w:r w:rsidRPr="00954DAF">
        <w:rPr>
          <w:sz w:val="24"/>
          <w:szCs w:val="24"/>
        </w:rPr>
        <w:t>Landiolol</w:t>
      </w:r>
      <w:proofErr w:type="spellEnd"/>
      <w:r w:rsidRPr="00954DAF">
        <w:rPr>
          <w:sz w:val="24"/>
          <w:szCs w:val="24"/>
        </w:rPr>
        <w:t xml:space="preserve"> må ikke administreres via den samme intravenøse adgang som andre lægemidler (se pkt. 6.6).</w:t>
      </w:r>
    </w:p>
    <w:p w:rsidR="008C0082" w:rsidRPr="00954DAF" w:rsidRDefault="008C0082" w:rsidP="008C0082">
      <w:pPr>
        <w:ind w:left="851" w:hanging="851"/>
        <w:rPr>
          <w:sz w:val="24"/>
          <w:szCs w:val="24"/>
        </w:rPr>
      </w:pPr>
    </w:p>
    <w:p w:rsidR="008C0082" w:rsidRPr="00954DAF" w:rsidRDefault="008C0082" w:rsidP="008C0082">
      <w:pPr>
        <w:ind w:left="851" w:hanging="851"/>
        <w:rPr>
          <w:b/>
          <w:sz w:val="24"/>
          <w:szCs w:val="24"/>
        </w:rPr>
      </w:pPr>
      <w:r w:rsidRPr="00954DAF">
        <w:rPr>
          <w:b/>
          <w:sz w:val="24"/>
          <w:szCs w:val="24"/>
        </w:rPr>
        <w:t>4.3</w:t>
      </w:r>
      <w:r w:rsidRPr="00954DAF">
        <w:rPr>
          <w:b/>
          <w:sz w:val="24"/>
          <w:szCs w:val="24"/>
        </w:rPr>
        <w:tab/>
        <w:t>Kontraindikationer</w:t>
      </w:r>
    </w:p>
    <w:p w:rsidR="008C0082" w:rsidRPr="00954DAF" w:rsidRDefault="008C0082" w:rsidP="008C0082">
      <w:pPr>
        <w:numPr>
          <w:ilvl w:val="0"/>
          <w:numId w:val="7"/>
        </w:numPr>
        <w:ind w:left="1276" w:hanging="425"/>
        <w:rPr>
          <w:sz w:val="24"/>
          <w:szCs w:val="24"/>
        </w:rPr>
      </w:pPr>
      <w:r w:rsidRPr="00954DAF">
        <w:rPr>
          <w:color w:val="000000"/>
          <w:sz w:val="24"/>
          <w:szCs w:val="24"/>
        </w:rPr>
        <w:t>Overfølsomhed over for det aktive stof eller over for et eller flere af hjælpestofferne anført i pkt. 6.1.</w:t>
      </w:r>
    </w:p>
    <w:p w:rsidR="008C0082" w:rsidRPr="00954DAF" w:rsidRDefault="008C0082" w:rsidP="008C0082">
      <w:pPr>
        <w:numPr>
          <w:ilvl w:val="0"/>
          <w:numId w:val="7"/>
        </w:numPr>
        <w:ind w:left="1276" w:hanging="425"/>
        <w:rPr>
          <w:sz w:val="24"/>
          <w:szCs w:val="24"/>
        </w:rPr>
      </w:pPr>
      <w:r w:rsidRPr="00954DAF">
        <w:rPr>
          <w:color w:val="000000"/>
          <w:sz w:val="24"/>
          <w:szCs w:val="24"/>
        </w:rPr>
        <w:t>Svær bradykardi (under 50 slag/minut)</w:t>
      </w:r>
    </w:p>
    <w:p w:rsidR="008C0082" w:rsidRPr="00954DAF" w:rsidRDefault="008C0082" w:rsidP="008C0082">
      <w:pPr>
        <w:numPr>
          <w:ilvl w:val="0"/>
          <w:numId w:val="7"/>
        </w:numPr>
        <w:ind w:left="1276" w:hanging="425"/>
        <w:rPr>
          <w:sz w:val="24"/>
          <w:szCs w:val="24"/>
        </w:rPr>
      </w:pPr>
      <w:r w:rsidRPr="00954DAF">
        <w:rPr>
          <w:color w:val="000000"/>
          <w:sz w:val="24"/>
          <w:szCs w:val="24"/>
        </w:rPr>
        <w:t>Syg sinus-syndrom</w:t>
      </w:r>
    </w:p>
    <w:p w:rsidR="008C0082" w:rsidRPr="00954DAF" w:rsidRDefault="008C0082" w:rsidP="008C0082">
      <w:pPr>
        <w:numPr>
          <w:ilvl w:val="0"/>
          <w:numId w:val="7"/>
        </w:numPr>
        <w:ind w:left="1276" w:hanging="425"/>
        <w:rPr>
          <w:sz w:val="24"/>
          <w:szCs w:val="24"/>
        </w:rPr>
      </w:pPr>
      <w:r w:rsidRPr="00954DAF">
        <w:rPr>
          <w:color w:val="000000"/>
          <w:sz w:val="24"/>
          <w:szCs w:val="24"/>
        </w:rPr>
        <w:t>Alvorlig overledningsforstyrrelse i AV-knuden (uden pacemaker): AV-blok grad II eller III</w:t>
      </w:r>
    </w:p>
    <w:p w:rsidR="008C0082" w:rsidRPr="00954DAF" w:rsidRDefault="008C0082" w:rsidP="008C0082">
      <w:pPr>
        <w:numPr>
          <w:ilvl w:val="0"/>
          <w:numId w:val="7"/>
        </w:numPr>
        <w:ind w:left="1276" w:hanging="425"/>
        <w:rPr>
          <w:bCs/>
          <w:color w:val="000000"/>
          <w:sz w:val="24"/>
          <w:szCs w:val="24"/>
        </w:rPr>
      </w:pPr>
      <w:proofErr w:type="spellStart"/>
      <w:r w:rsidRPr="00954DAF">
        <w:rPr>
          <w:color w:val="000000"/>
          <w:sz w:val="24"/>
          <w:szCs w:val="24"/>
        </w:rPr>
        <w:t>Kardiogent</w:t>
      </w:r>
      <w:proofErr w:type="spellEnd"/>
      <w:r w:rsidRPr="00954DAF">
        <w:rPr>
          <w:color w:val="000000"/>
          <w:sz w:val="24"/>
          <w:szCs w:val="24"/>
        </w:rPr>
        <w:t xml:space="preserve"> </w:t>
      </w:r>
      <w:proofErr w:type="spellStart"/>
      <w:r w:rsidRPr="00954DAF">
        <w:rPr>
          <w:color w:val="000000"/>
          <w:sz w:val="24"/>
          <w:szCs w:val="24"/>
        </w:rPr>
        <w:t>shock</w:t>
      </w:r>
      <w:proofErr w:type="spellEnd"/>
    </w:p>
    <w:p w:rsidR="008C0082" w:rsidRPr="00954DAF" w:rsidRDefault="008C0082" w:rsidP="008C0082">
      <w:pPr>
        <w:numPr>
          <w:ilvl w:val="0"/>
          <w:numId w:val="7"/>
        </w:numPr>
        <w:ind w:left="1276" w:hanging="425"/>
        <w:rPr>
          <w:bCs/>
          <w:color w:val="000000"/>
          <w:sz w:val="24"/>
          <w:szCs w:val="24"/>
        </w:rPr>
      </w:pPr>
      <w:r w:rsidRPr="00954DAF">
        <w:rPr>
          <w:color w:val="000000"/>
          <w:sz w:val="24"/>
          <w:szCs w:val="24"/>
        </w:rPr>
        <w:t>Svær hypotension</w:t>
      </w:r>
    </w:p>
    <w:p w:rsidR="008C0082" w:rsidRPr="00954DAF" w:rsidRDefault="008C0082" w:rsidP="008C0082">
      <w:pPr>
        <w:numPr>
          <w:ilvl w:val="0"/>
          <w:numId w:val="7"/>
        </w:numPr>
        <w:ind w:left="1276" w:hanging="425"/>
        <w:rPr>
          <w:bCs/>
          <w:color w:val="000000"/>
          <w:sz w:val="24"/>
          <w:szCs w:val="24"/>
        </w:rPr>
      </w:pPr>
      <w:proofErr w:type="spellStart"/>
      <w:r w:rsidRPr="00954DAF">
        <w:rPr>
          <w:color w:val="000000"/>
          <w:sz w:val="24"/>
          <w:szCs w:val="24"/>
        </w:rPr>
        <w:t>Dekompenseret</w:t>
      </w:r>
      <w:proofErr w:type="spellEnd"/>
      <w:r w:rsidRPr="00954DAF">
        <w:rPr>
          <w:color w:val="000000"/>
          <w:sz w:val="24"/>
          <w:szCs w:val="24"/>
        </w:rPr>
        <w:t xml:space="preserve"> hjertesvigt</w:t>
      </w:r>
    </w:p>
    <w:p w:rsidR="008C0082" w:rsidRPr="00954DAF" w:rsidRDefault="008C0082" w:rsidP="008C0082">
      <w:pPr>
        <w:numPr>
          <w:ilvl w:val="0"/>
          <w:numId w:val="7"/>
        </w:numPr>
        <w:ind w:left="1276" w:hanging="425"/>
        <w:rPr>
          <w:bCs/>
          <w:color w:val="000000"/>
          <w:sz w:val="24"/>
          <w:szCs w:val="24"/>
        </w:rPr>
      </w:pPr>
      <w:proofErr w:type="spellStart"/>
      <w:r w:rsidRPr="00954DAF">
        <w:rPr>
          <w:color w:val="000000"/>
          <w:sz w:val="24"/>
          <w:szCs w:val="24"/>
        </w:rPr>
        <w:t>Pulmonal</w:t>
      </w:r>
      <w:proofErr w:type="spellEnd"/>
      <w:r w:rsidRPr="00954DAF">
        <w:rPr>
          <w:color w:val="000000"/>
          <w:sz w:val="24"/>
          <w:szCs w:val="24"/>
        </w:rPr>
        <w:t xml:space="preserve"> hypertension</w:t>
      </w:r>
    </w:p>
    <w:p w:rsidR="008C0082" w:rsidRPr="00954DAF" w:rsidRDefault="008C0082" w:rsidP="008C0082">
      <w:pPr>
        <w:numPr>
          <w:ilvl w:val="0"/>
          <w:numId w:val="7"/>
        </w:numPr>
        <w:ind w:left="1276" w:hanging="425"/>
        <w:rPr>
          <w:sz w:val="24"/>
          <w:szCs w:val="24"/>
        </w:rPr>
      </w:pPr>
      <w:r w:rsidRPr="00954DAF">
        <w:rPr>
          <w:color w:val="000000"/>
          <w:sz w:val="24"/>
          <w:szCs w:val="24"/>
        </w:rPr>
        <w:t xml:space="preserve">Ubehandlet </w:t>
      </w:r>
      <w:proofErr w:type="spellStart"/>
      <w:r w:rsidRPr="00954DAF">
        <w:rPr>
          <w:color w:val="000000"/>
          <w:sz w:val="24"/>
          <w:szCs w:val="24"/>
        </w:rPr>
        <w:t>fæokromocytom</w:t>
      </w:r>
      <w:proofErr w:type="spellEnd"/>
    </w:p>
    <w:p w:rsidR="008C0082" w:rsidRPr="00954DAF" w:rsidRDefault="008C0082" w:rsidP="008C0082">
      <w:pPr>
        <w:numPr>
          <w:ilvl w:val="0"/>
          <w:numId w:val="7"/>
        </w:numPr>
        <w:ind w:left="1276" w:hanging="425"/>
        <w:rPr>
          <w:sz w:val="24"/>
          <w:szCs w:val="24"/>
        </w:rPr>
      </w:pPr>
      <w:r w:rsidRPr="00954DAF">
        <w:rPr>
          <w:color w:val="000000"/>
          <w:sz w:val="24"/>
          <w:szCs w:val="24"/>
        </w:rPr>
        <w:t>Akut astmaanfald</w:t>
      </w:r>
    </w:p>
    <w:p w:rsidR="008C0082" w:rsidRPr="00954DAF" w:rsidRDefault="008C0082" w:rsidP="008C0082">
      <w:pPr>
        <w:numPr>
          <w:ilvl w:val="0"/>
          <w:numId w:val="7"/>
        </w:numPr>
        <w:ind w:left="1276" w:hanging="425"/>
        <w:rPr>
          <w:bCs/>
          <w:color w:val="000000"/>
          <w:sz w:val="24"/>
          <w:szCs w:val="24"/>
        </w:rPr>
      </w:pPr>
      <w:r w:rsidRPr="00954DAF">
        <w:rPr>
          <w:color w:val="000000"/>
          <w:sz w:val="24"/>
          <w:szCs w:val="24"/>
        </w:rPr>
        <w:t xml:space="preserve">Svær metabolisk </w:t>
      </w:r>
      <w:proofErr w:type="spellStart"/>
      <w:r w:rsidRPr="00954DAF">
        <w:rPr>
          <w:color w:val="000000"/>
          <w:sz w:val="24"/>
          <w:szCs w:val="24"/>
        </w:rPr>
        <w:t>acidose</w:t>
      </w:r>
      <w:proofErr w:type="spellEnd"/>
      <w:r w:rsidRPr="00954DAF">
        <w:rPr>
          <w:color w:val="000000"/>
          <w:sz w:val="24"/>
          <w:szCs w:val="24"/>
        </w:rPr>
        <w:t>, som ikke kan korrigeres</w:t>
      </w:r>
    </w:p>
    <w:p w:rsidR="008C0082" w:rsidRPr="00954DAF" w:rsidRDefault="008C0082" w:rsidP="008C0082">
      <w:pPr>
        <w:ind w:left="851" w:hanging="851"/>
        <w:rPr>
          <w:sz w:val="24"/>
          <w:szCs w:val="24"/>
        </w:rPr>
      </w:pPr>
    </w:p>
    <w:p w:rsidR="008C0082" w:rsidRPr="00954DAF" w:rsidRDefault="008C0082" w:rsidP="008C0082">
      <w:pPr>
        <w:ind w:left="851" w:hanging="851"/>
        <w:rPr>
          <w:b/>
          <w:sz w:val="24"/>
          <w:szCs w:val="24"/>
        </w:rPr>
      </w:pPr>
      <w:r w:rsidRPr="00954DAF">
        <w:rPr>
          <w:b/>
          <w:sz w:val="24"/>
          <w:szCs w:val="24"/>
        </w:rPr>
        <w:t>4.4</w:t>
      </w:r>
      <w:r w:rsidRPr="00954DAF">
        <w:rPr>
          <w:b/>
          <w:sz w:val="24"/>
          <w:szCs w:val="24"/>
        </w:rPr>
        <w:tab/>
        <w:t>Særlige advarsler og forsigtighedsregler vedrørende brugen</w:t>
      </w:r>
    </w:p>
    <w:p w:rsidR="008C0082" w:rsidRPr="00954DAF" w:rsidRDefault="008C0082" w:rsidP="008C0082">
      <w:pPr>
        <w:ind w:left="851"/>
        <w:rPr>
          <w:color w:val="000000"/>
          <w:sz w:val="24"/>
          <w:szCs w:val="24"/>
        </w:rPr>
      </w:pPr>
      <w:proofErr w:type="spellStart"/>
      <w:r w:rsidRPr="00954DAF">
        <w:rPr>
          <w:color w:val="000000"/>
          <w:sz w:val="24"/>
          <w:szCs w:val="24"/>
        </w:rPr>
        <w:t>Rapibloc</w:t>
      </w:r>
      <w:proofErr w:type="spellEnd"/>
      <w:r w:rsidRPr="00954DAF">
        <w:rPr>
          <w:color w:val="000000"/>
          <w:sz w:val="24"/>
          <w:szCs w:val="24"/>
        </w:rPr>
        <w:t xml:space="preserve"> skal fortyndes inden administration (se pkt. 6.6). </w:t>
      </w:r>
    </w:p>
    <w:p w:rsidR="008C0082" w:rsidRPr="00954DAF" w:rsidRDefault="008C0082" w:rsidP="008C0082">
      <w:pPr>
        <w:pStyle w:val="Listeafsnit"/>
        <w:tabs>
          <w:tab w:val="clear" w:pos="567"/>
        </w:tabs>
        <w:ind w:left="851" w:hanging="851"/>
        <w:rPr>
          <w:color w:val="000000"/>
          <w:sz w:val="24"/>
          <w:szCs w:val="24"/>
        </w:rPr>
      </w:pPr>
    </w:p>
    <w:p w:rsidR="008C0082" w:rsidRPr="00954DAF" w:rsidRDefault="008C0082" w:rsidP="008C0082">
      <w:pPr>
        <w:ind w:left="851"/>
        <w:rPr>
          <w:color w:val="000000"/>
          <w:sz w:val="24"/>
          <w:szCs w:val="24"/>
        </w:rPr>
      </w:pPr>
      <w:proofErr w:type="spellStart"/>
      <w:r w:rsidRPr="00954DAF">
        <w:rPr>
          <w:color w:val="000000"/>
          <w:sz w:val="24"/>
          <w:szCs w:val="24"/>
        </w:rPr>
        <w:t>Rapibloc</w:t>
      </w:r>
      <w:proofErr w:type="spellEnd"/>
      <w:r w:rsidRPr="00954DAF">
        <w:rPr>
          <w:color w:val="000000"/>
          <w:sz w:val="24"/>
          <w:szCs w:val="24"/>
        </w:rPr>
        <w:t xml:space="preserve"> er </w:t>
      </w:r>
      <w:proofErr w:type="spellStart"/>
      <w:r w:rsidRPr="00954DAF">
        <w:rPr>
          <w:color w:val="000000"/>
          <w:sz w:val="24"/>
          <w:szCs w:val="24"/>
        </w:rPr>
        <w:t>hyperosmolært</w:t>
      </w:r>
      <w:proofErr w:type="spellEnd"/>
      <w:r w:rsidRPr="00954DAF">
        <w:rPr>
          <w:color w:val="000000"/>
          <w:sz w:val="24"/>
          <w:szCs w:val="24"/>
        </w:rPr>
        <w:t xml:space="preserve"> og kan medføre risiko for </w:t>
      </w:r>
      <w:proofErr w:type="spellStart"/>
      <w:r w:rsidRPr="00954DAF">
        <w:rPr>
          <w:color w:val="000000"/>
          <w:sz w:val="24"/>
          <w:szCs w:val="24"/>
        </w:rPr>
        <w:t>trombophlebitis</w:t>
      </w:r>
      <w:proofErr w:type="spellEnd"/>
      <w:r w:rsidRPr="00954DAF">
        <w:rPr>
          <w:color w:val="000000"/>
          <w:sz w:val="24"/>
          <w:szCs w:val="24"/>
        </w:rPr>
        <w:t xml:space="preserve">, og injektionsstedet skal overvåges. </w:t>
      </w:r>
      <w:proofErr w:type="spellStart"/>
      <w:r w:rsidRPr="00954DAF">
        <w:rPr>
          <w:color w:val="000000"/>
          <w:sz w:val="24"/>
          <w:szCs w:val="24"/>
        </w:rPr>
        <w:t>Ekstravasation</w:t>
      </w:r>
      <w:proofErr w:type="spellEnd"/>
      <w:r w:rsidRPr="00954DAF">
        <w:rPr>
          <w:color w:val="000000"/>
          <w:sz w:val="24"/>
          <w:szCs w:val="24"/>
        </w:rPr>
        <w:t xml:space="preserve"> skal undgås. Hvis der konstateres </w:t>
      </w:r>
      <w:proofErr w:type="spellStart"/>
      <w:r w:rsidRPr="00954DAF">
        <w:rPr>
          <w:color w:val="000000"/>
          <w:sz w:val="24"/>
          <w:szCs w:val="24"/>
        </w:rPr>
        <w:t>ekstravasation</w:t>
      </w:r>
      <w:proofErr w:type="spellEnd"/>
      <w:r w:rsidRPr="00954DAF">
        <w:rPr>
          <w:color w:val="000000"/>
          <w:sz w:val="24"/>
          <w:szCs w:val="24"/>
        </w:rPr>
        <w:t xml:space="preserve">, skal det behandles korrekt. I tilfælde af en utilsigtet </w:t>
      </w:r>
      <w:proofErr w:type="spellStart"/>
      <w:r w:rsidRPr="00954DAF">
        <w:rPr>
          <w:color w:val="000000"/>
          <w:sz w:val="24"/>
          <w:szCs w:val="24"/>
        </w:rPr>
        <w:t>ekstavaskulær</w:t>
      </w:r>
      <w:proofErr w:type="spellEnd"/>
      <w:r w:rsidRPr="00954DAF">
        <w:rPr>
          <w:color w:val="000000"/>
          <w:sz w:val="24"/>
          <w:szCs w:val="24"/>
        </w:rPr>
        <w:t xml:space="preserve"> injektion anvendes et andet injektionssted.</w:t>
      </w:r>
    </w:p>
    <w:p w:rsidR="008C0082" w:rsidRPr="00954DAF" w:rsidRDefault="008C0082" w:rsidP="008C0082">
      <w:pPr>
        <w:ind w:left="851" w:hanging="851"/>
        <w:rPr>
          <w:bCs/>
          <w:color w:val="000000"/>
          <w:sz w:val="24"/>
          <w:szCs w:val="24"/>
        </w:rPr>
      </w:pPr>
    </w:p>
    <w:p w:rsidR="008C0082" w:rsidRPr="00954DAF" w:rsidRDefault="008C0082" w:rsidP="008C0082">
      <w:pPr>
        <w:ind w:left="851"/>
        <w:rPr>
          <w:color w:val="000000"/>
          <w:sz w:val="24"/>
          <w:szCs w:val="24"/>
        </w:rPr>
      </w:pPr>
      <w:proofErr w:type="spellStart"/>
      <w:r w:rsidRPr="00954DAF">
        <w:rPr>
          <w:color w:val="000000"/>
          <w:sz w:val="24"/>
          <w:szCs w:val="24"/>
        </w:rPr>
        <w:t>Landiolol</w:t>
      </w:r>
      <w:proofErr w:type="spellEnd"/>
      <w:r w:rsidRPr="00954DAF">
        <w:rPr>
          <w:color w:val="000000"/>
          <w:sz w:val="24"/>
          <w:szCs w:val="24"/>
        </w:rPr>
        <w:t xml:space="preserve"> skal anvendes med forsigtighed til diabetikere i tilfælde af hypoglykæmi. Hypoglykæmi er mere alvorlig med betablokkere, der er mindre </w:t>
      </w:r>
      <w:proofErr w:type="spellStart"/>
      <w:r w:rsidRPr="00954DAF">
        <w:rPr>
          <w:color w:val="000000"/>
          <w:sz w:val="24"/>
          <w:szCs w:val="24"/>
        </w:rPr>
        <w:t>kardioselektive</w:t>
      </w:r>
      <w:proofErr w:type="spellEnd"/>
      <w:r w:rsidRPr="00954DAF">
        <w:rPr>
          <w:color w:val="000000"/>
          <w:sz w:val="24"/>
          <w:szCs w:val="24"/>
        </w:rPr>
        <w:t xml:space="preserve">. Betablokkere kan maskere </w:t>
      </w:r>
      <w:proofErr w:type="spellStart"/>
      <w:r w:rsidRPr="00954DAF">
        <w:rPr>
          <w:color w:val="000000"/>
          <w:sz w:val="24"/>
          <w:szCs w:val="24"/>
        </w:rPr>
        <w:t>prodromalsymptomer</w:t>
      </w:r>
      <w:proofErr w:type="spellEnd"/>
      <w:r w:rsidRPr="00954DAF">
        <w:rPr>
          <w:color w:val="000000"/>
          <w:sz w:val="24"/>
          <w:szCs w:val="24"/>
        </w:rPr>
        <w:t xml:space="preserve"> på hypoglykæmi såsom </w:t>
      </w:r>
      <w:proofErr w:type="spellStart"/>
      <w:r w:rsidRPr="00954DAF">
        <w:rPr>
          <w:color w:val="000000"/>
          <w:sz w:val="24"/>
          <w:szCs w:val="24"/>
        </w:rPr>
        <w:t>takykardi</w:t>
      </w:r>
      <w:proofErr w:type="spellEnd"/>
      <w:r w:rsidRPr="00954DAF">
        <w:rPr>
          <w:color w:val="000000"/>
          <w:sz w:val="24"/>
          <w:szCs w:val="24"/>
        </w:rPr>
        <w:t>. Svimmelhed og svedafsondring påvirkes dog ikke nødvendigvis.</w:t>
      </w:r>
    </w:p>
    <w:p w:rsidR="008C0082" w:rsidRPr="00954DAF" w:rsidRDefault="008C0082" w:rsidP="008C0082">
      <w:pPr>
        <w:ind w:left="851" w:hanging="851"/>
        <w:rPr>
          <w:color w:val="000000"/>
          <w:sz w:val="24"/>
          <w:szCs w:val="24"/>
        </w:rPr>
      </w:pPr>
    </w:p>
    <w:p w:rsidR="008C0082" w:rsidRPr="00954DAF" w:rsidRDefault="008C0082" w:rsidP="008C0082">
      <w:pPr>
        <w:ind w:left="851"/>
        <w:rPr>
          <w:color w:val="000000"/>
          <w:sz w:val="24"/>
          <w:szCs w:val="24"/>
        </w:rPr>
      </w:pPr>
      <w:r w:rsidRPr="00954DAF">
        <w:rPr>
          <w:color w:val="000000"/>
          <w:sz w:val="24"/>
          <w:szCs w:val="24"/>
        </w:rPr>
        <w:t xml:space="preserve">Den hyppigste observerede bivirkning er hypotension, som hurtigt kan reverseres via dosisreduktion eller </w:t>
      </w:r>
      <w:proofErr w:type="spellStart"/>
      <w:r w:rsidRPr="00954DAF">
        <w:rPr>
          <w:color w:val="000000"/>
          <w:sz w:val="24"/>
          <w:szCs w:val="24"/>
        </w:rPr>
        <w:t>seponering</w:t>
      </w:r>
      <w:proofErr w:type="spellEnd"/>
      <w:r w:rsidRPr="00954DAF">
        <w:rPr>
          <w:color w:val="000000"/>
          <w:sz w:val="24"/>
          <w:szCs w:val="24"/>
        </w:rPr>
        <w:t>.</w:t>
      </w:r>
    </w:p>
    <w:p w:rsidR="008C0082" w:rsidRPr="00954DAF" w:rsidRDefault="008C0082" w:rsidP="008C0082">
      <w:pPr>
        <w:ind w:left="851" w:hanging="851"/>
        <w:rPr>
          <w:color w:val="000000"/>
          <w:sz w:val="24"/>
          <w:szCs w:val="24"/>
        </w:rPr>
      </w:pPr>
    </w:p>
    <w:p w:rsidR="008C0082" w:rsidRPr="00954DAF" w:rsidRDefault="008C0082" w:rsidP="008C0082">
      <w:pPr>
        <w:ind w:left="851"/>
        <w:rPr>
          <w:color w:val="000000"/>
          <w:sz w:val="24"/>
          <w:szCs w:val="24"/>
        </w:rPr>
      </w:pPr>
      <w:r w:rsidRPr="00954DAF">
        <w:rPr>
          <w:color w:val="000000"/>
          <w:sz w:val="24"/>
          <w:szCs w:val="24"/>
        </w:rPr>
        <w:t xml:space="preserve">Det anbefales at sikre kontinuerlig monitorering af blodtryk og ekg hos alle patienter, der behandles med </w:t>
      </w:r>
      <w:proofErr w:type="spellStart"/>
      <w:r w:rsidRPr="00954DAF">
        <w:rPr>
          <w:color w:val="000000"/>
          <w:sz w:val="24"/>
          <w:szCs w:val="24"/>
        </w:rPr>
        <w:t>landiolol</w:t>
      </w:r>
      <w:proofErr w:type="spellEnd"/>
      <w:r w:rsidRPr="00954DAF">
        <w:rPr>
          <w:color w:val="000000"/>
          <w:sz w:val="24"/>
          <w:szCs w:val="24"/>
        </w:rPr>
        <w:t>.</w:t>
      </w:r>
    </w:p>
    <w:p w:rsidR="008C0082" w:rsidRPr="00954DAF" w:rsidRDefault="008C0082" w:rsidP="008C0082">
      <w:pPr>
        <w:ind w:left="851" w:hanging="851"/>
        <w:rPr>
          <w:color w:val="000000"/>
          <w:sz w:val="24"/>
          <w:szCs w:val="24"/>
        </w:rPr>
      </w:pPr>
    </w:p>
    <w:p w:rsidR="008C0082" w:rsidRPr="00954DAF" w:rsidRDefault="008C0082" w:rsidP="008C0082">
      <w:pPr>
        <w:ind w:left="851"/>
        <w:rPr>
          <w:color w:val="000000"/>
          <w:sz w:val="24"/>
          <w:szCs w:val="24"/>
        </w:rPr>
      </w:pPr>
      <w:r w:rsidRPr="00954DAF">
        <w:rPr>
          <w:color w:val="000000"/>
          <w:sz w:val="24"/>
          <w:szCs w:val="24"/>
        </w:rPr>
        <w:t>Betablokkere bør undgås til patienter med præ-</w:t>
      </w:r>
      <w:proofErr w:type="spellStart"/>
      <w:r w:rsidRPr="00954DAF">
        <w:rPr>
          <w:color w:val="000000"/>
          <w:sz w:val="24"/>
          <w:szCs w:val="24"/>
        </w:rPr>
        <w:t>ekscitationssyndrom</w:t>
      </w:r>
      <w:proofErr w:type="spellEnd"/>
      <w:r w:rsidRPr="00954DAF">
        <w:rPr>
          <w:color w:val="000000"/>
          <w:sz w:val="24"/>
          <w:szCs w:val="24"/>
        </w:rPr>
        <w:t xml:space="preserve"> i kombination med atrieflimren. Hos disse patienter kan en betablokade af AV-knuden medføre, at den elektriske impuls </w:t>
      </w:r>
      <w:proofErr w:type="spellStart"/>
      <w:r w:rsidRPr="00954DAF">
        <w:rPr>
          <w:color w:val="000000"/>
          <w:sz w:val="24"/>
          <w:szCs w:val="24"/>
        </w:rPr>
        <w:t>overledes</w:t>
      </w:r>
      <w:proofErr w:type="spellEnd"/>
      <w:r w:rsidRPr="00954DAF">
        <w:rPr>
          <w:color w:val="000000"/>
          <w:sz w:val="24"/>
          <w:szCs w:val="24"/>
        </w:rPr>
        <w:t xml:space="preserve"> hurtigere gennem den accessoriske ledningsbane og kan udløse ventrikelflimren.</w:t>
      </w:r>
    </w:p>
    <w:p w:rsidR="008C0082" w:rsidRPr="00954DAF" w:rsidRDefault="008C0082" w:rsidP="008C0082">
      <w:pPr>
        <w:ind w:left="851" w:hanging="851"/>
        <w:rPr>
          <w:color w:val="000000"/>
          <w:sz w:val="24"/>
          <w:szCs w:val="24"/>
        </w:rPr>
      </w:pPr>
    </w:p>
    <w:p w:rsidR="008C0082" w:rsidRPr="00954DAF" w:rsidRDefault="008C0082" w:rsidP="008C0082">
      <w:pPr>
        <w:ind w:left="851"/>
        <w:rPr>
          <w:color w:val="000000"/>
          <w:sz w:val="24"/>
          <w:szCs w:val="24"/>
        </w:rPr>
      </w:pPr>
      <w:r w:rsidRPr="00954DAF">
        <w:rPr>
          <w:color w:val="000000"/>
          <w:sz w:val="24"/>
          <w:szCs w:val="24"/>
        </w:rPr>
        <w:t>Grundet betablokkeres negative virkning på overledningstiden bør de kun gives med forsigtighed til patienter med hjerteblok af grad I (se også pkt. 4.3).</w:t>
      </w:r>
    </w:p>
    <w:p w:rsidR="008C0082" w:rsidRPr="00954DAF" w:rsidRDefault="008C0082" w:rsidP="008C0082">
      <w:pPr>
        <w:ind w:left="851" w:hanging="851"/>
        <w:rPr>
          <w:color w:val="000000"/>
          <w:sz w:val="24"/>
          <w:szCs w:val="24"/>
        </w:rPr>
      </w:pPr>
    </w:p>
    <w:p w:rsidR="008C0082" w:rsidRPr="00954DAF" w:rsidRDefault="008C0082" w:rsidP="008C0082">
      <w:pPr>
        <w:ind w:left="851"/>
        <w:rPr>
          <w:rFonts w:eastAsia="Calibri"/>
          <w:sz w:val="24"/>
          <w:szCs w:val="24"/>
        </w:rPr>
      </w:pPr>
      <w:r w:rsidRPr="00954DAF">
        <w:rPr>
          <w:color w:val="000000"/>
          <w:sz w:val="24"/>
          <w:szCs w:val="24"/>
        </w:rPr>
        <w:t xml:space="preserve">Samtidig administration af </w:t>
      </w:r>
      <w:proofErr w:type="spellStart"/>
      <w:r w:rsidRPr="00954DAF">
        <w:rPr>
          <w:color w:val="000000"/>
          <w:sz w:val="24"/>
          <w:szCs w:val="24"/>
        </w:rPr>
        <w:t>landiolol</w:t>
      </w:r>
      <w:proofErr w:type="spellEnd"/>
      <w:r w:rsidRPr="00954DAF">
        <w:rPr>
          <w:color w:val="000000"/>
          <w:sz w:val="24"/>
          <w:szCs w:val="24"/>
        </w:rPr>
        <w:t xml:space="preserve"> og </w:t>
      </w:r>
      <w:proofErr w:type="spellStart"/>
      <w:r w:rsidRPr="00954DAF">
        <w:rPr>
          <w:color w:val="000000"/>
          <w:sz w:val="24"/>
          <w:szCs w:val="24"/>
        </w:rPr>
        <w:t>verapamil</w:t>
      </w:r>
      <w:proofErr w:type="spellEnd"/>
      <w:r w:rsidRPr="00954DAF">
        <w:rPr>
          <w:color w:val="000000"/>
          <w:sz w:val="24"/>
          <w:szCs w:val="24"/>
        </w:rPr>
        <w:t xml:space="preserve"> eller </w:t>
      </w:r>
      <w:proofErr w:type="spellStart"/>
      <w:r w:rsidRPr="00954DAF">
        <w:rPr>
          <w:color w:val="000000"/>
          <w:sz w:val="24"/>
          <w:szCs w:val="24"/>
        </w:rPr>
        <w:t>diltiazem</w:t>
      </w:r>
      <w:proofErr w:type="spellEnd"/>
      <w:r w:rsidRPr="00954DAF">
        <w:rPr>
          <w:color w:val="000000"/>
          <w:sz w:val="24"/>
          <w:szCs w:val="24"/>
        </w:rPr>
        <w:t xml:space="preserve"> frarådes hos patienter med forstyrrelser i den </w:t>
      </w:r>
      <w:proofErr w:type="spellStart"/>
      <w:r w:rsidRPr="00954DAF">
        <w:rPr>
          <w:color w:val="000000"/>
          <w:sz w:val="24"/>
          <w:szCs w:val="24"/>
        </w:rPr>
        <w:t>atrioventrikulære</w:t>
      </w:r>
      <w:proofErr w:type="spellEnd"/>
      <w:r w:rsidRPr="00954DAF">
        <w:rPr>
          <w:color w:val="000000"/>
          <w:sz w:val="24"/>
          <w:szCs w:val="24"/>
        </w:rPr>
        <w:t xml:space="preserve"> overledning (se også pkt. 4.5).</w:t>
      </w:r>
    </w:p>
    <w:p w:rsidR="008C0082" w:rsidRPr="00954DAF" w:rsidRDefault="008C0082" w:rsidP="008C0082">
      <w:pPr>
        <w:ind w:left="851" w:hanging="851"/>
        <w:rPr>
          <w:color w:val="000000"/>
          <w:sz w:val="24"/>
          <w:szCs w:val="24"/>
        </w:rPr>
      </w:pPr>
    </w:p>
    <w:p w:rsidR="008C0082" w:rsidRPr="00954DAF" w:rsidRDefault="008C0082" w:rsidP="008C0082">
      <w:pPr>
        <w:ind w:left="851"/>
        <w:rPr>
          <w:color w:val="000000"/>
          <w:sz w:val="24"/>
          <w:szCs w:val="24"/>
        </w:rPr>
      </w:pPr>
      <w:r w:rsidRPr="00954DAF">
        <w:rPr>
          <w:color w:val="000000"/>
          <w:sz w:val="24"/>
          <w:szCs w:val="24"/>
        </w:rPr>
        <w:t xml:space="preserve">Betablokkere kan øge antallet og varigheden af anginaanfald hos patienter med </w:t>
      </w:r>
      <w:proofErr w:type="spellStart"/>
      <w:r w:rsidRPr="00954DAF">
        <w:rPr>
          <w:color w:val="000000"/>
          <w:sz w:val="24"/>
          <w:szCs w:val="24"/>
        </w:rPr>
        <w:t>Prinzmetals</w:t>
      </w:r>
      <w:proofErr w:type="spellEnd"/>
      <w:r w:rsidRPr="00954DAF">
        <w:rPr>
          <w:color w:val="000000"/>
          <w:sz w:val="24"/>
          <w:szCs w:val="24"/>
        </w:rPr>
        <w:t xml:space="preserve"> angina pga. ikke-kompenseret </w:t>
      </w:r>
      <w:proofErr w:type="spellStart"/>
      <w:r w:rsidRPr="00954DAF">
        <w:rPr>
          <w:color w:val="000000"/>
          <w:sz w:val="24"/>
          <w:szCs w:val="24"/>
        </w:rPr>
        <w:t>alfareceptormedieret</w:t>
      </w:r>
      <w:proofErr w:type="spellEnd"/>
      <w:r w:rsidRPr="00954DAF">
        <w:rPr>
          <w:color w:val="000000"/>
          <w:sz w:val="24"/>
          <w:szCs w:val="24"/>
        </w:rPr>
        <w:t xml:space="preserve"> </w:t>
      </w:r>
      <w:proofErr w:type="spellStart"/>
      <w:r w:rsidRPr="00954DAF">
        <w:rPr>
          <w:color w:val="000000"/>
          <w:sz w:val="24"/>
          <w:szCs w:val="24"/>
        </w:rPr>
        <w:t>koronararterie</w:t>
      </w:r>
      <w:r>
        <w:rPr>
          <w:color w:val="000000"/>
          <w:sz w:val="24"/>
          <w:szCs w:val="24"/>
        </w:rPr>
        <w:softHyphen/>
      </w:r>
      <w:r w:rsidRPr="00954DAF">
        <w:rPr>
          <w:color w:val="000000"/>
          <w:sz w:val="24"/>
          <w:szCs w:val="24"/>
        </w:rPr>
        <w:t>vasokonstriktion</w:t>
      </w:r>
      <w:proofErr w:type="spellEnd"/>
      <w:r w:rsidRPr="00954DAF">
        <w:rPr>
          <w:color w:val="000000"/>
          <w:sz w:val="24"/>
          <w:szCs w:val="24"/>
        </w:rPr>
        <w:t xml:space="preserve">. Hos disse patienter må non-selektive betablokkere ikke anvendes, og beta1-selektive </w:t>
      </w:r>
      <w:proofErr w:type="spellStart"/>
      <w:r w:rsidRPr="00954DAF">
        <w:rPr>
          <w:color w:val="000000"/>
          <w:sz w:val="24"/>
          <w:szCs w:val="24"/>
        </w:rPr>
        <w:t>blokkere</w:t>
      </w:r>
      <w:proofErr w:type="spellEnd"/>
      <w:r w:rsidRPr="00954DAF">
        <w:rPr>
          <w:color w:val="000000"/>
          <w:sz w:val="24"/>
          <w:szCs w:val="24"/>
        </w:rPr>
        <w:t xml:space="preserve"> må kun anvendes med yderste forsigtighed.</w:t>
      </w:r>
    </w:p>
    <w:p w:rsidR="008C0082" w:rsidRPr="00954DAF" w:rsidRDefault="008C0082" w:rsidP="008C0082">
      <w:pPr>
        <w:ind w:left="851" w:hanging="851"/>
        <w:rPr>
          <w:sz w:val="24"/>
          <w:szCs w:val="24"/>
        </w:rPr>
      </w:pPr>
    </w:p>
    <w:p w:rsidR="008C0082" w:rsidRPr="00954DAF" w:rsidRDefault="008C0082" w:rsidP="008C0082">
      <w:pPr>
        <w:ind w:left="851"/>
        <w:rPr>
          <w:color w:val="000000"/>
          <w:sz w:val="24"/>
          <w:szCs w:val="24"/>
        </w:rPr>
      </w:pPr>
      <w:r w:rsidRPr="00954DAF">
        <w:rPr>
          <w:sz w:val="24"/>
          <w:szCs w:val="24"/>
        </w:rPr>
        <w:t xml:space="preserve">Ved </w:t>
      </w:r>
      <w:proofErr w:type="spellStart"/>
      <w:r w:rsidRPr="00954DAF">
        <w:rPr>
          <w:sz w:val="24"/>
          <w:szCs w:val="24"/>
        </w:rPr>
        <w:t>kongestivt</w:t>
      </w:r>
      <w:proofErr w:type="spellEnd"/>
      <w:r w:rsidRPr="00954DAF">
        <w:rPr>
          <w:sz w:val="24"/>
          <w:szCs w:val="24"/>
        </w:rPr>
        <w:t xml:space="preserve"> hjertesvigt indebærer brug af betablokade en mulig risiko for yderligere undertrykkelse af </w:t>
      </w:r>
      <w:proofErr w:type="spellStart"/>
      <w:r w:rsidRPr="00954DAF">
        <w:rPr>
          <w:sz w:val="24"/>
          <w:szCs w:val="24"/>
        </w:rPr>
        <w:t>myokardiets</w:t>
      </w:r>
      <w:proofErr w:type="spellEnd"/>
      <w:r w:rsidRPr="00954DAF">
        <w:rPr>
          <w:sz w:val="24"/>
          <w:szCs w:val="24"/>
        </w:rPr>
        <w:t xml:space="preserve"> </w:t>
      </w:r>
      <w:proofErr w:type="spellStart"/>
      <w:r w:rsidRPr="00954DAF">
        <w:rPr>
          <w:sz w:val="24"/>
          <w:szCs w:val="24"/>
        </w:rPr>
        <w:t>kontraktilitet</w:t>
      </w:r>
      <w:proofErr w:type="spellEnd"/>
      <w:r w:rsidRPr="00954DAF">
        <w:rPr>
          <w:sz w:val="24"/>
          <w:szCs w:val="24"/>
        </w:rPr>
        <w:t xml:space="preserve"> og fremkaldelse af et mere alvorligt svigt. Infusion af yderligere </w:t>
      </w:r>
      <w:proofErr w:type="spellStart"/>
      <w:r w:rsidRPr="00954DAF">
        <w:rPr>
          <w:sz w:val="24"/>
          <w:szCs w:val="24"/>
        </w:rPr>
        <w:t>landiololdoser</w:t>
      </w:r>
      <w:proofErr w:type="spellEnd"/>
      <w:r w:rsidRPr="00954DAF">
        <w:rPr>
          <w:sz w:val="24"/>
          <w:szCs w:val="24"/>
        </w:rPr>
        <w:t xml:space="preserve"> skal afbrydes ved det første tegn eller symptom på forestående hjertesvigt, og patienten skal gives relevant medicinsk behandling.</w:t>
      </w:r>
    </w:p>
    <w:p w:rsidR="008C0082" w:rsidRPr="00954DAF" w:rsidRDefault="008C0082" w:rsidP="008C0082">
      <w:pPr>
        <w:ind w:left="851" w:hanging="851"/>
        <w:rPr>
          <w:color w:val="000000"/>
          <w:sz w:val="24"/>
          <w:szCs w:val="24"/>
        </w:rPr>
      </w:pPr>
    </w:p>
    <w:p w:rsidR="008C0082" w:rsidRPr="00954DAF" w:rsidRDefault="008C0082" w:rsidP="008C0082">
      <w:pPr>
        <w:ind w:left="851"/>
        <w:rPr>
          <w:color w:val="000000"/>
          <w:sz w:val="24"/>
          <w:szCs w:val="24"/>
        </w:rPr>
      </w:pPr>
      <w:r w:rsidRPr="00954DAF">
        <w:rPr>
          <w:color w:val="000000"/>
          <w:sz w:val="24"/>
          <w:szCs w:val="24"/>
        </w:rPr>
        <w:t xml:space="preserve">Brug af </w:t>
      </w:r>
      <w:proofErr w:type="spellStart"/>
      <w:r w:rsidRPr="00954DAF">
        <w:rPr>
          <w:color w:val="000000"/>
          <w:sz w:val="24"/>
          <w:szCs w:val="24"/>
        </w:rPr>
        <w:t>landiolol</w:t>
      </w:r>
      <w:proofErr w:type="spellEnd"/>
      <w:r w:rsidRPr="00954DAF">
        <w:rPr>
          <w:color w:val="000000"/>
          <w:sz w:val="24"/>
          <w:szCs w:val="24"/>
        </w:rPr>
        <w:t xml:space="preserve"> til regulering af </w:t>
      </w:r>
      <w:proofErr w:type="spellStart"/>
      <w:r w:rsidRPr="00954DAF">
        <w:rPr>
          <w:color w:val="000000"/>
          <w:sz w:val="24"/>
          <w:szCs w:val="24"/>
        </w:rPr>
        <w:t>ventrikulært</w:t>
      </w:r>
      <w:proofErr w:type="spellEnd"/>
      <w:r w:rsidRPr="00954DAF">
        <w:rPr>
          <w:color w:val="000000"/>
          <w:sz w:val="24"/>
          <w:szCs w:val="24"/>
        </w:rPr>
        <w:t xml:space="preserve"> respons hos patienter med </w:t>
      </w:r>
      <w:proofErr w:type="spellStart"/>
      <w:r w:rsidRPr="00954DAF">
        <w:rPr>
          <w:color w:val="000000"/>
          <w:sz w:val="24"/>
          <w:szCs w:val="24"/>
        </w:rPr>
        <w:t>supraventrikulær</w:t>
      </w:r>
      <w:proofErr w:type="spellEnd"/>
      <w:r w:rsidRPr="00954DAF">
        <w:rPr>
          <w:color w:val="000000"/>
          <w:sz w:val="24"/>
          <w:szCs w:val="24"/>
        </w:rPr>
        <w:t xml:space="preserve"> </w:t>
      </w:r>
      <w:proofErr w:type="spellStart"/>
      <w:r w:rsidRPr="00954DAF">
        <w:rPr>
          <w:color w:val="000000"/>
          <w:sz w:val="24"/>
          <w:szCs w:val="24"/>
        </w:rPr>
        <w:t>arytmi</w:t>
      </w:r>
      <w:proofErr w:type="spellEnd"/>
      <w:r w:rsidRPr="00954DAF">
        <w:rPr>
          <w:color w:val="000000"/>
          <w:sz w:val="24"/>
          <w:szCs w:val="24"/>
        </w:rPr>
        <w:t xml:space="preserve"> skal ske med forsigtighed, når patienten er </w:t>
      </w:r>
      <w:proofErr w:type="spellStart"/>
      <w:r w:rsidRPr="00954DAF">
        <w:rPr>
          <w:color w:val="000000"/>
          <w:sz w:val="24"/>
          <w:szCs w:val="24"/>
        </w:rPr>
        <w:t>hæmodynamisk</w:t>
      </w:r>
      <w:proofErr w:type="spellEnd"/>
      <w:r w:rsidRPr="00954DAF">
        <w:rPr>
          <w:color w:val="000000"/>
          <w:sz w:val="24"/>
          <w:szCs w:val="24"/>
        </w:rPr>
        <w:t xml:space="preserve"> kompromitteret eller tager andre lægemidler, der reducerer et eller alle af følgende: perifer resistens, </w:t>
      </w:r>
      <w:proofErr w:type="spellStart"/>
      <w:r w:rsidRPr="00954DAF">
        <w:rPr>
          <w:color w:val="000000"/>
          <w:sz w:val="24"/>
          <w:szCs w:val="24"/>
        </w:rPr>
        <w:t>myokardiefyldning</w:t>
      </w:r>
      <w:proofErr w:type="spellEnd"/>
      <w:r w:rsidRPr="00954DAF">
        <w:rPr>
          <w:color w:val="000000"/>
          <w:sz w:val="24"/>
          <w:szCs w:val="24"/>
        </w:rPr>
        <w:t xml:space="preserve">, </w:t>
      </w:r>
      <w:proofErr w:type="spellStart"/>
      <w:r w:rsidRPr="00954DAF">
        <w:rPr>
          <w:color w:val="000000"/>
          <w:sz w:val="24"/>
          <w:szCs w:val="24"/>
        </w:rPr>
        <w:t>myokardiekontraktilitet</w:t>
      </w:r>
      <w:proofErr w:type="spellEnd"/>
      <w:r w:rsidRPr="00954DAF">
        <w:rPr>
          <w:color w:val="000000"/>
          <w:sz w:val="24"/>
          <w:szCs w:val="24"/>
        </w:rPr>
        <w:t xml:space="preserve"> eller overførsel af elektriske impulser i </w:t>
      </w:r>
      <w:proofErr w:type="spellStart"/>
      <w:r w:rsidRPr="00954DAF">
        <w:rPr>
          <w:color w:val="000000"/>
          <w:sz w:val="24"/>
          <w:szCs w:val="24"/>
        </w:rPr>
        <w:t>myokardiet</w:t>
      </w:r>
      <w:proofErr w:type="spellEnd"/>
      <w:r w:rsidRPr="00954DAF">
        <w:rPr>
          <w:color w:val="000000"/>
          <w:sz w:val="24"/>
          <w:szCs w:val="24"/>
        </w:rPr>
        <w:t xml:space="preserve">. </w:t>
      </w:r>
    </w:p>
    <w:p w:rsidR="008C0082" w:rsidRPr="00954DAF" w:rsidRDefault="008C0082" w:rsidP="008C0082">
      <w:pPr>
        <w:ind w:left="851" w:hanging="851"/>
        <w:rPr>
          <w:color w:val="000000"/>
          <w:sz w:val="24"/>
          <w:szCs w:val="24"/>
        </w:rPr>
      </w:pPr>
    </w:p>
    <w:p w:rsidR="008C0082" w:rsidRPr="00954DAF" w:rsidRDefault="008C0082" w:rsidP="008C0082">
      <w:pPr>
        <w:ind w:left="851"/>
        <w:rPr>
          <w:color w:val="000000"/>
          <w:sz w:val="24"/>
          <w:szCs w:val="24"/>
        </w:rPr>
      </w:pPr>
      <w:proofErr w:type="spellStart"/>
      <w:r w:rsidRPr="00954DAF">
        <w:rPr>
          <w:color w:val="000000"/>
          <w:sz w:val="24"/>
          <w:szCs w:val="24"/>
        </w:rPr>
        <w:t>Landiolols</w:t>
      </w:r>
      <w:proofErr w:type="spellEnd"/>
      <w:r w:rsidRPr="00954DAF">
        <w:rPr>
          <w:color w:val="000000"/>
          <w:sz w:val="24"/>
          <w:szCs w:val="24"/>
        </w:rPr>
        <w:t xml:space="preserve"> primære metabolit udskilles gennem nyrerne og vil med stor sandsynlighed ophobes hos patienter med nedsat nyrefunktion. Selv om denne metabolit ikke har nogen betablokerende aktivitet, selv ved doser der er 200 gange højere end modersubstansen, skal </w:t>
      </w:r>
      <w:proofErr w:type="spellStart"/>
      <w:r w:rsidRPr="00954DAF">
        <w:rPr>
          <w:color w:val="000000"/>
          <w:sz w:val="24"/>
          <w:szCs w:val="24"/>
        </w:rPr>
        <w:t>landiolol</w:t>
      </w:r>
      <w:proofErr w:type="spellEnd"/>
      <w:r w:rsidRPr="00954DAF">
        <w:rPr>
          <w:color w:val="000000"/>
          <w:sz w:val="24"/>
          <w:szCs w:val="24"/>
        </w:rPr>
        <w:t xml:space="preserve"> anvendes med forsigtighed hos patienter med utilstrækkelig nyrefunktion.</w:t>
      </w:r>
    </w:p>
    <w:p w:rsidR="008C0082" w:rsidRPr="00954DAF" w:rsidRDefault="008C0082" w:rsidP="008C0082">
      <w:pPr>
        <w:autoSpaceDE w:val="0"/>
        <w:autoSpaceDN w:val="0"/>
        <w:adjustRightInd w:val="0"/>
        <w:ind w:left="851" w:hanging="851"/>
        <w:rPr>
          <w:bCs/>
          <w:color w:val="000000"/>
          <w:sz w:val="24"/>
          <w:szCs w:val="24"/>
        </w:rPr>
      </w:pPr>
    </w:p>
    <w:p w:rsidR="008C0082" w:rsidRPr="00954DAF" w:rsidRDefault="008C0082" w:rsidP="008C0082">
      <w:pPr>
        <w:autoSpaceDE w:val="0"/>
        <w:autoSpaceDN w:val="0"/>
        <w:adjustRightInd w:val="0"/>
        <w:ind w:left="851"/>
        <w:rPr>
          <w:color w:val="000000"/>
          <w:sz w:val="24"/>
          <w:szCs w:val="24"/>
        </w:rPr>
      </w:pPr>
      <w:proofErr w:type="spellStart"/>
      <w:r w:rsidRPr="00954DAF">
        <w:rPr>
          <w:color w:val="000000"/>
          <w:sz w:val="24"/>
          <w:szCs w:val="24"/>
        </w:rPr>
        <w:t>Landiolol</w:t>
      </w:r>
      <w:proofErr w:type="spellEnd"/>
      <w:r w:rsidRPr="00954DAF">
        <w:rPr>
          <w:color w:val="000000"/>
          <w:sz w:val="24"/>
          <w:szCs w:val="24"/>
        </w:rPr>
        <w:t xml:space="preserve"> skal anvendes med forsigtighed og kun efter forudgående behandling med </w:t>
      </w:r>
      <w:proofErr w:type="spellStart"/>
      <w:r w:rsidRPr="00954DAF">
        <w:rPr>
          <w:color w:val="000000"/>
          <w:sz w:val="24"/>
          <w:szCs w:val="24"/>
        </w:rPr>
        <w:t>alfareceptorblokkere</w:t>
      </w:r>
      <w:proofErr w:type="spellEnd"/>
      <w:r w:rsidRPr="00954DAF">
        <w:rPr>
          <w:color w:val="000000"/>
          <w:sz w:val="24"/>
          <w:szCs w:val="24"/>
        </w:rPr>
        <w:t xml:space="preserve"> hos patienter med </w:t>
      </w:r>
      <w:proofErr w:type="spellStart"/>
      <w:r w:rsidRPr="00954DAF">
        <w:rPr>
          <w:color w:val="000000"/>
          <w:sz w:val="24"/>
          <w:szCs w:val="24"/>
        </w:rPr>
        <w:t>fæokromocytom</w:t>
      </w:r>
      <w:proofErr w:type="spellEnd"/>
      <w:r w:rsidRPr="00954DAF">
        <w:rPr>
          <w:color w:val="000000"/>
          <w:sz w:val="24"/>
          <w:szCs w:val="24"/>
        </w:rPr>
        <w:t xml:space="preserve"> (se også pkt. 4.3). </w:t>
      </w:r>
    </w:p>
    <w:p w:rsidR="008C0082" w:rsidRPr="00954DAF" w:rsidRDefault="008C0082" w:rsidP="008C0082">
      <w:pPr>
        <w:ind w:left="851" w:hanging="851"/>
        <w:rPr>
          <w:color w:val="000000"/>
          <w:sz w:val="24"/>
          <w:szCs w:val="24"/>
        </w:rPr>
      </w:pPr>
    </w:p>
    <w:p w:rsidR="008C0082" w:rsidRPr="00954DAF" w:rsidRDefault="008C0082" w:rsidP="008C0082">
      <w:pPr>
        <w:ind w:left="851"/>
        <w:rPr>
          <w:i/>
          <w:color w:val="000000"/>
          <w:sz w:val="24"/>
          <w:szCs w:val="24"/>
        </w:rPr>
      </w:pPr>
      <w:r w:rsidRPr="00954DAF">
        <w:rPr>
          <w:color w:val="000000"/>
          <w:sz w:val="24"/>
          <w:szCs w:val="24"/>
        </w:rPr>
        <w:t xml:space="preserve">Patienter med </w:t>
      </w:r>
      <w:proofErr w:type="spellStart"/>
      <w:r w:rsidRPr="00954DAF">
        <w:rPr>
          <w:color w:val="000000"/>
          <w:sz w:val="24"/>
          <w:szCs w:val="24"/>
        </w:rPr>
        <w:t>bronkospastisk</w:t>
      </w:r>
      <w:proofErr w:type="spellEnd"/>
      <w:r w:rsidRPr="00954DAF">
        <w:rPr>
          <w:color w:val="000000"/>
          <w:sz w:val="24"/>
          <w:szCs w:val="24"/>
        </w:rPr>
        <w:t xml:space="preserve"> sygdom må generelt ikke få betablokkere. </w:t>
      </w:r>
      <w:r w:rsidRPr="00954DAF">
        <w:rPr>
          <w:sz w:val="24"/>
          <w:szCs w:val="24"/>
        </w:rPr>
        <w:t xml:space="preserve">På grund af den høje relative beta-1-selektivitet og </w:t>
      </w:r>
      <w:proofErr w:type="spellStart"/>
      <w:r w:rsidRPr="00954DAF">
        <w:rPr>
          <w:sz w:val="24"/>
          <w:szCs w:val="24"/>
        </w:rPr>
        <w:t>titrerbarhed</w:t>
      </w:r>
      <w:proofErr w:type="spellEnd"/>
      <w:r w:rsidRPr="00954DAF">
        <w:rPr>
          <w:sz w:val="24"/>
          <w:szCs w:val="24"/>
        </w:rPr>
        <w:t xml:space="preserve"> kan </w:t>
      </w:r>
      <w:proofErr w:type="spellStart"/>
      <w:r w:rsidRPr="00954DAF">
        <w:rPr>
          <w:sz w:val="24"/>
          <w:szCs w:val="24"/>
        </w:rPr>
        <w:t>landiolol</w:t>
      </w:r>
      <w:proofErr w:type="spellEnd"/>
      <w:r w:rsidRPr="00954DAF">
        <w:rPr>
          <w:sz w:val="24"/>
          <w:szCs w:val="24"/>
        </w:rPr>
        <w:t xml:space="preserve"> anvendes med forsigtighed til sådanne patienter.</w:t>
      </w:r>
      <w:r w:rsidRPr="00954DAF">
        <w:rPr>
          <w:color w:val="000000"/>
          <w:sz w:val="24"/>
          <w:szCs w:val="24"/>
        </w:rPr>
        <w:t xml:space="preserve"> </w:t>
      </w:r>
      <w:proofErr w:type="spellStart"/>
      <w:r w:rsidRPr="00954DAF">
        <w:rPr>
          <w:color w:val="000000"/>
          <w:sz w:val="24"/>
          <w:szCs w:val="24"/>
        </w:rPr>
        <w:t>Landiolol</w:t>
      </w:r>
      <w:proofErr w:type="spellEnd"/>
      <w:r w:rsidRPr="00954DAF">
        <w:rPr>
          <w:color w:val="000000"/>
          <w:sz w:val="24"/>
          <w:szCs w:val="24"/>
        </w:rPr>
        <w:t xml:space="preserve"> skal justeres omhyggeligt for at opnå den lavest mulige effektive dosis. I tilfælde af </w:t>
      </w:r>
      <w:proofErr w:type="spellStart"/>
      <w:r w:rsidRPr="00954DAF">
        <w:rPr>
          <w:color w:val="000000"/>
          <w:sz w:val="24"/>
          <w:szCs w:val="24"/>
        </w:rPr>
        <w:t>bronkospasme</w:t>
      </w:r>
      <w:proofErr w:type="spellEnd"/>
      <w:r w:rsidRPr="00954DAF">
        <w:rPr>
          <w:color w:val="000000"/>
          <w:sz w:val="24"/>
          <w:szCs w:val="24"/>
        </w:rPr>
        <w:t xml:space="preserve"> må der ikke administreres yderligere </w:t>
      </w:r>
      <w:proofErr w:type="spellStart"/>
      <w:r w:rsidRPr="00954DAF">
        <w:rPr>
          <w:color w:val="000000"/>
          <w:sz w:val="24"/>
          <w:szCs w:val="24"/>
        </w:rPr>
        <w:t>landiololdoser</w:t>
      </w:r>
      <w:proofErr w:type="spellEnd"/>
      <w:r w:rsidRPr="00954DAF">
        <w:rPr>
          <w:color w:val="000000"/>
          <w:sz w:val="24"/>
          <w:szCs w:val="24"/>
        </w:rPr>
        <w:t>, og en beta-2-agonist skal administreres, hvis det er nødvendigt. Såfremt patienten allerede bruger et beta-2-receptor-stimulerende middel, kan det være nødvendigt at genoverveje dosis af dette middel.</w:t>
      </w:r>
    </w:p>
    <w:p w:rsidR="008C0082" w:rsidRPr="00954DAF" w:rsidRDefault="008C0082" w:rsidP="008C0082">
      <w:pPr>
        <w:ind w:left="851" w:hanging="851"/>
        <w:rPr>
          <w:color w:val="000000"/>
          <w:sz w:val="24"/>
          <w:szCs w:val="24"/>
        </w:rPr>
      </w:pPr>
    </w:p>
    <w:p w:rsidR="008C0082" w:rsidRPr="00954DAF" w:rsidRDefault="008C0082" w:rsidP="008C0082">
      <w:pPr>
        <w:ind w:left="851"/>
        <w:rPr>
          <w:color w:val="000000"/>
          <w:sz w:val="24"/>
          <w:szCs w:val="24"/>
        </w:rPr>
      </w:pPr>
      <w:r w:rsidRPr="00954DAF">
        <w:rPr>
          <w:color w:val="000000"/>
          <w:sz w:val="24"/>
          <w:szCs w:val="24"/>
        </w:rPr>
        <w:t>Hos patienter med perifere kredsløbsforstyrrelser (</w:t>
      </w:r>
      <w:proofErr w:type="spellStart"/>
      <w:r w:rsidRPr="00954DAF">
        <w:rPr>
          <w:color w:val="000000"/>
          <w:sz w:val="24"/>
          <w:szCs w:val="24"/>
        </w:rPr>
        <w:t>Raynauds</w:t>
      </w:r>
      <w:proofErr w:type="spellEnd"/>
      <w:r w:rsidRPr="00954DAF">
        <w:rPr>
          <w:color w:val="000000"/>
          <w:sz w:val="24"/>
          <w:szCs w:val="24"/>
        </w:rPr>
        <w:t xml:space="preserve"> sygdom eller syndrom, </w:t>
      </w:r>
      <w:proofErr w:type="spellStart"/>
      <w:r w:rsidRPr="00954DAF">
        <w:rPr>
          <w:color w:val="000000"/>
          <w:sz w:val="24"/>
          <w:szCs w:val="24"/>
        </w:rPr>
        <w:t>claudicatio</w:t>
      </w:r>
      <w:proofErr w:type="spellEnd"/>
      <w:r w:rsidRPr="00954DAF">
        <w:rPr>
          <w:color w:val="000000"/>
          <w:sz w:val="24"/>
          <w:szCs w:val="24"/>
        </w:rPr>
        <w:t xml:space="preserve"> </w:t>
      </w:r>
      <w:proofErr w:type="spellStart"/>
      <w:r w:rsidRPr="00954DAF">
        <w:rPr>
          <w:color w:val="000000"/>
          <w:sz w:val="24"/>
          <w:szCs w:val="24"/>
        </w:rPr>
        <w:t>intermittens</w:t>
      </w:r>
      <w:proofErr w:type="spellEnd"/>
      <w:r w:rsidRPr="00954DAF">
        <w:rPr>
          <w:color w:val="000000"/>
          <w:sz w:val="24"/>
          <w:szCs w:val="24"/>
        </w:rPr>
        <w:t>) skal betablokkere anvendes med yderste forsigtighed, da forværring af disse sygdomme kan forekomme.</w:t>
      </w:r>
    </w:p>
    <w:p w:rsidR="008C0082" w:rsidRPr="00954DAF" w:rsidRDefault="008C0082" w:rsidP="008C0082">
      <w:pPr>
        <w:ind w:left="851" w:hanging="851"/>
        <w:rPr>
          <w:color w:val="000000"/>
          <w:sz w:val="24"/>
          <w:szCs w:val="24"/>
        </w:rPr>
      </w:pPr>
    </w:p>
    <w:p w:rsidR="008C0082" w:rsidRPr="00954DAF" w:rsidRDefault="008C0082" w:rsidP="008C0082">
      <w:pPr>
        <w:ind w:left="851"/>
        <w:rPr>
          <w:color w:val="000000"/>
          <w:sz w:val="24"/>
          <w:szCs w:val="24"/>
        </w:rPr>
      </w:pPr>
      <w:r w:rsidRPr="00954DAF">
        <w:rPr>
          <w:color w:val="000000"/>
          <w:sz w:val="24"/>
          <w:szCs w:val="24"/>
        </w:rPr>
        <w:lastRenderedPageBreak/>
        <w:t xml:space="preserve">Betablokkere kan forøge både følsomheden over for allergener og sværhedsgraden af </w:t>
      </w:r>
      <w:proofErr w:type="spellStart"/>
      <w:r w:rsidRPr="00954DAF">
        <w:rPr>
          <w:color w:val="000000"/>
          <w:sz w:val="24"/>
          <w:szCs w:val="24"/>
        </w:rPr>
        <w:t>anafylaktiske</w:t>
      </w:r>
      <w:proofErr w:type="spellEnd"/>
      <w:r w:rsidRPr="00954DAF">
        <w:rPr>
          <w:color w:val="000000"/>
          <w:sz w:val="24"/>
          <w:szCs w:val="24"/>
        </w:rPr>
        <w:t xml:space="preserve"> reaktioner. Patienter, der anvender betablokkere, responderer muligvis ikke på den sædvanlige dosis af adrenalin, der anvendes til at behandle </w:t>
      </w:r>
      <w:proofErr w:type="spellStart"/>
      <w:r w:rsidRPr="00954DAF">
        <w:rPr>
          <w:color w:val="000000"/>
          <w:sz w:val="24"/>
          <w:szCs w:val="24"/>
        </w:rPr>
        <w:t>anafylaktiske</w:t>
      </w:r>
      <w:proofErr w:type="spellEnd"/>
      <w:r w:rsidRPr="00954DAF">
        <w:rPr>
          <w:color w:val="000000"/>
          <w:sz w:val="24"/>
          <w:szCs w:val="24"/>
        </w:rPr>
        <w:t xml:space="preserve"> reaktioner (se pkt. 4.5).</w:t>
      </w:r>
    </w:p>
    <w:p w:rsidR="008C0082" w:rsidRPr="00954DAF" w:rsidRDefault="008C0082" w:rsidP="008C0082">
      <w:pPr>
        <w:ind w:left="851" w:hanging="851"/>
        <w:rPr>
          <w:sz w:val="24"/>
          <w:szCs w:val="24"/>
          <w:highlight w:val="yellow"/>
        </w:rPr>
      </w:pPr>
    </w:p>
    <w:p w:rsidR="008C0082" w:rsidRPr="00954DAF" w:rsidRDefault="003C30A3" w:rsidP="008C0082">
      <w:pPr>
        <w:ind w:left="851"/>
        <w:rPr>
          <w:sz w:val="24"/>
          <w:szCs w:val="24"/>
        </w:rPr>
      </w:pPr>
      <w:proofErr w:type="spellStart"/>
      <w:r>
        <w:rPr>
          <w:sz w:val="24"/>
          <w:szCs w:val="24"/>
        </w:rPr>
        <w:t>Rapibloc</w:t>
      </w:r>
      <w:proofErr w:type="spellEnd"/>
      <w:r>
        <w:rPr>
          <w:sz w:val="24"/>
          <w:szCs w:val="24"/>
        </w:rPr>
        <w:t xml:space="preserve"> indeholder 672 mg </w:t>
      </w:r>
      <w:proofErr w:type="spellStart"/>
      <w:r>
        <w:rPr>
          <w:sz w:val="24"/>
          <w:szCs w:val="24"/>
        </w:rPr>
        <w:t>ethanol</w:t>
      </w:r>
      <w:proofErr w:type="spellEnd"/>
      <w:r>
        <w:rPr>
          <w:sz w:val="24"/>
          <w:szCs w:val="24"/>
        </w:rPr>
        <w:t xml:space="preserve"> (96 %) pr. maksimal enkeltdosis (beregnet for en patient på 70 kg), hvilket svarer til mindre end 17 ml øl eller 7 ml vin pr. dosis.</w:t>
      </w:r>
    </w:p>
    <w:p w:rsidR="008C0082" w:rsidRPr="00954DAF" w:rsidRDefault="008C0082" w:rsidP="008C0082">
      <w:pPr>
        <w:ind w:left="851" w:hanging="851"/>
        <w:rPr>
          <w:sz w:val="24"/>
          <w:szCs w:val="24"/>
        </w:rPr>
      </w:pPr>
    </w:p>
    <w:p w:rsidR="008C0082" w:rsidRPr="00954DAF" w:rsidRDefault="008C0082" w:rsidP="008C0082">
      <w:pPr>
        <w:ind w:left="851" w:hanging="851"/>
        <w:rPr>
          <w:b/>
          <w:sz w:val="24"/>
          <w:szCs w:val="24"/>
        </w:rPr>
      </w:pPr>
      <w:r w:rsidRPr="00954DAF">
        <w:rPr>
          <w:b/>
          <w:sz w:val="24"/>
          <w:szCs w:val="24"/>
        </w:rPr>
        <w:t>4.5</w:t>
      </w:r>
      <w:r w:rsidRPr="00954DAF">
        <w:rPr>
          <w:b/>
          <w:sz w:val="24"/>
          <w:szCs w:val="24"/>
        </w:rPr>
        <w:tab/>
        <w:t>Interaktion med andre lægemidler og andre former for interaktion</w:t>
      </w:r>
    </w:p>
    <w:p w:rsidR="008C0082" w:rsidRPr="00954DAF" w:rsidRDefault="008C0082" w:rsidP="008C0082">
      <w:pPr>
        <w:ind w:left="851"/>
        <w:rPr>
          <w:color w:val="000000"/>
          <w:sz w:val="24"/>
          <w:szCs w:val="24"/>
        </w:rPr>
      </w:pPr>
      <w:r w:rsidRPr="00954DAF">
        <w:rPr>
          <w:color w:val="000000"/>
          <w:sz w:val="24"/>
          <w:szCs w:val="24"/>
        </w:rPr>
        <w:t xml:space="preserve">Calciumantagonister såsom </w:t>
      </w:r>
      <w:proofErr w:type="spellStart"/>
      <w:r w:rsidRPr="00954DAF">
        <w:rPr>
          <w:color w:val="000000"/>
          <w:sz w:val="24"/>
          <w:szCs w:val="24"/>
        </w:rPr>
        <w:t>dihydropyrinderivater</w:t>
      </w:r>
      <w:proofErr w:type="spellEnd"/>
      <w:r w:rsidRPr="00954DAF">
        <w:rPr>
          <w:color w:val="000000"/>
          <w:sz w:val="24"/>
          <w:szCs w:val="24"/>
        </w:rPr>
        <w:t xml:space="preserve"> (f.eks. </w:t>
      </w:r>
      <w:proofErr w:type="spellStart"/>
      <w:r w:rsidRPr="00954DAF">
        <w:rPr>
          <w:color w:val="000000"/>
          <w:sz w:val="24"/>
          <w:szCs w:val="24"/>
        </w:rPr>
        <w:t>nifedipin</w:t>
      </w:r>
      <w:proofErr w:type="spellEnd"/>
      <w:r w:rsidRPr="00954DAF">
        <w:rPr>
          <w:color w:val="000000"/>
          <w:sz w:val="24"/>
          <w:szCs w:val="24"/>
        </w:rPr>
        <w:t xml:space="preserve">) kan øge risikoen for hypotension. Hos patienter med hjerteinsufficiens kan samtidig behandling med betablokerende midler føre til hjertesvigt. Omhyggelig justering af </w:t>
      </w:r>
      <w:proofErr w:type="spellStart"/>
      <w:r w:rsidRPr="00954DAF">
        <w:rPr>
          <w:color w:val="000000"/>
          <w:sz w:val="24"/>
          <w:szCs w:val="24"/>
        </w:rPr>
        <w:t>landiolol</w:t>
      </w:r>
      <w:proofErr w:type="spellEnd"/>
      <w:r w:rsidRPr="00954DAF">
        <w:rPr>
          <w:color w:val="000000"/>
          <w:sz w:val="24"/>
          <w:szCs w:val="24"/>
        </w:rPr>
        <w:t xml:space="preserve"> og relevant </w:t>
      </w:r>
      <w:proofErr w:type="spellStart"/>
      <w:r w:rsidRPr="00954DAF">
        <w:rPr>
          <w:color w:val="000000"/>
          <w:sz w:val="24"/>
          <w:szCs w:val="24"/>
        </w:rPr>
        <w:t>hæmodynamisk</w:t>
      </w:r>
      <w:proofErr w:type="spellEnd"/>
      <w:r w:rsidRPr="00954DAF">
        <w:rPr>
          <w:color w:val="000000"/>
          <w:sz w:val="24"/>
          <w:szCs w:val="24"/>
        </w:rPr>
        <w:t xml:space="preserve"> overvågning anbefales.</w:t>
      </w:r>
    </w:p>
    <w:p w:rsidR="008C0082" w:rsidRPr="00954DAF" w:rsidRDefault="008C0082" w:rsidP="008C0082">
      <w:pPr>
        <w:ind w:left="851" w:hanging="851"/>
        <w:jc w:val="both"/>
        <w:rPr>
          <w:color w:val="000000"/>
          <w:sz w:val="24"/>
          <w:szCs w:val="24"/>
        </w:rPr>
      </w:pPr>
    </w:p>
    <w:p w:rsidR="008C0082" w:rsidRPr="00954DAF" w:rsidRDefault="008C0082" w:rsidP="008C0082">
      <w:pPr>
        <w:ind w:left="851"/>
        <w:rPr>
          <w:color w:val="000000"/>
          <w:sz w:val="24"/>
          <w:szCs w:val="24"/>
        </w:rPr>
      </w:pPr>
      <w:r w:rsidRPr="00954DAF">
        <w:rPr>
          <w:color w:val="000000"/>
          <w:sz w:val="24"/>
          <w:szCs w:val="24"/>
        </w:rPr>
        <w:t xml:space="preserve">Administration af </w:t>
      </w:r>
      <w:proofErr w:type="spellStart"/>
      <w:r w:rsidRPr="00954DAF">
        <w:rPr>
          <w:color w:val="000000"/>
          <w:sz w:val="24"/>
          <w:szCs w:val="24"/>
        </w:rPr>
        <w:t>landiolol</w:t>
      </w:r>
      <w:proofErr w:type="spellEnd"/>
      <w:r w:rsidRPr="00954DAF">
        <w:rPr>
          <w:color w:val="000000"/>
          <w:sz w:val="24"/>
          <w:szCs w:val="24"/>
        </w:rPr>
        <w:t xml:space="preserve"> skal justeres forsigtigt ved samtidig anvendelse af </w:t>
      </w:r>
      <w:proofErr w:type="spellStart"/>
      <w:r w:rsidRPr="00954DAF">
        <w:rPr>
          <w:color w:val="000000"/>
          <w:sz w:val="24"/>
          <w:szCs w:val="24"/>
        </w:rPr>
        <w:t>verapamil</w:t>
      </w:r>
      <w:proofErr w:type="spellEnd"/>
      <w:r w:rsidRPr="00954DAF">
        <w:rPr>
          <w:color w:val="000000"/>
          <w:sz w:val="24"/>
          <w:szCs w:val="24"/>
        </w:rPr>
        <w:t xml:space="preserve">, </w:t>
      </w:r>
      <w:proofErr w:type="spellStart"/>
      <w:r w:rsidRPr="00954DAF">
        <w:rPr>
          <w:color w:val="000000"/>
          <w:sz w:val="24"/>
          <w:szCs w:val="24"/>
        </w:rPr>
        <w:t>diltiazem</w:t>
      </w:r>
      <w:proofErr w:type="spellEnd"/>
      <w:r w:rsidRPr="00954DAF">
        <w:rPr>
          <w:color w:val="000000"/>
          <w:sz w:val="24"/>
          <w:szCs w:val="24"/>
        </w:rPr>
        <w:t xml:space="preserve">, klasse I </w:t>
      </w:r>
      <w:proofErr w:type="spellStart"/>
      <w:r w:rsidRPr="00954DAF">
        <w:rPr>
          <w:color w:val="000000"/>
          <w:sz w:val="24"/>
          <w:szCs w:val="24"/>
        </w:rPr>
        <w:t>antiarytmika</w:t>
      </w:r>
      <w:proofErr w:type="spellEnd"/>
      <w:r w:rsidRPr="00954DAF">
        <w:rPr>
          <w:color w:val="000000"/>
          <w:sz w:val="24"/>
          <w:szCs w:val="24"/>
        </w:rPr>
        <w:t xml:space="preserve">, </w:t>
      </w:r>
      <w:proofErr w:type="spellStart"/>
      <w:r w:rsidRPr="00954DAF">
        <w:rPr>
          <w:color w:val="000000"/>
          <w:sz w:val="24"/>
          <w:szCs w:val="24"/>
        </w:rPr>
        <w:t>amiodaron</w:t>
      </w:r>
      <w:proofErr w:type="spellEnd"/>
      <w:r w:rsidRPr="00954DAF">
        <w:rPr>
          <w:color w:val="000000"/>
          <w:sz w:val="24"/>
          <w:szCs w:val="24"/>
        </w:rPr>
        <w:t xml:space="preserve"> eller digitalispræparater, idet samtidig administration kan medføre overdreven undertrykkelse af hjertefunktionen og/eller </w:t>
      </w:r>
      <w:proofErr w:type="spellStart"/>
      <w:r w:rsidRPr="00954DAF">
        <w:rPr>
          <w:color w:val="000000"/>
          <w:sz w:val="24"/>
          <w:szCs w:val="24"/>
        </w:rPr>
        <w:t>atrioventrikulære</w:t>
      </w:r>
      <w:proofErr w:type="spellEnd"/>
      <w:r w:rsidRPr="00954DAF">
        <w:rPr>
          <w:color w:val="000000"/>
          <w:sz w:val="24"/>
          <w:szCs w:val="24"/>
        </w:rPr>
        <w:t xml:space="preserve"> overledningsabnormiteter.</w:t>
      </w:r>
    </w:p>
    <w:p w:rsidR="008C0082" w:rsidRPr="00954DAF" w:rsidRDefault="008C0082" w:rsidP="008C0082">
      <w:pPr>
        <w:ind w:left="851" w:hanging="851"/>
        <w:rPr>
          <w:color w:val="000000"/>
          <w:sz w:val="24"/>
          <w:szCs w:val="24"/>
        </w:rPr>
      </w:pPr>
    </w:p>
    <w:p w:rsidR="008C0082" w:rsidRPr="00954DAF" w:rsidRDefault="008C0082" w:rsidP="008C0082">
      <w:pPr>
        <w:ind w:left="851"/>
        <w:rPr>
          <w:color w:val="000000"/>
          <w:sz w:val="24"/>
          <w:szCs w:val="24"/>
        </w:rPr>
      </w:pPr>
      <w:proofErr w:type="spellStart"/>
      <w:r w:rsidRPr="00954DAF">
        <w:rPr>
          <w:sz w:val="24"/>
          <w:szCs w:val="24"/>
        </w:rPr>
        <w:t>Landiolol</w:t>
      </w:r>
      <w:proofErr w:type="spellEnd"/>
      <w:r w:rsidRPr="00954DAF">
        <w:rPr>
          <w:sz w:val="24"/>
          <w:szCs w:val="24"/>
        </w:rPr>
        <w:t xml:space="preserve"> må ikke anvendes samtidig med </w:t>
      </w:r>
      <w:proofErr w:type="spellStart"/>
      <w:r w:rsidRPr="00954DAF">
        <w:rPr>
          <w:sz w:val="24"/>
          <w:szCs w:val="24"/>
        </w:rPr>
        <w:t>verapamil</w:t>
      </w:r>
      <w:proofErr w:type="spellEnd"/>
      <w:r w:rsidRPr="00954DAF">
        <w:rPr>
          <w:sz w:val="24"/>
          <w:szCs w:val="24"/>
        </w:rPr>
        <w:t xml:space="preserve"> eller </w:t>
      </w:r>
      <w:proofErr w:type="spellStart"/>
      <w:r w:rsidRPr="00954DAF">
        <w:rPr>
          <w:sz w:val="24"/>
          <w:szCs w:val="24"/>
        </w:rPr>
        <w:t>diltiazem</w:t>
      </w:r>
      <w:proofErr w:type="spellEnd"/>
      <w:r w:rsidRPr="00954DAF">
        <w:rPr>
          <w:sz w:val="24"/>
          <w:szCs w:val="24"/>
        </w:rPr>
        <w:t xml:space="preserve"> hos patienter med </w:t>
      </w:r>
      <w:proofErr w:type="spellStart"/>
      <w:r w:rsidRPr="00954DAF">
        <w:rPr>
          <w:sz w:val="24"/>
          <w:szCs w:val="24"/>
        </w:rPr>
        <w:t>atrioventrikulære</w:t>
      </w:r>
      <w:proofErr w:type="spellEnd"/>
      <w:r w:rsidRPr="00954DAF">
        <w:rPr>
          <w:sz w:val="24"/>
          <w:szCs w:val="24"/>
        </w:rPr>
        <w:t xml:space="preserve"> overledningsabnormiteter (se pkt. 4.4).</w:t>
      </w:r>
    </w:p>
    <w:p w:rsidR="008C0082" w:rsidRPr="00954DAF" w:rsidRDefault="008C0082" w:rsidP="008C0082">
      <w:pPr>
        <w:ind w:left="851" w:hanging="851"/>
        <w:rPr>
          <w:color w:val="000000"/>
          <w:sz w:val="24"/>
          <w:szCs w:val="24"/>
        </w:rPr>
      </w:pPr>
    </w:p>
    <w:p w:rsidR="008C0082" w:rsidRPr="00954DAF" w:rsidRDefault="008C0082" w:rsidP="008C0082">
      <w:pPr>
        <w:ind w:left="851"/>
        <w:rPr>
          <w:color w:val="000000"/>
          <w:sz w:val="24"/>
          <w:szCs w:val="24"/>
        </w:rPr>
      </w:pPr>
      <w:r w:rsidRPr="00954DAF">
        <w:rPr>
          <w:color w:val="000000"/>
          <w:sz w:val="24"/>
          <w:szCs w:val="24"/>
        </w:rPr>
        <w:t xml:space="preserve">Samtidig brug af </w:t>
      </w:r>
      <w:proofErr w:type="spellStart"/>
      <w:r w:rsidRPr="00954DAF">
        <w:rPr>
          <w:color w:val="000000"/>
          <w:sz w:val="24"/>
          <w:szCs w:val="24"/>
        </w:rPr>
        <w:t>landiolol</w:t>
      </w:r>
      <w:proofErr w:type="spellEnd"/>
      <w:r w:rsidRPr="00954DAF">
        <w:rPr>
          <w:color w:val="000000"/>
          <w:sz w:val="24"/>
          <w:szCs w:val="24"/>
        </w:rPr>
        <w:t xml:space="preserve"> og insulin eller orale </w:t>
      </w:r>
      <w:proofErr w:type="spellStart"/>
      <w:r w:rsidRPr="00954DAF">
        <w:rPr>
          <w:color w:val="000000"/>
          <w:sz w:val="24"/>
          <w:szCs w:val="24"/>
        </w:rPr>
        <w:t>antidiabetika</w:t>
      </w:r>
      <w:proofErr w:type="spellEnd"/>
      <w:r w:rsidRPr="00954DAF">
        <w:rPr>
          <w:color w:val="000000"/>
          <w:sz w:val="24"/>
          <w:szCs w:val="24"/>
        </w:rPr>
        <w:t xml:space="preserve"> kan påvirke den blodsukkersænkende virkning. Blodsukkerniveauerne skal overvåges, når disse lægemidler administreres samtidig, idet en </w:t>
      </w:r>
      <w:proofErr w:type="spellStart"/>
      <w:r w:rsidRPr="00954DAF">
        <w:rPr>
          <w:color w:val="000000"/>
          <w:sz w:val="24"/>
          <w:szCs w:val="24"/>
        </w:rPr>
        <w:t>betaadrenerg</w:t>
      </w:r>
      <w:proofErr w:type="spellEnd"/>
      <w:r w:rsidRPr="00954DAF">
        <w:rPr>
          <w:color w:val="000000"/>
          <w:sz w:val="24"/>
          <w:szCs w:val="24"/>
        </w:rPr>
        <w:t xml:space="preserve"> blokade kan maskere tegn på hypoglykæmi såsom </w:t>
      </w:r>
      <w:proofErr w:type="spellStart"/>
      <w:r w:rsidRPr="00954DAF">
        <w:rPr>
          <w:color w:val="000000"/>
          <w:sz w:val="24"/>
          <w:szCs w:val="24"/>
        </w:rPr>
        <w:t>takykardi</w:t>
      </w:r>
      <w:proofErr w:type="spellEnd"/>
      <w:r w:rsidRPr="00954DAF">
        <w:rPr>
          <w:color w:val="000000"/>
          <w:sz w:val="24"/>
          <w:szCs w:val="24"/>
        </w:rPr>
        <w:t>.</w:t>
      </w:r>
    </w:p>
    <w:p w:rsidR="008C0082" w:rsidRPr="00954DAF" w:rsidRDefault="008C0082" w:rsidP="008C0082">
      <w:pPr>
        <w:ind w:left="851" w:hanging="851"/>
        <w:jc w:val="both"/>
        <w:rPr>
          <w:color w:val="000000"/>
          <w:sz w:val="24"/>
          <w:szCs w:val="24"/>
        </w:rPr>
      </w:pPr>
    </w:p>
    <w:p w:rsidR="008C0082" w:rsidRPr="00954DAF" w:rsidRDefault="008C0082" w:rsidP="008C0082">
      <w:pPr>
        <w:ind w:left="851"/>
        <w:jc w:val="both"/>
        <w:rPr>
          <w:sz w:val="24"/>
          <w:szCs w:val="24"/>
        </w:rPr>
      </w:pPr>
      <w:r w:rsidRPr="00954DAF">
        <w:rPr>
          <w:i/>
          <w:sz w:val="24"/>
          <w:szCs w:val="24"/>
        </w:rPr>
        <w:t>Lægemidler, der anvendes under anæstesi</w:t>
      </w:r>
    </w:p>
    <w:p w:rsidR="008C0082" w:rsidRPr="00954DAF" w:rsidRDefault="008C0082" w:rsidP="008C0082">
      <w:pPr>
        <w:ind w:left="851"/>
        <w:rPr>
          <w:color w:val="000000"/>
          <w:sz w:val="24"/>
          <w:szCs w:val="24"/>
        </w:rPr>
      </w:pPr>
      <w:r w:rsidRPr="00954DAF">
        <w:rPr>
          <w:color w:val="000000"/>
          <w:sz w:val="24"/>
          <w:szCs w:val="24"/>
        </w:rPr>
        <w:t xml:space="preserve">Fortsat brug af betablokkeren under induktion af narkose, </w:t>
      </w:r>
      <w:proofErr w:type="spellStart"/>
      <w:r w:rsidRPr="00954DAF">
        <w:rPr>
          <w:color w:val="000000"/>
          <w:sz w:val="24"/>
          <w:szCs w:val="24"/>
        </w:rPr>
        <w:t>intubation</w:t>
      </w:r>
      <w:proofErr w:type="spellEnd"/>
      <w:r w:rsidRPr="00954DAF">
        <w:rPr>
          <w:color w:val="000000"/>
          <w:sz w:val="24"/>
          <w:szCs w:val="24"/>
        </w:rPr>
        <w:t xml:space="preserve"> og afbrydelse af narkose, reducerer risikoen for </w:t>
      </w:r>
      <w:proofErr w:type="spellStart"/>
      <w:r w:rsidRPr="00954DAF">
        <w:rPr>
          <w:color w:val="000000"/>
          <w:sz w:val="24"/>
          <w:szCs w:val="24"/>
        </w:rPr>
        <w:t>arytmi</w:t>
      </w:r>
      <w:proofErr w:type="spellEnd"/>
      <w:r w:rsidRPr="00954DAF">
        <w:rPr>
          <w:color w:val="000000"/>
          <w:sz w:val="24"/>
          <w:szCs w:val="24"/>
        </w:rPr>
        <w:t xml:space="preserve">. </w:t>
      </w:r>
    </w:p>
    <w:p w:rsidR="008C0082" w:rsidRPr="00954DAF" w:rsidRDefault="008C0082" w:rsidP="008C0082">
      <w:pPr>
        <w:ind w:left="851"/>
        <w:rPr>
          <w:color w:val="000000"/>
          <w:sz w:val="24"/>
          <w:szCs w:val="24"/>
        </w:rPr>
      </w:pPr>
      <w:r w:rsidRPr="00954DAF">
        <w:rPr>
          <w:sz w:val="24"/>
          <w:szCs w:val="24"/>
        </w:rPr>
        <w:t xml:space="preserve">Hvis patientens </w:t>
      </w:r>
      <w:proofErr w:type="spellStart"/>
      <w:r w:rsidRPr="00954DAF">
        <w:rPr>
          <w:sz w:val="24"/>
          <w:szCs w:val="24"/>
        </w:rPr>
        <w:t>intravaskulære</w:t>
      </w:r>
      <w:proofErr w:type="spellEnd"/>
      <w:r w:rsidRPr="00954DAF">
        <w:rPr>
          <w:sz w:val="24"/>
          <w:szCs w:val="24"/>
        </w:rPr>
        <w:t xml:space="preserve"> volumenstatus er uvis, eller der administreres </w:t>
      </w:r>
      <w:proofErr w:type="spellStart"/>
      <w:r w:rsidRPr="00954DAF">
        <w:rPr>
          <w:sz w:val="24"/>
          <w:szCs w:val="24"/>
        </w:rPr>
        <w:t>antihypertensive</w:t>
      </w:r>
      <w:proofErr w:type="spellEnd"/>
      <w:r w:rsidRPr="00954DAF">
        <w:rPr>
          <w:sz w:val="24"/>
          <w:szCs w:val="24"/>
        </w:rPr>
        <w:t xml:space="preserve"> lægemidler samtidig med </w:t>
      </w:r>
      <w:proofErr w:type="spellStart"/>
      <w:r w:rsidRPr="00954DAF">
        <w:rPr>
          <w:sz w:val="24"/>
          <w:szCs w:val="24"/>
        </w:rPr>
        <w:t>landiolol</w:t>
      </w:r>
      <w:proofErr w:type="spellEnd"/>
      <w:r w:rsidRPr="00954DAF">
        <w:rPr>
          <w:sz w:val="24"/>
          <w:szCs w:val="24"/>
        </w:rPr>
        <w:t xml:space="preserve">, kan der forekomme svækkelse af </w:t>
      </w:r>
      <w:proofErr w:type="spellStart"/>
      <w:r w:rsidRPr="00954DAF">
        <w:rPr>
          <w:sz w:val="24"/>
          <w:szCs w:val="24"/>
        </w:rPr>
        <w:t>reflekstakykardi</w:t>
      </w:r>
      <w:proofErr w:type="spellEnd"/>
      <w:r w:rsidRPr="00954DAF">
        <w:rPr>
          <w:sz w:val="24"/>
          <w:szCs w:val="24"/>
        </w:rPr>
        <w:t xml:space="preserve"> og forøget risiko for hypotension.</w:t>
      </w:r>
      <w:r w:rsidRPr="00954DAF">
        <w:rPr>
          <w:color w:val="000000"/>
          <w:sz w:val="24"/>
          <w:szCs w:val="24"/>
        </w:rPr>
        <w:t xml:space="preserve"> </w:t>
      </w:r>
    </w:p>
    <w:p w:rsidR="008C0082" w:rsidRPr="00954DAF" w:rsidRDefault="008C0082" w:rsidP="008C0082">
      <w:pPr>
        <w:ind w:left="851"/>
        <w:rPr>
          <w:color w:val="000000"/>
          <w:sz w:val="24"/>
          <w:szCs w:val="24"/>
        </w:rPr>
      </w:pPr>
      <w:r w:rsidRPr="00954DAF">
        <w:rPr>
          <w:color w:val="000000"/>
          <w:sz w:val="24"/>
          <w:szCs w:val="24"/>
        </w:rPr>
        <w:t xml:space="preserve">Narkoselægen skal informeres, hvis patienten får et betablokerende middel ud over </w:t>
      </w:r>
      <w:proofErr w:type="spellStart"/>
      <w:r w:rsidRPr="00954DAF">
        <w:rPr>
          <w:color w:val="000000"/>
          <w:sz w:val="24"/>
          <w:szCs w:val="24"/>
        </w:rPr>
        <w:t>landiolol</w:t>
      </w:r>
      <w:proofErr w:type="spellEnd"/>
      <w:r w:rsidRPr="00954DAF">
        <w:rPr>
          <w:color w:val="000000"/>
          <w:sz w:val="24"/>
          <w:szCs w:val="24"/>
        </w:rPr>
        <w:t>.</w:t>
      </w:r>
    </w:p>
    <w:p w:rsidR="008C0082" w:rsidRPr="00954DAF" w:rsidRDefault="008C0082" w:rsidP="008C0082">
      <w:pPr>
        <w:ind w:left="851" w:hanging="851"/>
        <w:jc w:val="both"/>
        <w:rPr>
          <w:color w:val="000000"/>
          <w:sz w:val="24"/>
          <w:szCs w:val="24"/>
        </w:rPr>
      </w:pPr>
    </w:p>
    <w:p w:rsidR="008C0082" w:rsidRPr="00954DAF" w:rsidRDefault="008C0082" w:rsidP="008C0082">
      <w:pPr>
        <w:ind w:left="851"/>
        <w:rPr>
          <w:sz w:val="24"/>
          <w:szCs w:val="24"/>
        </w:rPr>
      </w:pPr>
      <w:r w:rsidRPr="00954DAF">
        <w:rPr>
          <w:sz w:val="24"/>
          <w:szCs w:val="24"/>
        </w:rPr>
        <w:t xml:space="preserve">De </w:t>
      </w:r>
      <w:proofErr w:type="spellStart"/>
      <w:r w:rsidRPr="00954DAF">
        <w:rPr>
          <w:sz w:val="24"/>
          <w:szCs w:val="24"/>
        </w:rPr>
        <w:t>hypotensive</w:t>
      </w:r>
      <w:proofErr w:type="spellEnd"/>
      <w:r w:rsidRPr="00954DAF">
        <w:rPr>
          <w:sz w:val="24"/>
          <w:szCs w:val="24"/>
        </w:rPr>
        <w:t xml:space="preserve"> virkninger ved inhalerede </w:t>
      </w:r>
      <w:proofErr w:type="spellStart"/>
      <w:r w:rsidRPr="00954DAF">
        <w:rPr>
          <w:sz w:val="24"/>
          <w:szCs w:val="24"/>
        </w:rPr>
        <w:t>anæstetika</w:t>
      </w:r>
      <w:proofErr w:type="spellEnd"/>
      <w:r w:rsidRPr="00954DAF">
        <w:rPr>
          <w:sz w:val="24"/>
          <w:szCs w:val="24"/>
        </w:rPr>
        <w:t xml:space="preserve"> kan øges under tilstedeværelse af </w:t>
      </w:r>
      <w:proofErr w:type="spellStart"/>
      <w:r w:rsidRPr="00954DAF">
        <w:rPr>
          <w:sz w:val="24"/>
          <w:szCs w:val="24"/>
        </w:rPr>
        <w:t>landiolol</w:t>
      </w:r>
      <w:proofErr w:type="spellEnd"/>
      <w:r w:rsidRPr="00954DAF">
        <w:rPr>
          <w:sz w:val="24"/>
          <w:szCs w:val="24"/>
        </w:rPr>
        <w:t xml:space="preserve">. Doseringen af begge lægemidler kan justeres efter behov for at opretholde den ønskede </w:t>
      </w:r>
      <w:proofErr w:type="spellStart"/>
      <w:r w:rsidRPr="00954DAF">
        <w:rPr>
          <w:sz w:val="24"/>
          <w:szCs w:val="24"/>
        </w:rPr>
        <w:t>hæmodynamik</w:t>
      </w:r>
      <w:proofErr w:type="spellEnd"/>
      <w:r w:rsidRPr="00954DAF">
        <w:rPr>
          <w:sz w:val="24"/>
          <w:szCs w:val="24"/>
        </w:rPr>
        <w:t>.</w:t>
      </w:r>
    </w:p>
    <w:p w:rsidR="008C0082" w:rsidRPr="00954DAF" w:rsidRDefault="008C0082" w:rsidP="008C0082">
      <w:pPr>
        <w:ind w:left="851" w:hanging="851"/>
        <w:rPr>
          <w:strike/>
          <w:color w:val="000000"/>
          <w:sz w:val="24"/>
          <w:szCs w:val="24"/>
        </w:rPr>
      </w:pPr>
    </w:p>
    <w:p w:rsidR="008C0082" w:rsidRPr="00954DAF" w:rsidRDefault="008C0082" w:rsidP="008C0082">
      <w:pPr>
        <w:ind w:left="851"/>
        <w:rPr>
          <w:sz w:val="24"/>
          <w:szCs w:val="24"/>
        </w:rPr>
      </w:pPr>
      <w:r w:rsidRPr="00954DAF">
        <w:rPr>
          <w:sz w:val="24"/>
          <w:szCs w:val="24"/>
        </w:rPr>
        <w:t xml:space="preserve">Administration af </w:t>
      </w:r>
      <w:proofErr w:type="spellStart"/>
      <w:r w:rsidRPr="00954DAF">
        <w:rPr>
          <w:sz w:val="24"/>
          <w:szCs w:val="24"/>
        </w:rPr>
        <w:t>landiolol</w:t>
      </w:r>
      <w:proofErr w:type="spellEnd"/>
      <w:r w:rsidRPr="00954DAF">
        <w:rPr>
          <w:sz w:val="24"/>
          <w:szCs w:val="24"/>
        </w:rPr>
        <w:t xml:space="preserve"> skal titreres forsigtigt ved samtidig brug af </w:t>
      </w:r>
      <w:proofErr w:type="spellStart"/>
      <w:r w:rsidRPr="00954DAF">
        <w:rPr>
          <w:sz w:val="24"/>
          <w:szCs w:val="24"/>
        </w:rPr>
        <w:t>anæstetika</w:t>
      </w:r>
      <w:proofErr w:type="spellEnd"/>
      <w:r w:rsidRPr="00954DAF">
        <w:rPr>
          <w:sz w:val="24"/>
          <w:szCs w:val="24"/>
        </w:rPr>
        <w:t xml:space="preserve"> med </w:t>
      </w:r>
      <w:proofErr w:type="spellStart"/>
      <w:r w:rsidRPr="00954DAF">
        <w:rPr>
          <w:sz w:val="24"/>
          <w:szCs w:val="24"/>
        </w:rPr>
        <w:t>bradykardiel</w:t>
      </w:r>
      <w:proofErr w:type="spellEnd"/>
      <w:r w:rsidRPr="00954DAF">
        <w:rPr>
          <w:sz w:val="24"/>
          <w:szCs w:val="24"/>
        </w:rPr>
        <w:t xml:space="preserve"> virkning, </w:t>
      </w:r>
      <w:proofErr w:type="spellStart"/>
      <w:r w:rsidRPr="00954DAF">
        <w:rPr>
          <w:sz w:val="24"/>
          <w:szCs w:val="24"/>
        </w:rPr>
        <w:t>esterasesubstrater</w:t>
      </w:r>
      <w:proofErr w:type="spellEnd"/>
      <w:r w:rsidRPr="00954DAF">
        <w:rPr>
          <w:sz w:val="24"/>
          <w:szCs w:val="24"/>
        </w:rPr>
        <w:t xml:space="preserve"> (f.eks. </w:t>
      </w:r>
      <w:proofErr w:type="spellStart"/>
      <w:r w:rsidRPr="00954DAF">
        <w:rPr>
          <w:sz w:val="24"/>
          <w:szCs w:val="24"/>
        </w:rPr>
        <w:t>suxamethoniumchlorid</w:t>
      </w:r>
      <w:proofErr w:type="spellEnd"/>
      <w:r w:rsidRPr="00954DAF">
        <w:rPr>
          <w:sz w:val="24"/>
          <w:szCs w:val="24"/>
        </w:rPr>
        <w:t xml:space="preserve">) eller </w:t>
      </w:r>
      <w:proofErr w:type="spellStart"/>
      <w:r w:rsidRPr="00954DAF">
        <w:rPr>
          <w:sz w:val="24"/>
          <w:szCs w:val="24"/>
        </w:rPr>
        <w:t>cholinesterasehæmmere</w:t>
      </w:r>
      <w:proofErr w:type="spellEnd"/>
      <w:r w:rsidRPr="00954DAF">
        <w:rPr>
          <w:sz w:val="24"/>
          <w:szCs w:val="24"/>
        </w:rPr>
        <w:t xml:space="preserve"> (f.eks. </w:t>
      </w:r>
      <w:proofErr w:type="spellStart"/>
      <w:r w:rsidRPr="00954DAF">
        <w:rPr>
          <w:sz w:val="24"/>
          <w:szCs w:val="24"/>
        </w:rPr>
        <w:t>neostigmin</w:t>
      </w:r>
      <w:proofErr w:type="spellEnd"/>
      <w:r w:rsidRPr="00954DAF">
        <w:rPr>
          <w:sz w:val="24"/>
          <w:szCs w:val="24"/>
        </w:rPr>
        <w:t xml:space="preserve">), idet samtidig administration kan forstærke den bradykardielle virkning eller forlænge varigheden af </w:t>
      </w:r>
      <w:proofErr w:type="spellStart"/>
      <w:r w:rsidRPr="00954DAF">
        <w:rPr>
          <w:sz w:val="24"/>
          <w:szCs w:val="24"/>
        </w:rPr>
        <w:t>landiolols</w:t>
      </w:r>
      <w:proofErr w:type="spellEnd"/>
      <w:r w:rsidRPr="00954DAF">
        <w:rPr>
          <w:sz w:val="24"/>
          <w:szCs w:val="24"/>
        </w:rPr>
        <w:t xml:space="preserve"> virkning.</w:t>
      </w:r>
    </w:p>
    <w:p w:rsidR="008C0082" w:rsidRPr="00954DAF" w:rsidRDefault="008C0082" w:rsidP="008C0082">
      <w:pPr>
        <w:ind w:left="851"/>
        <w:rPr>
          <w:color w:val="000000"/>
          <w:sz w:val="24"/>
          <w:szCs w:val="24"/>
        </w:rPr>
      </w:pPr>
      <w:r w:rsidRPr="00954DAF">
        <w:rPr>
          <w:sz w:val="24"/>
          <w:szCs w:val="24"/>
        </w:rPr>
        <w:t xml:space="preserve">Et </w:t>
      </w:r>
      <w:r w:rsidRPr="00954DAF">
        <w:rPr>
          <w:i/>
          <w:sz w:val="24"/>
          <w:szCs w:val="24"/>
        </w:rPr>
        <w:t xml:space="preserve">in </w:t>
      </w:r>
      <w:proofErr w:type="spellStart"/>
      <w:r w:rsidRPr="00954DAF">
        <w:rPr>
          <w:i/>
          <w:sz w:val="24"/>
          <w:szCs w:val="24"/>
        </w:rPr>
        <w:t>vitro</w:t>
      </w:r>
      <w:proofErr w:type="spellEnd"/>
      <w:r w:rsidRPr="00954DAF">
        <w:rPr>
          <w:sz w:val="24"/>
          <w:szCs w:val="24"/>
        </w:rPr>
        <w:t xml:space="preserve"> studie med humant plasma viste, at samtidig administration af </w:t>
      </w:r>
      <w:proofErr w:type="spellStart"/>
      <w:r w:rsidRPr="00954DAF">
        <w:rPr>
          <w:sz w:val="24"/>
          <w:szCs w:val="24"/>
        </w:rPr>
        <w:t>suxamethonium</w:t>
      </w:r>
      <w:proofErr w:type="spellEnd"/>
      <w:r w:rsidRPr="00954DAF">
        <w:rPr>
          <w:sz w:val="24"/>
          <w:szCs w:val="24"/>
        </w:rPr>
        <w:t xml:space="preserve"> kan øge den maksimale blodkoncentration af </w:t>
      </w:r>
      <w:proofErr w:type="spellStart"/>
      <w:r w:rsidRPr="00954DAF">
        <w:rPr>
          <w:sz w:val="24"/>
          <w:szCs w:val="24"/>
        </w:rPr>
        <w:t>landiololhydrochlorid</w:t>
      </w:r>
      <w:proofErr w:type="spellEnd"/>
      <w:r w:rsidRPr="00954DAF">
        <w:rPr>
          <w:sz w:val="24"/>
          <w:szCs w:val="24"/>
        </w:rPr>
        <w:t xml:space="preserve"> med omkring 20 %.</w:t>
      </w:r>
      <w:r w:rsidRPr="00954DAF">
        <w:rPr>
          <w:color w:val="000000"/>
          <w:sz w:val="24"/>
          <w:szCs w:val="24"/>
        </w:rPr>
        <w:t xml:space="preserve"> Den antagonistiske hæmning kan også forlænge varigheden af en </w:t>
      </w:r>
      <w:proofErr w:type="spellStart"/>
      <w:r w:rsidRPr="00954DAF">
        <w:rPr>
          <w:color w:val="000000"/>
          <w:sz w:val="24"/>
          <w:szCs w:val="24"/>
        </w:rPr>
        <w:t>suxamethoniumchlorid</w:t>
      </w:r>
      <w:proofErr w:type="spellEnd"/>
      <w:r w:rsidRPr="00954DAF">
        <w:rPr>
          <w:color w:val="000000"/>
          <w:sz w:val="24"/>
          <w:szCs w:val="24"/>
        </w:rPr>
        <w:t xml:space="preserve">-induceret </w:t>
      </w:r>
      <w:proofErr w:type="spellStart"/>
      <w:r w:rsidRPr="00954DAF">
        <w:rPr>
          <w:color w:val="000000"/>
          <w:sz w:val="24"/>
          <w:szCs w:val="24"/>
        </w:rPr>
        <w:t>neuromuskulær</w:t>
      </w:r>
      <w:proofErr w:type="spellEnd"/>
      <w:r w:rsidRPr="00954DAF">
        <w:rPr>
          <w:color w:val="000000"/>
          <w:sz w:val="24"/>
          <w:szCs w:val="24"/>
        </w:rPr>
        <w:t xml:space="preserve"> blokering.</w:t>
      </w:r>
    </w:p>
    <w:p w:rsidR="00B53809" w:rsidRDefault="00B53809">
      <w:pPr>
        <w:rPr>
          <w:color w:val="000000"/>
          <w:sz w:val="24"/>
          <w:szCs w:val="24"/>
        </w:rPr>
      </w:pPr>
      <w:r>
        <w:rPr>
          <w:color w:val="000000"/>
          <w:sz w:val="24"/>
          <w:szCs w:val="24"/>
        </w:rPr>
        <w:br w:type="page"/>
      </w:r>
    </w:p>
    <w:p w:rsidR="008C0082" w:rsidRPr="00954DAF" w:rsidRDefault="008C0082" w:rsidP="008C0082">
      <w:pPr>
        <w:ind w:left="851" w:hanging="851"/>
        <w:rPr>
          <w:color w:val="000000"/>
          <w:sz w:val="24"/>
          <w:szCs w:val="24"/>
        </w:rPr>
      </w:pPr>
    </w:p>
    <w:p w:rsidR="008C0082" w:rsidRPr="00954DAF" w:rsidRDefault="008C0082" w:rsidP="008C0082">
      <w:pPr>
        <w:ind w:left="851"/>
        <w:rPr>
          <w:i/>
          <w:color w:val="000000"/>
          <w:sz w:val="24"/>
          <w:szCs w:val="24"/>
        </w:rPr>
      </w:pPr>
      <w:r w:rsidRPr="00954DAF">
        <w:rPr>
          <w:i/>
          <w:color w:val="000000"/>
          <w:sz w:val="24"/>
          <w:szCs w:val="24"/>
        </w:rPr>
        <w:t>Interaktioner med andre lægemidler</w:t>
      </w:r>
    </w:p>
    <w:p w:rsidR="008C0082" w:rsidRPr="00954DAF" w:rsidRDefault="008C0082" w:rsidP="008C0082">
      <w:pPr>
        <w:ind w:left="851"/>
        <w:rPr>
          <w:color w:val="000000"/>
          <w:sz w:val="24"/>
          <w:szCs w:val="24"/>
        </w:rPr>
      </w:pPr>
      <w:r w:rsidRPr="00954DAF">
        <w:rPr>
          <w:color w:val="000000"/>
          <w:sz w:val="24"/>
          <w:szCs w:val="24"/>
        </w:rPr>
        <w:t xml:space="preserve">Kombinationen af </w:t>
      </w:r>
      <w:proofErr w:type="spellStart"/>
      <w:r w:rsidRPr="00954DAF">
        <w:rPr>
          <w:color w:val="000000"/>
          <w:sz w:val="24"/>
          <w:szCs w:val="24"/>
        </w:rPr>
        <w:t>landiolol</w:t>
      </w:r>
      <w:proofErr w:type="spellEnd"/>
      <w:r w:rsidRPr="00954DAF">
        <w:rPr>
          <w:color w:val="000000"/>
          <w:sz w:val="24"/>
          <w:szCs w:val="24"/>
        </w:rPr>
        <w:t xml:space="preserve"> og ganglieblokerende midler kan forøge den </w:t>
      </w:r>
      <w:proofErr w:type="spellStart"/>
      <w:r w:rsidRPr="00954DAF">
        <w:rPr>
          <w:color w:val="000000"/>
          <w:sz w:val="24"/>
          <w:szCs w:val="24"/>
        </w:rPr>
        <w:t>hypotensive</w:t>
      </w:r>
      <w:proofErr w:type="spellEnd"/>
      <w:r w:rsidRPr="00954DAF">
        <w:rPr>
          <w:color w:val="000000"/>
          <w:sz w:val="24"/>
          <w:szCs w:val="24"/>
        </w:rPr>
        <w:t xml:space="preserve"> virkning.</w:t>
      </w:r>
    </w:p>
    <w:p w:rsidR="008C0082" w:rsidRPr="00954DAF" w:rsidRDefault="008C0082" w:rsidP="008C0082">
      <w:pPr>
        <w:ind w:left="851" w:hanging="851"/>
        <w:rPr>
          <w:color w:val="000000"/>
          <w:sz w:val="24"/>
          <w:szCs w:val="24"/>
        </w:rPr>
      </w:pPr>
    </w:p>
    <w:p w:rsidR="008C0082" w:rsidRPr="00954DAF" w:rsidRDefault="008C0082" w:rsidP="008C0082">
      <w:pPr>
        <w:ind w:left="851"/>
        <w:rPr>
          <w:color w:val="000000"/>
          <w:sz w:val="24"/>
          <w:szCs w:val="24"/>
        </w:rPr>
      </w:pPr>
      <w:proofErr w:type="spellStart"/>
      <w:r w:rsidRPr="00954DAF">
        <w:rPr>
          <w:color w:val="000000"/>
          <w:sz w:val="24"/>
          <w:szCs w:val="24"/>
        </w:rPr>
        <w:t>NSAID'er</w:t>
      </w:r>
      <w:proofErr w:type="spellEnd"/>
      <w:r w:rsidRPr="00954DAF">
        <w:rPr>
          <w:color w:val="000000"/>
          <w:sz w:val="24"/>
          <w:szCs w:val="24"/>
        </w:rPr>
        <w:t xml:space="preserve"> kan reducere den </w:t>
      </w:r>
      <w:proofErr w:type="spellStart"/>
      <w:r w:rsidRPr="00954DAF">
        <w:rPr>
          <w:color w:val="000000"/>
          <w:sz w:val="24"/>
          <w:szCs w:val="24"/>
        </w:rPr>
        <w:t>hypotensive</w:t>
      </w:r>
      <w:proofErr w:type="spellEnd"/>
      <w:r w:rsidRPr="00954DAF">
        <w:rPr>
          <w:color w:val="000000"/>
          <w:sz w:val="24"/>
          <w:szCs w:val="24"/>
        </w:rPr>
        <w:t xml:space="preserve"> virkning af betablokkere.</w:t>
      </w:r>
    </w:p>
    <w:p w:rsidR="008C0082" w:rsidRPr="00954DAF" w:rsidRDefault="008C0082" w:rsidP="008C0082">
      <w:pPr>
        <w:ind w:left="851" w:hanging="851"/>
        <w:rPr>
          <w:color w:val="000000"/>
          <w:sz w:val="24"/>
          <w:szCs w:val="24"/>
        </w:rPr>
      </w:pPr>
    </w:p>
    <w:p w:rsidR="008C0082" w:rsidRPr="00954DAF" w:rsidRDefault="008C0082" w:rsidP="008C0082">
      <w:pPr>
        <w:ind w:left="851"/>
        <w:rPr>
          <w:color w:val="000000"/>
          <w:sz w:val="24"/>
          <w:szCs w:val="24"/>
        </w:rPr>
      </w:pPr>
      <w:r w:rsidRPr="00954DAF">
        <w:rPr>
          <w:color w:val="000000"/>
          <w:sz w:val="24"/>
          <w:szCs w:val="24"/>
        </w:rPr>
        <w:t xml:space="preserve">Der skal udvises ekstra forsigtighed, når </w:t>
      </w:r>
      <w:proofErr w:type="spellStart"/>
      <w:r w:rsidRPr="00954DAF">
        <w:rPr>
          <w:color w:val="000000"/>
          <w:sz w:val="24"/>
          <w:szCs w:val="24"/>
        </w:rPr>
        <w:t>floctafenin</w:t>
      </w:r>
      <w:proofErr w:type="spellEnd"/>
      <w:r w:rsidRPr="00954DAF">
        <w:rPr>
          <w:color w:val="000000"/>
          <w:sz w:val="24"/>
          <w:szCs w:val="24"/>
        </w:rPr>
        <w:t xml:space="preserve"> eller </w:t>
      </w:r>
      <w:proofErr w:type="spellStart"/>
      <w:r w:rsidRPr="00954DAF">
        <w:rPr>
          <w:color w:val="000000"/>
          <w:sz w:val="24"/>
          <w:szCs w:val="24"/>
        </w:rPr>
        <w:t>amisulprid</w:t>
      </w:r>
      <w:proofErr w:type="spellEnd"/>
      <w:r w:rsidRPr="00954DAF">
        <w:rPr>
          <w:color w:val="000000"/>
          <w:sz w:val="24"/>
          <w:szCs w:val="24"/>
        </w:rPr>
        <w:t xml:space="preserve"> anvendes samtidig med betablokkere.  </w:t>
      </w:r>
    </w:p>
    <w:p w:rsidR="008C0082" w:rsidRPr="00954DAF" w:rsidRDefault="008C0082" w:rsidP="008C0082">
      <w:pPr>
        <w:ind w:left="851" w:hanging="851"/>
        <w:rPr>
          <w:color w:val="000000"/>
          <w:sz w:val="24"/>
          <w:szCs w:val="24"/>
        </w:rPr>
      </w:pPr>
    </w:p>
    <w:p w:rsidR="008C0082" w:rsidRPr="00954DAF" w:rsidRDefault="008C0082" w:rsidP="008C0082">
      <w:pPr>
        <w:ind w:left="851"/>
        <w:rPr>
          <w:color w:val="000000"/>
          <w:sz w:val="24"/>
          <w:szCs w:val="24"/>
        </w:rPr>
      </w:pPr>
      <w:r w:rsidRPr="00954DAF">
        <w:rPr>
          <w:color w:val="000000"/>
          <w:sz w:val="24"/>
          <w:szCs w:val="24"/>
        </w:rPr>
        <w:t xml:space="preserve">Samtidig administration af tricykliske </w:t>
      </w:r>
      <w:proofErr w:type="spellStart"/>
      <w:r w:rsidRPr="00954DAF">
        <w:rPr>
          <w:color w:val="000000"/>
          <w:sz w:val="24"/>
          <w:szCs w:val="24"/>
        </w:rPr>
        <w:t>antidepressiva</w:t>
      </w:r>
      <w:proofErr w:type="spellEnd"/>
      <w:r w:rsidRPr="00954DAF">
        <w:rPr>
          <w:color w:val="000000"/>
          <w:sz w:val="24"/>
          <w:szCs w:val="24"/>
        </w:rPr>
        <w:t xml:space="preserve">, barbiturater, </w:t>
      </w:r>
      <w:proofErr w:type="spellStart"/>
      <w:r w:rsidRPr="00954DAF">
        <w:rPr>
          <w:color w:val="000000"/>
          <w:sz w:val="24"/>
          <w:szCs w:val="24"/>
        </w:rPr>
        <w:t>fenotiaziner</w:t>
      </w:r>
      <w:proofErr w:type="spellEnd"/>
      <w:r w:rsidRPr="00954DAF">
        <w:rPr>
          <w:color w:val="000000"/>
          <w:sz w:val="24"/>
          <w:szCs w:val="24"/>
        </w:rPr>
        <w:t xml:space="preserve"> eller </w:t>
      </w:r>
      <w:proofErr w:type="spellStart"/>
      <w:r w:rsidRPr="00954DAF">
        <w:rPr>
          <w:color w:val="000000"/>
          <w:sz w:val="24"/>
          <w:szCs w:val="24"/>
        </w:rPr>
        <w:t>antihypertensiva</w:t>
      </w:r>
      <w:proofErr w:type="spellEnd"/>
      <w:r w:rsidRPr="00954DAF">
        <w:rPr>
          <w:color w:val="000000"/>
          <w:sz w:val="24"/>
          <w:szCs w:val="24"/>
        </w:rPr>
        <w:t xml:space="preserve"> kan øge den blodtrykssænkende virkning. Administration af </w:t>
      </w:r>
      <w:proofErr w:type="spellStart"/>
      <w:r w:rsidRPr="00954DAF">
        <w:rPr>
          <w:color w:val="000000"/>
          <w:sz w:val="24"/>
          <w:szCs w:val="24"/>
        </w:rPr>
        <w:t>landiolol</w:t>
      </w:r>
      <w:proofErr w:type="spellEnd"/>
      <w:r w:rsidRPr="00954DAF">
        <w:rPr>
          <w:color w:val="000000"/>
          <w:sz w:val="24"/>
          <w:szCs w:val="24"/>
        </w:rPr>
        <w:t xml:space="preserve"> skal justeres omhyggeligt for at undgå uventet hypotension.</w:t>
      </w:r>
    </w:p>
    <w:p w:rsidR="008C0082" w:rsidRPr="00954DAF" w:rsidRDefault="008C0082" w:rsidP="008C0082">
      <w:pPr>
        <w:ind w:left="851" w:hanging="851"/>
        <w:rPr>
          <w:color w:val="000000"/>
          <w:sz w:val="24"/>
          <w:szCs w:val="24"/>
        </w:rPr>
      </w:pPr>
    </w:p>
    <w:p w:rsidR="008C0082" w:rsidRPr="00954DAF" w:rsidRDefault="008C0082" w:rsidP="008C0082">
      <w:pPr>
        <w:autoSpaceDE w:val="0"/>
        <w:autoSpaceDN w:val="0"/>
        <w:adjustRightInd w:val="0"/>
        <w:ind w:left="851"/>
        <w:rPr>
          <w:color w:val="000000"/>
          <w:sz w:val="24"/>
          <w:szCs w:val="24"/>
        </w:rPr>
      </w:pPr>
      <w:r w:rsidRPr="00954DAF">
        <w:rPr>
          <w:color w:val="000000"/>
          <w:sz w:val="24"/>
          <w:szCs w:val="24"/>
        </w:rPr>
        <w:t xml:space="preserve">Virkningen af </w:t>
      </w:r>
      <w:proofErr w:type="spellStart"/>
      <w:r w:rsidRPr="00954DAF">
        <w:rPr>
          <w:color w:val="000000"/>
          <w:sz w:val="24"/>
          <w:szCs w:val="24"/>
        </w:rPr>
        <w:t>landiolol</w:t>
      </w:r>
      <w:proofErr w:type="spellEnd"/>
      <w:r w:rsidRPr="00954DAF">
        <w:rPr>
          <w:color w:val="000000"/>
          <w:sz w:val="24"/>
          <w:szCs w:val="24"/>
        </w:rPr>
        <w:t xml:space="preserve"> kan modvirkes ved samtidig administration af </w:t>
      </w:r>
      <w:proofErr w:type="spellStart"/>
      <w:r w:rsidRPr="00954DAF">
        <w:rPr>
          <w:color w:val="000000"/>
          <w:sz w:val="24"/>
          <w:szCs w:val="24"/>
        </w:rPr>
        <w:t>sympatomimetika</w:t>
      </w:r>
      <w:proofErr w:type="spellEnd"/>
      <w:r w:rsidRPr="00954DAF">
        <w:rPr>
          <w:color w:val="000000"/>
          <w:sz w:val="24"/>
          <w:szCs w:val="24"/>
        </w:rPr>
        <w:t>, der har beta-</w:t>
      </w:r>
      <w:proofErr w:type="spellStart"/>
      <w:r w:rsidRPr="00954DAF">
        <w:rPr>
          <w:color w:val="000000"/>
          <w:sz w:val="24"/>
          <w:szCs w:val="24"/>
        </w:rPr>
        <w:t>adrenerg</w:t>
      </w:r>
      <w:proofErr w:type="spellEnd"/>
      <w:r w:rsidRPr="00954DAF">
        <w:rPr>
          <w:color w:val="000000"/>
          <w:sz w:val="24"/>
          <w:szCs w:val="24"/>
        </w:rPr>
        <w:t xml:space="preserve"> agonistaktivitet. Det kan være nødvendigt at justere dosis af begge midler baseret på patientrespons, eller brug af alternative terapeutiske midler skal overvejes. </w:t>
      </w:r>
    </w:p>
    <w:p w:rsidR="008C0082" w:rsidRPr="00954DAF" w:rsidRDefault="008C0082" w:rsidP="008C0082">
      <w:pPr>
        <w:ind w:left="851" w:hanging="851"/>
        <w:rPr>
          <w:color w:val="000000"/>
          <w:sz w:val="24"/>
          <w:szCs w:val="24"/>
          <w:highlight w:val="yellow"/>
        </w:rPr>
      </w:pPr>
    </w:p>
    <w:p w:rsidR="008C0082" w:rsidRPr="00954DAF" w:rsidRDefault="008C0082" w:rsidP="008C0082">
      <w:pPr>
        <w:ind w:left="851"/>
        <w:rPr>
          <w:color w:val="000000"/>
          <w:sz w:val="24"/>
          <w:szCs w:val="24"/>
        </w:rPr>
      </w:pPr>
      <w:proofErr w:type="spellStart"/>
      <w:r w:rsidRPr="00954DAF">
        <w:rPr>
          <w:color w:val="000000"/>
          <w:sz w:val="24"/>
          <w:szCs w:val="24"/>
        </w:rPr>
        <w:t>Catecholamin</w:t>
      </w:r>
      <w:proofErr w:type="spellEnd"/>
      <w:r w:rsidRPr="00954DAF">
        <w:rPr>
          <w:color w:val="000000"/>
          <w:sz w:val="24"/>
          <w:szCs w:val="24"/>
        </w:rPr>
        <w:t xml:space="preserve">-udtømmende eller </w:t>
      </w:r>
      <w:proofErr w:type="spellStart"/>
      <w:r w:rsidRPr="00954DAF">
        <w:rPr>
          <w:color w:val="000000"/>
          <w:sz w:val="24"/>
          <w:szCs w:val="24"/>
        </w:rPr>
        <w:t>antisympatotoniske</w:t>
      </w:r>
      <w:proofErr w:type="spellEnd"/>
      <w:r w:rsidRPr="00954DAF">
        <w:rPr>
          <w:color w:val="000000"/>
          <w:sz w:val="24"/>
          <w:szCs w:val="24"/>
        </w:rPr>
        <w:t xml:space="preserve"> midler (f.eks. </w:t>
      </w:r>
      <w:proofErr w:type="spellStart"/>
      <w:r w:rsidRPr="00954DAF">
        <w:rPr>
          <w:color w:val="000000"/>
          <w:sz w:val="24"/>
          <w:szCs w:val="24"/>
        </w:rPr>
        <w:t>reserpin</w:t>
      </w:r>
      <w:proofErr w:type="spellEnd"/>
      <w:r w:rsidRPr="00954DAF">
        <w:rPr>
          <w:color w:val="000000"/>
          <w:sz w:val="24"/>
          <w:szCs w:val="24"/>
        </w:rPr>
        <w:t xml:space="preserve">, </w:t>
      </w:r>
      <w:proofErr w:type="spellStart"/>
      <w:r w:rsidRPr="00954DAF">
        <w:rPr>
          <w:color w:val="000000"/>
          <w:sz w:val="24"/>
          <w:szCs w:val="24"/>
        </w:rPr>
        <w:t>clonidin</w:t>
      </w:r>
      <w:proofErr w:type="spellEnd"/>
      <w:r w:rsidRPr="00954DAF">
        <w:rPr>
          <w:color w:val="000000"/>
          <w:sz w:val="24"/>
          <w:szCs w:val="24"/>
        </w:rPr>
        <w:t xml:space="preserve">, </w:t>
      </w:r>
      <w:proofErr w:type="spellStart"/>
      <w:r w:rsidRPr="00954DAF">
        <w:rPr>
          <w:color w:val="000000"/>
          <w:sz w:val="24"/>
          <w:szCs w:val="24"/>
        </w:rPr>
        <w:t>dexmedetomidin</w:t>
      </w:r>
      <w:proofErr w:type="spellEnd"/>
      <w:r w:rsidRPr="00954DAF">
        <w:rPr>
          <w:color w:val="000000"/>
          <w:sz w:val="24"/>
          <w:szCs w:val="24"/>
        </w:rPr>
        <w:t xml:space="preserve">) kan have en </w:t>
      </w:r>
      <w:proofErr w:type="gramStart"/>
      <w:r w:rsidRPr="00954DAF">
        <w:rPr>
          <w:color w:val="000000"/>
          <w:sz w:val="24"/>
          <w:szCs w:val="24"/>
        </w:rPr>
        <w:t>additiv virkning</w:t>
      </w:r>
      <w:proofErr w:type="gramEnd"/>
      <w:r w:rsidRPr="00954DAF">
        <w:rPr>
          <w:color w:val="000000"/>
          <w:sz w:val="24"/>
          <w:szCs w:val="24"/>
        </w:rPr>
        <w:t xml:space="preserve">, når de administreres sammen med betablokkere. Patienter, der behandles samtidig med disse lægemidler skal derfor overvåges nøje for tegn på hypotension eller udtalt bradykardi. </w:t>
      </w:r>
    </w:p>
    <w:p w:rsidR="008C0082" w:rsidRPr="00954DAF" w:rsidRDefault="008C0082" w:rsidP="008C0082">
      <w:pPr>
        <w:ind w:left="851" w:hanging="851"/>
        <w:rPr>
          <w:color w:val="000000"/>
          <w:sz w:val="24"/>
          <w:szCs w:val="24"/>
        </w:rPr>
      </w:pPr>
    </w:p>
    <w:p w:rsidR="008C0082" w:rsidRPr="00954DAF" w:rsidRDefault="008C0082" w:rsidP="008C0082">
      <w:pPr>
        <w:ind w:left="851"/>
        <w:rPr>
          <w:color w:val="000000"/>
          <w:sz w:val="24"/>
          <w:szCs w:val="24"/>
        </w:rPr>
      </w:pPr>
      <w:r w:rsidRPr="00954DAF">
        <w:rPr>
          <w:color w:val="000000"/>
          <w:sz w:val="24"/>
          <w:szCs w:val="24"/>
        </w:rPr>
        <w:t xml:space="preserve">Samtidig brug af </w:t>
      </w:r>
      <w:proofErr w:type="spellStart"/>
      <w:r w:rsidRPr="00954DAF">
        <w:rPr>
          <w:color w:val="000000"/>
          <w:sz w:val="24"/>
          <w:szCs w:val="24"/>
        </w:rPr>
        <w:t>clonidin</w:t>
      </w:r>
      <w:proofErr w:type="spellEnd"/>
      <w:r w:rsidRPr="00954DAF">
        <w:rPr>
          <w:color w:val="000000"/>
          <w:sz w:val="24"/>
          <w:szCs w:val="24"/>
        </w:rPr>
        <w:t xml:space="preserve"> og betablokkere øger risikoen for "</w:t>
      </w:r>
      <w:proofErr w:type="spellStart"/>
      <w:r w:rsidRPr="00954DAF">
        <w:rPr>
          <w:i/>
          <w:color w:val="000000"/>
          <w:sz w:val="24"/>
          <w:szCs w:val="24"/>
        </w:rPr>
        <w:t>rebound</w:t>
      </w:r>
      <w:proofErr w:type="spellEnd"/>
      <w:r w:rsidRPr="00954DAF">
        <w:rPr>
          <w:color w:val="000000"/>
          <w:sz w:val="24"/>
          <w:szCs w:val="24"/>
        </w:rPr>
        <w:t>" hypertension. Selv om der ikke er observeret nogen "</w:t>
      </w:r>
      <w:proofErr w:type="spellStart"/>
      <w:r w:rsidRPr="00954DAF">
        <w:rPr>
          <w:i/>
          <w:color w:val="000000"/>
          <w:sz w:val="24"/>
          <w:szCs w:val="24"/>
        </w:rPr>
        <w:t>rebound</w:t>
      </w:r>
      <w:proofErr w:type="spellEnd"/>
      <w:r w:rsidRPr="00954DAF">
        <w:rPr>
          <w:color w:val="000000"/>
          <w:sz w:val="24"/>
          <w:szCs w:val="24"/>
        </w:rPr>
        <w:t xml:space="preserve">" </w:t>
      </w:r>
      <w:proofErr w:type="spellStart"/>
      <w:r w:rsidRPr="00954DAF">
        <w:rPr>
          <w:color w:val="000000"/>
          <w:sz w:val="24"/>
          <w:szCs w:val="24"/>
        </w:rPr>
        <w:t>hypertensiv</w:t>
      </w:r>
      <w:proofErr w:type="spellEnd"/>
      <w:r w:rsidRPr="00954DAF">
        <w:rPr>
          <w:color w:val="000000"/>
          <w:sz w:val="24"/>
          <w:szCs w:val="24"/>
        </w:rPr>
        <w:t xml:space="preserve"> virkning efter administration af </w:t>
      </w:r>
      <w:proofErr w:type="spellStart"/>
      <w:r w:rsidRPr="00954DAF">
        <w:rPr>
          <w:color w:val="000000"/>
          <w:sz w:val="24"/>
          <w:szCs w:val="24"/>
        </w:rPr>
        <w:t>landiolol</w:t>
      </w:r>
      <w:proofErr w:type="spellEnd"/>
      <w:r w:rsidRPr="00954DAF">
        <w:rPr>
          <w:color w:val="000000"/>
          <w:sz w:val="24"/>
          <w:szCs w:val="24"/>
        </w:rPr>
        <w:t xml:space="preserve"> i 24 timer, kan en sådan virkning ikke udelukkes, hvis </w:t>
      </w:r>
      <w:proofErr w:type="spellStart"/>
      <w:r w:rsidRPr="00954DAF">
        <w:rPr>
          <w:color w:val="000000"/>
          <w:sz w:val="24"/>
          <w:szCs w:val="24"/>
        </w:rPr>
        <w:t>landiolol</w:t>
      </w:r>
      <w:proofErr w:type="spellEnd"/>
      <w:r w:rsidRPr="00954DAF">
        <w:rPr>
          <w:color w:val="000000"/>
          <w:sz w:val="24"/>
          <w:szCs w:val="24"/>
        </w:rPr>
        <w:t xml:space="preserve"> anvendes sammen med </w:t>
      </w:r>
      <w:proofErr w:type="spellStart"/>
      <w:r w:rsidRPr="00954DAF">
        <w:rPr>
          <w:color w:val="000000"/>
          <w:sz w:val="24"/>
          <w:szCs w:val="24"/>
        </w:rPr>
        <w:t>clonidin</w:t>
      </w:r>
      <w:proofErr w:type="spellEnd"/>
      <w:r w:rsidRPr="00954DAF">
        <w:rPr>
          <w:color w:val="000000"/>
          <w:sz w:val="24"/>
          <w:szCs w:val="24"/>
        </w:rPr>
        <w:t>.</w:t>
      </w:r>
    </w:p>
    <w:p w:rsidR="008C0082" w:rsidRPr="00954DAF" w:rsidRDefault="008C0082" w:rsidP="008C0082">
      <w:pPr>
        <w:ind w:left="851" w:hanging="851"/>
        <w:rPr>
          <w:color w:val="000000"/>
          <w:sz w:val="24"/>
          <w:szCs w:val="24"/>
        </w:rPr>
      </w:pPr>
    </w:p>
    <w:p w:rsidR="008C0082" w:rsidRPr="00954DAF" w:rsidRDefault="008C0082" w:rsidP="008C0082">
      <w:pPr>
        <w:ind w:left="851"/>
        <w:rPr>
          <w:color w:val="000000"/>
          <w:sz w:val="24"/>
          <w:szCs w:val="24"/>
        </w:rPr>
      </w:pPr>
      <w:proofErr w:type="spellStart"/>
      <w:r w:rsidRPr="00954DAF">
        <w:rPr>
          <w:color w:val="000000"/>
          <w:sz w:val="24"/>
          <w:szCs w:val="24"/>
        </w:rPr>
        <w:t>Anafylaktiske</w:t>
      </w:r>
      <w:proofErr w:type="spellEnd"/>
      <w:r w:rsidRPr="00954DAF">
        <w:rPr>
          <w:color w:val="000000"/>
          <w:sz w:val="24"/>
          <w:szCs w:val="24"/>
        </w:rPr>
        <w:t xml:space="preserve"> reaktioner, der skyldes andre lægemidler, kan være mere alvorlige hos patienter, der tager betablokkere. Disse patienter kan være resistente over for behandling med adrenalin i normal dosis, men intravenøs injektion af </w:t>
      </w:r>
      <w:proofErr w:type="spellStart"/>
      <w:r w:rsidRPr="00954DAF">
        <w:rPr>
          <w:color w:val="000000"/>
          <w:sz w:val="24"/>
          <w:szCs w:val="24"/>
        </w:rPr>
        <w:t>glucagon</w:t>
      </w:r>
      <w:proofErr w:type="spellEnd"/>
      <w:r w:rsidRPr="00954DAF">
        <w:rPr>
          <w:color w:val="000000"/>
          <w:sz w:val="24"/>
          <w:szCs w:val="24"/>
        </w:rPr>
        <w:t xml:space="preserve"> er effektivt (se også pkt. 4.4).</w:t>
      </w:r>
    </w:p>
    <w:p w:rsidR="008C0082" w:rsidRPr="00954DAF" w:rsidRDefault="008C0082" w:rsidP="008C0082">
      <w:pPr>
        <w:ind w:left="851" w:hanging="851"/>
        <w:rPr>
          <w:color w:val="000000"/>
          <w:sz w:val="24"/>
          <w:szCs w:val="24"/>
        </w:rPr>
      </w:pPr>
    </w:p>
    <w:p w:rsidR="008C0082" w:rsidRPr="00954DAF" w:rsidRDefault="008C0082" w:rsidP="008C0082">
      <w:pPr>
        <w:ind w:left="851"/>
        <w:rPr>
          <w:color w:val="000000"/>
          <w:sz w:val="24"/>
          <w:szCs w:val="24"/>
        </w:rPr>
      </w:pPr>
      <w:r w:rsidRPr="00954DAF">
        <w:rPr>
          <w:color w:val="000000"/>
          <w:sz w:val="24"/>
          <w:szCs w:val="24"/>
        </w:rPr>
        <w:t xml:space="preserve">Ved intravenøs administration af </w:t>
      </w:r>
      <w:proofErr w:type="spellStart"/>
      <w:r w:rsidRPr="00954DAF">
        <w:rPr>
          <w:color w:val="000000"/>
          <w:sz w:val="24"/>
          <w:szCs w:val="24"/>
        </w:rPr>
        <w:t>heparin</w:t>
      </w:r>
      <w:proofErr w:type="spellEnd"/>
      <w:r w:rsidRPr="00954DAF">
        <w:rPr>
          <w:color w:val="000000"/>
          <w:sz w:val="24"/>
          <w:szCs w:val="24"/>
        </w:rPr>
        <w:t xml:space="preserve"> under infusion af </w:t>
      </w:r>
      <w:proofErr w:type="spellStart"/>
      <w:r w:rsidRPr="00954DAF">
        <w:rPr>
          <w:color w:val="000000"/>
          <w:sz w:val="24"/>
          <w:szCs w:val="24"/>
        </w:rPr>
        <w:t>landiolol</w:t>
      </w:r>
      <w:proofErr w:type="spellEnd"/>
      <w:r w:rsidRPr="00954DAF">
        <w:rPr>
          <w:color w:val="000000"/>
          <w:sz w:val="24"/>
          <w:szCs w:val="24"/>
        </w:rPr>
        <w:t xml:space="preserve"> hos patienter i forbindelse med </w:t>
      </w:r>
      <w:proofErr w:type="spellStart"/>
      <w:r w:rsidRPr="00954DAF">
        <w:rPr>
          <w:color w:val="000000"/>
          <w:sz w:val="24"/>
          <w:szCs w:val="24"/>
        </w:rPr>
        <w:t>hjertekarkirurgi</w:t>
      </w:r>
      <w:proofErr w:type="spellEnd"/>
      <w:r w:rsidRPr="00954DAF">
        <w:rPr>
          <w:color w:val="000000"/>
          <w:sz w:val="24"/>
          <w:szCs w:val="24"/>
        </w:rPr>
        <w:t xml:space="preserve"> var der et 50 % fald i plasmaniveauerne af </w:t>
      </w:r>
      <w:proofErr w:type="spellStart"/>
      <w:r w:rsidRPr="00954DAF">
        <w:rPr>
          <w:color w:val="000000"/>
          <w:sz w:val="24"/>
          <w:szCs w:val="24"/>
        </w:rPr>
        <w:t>landiolol</w:t>
      </w:r>
      <w:proofErr w:type="spellEnd"/>
      <w:r w:rsidRPr="00954DAF">
        <w:rPr>
          <w:color w:val="000000"/>
          <w:sz w:val="24"/>
          <w:szCs w:val="24"/>
        </w:rPr>
        <w:t xml:space="preserve"> med et </w:t>
      </w:r>
      <w:proofErr w:type="spellStart"/>
      <w:r w:rsidRPr="00954DAF">
        <w:rPr>
          <w:color w:val="000000"/>
          <w:sz w:val="24"/>
          <w:szCs w:val="24"/>
        </w:rPr>
        <w:t>heparininduceret</w:t>
      </w:r>
      <w:proofErr w:type="spellEnd"/>
      <w:r w:rsidRPr="00954DAF">
        <w:rPr>
          <w:color w:val="000000"/>
          <w:sz w:val="24"/>
          <w:szCs w:val="24"/>
        </w:rPr>
        <w:t xml:space="preserve"> fald i blodtrykket og en øget cirkuleringstid for </w:t>
      </w:r>
      <w:proofErr w:type="spellStart"/>
      <w:r w:rsidRPr="00954DAF">
        <w:rPr>
          <w:color w:val="000000"/>
          <w:sz w:val="24"/>
          <w:szCs w:val="24"/>
        </w:rPr>
        <w:t>landiolol</w:t>
      </w:r>
      <w:proofErr w:type="spellEnd"/>
      <w:r w:rsidRPr="00954DAF">
        <w:rPr>
          <w:color w:val="000000"/>
          <w:sz w:val="24"/>
          <w:szCs w:val="24"/>
        </w:rPr>
        <w:t xml:space="preserve">. Hjertefrekvensværdierne ændredes ikke i dette tilfælde. </w:t>
      </w:r>
    </w:p>
    <w:p w:rsidR="008C0082" w:rsidRPr="00954DAF" w:rsidRDefault="008C0082" w:rsidP="008C0082">
      <w:pPr>
        <w:ind w:left="851" w:hanging="851"/>
        <w:rPr>
          <w:color w:val="000000"/>
          <w:sz w:val="24"/>
          <w:szCs w:val="24"/>
        </w:rPr>
      </w:pPr>
    </w:p>
    <w:p w:rsidR="008C0082" w:rsidRPr="00954DAF" w:rsidRDefault="008C0082" w:rsidP="008C0082">
      <w:pPr>
        <w:ind w:left="851"/>
        <w:rPr>
          <w:color w:val="000000"/>
          <w:sz w:val="24"/>
          <w:szCs w:val="24"/>
        </w:rPr>
      </w:pPr>
      <w:r w:rsidRPr="00954DAF">
        <w:rPr>
          <w:color w:val="000000"/>
          <w:sz w:val="24"/>
          <w:szCs w:val="24"/>
        </w:rPr>
        <w:t xml:space="preserve">Interaktionspotentialet for </w:t>
      </w:r>
      <w:proofErr w:type="spellStart"/>
      <w:r w:rsidRPr="00954DAF">
        <w:rPr>
          <w:color w:val="000000"/>
          <w:sz w:val="24"/>
          <w:szCs w:val="24"/>
        </w:rPr>
        <w:t>landiolols</w:t>
      </w:r>
      <w:proofErr w:type="spellEnd"/>
      <w:r w:rsidRPr="00954DAF">
        <w:rPr>
          <w:color w:val="000000"/>
          <w:sz w:val="24"/>
          <w:szCs w:val="24"/>
        </w:rPr>
        <w:t xml:space="preserve"> metabolit M1 og M2 ved samtidig anvendelse af lægemidler er ikke kendt. De </w:t>
      </w:r>
      <w:proofErr w:type="spellStart"/>
      <w:r w:rsidRPr="00954DAF">
        <w:rPr>
          <w:color w:val="000000"/>
          <w:sz w:val="24"/>
          <w:szCs w:val="24"/>
        </w:rPr>
        <w:t>farmakodynamiske</w:t>
      </w:r>
      <w:proofErr w:type="spellEnd"/>
      <w:r w:rsidRPr="00954DAF">
        <w:rPr>
          <w:color w:val="000000"/>
          <w:sz w:val="24"/>
          <w:szCs w:val="24"/>
        </w:rPr>
        <w:t xml:space="preserve"> virkninger af metabolitterne anses for ikke klinisk relevante (se pkt. 5.2).</w:t>
      </w:r>
    </w:p>
    <w:p w:rsidR="008C0082" w:rsidRPr="00954DAF" w:rsidRDefault="008C0082" w:rsidP="008C0082">
      <w:pPr>
        <w:ind w:left="851" w:hanging="851"/>
        <w:rPr>
          <w:color w:val="000000"/>
          <w:sz w:val="24"/>
          <w:szCs w:val="24"/>
        </w:rPr>
      </w:pPr>
    </w:p>
    <w:p w:rsidR="008C0082" w:rsidRPr="00954DAF" w:rsidRDefault="008C0082" w:rsidP="008C0082">
      <w:pPr>
        <w:ind w:left="851"/>
        <w:rPr>
          <w:color w:val="000000"/>
          <w:sz w:val="24"/>
          <w:szCs w:val="24"/>
          <w:u w:val="single"/>
        </w:rPr>
      </w:pPr>
      <w:r w:rsidRPr="00954DAF">
        <w:rPr>
          <w:color w:val="000000"/>
          <w:sz w:val="24"/>
          <w:szCs w:val="24"/>
          <w:u w:val="single"/>
        </w:rPr>
        <w:t>Pædiatrisk population</w:t>
      </w:r>
    </w:p>
    <w:p w:rsidR="008C0082" w:rsidRPr="00954DAF" w:rsidRDefault="008C0082" w:rsidP="008C0082">
      <w:pPr>
        <w:ind w:left="851"/>
        <w:rPr>
          <w:color w:val="000000"/>
          <w:sz w:val="24"/>
          <w:szCs w:val="24"/>
        </w:rPr>
      </w:pPr>
      <w:r w:rsidRPr="00954DAF">
        <w:rPr>
          <w:color w:val="000000"/>
          <w:sz w:val="24"/>
          <w:szCs w:val="24"/>
        </w:rPr>
        <w:t>Interaktionsstudier er kun udført hos voksne.</w:t>
      </w:r>
    </w:p>
    <w:p w:rsidR="008C0082" w:rsidRPr="00954DAF" w:rsidRDefault="008C0082" w:rsidP="008C0082">
      <w:pPr>
        <w:ind w:left="851" w:hanging="851"/>
        <w:rPr>
          <w:color w:val="000000"/>
          <w:sz w:val="24"/>
          <w:szCs w:val="24"/>
        </w:rPr>
      </w:pPr>
    </w:p>
    <w:p w:rsidR="008C0082" w:rsidRDefault="008C0082" w:rsidP="008C0082">
      <w:pPr>
        <w:ind w:left="851"/>
        <w:rPr>
          <w:color w:val="000000"/>
          <w:sz w:val="24"/>
          <w:szCs w:val="24"/>
        </w:rPr>
      </w:pPr>
      <w:r w:rsidRPr="00954DAF">
        <w:rPr>
          <w:color w:val="000000"/>
          <w:sz w:val="24"/>
          <w:szCs w:val="24"/>
        </w:rPr>
        <w:t xml:space="preserve">Det vides ikke, om omfanget af </w:t>
      </w:r>
      <w:proofErr w:type="spellStart"/>
      <w:r w:rsidRPr="00954DAF">
        <w:rPr>
          <w:color w:val="000000"/>
          <w:sz w:val="24"/>
          <w:szCs w:val="24"/>
        </w:rPr>
        <w:t>farmakokinetiske</w:t>
      </w:r>
      <w:proofErr w:type="spellEnd"/>
      <w:r w:rsidRPr="00954DAF">
        <w:rPr>
          <w:color w:val="000000"/>
          <w:sz w:val="24"/>
          <w:szCs w:val="24"/>
        </w:rPr>
        <w:t xml:space="preserve"> eller </w:t>
      </w:r>
      <w:proofErr w:type="spellStart"/>
      <w:r w:rsidRPr="00954DAF">
        <w:rPr>
          <w:color w:val="000000"/>
          <w:sz w:val="24"/>
          <w:szCs w:val="24"/>
        </w:rPr>
        <w:t>farmakodynamiske</w:t>
      </w:r>
      <w:proofErr w:type="spellEnd"/>
      <w:r w:rsidRPr="00954DAF">
        <w:rPr>
          <w:color w:val="000000"/>
          <w:sz w:val="24"/>
          <w:szCs w:val="24"/>
        </w:rPr>
        <w:t xml:space="preserve"> lægemiddel</w:t>
      </w:r>
      <w:r>
        <w:rPr>
          <w:color w:val="000000"/>
          <w:sz w:val="24"/>
          <w:szCs w:val="24"/>
        </w:rPr>
        <w:softHyphen/>
      </w:r>
      <w:r w:rsidRPr="00954DAF">
        <w:rPr>
          <w:color w:val="000000"/>
          <w:sz w:val="24"/>
          <w:szCs w:val="24"/>
        </w:rPr>
        <w:t xml:space="preserve">interaktioner i den pædiatriske population ligner den hos voksne. </w:t>
      </w:r>
    </w:p>
    <w:p w:rsidR="00B53809" w:rsidRDefault="00B53809">
      <w:pPr>
        <w:rPr>
          <w:color w:val="000000"/>
          <w:sz w:val="24"/>
          <w:szCs w:val="24"/>
        </w:rPr>
      </w:pPr>
      <w:r>
        <w:rPr>
          <w:color w:val="000000"/>
          <w:sz w:val="24"/>
          <w:szCs w:val="24"/>
        </w:rPr>
        <w:br w:type="page"/>
      </w:r>
    </w:p>
    <w:p w:rsidR="003C30A3" w:rsidRDefault="003C30A3" w:rsidP="008C0082">
      <w:pPr>
        <w:ind w:left="851"/>
        <w:rPr>
          <w:color w:val="000000"/>
          <w:sz w:val="24"/>
          <w:szCs w:val="24"/>
        </w:rPr>
      </w:pPr>
    </w:p>
    <w:p w:rsidR="008C0082" w:rsidRPr="00954DAF" w:rsidRDefault="008C0082" w:rsidP="008C0082">
      <w:pPr>
        <w:ind w:left="851" w:hanging="851"/>
        <w:rPr>
          <w:b/>
          <w:sz w:val="24"/>
          <w:szCs w:val="24"/>
        </w:rPr>
      </w:pPr>
      <w:r w:rsidRPr="00954DAF">
        <w:rPr>
          <w:b/>
          <w:sz w:val="24"/>
          <w:szCs w:val="24"/>
        </w:rPr>
        <w:t>4.6</w:t>
      </w:r>
      <w:r w:rsidRPr="00954DAF">
        <w:rPr>
          <w:b/>
          <w:sz w:val="24"/>
          <w:szCs w:val="24"/>
        </w:rPr>
        <w:tab/>
        <w:t>Graviditet og amning</w:t>
      </w:r>
    </w:p>
    <w:p w:rsidR="008C0082" w:rsidRDefault="008C0082" w:rsidP="008C0082">
      <w:pPr>
        <w:ind w:left="851" w:hanging="851"/>
        <w:rPr>
          <w:color w:val="000000"/>
          <w:sz w:val="24"/>
          <w:szCs w:val="24"/>
          <w:u w:val="single"/>
        </w:rPr>
      </w:pPr>
    </w:p>
    <w:p w:rsidR="008C0082" w:rsidRPr="00954DAF" w:rsidRDefault="008C0082" w:rsidP="008C0082">
      <w:pPr>
        <w:ind w:left="851"/>
        <w:rPr>
          <w:color w:val="000000"/>
          <w:sz w:val="24"/>
          <w:szCs w:val="24"/>
          <w:u w:val="single"/>
        </w:rPr>
      </w:pPr>
      <w:r w:rsidRPr="00954DAF">
        <w:rPr>
          <w:color w:val="000000"/>
          <w:sz w:val="24"/>
          <w:szCs w:val="24"/>
          <w:u w:val="single"/>
        </w:rPr>
        <w:t>Fertilitet</w:t>
      </w:r>
    </w:p>
    <w:p w:rsidR="008C0082" w:rsidRPr="00954DAF" w:rsidRDefault="008C0082" w:rsidP="008C0082">
      <w:pPr>
        <w:ind w:left="851"/>
        <w:rPr>
          <w:color w:val="000000"/>
          <w:sz w:val="24"/>
          <w:szCs w:val="24"/>
          <w:u w:val="single"/>
        </w:rPr>
      </w:pPr>
      <w:r w:rsidRPr="00954DAF">
        <w:rPr>
          <w:color w:val="000000"/>
          <w:sz w:val="24"/>
          <w:szCs w:val="24"/>
        </w:rPr>
        <w:t xml:space="preserve">Det er ikke vist, at </w:t>
      </w:r>
      <w:proofErr w:type="spellStart"/>
      <w:r w:rsidRPr="00954DAF">
        <w:rPr>
          <w:color w:val="000000"/>
          <w:sz w:val="24"/>
          <w:szCs w:val="24"/>
        </w:rPr>
        <w:t>landiolol</w:t>
      </w:r>
      <w:proofErr w:type="spellEnd"/>
      <w:r w:rsidRPr="00954DAF">
        <w:rPr>
          <w:color w:val="000000"/>
          <w:sz w:val="24"/>
          <w:szCs w:val="24"/>
        </w:rPr>
        <w:t xml:space="preserve"> ændrer fertiliteten i dyrestudier (se pkt. 5.3).</w:t>
      </w:r>
    </w:p>
    <w:p w:rsidR="008C0082" w:rsidRPr="00954DAF" w:rsidRDefault="008C0082" w:rsidP="008C0082">
      <w:pPr>
        <w:ind w:left="851" w:hanging="851"/>
        <w:rPr>
          <w:sz w:val="24"/>
          <w:szCs w:val="24"/>
        </w:rPr>
      </w:pPr>
    </w:p>
    <w:p w:rsidR="008C0082" w:rsidRPr="00954DAF" w:rsidRDefault="008C0082" w:rsidP="008C0082">
      <w:pPr>
        <w:ind w:left="851"/>
        <w:rPr>
          <w:b/>
          <w:bCs/>
          <w:color w:val="000000"/>
          <w:sz w:val="24"/>
          <w:szCs w:val="24"/>
        </w:rPr>
      </w:pPr>
      <w:r w:rsidRPr="00954DAF">
        <w:rPr>
          <w:color w:val="000000"/>
          <w:sz w:val="24"/>
          <w:szCs w:val="24"/>
          <w:u w:val="single"/>
        </w:rPr>
        <w:t>Graviditet</w:t>
      </w:r>
    </w:p>
    <w:p w:rsidR="008C0082" w:rsidRPr="00954DAF" w:rsidRDefault="008C0082" w:rsidP="008C0082">
      <w:pPr>
        <w:widowControl w:val="0"/>
        <w:ind w:left="851"/>
        <w:rPr>
          <w:color w:val="000000"/>
          <w:sz w:val="24"/>
          <w:szCs w:val="24"/>
        </w:rPr>
      </w:pPr>
      <w:r w:rsidRPr="00954DAF">
        <w:rPr>
          <w:color w:val="000000"/>
          <w:sz w:val="24"/>
          <w:szCs w:val="24"/>
        </w:rPr>
        <w:t xml:space="preserve">Der forligger ingen data om brug af </w:t>
      </w:r>
      <w:proofErr w:type="spellStart"/>
      <w:r w:rsidRPr="00954DAF">
        <w:rPr>
          <w:color w:val="000000"/>
          <w:sz w:val="24"/>
          <w:szCs w:val="24"/>
        </w:rPr>
        <w:t>Rapibloc</w:t>
      </w:r>
      <w:proofErr w:type="spellEnd"/>
      <w:r w:rsidRPr="00954DAF">
        <w:rPr>
          <w:color w:val="000000"/>
          <w:sz w:val="24"/>
          <w:szCs w:val="24"/>
        </w:rPr>
        <w:t xml:space="preserve"> til gravide kvinder. Dyrestudier indikerer ingen kliniske relevante virkninger hvad angår reproduktionstoksicitet (se pkt. 5.3). For en sikkerheds skyld bør </w:t>
      </w:r>
      <w:proofErr w:type="spellStart"/>
      <w:r w:rsidRPr="00954DAF">
        <w:rPr>
          <w:color w:val="000000"/>
          <w:sz w:val="24"/>
          <w:szCs w:val="24"/>
        </w:rPr>
        <w:t>landiolol</w:t>
      </w:r>
      <w:proofErr w:type="spellEnd"/>
      <w:r w:rsidRPr="00954DAF">
        <w:rPr>
          <w:color w:val="000000"/>
          <w:sz w:val="24"/>
          <w:szCs w:val="24"/>
        </w:rPr>
        <w:t xml:space="preserve"> undgås under graviditeten. </w:t>
      </w:r>
    </w:p>
    <w:p w:rsidR="008C0082" w:rsidRPr="00954DAF" w:rsidRDefault="008C0082" w:rsidP="008C0082">
      <w:pPr>
        <w:widowControl w:val="0"/>
        <w:ind w:left="851"/>
        <w:rPr>
          <w:color w:val="000000"/>
          <w:sz w:val="24"/>
          <w:szCs w:val="24"/>
        </w:rPr>
      </w:pPr>
      <w:r w:rsidRPr="00954DAF">
        <w:rPr>
          <w:color w:val="000000"/>
          <w:sz w:val="24"/>
          <w:szCs w:val="24"/>
        </w:rPr>
        <w:t>Baseret på den farmakologiske virkning af betablokerende midler i den sidste del af graviditeten bør der tages højde for bivirkninger for fosteret og den nyfødte (især hypoglykæmi, hypotension og bradykardi).</w:t>
      </w:r>
    </w:p>
    <w:p w:rsidR="008C0082" w:rsidRPr="00954DAF" w:rsidRDefault="008C0082" w:rsidP="008C0082">
      <w:pPr>
        <w:ind w:left="851"/>
        <w:rPr>
          <w:color w:val="000000"/>
          <w:sz w:val="24"/>
          <w:szCs w:val="24"/>
        </w:rPr>
      </w:pPr>
      <w:r w:rsidRPr="00954DAF">
        <w:rPr>
          <w:color w:val="000000"/>
          <w:sz w:val="24"/>
          <w:szCs w:val="24"/>
        </w:rPr>
        <w:t xml:space="preserve">Hvis behandling med </w:t>
      </w:r>
      <w:proofErr w:type="spellStart"/>
      <w:r w:rsidRPr="00954DAF">
        <w:rPr>
          <w:color w:val="000000"/>
          <w:sz w:val="24"/>
          <w:szCs w:val="24"/>
        </w:rPr>
        <w:t>landiolol</w:t>
      </w:r>
      <w:proofErr w:type="spellEnd"/>
      <w:r w:rsidRPr="00954DAF">
        <w:rPr>
          <w:color w:val="000000"/>
          <w:sz w:val="24"/>
          <w:szCs w:val="24"/>
        </w:rPr>
        <w:t xml:space="preserve"> skønnes nødvendig, skal den </w:t>
      </w:r>
      <w:proofErr w:type="spellStart"/>
      <w:r w:rsidRPr="00954DAF">
        <w:rPr>
          <w:color w:val="000000"/>
          <w:sz w:val="24"/>
          <w:szCs w:val="24"/>
        </w:rPr>
        <w:t>uteroplacentale</w:t>
      </w:r>
      <w:proofErr w:type="spellEnd"/>
      <w:r w:rsidRPr="00954DAF">
        <w:rPr>
          <w:color w:val="000000"/>
          <w:sz w:val="24"/>
          <w:szCs w:val="24"/>
        </w:rPr>
        <w:t xml:space="preserve"> blodgennemstrømning og fosterets vækst følges. Den nyfødte skal monitoreres nøje.</w:t>
      </w:r>
    </w:p>
    <w:p w:rsidR="008C0082" w:rsidRPr="00954DAF" w:rsidRDefault="008C0082" w:rsidP="008C0082">
      <w:pPr>
        <w:ind w:left="851" w:hanging="851"/>
        <w:rPr>
          <w:color w:val="000000"/>
          <w:sz w:val="24"/>
          <w:szCs w:val="24"/>
        </w:rPr>
      </w:pPr>
    </w:p>
    <w:p w:rsidR="008C0082" w:rsidRPr="00954DAF" w:rsidRDefault="008C0082" w:rsidP="008C0082">
      <w:pPr>
        <w:ind w:left="851"/>
        <w:rPr>
          <w:color w:val="000000"/>
          <w:sz w:val="24"/>
          <w:szCs w:val="24"/>
        </w:rPr>
      </w:pPr>
      <w:proofErr w:type="spellStart"/>
      <w:r w:rsidRPr="00954DAF">
        <w:rPr>
          <w:color w:val="000000"/>
          <w:sz w:val="24"/>
          <w:szCs w:val="24"/>
        </w:rPr>
        <w:t>Rapibloc</w:t>
      </w:r>
      <w:proofErr w:type="spellEnd"/>
      <w:r w:rsidRPr="00954DAF">
        <w:rPr>
          <w:color w:val="000000"/>
          <w:sz w:val="24"/>
          <w:szCs w:val="24"/>
        </w:rPr>
        <w:t xml:space="preserve"> indeholder alkohol (se pkt. 2 og 4.4).</w:t>
      </w:r>
    </w:p>
    <w:p w:rsidR="008C0082" w:rsidRPr="00954DAF" w:rsidRDefault="008C0082" w:rsidP="008C0082">
      <w:pPr>
        <w:ind w:left="851" w:hanging="851"/>
        <w:rPr>
          <w:color w:val="000000"/>
          <w:sz w:val="24"/>
          <w:szCs w:val="24"/>
          <w:u w:val="single"/>
        </w:rPr>
      </w:pPr>
    </w:p>
    <w:p w:rsidR="008C0082" w:rsidRPr="00954DAF" w:rsidRDefault="008C0082" w:rsidP="008C0082">
      <w:pPr>
        <w:ind w:left="851"/>
        <w:rPr>
          <w:color w:val="000000"/>
          <w:sz w:val="24"/>
          <w:szCs w:val="24"/>
          <w:u w:val="single"/>
        </w:rPr>
      </w:pPr>
      <w:r w:rsidRPr="00954DAF">
        <w:rPr>
          <w:color w:val="000000"/>
          <w:sz w:val="24"/>
          <w:szCs w:val="24"/>
          <w:u w:val="single"/>
        </w:rPr>
        <w:t>Amning</w:t>
      </w:r>
    </w:p>
    <w:p w:rsidR="008C0082" w:rsidRPr="00954DAF" w:rsidRDefault="008C0082" w:rsidP="008C0082">
      <w:pPr>
        <w:ind w:left="851"/>
        <w:rPr>
          <w:color w:val="000000"/>
          <w:sz w:val="24"/>
          <w:szCs w:val="24"/>
        </w:rPr>
      </w:pPr>
      <w:r w:rsidRPr="00954DAF">
        <w:rPr>
          <w:color w:val="000000"/>
          <w:sz w:val="24"/>
          <w:szCs w:val="24"/>
        </w:rPr>
        <w:t xml:space="preserve">Det er ukendt, om </w:t>
      </w:r>
      <w:proofErr w:type="spellStart"/>
      <w:r w:rsidRPr="00954DAF">
        <w:rPr>
          <w:color w:val="000000"/>
          <w:sz w:val="24"/>
          <w:szCs w:val="24"/>
        </w:rPr>
        <w:t>landiolol</w:t>
      </w:r>
      <w:proofErr w:type="spellEnd"/>
      <w:r w:rsidRPr="00954DAF">
        <w:rPr>
          <w:color w:val="000000"/>
          <w:sz w:val="24"/>
          <w:szCs w:val="24"/>
        </w:rPr>
        <w:t xml:space="preserve">/metabolitter udskilles i human mælk. Tilgængelige </w:t>
      </w:r>
      <w:proofErr w:type="spellStart"/>
      <w:r w:rsidRPr="00954DAF">
        <w:rPr>
          <w:color w:val="000000"/>
          <w:sz w:val="24"/>
          <w:szCs w:val="24"/>
        </w:rPr>
        <w:t>famakokinetiske</w:t>
      </w:r>
      <w:proofErr w:type="spellEnd"/>
      <w:r w:rsidRPr="00954DAF">
        <w:rPr>
          <w:color w:val="000000"/>
          <w:sz w:val="24"/>
          <w:szCs w:val="24"/>
        </w:rPr>
        <w:t xml:space="preserve"> data fra dyr har vist udskillelse af </w:t>
      </w:r>
      <w:proofErr w:type="spellStart"/>
      <w:r w:rsidRPr="00954DAF">
        <w:rPr>
          <w:color w:val="000000"/>
          <w:sz w:val="24"/>
          <w:szCs w:val="24"/>
        </w:rPr>
        <w:t>landiolol</w:t>
      </w:r>
      <w:proofErr w:type="spellEnd"/>
      <w:r w:rsidRPr="00954DAF">
        <w:rPr>
          <w:color w:val="000000"/>
          <w:sz w:val="24"/>
          <w:szCs w:val="24"/>
        </w:rPr>
        <w:t xml:space="preserve"> i mælk. En risiko for ammede børn kan ikke udelukkes. Det skal besluttes, om amning skal ophøre eller behandling med </w:t>
      </w:r>
      <w:proofErr w:type="spellStart"/>
      <w:r w:rsidRPr="00954DAF">
        <w:rPr>
          <w:color w:val="000000"/>
          <w:sz w:val="24"/>
          <w:szCs w:val="24"/>
        </w:rPr>
        <w:t>landiolol</w:t>
      </w:r>
      <w:proofErr w:type="spellEnd"/>
      <w:r w:rsidRPr="00954DAF">
        <w:rPr>
          <w:color w:val="000000"/>
          <w:sz w:val="24"/>
          <w:szCs w:val="24"/>
        </w:rPr>
        <w:t xml:space="preserve"> seponeres, idet der tages højde for fordelene ved amning for barnet i forhold til de terapeutiske fordele for moderen.</w:t>
      </w:r>
    </w:p>
    <w:p w:rsidR="008C0082" w:rsidRPr="00954DAF" w:rsidRDefault="008C0082" w:rsidP="008C0082">
      <w:pPr>
        <w:ind w:left="851" w:hanging="851"/>
        <w:rPr>
          <w:color w:val="000000"/>
          <w:sz w:val="24"/>
          <w:szCs w:val="24"/>
        </w:rPr>
      </w:pPr>
    </w:p>
    <w:p w:rsidR="008C0082" w:rsidRPr="00954DAF" w:rsidRDefault="008C0082" w:rsidP="008C0082">
      <w:pPr>
        <w:ind w:left="851"/>
        <w:rPr>
          <w:color w:val="000000"/>
          <w:sz w:val="24"/>
          <w:szCs w:val="24"/>
        </w:rPr>
      </w:pPr>
      <w:proofErr w:type="spellStart"/>
      <w:r w:rsidRPr="00954DAF">
        <w:rPr>
          <w:color w:val="000000"/>
          <w:sz w:val="24"/>
          <w:szCs w:val="24"/>
        </w:rPr>
        <w:t>Rapibloc</w:t>
      </w:r>
      <w:proofErr w:type="spellEnd"/>
      <w:r w:rsidRPr="00954DAF">
        <w:rPr>
          <w:color w:val="000000"/>
          <w:sz w:val="24"/>
          <w:szCs w:val="24"/>
        </w:rPr>
        <w:t xml:space="preserve"> indeholder alkohol (se pkt. 2 og 4.4).</w:t>
      </w:r>
    </w:p>
    <w:p w:rsidR="008C0082" w:rsidRPr="00954DAF" w:rsidRDefault="008C0082" w:rsidP="008C0082">
      <w:pPr>
        <w:ind w:left="851" w:hanging="851"/>
        <w:rPr>
          <w:color w:val="000000"/>
          <w:sz w:val="24"/>
          <w:szCs w:val="24"/>
          <w:u w:val="single"/>
        </w:rPr>
      </w:pPr>
    </w:p>
    <w:p w:rsidR="008C0082" w:rsidRPr="00954DAF" w:rsidRDefault="008C0082" w:rsidP="008C0082">
      <w:pPr>
        <w:ind w:left="851" w:hanging="851"/>
        <w:rPr>
          <w:b/>
          <w:sz w:val="24"/>
          <w:szCs w:val="24"/>
        </w:rPr>
      </w:pPr>
      <w:r w:rsidRPr="00954DAF">
        <w:rPr>
          <w:b/>
          <w:sz w:val="24"/>
          <w:szCs w:val="24"/>
        </w:rPr>
        <w:t>4.7</w:t>
      </w:r>
      <w:r w:rsidRPr="00954DAF">
        <w:rPr>
          <w:b/>
          <w:sz w:val="24"/>
          <w:szCs w:val="24"/>
        </w:rPr>
        <w:tab/>
        <w:t>Virkninger på evnen til at føre motorkøretøj eller betjene maskiner</w:t>
      </w:r>
    </w:p>
    <w:p w:rsidR="008C0082" w:rsidRDefault="008C0082" w:rsidP="008C0082">
      <w:pPr>
        <w:ind w:left="851"/>
        <w:rPr>
          <w:color w:val="000000"/>
          <w:sz w:val="24"/>
          <w:szCs w:val="24"/>
        </w:rPr>
      </w:pPr>
      <w:r>
        <w:rPr>
          <w:color w:val="000000"/>
          <w:sz w:val="24"/>
          <w:szCs w:val="24"/>
        </w:rPr>
        <w:t>Ikke mærkning.</w:t>
      </w:r>
    </w:p>
    <w:p w:rsidR="008C0082" w:rsidRPr="00954DAF" w:rsidRDefault="008C0082" w:rsidP="008C0082">
      <w:pPr>
        <w:ind w:left="851"/>
        <w:rPr>
          <w:color w:val="000000"/>
          <w:sz w:val="24"/>
          <w:szCs w:val="24"/>
        </w:rPr>
      </w:pPr>
      <w:r w:rsidRPr="00954DAF">
        <w:rPr>
          <w:color w:val="000000"/>
          <w:sz w:val="24"/>
          <w:szCs w:val="24"/>
        </w:rPr>
        <w:t>Ikke relevant.</w:t>
      </w:r>
    </w:p>
    <w:p w:rsidR="008C0082" w:rsidRPr="00954DAF" w:rsidRDefault="008C0082" w:rsidP="008C0082">
      <w:pPr>
        <w:ind w:left="851" w:hanging="851"/>
        <w:rPr>
          <w:sz w:val="24"/>
          <w:szCs w:val="24"/>
        </w:rPr>
      </w:pPr>
    </w:p>
    <w:p w:rsidR="008C0082" w:rsidRPr="00954DAF" w:rsidRDefault="008C0082" w:rsidP="008C0082">
      <w:pPr>
        <w:ind w:left="851" w:hanging="851"/>
        <w:rPr>
          <w:b/>
          <w:sz w:val="24"/>
          <w:szCs w:val="24"/>
        </w:rPr>
      </w:pPr>
      <w:r w:rsidRPr="00954DAF">
        <w:rPr>
          <w:b/>
          <w:sz w:val="24"/>
          <w:szCs w:val="24"/>
        </w:rPr>
        <w:t>4.8</w:t>
      </w:r>
      <w:r w:rsidRPr="00954DAF">
        <w:rPr>
          <w:b/>
          <w:sz w:val="24"/>
          <w:szCs w:val="24"/>
        </w:rPr>
        <w:tab/>
        <w:t>Bivirkninger</w:t>
      </w:r>
    </w:p>
    <w:p w:rsidR="008C0082" w:rsidRPr="00954DAF" w:rsidRDefault="008C0082" w:rsidP="008C0082">
      <w:pPr>
        <w:numPr>
          <w:ilvl w:val="0"/>
          <w:numId w:val="8"/>
        </w:numPr>
        <w:spacing w:line="260" w:lineRule="exact"/>
        <w:ind w:left="1276" w:hanging="425"/>
        <w:rPr>
          <w:i/>
          <w:color w:val="000000"/>
          <w:sz w:val="24"/>
          <w:szCs w:val="24"/>
        </w:rPr>
      </w:pPr>
      <w:r w:rsidRPr="00954DAF">
        <w:rPr>
          <w:i/>
          <w:color w:val="000000"/>
          <w:sz w:val="24"/>
          <w:szCs w:val="24"/>
        </w:rPr>
        <w:t>Sammendrag af sikkerhedsprofilen</w:t>
      </w:r>
    </w:p>
    <w:p w:rsidR="008C0082" w:rsidRPr="00954DAF" w:rsidRDefault="008C0082" w:rsidP="008C0082">
      <w:pPr>
        <w:ind w:left="851" w:hanging="851"/>
        <w:rPr>
          <w:color w:val="000000"/>
          <w:sz w:val="24"/>
          <w:szCs w:val="24"/>
          <w:u w:val="single"/>
        </w:rPr>
      </w:pPr>
    </w:p>
    <w:p w:rsidR="008C0082" w:rsidRPr="00954DAF" w:rsidRDefault="008C0082" w:rsidP="008C0082">
      <w:pPr>
        <w:ind w:left="851"/>
        <w:rPr>
          <w:color w:val="000000"/>
          <w:sz w:val="24"/>
          <w:szCs w:val="24"/>
        </w:rPr>
      </w:pPr>
      <w:r w:rsidRPr="00954DAF">
        <w:rPr>
          <w:color w:val="000000"/>
          <w:sz w:val="24"/>
          <w:szCs w:val="24"/>
        </w:rPr>
        <w:t xml:space="preserve">De hyppigst observerede bivirkninger rapporteret i publiceret litteratur for kliniske studier (1.569 patienter) og efter markedsføring i studier af behandlingsresultater/analyser (1.257 patienter) efter anvendelse af </w:t>
      </w:r>
      <w:proofErr w:type="spellStart"/>
      <w:r w:rsidRPr="00954DAF">
        <w:rPr>
          <w:color w:val="000000"/>
          <w:sz w:val="24"/>
          <w:szCs w:val="24"/>
        </w:rPr>
        <w:t>landiolol</w:t>
      </w:r>
      <w:proofErr w:type="spellEnd"/>
      <w:r w:rsidRPr="00954DAF">
        <w:rPr>
          <w:color w:val="000000"/>
          <w:sz w:val="24"/>
          <w:szCs w:val="24"/>
        </w:rPr>
        <w:t xml:space="preserve"> var hypotension og bradykardi (</w:t>
      </w:r>
      <w:r w:rsidRPr="00954DAF">
        <w:rPr>
          <w:color w:val="000000"/>
          <w:sz w:val="24"/>
          <w:szCs w:val="24"/>
          <w:cs/>
        </w:rPr>
        <w:t>≥</w:t>
      </w:r>
      <w:r w:rsidRPr="00954DAF">
        <w:rPr>
          <w:color w:val="000000"/>
          <w:sz w:val="24"/>
          <w:szCs w:val="24"/>
        </w:rPr>
        <w:t xml:space="preserve">1 til &lt;10 %). </w:t>
      </w:r>
    </w:p>
    <w:p w:rsidR="008C0082" w:rsidRPr="00954DAF" w:rsidRDefault="008C0082" w:rsidP="008C0082">
      <w:pPr>
        <w:ind w:left="851" w:hanging="851"/>
        <w:rPr>
          <w:color w:val="000000"/>
          <w:sz w:val="24"/>
          <w:szCs w:val="24"/>
          <w:u w:val="single"/>
        </w:rPr>
      </w:pPr>
    </w:p>
    <w:p w:rsidR="008C0082" w:rsidRPr="00954DAF" w:rsidRDefault="008C0082" w:rsidP="008C0082">
      <w:pPr>
        <w:ind w:left="851"/>
        <w:rPr>
          <w:color w:val="000000"/>
          <w:sz w:val="24"/>
          <w:szCs w:val="24"/>
        </w:rPr>
      </w:pPr>
      <w:r w:rsidRPr="00954DAF">
        <w:rPr>
          <w:color w:val="000000"/>
          <w:sz w:val="24"/>
          <w:szCs w:val="24"/>
        </w:rPr>
        <w:t>Bivirkninger er anført i tabelform efter systemorganklasser og hyppighed: Meget almindelig (</w:t>
      </w:r>
      <w:r w:rsidRPr="00954DAF">
        <w:rPr>
          <w:color w:val="000000"/>
          <w:sz w:val="24"/>
          <w:szCs w:val="24"/>
          <w:cs/>
        </w:rPr>
        <w:t>≥</w:t>
      </w:r>
      <w:r w:rsidRPr="00954DAF">
        <w:rPr>
          <w:color w:val="000000"/>
          <w:sz w:val="24"/>
          <w:szCs w:val="24"/>
        </w:rPr>
        <w:t>1/10), almindelig (</w:t>
      </w:r>
      <w:r w:rsidRPr="00954DAF">
        <w:rPr>
          <w:color w:val="000000"/>
          <w:sz w:val="24"/>
          <w:szCs w:val="24"/>
          <w:cs/>
        </w:rPr>
        <w:t>≥</w:t>
      </w:r>
      <w:r w:rsidRPr="00954DAF">
        <w:rPr>
          <w:color w:val="000000"/>
          <w:sz w:val="24"/>
          <w:szCs w:val="24"/>
        </w:rPr>
        <w:t>1/100 til &lt;1/10), ikke almindelig (</w:t>
      </w:r>
      <w:r w:rsidRPr="00954DAF">
        <w:rPr>
          <w:color w:val="000000"/>
          <w:sz w:val="24"/>
          <w:szCs w:val="24"/>
          <w:cs/>
        </w:rPr>
        <w:t>≥</w:t>
      </w:r>
      <w:r w:rsidRPr="00954DAF">
        <w:rPr>
          <w:color w:val="000000"/>
          <w:sz w:val="24"/>
          <w:szCs w:val="24"/>
        </w:rPr>
        <w:t>1/1000 til &lt;1/100), sjælden (</w:t>
      </w:r>
      <w:r w:rsidRPr="00954DAF">
        <w:rPr>
          <w:color w:val="000000"/>
          <w:sz w:val="24"/>
          <w:szCs w:val="24"/>
          <w:cs/>
        </w:rPr>
        <w:t>≥</w:t>
      </w:r>
      <w:r w:rsidRPr="00954DAF">
        <w:rPr>
          <w:color w:val="000000"/>
          <w:sz w:val="24"/>
          <w:szCs w:val="24"/>
        </w:rPr>
        <w:t xml:space="preserve">1/10.000 til &lt;1/1000), meget sjælden (&lt; 1/10.000), ikke kendt (kan ikke estimeres ud fra forhåndenværende data). </w:t>
      </w:r>
    </w:p>
    <w:p w:rsidR="008C0082" w:rsidRPr="00954DAF" w:rsidRDefault="008C0082" w:rsidP="008C0082">
      <w:pPr>
        <w:ind w:left="851" w:hanging="851"/>
        <w:rPr>
          <w:color w:val="000000"/>
          <w:sz w:val="24"/>
          <w:szCs w:val="24"/>
          <w:u w:val="single"/>
        </w:rPr>
      </w:pPr>
    </w:p>
    <w:p w:rsidR="008C0082" w:rsidRPr="00954DAF" w:rsidRDefault="008C0082" w:rsidP="008C0082">
      <w:pPr>
        <w:numPr>
          <w:ilvl w:val="0"/>
          <w:numId w:val="8"/>
        </w:numPr>
        <w:spacing w:line="260" w:lineRule="exact"/>
        <w:ind w:left="1276" w:hanging="425"/>
        <w:rPr>
          <w:color w:val="000000"/>
          <w:sz w:val="24"/>
          <w:szCs w:val="24"/>
          <w:u w:val="single"/>
        </w:rPr>
      </w:pPr>
      <w:r w:rsidRPr="00954DAF">
        <w:rPr>
          <w:i/>
          <w:color w:val="000000"/>
          <w:sz w:val="24"/>
          <w:szCs w:val="24"/>
        </w:rPr>
        <w:t>Sammendrag af bivirkninger i tabelform</w:t>
      </w:r>
    </w:p>
    <w:p w:rsidR="008C0082" w:rsidRPr="00954DAF" w:rsidRDefault="008C0082" w:rsidP="008C0082">
      <w:pPr>
        <w:ind w:left="851" w:hanging="851"/>
        <w:rPr>
          <w:color w:val="000000"/>
          <w:sz w:val="24"/>
          <w:szCs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8"/>
        <w:gridCol w:w="6720"/>
      </w:tblGrid>
      <w:tr w:rsidR="008C0082" w:rsidRPr="00954DAF" w:rsidTr="003B4BCE">
        <w:tc>
          <w:tcPr>
            <w:tcW w:w="1510" w:type="pct"/>
            <w:shd w:val="clear" w:color="auto" w:fill="auto"/>
          </w:tcPr>
          <w:p w:rsidR="008C0082" w:rsidRPr="00954DAF" w:rsidRDefault="008C0082" w:rsidP="003B4BCE">
            <w:pPr>
              <w:rPr>
                <w:sz w:val="24"/>
                <w:szCs w:val="24"/>
                <w:u w:val="single"/>
              </w:rPr>
            </w:pPr>
            <w:r w:rsidRPr="00954DAF">
              <w:rPr>
                <w:sz w:val="24"/>
                <w:szCs w:val="24"/>
              </w:rPr>
              <w:t>Infektioner og parasitære sygdomme</w:t>
            </w:r>
          </w:p>
        </w:tc>
        <w:tc>
          <w:tcPr>
            <w:tcW w:w="3490" w:type="pct"/>
            <w:shd w:val="clear" w:color="auto" w:fill="auto"/>
          </w:tcPr>
          <w:p w:rsidR="008C0082" w:rsidRPr="00954DAF" w:rsidRDefault="008C0082" w:rsidP="003B4BCE">
            <w:pPr>
              <w:rPr>
                <w:sz w:val="24"/>
                <w:szCs w:val="24"/>
              </w:rPr>
            </w:pPr>
            <w:r w:rsidRPr="00954DAF">
              <w:rPr>
                <w:i/>
                <w:sz w:val="24"/>
                <w:szCs w:val="24"/>
              </w:rPr>
              <w:t>Ikke almindelig:</w:t>
            </w:r>
            <w:r w:rsidRPr="00954DAF">
              <w:rPr>
                <w:sz w:val="24"/>
                <w:szCs w:val="24"/>
              </w:rPr>
              <w:t xml:space="preserve"> Lungebetændelse</w:t>
            </w:r>
          </w:p>
          <w:p w:rsidR="008C0082" w:rsidRPr="00954DAF" w:rsidRDefault="008C0082" w:rsidP="003B4BCE">
            <w:pPr>
              <w:rPr>
                <w:sz w:val="24"/>
                <w:szCs w:val="24"/>
                <w:u w:val="single"/>
              </w:rPr>
            </w:pPr>
            <w:r w:rsidRPr="00954DAF">
              <w:rPr>
                <w:i/>
                <w:sz w:val="24"/>
                <w:szCs w:val="24"/>
              </w:rPr>
              <w:t>Sjælden:</w:t>
            </w:r>
            <w:r w:rsidRPr="00954DAF">
              <w:rPr>
                <w:sz w:val="24"/>
                <w:szCs w:val="24"/>
              </w:rPr>
              <w:t xml:space="preserve"> </w:t>
            </w:r>
            <w:proofErr w:type="spellStart"/>
            <w:r w:rsidRPr="00954DAF">
              <w:rPr>
                <w:sz w:val="24"/>
                <w:szCs w:val="24"/>
              </w:rPr>
              <w:t>Mediastinitis</w:t>
            </w:r>
            <w:proofErr w:type="spellEnd"/>
          </w:p>
        </w:tc>
      </w:tr>
      <w:tr w:rsidR="008C0082" w:rsidRPr="00954DAF" w:rsidTr="003B4BCE">
        <w:tc>
          <w:tcPr>
            <w:tcW w:w="1510" w:type="pct"/>
            <w:shd w:val="clear" w:color="auto" w:fill="auto"/>
          </w:tcPr>
          <w:p w:rsidR="008C0082" w:rsidRPr="00954DAF" w:rsidRDefault="008C0082" w:rsidP="003B4BCE">
            <w:pPr>
              <w:rPr>
                <w:sz w:val="24"/>
                <w:szCs w:val="24"/>
                <w:u w:val="single"/>
              </w:rPr>
            </w:pPr>
            <w:r w:rsidRPr="00954DAF">
              <w:rPr>
                <w:sz w:val="24"/>
                <w:szCs w:val="24"/>
              </w:rPr>
              <w:t>Blod og lymfesystem</w:t>
            </w:r>
          </w:p>
        </w:tc>
        <w:tc>
          <w:tcPr>
            <w:tcW w:w="3490" w:type="pct"/>
            <w:shd w:val="clear" w:color="auto" w:fill="auto"/>
          </w:tcPr>
          <w:p w:rsidR="008C0082" w:rsidRPr="00954DAF" w:rsidRDefault="008C0082" w:rsidP="003B4BCE">
            <w:pPr>
              <w:rPr>
                <w:sz w:val="24"/>
                <w:szCs w:val="24"/>
                <w:u w:val="single"/>
              </w:rPr>
            </w:pPr>
            <w:r w:rsidRPr="00954DAF">
              <w:rPr>
                <w:i/>
                <w:sz w:val="24"/>
                <w:szCs w:val="24"/>
              </w:rPr>
              <w:t>Sjælden:</w:t>
            </w:r>
            <w:r w:rsidRPr="00954DAF">
              <w:rPr>
                <w:sz w:val="24"/>
                <w:szCs w:val="24"/>
              </w:rPr>
              <w:t xml:space="preserve"> </w:t>
            </w:r>
            <w:proofErr w:type="spellStart"/>
            <w:r w:rsidRPr="00954DAF">
              <w:rPr>
                <w:sz w:val="24"/>
                <w:szCs w:val="24"/>
              </w:rPr>
              <w:t>Trombocytopeni</w:t>
            </w:r>
            <w:proofErr w:type="spellEnd"/>
            <w:r w:rsidRPr="00954DAF">
              <w:rPr>
                <w:sz w:val="24"/>
                <w:szCs w:val="24"/>
              </w:rPr>
              <w:t xml:space="preserve">, </w:t>
            </w:r>
            <w:proofErr w:type="spellStart"/>
            <w:r w:rsidRPr="00954DAF">
              <w:rPr>
                <w:sz w:val="24"/>
                <w:szCs w:val="24"/>
              </w:rPr>
              <w:t>trombocytforstyrrelser</w:t>
            </w:r>
            <w:proofErr w:type="spellEnd"/>
          </w:p>
        </w:tc>
      </w:tr>
      <w:tr w:rsidR="008C0082" w:rsidRPr="00954DAF" w:rsidTr="003B4BCE">
        <w:tc>
          <w:tcPr>
            <w:tcW w:w="1510" w:type="pct"/>
            <w:shd w:val="clear" w:color="auto" w:fill="auto"/>
          </w:tcPr>
          <w:p w:rsidR="008C0082" w:rsidRPr="00954DAF" w:rsidRDefault="008C0082" w:rsidP="003B4BCE">
            <w:pPr>
              <w:rPr>
                <w:sz w:val="24"/>
                <w:szCs w:val="24"/>
                <w:u w:val="single"/>
              </w:rPr>
            </w:pPr>
            <w:r w:rsidRPr="00954DAF">
              <w:rPr>
                <w:sz w:val="24"/>
                <w:szCs w:val="24"/>
              </w:rPr>
              <w:t>Metabolisme og ernæring</w:t>
            </w:r>
          </w:p>
        </w:tc>
        <w:tc>
          <w:tcPr>
            <w:tcW w:w="3490" w:type="pct"/>
            <w:shd w:val="clear" w:color="auto" w:fill="auto"/>
          </w:tcPr>
          <w:p w:rsidR="008C0082" w:rsidRPr="00954DAF" w:rsidRDefault="008C0082" w:rsidP="003B4BCE">
            <w:pPr>
              <w:rPr>
                <w:sz w:val="24"/>
                <w:szCs w:val="24"/>
              </w:rPr>
            </w:pPr>
            <w:r w:rsidRPr="00954DAF">
              <w:rPr>
                <w:i/>
                <w:sz w:val="24"/>
                <w:szCs w:val="24"/>
              </w:rPr>
              <w:t>Ikke almindelig:</w:t>
            </w:r>
            <w:r w:rsidRPr="00954DAF">
              <w:rPr>
                <w:sz w:val="24"/>
                <w:szCs w:val="24"/>
              </w:rPr>
              <w:t xml:space="preserve"> </w:t>
            </w:r>
            <w:proofErr w:type="spellStart"/>
            <w:r w:rsidRPr="00954DAF">
              <w:rPr>
                <w:sz w:val="24"/>
                <w:szCs w:val="24"/>
              </w:rPr>
              <w:t>Hyponatriæmi</w:t>
            </w:r>
            <w:proofErr w:type="spellEnd"/>
          </w:p>
          <w:p w:rsidR="008C0082" w:rsidRPr="00954DAF" w:rsidRDefault="008C0082" w:rsidP="003B4BCE">
            <w:pPr>
              <w:rPr>
                <w:sz w:val="24"/>
                <w:szCs w:val="24"/>
                <w:u w:val="single"/>
              </w:rPr>
            </w:pPr>
            <w:r w:rsidRPr="00954DAF">
              <w:rPr>
                <w:i/>
                <w:sz w:val="24"/>
                <w:szCs w:val="24"/>
              </w:rPr>
              <w:t>Sjælden:</w:t>
            </w:r>
            <w:r w:rsidRPr="00954DAF">
              <w:rPr>
                <w:sz w:val="24"/>
                <w:szCs w:val="24"/>
              </w:rPr>
              <w:t xml:space="preserve"> </w:t>
            </w:r>
            <w:proofErr w:type="spellStart"/>
            <w:r w:rsidRPr="00954DAF">
              <w:rPr>
                <w:sz w:val="24"/>
                <w:szCs w:val="24"/>
              </w:rPr>
              <w:t>Hyperglykæmi</w:t>
            </w:r>
            <w:proofErr w:type="spellEnd"/>
          </w:p>
        </w:tc>
      </w:tr>
      <w:tr w:rsidR="008C0082" w:rsidRPr="00954DAF" w:rsidTr="003B4BCE">
        <w:tc>
          <w:tcPr>
            <w:tcW w:w="1510" w:type="pct"/>
            <w:shd w:val="clear" w:color="auto" w:fill="auto"/>
          </w:tcPr>
          <w:p w:rsidR="008C0082" w:rsidRPr="00954DAF" w:rsidRDefault="008C0082" w:rsidP="003B4BCE">
            <w:pPr>
              <w:rPr>
                <w:sz w:val="24"/>
                <w:szCs w:val="24"/>
                <w:u w:val="single"/>
              </w:rPr>
            </w:pPr>
            <w:r w:rsidRPr="00954DAF">
              <w:rPr>
                <w:sz w:val="24"/>
                <w:szCs w:val="24"/>
              </w:rPr>
              <w:t>Nervesystemet</w:t>
            </w:r>
          </w:p>
        </w:tc>
        <w:tc>
          <w:tcPr>
            <w:tcW w:w="3490" w:type="pct"/>
            <w:shd w:val="clear" w:color="auto" w:fill="auto"/>
          </w:tcPr>
          <w:p w:rsidR="008C0082" w:rsidRPr="00954DAF" w:rsidRDefault="008C0082" w:rsidP="003B4BCE">
            <w:pPr>
              <w:rPr>
                <w:sz w:val="24"/>
                <w:szCs w:val="24"/>
              </w:rPr>
            </w:pPr>
            <w:r w:rsidRPr="00954DAF">
              <w:rPr>
                <w:i/>
                <w:sz w:val="24"/>
                <w:szCs w:val="24"/>
              </w:rPr>
              <w:t>Ikke almindelig:</w:t>
            </w:r>
            <w:r w:rsidRPr="00954DAF">
              <w:rPr>
                <w:sz w:val="24"/>
                <w:szCs w:val="24"/>
              </w:rPr>
              <w:t xml:space="preserve"> Cerebral iskæmi, hovedpine</w:t>
            </w:r>
          </w:p>
          <w:p w:rsidR="008C0082" w:rsidRPr="00954DAF" w:rsidRDefault="008C0082" w:rsidP="003B4BCE">
            <w:pPr>
              <w:rPr>
                <w:sz w:val="24"/>
                <w:szCs w:val="24"/>
                <w:u w:val="single"/>
              </w:rPr>
            </w:pPr>
            <w:r w:rsidRPr="00954DAF">
              <w:rPr>
                <w:i/>
                <w:sz w:val="24"/>
                <w:szCs w:val="24"/>
              </w:rPr>
              <w:lastRenderedPageBreak/>
              <w:t>Sjælden:</w:t>
            </w:r>
            <w:r w:rsidRPr="00954DAF">
              <w:rPr>
                <w:sz w:val="24"/>
                <w:szCs w:val="24"/>
              </w:rPr>
              <w:t xml:space="preserve"> Cerebralt infarkt, </w:t>
            </w:r>
            <w:proofErr w:type="spellStart"/>
            <w:r w:rsidRPr="00954DAF">
              <w:rPr>
                <w:sz w:val="24"/>
                <w:szCs w:val="24"/>
              </w:rPr>
              <w:t>cerebrovaskulær</w:t>
            </w:r>
            <w:proofErr w:type="spellEnd"/>
            <w:r w:rsidRPr="00954DAF">
              <w:rPr>
                <w:sz w:val="24"/>
                <w:szCs w:val="24"/>
              </w:rPr>
              <w:t xml:space="preserve"> hændelse, krampeanfald </w:t>
            </w:r>
          </w:p>
        </w:tc>
      </w:tr>
      <w:tr w:rsidR="008C0082" w:rsidRPr="00954DAF" w:rsidTr="003B4BCE">
        <w:tc>
          <w:tcPr>
            <w:tcW w:w="1510" w:type="pct"/>
            <w:shd w:val="clear" w:color="auto" w:fill="auto"/>
          </w:tcPr>
          <w:p w:rsidR="008C0082" w:rsidRPr="00954DAF" w:rsidRDefault="008C0082" w:rsidP="003B4BCE">
            <w:pPr>
              <w:rPr>
                <w:sz w:val="24"/>
                <w:szCs w:val="24"/>
                <w:u w:val="single"/>
              </w:rPr>
            </w:pPr>
            <w:r w:rsidRPr="00954DAF">
              <w:rPr>
                <w:sz w:val="24"/>
                <w:szCs w:val="24"/>
              </w:rPr>
              <w:lastRenderedPageBreak/>
              <w:t>Hjerte</w:t>
            </w:r>
          </w:p>
        </w:tc>
        <w:tc>
          <w:tcPr>
            <w:tcW w:w="3490" w:type="pct"/>
            <w:shd w:val="clear" w:color="auto" w:fill="auto"/>
          </w:tcPr>
          <w:p w:rsidR="008C0082" w:rsidRPr="00954DAF" w:rsidRDefault="008C0082" w:rsidP="003B4BCE">
            <w:pPr>
              <w:rPr>
                <w:sz w:val="24"/>
                <w:szCs w:val="24"/>
              </w:rPr>
            </w:pPr>
            <w:r w:rsidRPr="00954DAF">
              <w:rPr>
                <w:i/>
                <w:sz w:val="24"/>
                <w:szCs w:val="24"/>
              </w:rPr>
              <w:t xml:space="preserve">Almindelig: </w:t>
            </w:r>
            <w:r w:rsidRPr="00954DAF">
              <w:rPr>
                <w:sz w:val="24"/>
                <w:szCs w:val="24"/>
              </w:rPr>
              <w:t>Bradykardi</w:t>
            </w:r>
          </w:p>
          <w:p w:rsidR="008C0082" w:rsidRPr="00954DAF" w:rsidRDefault="008C0082" w:rsidP="003B4BCE">
            <w:pPr>
              <w:rPr>
                <w:sz w:val="24"/>
                <w:szCs w:val="24"/>
              </w:rPr>
            </w:pPr>
            <w:r w:rsidRPr="00954DAF">
              <w:rPr>
                <w:i/>
                <w:sz w:val="24"/>
                <w:szCs w:val="24"/>
              </w:rPr>
              <w:t>Ikke almindelig:</w:t>
            </w:r>
            <w:r w:rsidRPr="00954DAF">
              <w:rPr>
                <w:sz w:val="24"/>
                <w:szCs w:val="24"/>
              </w:rPr>
              <w:t xml:space="preserve"> Hjertestop, sinus-arrest, </w:t>
            </w:r>
            <w:proofErr w:type="spellStart"/>
            <w:r w:rsidRPr="00954DAF">
              <w:rPr>
                <w:sz w:val="24"/>
                <w:szCs w:val="24"/>
              </w:rPr>
              <w:t>takykardi</w:t>
            </w:r>
            <w:proofErr w:type="spellEnd"/>
            <w:r w:rsidRPr="00954DAF">
              <w:rPr>
                <w:sz w:val="24"/>
                <w:szCs w:val="24"/>
              </w:rPr>
              <w:t xml:space="preserve"> </w:t>
            </w:r>
          </w:p>
          <w:p w:rsidR="008C0082" w:rsidRPr="00954DAF" w:rsidRDefault="008C0082" w:rsidP="003B4BCE">
            <w:pPr>
              <w:rPr>
                <w:sz w:val="24"/>
                <w:szCs w:val="24"/>
                <w:u w:val="single"/>
              </w:rPr>
            </w:pPr>
            <w:r w:rsidRPr="00954DAF">
              <w:rPr>
                <w:i/>
                <w:sz w:val="24"/>
                <w:szCs w:val="24"/>
              </w:rPr>
              <w:t>Sjælden:</w:t>
            </w:r>
            <w:r w:rsidRPr="00954DAF">
              <w:rPr>
                <w:sz w:val="24"/>
                <w:szCs w:val="24"/>
              </w:rPr>
              <w:t xml:space="preserve"> Myokardieinfarkt, </w:t>
            </w:r>
            <w:proofErr w:type="spellStart"/>
            <w:r w:rsidRPr="00954DAF">
              <w:rPr>
                <w:sz w:val="24"/>
                <w:szCs w:val="24"/>
              </w:rPr>
              <w:t>ventrikulær</w:t>
            </w:r>
            <w:proofErr w:type="spellEnd"/>
            <w:r w:rsidRPr="00954DAF">
              <w:rPr>
                <w:sz w:val="24"/>
                <w:szCs w:val="24"/>
              </w:rPr>
              <w:t xml:space="preserve"> </w:t>
            </w:r>
            <w:proofErr w:type="spellStart"/>
            <w:r w:rsidRPr="00954DAF">
              <w:rPr>
                <w:sz w:val="24"/>
                <w:szCs w:val="24"/>
              </w:rPr>
              <w:t>takykardi</w:t>
            </w:r>
            <w:proofErr w:type="spellEnd"/>
            <w:r w:rsidRPr="00954DAF">
              <w:rPr>
                <w:sz w:val="24"/>
                <w:szCs w:val="24"/>
              </w:rPr>
              <w:t xml:space="preserve">, atrieflimren, low </w:t>
            </w:r>
            <w:proofErr w:type="spellStart"/>
            <w:r w:rsidRPr="00954DAF">
              <w:rPr>
                <w:sz w:val="24"/>
                <w:szCs w:val="24"/>
              </w:rPr>
              <w:t>cardiac</w:t>
            </w:r>
            <w:proofErr w:type="spellEnd"/>
            <w:r w:rsidRPr="00954DAF">
              <w:rPr>
                <w:sz w:val="24"/>
                <w:szCs w:val="24"/>
              </w:rPr>
              <w:t xml:space="preserve"> output </w:t>
            </w:r>
            <w:proofErr w:type="spellStart"/>
            <w:r w:rsidRPr="00954DAF">
              <w:rPr>
                <w:sz w:val="24"/>
                <w:szCs w:val="24"/>
              </w:rPr>
              <w:t>syndrome</w:t>
            </w:r>
            <w:proofErr w:type="spellEnd"/>
            <w:r w:rsidRPr="00954DAF">
              <w:rPr>
                <w:sz w:val="24"/>
                <w:szCs w:val="24"/>
              </w:rPr>
              <w:t xml:space="preserve">, </w:t>
            </w:r>
            <w:proofErr w:type="spellStart"/>
            <w:r w:rsidRPr="00954DAF">
              <w:rPr>
                <w:sz w:val="24"/>
                <w:szCs w:val="24"/>
              </w:rPr>
              <w:t>atrioventrikulær</w:t>
            </w:r>
            <w:proofErr w:type="spellEnd"/>
            <w:r w:rsidRPr="00954DAF">
              <w:rPr>
                <w:sz w:val="24"/>
                <w:szCs w:val="24"/>
              </w:rPr>
              <w:t xml:space="preserve"> blok, højresidigt grenblok, </w:t>
            </w:r>
            <w:proofErr w:type="spellStart"/>
            <w:r w:rsidRPr="00954DAF">
              <w:rPr>
                <w:sz w:val="24"/>
                <w:szCs w:val="24"/>
              </w:rPr>
              <w:t>supraventrikulær</w:t>
            </w:r>
            <w:proofErr w:type="spellEnd"/>
            <w:r w:rsidRPr="00954DAF">
              <w:rPr>
                <w:sz w:val="24"/>
                <w:szCs w:val="24"/>
              </w:rPr>
              <w:t xml:space="preserve"> ekstrasystole, </w:t>
            </w:r>
            <w:proofErr w:type="spellStart"/>
            <w:r w:rsidRPr="00954DAF">
              <w:rPr>
                <w:sz w:val="24"/>
                <w:szCs w:val="24"/>
              </w:rPr>
              <w:t>ventrikulær</w:t>
            </w:r>
            <w:proofErr w:type="spellEnd"/>
            <w:r w:rsidRPr="00954DAF">
              <w:rPr>
                <w:sz w:val="24"/>
                <w:szCs w:val="24"/>
              </w:rPr>
              <w:t xml:space="preserve"> ekstrasystole</w:t>
            </w:r>
          </w:p>
        </w:tc>
      </w:tr>
      <w:tr w:rsidR="008C0082" w:rsidRPr="00954DAF" w:rsidTr="003B4BCE">
        <w:tc>
          <w:tcPr>
            <w:tcW w:w="1510" w:type="pct"/>
            <w:shd w:val="clear" w:color="auto" w:fill="auto"/>
          </w:tcPr>
          <w:p w:rsidR="008C0082" w:rsidRPr="00954DAF" w:rsidRDefault="008C0082" w:rsidP="003B4BCE">
            <w:pPr>
              <w:rPr>
                <w:sz w:val="24"/>
                <w:szCs w:val="24"/>
              </w:rPr>
            </w:pPr>
            <w:proofErr w:type="spellStart"/>
            <w:r w:rsidRPr="00954DAF">
              <w:rPr>
                <w:sz w:val="24"/>
                <w:szCs w:val="24"/>
              </w:rPr>
              <w:t>Vaskulære</w:t>
            </w:r>
            <w:proofErr w:type="spellEnd"/>
            <w:r w:rsidRPr="00954DAF">
              <w:rPr>
                <w:sz w:val="24"/>
                <w:szCs w:val="24"/>
              </w:rPr>
              <w:t xml:space="preserve"> sygdomme</w:t>
            </w:r>
          </w:p>
          <w:p w:rsidR="008C0082" w:rsidRPr="00954DAF" w:rsidRDefault="008C0082" w:rsidP="003B4BCE">
            <w:pPr>
              <w:rPr>
                <w:sz w:val="24"/>
                <w:szCs w:val="24"/>
              </w:rPr>
            </w:pPr>
          </w:p>
          <w:p w:rsidR="008C0082" w:rsidRPr="00954DAF" w:rsidRDefault="008C0082" w:rsidP="003B4BCE">
            <w:pPr>
              <w:rPr>
                <w:sz w:val="24"/>
                <w:szCs w:val="24"/>
                <w:u w:val="single"/>
              </w:rPr>
            </w:pPr>
          </w:p>
        </w:tc>
        <w:tc>
          <w:tcPr>
            <w:tcW w:w="3490" w:type="pct"/>
            <w:shd w:val="clear" w:color="auto" w:fill="auto"/>
          </w:tcPr>
          <w:p w:rsidR="008C0082" w:rsidRPr="00954DAF" w:rsidRDefault="008C0082" w:rsidP="003B4BCE">
            <w:pPr>
              <w:rPr>
                <w:sz w:val="24"/>
                <w:szCs w:val="24"/>
              </w:rPr>
            </w:pPr>
            <w:r w:rsidRPr="00954DAF">
              <w:rPr>
                <w:i/>
                <w:sz w:val="24"/>
                <w:szCs w:val="24"/>
              </w:rPr>
              <w:t>Almindelig:</w:t>
            </w:r>
            <w:r w:rsidRPr="00954DAF">
              <w:rPr>
                <w:sz w:val="24"/>
                <w:szCs w:val="24"/>
              </w:rPr>
              <w:t xml:space="preserve"> Hypotension</w:t>
            </w:r>
          </w:p>
          <w:p w:rsidR="008C0082" w:rsidRPr="00954DAF" w:rsidRDefault="008C0082" w:rsidP="003B4BCE">
            <w:pPr>
              <w:rPr>
                <w:sz w:val="24"/>
                <w:szCs w:val="24"/>
              </w:rPr>
            </w:pPr>
            <w:r w:rsidRPr="00954DAF">
              <w:rPr>
                <w:i/>
                <w:sz w:val="24"/>
                <w:szCs w:val="24"/>
              </w:rPr>
              <w:t>Ikke almindelig:</w:t>
            </w:r>
            <w:r w:rsidRPr="00954DAF">
              <w:rPr>
                <w:sz w:val="24"/>
                <w:szCs w:val="24"/>
              </w:rPr>
              <w:t xml:space="preserve"> Hypertension</w:t>
            </w:r>
          </w:p>
          <w:p w:rsidR="008C0082" w:rsidRPr="00954DAF" w:rsidRDefault="008C0082" w:rsidP="003B4BCE">
            <w:pPr>
              <w:rPr>
                <w:sz w:val="24"/>
                <w:szCs w:val="24"/>
                <w:u w:val="single"/>
              </w:rPr>
            </w:pPr>
            <w:r w:rsidRPr="00954DAF">
              <w:rPr>
                <w:i/>
                <w:sz w:val="24"/>
                <w:szCs w:val="24"/>
              </w:rPr>
              <w:t>Sjælden:</w:t>
            </w:r>
            <w:r w:rsidRPr="00954DAF">
              <w:rPr>
                <w:sz w:val="24"/>
                <w:szCs w:val="24"/>
              </w:rPr>
              <w:t xml:space="preserve"> </w:t>
            </w:r>
            <w:proofErr w:type="spellStart"/>
            <w:r w:rsidRPr="00954DAF">
              <w:rPr>
                <w:sz w:val="24"/>
                <w:szCs w:val="24"/>
              </w:rPr>
              <w:t>Shock</w:t>
            </w:r>
            <w:proofErr w:type="spellEnd"/>
            <w:r w:rsidRPr="00954DAF">
              <w:rPr>
                <w:sz w:val="24"/>
                <w:szCs w:val="24"/>
              </w:rPr>
              <w:t>, hedeture</w:t>
            </w:r>
          </w:p>
        </w:tc>
      </w:tr>
      <w:tr w:rsidR="008C0082" w:rsidRPr="00954DAF" w:rsidTr="003B4BCE">
        <w:tc>
          <w:tcPr>
            <w:tcW w:w="1510" w:type="pct"/>
            <w:shd w:val="clear" w:color="auto" w:fill="auto"/>
          </w:tcPr>
          <w:p w:rsidR="008C0082" w:rsidRPr="00954DAF" w:rsidRDefault="008C0082" w:rsidP="003B4BCE">
            <w:pPr>
              <w:rPr>
                <w:sz w:val="24"/>
                <w:szCs w:val="24"/>
                <w:u w:val="single"/>
              </w:rPr>
            </w:pPr>
            <w:r w:rsidRPr="00954DAF">
              <w:rPr>
                <w:sz w:val="24"/>
                <w:szCs w:val="24"/>
              </w:rPr>
              <w:t xml:space="preserve">Luftveje, thorax og </w:t>
            </w:r>
            <w:proofErr w:type="spellStart"/>
            <w:r w:rsidRPr="00954DAF">
              <w:rPr>
                <w:sz w:val="24"/>
                <w:szCs w:val="24"/>
              </w:rPr>
              <w:t>mediastinum</w:t>
            </w:r>
            <w:proofErr w:type="spellEnd"/>
          </w:p>
        </w:tc>
        <w:tc>
          <w:tcPr>
            <w:tcW w:w="3490" w:type="pct"/>
            <w:shd w:val="clear" w:color="auto" w:fill="auto"/>
          </w:tcPr>
          <w:p w:rsidR="008C0082" w:rsidRPr="00954DAF" w:rsidRDefault="008C0082" w:rsidP="003B4BCE">
            <w:pPr>
              <w:rPr>
                <w:sz w:val="24"/>
                <w:szCs w:val="24"/>
              </w:rPr>
            </w:pPr>
            <w:r w:rsidRPr="00954DAF">
              <w:rPr>
                <w:i/>
                <w:sz w:val="24"/>
                <w:szCs w:val="24"/>
              </w:rPr>
              <w:t>Ikke almindelig:</w:t>
            </w:r>
            <w:r w:rsidRPr="00954DAF">
              <w:rPr>
                <w:sz w:val="24"/>
                <w:szCs w:val="24"/>
              </w:rPr>
              <w:t xml:space="preserve"> Lungeødem</w:t>
            </w:r>
          </w:p>
          <w:p w:rsidR="008C0082" w:rsidRPr="00954DAF" w:rsidRDefault="008C0082" w:rsidP="003B4BCE">
            <w:pPr>
              <w:rPr>
                <w:sz w:val="24"/>
                <w:szCs w:val="24"/>
                <w:u w:val="single"/>
              </w:rPr>
            </w:pPr>
            <w:r w:rsidRPr="00954DAF">
              <w:rPr>
                <w:i/>
                <w:sz w:val="24"/>
                <w:szCs w:val="24"/>
              </w:rPr>
              <w:t>Sjælden:</w:t>
            </w:r>
            <w:r w:rsidRPr="00954DAF">
              <w:rPr>
                <w:sz w:val="24"/>
                <w:szCs w:val="24"/>
              </w:rPr>
              <w:t xml:space="preserve"> Astma, åndedrætsbesvær, respiratorisk lidelse, </w:t>
            </w:r>
            <w:proofErr w:type="spellStart"/>
            <w:r w:rsidRPr="00954DAF">
              <w:rPr>
                <w:sz w:val="24"/>
                <w:szCs w:val="24"/>
              </w:rPr>
              <w:t>bronkospasme</w:t>
            </w:r>
            <w:proofErr w:type="spellEnd"/>
            <w:r w:rsidRPr="00954DAF">
              <w:rPr>
                <w:sz w:val="24"/>
                <w:szCs w:val="24"/>
              </w:rPr>
              <w:t xml:space="preserve">, dyspnø, </w:t>
            </w:r>
            <w:proofErr w:type="spellStart"/>
            <w:r w:rsidRPr="00954DAF">
              <w:rPr>
                <w:sz w:val="24"/>
                <w:szCs w:val="24"/>
              </w:rPr>
              <w:t>hypoksi</w:t>
            </w:r>
            <w:proofErr w:type="spellEnd"/>
            <w:r w:rsidRPr="00954DAF">
              <w:rPr>
                <w:sz w:val="24"/>
                <w:szCs w:val="24"/>
              </w:rPr>
              <w:t xml:space="preserve"> </w:t>
            </w:r>
          </w:p>
        </w:tc>
      </w:tr>
      <w:tr w:rsidR="008C0082" w:rsidRPr="00954DAF" w:rsidTr="003B4BCE">
        <w:tc>
          <w:tcPr>
            <w:tcW w:w="1510" w:type="pct"/>
            <w:shd w:val="clear" w:color="auto" w:fill="auto"/>
          </w:tcPr>
          <w:p w:rsidR="008C0082" w:rsidRPr="00954DAF" w:rsidRDefault="008C0082" w:rsidP="003B4BCE">
            <w:pPr>
              <w:rPr>
                <w:sz w:val="24"/>
                <w:szCs w:val="24"/>
                <w:u w:val="single"/>
              </w:rPr>
            </w:pPr>
            <w:r w:rsidRPr="00954DAF">
              <w:rPr>
                <w:sz w:val="24"/>
                <w:szCs w:val="24"/>
              </w:rPr>
              <w:t>Mave-tarm-kanalen</w:t>
            </w:r>
          </w:p>
        </w:tc>
        <w:tc>
          <w:tcPr>
            <w:tcW w:w="3490" w:type="pct"/>
            <w:shd w:val="clear" w:color="auto" w:fill="auto"/>
          </w:tcPr>
          <w:p w:rsidR="008C0082" w:rsidRPr="00954DAF" w:rsidRDefault="008C0082" w:rsidP="003B4BCE">
            <w:pPr>
              <w:rPr>
                <w:sz w:val="24"/>
                <w:szCs w:val="24"/>
              </w:rPr>
            </w:pPr>
            <w:r w:rsidRPr="00954DAF">
              <w:rPr>
                <w:i/>
                <w:sz w:val="24"/>
                <w:szCs w:val="24"/>
              </w:rPr>
              <w:t>Ikke almindelig:</w:t>
            </w:r>
            <w:r w:rsidRPr="00954DAF">
              <w:rPr>
                <w:sz w:val="24"/>
                <w:szCs w:val="24"/>
              </w:rPr>
              <w:t xml:space="preserve"> Opkastning, kvalme</w:t>
            </w:r>
          </w:p>
          <w:p w:rsidR="008C0082" w:rsidRPr="00954DAF" w:rsidRDefault="008C0082" w:rsidP="003B4BCE">
            <w:pPr>
              <w:rPr>
                <w:sz w:val="24"/>
                <w:szCs w:val="24"/>
                <w:u w:val="single"/>
              </w:rPr>
            </w:pPr>
            <w:r w:rsidRPr="00954DAF">
              <w:rPr>
                <w:i/>
                <w:sz w:val="24"/>
                <w:szCs w:val="24"/>
              </w:rPr>
              <w:t>Sjælden:</w:t>
            </w:r>
            <w:r w:rsidRPr="00954DAF">
              <w:rPr>
                <w:sz w:val="24"/>
                <w:szCs w:val="24"/>
              </w:rPr>
              <w:t xml:space="preserve"> Ubehag i maven, belægning i munden, dårlig ånde</w:t>
            </w:r>
          </w:p>
        </w:tc>
      </w:tr>
      <w:tr w:rsidR="008C0082" w:rsidRPr="00954DAF" w:rsidTr="003B4BCE">
        <w:tc>
          <w:tcPr>
            <w:tcW w:w="1510" w:type="pct"/>
            <w:shd w:val="clear" w:color="auto" w:fill="auto"/>
          </w:tcPr>
          <w:p w:rsidR="008C0082" w:rsidRPr="00954DAF" w:rsidRDefault="008C0082" w:rsidP="003B4BCE">
            <w:pPr>
              <w:rPr>
                <w:sz w:val="24"/>
                <w:szCs w:val="24"/>
              </w:rPr>
            </w:pPr>
            <w:r w:rsidRPr="00954DAF">
              <w:rPr>
                <w:sz w:val="24"/>
                <w:szCs w:val="24"/>
              </w:rPr>
              <w:t>Lever og galdeveje</w:t>
            </w:r>
          </w:p>
        </w:tc>
        <w:tc>
          <w:tcPr>
            <w:tcW w:w="3490" w:type="pct"/>
            <w:shd w:val="clear" w:color="auto" w:fill="auto"/>
          </w:tcPr>
          <w:p w:rsidR="008C0082" w:rsidRPr="00954DAF" w:rsidRDefault="008C0082" w:rsidP="003B4BCE">
            <w:pPr>
              <w:rPr>
                <w:sz w:val="24"/>
                <w:szCs w:val="24"/>
              </w:rPr>
            </w:pPr>
            <w:r w:rsidRPr="00954DAF">
              <w:rPr>
                <w:i/>
                <w:sz w:val="24"/>
                <w:szCs w:val="24"/>
              </w:rPr>
              <w:t>Ikke almindelig:</w:t>
            </w:r>
            <w:r w:rsidRPr="00954DAF">
              <w:rPr>
                <w:sz w:val="24"/>
                <w:szCs w:val="24"/>
              </w:rPr>
              <w:t xml:space="preserve"> Leversygdom</w:t>
            </w:r>
          </w:p>
          <w:p w:rsidR="008C0082" w:rsidRPr="00954DAF" w:rsidRDefault="008C0082" w:rsidP="003B4BCE">
            <w:pPr>
              <w:rPr>
                <w:i/>
                <w:sz w:val="24"/>
                <w:szCs w:val="24"/>
              </w:rPr>
            </w:pPr>
            <w:r w:rsidRPr="00954DAF">
              <w:rPr>
                <w:i/>
                <w:sz w:val="24"/>
                <w:szCs w:val="24"/>
              </w:rPr>
              <w:t>Sjælden:</w:t>
            </w:r>
            <w:r w:rsidRPr="00954DAF">
              <w:rPr>
                <w:sz w:val="24"/>
                <w:szCs w:val="24"/>
              </w:rPr>
              <w:t xml:space="preserve"> </w:t>
            </w:r>
            <w:proofErr w:type="spellStart"/>
            <w:r w:rsidRPr="00954DAF">
              <w:rPr>
                <w:sz w:val="24"/>
                <w:szCs w:val="24"/>
              </w:rPr>
              <w:t>Hyperbilirubinæmi</w:t>
            </w:r>
            <w:proofErr w:type="spellEnd"/>
            <w:r w:rsidRPr="00954DAF">
              <w:rPr>
                <w:sz w:val="24"/>
                <w:szCs w:val="24"/>
              </w:rPr>
              <w:t xml:space="preserve"> </w:t>
            </w:r>
          </w:p>
        </w:tc>
      </w:tr>
      <w:tr w:rsidR="008C0082" w:rsidRPr="00954DAF" w:rsidTr="003B4BCE">
        <w:tc>
          <w:tcPr>
            <w:tcW w:w="1510" w:type="pct"/>
            <w:shd w:val="clear" w:color="auto" w:fill="auto"/>
          </w:tcPr>
          <w:p w:rsidR="008C0082" w:rsidRPr="00954DAF" w:rsidRDefault="008C0082" w:rsidP="003B4BCE">
            <w:pPr>
              <w:rPr>
                <w:sz w:val="24"/>
                <w:szCs w:val="24"/>
              </w:rPr>
            </w:pPr>
            <w:r w:rsidRPr="00954DAF">
              <w:rPr>
                <w:sz w:val="24"/>
                <w:szCs w:val="24"/>
              </w:rPr>
              <w:t>Hud og subkutane væv</w:t>
            </w:r>
          </w:p>
        </w:tc>
        <w:tc>
          <w:tcPr>
            <w:tcW w:w="3490" w:type="pct"/>
            <w:shd w:val="clear" w:color="auto" w:fill="auto"/>
          </w:tcPr>
          <w:p w:rsidR="008C0082" w:rsidRPr="00954DAF" w:rsidRDefault="008C0082" w:rsidP="003B4BCE">
            <w:pPr>
              <w:rPr>
                <w:i/>
                <w:sz w:val="24"/>
                <w:szCs w:val="24"/>
              </w:rPr>
            </w:pPr>
            <w:r w:rsidRPr="00954DAF">
              <w:rPr>
                <w:i/>
                <w:sz w:val="24"/>
                <w:szCs w:val="24"/>
              </w:rPr>
              <w:t>Sjælden:</w:t>
            </w:r>
            <w:r w:rsidRPr="00954DAF">
              <w:rPr>
                <w:sz w:val="24"/>
                <w:szCs w:val="24"/>
              </w:rPr>
              <w:t xml:space="preserve"> </w:t>
            </w:r>
            <w:proofErr w:type="spellStart"/>
            <w:r w:rsidRPr="00954DAF">
              <w:rPr>
                <w:sz w:val="24"/>
                <w:szCs w:val="24"/>
              </w:rPr>
              <w:t>Erytem</w:t>
            </w:r>
            <w:proofErr w:type="spellEnd"/>
            <w:r w:rsidRPr="00954DAF">
              <w:rPr>
                <w:sz w:val="24"/>
                <w:szCs w:val="24"/>
              </w:rPr>
              <w:t>, koldsved</w:t>
            </w:r>
          </w:p>
        </w:tc>
      </w:tr>
      <w:tr w:rsidR="008C0082" w:rsidRPr="00954DAF" w:rsidTr="003B4BCE">
        <w:tc>
          <w:tcPr>
            <w:tcW w:w="1510" w:type="pct"/>
            <w:shd w:val="clear" w:color="auto" w:fill="auto"/>
          </w:tcPr>
          <w:p w:rsidR="008C0082" w:rsidRPr="00954DAF" w:rsidRDefault="008C0082" w:rsidP="003B4BCE">
            <w:pPr>
              <w:rPr>
                <w:sz w:val="24"/>
                <w:szCs w:val="24"/>
              </w:rPr>
            </w:pPr>
            <w:r w:rsidRPr="00954DAF">
              <w:rPr>
                <w:sz w:val="24"/>
                <w:szCs w:val="24"/>
              </w:rPr>
              <w:t>Knogler, led, muskler og bindevæv</w:t>
            </w:r>
          </w:p>
        </w:tc>
        <w:tc>
          <w:tcPr>
            <w:tcW w:w="3490" w:type="pct"/>
            <w:shd w:val="clear" w:color="auto" w:fill="auto"/>
          </w:tcPr>
          <w:p w:rsidR="008C0082" w:rsidRPr="00954DAF" w:rsidRDefault="008C0082" w:rsidP="003B4BCE">
            <w:pPr>
              <w:rPr>
                <w:sz w:val="24"/>
                <w:szCs w:val="24"/>
              </w:rPr>
            </w:pPr>
            <w:r w:rsidRPr="00954DAF">
              <w:rPr>
                <w:i/>
                <w:sz w:val="24"/>
                <w:szCs w:val="24"/>
              </w:rPr>
              <w:t>Sjælden:</w:t>
            </w:r>
            <w:r w:rsidRPr="00954DAF">
              <w:rPr>
                <w:sz w:val="24"/>
                <w:szCs w:val="24"/>
              </w:rPr>
              <w:t xml:space="preserve"> Muskelspasmer</w:t>
            </w:r>
          </w:p>
        </w:tc>
      </w:tr>
      <w:tr w:rsidR="008C0082" w:rsidRPr="00954DAF" w:rsidTr="003B4BCE">
        <w:tc>
          <w:tcPr>
            <w:tcW w:w="1510" w:type="pct"/>
            <w:shd w:val="clear" w:color="auto" w:fill="auto"/>
          </w:tcPr>
          <w:p w:rsidR="008C0082" w:rsidRPr="00954DAF" w:rsidRDefault="008C0082" w:rsidP="003B4BCE">
            <w:pPr>
              <w:rPr>
                <w:sz w:val="24"/>
                <w:szCs w:val="24"/>
              </w:rPr>
            </w:pPr>
            <w:r w:rsidRPr="00954DAF">
              <w:rPr>
                <w:sz w:val="24"/>
                <w:szCs w:val="24"/>
              </w:rPr>
              <w:t>Nyrer og urinveje</w:t>
            </w:r>
          </w:p>
        </w:tc>
        <w:tc>
          <w:tcPr>
            <w:tcW w:w="3490" w:type="pct"/>
            <w:shd w:val="clear" w:color="auto" w:fill="auto"/>
          </w:tcPr>
          <w:p w:rsidR="008C0082" w:rsidRPr="00954DAF" w:rsidRDefault="008C0082" w:rsidP="003B4BCE">
            <w:pPr>
              <w:rPr>
                <w:i/>
                <w:sz w:val="24"/>
                <w:szCs w:val="24"/>
              </w:rPr>
            </w:pPr>
            <w:r w:rsidRPr="00954DAF">
              <w:rPr>
                <w:i/>
                <w:sz w:val="24"/>
                <w:szCs w:val="24"/>
              </w:rPr>
              <w:t>Sjælden:</w:t>
            </w:r>
            <w:r w:rsidRPr="00954DAF">
              <w:rPr>
                <w:sz w:val="24"/>
                <w:szCs w:val="24"/>
              </w:rPr>
              <w:t xml:space="preserve"> Nyresvigt, akut nyreskade, </w:t>
            </w:r>
            <w:proofErr w:type="spellStart"/>
            <w:r w:rsidRPr="00954DAF">
              <w:rPr>
                <w:sz w:val="24"/>
                <w:szCs w:val="24"/>
              </w:rPr>
              <w:t>oliguri</w:t>
            </w:r>
            <w:proofErr w:type="spellEnd"/>
          </w:p>
        </w:tc>
      </w:tr>
      <w:tr w:rsidR="008C0082" w:rsidRPr="00954DAF" w:rsidTr="003B4BCE">
        <w:tc>
          <w:tcPr>
            <w:tcW w:w="1510" w:type="pct"/>
            <w:shd w:val="clear" w:color="auto" w:fill="auto"/>
          </w:tcPr>
          <w:p w:rsidR="008C0082" w:rsidRPr="00954DAF" w:rsidRDefault="008C0082" w:rsidP="003B4BCE">
            <w:pPr>
              <w:rPr>
                <w:sz w:val="24"/>
                <w:szCs w:val="24"/>
              </w:rPr>
            </w:pPr>
            <w:r w:rsidRPr="00954DAF">
              <w:rPr>
                <w:sz w:val="24"/>
                <w:szCs w:val="24"/>
              </w:rPr>
              <w:t>Almene symptomer og reaktioner på administrationsstedet</w:t>
            </w:r>
          </w:p>
        </w:tc>
        <w:tc>
          <w:tcPr>
            <w:tcW w:w="3490" w:type="pct"/>
            <w:shd w:val="clear" w:color="auto" w:fill="auto"/>
          </w:tcPr>
          <w:p w:rsidR="008C0082" w:rsidRPr="00954DAF" w:rsidRDefault="008C0082" w:rsidP="003B4BCE">
            <w:pPr>
              <w:rPr>
                <w:sz w:val="24"/>
                <w:szCs w:val="24"/>
              </w:rPr>
            </w:pPr>
            <w:r w:rsidRPr="00954DAF">
              <w:rPr>
                <w:i/>
                <w:sz w:val="24"/>
                <w:szCs w:val="24"/>
              </w:rPr>
              <w:t>Sjælden:</w:t>
            </w:r>
            <w:r w:rsidRPr="00954DAF">
              <w:rPr>
                <w:sz w:val="24"/>
                <w:szCs w:val="24"/>
              </w:rPr>
              <w:t xml:space="preserve"> Feber, kulderystelser, ubehag i brystet, smerter på administrationsstedet</w:t>
            </w:r>
          </w:p>
          <w:p w:rsidR="008C0082" w:rsidRPr="00954DAF" w:rsidRDefault="008C0082" w:rsidP="003B4BCE">
            <w:pPr>
              <w:rPr>
                <w:i/>
                <w:sz w:val="24"/>
                <w:szCs w:val="24"/>
              </w:rPr>
            </w:pPr>
            <w:r w:rsidRPr="00954DAF">
              <w:rPr>
                <w:i/>
                <w:sz w:val="24"/>
                <w:szCs w:val="24"/>
              </w:rPr>
              <w:t>Ikke kendt:</w:t>
            </w:r>
            <w:r w:rsidRPr="00954DAF">
              <w:rPr>
                <w:sz w:val="24"/>
                <w:szCs w:val="24"/>
              </w:rPr>
              <w:t xml:space="preserve"> Smerte på injektionsstedet, reaktion på injektionsstedet, følelse af tryk</w:t>
            </w:r>
          </w:p>
        </w:tc>
      </w:tr>
      <w:tr w:rsidR="008C0082" w:rsidRPr="00954DAF" w:rsidTr="003B4BCE">
        <w:tc>
          <w:tcPr>
            <w:tcW w:w="1510" w:type="pct"/>
            <w:shd w:val="clear" w:color="auto" w:fill="auto"/>
          </w:tcPr>
          <w:p w:rsidR="008C0082" w:rsidRPr="00954DAF" w:rsidRDefault="008C0082" w:rsidP="003B4BCE">
            <w:pPr>
              <w:rPr>
                <w:sz w:val="24"/>
                <w:szCs w:val="24"/>
              </w:rPr>
            </w:pPr>
            <w:r w:rsidRPr="00954DAF">
              <w:rPr>
                <w:sz w:val="24"/>
                <w:szCs w:val="24"/>
              </w:rPr>
              <w:t>Undersøgelser</w:t>
            </w:r>
          </w:p>
        </w:tc>
        <w:tc>
          <w:tcPr>
            <w:tcW w:w="3490" w:type="pct"/>
            <w:shd w:val="clear" w:color="auto" w:fill="auto"/>
          </w:tcPr>
          <w:p w:rsidR="008C0082" w:rsidRPr="00954DAF" w:rsidRDefault="008C0082" w:rsidP="003B4BCE">
            <w:pPr>
              <w:rPr>
                <w:sz w:val="24"/>
                <w:szCs w:val="24"/>
              </w:rPr>
            </w:pPr>
            <w:r w:rsidRPr="00954DAF">
              <w:rPr>
                <w:i/>
                <w:sz w:val="24"/>
                <w:szCs w:val="24"/>
              </w:rPr>
              <w:t>Almindelig:</w:t>
            </w:r>
            <w:r w:rsidRPr="00954DAF">
              <w:rPr>
                <w:sz w:val="24"/>
                <w:szCs w:val="24"/>
              </w:rPr>
              <w:t xml:space="preserve"> Nedsat blodtryk</w:t>
            </w:r>
          </w:p>
          <w:p w:rsidR="008C0082" w:rsidRPr="00954DAF" w:rsidRDefault="008C0082" w:rsidP="003B4BCE">
            <w:pPr>
              <w:rPr>
                <w:sz w:val="24"/>
                <w:szCs w:val="24"/>
              </w:rPr>
            </w:pPr>
            <w:r w:rsidRPr="00954DAF">
              <w:rPr>
                <w:i/>
                <w:sz w:val="24"/>
                <w:szCs w:val="24"/>
              </w:rPr>
              <w:t>Ikke almindelig:</w:t>
            </w:r>
            <w:r w:rsidRPr="00954DAF">
              <w:rPr>
                <w:sz w:val="24"/>
                <w:szCs w:val="24"/>
              </w:rPr>
              <w:t xml:space="preserve"> ST-segment depression i elektrokardiogram, unormal indekseret hjerteminutvolumen, unormal </w:t>
            </w:r>
            <w:proofErr w:type="spellStart"/>
            <w:r w:rsidRPr="00954DAF">
              <w:rPr>
                <w:sz w:val="24"/>
                <w:szCs w:val="24"/>
              </w:rPr>
              <w:t>alaninaminotransferase</w:t>
            </w:r>
            <w:proofErr w:type="spellEnd"/>
            <w:r w:rsidRPr="00954DAF">
              <w:rPr>
                <w:sz w:val="24"/>
                <w:szCs w:val="24"/>
              </w:rPr>
              <w:t xml:space="preserve"> (ALAT/GPT), unormal </w:t>
            </w:r>
            <w:proofErr w:type="spellStart"/>
            <w:r w:rsidRPr="00954DAF">
              <w:rPr>
                <w:sz w:val="24"/>
                <w:szCs w:val="24"/>
              </w:rPr>
              <w:t>aspartataminotransferase</w:t>
            </w:r>
            <w:proofErr w:type="spellEnd"/>
            <w:r w:rsidRPr="00954DAF">
              <w:rPr>
                <w:sz w:val="24"/>
                <w:szCs w:val="24"/>
              </w:rPr>
              <w:t xml:space="preserve"> (ASAT/GOT), unormal koncentration af bilirubin i blodet, unormalt antal hvide blodlegemer og røde blodlegemer, unormal hæmoglobin og hæmatokrit, unormalt antal blodplader, unormal </w:t>
            </w:r>
            <w:proofErr w:type="spellStart"/>
            <w:r w:rsidRPr="00954DAF">
              <w:rPr>
                <w:sz w:val="24"/>
                <w:szCs w:val="24"/>
              </w:rPr>
              <w:t>blodlaktatdehydrogenase</w:t>
            </w:r>
            <w:proofErr w:type="spellEnd"/>
            <w:r w:rsidRPr="00954DAF">
              <w:rPr>
                <w:sz w:val="24"/>
                <w:szCs w:val="24"/>
              </w:rPr>
              <w:t xml:space="preserve">, unormal urinstofkoncentration i blodet, forhøjet </w:t>
            </w:r>
            <w:proofErr w:type="spellStart"/>
            <w:r w:rsidRPr="00954DAF">
              <w:rPr>
                <w:sz w:val="24"/>
                <w:szCs w:val="24"/>
              </w:rPr>
              <w:t>kreatininkoncentration</w:t>
            </w:r>
            <w:proofErr w:type="spellEnd"/>
            <w:r w:rsidRPr="00954DAF">
              <w:rPr>
                <w:sz w:val="24"/>
                <w:szCs w:val="24"/>
              </w:rPr>
              <w:t xml:space="preserve"> i blodet, unormal koncentration af </w:t>
            </w:r>
            <w:proofErr w:type="spellStart"/>
            <w:r w:rsidRPr="00954DAF">
              <w:rPr>
                <w:sz w:val="24"/>
                <w:szCs w:val="24"/>
              </w:rPr>
              <w:t>kreatinphosphokinase</w:t>
            </w:r>
            <w:proofErr w:type="spellEnd"/>
            <w:r w:rsidRPr="00954DAF">
              <w:rPr>
                <w:sz w:val="24"/>
                <w:szCs w:val="24"/>
              </w:rPr>
              <w:t xml:space="preserve"> i blodet, unormal total proteinkoncentration, unormal albuminkoncentration i blodet, unormal natriumkoncentration i blodet, unormal kaliumkoncentration i blodet, unormal kolesterolkoncentration i blodet, unormal koncentration af triglycerider i blodet, </w:t>
            </w:r>
            <w:proofErr w:type="spellStart"/>
            <w:r w:rsidRPr="00954DAF">
              <w:rPr>
                <w:sz w:val="24"/>
                <w:szCs w:val="24"/>
              </w:rPr>
              <w:t>proteinuri</w:t>
            </w:r>
            <w:proofErr w:type="spellEnd"/>
            <w:r w:rsidRPr="00954DAF">
              <w:rPr>
                <w:sz w:val="24"/>
                <w:szCs w:val="24"/>
              </w:rPr>
              <w:t>.</w:t>
            </w:r>
          </w:p>
          <w:p w:rsidR="008C0082" w:rsidRPr="00954DAF" w:rsidRDefault="008C0082" w:rsidP="003B4BCE">
            <w:pPr>
              <w:rPr>
                <w:i/>
                <w:sz w:val="24"/>
                <w:szCs w:val="24"/>
              </w:rPr>
            </w:pPr>
            <w:r w:rsidRPr="00954DAF">
              <w:rPr>
                <w:i/>
                <w:sz w:val="24"/>
                <w:szCs w:val="24"/>
              </w:rPr>
              <w:t>Sjælden:</w:t>
            </w:r>
            <w:r w:rsidRPr="00954DAF">
              <w:rPr>
                <w:sz w:val="24"/>
                <w:szCs w:val="24"/>
              </w:rPr>
              <w:t xml:space="preserve"> Forhøjet blodtryk, T-bølgeinversion i elektrokardiogram, elektrokardiogram: forlænget QRS-kompleks, nedsat hjerterytme, forhøjet </w:t>
            </w:r>
            <w:proofErr w:type="spellStart"/>
            <w:r w:rsidRPr="00954DAF">
              <w:rPr>
                <w:sz w:val="24"/>
                <w:szCs w:val="24"/>
              </w:rPr>
              <w:t>pulmonalt</w:t>
            </w:r>
            <w:proofErr w:type="spellEnd"/>
            <w:r w:rsidRPr="00954DAF">
              <w:rPr>
                <w:sz w:val="24"/>
                <w:szCs w:val="24"/>
              </w:rPr>
              <w:t xml:space="preserve"> arterielt tryk, PO</w:t>
            </w:r>
            <w:r w:rsidRPr="00954DAF">
              <w:rPr>
                <w:sz w:val="24"/>
                <w:szCs w:val="24"/>
                <w:vertAlign w:val="subscript"/>
              </w:rPr>
              <w:t>2</w:t>
            </w:r>
            <w:r w:rsidRPr="00954DAF">
              <w:rPr>
                <w:sz w:val="24"/>
                <w:szCs w:val="24"/>
              </w:rPr>
              <w:t xml:space="preserve"> nedsat, unormalt </w:t>
            </w:r>
            <w:proofErr w:type="spellStart"/>
            <w:r w:rsidRPr="00954DAF">
              <w:rPr>
                <w:sz w:val="24"/>
                <w:szCs w:val="24"/>
              </w:rPr>
              <w:t>neutrofiltal</w:t>
            </w:r>
            <w:proofErr w:type="spellEnd"/>
            <w:r w:rsidRPr="00954DAF">
              <w:rPr>
                <w:sz w:val="24"/>
                <w:szCs w:val="24"/>
              </w:rPr>
              <w:t xml:space="preserve">, unormal koncentration af alkalisk </w:t>
            </w:r>
            <w:proofErr w:type="spellStart"/>
            <w:r w:rsidRPr="00954DAF">
              <w:rPr>
                <w:sz w:val="24"/>
                <w:szCs w:val="24"/>
              </w:rPr>
              <w:t>phosphatase</w:t>
            </w:r>
            <w:proofErr w:type="spellEnd"/>
            <w:r w:rsidRPr="00954DAF">
              <w:rPr>
                <w:sz w:val="24"/>
                <w:szCs w:val="24"/>
              </w:rPr>
              <w:t xml:space="preserve"> i blodet, leukocyt alkalisk </w:t>
            </w:r>
            <w:proofErr w:type="spellStart"/>
            <w:r w:rsidRPr="00954DAF">
              <w:rPr>
                <w:sz w:val="24"/>
                <w:szCs w:val="24"/>
              </w:rPr>
              <w:t>phosphatase</w:t>
            </w:r>
            <w:proofErr w:type="spellEnd"/>
            <w:r w:rsidRPr="00954DAF">
              <w:rPr>
                <w:sz w:val="24"/>
                <w:szCs w:val="24"/>
              </w:rPr>
              <w:t xml:space="preserve">, unormale frie fedtsyrer, unormal </w:t>
            </w:r>
            <w:proofErr w:type="spellStart"/>
            <w:r w:rsidRPr="00954DAF">
              <w:rPr>
                <w:sz w:val="24"/>
                <w:szCs w:val="24"/>
              </w:rPr>
              <w:t>chloridkoncentration</w:t>
            </w:r>
            <w:proofErr w:type="spellEnd"/>
            <w:r w:rsidRPr="00954DAF">
              <w:rPr>
                <w:sz w:val="24"/>
                <w:szCs w:val="24"/>
              </w:rPr>
              <w:t xml:space="preserve"> i blodet, </w:t>
            </w:r>
            <w:proofErr w:type="spellStart"/>
            <w:r w:rsidRPr="00954DAF">
              <w:rPr>
                <w:sz w:val="24"/>
                <w:szCs w:val="24"/>
              </w:rPr>
              <w:t>glykosuri</w:t>
            </w:r>
            <w:proofErr w:type="spellEnd"/>
            <w:r w:rsidRPr="00954DAF">
              <w:rPr>
                <w:sz w:val="24"/>
                <w:szCs w:val="24"/>
              </w:rPr>
              <w:t>.</w:t>
            </w:r>
          </w:p>
        </w:tc>
      </w:tr>
    </w:tbl>
    <w:p w:rsidR="008C0082" w:rsidRPr="00954DAF" w:rsidRDefault="008C0082" w:rsidP="008C0082">
      <w:pPr>
        <w:ind w:left="851" w:hanging="851"/>
        <w:jc w:val="both"/>
        <w:rPr>
          <w:bCs/>
          <w:color w:val="000000"/>
          <w:sz w:val="24"/>
          <w:szCs w:val="24"/>
          <w:u w:val="single"/>
        </w:rPr>
      </w:pPr>
    </w:p>
    <w:p w:rsidR="008C0082" w:rsidRPr="00954DAF" w:rsidRDefault="008C0082" w:rsidP="008C0082">
      <w:pPr>
        <w:numPr>
          <w:ilvl w:val="0"/>
          <w:numId w:val="8"/>
        </w:numPr>
        <w:spacing w:line="260" w:lineRule="exact"/>
        <w:ind w:left="1276" w:hanging="425"/>
        <w:rPr>
          <w:color w:val="000000"/>
          <w:sz w:val="24"/>
          <w:szCs w:val="24"/>
          <w:u w:val="single"/>
        </w:rPr>
      </w:pPr>
      <w:r w:rsidRPr="00954DAF">
        <w:rPr>
          <w:i/>
          <w:color w:val="000000"/>
          <w:sz w:val="24"/>
          <w:szCs w:val="24"/>
        </w:rPr>
        <w:t>Beskrivelse af udvalgte bivirkninger</w:t>
      </w:r>
    </w:p>
    <w:p w:rsidR="008C0082" w:rsidRPr="00954DAF" w:rsidRDefault="008C0082" w:rsidP="008C0082">
      <w:pPr>
        <w:autoSpaceDE w:val="0"/>
        <w:autoSpaceDN w:val="0"/>
        <w:adjustRightInd w:val="0"/>
        <w:ind w:left="851"/>
        <w:rPr>
          <w:sz w:val="24"/>
          <w:szCs w:val="24"/>
        </w:rPr>
      </w:pPr>
      <w:r w:rsidRPr="00954DAF">
        <w:rPr>
          <w:sz w:val="24"/>
          <w:szCs w:val="24"/>
        </w:rPr>
        <w:t xml:space="preserve">Hypotension og bradykardi (se også pkt. 4.2) var de hyppigste utilsigtede hændelser observeret hos patienter i behandling med </w:t>
      </w:r>
      <w:proofErr w:type="spellStart"/>
      <w:r w:rsidRPr="00954DAF">
        <w:rPr>
          <w:sz w:val="24"/>
          <w:szCs w:val="24"/>
        </w:rPr>
        <w:t>landiolol</w:t>
      </w:r>
      <w:proofErr w:type="spellEnd"/>
      <w:r w:rsidRPr="00954DAF">
        <w:rPr>
          <w:sz w:val="24"/>
          <w:szCs w:val="24"/>
        </w:rPr>
        <w:t>. Hypotension blev observeret hos 8,5</w:t>
      </w:r>
      <w:r w:rsidR="003324A7">
        <w:rPr>
          <w:sz w:val="24"/>
          <w:szCs w:val="24"/>
        </w:rPr>
        <w:t> </w:t>
      </w:r>
      <w:r w:rsidRPr="00954DAF">
        <w:rPr>
          <w:sz w:val="24"/>
          <w:szCs w:val="24"/>
        </w:rPr>
        <w:t xml:space="preserve">% af 948 patienter i behandling med </w:t>
      </w:r>
      <w:proofErr w:type="spellStart"/>
      <w:r w:rsidRPr="00954DAF">
        <w:rPr>
          <w:sz w:val="24"/>
          <w:szCs w:val="24"/>
        </w:rPr>
        <w:t>landiolol</w:t>
      </w:r>
      <w:proofErr w:type="spellEnd"/>
      <w:r w:rsidRPr="00954DAF">
        <w:rPr>
          <w:sz w:val="24"/>
          <w:szCs w:val="24"/>
        </w:rPr>
        <w:t xml:space="preserve"> i kontrollerede kliniske studier (vs. 2,1</w:t>
      </w:r>
      <w:r w:rsidR="003324A7">
        <w:rPr>
          <w:sz w:val="24"/>
          <w:szCs w:val="24"/>
        </w:rPr>
        <w:t> </w:t>
      </w:r>
      <w:r w:rsidRPr="00954DAF">
        <w:rPr>
          <w:sz w:val="24"/>
          <w:szCs w:val="24"/>
        </w:rPr>
        <w:t xml:space="preserve">% behandlet med placebo, 8,5 % med </w:t>
      </w:r>
      <w:proofErr w:type="spellStart"/>
      <w:r w:rsidRPr="00954DAF">
        <w:rPr>
          <w:sz w:val="24"/>
          <w:szCs w:val="24"/>
        </w:rPr>
        <w:t>komparatorbehandling</w:t>
      </w:r>
      <w:proofErr w:type="spellEnd"/>
      <w:r w:rsidRPr="00954DAF">
        <w:rPr>
          <w:sz w:val="24"/>
          <w:szCs w:val="24"/>
        </w:rPr>
        <w:t xml:space="preserve"> og 5,7 % uden </w:t>
      </w:r>
      <w:r w:rsidRPr="00954DAF">
        <w:rPr>
          <w:sz w:val="24"/>
          <w:szCs w:val="24"/>
        </w:rPr>
        <w:lastRenderedPageBreak/>
        <w:t xml:space="preserve">behandling) og hos 8,6 % af 581 patienter i ukontrollerede studier. Hypotension blev observeret hos 2,1 % af 948 patienter i behandling med </w:t>
      </w:r>
      <w:proofErr w:type="spellStart"/>
      <w:r w:rsidRPr="00954DAF">
        <w:rPr>
          <w:sz w:val="24"/>
          <w:szCs w:val="24"/>
        </w:rPr>
        <w:t>landiolol</w:t>
      </w:r>
      <w:proofErr w:type="spellEnd"/>
      <w:r w:rsidRPr="00954DAF">
        <w:rPr>
          <w:sz w:val="24"/>
          <w:szCs w:val="24"/>
        </w:rPr>
        <w:t xml:space="preserve"> i kontrollerede kliniske studier (vs. 0 % behandlet med placebo, 2,5 % med </w:t>
      </w:r>
      <w:proofErr w:type="spellStart"/>
      <w:r w:rsidRPr="00954DAF">
        <w:rPr>
          <w:sz w:val="24"/>
          <w:szCs w:val="24"/>
        </w:rPr>
        <w:t>komparatorbehandling</w:t>
      </w:r>
      <w:proofErr w:type="spellEnd"/>
      <w:r w:rsidRPr="00954DAF">
        <w:rPr>
          <w:sz w:val="24"/>
          <w:szCs w:val="24"/>
        </w:rPr>
        <w:t xml:space="preserve"> og 2,4 % uden behandling), og hos 0,5 % af 581 patienter i ukontrollerede studier. I studier af behandlingsresultater/ana</w:t>
      </w:r>
      <w:r>
        <w:rPr>
          <w:sz w:val="24"/>
          <w:szCs w:val="24"/>
        </w:rPr>
        <w:softHyphen/>
      </w:r>
      <w:r w:rsidRPr="00954DAF">
        <w:rPr>
          <w:sz w:val="24"/>
          <w:szCs w:val="24"/>
        </w:rPr>
        <w:t xml:space="preserve">lyser af anvendelse af </w:t>
      </w:r>
      <w:proofErr w:type="spellStart"/>
      <w:r w:rsidRPr="00954DAF">
        <w:rPr>
          <w:sz w:val="24"/>
          <w:szCs w:val="24"/>
        </w:rPr>
        <w:t>landiolol</w:t>
      </w:r>
      <w:proofErr w:type="spellEnd"/>
      <w:r w:rsidRPr="00954DAF">
        <w:rPr>
          <w:sz w:val="24"/>
          <w:szCs w:val="24"/>
        </w:rPr>
        <w:t xml:space="preserve"> efter markedsføring var bivirkningsfrekvensen for hypotension og bradykardi henholdsvis 0,8 % og 0,7 % (af 1.257 patienter). Alle tilfælde af hypotension og bradykardi, der var relateret til behandling med </w:t>
      </w:r>
      <w:proofErr w:type="spellStart"/>
      <w:r w:rsidRPr="00954DAF">
        <w:rPr>
          <w:sz w:val="24"/>
          <w:szCs w:val="24"/>
        </w:rPr>
        <w:t>landiolol</w:t>
      </w:r>
      <w:proofErr w:type="spellEnd"/>
      <w:r w:rsidRPr="00954DAF">
        <w:rPr>
          <w:sz w:val="24"/>
          <w:szCs w:val="24"/>
        </w:rPr>
        <w:t xml:space="preserve"> i de beskrevne studier, forsvandt eller forbedrede sig, uden at der skulle gøres noget eller inden for få minutter efter </w:t>
      </w:r>
      <w:proofErr w:type="spellStart"/>
      <w:r w:rsidRPr="00954DAF">
        <w:rPr>
          <w:sz w:val="24"/>
          <w:szCs w:val="24"/>
        </w:rPr>
        <w:t>seponering</w:t>
      </w:r>
      <w:proofErr w:type="spellEnd"/>
      <w:r w:rsidRPr="00954DAF">
        <w:rPr>
          <w:sz w:val="24"/>
          <w:szCs w:val="24"/>
        </w:rPr>
        <w:t xml:space="preserve"> af </w:t>
      </w:r>
      <w:proofErr w:type="spellStart"/>
      <w:r w:rsidRPr="00954DAF">
        <w:rPr>
          <w:sz w:val="24"/>
          <w:szCs w:val="24"/>
        </w:rPr>
        <w:t>landiolol</w:t>
      </w:r>
      <w:proofErr w:type="spellEnd"/>
      <w:r w:rsidRPr="00954DAF">
        <w:rPr>
          <w:sz w:val="24"/>
          <w:szCs w:val="24"/>
        </w:rPr>
        <w:t xml:space="preserve"> og/eller yderligere behandling.</w:t>
      </w:r>
    </w:p>
    <w:p w:rsidR="008C0082" w:rsidRPr="00954DAF" w:rsidRDefault="008C0082" w:rsidP="008C0082">
      <w:pPr>
        <w:ind w:left="851" w:hanging="851"/>
        <w:rPr>
          <w:color w:val="000000"/>
          <w:sz w:val="24"/>
          <w:szCs w:val="24"/>
          <w:highlight w:val="yellow"/>
        </w:rPr>
      </w:pPr>
    </w:p>
    <w:p w:rsidR="008C0082" w:rsidRPr="00954DAF" w:rsidRDefault="008C0082" w:rsidP="008C0082">
      <w:pPr>
        <w:ind w:left="851"/>
        <w:rPr>
          <w:color w:val="000000"/>
          <w:sz w:val="24"/>
          <w:szCs w:val="24"/>
        </w:rPr>
      </w:pPr>
      <w:r w:rsidRPr="00954DAF">
        <w:rPr>
          <w:color w:val="000000"/>
          <w:sz w:val="24"/>
          <w:szCs w:val="24"/>
          <w:u w:val="single"/>
        </w:rPr>
        <w:t>Alvorlige bivirkninger baseret på kliniske studier/undersøgelser efter markedsføring</w:t>
      </w:r>
      <w:r w:rsidRPr="00954DAF">
        <w:rPr>
          <w:color w:val="000000"/>
          <w:sz w:val="24"/>
          <w:szCs w:val="24"/>
        </w:rPr>
        <w:t xml:space="preserve"> </w:t>
      </w:r>
    </w:p>
    <w:p w:rsidR="008C0082" w:rsidRPr="00954DAF" w:rsidRDefault="008C0082" w:rsidP="008C0082">
      <w:pPr>
        <w:ind w:left="851"/>
        <w:rPr>
          <w:strike/>
          <w:color w:val="000000"/>
          <w:sz w:val="24"/>
          <w:szCs w:val="24"/>
        </w:rPr>
      </w:pPr>
      <w:proofErr w:type="spellStart"/>
      <w:r w:rsidRPr="00954DAF">
        <w:rPr>
          <w:color w:val="000000"/>
          <w:sz w:val="24"/>
          <w:szCs w:val="24"/>
        </w:rPr>
        <w:t>Shock</w:t>
      </w:r>
      <w:proofErr w:type="spellEnd"/>
      <w:r w:rsidRPr="00954DAF">
        <w:rPr>
          <w:color w:val="000000"/>
          <w:sz w:val="24"/>
          <w:szCs w:val="24"/>
        </w:rPr>
        <w:t xml:space="preserve"> på grund af udtalt hypotension blev rapporteret i et perioperativt klinisk studie hos en patient med kraftige blødninger (hændelsen stoppede 10 minutter efter </w:t>
      </w:r>
      <w:proofErr w:type="spellStart"/>
      <w:r w:rsidRPr="00954DAF">
        <w:rPr>
          <w:color w:val="000000"/>
          <w:sz w:val="24"/>
          <w:szCs w:val="24"/>
        </w:rPr>
        <w:t>seponering</w:t>
      </w:r>
      <w:proofErr w:type="spellEnd"/>
      <w:r w:rsidRPr="00954DAF">
        <w:rPr>
          <w:color w:val="000000"/>
          <w:sz w:val="24"/>
          <w:szCs w:val="24"/>
        </w:rPr>
        <w:t xml:space="preserve"> af </w:t>
      </w:r>
      <w:proofErr w:type="spellStart"/>
      <w:r w:rsidRPr="00954DAF">
        <w:rPr>
          <w:color w:val="000000"/>
          <w:sz w:val="24"/>
          <w:szCs w:val="24"/>
        </w:rPr>
        <w:t>landiolol</w:t>
      </w:r>
      <w:proofErr w:type="spellEnd"/>
      <w:r w:rsidRPr="00954DAF">
        <w:rPr>
          <w:color w:val="000000"/>
          <w:sz w:val="24"/>
          <w:szCs w:val="24"/>
        </w:rPr>
        <w:t xml:space="preserve">, </w:t>
      </w:r>
      <w:proofErr w:type="spellStart"/>
      <w:r w:rsidRPr="00954DAF">
        <w:rPr>
          <w:color w:val="000000"/>
          <w:sz w:val="24"/>
          <w:szCs w:val="24"/>
        </w:rPr>
        <w:t>prostaglandin</w:t>
      </w:r>
      <w:proofErr w:type="spellEnd"/>
      <w:r w:rsidRPr="00954DAF">
        <w:rPr>
          <w:color w:val="000000"/>
          <w:sz w:val="24"/>
          <w:szCs w:val="24"/>
        </w:rPr>
        <w:t xml:space="preserve"> og </w:t>
      </w:r>
      <w:proofErr w:type="spellStart"/>
      <w:r w:rsidRPr="00954DAF">
        <w:rPr>
          <w:color w:val="000000"/>
          <w:sz w:val="24"/>
          <w:szCs w:val="24"/>
        </w:rPr>
        <w:t>isofluran</w:t>
      </w:r>
      <w:proofErr w:type="spellEnd"/>
      <w:r w:rsidRPr="00954DAF">
        <w:rPr>
          <w:color w:val="000000"/>
          <w:sz w:val="24"/>
          <w:szCs w:val="24"/>
        </w:rPr>
        <w:t xml:space="preserve">). Hjertestop, total AV-blok, sinusarrest og svær bradykardi var hovedsageligt associeret med ældre patienter eller patienter med hypertension eller hjertesygdomme som komplikationer. </w:t>
      </w:r>
    </w:p>
    <w:p w:rsidR="008C0082" w:rsidRPr="00954DAF" w:rsidRDefault="008C0082" w:rsidP="008C0082">
      <w:pPr>
        <w:ind w:left="851" w:hanging="851"/>
        <w:rPr>
          <w:color w:val="000000"/>
          <w:sz w:val="24"/>
          <w:szCs w:val="24"/>
          <w:highlight w:val="yellow"/>
        </w:rPr>
      </w:pPr>
    </w:p>
    <w:p w:rsidR="008C0082" w:rsidRPr="00954DAF" w:rsidRDefault="008C0082" w:rsidP="008C0082">
      <w:pPr>
        <w:ind w:left="851"/>
        <w:rPr>
          <w:color w:val="000000"/>
          <w:sz w:val="24"/>
          <w:szCs w:val="24"/>
        </w:rPr>
      </w:pPr>
      <w:r w:rsidRPr="00954DAF">
        <w:rPr>
          <w:color w:val="000000"/>
          <w:sz w:val="24"/>
          <w:szCs w:val="24"/>
        </w:rPr>
        <w:t xml:space="preserve">De forholdsregler, der skal tages, hvis disse specifikke bivirkninger forekommer, er beskrevet i pkt. 4.2. </w:t>
      </w:r>
    </w:p>
    <w:p w:rsidR="008C0082" w:rsidRPr="00954DAF" w:rsidRDefault="008C0082" w:rsidP="008C0082">
      <w:pPr>
        <w:autoSpaceDE w:val="0"/>
        <w:autoSpaceDN w:val="0"/>
        <w:adjustRightInd w:val="0"/>
        <w:ind w:left="851" w:hanging="851"/>
        <w:rPr>
          <w:color w:val="000000"/>
          <w:sz w:val="24"/>
          <w:szCs w:val="24"/>
          <w:u w:val="single"/>
        </w:rPr>
      </w:pPr>
    </w:p>
    <w:p w:rsidR="008C0082" w:rsidRPr="00954DAF" w:rsidRDefault="008C0082" w:rsidP="008C0082">
      <w:pPr>
        <w:autoSpaceDE w:val="0"/>
        <w:autoSpaceDN w:val="0"/>
        <w:adjustRightInd w:val="0"/>
        <w:ind w:left="851"/>
        <w:rPr>
          <w:sz w:val="24"/>
          <w:szCs w:val="24"/>
          <w:u w:val="single"/>
        </w:rPr>
      </w:pPr>
      <w:r w:rsidRPr="00954DAF">
        <w:rPr>
          <w:sz w:val="24"/>
          <w:szCs w:val="24"/>
          <w:u w:val="single"/>
        </w:rPr>
        <w:t>Laboratorieparametre</w:t>
      </w:r>
    </w:p>
    <w:p w:rsidR="008C0082" w:rsidRPr="00954DAF" w:rsidRDefault="008C0082" w:rsidP="008C0082">
      <w:pPr>
        <w:autoSpaceDE w:val="0"/>
        <w:autoSpaceDN w:val="0"/>
        <w:adjustRightInd w:val="0"/>
        <w:ind w:left="851"/>
        <w:rPr>
          <w:color w:val="000000"/>
          <w:sz w:val="24"/>
          <w:szCs w:val="24"/>
          <w:u w:val="single"/>
        </w:rPr>
      </w:pPr>
      <w:r w:rsidRPr="00954DAF">
        <w:rPr>
          <w:sz w:val="24"/>
          <w:szCs w:val="24"/>
        </w:rPr>
        <w:t xml:space="preserve">Unormale ændringer i laboratorieværdier blev rapporteret i forbindelse med utilsigtede hændelser, men blev også rapporteret særskilt. I kontrollerede studier blev der rapporteret om unormale ændringer i ALAT, ASAT eller bilirubin hos 5 % af </w:t>
      </w:r>
      <w:proofErr w:type="spellStart"/>
      <w:r w:rsidRPr="00954DAF">
        <w:rPr>
          <w:sz w:val="24"/>
          <w:szCs w:val="24"/>
        </w:rPr>
        <w:t>landiololbehandlede</w:t>
      </w:r>
      <w:proofErr w:type="spellEnd"/>
      <w:r w:rsidRPr="00954DAF">
        <w:rPr>
          <w:sz w:val="24"/>
          <w:szCs w:val="24"/>
        </w:rPr>
        <w:t xml:space="preserve"> patienter (n = 241) og 7 % hos kontrolgruppen (n = 243). Den samlede hyppighed af ændringer i laboratorieparametre i disse studier var 8,7 % hos </w:t>
      </w:r>
      <w:proofErr w:type="spellStart"/>
      <w:r w:rsidRPr="00954DAF">
        <w:rPr>
          <w:sz w:val="24"/>
          <w:szCs w:val="24"/>
        </w:rPr>
        <w:t>landiololbehandlede</w:t>
      </w:r>
      <w:proofErr w:type="spellEnd"/>
      <w:r w:rsidRPr="00954DAF">
        <w:rPr>
          <w:sz w:val="24"/>
          <w:szCs w:val="24"/>
        </w:rPr>
        <w:t xml:space="preserve"> patienter og 13,6 % i kontrolgruppen. Ændringer i laboratorieværdier forsvandt eller forbedrede sig og blev ikke anset for klinisk relevante.</w:t>
      </w:r>
    </w:p>
    <w:p w:rsidR="008C0082" w:rsidRPr="00954DAF" w:rsidRDefault="008C0082" w:rsidP="008C0082">
      <w:pPr>
        <w:autoSpaceDE w:val="0"/>
        <w:autoSpaceDN w:val="0"/>
        <w:adjustRightInd w:val="0"/>
        <w:ind w:left="851" w:hanging="851"/>
        <w:rPr>
          <w:color w:val="000000"/>
          <w:sz w:val="24"/>
          <w:szCs w:val="24"/>
          <w:u w:val="single"/>
        </w:rPr>
      </w:pPr>
    </w:p>
    <w:p w:rsidR="008C0082" w:rsidRPr="00954DAF" w:rsidRDefault="008C0082" w:rsidP="008C0082">
      <w:pPr>
        <w:autoSpaceDE w:val="0"/>
        <w:autoSpaceDN w:val="0"/>
        <w:adjustRightInd w:val="0"/>
        <w:ind w:left="851"/>
        <w:rPr>
          <w:color w:val="000000"/>
          <w:sz w:val="24"/>
          <w:szCs w:val="24"/>
          <w:u w:val="single"/>
        </w:rPr>
      </w:pPr>
      <w:r w:rsidRPr="00954DAF">
        <w:rPr>
          <w:sz w:val="24"/>
          <w:szCs w:val="24"/>
        </w:rPr>
        <w:t xml:space="preserve">Der er begrænsede data om anvendelse af </w:t>
      </w:r>
      <w:proofErr w:type="spellStart"/>
      <w:r w:rsidRPr="00954DAF">
        <w:rPr>
          <w:sz w:val="24"/>
          <w:szCs w:val="24"/>
        </w:rPr>
        <w:t>landiolol</w:t>
      </w:r>
      <w:proofErr w:type="spellEnd"/>
      <w:r w:rsidRPr="00954DAF">
        <w:rPr>
          <w:sz w:val="24"/>
          <w:szCs w:val="24"/>
        </w:rPr>
        <w:t xml:space="preserve"> til ældre. Usikkerhed med henblik på </w:t>
      </w:r>
      <w:proofErr w:type="spellStart"/>
      <w:r w:rsidRPr="00954DAF">
        <w:rPr>
          <w:sz w:val="24"/>
          <w:szCs w:val="24"/>
        </w:rPr>
        <w:t>landiolols</w:t>
      </w:r>
      <w:proofErr w:type="spellEnd"/>
      <w:r w:rsidRPr="00954DAF">
        <w:rPr>
          <w:sz w:val="24"/>
          <w:szCs w:val="24"/>
        </w:rPr>
        <w:t xml:space="preserve"> sikkerhedsprofil skal overvejes, fordi bivirkninger også kunne skyldes samtidig brug af andre lægemidler eller anæstesi.  </w:t>
      </w:r>
    </w:p>
    <w:p w:rsidR="008C0082" w:rsidRPr="00954DAF" w:rsidRDefault="008C0082" w:rsidP="008C0082">
      <w:pPr>
        <w:ind w:left="851" w:hanging="851"/>
        <w:rPr>
          <w:color w:val="000000"/>
          <w:sz w:val="24"/>
          <w:szCs w:val="24"/>
          <w:u w:val="single"/>
        </w:rPr>
      </w:pPr>
    </w:p>
    <w:p w:rsidR="008C0082" w:rsidRPr="00954DAF" w:rsidRDefault="008C0082" w:rsidP="008C0082">
      <w:pPr>
        <w:autoSpaceDE w:val="0"/>
        <w:autoSpaceDN w:val="0"/>
        <w:adjustRightInd w:val="0"/>
        <w:ind w:left="851"/>
        <w:rPr>
          <w:color w:val="000000"/>
          <w:sz w:val="24"/>
          <w:szCs w:val="24"/>
          <w:u w:val="single"/>
        </w:rPr>
      </w:pPr>
      <w:r w:rsidRPr="00954DAF">
        <w:rPr>
          <w:color w:val="000000"/>
          <w:sz w:val="24"/>
          <w:szCs w:val="24"/>
          <w:u w:val="single"/>
        </w:rPr>
        <w:t>Indberetning af formodede bivirkninger</w:t>
      </w:r>
    </w:p>
    <w:p w:rsidR="008C0082" w:rsidRPr="00954DAF" w:rsidRDefault="008C0082" w:rsidP="008C0082">
      <w:pPr>
        <w:autoSpaceDE w:val="0"/>
        <w:autoSpaceDN w:val="0"/>
        <w:adjustRightInd w:val="0"/>
        <w:ind w:left="851"/>
        <w:rPr>
          <w:sz w:val="24"/>
          <w:szCs w:val="24"/>
        </w:rPr>
      </w:pPr>
      <w:r w:rsidRPr="00954DAF">
        <w:rPr>
          <w:color w:val="000000"/>
          <w:sz w:val="24"/>
          <w:szCs w:val="24"/>
        </w:rPr>
        <w:t>Når lægemidlet er godkendt, er indberetning af formodede bivirkninger vigtig. Det muliggør løbende overvågning af benefit/</w:t>
      </w:r>
      <w:proofErr w:type="spellStart"/>
      <w:r w:rsidRPr="00954DAF">
        <w:rPr>
          <w:color w:val="000000"/>
          <w:sz w:val="24"/>
          <w:szCs w:val="24"/>
        </w:rPr>
        <w:t>risk</w:t>
      </w:r>
      <w:proofErr w:type="spellEnd"/>
      <w:r w:rsidRPr="00954DAF">
        <w:rPr>
          <w:color w:val="000000"/>
          <w:sz w:val="24"/>
          <w:szCs w:val="24"/>
        </w:rPr>
        <w:t xml:space="preserve">-forholdet for lægemidlet. </w:t>
      </w:r>
      <w:r w:rsidR="003C30A3">
        <w:rPr>
          <w:color w:val="000000"/>
          <w:sz w:val="24"/>
          <w:szCs w:val="24"/>
        </w:rPr>
        <w:t xml:space="preserve">Sundhedspersoner </w:t>
      </w:r>
      <w:r w:rsidRPr="00954DAF">
        <w:rPr>
          <w:sz w:val="24"/>
          <w:szCs w:val="24"/>
        </w:rPr>
        <w:t>anmodes om at indberette alle formodede bivirkninger via</w:t>
      </w:r>
    </w:p>
    <w:p w:rsidR="008C0082" w:rsidRPr="00954DAF" w:rsidRDefault="008C0082" w:rsidP="008C0082">
      <w:pPr>
        <w:autoSpaceDE w:val="0"/>
        <w:autoSpaceDN w:val="0"/>
        <w:adjustRightInd w:val="0"/>
        <w:ind w:left="851" w:hanging="851"/>
        <w:rPr>
          <w:sz w:val="24"/>
          <w:szCs w:val="24"/>
        </w:rPr>
      </w:pPr>
    </w:p>
    <w:p w:rsidR="008C0082" w:rsidRPr="00954DAF" w:rsidRDefault="008C0082" w:rsidP="008C0082">
      <w:pPr>
        <w:autoSpaceDE w:val="0"/>
        <w:autoSpaceDN w:val="0"/>
        <w:adjustRightInd w:val="0"/>
        <w:ind w:left="851"/>
        <w:rPr>
          <w:sz w:val="24"/>
          <w:szCs w:val="24"/>
        </w:rPr>
      </w:pPr>
      <w:r w:rsidRPr="00954DAF">
        <w:rPr>
          <w:sz w:val="24"/>
          <w:szCs w:val="24"/>
        </w:rPr>
        <w:t xml:space="preserve">Lægemiddelstyrelsen </w:t>
      </w:r>
    </w:p>
    <w:p w:rsidR="008C0082" w:rsidRPr="00954DAF" w:rsidRDefault="008C0082" w:rsidP="008C0082">
      <w:pPr>
        <w:autoSpaceDE w:val="0"/>
        <w:autoSpaceDN w:val="0"/>
        <w:adjustRightInd w:val="0"/>
        <w:ind w:left="851"/>
        <w:rPr>
          <w:sz w:val="24"/>
          <w:szCs w:val="24"/>
        </w:rPr>
      </w:pPr>
      <w:r w:rsidRPr="00954DAF">
        <w:rPr>
          <w:sz w:val="24"/>
          <w:szCs w:val="24"/>
        </w:rPr>
        <w:t xml:space="preserve">Axel Heides Gade 1 </w:t>
      </w:r>
    </w:p>
    <w:p w:rsidR="008C0082" w:rsidRPr="00954DAF" w:rsidRDefault="008C0082" w:rsidP="008C0082">
      <w:pPr>
        <w:autoSpaceDE w:val="0"/>
        <w:autoSpaceDN w:val="0"/>
        <w:adjustRightInd w:val="0"/>
        <w:ind w:left="851"/>
        <w:rPr>
          <w:sz w:val="24"/>
          <w:szCs w:val="24"/>
        </w:rPr>
      </w:pPr>
      <w:r w:rsidRPr="00954DAF">
        <w:rPr>
          <w:sz w:val="24"/>
          <w:szCs w:val="24"/>
        </w:rPr>
        <w:t xml:space="preserve">DK-2300 København S </w:t>
      </w:r>
    </w:p>
    <w:p w:rsidR="008C0082" w:rsidRPr="00DB684B" w:rsidRDefault="008C0082" w:rsidP="008C0082">
      <w:pPr>
        <w:autoSpaceDE w:val="0"/>
        <w:autoSpaceDN w:val="0"/>
        <w:adjustRightInd w:val="0"/>
        <w:ind w:left="851"/>
        <w:rPr>
          <w:sz w:val="24"/>
          <w:szCs w:val="24"/>
        </w:rPr>
      </w:pPr>
      <w:r w:rsidRPr="00DB684B">
        <w:rPr>
          <w:sz w:val="24"/>
          <w:szCs w:val="24"/>
        </w:rPr>
        <w:t xml:space="preserve">Websted: </w:t>
      </w:r>
      <w:hyperlink r:id="rId8" w:history="1">
        <w:r w:rsidRPr="00DB684B">
          <w:rPr>
            <w:rStyle w:val="Hyperlink"/>
            <w:sz w:val="24"/>
            <w:szCs w:val="24"/>
          </w:rPr>
          <w:t>www.meldenbivirkning.dk</w:t>
        </w:r>
      </w:hyperlink>
      <w:r w:rsidRPr="00DB684B">
        <w:rPr>
          <w:sz w:val="24"/>
          <w:szCs w:val="24"/>
        </w:rPr>
        <w:t xml:space="preserve"> </w:t>
      </w:r>
    </w:p>
    <w:p w:rsidR="008C0082" w:rsidRPr="00DB684B" w:rsidRDefault="008C0082" w:rsidP="008C0082">
      <w:pPr>
        <w:pStyle w:val="Sidehoved"/>
        <w:tabs>
          <w:tab w:val="clear" w:pos="4819"/>
          <w:tab w:val="clear" w:pos="9638"/>
        </w:tabs>
        <w:ind w:left="851" w:hanging="851"/>
        <w:rPr>
          <w:szCs w:val="24"/>
        </w:rPr>
      </w:pPr>
    </w:p>
    <w:p w:rsidR="008C0082" w:rsidRPr="00954DAF" w:rsidRDefault="008C0082" w:rsidP="008C0082">
      <w:pPr>
        <w:ind w:left="851" w:hanging="851"/>
        <w:rPr>
          <w:b/>
          <w:sz w:val="24"/>
          <w:szCs w:val="24"/>
        </w:rPr>
      </w:pPr>
      <w:r w:rsidRPr="00954DAF">
        <w:rPr>
          <w:b/>
          <w:sz w:val="24"/>
          <w:szCs w:val="24"/>
        </w:rPr>
        <w:t>4.9</w:t>
      </w:r>
      <w:r w:rsidRPr="00954DAF">
        <w:rPr>
          <w:b/>
          <w:sz w:val="24"/>
          <w:szCs w:val="24"/>
        </w:rPr>
        <w:tab/>
        <w:t>Overdosering</w:t>
      </w:r>
    </w:p>
    <w:p w:rsidR="008C0082" w:rsidRPr="00954DAF" w:rsidRDefault="008C0082" w:rsidP="008C0082">
      <w:pPr>
        <w:ind w:left="851"/>
        <w:rPr>
          <w:color w:val="000000"/>
          <w:sz w:val="24"/>
          <w:szCs w:val="24"/>
        </w:rPr>
      </w:pPr>
      <w:r w:rsidRPr="00954DAF">
        <w:rPr>
          <w:color w:val="000000"/>
          <w:sz w:val="24"/>
          <w:szCs w:val="24"/>
        </w:rPr>
        <w:t xml:space="preserve">I tilfælde af overdosering kan følgende symptomer forekomme: Udtalt hypotension, svær bradykardi, AV-blok, hjerteinsufficiens, </w:t>
      </w:r>
      <w:proofErr w:type="spellStart"/>
      <w:r w:rsidRPr="00954DAF">
        <w:rPr>
          <w:color w:val="000000"/>
          <w:sz w:val="24"/>
          <w:szCs w:val="24"/>
        </w:rPr>
        <w:t>kardiogent</w:t>
      </w:r>
      <w:proofErr w:type="spellEnd"/>
      <w:r w:rsidRPr="00954DAF">
        <w:rPr>
          <w:color w:val="000000"/>
          <w:sz w:val="24"/>
          <w:szCs w:val="24"/>
        </w:rPr>
        <w:t xml:space="preserve"> </w:t>
      </w:r>
      <w:proofErr w:type="spellStart"/>
      <w:r w:rsidRPr="00954DAF">
        <w:rPr>
          <w:color w:val="000000"/>
          <w:sz w:val="24"/>
          <w:szCs w:val="24"/>
        </w:rPr>
        <w:t>shock</w:t>
      </w:r>
      <w:proofErr w:type="spellEnd"/>
      <w:r w:rsidRPr="00954DAF">
        <w:rPr>
          <w:color w:val="000000"/>
          <w:sz w:val="24"/>
          <w:szCs w:val="24"/>
        </w:rPr>
        <w:t xml:space="preserve">, hjertestop, </w:t>
      </w:r>
      <w:proofErr w:type="spellStart"/>
      <w:r w:rsidRPr="00954DAF">
        <w:rPr>
          <w:color w:val="000000"/>
          <w:sz w:val="24"/>
          <w:szCs w:val="24"/>
        </w:rPr>
        <w:t>bronkospasme</w:t>
      </w:r>
      <w:proofErr w:type="spellEnd"/>
      <w:r w:rsidRPr="00954DAF">
        <w:rPr>
          <w:color w:val="000000"/>
          <w:sz w:val="24"/>
          <w:szCs w:val="24"/>
        </w:rPr>
        <w:t xml:space="preserve">, respiratorisk insufficiens, tab af bevidsthed op til koma, kramper, kvalme, opkastning, hypoglykæmi, </w:t>
      </w:r>
      <w:proofErr w:type="spellStart"/>
      <w:r w:rsidRPr="00954DAF">
        <w:rPr>
          <w:color w:val="000000"/>
          <w:sz w:val="24"/>
          <w:szCs w:val="24"/>
        </w:rPr>
        <w:t>hyperkaliæmi</w:t>
      </w:r>
      <w:proofErr w:type="spellEnd"/>
      <w:r w:rsidRPr="00954DAF">
        <w:rPr>
          <w:color w:val="000000"/>
          <w:sz w:val="24"/>
          <w:szCs w:val="24"/>
        </w:rPr>
        <w:t>.</w:t>
      </w:r>
    </w:p>
    <w:p w:rsidR="008C0082" w:rsidRPr="00954DAF" w:rsidRDefault="008C0082" w:rsidP="008C0082">
      <w:pPr>
        <w:ind w:left="851" w:hanging="851"/>
        <w:rPr>
          <w:i/>
          <w:color w:val="000000"/>
          <w:sz w:val="24"/>
          <w:szCs w:val="24"/>
        </w:rPr>
      </w:pPr>
    </w:p>
    <w:p w:rsidR="008C0082" w:rsidRPr="00954DAF" w:rsidRDefault="008C0082" w:rsidP="008C0082">
      <w:pPr>
        <w:ind w:left="851"/>
        <w:rPr>
          <w:color w:val="000000"/>
          <w:sz w:val="24"/>
          <w:szCs w:val="24"/>
        </w:rPr>
      </w:pPr>
      <w:r w:rsidRPr="00954DAF">
        <w:rPr>
          <w:color w:val="000000"/>
          <w:sz w:val="24"/>
          <w:szCs w:val="24"/>
        </w:rPr>
        <w:t xml:space="preserve">I tilfælde af overdosis må der ikke administreres yderligere </w:t>
      </w:r>
      <w:proofErr w:type="spellStart"/>
      <w:r w:rsidRPr="00954DAF">
        <w:rPr>
          <w:color w:val="000000"/>
          <w:sz w:val="24"/>
          <w:szCs w:val="24"/>
        </w:rPr>
        <w:t>landiololdoser</w:t>
      </w:r>
      <w:proofErr w:type="spellEnd"/>
      <w:r w:rsidRPr="00954DAF">
        <w:rPr>
          <w:color w:val="000000"/>
          <w:sz w:val="24"/>
          <w:szCs w:val="24"/>
        </w:rPr>
        <w:t>.</w:t>
      </w:r>
    </w:p>
    <w:p w:rsidR="008C0082" w:rsidRPr="00954DAF" w:rsidRDefault="008C0082" w:rsidP="008C0082">
      <w:pPr>
        <w:ind w:left="851" w:hanging="851"/>
        <w:rPr>
          <w:color w:val="000000"/>
          <w:sz w:val="24"/>
          <w:szCs w:val="24"/>
        </w:rPr>
      </w:pPr>
    </w:p>
    <w:p w:rsidR="008C0082" w:rsidRPr="00954DAF" w:rsidRDefault="008C0082" w:rsidP="008C0082">
      <w:pPr>
        <w:ind w:left="851"/>
        <w:rPr>
          <w:color w:val="000000"/>
          <w:sz w:val="24"/>
          <w:szCs w:val="24"/>
        </w:rPr>
      </w:pPr>
      <w:r w:rsidRPr="00954DAF">
        <w:rPr>
          <w:color w:val="000000"/>
          <w:sz w:val="24"/>
          <w:szCs w:val="24"/>
        </w:rPr>
        <w:t xml:space="preserve">Den tid, det tager før symptomerne forsvinder efter overdosering, vil afhænge af mængden af administreret </w:t>
      </w:r>
      <w:proofErr w:type="spellStart"/>
      <w:r w:rsidRPr="00954DAF">
        <w:rPr>
          <w:color w:val="000000"/>
          <w:sz w:val="24"/>
          <w:szCs w:val="24"/>
        </w:rPr>
        <w:t>landiolol</w:t>
      </w:r>
      <w:proofErr w:type="spellEnd"/>
      <w:r w:rsidRPr="00954DAF">
        <w:rPr>
          <w:color w:val="000000"/>
          <w:sz w:val="24"/>
          <w:szCs w:val="24"/>
        </w:rPr>
        <w:t xml:space="preserve">. Selvom </w:t>
      </w:r>
      <w:proofErr w:type="spellStart"/>
      <w:r w:rsidRPr="00954DAF">
        <w:rPr>
          <w:color w:val="000000"/>
          <w:sz w:val="24"/>
          <w:szCs w:val="24"/>
        </w:rPr>
        <w:t>landiolols</w:t>
      </w:r>
      <w:proofErr w:type="spellEnd"/>
      <w:r w:rsidRPr="00954DAF">
        <w:rPr>
          <w:color w:val="000000"/>
          <w:sz w:val="24"/>
          <w:szCs w:val="24"/>
        </w:rPr>
        <w:t xml:space="preserve"> hjertefrekvenssænkende virkning hurtigt aftager efter afsluttet administration, kan det vare længere end de 30 minutter, som er set ved </w:t>
      </w:r>
      <w:proofErr w:type="spellStart"/>
      <w:r w:rsidRPr="00954DAF">
        <w:rPr>
          <w:color w:val="000000"/>
          <w:sz w:val="24"/>
          <w:szCs w:val="24"/>
        </w:rPr>
        <w:t>seponering</w:t>
      </w:r>
      <w:proofErr w:type="spellEnd"/>
      <w:r w:rsidRPr="00954DAF">
        <w:rPr>
          <w:color w:val="000000"/>
          <w:sz w:val="24"/>
          <w:szCs w:val="24"/>
        </w:rPr>
        <w:t xml:space="preserve"> ved terapeutiske dosisniveauer. Baseret på de observerede kliniske virkninger bør følgende generelle forholdsregler overvejes:</w:t>
      </w:r>
    </w:p>
    <w:p w:rsidR="008C0082" w:rsidRPr="00954DAF" w:rsidRDefault="008C0082" w:rsidP="008C0082">
      <w:pPr>
        <w:numPr>
          <w:ilvl w:val="0"/>
          <w:numId w:val="9"/>
        </w:numPr>
        <w:ind w:left="1276" w:hanging="425"/>
        <w:rPr>
          <w:color w:val="000000"/>
          <w:sz w:val="24"/>
          <w:szCs w:val="24"/>
        </w:rPr>
      </w:pPr>
      <w:r w:rsidRPr="00954DAF">
        <w:rPr>
          <w:i/>
          <w:color w:val="000000"/>
          <w:sz w:val="24"/>
          <w:szCs w:val="24"/>
        </w:rPr>
        <w:t>Bradykardi</w:t>
      </w:r>
      <w:r w:rsidRPr="00954DAF">
        <w:rPr>
          <w:color w:val="000000"/>
          <w:sz w:val="24"/>
          <w:szCs w:val="24"/>
        </w:rPr>
        <w:t xml:space="preserve">: atropin eller andre </w:t>
      </w:r>
      <w:proofErr w:type="spellStart"/>
      <w:r w:rsidRPr="00954DAF">
        <w:rPr>
          <w:color w:val="000000"/>
          <w:sz w:val="24"/>
          <w:szCs w:val="24"/>
        </w:rPr>
        <w:t>antikolinerge</w:t>
      </w:r>
      <w:proofErr w:type="spellEnd"/>
      <w:r w:rsidRPr="00954DAF">
        <w:rPr>
          <w:color w:val="000000"/>
          <w:sz w:val="24"/>
          <w:szCs w:val="24"/>
        </w:rPr>
        <w:t xml:space="preserve"> lægemidler bør gives intravenøst og derefter et beta-1-stimulerende lægemiddel (</w:t>
      </w:r>
      <w:proofErr w:type="spellStart"/>
      <w:r w:rsidRPr="00954DAF">
        <w:rPr>
          <w:color w:val="000000"/>
          <w:sz w:val="24"/>
          <w:szCs w:val="24"/>
        </w:rPr>
        <w:t>dobutamin</w:t>
      </w:r>
      <w:proofErr w:type="spellEnd"/>
      <w:r w:rsidRPr="00954DAF">
        <w:rPr>
          <w:color w:val="000000"/>
          <w:sz w:val="24"/>
          <w:szCs w:val="24"/>
        </w:rPr>
        <w:t xml:space="preserve"> etc.). Hvis bradykardi ikke kan behandles sufficient, kan en pacemaker være nødvendig.</w:t>
      </w:r>
    </w:p>
    <w:p w:rsidR="008C0082" w:rsidRPr="00954DAF" w:rsidRDefault="008C0082" w:rsidP="008C0082">
      <w:pPr>
        <w:numPr>
          <w:ilvl w:val="0"/>
          <w:numId w:val="9"/>
        </w:numPr>
        <w:ind w:left="1276" w:hanging="425"/>
        <w:rPr>
          <w:color w:val="000000"/>
          <w:sz w:val="24"/>
          <w:szCs w:val="24"/>
        </w:rPr>
      </w:pPr>
      <w:proofErr w:type="spellStart"/>
      <w:r w:rsidRPr="00954DAF">
        <w:rPr>
          <w:i/>
          <w:color w:val="000000"/>
          <w:sz w:val="24"/>
          <w:szCs w:val="24"/>
        </w:rPr>
        <w:t>Bronkospasme</w:t>
      </w:r>
      <w:proofErr w:type="spellEnd"/>
      <w:r w:rsidRPr="00954DAF">
        <w:rPr>
          <w:color w:val="000000"/>
          <w:sz w:val="24"/>
          <w:szCs w:val="24"/>
        </w:rPr>
        <w:t xml:space="preserve">: </w:t>
      </w:r>
      <w:proofErr w:type="spellStart"/>
      <w:r w:rsidRPr="00954DAF">
        <w:rPr>
          <w:color w:val="000000"/>
          <w:sz w:val="24"/>
          <w:szCs w:val="24"/>
        </w:rPr>
        <w:t>nebuliserede</w:t>
      </w:r>
      <w:proofErr w:type="spellEnd"/>
      <w:r w:rsidRPr="00954DAF">
        <w:rPr>
          <w:color w:val="000000"/>
          <w:sz w:val="24"/>
          <w:szCs w:val="24"/>
        </w:rPr>
        <w:t xml:space="preserve"> beta-2-sympatomimetika bør gives. Hvis denne behandling ikke er tilstrækkelig, kan intravenøse beta-2-sympatomimetika eller </w:t>
      </w:r>
      <w:proofErr w:type="spellStart"/>
      <w:r w:rsidRPr="00954DAF">
        <w:rPr>
          <w:color w:val="000000"/>
          <w:sz w:val="24"/>
          <w:szCs w:val="24"/>
        </w:rPr>
        <w:t>aminophyllin</w:t>
      </w:r>
      <w:proofErr w:type="spellEnd"/>
      <w:r w:rsidRPr="00954DAF">
        <w:rPr>
          <w:color w:val="000000"/>
          <w:sz w:val="24"/>
          <w:szCs w:val="24"/>
        </w:rPr>
        <w:t xml:space="preserve"> overvejes.</w:t>
      </w:r>
    </w:p>
    <w:p w:rsidR="008C0082" w:rsidRPr="00954DAF" w:rsidRDefault="008C0082" w:rsidP="008C0082">
      <w:pPr>
        <w:numPr>
          <w:ilvl w:val="0"/>
          <w:numId w:val="9"/>
        </w:numPr>
        <w:ind w:left="1276" w:hanging="425"/>
        <w:rPr>
          <w:color w:val="000000"/>
          <w:sz w:val="24"/>
          <w:szCs w:val="24"/>
        </w:rPr>
      </w:pPr>
      <w:r w:rsidRPr="00954DAF">
        <w:rPr>
          <w:i/>
          <w:color w:val="000000"/>
          <w:sz w:val="24"/>
          <w:szCs w:val="24"/>
        </w:rPr>
        <w:t>Symptomatisk hypotension</w:t>
      </w:r>
      <w:r w:rsidRPr="00954DAF">
        <w:rPr>
          <w:color w:val="000000"/>
          <w:sz w:val="24"/>
          <w:szCs w:val="24"/>
        </w:rPr>
        <w:t xml:space="preserve">: Væske og/eller </w:t>
      </w:r>
      <w:proofErr w:type="spellStart"/>
      <w:r w:rsidRPr="00954DAF">
        <w:rPr>
          <w:color w:val="000000"/>
          <w:sz w:val="24"/>
          <w:szCs w:val="24"/>
        </w:rPr>
        <w:t>pressor</w:t>
      </w:r>
      <w:proofErr w:type="spellEnd"/>
      <w:r w:rsidRPr="00954DAF">
        <w:rPr>
          <w:color w:val="000000"/>
          <w:sz w:val="24"/>
          <w:szCs w:val="24"/>
        </w:rPr>
        <w:t>-midler skal gives intravenøst.</w:t>
      </w:r>
    </w:p>
    <w:p w:rsidR="008C0082" w:rsidRPr="00954DAF" w:rsidRDefault="008C0082" w:rsidP="008C0082">
      <w:pPr>
        <w:numPr>
          <w:ilvl w:val="0"/>
          <w:numId w:val="9"/>
        </w:numPr>
        <w:ind w:left="1276" w:hanging="425"/>
        <w:rPr>
          <w:color w:val="000000"/>
          <w:sz w:val="24"/>
          <w:szCs w:val="24"/>
        </w:rPr>
      </w:pPr>
      <w:proofErr w:type="spellStart"/>
      <w:r w:rsidRPr="00954DAF">
        <w:rPr>
          <w:i/>
          <w:sz w:val="24"/>
          <w:szCs w:val="24"/>
        </w:rPr>
        <w:t>Kardiovaskulær</w:t>
      </w:r>
      <w:proofErr w:type="spellEnd"/>
      <w:r w:rsidRPr="00954DAF">
        <w:rPr>
          <w:i/>
          <w:sz w:val="24"/>
          <w:szCs w:val="24"/>
        </w:rPr>
        <w:t xml:space="preserve"> </w:t>
      </w:r>
      <w:r w:rsidRPr="00954DAF">
        <w:rPr>
          <w:i/>
          <w:color w:val="000000"/>
          <w:sz w:val="24"/>
          <w:szCs w:val="24"/>
        </w:rPr>
        <w:t xml:space="preserve">depression eller </w:t>
      </w:r>
      <w:proofErr w:type="spellStart"/>
      <w:r w:rsidRPr="00954DAF">
        <w:rPr>
          <w:i/>
          <w:color w:val="000000"/>
          <w:sz w:val="24"/>
          <w:szCs w:val="24"/>
        </w:rPr>
        <w:t>hjerteshock</w:t>
      </w:r>
      <w:proofErr w:type="spellEnd"/>
      <w:r w:rsidRPr="00954DAF">
        <w:rPr>
          <w:color w:val="000000"/>
          <w:sz w:val="24"/>
          <w:szCs w:val="24"/>
        </w:rPr>
        <w:t xml:space="preserve">: </w:t>
      </w:r>
      <w:proofErr w:type="spellStart"/>
      <w:r w:rsidRPr="00954DAF">
        <w:rPr>
          <w:color w:val="000000"/>
          <w:sz w:val="24"/>
          <w:szCs w:val="24"/>
        </w:rPr>
        <w:t>Diuretika</w:t>
      </w:r>
      <w:proofErr w:type="spellEnd"/>
      <w:r w:rsidRPr="00954DAF">
        <w:rPr>
          <w:color w:val="000000"/>
          <w:sz w:val="24"/>
          <w:szCs w:val="24"/>
        </w:rPr>
        <w:t xml:space="preserve"> (i tilfælde af </w:t>
      </w:r>
      <w:proofErr w:type="spellStart"/>
      <w:r w:rsidRPr="00954DAF">
        <w:rPr>
          <w:color w:val="000000"/>
          <w:sz w:val="24"/>
          <w:szCs w:val="24"/>
        </w:rPr>
        <w:t>pulmonalt</w:t>
      </w:r>
      <w:proofErr w:type="spellEnd"/>
      <w:r w:rsidRPr="00954DAF">
        <w:rPr>
          <w:color w:val="000000"/>
          <w:sz w:val="24"/>
          <w:szCs w:val="24"/>
        </w:rPr>
        <w:t xml:space="preserve"> ødem) eller </w:t>
      </w:r>
      <w:proofErr w:type="spellStart"/>
      <w:r w:rsidRPr="00954DAF">
        <w:rPr>
          <w:color w:val="000000"/>
          <w:sz w:val="24"/>
          <w:szCs w:val="24"/>
        </w:rPr>
        <w:t>sympatomimetika</w:t>
      </w:r>
      <w:proofErr w:type="spellEnd"/>
      <w:r w:rsidRPr="00954DAF">
        <w:rPr>
          <w:color w:val="000000"/>
          <w:sz w:val="24"/>
          <w:szCs w:val="24"/>
        </w:rPr>
        <w:t xml:space="preserve"> kan administreres. Dosis af </w:t>
      </w:r>
      <w:proofErr w:type="spellStart"/>
      <w:r w:rsidRPr="00954DAF">
        <w:rPr>
          <w:color w:val="000000"/>
          <w:sz w:val="24"/>
          <w:szCs w:val="24"/>
        </w:rPr>
        <w:t>sympatomimetika</w:t>
      </w:r>
      <w:proofErr w:type="spellEnd"/>
      <w:r w:rsidRPr="00954DAF">
        <w:rPr>
          <w:color w:val="000000"/>
          <w:sz w:val="24"/>
          <w:szCs w:val="24"/>
        </w:rPr>
        <w:t xml:space="preserve"> (afhængigt af symptomer f.eks. </w:t>
      </w:r>
      <w:proofErr w:type="spellStart"/>
      <w:r w:rsidRPr="00954DAF">
        <w:rPr>
          <w:color w:val="000000"/>
          <w:sz w:val="24"/>
          <w:szCs w:val="24"/>
        </w:rPr>
        <w:t>dobutamin</w:t>
      </w:r>
      <w:proofErr w:type="spellEnd"/>
      <w:r w:rsidRPr="00954DAF">
        <w:rPr>
          <w:color w:val="000000"/>
          <w:sz w:val="24"/>
          <w:szCs w:val="24"/>
        </w:rPr>
        <w:t xml:space="preserve">, dopamin, noradrenalin, adrenalin, osv.) afhænger af den terapeutiske virkning. Såfremt yderligere behandling er nødvendig, kan følgende midler gives intravenøst: atropin, </w:t>
      </w:r>
      <w:proofErr w:type="spellStart"/>
      <w:r w:rsidRPr="00954DAF">
        <w:rPr>
          <w:color w:val="000000"/>
          <w:sz w:val="24"/>
          <w:szCs w:val="24"/>
        </w:rPr>
        <w:t>inotropiske</w:t>
      </w:r>
      <w:proofErr w:type="spellEnd"/>
      <w:r w:rsidRPr="00954DAF">
        <w:rPr>
          <w:color w:val="000000"/>
          <w:sz w:val="24"/>
          <w:szCs w:val="24"/>
        </w:rPr>
        <w:t xml:space="preserve"> midler, </w:t>
      </w:r>
      <w:proofErr w:type="spellStart"/>
      <w:r w:rsidRPr="00954DAF">
        <w:rPr>
          <w:color w:val="000000"/>
          <w:sz w:val="24"/>
          <w:szCs w:val="24"/>
        </w:rPr>
        <w:t>calciumioner</w:t>
      </w:r>
      <w:proofErr w:type="spellEnd"/>
      <w:r w:rsidRPr="00954DAF">
        <w:rPr>
          <w:color w:val="000000"/>
          <w:sz w:val="24"/>
          <w:szCs w:val="24"/>
        </w:rPr>
        <w:t>.</w:t>
      </w:r>
    </w:p>
    <w:p w:rsidR="008C0082" w:rsidRPr="00954DAF" w:rsidRDefault="008C0082" w:rsidP="008C0082">
      <w:pPr>
        <w:ind w:left="851" w:hanging="851"/>
        <w:rPr>
          <w:sz w:val="24"/>
          <w:szCs w:val="24"/>
        </w:rPr>
      </w:pPr>
    </w:p>
    <w:p w:rsidR="008C0082" w:rsidRPr="00954DAF" w:rsidRDefault="008C0082" w:rsidP="008C0082">
      <w:pPr>
        <w:ind w:left="851" w:hanging="851"/>
        <w:rPr>
          <w:b/>
          <w:sz w:val="24"/>
          <w:szCs w:val="24"/>
        </w:rPr>
      </w:pPr>
      <w:r w:rsidRPr="00954DAF">
        <w:rPr>
          <w:b/>
          <w:sz w:val="24"/>
          <w:szCs w:val="24"/>
        </w:rPr>
        <w:t>4.10</w:t>
      </w:r>
      <w:r w:rsidRPr="00954DAF">
        <w:rPr>
          <w:b/>
          <w:sz w:val="24"/>
          <w:szCs w:val="24"/>
        </w:rPr>
        <w:tab/>
        <w:t>Udlevering</w:t>
      </w:r>
    </w:p>
    <w:p w:rsidR="008C0082" w:rsidRPr="00954DAF" w:rsidRDefault="008C0082" w:rsidP="008C0082">
      <w:pPr>
        <w:ind w:left="851"/>
        <w:rPr>
          <w:sz w:val="24"/>
          <w:szCs w:val="24"/>
        </w:rPr>
      </w:pPr>
      <w:r w:rsidRPr="00954DAF">
        <w:rPr>
          <w:sz w:val="24"/>
          <w:szCs w:val="24"/>
        </w:rPr>
        <w:t>A</w:t>
      </w:r>
    </w:p>
    <w:p w:rsidR="008C0082" w:rsidRPr="00954DAF" w:rsidRDefault="008C0082" w:rsidP="008C0082">
      <w:pPr>
        <w:ind w:left="851" w:hanging="851"/>
        <w:rPr>
          <w:sz w:val="24"/>
          <w:szCs w:val="24"/>
        </w:rPr>
      </w:pPr>
    </w:p>
    <w:p w:rsidR="008C0082" w:rsidRPr="00954DAF" w:rsidRDefault="008C0082" w:rsidP="008C0082">
      <w:pPr>
        <w:ind w:left="851" w:hanging="851"/>
        <w:rPr>
          <w:sz w:val="24"/>
          <w:szCs w:val="24"/>
        </w:rPr>
      </w:pPr>
    </w:p>
    <w:p w:rsidR="008C0082" w:rsidRPr="00954DAF" w:rsidRDefault="008C0082" w:rsidP="008C0082">
      <w:pPr>
        <w:ind w:left="851" w:hanging="851"/>
        <w:rPr>
          <w:b/>
          <w:sz w:val="24"/>
          <w:szCs w:val="24"/>
        </w:rPr>
      </w:pPr>
      <w:r w:rsidRPr="00954DAF">
        <w:rPr>
          <w:b/>
          <w:sz w:val="24"/>
          <w:szCs w:val="24"/>
        </w:rPr>
        <w:t>5.</w:t>
      </w:r>
      <w:r w:rsidRPr="00954DAF">
        <w:rPr>
          <w:b/>
          <w:sz w:val="24"/>
          <w:szCs w:val="24"/>
        </w:rPr>
        <w:tab/>
        <w:t>FARMAKOLOGISKE EGENSKABER</w:t>
      </w:r>
    </w:p>
    <w:p w:rsidR="008C0082" w:rsidRPr="00954DAF" w:rsidRDefault="008C0082" w:rsidP="008C0082">
      <w:pPr>
        <w:ind w:left="851" w:hanging="851"/>
        <w:rPr>
          <w:sz w:val="24"/>
          <w:szCs w:val="24"/>
        </w:rPr>
      </w:pPr>
    </w:p>
    <w:p w:rsidR="008C0082" w:rsidRPr="00954DAF" w:rsidRDefault="008C0082" w:rsidP="008C0082">
      <w:pPr>
        <w:ind w:left="851" w:hanging="851"/>
        <w:rPr>
          <w:b/>
          <w:sz w:val="24"/>
          <w:szCs w:val="24"/>
        </w:rPr>
      </w:pPr>
      <w:r w:rsidRPr="00954DAF">
        <w:rPr>
          <w:b/>
          <w:sz w:val="24"/>
          <w:szCs w:val="24"/>
        </w:rPr>
        <w:t>5.0</w:t>
      </w:r>
      <w:r w:rsidRPr="00954DAF">
        <w:rPr>
          <w:b/>
          <w:sz w:val="24"/>
          <w:szCs w:val="24"/>
        </w:rPr>
        <w:tab/>
        <w:t>Terapeutisk klassifikation</w:t>
      </w:r>
    </w:p>
    <w:p w:rsidR="008C0082" w:rsidRPr="00954DAF" w:rsidRDefault="008C0082" w:rsidP="008C0082">
      <w:pPr>
        <w:ind w:left="851"/>
        <w:rPr>
          <w:sz w:val="24"/>
          <w:szCs w:val="24"/>
        </w:rPr>
      </w:pPr>
      <w:r w:rsidRPr="00954DAF">
        <w:rPr>
          <w:sz w:val="24"/>
          <w:szCs w:val="24"/>
        </w:rPr>
        <w:t>ATC-kode: C</w:t>
      </w:r>
      <w:r>
        <w:rPr>
          <w:sz w:val="24"/>
          <w:szCs w:val="24"/>
        </w:rPr>
        <w:t xml:space="preserve"> </w:t>
      </w:r>
      <w:r w:rsidRPr="00954DAF">
        <w:rPr>
          <w:sz w:val="24"/>
          <w:szCs w:val="24"/>
        </w:rPr>
        <w:t>07</w:t>
      </w:r>
      <w:r>
        <w:rPr>
          <w:sz w:val="24"/>
          <w:szCs w:val="24"/>
        </w:rPr>
        <w:t xml:space="preserve"> </w:t>
      </w:r>
      <w:r w:rsidRPr="00954DAF">
        <w:rPr>
          <w:sz w:val="24"/>
          <w:szCs w:val="24"/>
        </w:rPr>
        <w:t>AB</w:t>
      </w:r>
      <w:r>
        <w:rPr>
          <w:sz w:val="24"/>
          <w:szCs w:val="24"/>
        </w:rPr>
        <w:t xml:space="preserve"> </w:t>
      </w:r>
      <w:r w:rsidRPr="00954DAF">
        <w:rPr>
          <w:sz w:val="24"/>
          <w:szCs w:val="24"/>
        </w:rPr>
        <w:t>14</w:t>
      </w:r>
      <w:r>
        <w:rPr>
          <w:sz w:val="24"/>
          <w:szCs w:val="24"/>
        </w:rPr>
        <w:t>.</w:t>
      </w:r>
      <w:r w:rsidRPr="00954DAF">
        <w:rPr>
          <w:sz w:val="24"/>
          <w:szCs w:val="24"/>
        </w:rPr>
        <w:t xml:space="preserve"> Betablokerende midler, selektive</w:t>
      </w:r>
      <w:r>
        <w:rPr>
          <w:sz w:val="24"/>
          <w:szCs w:val="24"/>
        </w:rPr>
        <w:t>.</w:t>
      </w:r>
    </w:p>
    <w:p w:rsidR="008C0082" w:rsidRPr="00954DAF" w:rsidRDefault="008C0082" w:rsidP="008C0082">
      <w:pPr>
        <w:ind w:left="851" w:hanging="851"/>
        <w:rPr>
          <w:sz w:val="24"/>
          <w:szCs w:val="24"/>
        </w:rPr>
      </w:pPr>
    </w:p>
    <w:p w:rsidR="008C0082" w:rsidRPr="00954DAF" w:rsidRDefault="008C0082" w:rsidP="008C0082">
      <w:pPr>
        <w:ind w:left="851" w:hanging="851"/>
        <w:rPr>
          <w:b/>
          <w:sz w:val="24"/>
          <w:szCs w:val="24"/>
        </w:rPr>
      </w:pPr>
      <w:r w:rsidRPr="00954DAF">
        <w:rPr>
          <w:b/>
          <w:sz w:val="24"/>
          <w:szCs w:val="24"/>
        </w:rPr>
        <w:t>5.1</w:t>
      </w:r>
      <w:r w:rsidRPr="00954DAF">
        <w:rPr>
          <w:b/>
          <w:sz w:val="24"/>
          <w:szCs w:val="24"/>
        </w:rPr>
        <w:tab/>
      </w:r>
      <w:proofErr w:type="spellStart"/>
      <w:r w:rsidRPr="00954DAF">
        <w:rPr>
          <w:b/>
          <w:sz w:val="24"/>
          <w:szCs w:val="24"/>
        </w:rPr>
        <w:t>Farmakodynamiske</w:t>
      </w:r>
      <w:proofErr w:type="spellEnd"/>
      <w:r w:rsidRPr="00954DAF">
        <w:rPr>
          <w:b/>
          <w:sz w:val="24"/>
          <w:szCs w:val="24"/>
        </w:rPr>
        <w:t xml:space="preserve"> egenskaber</w:t>
      </w:r>
    </w:p>
    <w:p w:rsidR="008C0082" w:rsidRDefault="008C0082" w:rsidP="008C0082">
      <w:pPr>
        <w:autoSpaceDE w:val="0"/>
        <w:autoSpaceDN w:val="0"/>
        <w:adjustRightInd w:val="0"/>
        <w:ind w:left="851" w:hanging="851"/>
        <w:jc w:val="both"/>
        <w:rPr>
          <w:sz w:val="24"/>
          <w:szCs w:val="24"/>
          <w:u w:val="single"/>
        </w:rPr>
      </w:pPr>
    </w:p>
    <w:p w:rsidR="008C0082" w:rsidRPr="00954DAF" w:rsidRDefault="008C0082" w:rsidP="008C0082">
      <w:pPr>
        <w:autoSpaceDE w:val="0"/>
        <w:autoSpaceDN w:val="0"/>
        <w:adjustRightInd w:val="0"/>
        <w:ind w:left="851"/>
        <w:jc w:val="both"/>
        <w:rPr>
          <w:sz w:val="24"/>
          <w:szCs w:val="24"/>
          <w:u w:val="single"/>
        </w:rPr>
      </w:pPr>
      <w:r w:rsidRPr="00954DAF">
        <w:rPr>
          <w:sz w:val="24"/>
          <w:szCs w:val="24"/>
          <w:u w:val="single"/>
        </w:rPr>
        <w:t xml:space="preserve">Virkningsmekanisme og </w:t>
      </w:r>
      <w:proofErr w:type="spellStart"/>
      <w:r w:rsidRPr="00954DAF">
        <w:rPr>
          <w:sz w:val="24"/>
          <w:szCs w:val="24"/>
          <w:u w:val="single"/>
        </w:rPr>
        <w:t>farmakodynamisk</w:t>
      </w:r>
      <w:proofErr w:type="spellEnd"/>
      <w:r w:rsidRPr="00954DAF">
        <w:rPr>
          <w:sz w:val="24"/>
          <w:szCs w:val="24"/>
          <w:u w:val="single"/>
        </w:rPr>
        <w:t xml:space="preserve"> virkning</w:t>
      </w:r>
    </w:p>
    <w:p w:rsidR="008C0082" w:rsidRPr="00954DAF" w:rsidRDefault="008C0082" w:rsidP="008C0082">
      <w:pPr>
        <w:ind w:left="851"/>
        <w:rPr>
          <w:strike/>
          <w:sz w:val="24"/>
          <w:szCs w:val="24"/>
        </w:rPr>
      </w:pPr>
      <w:proofErr w:type="spellStart"/>
      <w:r w:rsidRPr="00954DAF">
        <w:rPr>
          <w:sz w:val="24"/>
          <w:szCs w:val="24"/>
        </w:rPr>
        <w:t>Landiolol</w:t>
      </w:r>
      <w:proofErr w:type="spellEnd"/>
      <w:r w:rsidRPr="00954DAF">
        <w:rPr>
          <w:sz w:val="24"/>
          <w:szCs w:val="24"/>
        </w:rPr>
        <w:t xml:space="preserve"> er en yderst selektiv beta-1-adrenoreceptor antagonist (selektivitet for beta-1-receptor blokade er 255 gange højere end for beta-2-receptorblokade), der hæmmer de positive </w:t>
      </w:r>
      <w:proofErr w:type="spellStart"/>
      <w:r w:rsidRPr="00954DAF">
        <w:rPr>
          <w:sz w:val="24"/>
          <w:szCs w:val="24"/>
        </w:rPr>
        <w:t>kronotropiske</w:t>
      </w:r>
      <w:proofErr w:type="spellEnd"/>
      <w:r w:rsidRPr="00954DAF">
        <w:rPr>
          <w:sz w:val="24"/>
          <w:szCs w:val="24"/>
        </w:rPr>
        <w:t xml:space="preserve"> virkninger af </w:t>
      </w:r>
      <w:proofErr w:type="spellStart"/>
      <w:r w:rsidRPr="00954DAF">
        <w:rPr>
          <w:sz w:val="24"/>
          <w:szCs w:val="24"/>
        </w:rPr>
        <w:t>katekolaminerne</w:t>
      </w:r>
      <w:proofErr w:type="spellEnd"/>
      <w:r w:rsidRPr="00954DAF">
        <w:rPr>
          <w:sz w:val="24"/>
          <w:szCs w:val="24"/>
        </w:rPr>
        <w:t xml:space="preserve"> adrenalin og noradrenalin på hjertet, hvor beta-1-receptorer hovedsageligt befinder sig. Det menes, at </w:t>
      </w:r>
      <w:proofErr w:type="spellStart"/>
      <w:r w:rsidRPr="00954DAF">
        <w:rPr>
          <w:sz w:val="24"/>
          <w:szCs w:val="24"/>
        </w:rPr>
        <w:t>landiolol</w:t>
      </w:r>
      <w:proofErr w:type="spellEnd"/>
      <w:r w:rsidRPr="00954DAF">
        <w:rPr>
          <w:sz w:val="24"/>
          <w:szCs w:val="24"/>
        </w:rPr>
        <w:t xml:space="preserve">, som andre betablokkere, reducerer det sympatiske systems aktivitet, hvilket resulterer i nedsættelse af hjertefrekvensen, fald i spontane stød fra </w:t>
      </w:r>
      <w:proofErr w:type="spellStart"/>
      <w:r w:rsidRPr="00954DAF">
        <w:rPr>
          <w:sz w:val="24"/>
          <w:szCs w:val="24"/>
        </w:rPr>
        <w:t>ektopiske</w:t>
      </w:r>
      <w:proofErr w:type="spellEnd"/>
      <w:r w:rsidRPr="00954DAF">
        <w:rPr>
          <w:sz w:val="24"/>
          <w:szCs w:val="24"/>
        </w:rPr>
        <w:t xml:space="preserve"> pacemakere, en langsommere overledning og forlængelse af AV-knudens refraktærperiode. </w:t>
      </w:r>
      <w:proofErr w:type="spellStart"/>
      <w:r w:rsidRPr="00954DAF">
        <w:rPr>
          <w:sz w:val="24"/>
          <w:szCs w:val="24"/>
        </w:rPr>
        <w:t>Landiolol</w:t>
      </w:r>
      <w:proofErr w:type="spellEnd"/>
      <w:r w:rsidRPr="00954DAF">
        <w:rPr>
          <w:sz w:val="24"/>
          <w:szCs w:val="24"/>
        </w:rPr>
        <w:t xml:space="preserve"> udviser ikke nogen membranstabiliserende aktivitet eller </w:t>
      </w:r>
      <w:proofErr w:type="spellStart"/>
      <w:r w:rsidRPr="00954DAF">
        <w:rPr>
          <w:sz w:val="24"/>
          <w:szCs w:val="24"/>
        </w:rPr>
        <w:t>intrinsisk</w:t>
      </w:r>
      <w:proofErr w:type="spellEnd"/>
      <w:r w:rsidRPr="00954DAF">
        <w:rPr>
          <w:sz w:val="24"/>
          <w:szCs w:val="24"/>
        </w:rPr>
        <w:t xml:space="preserve"> </w:t>
      </w:r>
      <w:proofErr w:type="spellStart"/>
      <w:r w:rsidRPr="00954DAF">
        <w:rPr>
          <w:sz w:val="24"/>
          <w:szCs w:val="24"/>
        </w:rPr>
        <w:t>sympatomimetisk</w:t>
      </w:r>
      <w:proofErr w:type="spellEnd"/>
      <w:r w:rsidRPr="00954DAF">
        <w:rPr>
          <w:sz w:val="24"/>
          <w:szCs w:val="24"/>
        </w:rPr>
        <w:t xml:space="preserve"> aktivitet </w:t>
      </w:r>
      <w:r w:rsidRPr="00954DAF">
        <w:rPr>
          <w:i/>
          <w:sz w:val="24"/>
          <w:szCs w:val="24"/>
        </w:rPr>
        <w:t xml:space="preserve">in </w:t>
      </w:r>
      <w:proofErr w:type="spellStart"/>
      <w:r w:rsidRPr="00954DAF">
        <w:rPr>
          <w:i/>
          <w:sz w:val="24"/>
          <w:szCs w:val="24"/>
        </w:rPr>
        <w:t>vitro</w:t>
      </w:r>
      <w:proofErr w:type="spellEnd"/>
      <w:r w:rsidRPr="00954DAF">
        <w:rPr>
          <w:sz w:val="24"/>
          <w:szCs w:val="24"/>
        </w:rPr>
        <w:t xml:space="preserve">. I prækliniske og kliniske studier kontrollerede </w:t>
      </w:r>
      <w:proofErr w:type="spellStart"/>
      <w:r w:rsidRPr="00954DAF">
        <w:rPr>
          <w:sz w:val="24"/>
          <w:szCs w:val="24"/>
        </w:rPr>
        <w:t>landiolol</w:t>
      </w:r>
      <w:proofErr w:type="spellEnd"/>
      <w:r w:rsidRPr="00954DAF">
        <w:rPr>
          <w:sz w:val="24"/>
          <w:szCs w:val="24"/>
        </w:rPr>
        <w:t xml:space="preserve"> </w:t>
      </w:r>
      <w:proofErr w:type="spellStart"/>
      <w:r w:rsidRPr="00954DAF">
        <w:rPr>
          <w:sz w:val="24"/>
          <w:szCs w:val="24"/>
        </w:rPr>
        <w:t>takykardi</w:t>
      </w:r>
      <w:proofErr w:type="spellEnd"/>
      <w:r w:rsidRPr="00954DAF">
        <w:rPr>
          <w:sz w:val="24"/>
          <w:szCs w:val="24"/>
        </w:rPr>
        <w:t xml:space="preserve"> på en </w:t>
      </w:r>
      <w:proofErr w:type="spellStart"/>
      <w:r w:rsidRPr="00954DAF">
        <w:rPr>
          <w:sz w:val="24"/>
          <w:szCs w:val="24"/>
        </w:rPr>
        <w:t>ultra</w:t>
      </w:r>
      <w:proofErr w:type="spellEnd"/>
      <w:r w:rsidRPr="00954DAF">
        <w:rPr>
          <w:sz w:val="24"/>
          <w:szCs w:val="24"/>
        </w:rPr>
        <w:t>-korttids</w:t>
      </w:r>
      <w:r>
        <w:rPr>
          <w:sz w:val="24"/>
          <w:szCs w:val="24"/>
        </w:rPr>
        <w:softHyphen/>
      </w:r>
      <w:r w:rsidRPr="00954DAF">
        <w:rPr>
          <w:sz w:val="24"/>
          <w:szCs w:val="24"/>
        </w:rPr>
        <w:t xml:space="preserve">virkende måde med en hurtigt indsættende og udlignende virkning. Derudover viste det anti-iskæmiske og hjertebeskyttende virkninger. </w:t>
      </w:r>
    </w:p>
    <w:p w:rsidR="008C0082" w:rsidRPr="00954DAF" w:rsidRDefault="008C0082" w:rsidP="008C0082">
      <w:pPr>
        <w:autoSpaceDE w:val="0"/>
        <w:autoSpaceDN w:val="0"/>
        <w:adjustRightInd w:val="0"/>
        <w:ind w:left="851" w:hanging="851"/>
        <w:jc w:val="both"/>
        <w:rPr>
          <w:sz w:val="24"/>
          <w:szCs w:val="24"/>
          <w:u w:val="single"/>
        </w:rPr>
      </w:pPr>
    </w:p>
    <w:p w:rsidR="008C0082" w:rsidRPr="00954DAF" w:rsidRDefault="008C0082" w:rsidP="008C0082">
      <w:pPr>
        <w:autoSpaceDE w:val="0"/>
        <w:autoSpaceDN w:val="0"/>
        <w:adjustRightInd w:val="0"/>
        <w:ind w:left="851"/>
        <w:jc w:val="both"/>
        <w:rPr>
          <w:sz w:val="24"/>
          <w:szCs w:val="24"/>
          <w:u w:val="single"/>
        </w:rPr>
      </w:pPr>
      <w:r w:rsidRPr="00954DAF">
        <w:rPr>
          <w:sz w:val="24"/>
          <w:szCs w:val="24"/>
          <w:u w:val="single"/>
        </w:rPr>
        <w:t>Klinisk virkning og sikkerhed</w:t>
      </w:r>
    </w:p>
    <w:p w:rsidR="008C0082" w:rsidRPr="00954DAF" w:rsidRDefault="008C0082" w:rsidP="008C0082">
      <w:pPr>
        <w:autoSpaceDE w:val="0"/>
        <w:autoSpaceDN w:val="0"/>
        <w:adjustRightInd w:val="0"/>
        <w:ind w:left="851"/>
        <w:rPr>
          <w:sz w:val="24"/>
          <w:szCs w:val="24"/>
          <w:u w:val="single"/>
        </w:rPr>
      </w:pPr>
      <w:r w:rsidRPr="00954DAF">
        <w:rPr>
          <w:sz w:val="24"/>
          <w:szCs w:val="24"/>
        </w:rPr>
        <w:t xml:space="preserve">Baseret på data i offentliggjorte kliniske studier blev 991 patienter med perioperative eller </w:t>
      </w:r>
      <w:proofErr w:type="spellStart"/>
      <w:r w:rsidRPr="00954DAF">
        <w:rPr>
          <w:sz w:val="24"/>
          <w:szCs w:val="24"/>
        </w:rPr>
        <w:t>paroxysmal</w:t>
      </w:r>
      <w:proofErr w:type="spellEnd"/>
      <w:r w:rsidRPr="00954DAF">
        <w:rPr>
          <w:sz w:val="24"/>
          <w:szCs w:val="24"/>
        </w:rPr>
        <w:t xml:space="preserve"> </w:t>
      </w:r>
      <w:proofErr w:type="spellStart"/>
      <w:r w:rsidRPr="00954DAF">
        <w:rPr>
          <w:sz w:val="24"/>
          <w:szCs w:val="24"/>
        </w:rPr>
        <w:t>supraventrikulær</w:t>
      </w:r>
      <w:proofErr w:type="spellEnd"/>
      <w:r w:rsidRPr="00954DAF">
        <w:rPr>
          <w:sz w:val="24"/>
          <w:szCs w:val="24"/>
        </w:rPr>
        <w:t xml:space="preserve"> </w:t>
      </w:r>
      <w:proofErr w:type="spellStart"/>
      <w:r w:rsidRPr="00954DAF">
        <w:rPr>
          <w:sz w:val="24"/>
          <w:szCs w:val="24"/>
        </w:rPr>
        <w:t>arytmi</w:t>
      </w:r>
      <w:proofErr w:type="spellEnd"/>
      <w:r w:rsidRPr="00954DAF">
        <w:rPr>
          <w:sz w:val="24"/>
          <w:szCs w:val="24"/>
        </w:rPr>
        <w:t xml:space="preserve"> (SVT) behandlet med </w:t>
      </w:r>
      <w:proofErr w:type="spellStart"/>
      <w:r w:rsidRPr="00954DAF">
        <w:rPr>
          <w:sz w:val="24"/>
          <w:szCs w:val="24"/>
        </w:rPr>
        <w:t>landiolol</w:t>
      </w:r>
      <w:proofErr w:type="spellEnd"/>
      <w:r w:rsidRPr="00954DAF">
        <w:rPr>
          <w:sz w:val="24"/>
          <w:szCs w:val="24"/>
        </w:rPr>
        <w:t xml:space="preserve">. </w:t>
      </w:r>
      <w:proofErr w:type="spellStart"/>
      <w:r w:rsidRPr="00954DAF">
        <w:rPr>
          <w:i/>
          <w:sz w:val="24"/>
          <w:szCs w:val="24"/>
        </w:rPr>
        <w:t>Endpoint</w:t>
      </w:r>
      <w:proofErr w:type="spellEnd"/>
      <w:r w:rsidRPr="00954DAF">
        <w:rPr>
          <w:sz w:val="24"/>
          <w:szCs w:val="24"/>
        </w:rPr>
        <w:t xml:space="preserve"> virkningen blev fastsat som hjertefrekvensreduktion og/eller konvertering til sinusrytme til behandling af </w:t>
      </w:r>
      <w:proofErr w:type="spellStart"/>
      <w:r w:rsidRPr="00954DAF">
        <w:rPr>
          <w:sz w:val="24"/>
          <w:szCs w:val="24"/>
        </w:rPr>
        <w:t>sinustakykardi</w:t>
      </w:r>
      <w:proofErr w:type="spellEnd"/>
      <w:r w:rsidRPr="00954DAF">
        <w:rPr>
          <w:sz w:val="24"/>
          <w:szCs w:val="24"/>
        </w:rPr>
        <w:t xml:space="preserve"> eller </w:t>
      </w:r>
      <w:proofErr w:type="spellStart"/>
      <w:r w:rsidRPr="00954DAF">
        <w:rPr>
          <w:sz w:val="24"/>
          <w:szCs w:val="24"/>
        </w:rPr>
        <w:t>SVT'er</w:t>
      </w:r>
      <w:proofErr w:type="spellEnd"/>
      <w:r w:rsidRPr="00954DAF">
        <w:rPr>
          <w:sz w:val="24"/>
          <w:szCs w:val="24"/>
        </w:rPr>
        <w:t xml:space="preserve">. Til forebyggelse af perioperativ atrieflimren og til behandling eller forebyggelse af negativ </w:t>
      </w:r>
      <w:proofErr w:type="spellStart"/>
      <w:r w:rsidRPr="00954DAF">
        <w:rPr>
          <w:sz w:val="24"/>
          <w:szCs w:val="24"/>
        </w:rPr>
        <w:t>hæmodynamik</w:t>
      </w:r>
      <w:proofErr w:type="spellEnd"/>
      <w:r w:rsidRPr="00954DAF">
        <w:rPr>
          <w:sz w:val="24"/>
          <w:szCs w:val="24"/>
        </w:rPr>
        <w:t xml:space="preserve"> og andre reaktioner på bestemte stimuli relateret til invasive procedurer blev 3.039 patienter behandlet med </w:t>
      </w:r>
      <w:proofErr w:type="spellStart"/>
      <w:r w:rsidRPr="00954DAF">
        <w:rPr>
          <w:sz w:val="24"/>
          <w:szCs w:val="24"/>
        </w:rPr>
        <w:t>landiolol</w:t>
      </w:r>
      <w:proofErr w:type="spellEnd"/>
      <w:r w:rsidRPr="00954DAF">
        <w:rPr>
          <w:sz w:val="24"/>
          <w:szCs w:val="24"/>
        </w:rPr>
        <w:t xml:space="preserve">. Kontrol af hjertefrekvens og blodtryk var det vigtigste effektparameter i disse </w:t>
      </w:r>
      <w:r w:rsidRPr="00954DAF">
        <w:rPr>
          <w:sz w:val="24"/>
          <w:szCs w:val="24"/>
        </w:rPr>
        <w:lastRenderedPageBreak/>
        <w:t xml:space="preserve">undersøgelser. En betydelig reduktion i hjertefrekvensen eller forebyggelse af stigning i hjertefrekvensen blev observeret hos patienter i behandling med </w:t>
      </w:r>
      <w:proofErr w:type="spellStart"/>
      <w:r w:rsidRPr="00954DAF">
        <w:rPr>
          <w:sz w:val="24"/>
          <w:szCs w:val="24"/>
        </w:rPr>
        <w:t>landiolol</w:t>
      </w:r>
      <w:proofErr w:type="spellEnd"/>
      <w:r w:rsidRPr="00954DAF">
        <w:rPr>
          <w:sz w:val="24"/>
          <w:szCs w:val="24"/>
        </w:rPr>
        <w:t xml:space="preserve">. Fra kliniske studier foreligger der sikkerhedsdata for 1.569 personer (se pkt. 4.8). I kontrollerede studier blev utilsigtede hændelser observeret hos 12 % af </w:t>
      </w:r>
      <w:proofErr w:type="spellStart"/>
      <w:r w:rsidRPr="00954DAF">
        <w:rPr>
          <w:sz w:val="24"/>
          <w:szCs w:val="24"/>
        </w:rPr>
        <w:t>landiololbehandlede</w:t>
      </w:r>
      <w:proofErr w:type="spellEnd"/>
      <w:r w:rsidRPr="00954DAF">
        <w:rPr>
          <w:sz w:val="24"/>
          <w:szCs w:val="24"/>
        </w:rPr>
        <w:t xml:space="preserve"> patienter (vs. 5,8 % behandlet med placebo, 20,5 % med aktiv </w:t>
      </w:r>
      <w:proofErr w:type="spellStart"/>
      <w:r w:rsidRPr="00954DAF">
        <w:rPr>
          <w:sz w:val="24"/>
          <w:szCs w:val="24"/>
        </w:rPr>
        <w:t>komparatorbehandling</w:t>
      </w:r>
      <w:proofErr w:type="spellEnd"/>
      <w:r w:rsidRPr="00954DAF">
        <w:rPr>
          <w:sz w:val="24"/>
          <w:szCs w:val="24"/>
        </w:rPr>
        <w:t xml:space="preserve"> og 6,1 % uden behandling). I ukontrollerede studier udgjorde utilsigtede hændelser hos </w:t>
      </w:r>
      <w:proofErr w:type="spellStart"/>
      <w:r w:rsidRPr="00954DAF">
        <w:rPr>
          <w:sz w:val="24"/>
          <w:szCs w:val="24"/>
        </w:rPr>
        <w:t>landiolol</w:t>
      </w:r>
      <w:r>
        <w:rPr>
          <w:sz w:val="24"/>
          <w:szCs w:val="24"/>
        </w:rPr>
        <w:softHyphen/>
      </w:r>
      <w:r w:rsidRPr="00954DAF">
        <w:rPr>
          <w:sz w:val="24"/>
          <w:szCs w:val="24"/>
        </w:rPr>
        <w:t>behandlede</w:t>
      </w:r>
      <w:proofErr w:type="spellEnd"/>
      <w:r w:rsidRPr="00954DAF">
        <w:rPr>
          <w:sz w:val="24"/>
          <w:szCs w:val="24"/>
        </w:rPr>
        <w:t xml:space="preserve"> patienter 16 %. I studier efter markedsføring af behandlingsresultater/analyser blev 1.257 patienter med peri-/postoperativ SVT (herunder </w:t>
      </w:r>
      <w:proofErr w:type="spellStart"/>
      <w:r w:rsidRPr="00954DAF">
        <w:rPr>
          <w:sz w:val="24"/>
          <w:szCs w:val="24"/>
        </w:rPr>
        <w:t>artrieflagren</w:t>
      </w:r>
      <w:proofErr w:type="spellEnd"/>
      <w:r w:rsidRPr="00954DAF">
        <w:rPr>
          <w:sz w:val="24"/>
          <w:szCs w:val="24"/>
        </w:rPr>
        <w:t xml:space="preserve">) behandlet med </w:t>
      </w:r>
      <w:proofErr w:type="spellStart"/>
      <w:r w:rsidRPr="00954DAF">
        <w:rPr>
          <w:sz w:val="24"/>
          <w:szCs w:val="24"/>
        </w:rPr>
        <w:t>landiolol</w:t>
      </w:r>
      <w:proofErr w:type="spellEnd"/>
      <w:r w:rsidRPr="00954DAF">
        <w:rPr>
          <w:sz w:val="24"/>
          <w:szCs w:val="24"/>
        </w:rPr>
        <w:t>. Bivirkningsraten var på 8,0 %.</w:t>
      </w:r>
    </w:p>
    <w:p w:rsidR="008C0082" w:rsidRPr="00954DAF" w:rsidRDefault="008C0082" w:rsidP="008C0082">
      <w:pPr>
        <w:ind w:left="851" w:hanging="851"/>
        <w:jc w:val="both"/>
        <w:rPr>
          <w:bCs/>
          <w:iCs/>
          <w:sz w:val="24"/>
          <w:szCs w:val="24"/>
          <w:u w:val="single"/>
        </w:rPr>
      </w:pPr>
    </w:p>
    <w:p w:rsidR="008C0082" w:rsidRPr="00954DAF" w:rsidRDefault="008C0082" w:rsidP="008C0082">
      <w:pPr>
        <w:ind w:left="851"/>
        <w:jc w:val="both"/>
        <w:rPr>
          <w:rFonts w:eastAsia="SimSun"/>
          <w:sz w:val="24"/>
          <w:szCs w:val="24"/>
        </w:rPr>
      </w:pPr>
      <w:r w:rsidRPr="00954DAF">
        <w:rPr>
          <w:sz w:val="24"/>
          <w:szCs w:val="24"/>
          <w:u w:val="single"/>
        </w:rPr>
        <w:t>Pædiatrisk population</w:t>
      </w:r>
    </w:p>
    <w:p w:rsidR="008C0082" w:rsidRPr="00954DAF" w:rsidRDefault="008C0082" w:rsidP="008C0082">
      <w:pPr>
        <w:ind w:left="851"/>
        <w:rPr>
          <w:rFonts w:eastAsia="SimSun"/>
          <w:sz w:val="24"/>
          <w:szCs w:val="24"/>
        </w:rPr>
      </w:pPr>
      <w:r w:rsidRPr="00954DAF">
        <w:rPr>
          <w:sz w:val="24"/>
          <w:szCs w:val="24"/>
        </w:rPr>
        <w:t xml:space="preserve">Brug af </w:t>
      </w:r>
      <w:proofErr w:type="spellStart"/>
      <w:r w:rsidRPr="00954DAF">
        <w:rPr>
          <w:sz w:val="24"/>
          <w:szCs w:val="24"/>
        </w:rPr>
        <w:t>Rapibloc</w:t>
      </w:r>
      <w:proofErr w:type="spellEnd"/>
      <w:r w:rsidRPr="00954DAF">
        <w:rPr>
          <w:sz w:val="24"/>
          <w:szCs w:val="24"/>
        </w:rPr>
        <w:t xml:space="preserve"> frarådes til den pædiatriske population (se pkt. 4.2).</w:t>
      </w:r>
    </w:p>
    <w:p w:rsidR="008C0082" w:rsidRPr="00954DAF" w:rsidRDefault="008C0082" w:rsidP="008C0082">
      <w:pPr>
        <w:ind w:left="851" w:hanging="851"/>
        <w:rPr>
          <w:sz w:val="24"/>
          <w:szCs w:val="24"/>
        </w:rPr>
      </w:pPr>
    </w:p>
    <w:p w:rsidR="008C0082" w:rsidRPr="00954DAF" w:rsidRDefault="008C0082" w:rsidP="008C0082">
      <w:pPr>
        <w:ind w:left="851"/>
        <w:rPr>
          <w:sz w:val="24"/>
          <w:szCs w:val="24"/>
        </w:rPr>
      </w:pPr>
      <w:r w:rsidRPr="00954DAF">
        <w:rPr>
          <w:sz w:val="24"/>
          <w:szCs w:val="24"/>
        </w:rPr>
        <w:t xml:space="preserve">Data fra behandling af </w:t>
      </w:r>
      <w:proofErr w:type="spellStart"/>
      <w:r w:rsidRPr="00954DAF">
        <w:rPr>
          <w:sz w:val="24"/>
          <w:szCs w:val="24"/>
        </w:rPr>
        <w:t>supraventrikulær</w:t>
      </w:r>
      <w:proofErr w:type="spellEnd"/>
      <w:r w:rsidRPr="00954DAF">
        <w:rPr>
          <w:sz w:val="24"/>
          <w:szCs w:val="24"/>
        </w:rPr>
        <w:t xml:space="preserve"> </w:t>
      </w:r>
      <w:proofErr w:type="spellStart"/>
      <w:r w:rsidRPr="00954DAF">
        <w:rPr>
          <w:sz w:val="24"/>
          <w:szCs w:val="24"/>
        </w:rPr>
        <w:t>takyarytmi</w:t>
      </w:r>
      <w:proofErr w:type="spellEnd"/>
      <w:r w:rsidRPr="00954DAF">
        <w:rPr>
          <w:sz w:val="24"/>
          <w:szCs w:val="24"/>
        </w:rPr>
        <w:t xml:space="preserve"> med </w:t>
      </w:r>
      <w:proofErr w:type="spellStart"/>
      <w:r w:rsidRPr="00954DAF">
        <w:rPr>
          <w:sz w:val="24"/>
          <w:szCs w:val="24"/>
        </w:rPr>
        <w:t>landiolol</w:t>
      </w:r>
      <w:proofErr w:type="spellEnd"/>
      <w:r w:rsidRPr="00954DAF">
        <w:rPr>
          <w:sz w:val="24"/>
          <w:szCs w:val="24"/>
        </w:rPr>
        <w:t xml:space="preserve"> i en anden lægemiddelform (dvs. pulver til infusionsvæske, opløsning) hos børn er begrænset og er baseret på publiceret litteratur. En kontinuerlig infusion på 4 mikrogram/kg legems</w:t>
      </w:r>
      <w:r>
        <w:rPr>
          <w:sz w:val="24"/>
          <w:szCs w:val="24"/>
        </w:rPr>
        <w:softHyphen/>
      </w:r>
      <w:r w:rsidRPr="00954DAF">
        <w:rPr>
          <w:sz w:val="24"/>
          <w:szCs w:val="24"/>
        </w:rPr>
        <w:t xml:space="preserve">vægt/min af </w:t>
      </w:r>
      <w:proofErr w:type="spellStart"/>
      <w:r w:rsidRPr="00954DAF">
        <w:rPr>
          <w:sz w:val="24"/>
          <w:szCs w:val="24"/>
        </w:rPr>
        <w:t>landiolol</w:t>
      </w:r>
      <w:proofErr w:type="spellEnd"/>
      <w:r w:rsidRPr="00954DAF">
        <w:rPr>
          <w:sz w:val="24"/>
          <w:szCs w:val="24"/>
        </w:rPr>
        <w:t xml:space="preserve"> nedsatte hjertefrekvensen og normaliserede sinusrytmen hos et spædbarn på 3 måneder med postoperativ </w:t>
      </w:r>
      <w:proofErr w:type="spellStart"/>
      <w:r w:rsidRPr="00954DAF">
        <w:rPr>
          <w:sz w:val="24"/>
          <w:szCs w:val="24"/>
        </w:rPr>
        <w:t>junktional</w:t>
      </w:r>
      <w:proofErr w:type="spellEnd"/>
      <w:r w:rsidRPr="00954DAF">
        <w:rPr>
          <w:sz w:val="24"/>
          <w:szCs w:val="24"/>
        </w:rPr>
        <w:t xml:space="preserve"> </w:t>
      </w:r>
      <w:proofErr w:type="spellStart"/>
      <w:r w:rsidRPr="00954DAF">
        <w:rPr>
          <w:sz w:val="24"/>
          <w:szCs w:val="24"/>
        </w:rPr>
        <w:t>ektopisk</w:t>
      </w:r>
      <w:proofErr w:type="spellEnd"/>
      <w:r w:rsidRPr="00954DAF">
        <w:rPr>
          <w:sz w:val="24"/>
          <w:szCs w:val="24"/>
        </w:rPr>
        <w:t xml:space="preserve"> </w:t>
      </w:r>
      <w:proofErr w:type="spellStart"/>
      <w:r w:rsidRPr="00954DAF">
        <w:rPr>
          <w:sz w:val="24"/>
          <w:szCs w:val="24"/>
        </w:rPr>
        <w:t>takykardi</w:t>
      </w:r>
      <w:proofErr w:type="spellEnd"/>
      <w:r w:rsidRPr="00954DAF">
        <w:rPr>
          <w:sz w:val="24"/>
          <w:szCs w:val="24"/>
        </w:rPr>
        <w:t xml:space="preserve"> (JET). </w:t>
      </w:r>
    </w:p>
    <w:p w:rsidR="008C0082" w:rsidRPr="00954DAF" w:rsidRDefault="008C0082" w:rsidP="008C0082">
      <w:pPr>
        <w:ind w:left="851"/>
        <w:rPr>
          <w:sz w:val="24"/>
          <w:szCs w:val="24"/>
        </w:rPr>
      </w:pPr>
      <w:r w:rsidRPr="00954DAF">
        <w:rPr>
          <w:sz w:val="24"/>
          <w:szCs w:val="24"/>
        </w:rPr>
        <w:t xml:space="preserve">Fire patienter i alderen 14 dage til 2 år, der havde udviklet perioperativ JET, blev behandlet med </w:t>
      </w:r>
      <w:proofErr w:type="spellStart"/>
      <w:r w:rsidRPr="00954DAF">
        <w:rPr>
          <w:sz w:val="24"/>
          <w:szCs w:val="24"/>
        </w:rPr>
        <w:t>landiolol</w:t>
      </w:r>
      <w:proofErr w:type="spellEnd"/>
      <w:r w:rsidRPr="00954DAF">
        <w:rPr>
          <w:sz w:val="24"/>
          <w:szCs w:val="24"/>
        </w:rPr>
        <w:t xml:space="preserve">. Hos alle patienter blev der ved administration af </w:t>
      </w:r>
      <w:proofErr w:type="spellStart"/>
      <w:r w:rsidRPr="00954DAF">
        <w:rPr>
          <w:sz w:val="24"/>
          <w:szCs w:val="24"/>
        </w:rPr>
        <w:t>landiololdoser</w:t>
      </w:r>
      <w:proofErr w:type="spellEnd"/>
      <w:r w:rsidRPr="00954DAF">
        <w:rPr>
          <w:sz w:val="24"/>
          <w:szCs w:val="24"/>
        </w:rPr>
        <w:t xml:space="preserve"> fra 1,0 til 10,0 mikrogram/kg legemsvægt/min opnået en vellykket regulering af hjertefrekvensen. Der blev ikke observeret nogen bivirkninger såsom bradykardi, hypotension eller hypoglykæmi. </w:t>
      </w:r>
    </w:p>
    <w:p w:rsidR="008C0082" w:rsidRPr="00954DAF" w:rsidRDefault="008C0082" w:rsidP="008C0082">
      <w:pPr>
        <w:ind w:left="851"/>
        <w:rPr>
          <w:sz w:val="24"/>
          <w:szCs w:val="24"/>
        </w:rPr>
      </w:pPr>
      <w:r w:rsidRPr="00954DAF">
        <w:rPr>
          <w:sz w:val="24"/>
          <w:szCs w:val="24"/>
        </w:rPr>
        <w:t xml:space="preserve">I en retrospektiv analyse blev 12 patienter i alderen 4 dage til 5 år, som var diagnosticeret med postoperative </w:t>
      </w:r>
      <w:proofErr w:type="spellStart"/>
      <w:r w:rsidRPr="00954DAF">
        <w:rPr>
          <w:sz w:val="24"/>
          <w:szCs w:val="24"/>
        </w:rPr>
        <w:t>takyarytmier</w:t>
      </w:r>
      <w:proofErr w:type="spellEnd"/>
      <w:r w:rsidRPr="00954DAF">
        <w:rPr>
          <w:sz w:val="24"/>
          <w:szCs w:val="24"/>
        </w:rPr>
        <w:t xml:space="preserve">, behandlet med </w:t>
      </w:r>
      <w:proofErr w:type="spellStart"/>
      <w:r w:rsidRPr="00954DAF">
        <w:rPr>
          <w:sz w:val="24"/>
          <w:szCs w:val="24"/>
        </w:rPr>
        <w:t>landiolol</w:t>
      </w:r>
      <w:proofErr w:type="spellEnd"/>
      <w:r w:rsidRPr="00954DAF">
        <w:rPr>
          <w:sz w:val="24"/>
          <w:szCs w:val="24"/>
        </w:rPr>
        <w:t xml:space="preserve"> (den gennemsnitlige vedligeholdelsesdosis var 6,8 ± 0,9 mikrogram/kg legemsvægt/min.) med henblik på reduktion af hjertefrekvens eller konvertering til sinusrytme. </w:t>
      </w:r>
      <w:proofErr w:type="spellStart"/>
      <w:r w:rsidRPr="00954DAF">
        <w:rPr>
          <w:sz w:val="24"/>
          <w:szCs w:val="24"/>
        </w:rPr>
        <w:t>Takyarytmier</w:t>
      </w:r>
      <w:proofErr w:type="spellEnd"/>
      <w:r w:rsidRPr="00954DAF">
        <w:rPr>
          <w:sz w:val="24"/>
          <w:szCs w:val="24"/>
        </w:rPr>
        <w:t xml:space="preserve"> blev konverteret til sinusrytme i 70,0 % af tilfældene, og den gennemsnitlige tid, der var nødvendig for at opnå en reduktion af hjertefrekvensen, var 2,3 ± 0,5 timer. Der blev observeret bradykardi hos én patient, som var behandlet med </w:t>
      </w:r>
      <w:proofErr w:type="spellStart"/>
      <w:r w:rsidRPr="00954DAF">
        <w:rPr>
          <w:sz w:val="24"/>
          <w:szCs w:val="24"/>
        </w:rPr>
        <w:t>landiolol</w:t>
      </w:r>
      <w:proofErr w:type="spellEnd"/>
      <w:r w:rsidRPr="00954DAF">
        <w:rPr>
          <w:sz w:val="24"/>
          <w:szCs w:val="24"/>
        </w:rPr>
        <w:t xml:space="preserve"> i en dosis på 10 mikrogram/kg legemsvægt/min.</w:t>
      </w:r>
    </w:p>
    <w:p w:rsidR="008C0082" w:rsidRPr="00954DAF" w:rsidRDefault="008C0082" w:rsidP="008C0082">
      <w:pPr>
        <w:ind w:left="851" w:hanging="851"/>
        <w:rPr>
          <w:sz w:val="24"/>
          <w:szCs w:val="24"/>
        </w:rPr>
      </w:pPr>
    </w:p>
    <w:p w:rsidR="008C0082" w:rsidRPr="00954DAF" w:rsidRDefault="008C0082" w:rsidP="008C0082">
      <w:pPr>
        <w:ind w:left="851" w:hanging="851"/>
        <w:rPr>
          <w:b/>
          <w:sz w:val="24"/>
          <w:szCs w:val="24"/>
        </w:rPr>
      </w:pPr>
      <w:r w:rsidRPr="00954DAF">
        <w:rPr>
          <w:b/>
          <w:sz w:val="24"/>
          <w:szCs w:val="24"/>
        </w:rPr>
        <w:t>5.2</w:t>
      </w:r>
      <w:r w:rsidRPr="00954DAF">
        <w:rPr>
          <w:b/>
          <w:sz w:val="24"/>
          <w:szCs w:val="24"/>
        </w:rPr>
        <w:tab/>
      </w:r>
      <w:proofErr w:type="spellStart"/>
      <w:r w:rsidRPr="00954DAF">
        <w:rPr>
          <w:b/>
          <w:sz w:val="24"/>
          <w:szCs w:val="24"/>
        </w:rPr>
        <w:t>Farmakokinetiske</w:t>
      </w:r>
      <w:proofErr w:type="spellEnd"/>
      <w:r w:rsidRPr="00954DAF">
        <w:rPr>
          <w:b/>
          <w:sz w:val="24"/>
          <w:szCs w:val="24"/>
        </w:rPr>
        <w:t xml:space="preserve"> egenskaber</w:t>
      </w:r>
    </w:p>
    <w:p w:rsidR="008C0082" w:rsidRDefault="008C0082" w:rsidP="008C0082">
      <w:pPr>
        <w:numPr>
          <w:ilvl w:val="12"/>
          <w:numId w:val="0"/>
        </w:numPr>
        <w:ind w:left="851" w:right="-2" w:hanging="851"/>
        <w:rPr>
          <w:sz w:val="24"/>
          <w:szCs w:val="24"/>
          <w:u w:val="single"/>
        </w:rPr>
      </w:pPr>
    </w:p>
    <w:p w:rsidR="008C0082" w:rsidRPr="00954DAF" w:rsidRDefault="008C0082" w:rsidP="008C0082">
      <w:pPr>
        <w:numPr>
          <w:ilvl w:val="12"/>
          <w:numId w:val="0"/>
        </w:numPr>
        <w:ind w:left="851" w:right="-2"/>
        <w:rPr>
          <w:iCs/>
          <w:sz w:val="24"/>
          <w:szCs w:val="24"/>
          <w:u w:val="single"/>
        </w:rPr>
      </w:pPr>
      <w:r w:rsidRPr="00954DAF">
        <w:rPr>
          <w:sz w:val="24"/>
          <w:szCs w:val="24"/>
          <w:u w:val="single"/>
        </w:rPr>
        <w:t>Absorption</w:t>
      </w:r>
    </w:p>
    <w:p w:rsidR="008C0082" w:rsidRPr="00954DAF" w:rsidRDefault="008C0082" w:rsidP="008C0082">
      <w:pPr>
        <w:numPr>
          <w:ilvl w:val="12"/>
          <w:numId w:val="0"/>
        </w:numPr>
        <w:ind w:left="851" w:right="-2"/>
        <w:rPr>
          <w:sz w:val="24"/>
          <w:szCs w:val="24"/>
        </w:rPr>
      </w:pPr>
      <w:r w:rsidRPr="00954DAF">
        <w:rPr>
          <w:sz w:val="24"/>
          <w:szCs w:val="24"/>
        </w:rPr>
        <w:t xml:space="preserve">Den gennemsnitlige maksimale plasmakoncentration af </w:t>
      </w:r>
      <w:proofErr w:type="spellStart"/>
      <w:r w:rsidRPr="00954DAF">
        <w:rPr>
          <w:sz w:val="24"/>
          <w:szCs w:val="24"/>
        </w:rPr>
        <w:t>landiolol</w:t>
      </w:r>
      <w:proofErr w:type="spellEnd"/>
      <w:r w:rsidRPr="00954DAF">
        <w:rPr>
          <w:sz w:val="24"/>
          <w:szCs w:val="24"/>
        </w:rPr>
        <w:t xml:space="preserve"> var hhv. 316 </w:t>
      </w:r>
      <w:proofErr w:type="spellStart"/>
      <w:r w:rsidRPr="00954DAF">
        <w:rPr>
          <w:sz w:val="24"/>
          <w:szCs w:val="24"/>
        </w:rPr>
        <w:t>ng</w:t>
      </w:r>
      <w:proofErr w:type="spellEnd"/>
      <w:r w:rsidRPr="00954DAF">
        <w:rPr>
          <w:sz w:val="24"/>
          <w:szCs w:val="24"/>
        </w:rPr>
        <w:t xml:space="preserve">/ml, 847 </w:t>
      </w:r>
      <w:proofErr w:type="spellStart"/>
      <w:r w:rsidRPr="00954DAF">
        <w:rPr>
          <w:sz w:val="24"/>
          <w:szCs w:val="24"/>
        </w:rPr>
        <w:t>ng</w:t>
      </w:r>
      <w:proofErr w:type="spellEnd"/>
      <w:r w:rsidRPr="00954DAF">
        <w:rPr>
          <w:sz w:val="24"/>
          <w:szCs w:val="24"/>
        </w:rPr>
        <w:t xml:space="preserve">/ml og 1.269 </w:t>
      </w:r>
      <w:proofErr w:type="spellStart"/>
      <w:r w:rsidRPr="00954DAF">
        <w:rPr>
          <w:sz w:val="24"/>
          <w:szCs w:val="24"/>
        </w:rPr>
        <w:t>ng</w:t>
      </w:r>
      <w:proofErr w:type="spellEnd"/>
      <w:r w:rsidRPr="00954DAF">
        <w:rPr>
          <w:sz w:val="24"/>
          <w:szCs w:val="24"/>
        </w:rPr>
        <w:t xml:space="preserve">/ml efter en enkelt </w:t>
      </w:r>
      <w:proofErr w:type="spellStart"/>
      <w:r w:rsidRPr="00954DAF">
        <w:rPr>
          <w:sz w:val="24"/>
          <w:szCs w:val="24"/>
        </w:rPr>
        <w:t>bolusadministration</w:t>
      </w:r>
      <w:proofErr w:type="spellEnd"/>
      <w:r w:rsidRPr="00954DAF">
        <w:rPr>
          <w:sz w:val="24"/>
          <w:szCs w:val="24"/>
        </w:rPr>
        <w:t xml:space="preserve"> af 0,1 mg/kg, 0,2 mg/kg eller 0,3 mg/kg til raske forsøgspersoner med en varighed på 15, 30 og 45 sekunder. På grund af </w:t>
      </w:r>
      <w:proofErr w:type="spellStart"/>
      <w:r w:rsidRPr="00954DAF">
        <w:rPr>
          <w:sz w:val="24"/>
          <w:szCs w:val="24"/>
        </w:rPr>
        <w:t>landiolols</w:t>
      </w:r>
      <w:proofErr w:type="spellEnd"/>
      <w:r w:rsidRPr="00954DAF">
        <w:rPr>
          <w:sz w:val="24"/>
          <w:szCs w:val="24"/>
        </w:rPr>
        <w:t xml:space="preserve"> molekylære egenskaber (lav molekylvægt på ca. 0,5 </w:t>
      </w:r>
      <w:proofErr w:type="spellStart"/>
      <w:r w:rsidRPr="00954DAF">
        <w:rPr>
          <w:sz w:val="24"/>
          <w:szCs w:val="24"/>
        </w:rPr>
        <w:t>kDa</w:t>
      </w:r>
      <w:proofErr w:type="spellEnd"/>
      <w:r w:rsidRPr="00954DAF">
        <w:rPr>
          <w:sz w:val="24"/>
          <w:szCs w:val="24"/>
        </w:rPr>
        <w:t xml:space="preserve"> og lav proteinbindings</w:t>
      </w:r>
      <w:r>
        <w:rPr>
          <w:sz w:val="24"/>
          <w:szCs w:val="24"/>
        </w:rPr>
        <w:softHyphen/>
      </w:r>
      <w:r w:rsidRPr="00954DAF">
        <w:rPr>
          <w:sz w:val="24"/>
          <w:szCs w:val="24"/>
        </w:rPr>
        <w:t xml:space="preserve">kapacitet), forventes ingen signifikant </w:t>
      </w:r>
      <w:proofErr w:type="spellStart"/>
      <w:r w:rsidRPr="00954DAF">
        <w:rPr>
          <w:sz w:val="24"/>
          <w:szCs w:val="24"/>
        </w:rPr>
        <w:t>reabsorption</w:t>
      </w:r>
      <w:proofErr w:type="spellEnd"/>
      <w:r w:rsidRPr="00954DAF">
        <w:rPr>
          <w:sz w:val="24"/>
          <w:szCs w:val="24"/>
        </w:rPr>
        <w:t xml:space="preserve"> ved aktiv transport via de </w:t>
      </w:r>
      <w:proofErr w:type="spellStart"/>
      <w:r w:rsidRPr="00954DAF">
        <w:rPr>
          <w:sz w:val="24"/>
          <w:szCs w:val="24"/>
        </w:rPr>
        <w:t>renale</w:t>
      </w:r>
      <w:proofErr w:type="spellEnd"/>
      <w:r w:rsidRPr="00954DAF">
        <w:rPr>
          <w:sz w:val="24"/>
          <w:szCs w:val="24"/>
        </w:rPr>
        <w:t xml:space="preserve"> transportere OAT1, OAT3 eller OCT2. </w:t>
      </w:r>
    </w:p>
    <w:p w:rsidR="008C0082" w:rsidRPr="00954DAF" w:rsidRDefault="008C0082" w:rsidP="008C0082">
      <w:pPr>
        <w:numPr>
          <w:ilvl w:val="12"/>
          <w:numId w:val="0"/>
        </w:numPr>
        <w:ind w:left="851" w:right="-2" w:hanging="851"/>
        <w:rPr>
          <w:iCs/>
          <w:sz w:val="24"/>
          <w:szCs w:val="24"/>
          <w:u w:val="single"/>
        </w:rPr>
      </w:pPr>
    </w:p>
    <w:p w:rsidR="008C0082" w:rsidRPr="00954DAF" w:rsidRDefault="008C0082" w:rsidP="008C0082">
      <w:pPr>
        <w:numPr>
          <w:ilvl w:val="12"/>
          <w:numId w:val="0"/>
        </w:numPr>
        <w:ind w:left="851" w:right="-2"/>
        <w:rPr>
          <w:iCs/>
          <w:sz w:val="24"/>
          <w:szCs w:val="24"/>
          <w:u w:val="single"/>
        </w:rPr>
      </w:pPr>
      <w:r w:rsidRPr="00954DAF">
        <w:rPr>
          <w:sz w:val="24"/>
          <w:szCs w:val="24"/>
          <w:u w:val="single"/>
        </w:rPr>
        <w:t>Fordeling</w:t>
      </w:r>
    </w:p>
    <w:p w:rsidR="008C0082" w:rsidRPr="00954DAF" w:rsidRDefault="008C0082" w:rsidP="008C0082">
      <w:pPr>
        <w:autoSpaceDE w:val="0"/>
        <w:autoSpaceDN w:val="0"/>
        <w:adjustRightInd w:val="0"/>
        <w:ind w:left="851"/>
        <w:rPr>
          <w:iCs/>
          <w:sz w:val="24"/>
          <w:szCs w:val="24"/>
        </w:rPr>
      </w:pPr>
      <w:proofErr w:type="spellStart"/>
      <w:r w:rsidRPr="00954DAF">
        <w:rPr>
          <w:sz w:val="24"/>
          <w:szCs w:val="24"/>
        </w:rPr>
        <w:t>Landiolols</w:t>
      </w:r>
      <w:proofErr w:type="spellEnd"/>
      <w:r w:rsidRPr="00954DAF">
        <w:rPr>
          <w:sz w:val="24"/>
          <w:szCs w:val="24"/>
        </w:rPr>
        <w:t xml:space="preserve"> fordelingsvolumen var 0,3-0,4 l/kg efter en enkelt </w:t>
      </w:r>
      <w:proofErr w:type="spellStart"/>
      <w:r w:rsidRPr="00954DAF">
        <w:rPr>
          <w:sz w:val="24"/>
          <w:szCs w:val="24"/>
        </w:rPr>
        <w:t>bolusadministration</w:t>
      </w:r>
      <w:proofErr w:type="spellEnd"/>
      <w:r w:rsidRPr="00954DAF">
        <w:rPr>
          <w:sz w:val="24"/>
          <w:szCs w:val="24"/>
        </w:rPr>
        <w:t xml:space="preserve"> af 100-300 mikrogram/kg legemsvægt eller ved </w:t>
      </w:r>
      <w:proofErr w:type="spellStart"/>
      <w:r w:rsidRPr="00954DAF">
        <w:rPr>
          <w:sz w:val="24"/>
          <w:szCs w:val="24"/>
        </w:rPr>
        <w:t>steady</w:t>
      </w:r>
      <w:proofErr w:type="spellEnd"/>
      <w:r w:rsidRPr="00954DAF">
        <w:rPr>
          <w:sz w:val="24"/>
          <w:szCs w:val="24"/>
        </w:rPr>
        <w:t xml:space="preserve"> </w:t>
      </w:r>
      <w:proofErr w:type="spellStart"/>
      <w:r w:rsidRPr="00954DAF">
        <w:rPr>
          <w:sz w:val="24"/>
          <w:szCs w:val="24"/>
        </w:rPr>
        <w:t>state</w:t>
      </w:r>
      <w:proofErr w:type="spellEnd"/>
      <w:r w:rsidRPr="00954DAF">
        <w:rPr>
          <w:sz w:val="24"/>
          <w:szCs w:val="24"/>
        </w:rPr>
        <w:t xml:space="preserve"> under en </w:t>
      </w:r>
      <w:proofErr w:type="spellStart"/>
      <w:r w:rsidRPr="00954DAF">
        <w:rPr>
          <w:sz w:val="24"/>
          <w:szCs w:val="24"/>
        </w:rPr>
        <w:t>landiololinfusion</w:t>
      </w:r>
      <w:proofErr w:type="spellEnd"/>
      <w:r w:rsidRPr="00954DAF">
        <w:rPr>
          <w:sz w:val="24"/>
          <w:szCs w:val="24"/>
        </w:rPr>
        <w:t xml:space="preserve"> på 20-80 mikrogram/kg legemsvægt/min. </w:t>
      </w:r>
    </w:p>
    <w:p w:rsidR="008C0082" w:rsidRDefault="008C0082" w:rsidP="008C0082">
      <w:pPr>
        <w:autoSpaceDE w:val="0"/>
        <w:autoSpaceDN w:val="0"/>
        <w:adjustRightInd w:val="0"/>
        <w:ind w:left="851"/>
        <w:rPr>
          <w:sz w:val="24"/>
          <w:szCs w:val="24"/>
        </w:rPr>
      </w:pPr>
      <w:proofErr w:type="spellStart"/>
      <w:r w:rsidRPr="00954DAF">
        <w:rPr>
          <w:sz w:val="24"/>
          <w:szCs w:val="24"/>
        </w:rPr>
        <w:t>Landiolols</w:t>
      </w:r>
      <w:proofErr w:type="spellEnd"/>
      <w:r w:rsidRPr="00954DAF">
        <w:rPr>
          <w:sz w:val="24"/>
          <w:szCs w:val="24"/>
        </w:rPr>
        <w:t xml:space="preserve"> proteinbinding er lav (&lt;10 %) og er dosisafhængig. </w:t>
      </w:r>
    </w:p>
    <w:p w:rsidR="003C30A3" w:rsidRDefault="003C30A3" w:rsidP="008C0082">
      <w:pPr>
        <w:autoSpaceDE w:val="0"/>
        <w:autoSpaceDN w:val="0"/>
        <w:adjustRightInd w:val="0"/>
        <w:ind w:left="851"/>
        <w:rPr>
          <w:iCs/>
          <w:sz w:val="24"/>
          <w:szCs w:val="24"/>
        </w:rPr>
      </w:pPr>
    </w:p>
    <w:p w:rsidR="008C0082" w:rsidRPr="00954DAF" w:rsidRDefault="008C0082" w:rsidP="008C0082">
      <w:pPr>
        <w:numPr>
          <w:ilvl w:val="12"/>
          <w:numId w:val="0"/>
        </w:numPr>
        <w:ind w:left="851" w:right="-2"/>
        <w:rPr>
          <w:iCs/>
          <w:sz w:val="24"/>
          <w:szCs w:val="24"/>
          <w:u w:val="single"/>
        </w:rPr>
      </w:pPr>
      <w:r w:rsidRPr="00954DAF">
        <w:rPr>
          <w:sz w:val="24"/>
          <w:szCs w:val="24"/>
          <w:u w:val="single"/>
        </w:rPr>
        <w:t>Biotransformation</w:t>
      </w:r>
    </w:p>
    <w:p w:rsidR="008C0082" w:rsidRPr="00954DAF" w:rsidRDefault="008C0082" w:rsidP="008C0082">
      <w:pPr>
        <w:ind w:left="851"/>
        <w:rPr>
          <w:sz w:val="24"/>
          <w:szCs w:val="24"/>
        </w:rPr>
      </w:pPr>
      <w:proofErr w:type="spellStart"/>
      <w:r w:rsidRPr="00954DAF">
        <w:rPr>
          <w:sz w:val="24"/>
          <w:szCs w:val="24"/>
        </w:rPr>
        <w:t>Landiolol</w:t>
      </w:r>
      <w:proofErr w:type="spellEnd"/>
      <w:r w:rsidRPr="00954DAF">
        <w:rPr>
          <w:sz w:val="24"/>
          <w:szCs w:val="24"/>
        </w:rPr>
        <w:t xml:space="preserve"> </w:t>
      </w:r>
      <w:proofErr w:type="spellStart"/>
      <w:r w:rsidRPr="00954DAF">
        <w:rPr>
          <w:sz w:val="24"/>
          <w:szCs w:val="24"/>
        </w:rPr>
        <w:t>metaboliseres</w:t>
      </w:r>
      <w:proofErr w:type="spellEnd"/>
      <w:r w:rsidRPr="00954DAF">
        <w:rPr>
          <w:sz w:val="24"/>
          <w:szCs w:val="24"/>
        </w:rPr>
        <w:t xml:space="preserve"> via hydrolyse af </w:t>
      </w:r>
      <w:proofErr w:type="spellStart"/>
      <w:r w:rsidRPr="00954DAF">
        <w:rPr>
          <w:sz w:val="24"/>
          <w:szCs w:val="24"/>
        </w:rPr>
        <w:t>landiolols</w:t>
      </w:r>
      <w:proofErr w:type="spellEnd"/>
      <w:r w:rsidRPr="00954DAF">
        <w:rPr>
          <w:sz w:val="24"/>
          <w:szCs w:val="24"/>
        </w:rPr>
        <w:t xml:space="preserve"> estergruppe. </w:t>
      </w:r>
      <w:r w:rsidRPr="00954DAF">
        <w:rPr>
          <w:i/>
          <w:sz w:val="24"/>
          <w:szCs w:val="24"/>
        </w:rPr>
        <w:t xml:space="preserve">In </w:t>
      </w:r>
      <w:proofErr w:type="spellStart"/>
      <w:r w:rsidRPr="00954DAF">
        <w:rPr>
          <w:i/>
          <w:sz w:val="24"/>
          <w:szCs w:val="24"/>
        </w:rPr>
        <w:t>vitro</w:t>
      </w:r>
      <w:proofErr w:type="spellEnd"/>
      <w:r w:rsidRPr="00954DAF">
        <w:rPr>
          <w:i/>
          <w:sz w:val="24"/>
          <w:szCs w:val="24"/>
        </w:rPr>
        <w:t xml:space="preserve"> </w:t>
      </w:r>
      <w:r w:rsidRPr="00954DAF">
        <w:rPr>
          <w:sz w:val="24"/>
          <w:szCs w:val="24"/>
        </w:rPr>
        <w:t>og</w:t>
      </w:r>
      <w:r w:rsidRPr="00954DAF">
        <w:rPr>
          <w:i/>
          <w:sz w:val="24"/>
          <w:szCs w:val="24"/>
        </w:rPr>
        <w:t xml:space="preserve"> in </w:t>
      </w:r>
      <w:proofErr w:type="spellStart"/>
      <w:r w:rsidRPr="00954DAF">
        <w:rPr>
          <w:i/>
          <w:sz w:val="24"/>
          <w:szCs w:val="24"/>
        </w:rPr>
        <w:t>vivo</w:t>
      </w:r>
      <w:proofErr w:type="spellEnd"/>
      <w:r w:rsidRPr="00954DAF">
        <w:rPr>
          <w:sz w:val="24"/>
          <w:szCs w:val="24"/>
        </w:rPr>
        <w:t xml:space="preserve"> data tyder på, at </w:t>
      </w:r>
      <w:proofErr w:type="spellStart"/>
      <w:r w:rsidRPr="00954DAF">
        <w:rPr>
          <w:sz w:val="24"/>
          <w:szCs w:val="24"/>
        </w:rPr>
        <w:t>landiolol</w:t>
      </w:r>
      <w:proofErr w:type="spellEnd"/>
      <w:r w:rsidRPr="00954DAF">
        <w:rPr>
          <w:sz w:val="24"/>
          <w:szCs w:val="24"/>
        </w:rPr>
        <w:t xml:space="preserve"> hovedsageligt </w:t>
      </w:r>
      <w:proofErr w:type="spellStart"/>
      <w:r w:rsidRPr="00954DAF">
        <w:rPr>
          <w:sz w:val="24"/>
          <w:szCs w:val="24"/>
        </w:rPr>
        <w:t>metaboliseres</w:t>
      </w:r>
      <w:proofErr w:type="spellEnd"/>
      <w:r w:rsidRPr="00954DAF">
        <w:rPr>
          <w:sz w:val="24"/>
          <w:szCs w:val="24"/>
        </w:rPr>
        <w:t xml:space="preserve"> i plasma ved </w:t>
      </w:r>
      <w:proofErr w:type="spellStart"/>
      <w:r w:rsidRPr="00954DAF">
        <w:rPr>
          <w:sz w:val="24"/>
          <w:szCs w:val="24"/>
        </w:rPr>
        <w:t>pseudocholinesteraser</w:t>
      </w:r>
      <w:proofErr w:type="spellEnd"/>
      <w:r w:rsidRPr="00954DAF">
        <w:rPr>
          <w:sz w:val="24"/>
          <w:szCs w:val="24"/>
        </w:rPr>
        <w:t xml:space="preserve"> og </w:t>
      </w:r>
      <w:proofErr w:type="spellStart"/>
      <w:r w:rsidRPr="00954DAF">
        <w:rPr>
          <w:sz w:val="24"/>
          <w:szCs w:val="24"/>
        </w:rPr>
        <w:lastRenderedPageBreak/>
        <w:t>carboxylesteraser</w:t>
      </w:r>
      <w:proofErr w:type="spellEnd"/>
      <w:r w:rsidRPr="00954DAF">
        <w:rPr>
          <w:sz w:val="24"/>
          <w:szCs w:val="24"/>
        </w:rPr>
        <w:t xml:space="preserve">. Hydrolyse frigiver en </w:t>
      </w:r>
      <w:proofErr w:type="spellStart"/>
      <w:r w:rsidRPr="00954DAF">
        <w:rPr>
          <w:sz w:val="24"/>
          <w:szCs w:val="24"/>
        </w:rPr>
        <w:t>ketal</w:t>
      </w:r>
      <w:proofErr w:type="spellEnd"/>
      <w:r w:rsidRPr="00954DAF">
        <w:rPr>
          <w:sz w:val="24"/>
          <w:szCs w:val="24"/>
        </w:rPr>
        <w:t xml:space="preserve"> (den alkoholiske bestanddel), der yderligere spaltes for at producere glycerol og acetone, og carboxylsyrebestanddelen (metabolit M1), som efterfølgende gennemgår beta-oxidation til dannelse af metabolit M2 (en substitueret benzoesyre). Den beta-1-adrenoreceptorblokerende aktivitet af </w:t>
      </w:r>
      <w:proofErr w:type="spellStart"/>
      <w:r w:rsidRPr="00954DAF">
        <w:rPr>
          <w:sz w:val="24"/>
          <w:szCs w:val="24"/>
        </w:rPr>
        <w:t>landiololmetabolitterne</w:t>
      </w:r>
      <w:proofErr w:type="spellEnd"/>
      <w:r w:rsidRPr="00954DAF">
        <w:rPr>
          <w:sz w:val="24"/>
          <w:szCs w:val="24"/>
        </w:rPr>
        <w:t xml:space="preserve"> M1 og M2 er 1/200 eller mindre af modersubstansen, hvilket indikerer en ubetydelig virkning på </w:t>
      </w:r>
      <w:proofErr w:type="spellStart"/>
      <w:r w:rsidRPr="00954DAF">
        <w:rPr>
          <w:sz w:val="24"/>
          <w:szCs w:val="24"/>
        </w:rPr>
        <w:t>farmakodynamikken</w:t>
      </w:r>
      <w:proofErr w:type="spellEnd"/>
      <w:r w:rsidRPr="00954DAF">
        <w:rPr>
          <w:sz w:val="24"/>
          <w:szCs w:val="24"/>
        </w:rPr>
        <w:t xml:space="preserve"> under hensyntagen til den maksimale anbefalede </w:t>
      </w:r>
      <w:proofErr w:type="spellStart"/>
      <w:r w:rsidRPr="00954DAF">
        <w:rPr>
          <w:sz w:val="24"/>
          <w:szCs w:val="24"/>
        </w:rPr>
        <w:t>landiololdosis</w:t>
      </w:r>
      <w:proofErr w:type="spellEnd"/>
      <w:r w:rsidRPr="00954DAF">
        <w:rPr>
          <w:sz w:val="24"/>
          <w:szCs w:val="24"/>
        </w:rPr>
        <w:t xml:space="preserve">. </w:t>
      </w:r>
    </w:p>
    <w:p w:rsidR="008C0082" w:rsidRPr="00954DAF" w:rsidRDefault="008C0082" w:rsidP="008C0082">
      <w:pPr>
        <w:ind w:left="851"/>
        <w:rPr>
          <w:color w:val="000000"/>
          <w:sz w:val="24"/>
          <w:szCs w:val="24"/>
        </w:rPr>
      </w:pPr>
      <w:r w:rsidRPr="00954DAF">
        <w:rPr>
          <w:sz w:val="24"/>
          <w:szCs w:val="24"/>
        </w:rPr>
        <w:t xml:space="preserve">Hverken modersubstansen </w:t>
      </w:r>
      <w:proofErr w:type="spellStart"/>
      <w:r w:rsidRPr="00954DAF">
        <w:rPr>
          <w:sz w:val="24"/>
          <w:szCs w:val="24"/>
        </w:rPr>
        <w:t>landiolol</w:t>
      </w:r>
      <w:proofErr w:type="spellEnd"/>
      <w:r w:rsidRPr="00954DAF">
        <w:rPr>
          <w:sz w:val="24"/>
          <w:szCs w:val="24"/>
        </w:rPr>
        <w:t xml:space="preserve"> eller metabolit M1 og M2 viste hæmmende virkninger på den metaboliske aktivitet af forskellige </w:t>
      </w:r>
      <w:proofErr w:type="spellStart"/>
      <w:r w:rsidRPr="00954DAF">
        <w:rPr>
          <w:sz w:val="24"/>
          <w:szCs w:val="24"/>
        </w:rPr>
        <w:t>cytokrom</w:t>
      </w:r>
      <w:proofErr w:type="spellEnd"/>
      <w:r w:rsidRPr="00954DAF">
        <w:rPr>
          <w:sz w:val="24"/>
          <w:szCs w:val="24"/>
        </w:rPr>
        <w:t xml:space="preserve"> P450 molekylære arter (CYP1A2, 2C9, 2C19, 2D6 og 3A4)</w:t>
      </w:r>
      <w:r w:rsidRPr="00954DAF">
        <w:rPr>
          <w:i/>
          <w:sz w:val="24"/>
          <w:szCs w:val="24"/>
        </w:rPr>
        <w:t xml:space="preserve"> in </w:t>
      </w:r>
      <w:proofErr w:type="spellStart"/>
      <w:r w:rsidRPr="00954DAF">
        <w:rPr>
          <w:i/>
          <w:sz w:val="24"/>
          <w:szCs w:val="24"/>
        </w:rPr>
        <w:t>vitro</w:t>
      </w:r>
      <w:proofErr w:type="spellEnd"/>
      <w:r w:rsidRPr="00954DAF">
        <w:rPr>
          <w:sz w:val="24"/>
          <w:szCs w:val="24"/>
        </w:rPr>
        <w:t xml:space="preserve">. Indholdet af </w:t>
      </w:r>
      <w:proofErr w:type="spellStart"/>
      <w:r w:rsidRPr="00954DAF">
        <w:rPr>
          <w:sz w:val="24"/>
          <w:szCs w:val="24"/>
        </w:rPr>
        <w:t>cytokrom</w:t>
      </w:r>
      <w:proofErr w:type="spellEnd"/>
      <w:r w:rsidRPr="00954DAF">
        <w:rPr>
          <w:sz w:val="24"/>
          <w:szCs w:val="24"/>
        </w:rPr>
        <w:t xml:space="preserve"> P450 blev ikke påvirket hos rotter efter gentagen intravenøs administration af </w:t>
      </w:r>
      <w:proofErr w:type="spellStart"/>
      <w:r w:rsidRPr="00954DAF">
        <w:rPr>
          <w:sz w:val="24"/>
          <w:szCs w:val="24"/>
        </w:rPr>
        <w:t>landiolol</w:t>
      </w:r>
      <w:proofErr w:type="spellEnd"/>
      <w:r w:rsidRPr="00954DAF">
        <w:rPr>
          <w:sz w:val="24"/>
          <w:szCs w:val="24"/>
        </w:rPr>
        <w:t xml:space="preserve">. Der foreligger ingen data om en potentiel virkning af </w:t>
      </w:r>
      <w:proofErr w:type="spellStart"/>
      <w:r w:rsidRPr="00954DAF">
        <w:rPr>
          <w:sz w:val="24"/>
          <w:szCs w:val="24"/>
        </w:rPr>
        <w:t>landiolol</w:t>
      </w:r>
      <w:proofErr w:type="spellEnd"/>
      <w:r w:rsidRPr="00954DAF">
        <w:rPr>
          <w:sz w:val="24"/>
          <w:szCs w:val="24"/>
        </w:rPr>
        <w:t xml:space="preserve"> eller dets metabolitter på CYP P450-induktion eller tidsafhængig hæmning.   </w:t>
      </w:r>
    </w:p>
    <w:p w:rsidR="008C0082" w:rsidRPr="00954DAF" w:rsidRDefault="008C0082" w:rsidP="008C0082">
      <w:pPr>
        <w:numPr>
          <w:ilvl w:val="12"/>
          <w:numId w:val="0"/>
        </w:numPr>
        <w:ind w:left="851" w:right="-2" w:hanging="851"/>
        <w:rPr>
          <w:iCs/>
          <w:sz w:val="24"/>
          <w:szCs w:val="24"/>
          <w:u w:val="single"/>
        </w:rPr>
      </w:pPr>
    </w:p>
    <w:p w:rsidR="008C0082" w:rsidRPr="00954DAF" w:rsidRDefault="008C0082" w:rsidP="008C0082">
      <w:pPr>
        <w:numPr>
          <w:ilvl w:val="12"/>
          <w:numId w:val="0"/>
        </w:numPr>
        <w:ind w:left="851" w:right="-2"/>
        <w:rPr>
          <w:iCs/>
          <w:sz w:val="24"/>
          <w:szCs w:val="24"/>
          <w:u w:val="single"/>
        </w:rPr>
      </w:pPr>
      <w:r w:rsidRPr="00954DAF">
        <w:rPr>
          <w:sz w:val="24"/>
          <w:szCs w:val="24"/>
          <w:u w:val="single"/>
        </w:rPr>
        <w:t>Elimination</w:t>
      </w:r>
    </w:p>
    <w:p w:rsidR="008C0082" w:rsidRPr="00954DAF" w:rsidRDefault="008C0082" w:rsidP="008C0082">
      <w:pPr>
        <w:numPr>
          <w:ilvl w:val="12"/>
          <w:numId w:val="0"/>
        </w:numPr>
        <w:ind w:left="851" w:right="-2"/>
        <w:rPr>
          <w:sz w:val="24"/>
          <w:szCs w:val="24"/>
        </w:rPr>
      </w:pPr>
      <w:r w:rsidRPr="00954DAF">
        <w:rPr>
          <w:sz w:val="24"/>
          <w:szCs w:val="24"/>
        </w:rPr>
        <w:t xml:space="preserve">Hos mennesker udskilles </w:t>
      </w:r>
      <w:proofErr w:type="spellStart"/>
      <w:r w:rsidRPr="00954DAF">
        <w:rPr>
          <w:sz w:val="24"/>
          <w:szCs w:val="24"/>
        </w:rPr>
        <w:t>landiolol</w:t>
      </w:r>
      <w:proofErr w:type="spellEnd"/>
      <w:r w:rsidRPr="00954DAF">
        <w:rPr>
          <w:sz w:val="24"/>
          <w:szCs w:val="24"/>
        </w:rPr>
        <w:t xml:space="preserve"> primært gennem urin. Efter intravenøs administration udskilles 75 % af den administrerede dosis (54,4 % som metabolit M1 og 11,5 % som metabolit M2) i løbet af 4 timer. </w:t>
      </w:r>
      <w:proofErr w:type="spellStart"/>
      <w:r w:rsidRPr="00954DAF">
        <w:rPr>
          <w:sz w:val="24"/>
          <w:szCs w:val="24"/>
        </w:rPr>
        <w:t>Landiolol</w:t>
      </w:r>
      <w:proofErr w:type="spellEnd"/>
      <w:r w:rsidRPr="00954DAF">
        <w:rPr>
          <w:sz w:val="24"/>
          <w:szCs w:val="24"/>
        </w:rPr>
        <w:t xml:space="preserve"> udskilles primært gennem urin med en urinudskillelseshastighed for </w:t>
      </w:r>
      <w:proofErr w:type="spellStart"/>
      <w:r w:rsidRPr="00954DAF">
        <w:rPr>
          <w:sz w:val="24"/>
          <w:szCs w:val="24"/>
        </w:rPr>
        <w:t>landiolol</w:t>
      </w:r>
      <w:proofErr w:type="spellEnd"/>
      <w:r w:rsidRPr="00954DAF">
        <w:rPr>
          <w:sz w:val="24"/>
          <w:szCs w:val="24"/>
        </w:rPr>
        <w:t xml:space="preserve"> og dets vigtigste metabolitter M1 og M2 på &gt; 99 % i løbet af 24 timer.</w:t>
      </w:r>
    </w:p>
    <w:p w:rsidR="008C0082" w:rsidRPr="00954DAF" w:rsidRDefault="008C0082" w:rsidP="008C0082">
      <w:pPr>
        <w:autoSpaceDE w:val="0"/>
        <w:autoSpaceDN w:val="0"/>
        <w:adjustRightInd w:val="0"/>
        <w:ind w:left="851"/>
        <w:rPr>
          <w:iCs/>
          <w:sz w:val="24"/>
          <w:szCs w:val="24"/>
        </w:rPr>
      </w:pPr>
      <w:r w:rsidRPr="00954DAF">
        <w:rPr>
          <w:sz w:val="24"/>
          <w:szCs w:val="24"/>
        </w:rPr>
        <w:t xml:space="preserve">Den totale </w:t>
      </w:r>
      <w:proofErr w:type="spellStart"/>
      <w:r w:rsidRPr="00954DAF">
        <w:rPr>
          <w:sz w:val="24"/>
          <w:szCs w:val="24"/>
        </w:rPr>
        <w:t>clearance</w:t>
      </w:r>
      <w:proofErr w:type="spellEnd"/>
      <w:r w:rsidRPr="00954DAF">
        <w:rPr>
          <w:sz w:val="24"/>
          <w:szCs w:val="24"/>
        </w:rPr>
        <w:t xml:space="preserve"> af </w:t>
      </w:r>
      <w:proofErr w:type="spellStart"/>
      <w:r w:rsidRPr="00954DAF">
        <w:rPr>
          <w:sz w:val="24"/>
          <w:szCs w:val="24"/>
        </w:rPr>
        <w:t>landiolol</w:t>
      </w:r>
      <w:proofErr w:type="spellEnd"/>
      <w:r w:rsidRPr="00954DAF">
        <w:rPr>
          <w:sz w:val="24"/>
          <w:szCs w:val="24"/>
        </w:rPr>
        <w:t xml:space="preserve"> var 66,1 ml/kg legemsvægt/min, 57,3 ml/kg legemsvægt/min og 54,1 ml/kg legemsvægt/min efter en enkelt </w:t>
      </w:r>
      <w:proofErr w:type="spellStart"/>
      <w:r w:rsidRPr="00954DAF">
        <w:rPr>
          <w:sz w:val="24"/>
          <w:szCs w:val="24"/>
        </w:rPr>
        <w:t>bolusadministration</w:t>
      </w:r>
      <w:proofErr w:type="spellEnd"/>
      <w:r w:rsidRPr="00954DAF">
        <w:rPr>
          <w:sz w:val="24"/>
          <w:szCs w:val="24"/>
        </w:rPr>
        <w:t xml:space="preserve"> med 0,1 mg/kg, 0,2 mg/kg eller 0,3 mg/kg til raske forsøgspersoner. </w:t>
      </w:r>
    </w:p>
    <w:p w:rsidR="008C0082" w:rsidRPr="00954DAF" w:rsidRDefault="008C0082" w:rsidP="008C0082">
      <w:pPr>
        <w:autoSpaceDE w:val="0"/>
        <w:autoSpaceDN w:val="0"/>
        <w:adjustRightInd w:val="0"/>
        <w:ind w:left="851"/>
        <w:rPr>
          <w:sz w:val="24"/>
          <w:szCs w:val="24"/>
        </w:rPr>
      </w:pPr>
      <w:r w:rsidRPr="00954DAF">
        <w:rPr>
          <w:sz w:val="24"/>
          <w:szCs w:val="24"/>
        </w:rPr>
        <w:t xml:space="preserve">Halveringstiden for </w:t>
      </w:r>
      <w:proofErr w:type="spellStart"/>
      <w:r w:rsidRPr="00954DAF">
        <w:rPr>
          <w:sz w:val="24"/>
          <w:szCs w:val="24"/>
        </w:rPr>
        <w:t>landiolol</w:t>
      </w:r>
      <w:proofErr w:type="spellEnd"/>
      <w:r w:rsidRPr="00954DAF">
        <w:rPr>
          <w:sz w:val="24"/>
          <w:szCs w:val="24"/>
        </w:rPr>
        <w:t xml:space="preserve"> var 3,20-3,63 minutter efter en enkelt </w:t>
      </w:r>
      <w:proofErr w:type="spellStart"/>
      <w:r w:rsidRPr="00954DAF">
        <w:rPr>
          <w:sz w:val="24"/>
          <w:szCs w:val="24"/>
        </w:rPr>
        <w:t>bolusadministration</w:t>
      </w:r>
      <w:proofErr w:type="spellEnd"/>
      <w:r w:rsidRPr="00954DAF">
        <w:rPr>
          <w:sz w:val="24"/>
          <w:szCs w:val="24"/>
        </w:rPr>
        <w:t xml:space="preserve"> med 0,1 mg/kg, 0,2 mg/kg eller 0,3 mg/kg. </w:t>
      </w:r>
    </w:p>
    <w:p w:rsidR="008C0082" w:rsidRPr="00954DAF" w:rsidRDefault="008C0082" w:rsidP="008C0082">
      <w:pPr>
        <w:rPr>
          <w:sz w:val="24"/>
          <w:szCs w:val="24"/>
        </w:rPr>
      </w:pPr>
    </w:p>
    <w:p w:rsidR="008C0082" w:rsidRPr="00954DAF" w:rsidRDefault="008C0082" w:rsidP="008C0082">
      <w:pPr>
        <w:ind w:left="851"/>
        <w:rPr>
          <w:sz w:val="24"/>
          <w:szCs w:val="24"/>
          <w:u w:val="single"/>
        </w:rPr>
      </w:pPr>
      <w:r w:rsidRPr="00954DAF">
        <w:rPr>
          <w:sz w:val="24"/>
          <w:szCs w:val="24"/>
          <w:u w:val="single"/>
        </w:rPr>
        <w:t>Linearitet/non-linearitet</w:t>
      </w:r>
    </w:p>
    <w:p w:rsidR="008C0082" w:rsidRPr="00954DAF" w:rsidRDefault="008C0082" w:rsidP="008C0082">
      <w:pPr>
        <w:ind w:left="851"/>
        <w:rPr>
          <w:sz w:val="24"/>
          <w:szCs w:val="24"/>
        </w:rPr>
      </w:pPr>
      <w:proofErr w:type="spellStart"/>
      <w:r w:rsidRPr="00954DAF">
        <w:rPr>
          <w:sz w:val="24"/>
          <w:szCs w:val="24"/>
        </w:rPr>
        <w:t>Landiolol</w:t>
      </w:r>
      <w:proofErr w:type="spellEnd"/>
      <w:r w:rsidRPr="00954DAF">
        <w:rPr>
          <w:sz w:val="24"/>
          <w:szCs w:val="24"/>
        </w:rPr>
        <w:t xml:space="preserve"> viste et lineært forhold mellem dosis og plasmakoncentration over hele spektret af de anbefalede doser.</w:t>
      </w:r>
    </w:p>
    <w:p w:rsidR="008C0082" w:rsidRPr="00954DAF" w:rsidRDefault="008C0082" w:rsidP="008C0082">
      <w:pPr>
        <w:ind w:left="851"/>
        <w:rPr>
          <w:sz w:val="24"/>
          <w:szCs w:val="24"/>
        </w:rPr>
      </w:pPr>
    </w:p>
    <w:p w:rsidR="008C0082" w:rsidRPr="00954DAF" w:rsidRDefault="008C0082" w:rsidP="008C0082">
      <w:pPr>
        <w:ind w:left="851"/>
        <w:jc w:val="both"/>
        <w:rPr>
          <w:sz w:val="24"/>
          <w:szCs w:val="24"/>
          <w:u w:val="single"/>
        </w:rPr>
      </w:pPr>
      <w:r w:rsidRPr="00954DAF">
        <w:rPr>
          <w:sz w:val="24"/>
          <w:szCs w:val="24"/>
          <w:u w:val="single"/>
        </w:rPr>
        <w:t>Særlige populationer</w:t>
      </w:r>
    </w:p>
    <w:p w:rsidR="008C0082" w:rsidRPr="00954DAF" w:rsidRDefault="008C0082" w:rsidP="008C0082">
      <w:pPr>
        <w:ind w:left="851"/>
        <w:jc w:val="both"/>
        <w:rPr>
          <w:sz w:val="24"/>
          <w:szCs w:val="24"/>
          <w:u w:val="single"/>
        </w:rPr>
      </w:pPr>
      <w:r w:rsidRPr="00954DAF">
        <w:rPr>
          <w:i/>
          <w:sz w:val="24"/>
          <w:szCs w:val="24"/>
        </w:rPr>
        <w:t>Nedsat leverfunktion</w:t>
      </w:r>
    </w:p>
    <w:p w:rsidR="008C0082" w:rsidRPr="00954DAF" w:rsidRDefault="008C0082" w:rsidP="008C0082">
      <w:pPr>
        <w:ind w:left="851"/>
        <w:rPr>
          <w:sz w:val="24"/>
          <w:szCs w:val="24"/>
        </w:rPr>
      </w:pPr>
      <w:r w:rsidRPr="00954DAF">
        <w:rPr>
          <w:sz w:val="24"/>
          <w:szCs w:val="24"/>
        </w:rPr>
        <w:t xml:space="preserve">Leverfunktionens virkning på </w:t>
      </w:r>
      <w:proofErr w:type="spellStart"/>
      <w:r w:rsidRPr="00954DAF">
        <w:rPr>
          <w:sz w:val="24"/>
          <w:szCs w:val="24"/>
        </w:rPr>
        <w:t>landiolols</w:t>
      </w:r>
      <w:proofErr w:type="spellEnd"/>
      <w:r w:rsidRPr="00954DAF">
        <w:rPr>
          <w:sz w:val="24"/>
          <w:szCs w:val="24"/>
        </w:rPr>
        <w:t xml:space="preserve"> farmakokinetik blev undersøgt hos seks patienter med let til moderat nedsat leverfunktion (5 patienter Child-</w:t>
      </w:r>
      <w:proofErr w:type="spellStart"/>
      <w:r w:rsidRPr="00954DAF">
        <w:rPr>
          <w:sz w:val="24"/>
          <w:szCs w:val="24"/>
        </w:rPr>
        <w:t>Pugh</w:t>
      </w:r>
      <w:proofErr w:type="spellEnd"/>
      <w:r w:rsidRPr="00954DAF">
        <w:rPr>
          <w:sz w:val="24"/>
          <w:szCs w:val="24"/>
        </w:rPr>
        <w:t xml:space="preserve"> klasse A, en patient Child-</w:t>
      </w:r>
      <w:proofErr w:type="spellStart"/>
      <w:r w:rsidRPr="00954DAF">
        <w:rPr>
          <w:sz w:val="24"/>
          <w:szCs w:val="24"/>
        </w:rPr>
        <w:t>Pugh</w:t>
      </w:r>
      <w:proofErr w:type="spellEnd"/>
      <w:r w:rsidRPr="00954DAF">
        <w:rPr>
          <w:sz w:val="24"/>
          <w:szCs w:val="24"/>
        </w:rPr>
        <w:t xml:space="preserve"> klasse B, gennemsnitlig </w:t>
      </w:r>
      <w:proofErr w:type="spellStart"/>
      <w:r w:rsidRPr="00954DAF">
        <w:rPr>
          <w:sz w:val="24"/>
          <w:szCs w:val="24"/>
        </w:rPr>
        <w:t>plasmacholinesteraseniveau</w:t>
      </w:r>
      <w:proofErr w:type="spellEnd"/>
      <w:r w:rsidRPr="00954DAF">
        <w:rPr>
          <w:sz w:val="24"/>
          <w:szCs w:val="24"/>
        </w:rPr>
        <w:t xml:space="preserve"> -62 %) og seks raske forsøgspersoner. Patienter med nedsat leverfunktion viste en reduktion i </w:t>
      </w:r>
      <w:proofErr w:type="spellStart"/>
      <w:r w:rsidRPr="00954DAF">
        <w:rPr>
          <w:sz w:val="24"/>
          <w:szCs w:val="24"/>
        </w:rPr>
        <w:t>landiolols</w:t>
      </w:r>
      <w:proofErr w:type="spellEnd"/>
      <w:r w:rsidRPr="00954DAF">
        <w:rPr>
          <w:sz w:val="24"/>
          <w:szCs w:val="24"/>
        </w:rPr>
        <w:t xml:space="preserve"> fordelingsvolumen og en stigning i </w:t>
      </w:r>
      <w:proofErr w:type="spellStart"/>
      <w:r w:rsidRPr="00954DAF">
        <w:rPr>
          <w:sz w:val="24"/>
          <w:szCs w:val="24"/>
        </w:rPr>
        <w:t>landiololplasmaniveauer</w:t>
      </w:r>
      <w:proofErr w:type="spellEnd"/>
      <w:r w:rsidRPr="00954DAF">
        <w:rPr>
          <w:sz w:val="24"/>
          <w:szCs w:val="24"/>
        </w:rPr>
        <w:t xml:space="preserve"> på 40 %. Lægemidlets halveringstid og udskillelse adskiller sig ikke fra raske voksne.</w:t>
      </w:r>
    </w:p>
    <w:p w:rsidR="008C0082" w:rsidRPr="00954DAF" w:rsidRDefault="008C0082" w:rsidP="008C0082">
      <w:pPr>
        <w:ind w:left="851"/>
        <w:rPr>
          <w:sz w:val="24"/>
          <w:szCs w:val="24"/>
        </w:rPr>
      </w:pPr>
    </w:p>
    <w:p w:rsidR="008C0082" w:rsidRPr="00954DAF" w:rsidRDefault="008C0082" w:rsidP="008C0082">
      <w:pPr>
        <w:ind w:left="851"/>
        <w:rPr>
          <w:sz w:val="24"/>
          <w:szCs w:val="24"/>
        </w:rPr>
      </w:pPr>
      <w:r w:rsidRPr="00954DAF">
        <w:rPr>
          <w:i/>
          <w:sz w:val="24"/>
          <w:szCs w:val="24"/>
        </w:rPr>
        <w:t>Nedsat nyrefunktion</w:t>
      </w:r>
    </w:p>
    <w:p w:rsidR="008C0082" w:rsidRPr="00954DAF" w:rsidRDefault="008C0082" w:rsidP="008C0082">
      <w:pPr>
        <w:ind w:left="851"/>
        <w:rPr>
          <w:sz w:val="24"/>
          <w:szCs w:val="24"/>
        </w:rPr>
      </w:pPr>
      <w:r w:rsidRPr="00954DAF">
        <w:rPr>
          <w:sz w:val="24"/>
          <w:szCs w:val="24"/>
        </w:rPr>
        <w:t>Farmakokinetikken hos patienter med nedsat nyrefunktion er ikke blevet evalueret.</w:t>
      </w:r>
    </w:p>
    <w:p w:rsidR="008C0082" w:rsidRPr="00954DAF" w:rsidRDefault="008C0082" w:rsidP="008C0082">
      <w:pPr>
        <w:ind w:left="851"/>
        <w:rPr>
          <w:color w:val="000000"/>
          <w:sz w:val="24"/>
          <w:szCs w:val="24"/>
        </w:rPr>
      </w:pPr>
    </w:p>
    <w:p w:rsidR="008C0082" w:rsidRPr="00954DAF" w:rsidRDefault="008C0082" w:rsidP="008C0082">
      <w:pPr>
        <w:ind w:left="851"/>
        <w:rPr>
          <w:color w:val="000000"/>
          <w:sz w:val="24"/>
          <w:szCs w:val="24"/>
        </w:rPr>
      </w:pPr>
      <w:r w:rsidRPr="00954DAF">
        <w:rPr>
          <w:color w:val="000000"/>
          <w:sz w:val="24"/>
          <w:szCs w:val="24"/>
          <w:u w:val="single"/>
        </w:rPr>
        <w:t>Personer af kaukasisk og asiatisk oprindelse</w:t>
      </w:r>
    </w:p>
    <w:p w:rsidR="008C0082" w:rsidRDefault="008C0082" w:rsidP="008C0082">
      <w:pPr>
        <w:ind w:left="851"/>
        <w:rPr>
          <w:color w:val="000000"/>
          <w:sz w:val="24"/>
          <w:szCs w:val="24"/>
        </w:rPr>
      </w:pPr>
      <w:r w:rsidRPr="00954DAF">
        <w:rPr>
          <w:color w:val="000000"/>
          <w:sz w:val="24"/>
          <w:szCs w:val="24"/>
        </w:rPr>
        <w:t xml:space="preserve">Der er ikke observeret nogen store forskelle i </w:t>
      </w:r>
      <w:proofErr w:type="spellStart"/>
      <w:r w:rsidRPr="00954DAF">
        <w:rPr>
          <w:color w:val="000000"/>
          <w:sz w:val="24"/>
          <w:szCs w:val="24"/>
        </w:rPr>
        <w:t>landiolols</w:t>
      </w:r>
      <w:proofErr w:type="spellEnd"/>
      <w:r w:rsidRPr="00954DAF">
        <w:rPr>
          <w:color w:val="000000"/>
          <w:sz w:val="24"/>
          <w:szCs w:val="24"/>
        </w:rPr>
        <w:t xml:space="preserve"> farmakokinetik mellem personer af kaukasisk og japansk oprindelse.</w:t>
      </w:r>
    </w:p>
    <w:p w:rsidR="008C0082" w:rsidRPr="00954DAF" w:rsidRDefault="008C0082" w:rsidP="008C0082">
      <w:pPr>
        <w:ind w:left="851" w:hanging="851"/>
        <w:rPr>
          <w:sz w:val="24"/>
          <w:szCs w:val="24"/>
        </w:rPr>
      </w:pPr>
    </w:p>
    <w:p w:rsidR="008C0082" w:rsidRPr="00954DAF" w:rsidRDefault="008C0082" w:rsidP="008C0082">
      <w:pPr>
        <w:ind w:left="851" w:hanging="851"/>
        <w:rPr>
          <w:b/>
          <w:sz w:val="24"/>
          <w:szCs w:val="24"/>
        </w:rPr>
      </w:pPr>
      <w:r w:rsidRPr="00954DAF">
        <w:rPr>
          <w:b/>
          <w:sz w:val="24"/>
          <w:szCs w:val="24"/>
        </w:rPr>
        <w:t>5.3</w:t>
      </w:r>
      <w:r w:rsidRPr="00954DAF">
        <w:rPr>
          <w:b/>
          <w:sz w:val="24"/>
          <w:szCs w:val="24"/>
        </w:rPr>
        <w:tab/>
        <w:t>Prækliniske sikkerhedsdata</w:t>
      </w:r>
    </w:p>
    <w:p w:rsidR="008C0082" w:rsidRPr="00954DAF" w:rsidRDefault="008C0082" w:rsidP="008C0082">
      <w:pPr>
        <w:ind w:left="851"/>
        <w:rPr>
          <w:color w:val="000000"/>
          <w:sz w:val="24"/>
          <w:szCs w:val="24"/>
        </w:rPr>
      </w:pPr>
      <w:r w:rsidRPr="00954DAF">
        <w:rPr>
          <w:color w:val="000000"/>
          <w:sz w:val="24"/>
          <w:szCs w:val="24"/>
        </w:rPr>
        <w:t>Prækliniske data viser ingen speciel risiko for mennesker vurderet ud fra konventionelle studier af sikkerhedsfarmakologi, toksicitet efter enkelte og gentagne doser, genotoksicitet, samt reproduktions- og udviklingstoksicitet. I reproduktions- og udviklingstoksicitets</w:t>
      </w:r>
      <w:r>
        <w:rPr>
          <w:color w:val="000000"/>
          <w:sz w:val="24"/>
          <w:szCs w:val="24"/>
        </w:rPr>
        <w:softHyphen/>
      </w:r>
      <w:r w:rsidRPr="00954DAF">
        <w:rPr>
          <w:color w:val="000000"/>
          <w:sz w:val="24"/>
          <w:szCs w:val="24"/>
        </w:rPr>
        <w:t xml:space="preserve">studier medførte </w:t>
      </w:r>
      <w:proofErr w:type="spellStart"/>
      <w:r w:rsidRPr="00954DAF">
        <w:rPr>
          <w:color w:val="000000"/>
          <w:sz w:val="24"/>
          <w:szCs w:val="24"/>
        </w:rPr>
        <w:t>landiolol</w:t>
      </w:r>
      <w:proofErr w:type="spellEnd"/>
      <w:r w:rsidRPr="00954DAF">
        <w:rPr>
          <w:color w:val="000000"/>
          <w:sz w:val="24"/>
          <w:szCs w:val="24"/>
        </w:rPr>
        <w:t xml:space="preserve"> ikke nogen forringelse af fertiliteten hos rotter og påvirkede ikke fosterudvikling ved op til </w:t>
      </w:r>
      <w:proofErr w:type="spellStart"/>
      <w:r w:rsidRPr="00954DAF">
        <w:rPr>
          <w:color w:val="000000"/>
          <w:sz w:val="24"/>
          <w:szCs w:val="24"/>
        </w:rPr>
        <w:t>maternelle</w:t>
      </w:r>
      <w:proofErr w:type="spellEnd"/>
      <w:r w:rsidRPr="00954DAF">
        <w:rPr>
          <w:color w:val="000000"/>
          <w:sz w:val="24"/>
          <w:szCs w:val="24"/>
        </w:rPr>
        <w:t xml:space="preserve"> toksiske doser negativt. I et peri- og </w:t>
      </w:r>
      <w:proofErr w:type="spellStart"/>
      <w:r w:rsidRPr="00954DAF">
        <w:rPr>
          <w:color w:val="000000"/>
          <w:sz w:val="24"/>
          <w:szCs w:val="24"/>
        </w:rPr>
        <w:t>postnatalt</w:t>
      </w:r>
      <w:proofErr w:type="spellEnd"/>
      <w:r w:rsidRPr="00954DAF">
        <w:rPr>
          <w:color w:val="000000"/>
          <w:sz w:val="24"/>
          <w:szCs w:val="24"/>
        </w:rPr>
        <w:t xml:space="preserve"> </w:t>
      </w:r>
      <w:r w:rsidRPr="00954DAF">
        <w:rPr>
          <w:color w:val="000000"/>
          <w:sz w:val="24"/>
          <w:szCs w:val="24"/>
        </w:rPr>
        <w:lastRenderedPageBreak/>
        <w:t xml:space="preserve">udviklingsstudie hos rotter blev der observeret nedsat vægtøgning og nedsat overlevelse 4 dage efter fødslen hos højdosis F1-unger ved </w:t>
      </w:r>
      <w:proofErr w:type="spellStart"/>
      <w:r w:rsidRPr="00954DAF">
        <w:rPr>
          <w:color w:val="000000"/>
          <w:sz w:val="24"/>
          <w:szCs w:val="24"/>
        </w:rPr>
        <w:t>maternelle</w:t>
      </w:r>
      <w:proofErr w:type="spellEnd"/>
      <w:r w:rsidRPr="00954DAF">
        <w:rPr>
          <w:color w:val="000000"/>
          <w:sz w:val="24"/>
          <w:szCs w:val="24"/>
        </w:rPr>
        <w:t xml:space="preserve"> toksiske doser. Denne virkning er sandsynligvis ikke klinisk relevant, fordi den opstod efter gentagen administration.</w:t>
      </w:r>
    </w:p>
    <w:p w:rsidR="008C0082" w:rsidRPr="00954DAF" w:rsidRDefault="008C0082" w:rsidP="008C0082">
      <w:pPr>
        <w:ind w:left="851" w:hanging="851"/>
        <w:rPr>
          <w:sz w:val="24"/>
          <w:szCs w:val="24"/>
        </w:rPr>
      </w:pPr>
    </w:p>
    <w:p w:rsidR="008C0082" w:rsidRPr="00954DAF" w:rsidRDefault="008C0082" w:rsidP="008C0082">
      <w:pPr>
        <w:ind w:left="851" w:hanging="851"/>
        <w:rPr>
          <w:sz w:val="24"/>
          <w:szCs w:val="24"/>
        </w:rPr>
      </w:pPr>
    </w:p>
    <w:p w:rsidR="008C0082" w:rsidRPr="00954DAF" w:rsidRDefault="008C0082" w:rsidP="008C0082">
      <w:pPr>
        <w:ind w:left="851" w:hanging="851"/>
        <w:rPr>
          <w:b/>
          <w:sz w:val="24"/>
          <w:szCs w:val="24"/>
        </w:rPr>
      </w:pPr>
      <w:r w:rsidRPr="00954DAF">
        <w:rPr>
          <w:b/>
          <w:sz w:val="24"/>
          <w:szCs w:val="24"/>
        </w:rPr>
        <w:t>6.</w:t>
      </w:r>
      <w:r w:rsidRPr="00954DAF">
        <w:rPr>
          <w:b/>
          <w:sz w:val="24"/>
          <w:szCs w:val="24"/>
        </w:rPr>
        <w:tab/>
        <w:t>FARMACEUTISKE OPLYSNINGER</w:t>
      </w:r>
    </w:p>
    <w:p w:rsidR="008C0082" w:rsidRPr="00954DAF" w:rsidRDefault="008C0082" w:rsidP="008C0082">
      <w:pPr>
        <w:ind w:left="851" w:hanging="851"/>
        <w:rPr>
          <w:sz w:val="24"/>
          <w:szCs w:val="24"/>
        </w:rPr>
      </w:pPr>
    </w:p>
    <w:p w:rsidR="008C0082" w:rsidRPr="00954DAF" w:rsidRDefault="008C0082" w:rsidP="008C0082">
      <w:pPr>
        <w:ind w:left="851" w:hanging="851"/>
        <w:rPr>
          <w:b/>
          <w:sz w:val="24"/>
          <w:szCs w:val="24"/>
        </w:rPr>
      </w:pPr>
      <w:r w:rsidRPr="00954DAF">
        <w:rPr>
          <w:b/>
          <w:sz w:val="24"/>
          <w:szCs w:val="24"/>
        </w:rPr>
        <w:t>6.1</w:t>
      </w:r>
      <w:r w:rsidRPr="00954DAF">
        <w:rPr>
          <w:b/>
          <w:sz w:val="24"/>
          <w:szCs w:val="24"/>
        </w:rPr>
        <w:tab/>
        <w:t>Hjælpestoffer</w:t>
      </w:r>
    </w:p>
    <w:p w:rsidR="008C0082" w:rsidRPr="00954DAF" w:rsidRDefault="008C0082" w:rsidP="008C0082">
      <w:pPr>
        <w:ind w:left="851"/>
        <w:rPr>
          <w:sz w:val="24"/>
          <w:szCs w:val="24"/>
        </w:rPr>
      </w:pPr>
      <w:proofErr w:type="spellStart"/>
      <w:r w:rsidRPr="00954DAF">
        <w:rPr>
          <w:sz w:val="24"/>
          <w:szCs w:val="24"/>
        </w:rPr>
        <w:t>Hydroxyprolpylbetadex</w:t>
      </w:r>
      <w:proofErr w:type="spellEnd"/>
      <w:r w:rsidRPr="00954DAF">
        <w:rPr>
          <w:sz w:val="24"/>
          <w:szCs w:val="24"/>
        </w:rPr>
        <w:t xml:space="preserve"> </w:t>
      </w:r>
    </w:p>
    <w:p w:rsidR="008C0082" w:rsidRPr="00954DAF" w:rsidRDefault="008C0082" w:rsidP="008C0082">
      <w:pPr>
        <w:ind w:left="851"/>
        <w:rPr>
          <w:sz w:val="24"/>
          <w:szCs w:val="24"/>
        </w:rPr>
      </w:pPr>
      <w:proofErr w:type="spellStart"/>
      <w:r w:rsidRPr="00954DAF">
        <w:rPr>
          <w:sz w:val="24"/>
          <w:szCs w:val="24"/>
        </w:rPr>
        <w:t>Macrogol</w:t>
      </w:r>
      <w:proofErr w:type="spellEnd"/>
      <w:r w:rsidRPr="00954DAF">
        <w:rPr>
          <w:sz w:val="24"/>
          <w:szCs w:val="24"/>
        </w:rPr>
        <w:t xml:space="preserve"> 300</w:t>
      </w:r>
    </w:p>
    <w:p w:rsidR="008C0082" w:rsidRPr="00954DAF" w:rsidRDefault="008C0082" w:rsidP="008C0082">
      <w:pPr>
        <w:ind w:left="851"/>
        <w:rPr>
          <w:sz w:val="24"/>
          <w:szCs w:val="24"/>
        </w:rPr>
      </w:pPr>
      <w:proofErr w:type="spellStart"/>
      <w:r w:rsidRPr="00954DAF">
        <w:rPr>
          <w:sz w:val="24"/>
          <w:szCs w:val="24"/>
        </w:rPr>
        <w:t>Ethanol</w:t>
      </w:r>
      <w:proofErr w:type="spellEnd"/>
      <w:r w:rsidRPr="00954DAF">
        <w:rPr>
          <w:sz w:val="24"/>
          <w:szCs w:val="24"/>
        </w:rPr>
        <w:t xml:space="preserve"> 96 %</w:t>
      </w:r>
    </w:p>
    <w:p w:rsidR="008C0082" w:rsidRPr="00954DAF" w:rsidRDefault="008C0082" w:rsidP="008C0082">
      <w:pPr>
        <w:ind w:left="851"/>
        <w:rPr>
          <w:sz w:val="24"/>
          <w:szCs w:val="24"/>
        </w:rPr>
      </w:pPr>
      <w:proofErr w:type="spellStart"/>
      <w:r w:rsidRPr="00954DAF">
        <w:rPr>
          <w:sz w:val="24"/>
          <w:szCs w:val="24"/>
        </w:rPr>
        <w:t>Natriumchlorid</w:t>
      </w:r>
      <w:proofErr w:type="spellEnd"/>
    </w:p>
    <w:p w:rsidR="008C0082" w:rsidRPr="00954DAF" w:rsidRDefault="008C0082" w:rsidP="008C0082">
      <w:pPr>
        <w:ind w:left="851"/>
        <w:rPr>
          <w:sz w:val="24"/>
          <w:szCs w:val="24"/>
        </w:rPr>
      </w:pPr>
      <w:proofErr w:type="spellStart"/>
      <w:r w:rsidRPr="00954DAF">
        <w:rPr>
          <w:sz w:val="24"/>
          <w:szCs w:val="24"/>
        </w:rPr>
        <w:t>Kaliumchlorid</w:t>
      </w:r>
      <w:proofErr w:type="spellEnd"/>
    </w:p>
    <w:p w:rsidR="008C0082" w:rsidRPr="00954DAF" w:rsidRDefault="003C30A3" w:rsidP="008C0082">
      <w:pPr>
        <w:ind w:left="851"/>
        <w:rPr>
          <w:sz w:val="24"/>
          <w:szCs w:val="24"/>
        </w:rPr>
      </w:pPr>
      <w:proofErr w:type="spellStart"/>
      <w:r>
        <w:rPr>
          <w:sz w:val="24"/>
          <w:szCs w:val="24"/>
        </w:rPr>
        <w:t>D</w:t>
      </w:r>
      <w:r w:rsidR="008C0082" w:rsidRPr="00954DAF">
        <w:rPr>
          <w:sz w:val="24"/>
          <w:szCs w:val="24"/>
        </w:rPr>
        <w:t>inatriumphosphat</w:t>
      </w:r>
      <w:proofErr w:type="spellEnd"/>
    </w:p>
    <w:p w:rsidR="008C0082" w:rsidRPr="00954DAF" w:rsidRDefault="008C0082" w:rsidP="008C0082">
      <w:pPr>
        <w:ind w:left="851"/>
        <w:rPr>
          <w:sz w:val="24"/>
          <w:szCs w:val="24"/>
        </w:rPr>
      </w:pPr>
      <w:proofErr w:type="spellStart"/>
      <w:r w:rsidRPr="00954DAF">
        <w:rPr>
          <w:sz w:val="24"/>
          <w:szCs w:val="24"/>
        </w:rPr>
        <w:t>Kaliumdihydrogenphosphat</w:t>
      </w:r>
      <w:proofErr w:type="spellEnd"/>
    </w:p>
    <w:p w:rsidR="008C0082" w:rsidRPr="00954DAF" w:rsidRDefault="008C0082" w:rsidP="008C0082">
      <w:pPr>
        <w:ind w:left="851"/>
        <w:rPr>
          <w:color w:val="000000"/>
          <w:sz w:val="24"/>
          <w:szCs w:val="24"/>
        </w:rPr>
      </w:pPr>
      <w:r w:rsidRPr="00954DAF">
        <w:rPr>
          <w:sz w:val="24"/>
          <w:szCs w:val="24"/>
        </w:rPr>
        <w:t>Vand til injektionsvæsker</w:t>
      </w:r>
    </w:p>
    <w:p w:rsidR="008C0082" w:rsidRPr="00954DAF" w:rsidRDefault="008C0082" w:rsidP="008C0082">
      <w:pPr>
        <w:ind w:left="851" w:hanging="851"/>
        <w:rPr>
          <w:sz w:val="24"/>
          <w:szCs w:val="24"/>
        </w:rPr>
      </w:pPr>
    </w:p>
    <w:p w:rsidR="008C0082" w:rsidRPr="00954DAF" w:rsidRDefault="008C0082" w:rsidP="008C0082">
      <w:pPr>
        <w:ind w:left="851" w:hanging="851"/>
        <w:rPr>
          <w:b/>
          <w:sz w:val="24"/>
          <w:szCs w:val="24"/>
        </w:rPr>
      </w:pPr>
      <w:r w:rsidRPr="00954DAF">
        <w:rPr>
          <w:b/>
          <w:sz w:val="24"/>
          <w:szCs w:val="24"/>
        </w:rPr>
        <w:t>6.2</w:t>
      </w:r>
      <w:r w:rsidRPr="00954DAF">
        <w:rPr>
          <w:b/>
          <w:sz w:val="24"/>
          <w:szCs w:val="24"/>
        </w:rPr>
        <w:tab/>
        <w:t>Uforligeligheder</w:t>
      </w:r>
    </w:p>
    <w:p w:rsidR="008C0082" w:rsidRPr="00954DAF" w:rsidRDefault="008C0082" w:rsidP="008C0082">
      <w:pPr>
        <w:ind w:left="851"/>
        <w:rPr>
          <w:color w:val="000000"/>
          <w:sz w:val="24"/>
          <w:szCs w:val="24"/>
        </w:rPr>
      </w:pPr>
      <w:r w:rsidRPr="00954DAF">
        <w:rPr>
          <w:color w:val="000000"/>
          <w:sz w:val="24"/>
          <w:szCs w:val="24"/>
        </w:rPr>
        <w:t>Dette lægemiddel må ikke blandes med andre lægemidler end dem, der er anført under pkt. 6.6.</w:t>
      </w:r>
    </w:p>
    <w:p w:rsidR="008C0082" w:rsidRPr="00954DAF" w:rsidRDefault="008C0082" w:rsidP="008C0082">
      <w:pPr>
        <w:ind w:left="851" w:hanging="851"/>
        <w:rPr>
          <w:sz w:val="24"/>
          <w:szCs w:val="24"/>
        </w:rPr>
      </w:pPr>
    </w:p>
    <w:p w:rsidR="008C0082" w:rsidRPr="00954DAF" w:rsidRDefault="008C0082" w:rsidP="008C0082">
      <w:pPr>
        <w:ind w:left="851" w:hanging="851"/>
        <w:rPr>
          <w:b/>
          <w:sz w:val="24"/>
          <w:szCs w:val="24"/>
        </w:rPr>
      </w:pPr>
      <w:r w:rsidRPr="00954DAF">
        <w:rPr>
          <w:b/>
          <w:sz w:val="24"/>
          <w:szCs w:val="24"/>
        </w:rPr>
        <w:t>6.3</w:t>
      </w:r>
      <w:r w:rsidRPr="00954DAF">
        <w:rPr>
          <w:b/>
          <w:sz w:val="24"/>
          <w:szCs w:val="24"/>
        </w:rPr>
        <w:tab/>
        <w:t>Opbevaringstid</w:t>
      </w:r>
    </w:p>
    <w:p w:rsidR="008C0082" w:rsidRPr="00954DAF" w:rsidRDefault="008C0082" w:rsidP="008C0082">
      <w:pPr>
        <w:ind w:left="851" w:hanging="851"/>
        <w:rPr>
          <w:color w:val="000000"/>
          <w:sz w:val="24"/>
          <w:szCs w:val="24"/>
        </w:rPr>
      </w:pPr>
      <w:r w:rsidRPr="00954DAF">
        <w:rPr>
          <w:sz w:val="24"/>
          <w:szCs w:val="24"/>
        </w:rPr>
        <w:tab/>
      </w:r>
      <w:r w:rsidRPr="00954DAF">
        <w:rPr>
          <w:color w:val="000000"/>
          <w:sz w:val="24"/>
          <w:szCs w:val="24"/>
        </w:rPr>
        <w:t>18 måneder</w:t>
      </w:r>
    </w:p>
    <w:p w:rsidR="008C0082" w:rsidRPr="00954DAF" w:rsidRDefault="008C0082" w:rsidP="008C0082">
      <w:pPr>
        <w:ind w:left="851" w:hanging="851"/>
        <w:rPr>
          <w:color w:val="000000"/>
          <w:sz w:val="24"/>
          <w:szCs w:val="24"/>
        </w:rPr>
      </w:pPr>
    </w:p>
    <w:p w:rsidR="008C0082" w:rsidRPr="00954DAF" w:rsidRDefault="008C0082" w:rsidP="008C0082">
      <w:pPr>
        <w:ind w:left="851"/>
        <w:rPr>
          <w:color w:val="000000"/>
          <w:sz w:val="24"/>
          <w:szCs w:val="24"/>
        </w:rPr>
      </w:pPr>
      <w:r w:rsidRPr="00954DAF">
        <w:rPr>
          <w:color w:val="000000"/>
          <w:sz w:val="24"/>
          <w:szCs w:val="24"/>
        </w:rPr>
        <w:t>Kemisk og fysisk stabilitet efter fortynding er blevet påvist i 24 timer ved 25 °C. Fra et mikrobiologisk synspunkt bør produktet anvendes straks. Anvendes det ikke straks, er opbevaringstiden ved brug og betingelserne før anvendelsen brugerens ansvar. Må ikke nedfryses.</w:t>
      </w:r>
    </w:p>
    <w:p w:rsidR="008C0082" w:rsidRPr="00954DAF" w:rsidRDefault="008C0082" w:rsidP="008C0082">
      <w:pPr>
        <w:ind w:left="851" w:hanging="851"/>
        <w:rPr>
          <w:sz w:val="24"/>
          <w:szCs w:val="24"/>
        </w:rPr>
      </w:pPr>
    </w:p>
    <w:p w:rsidR="008C0082" w:rsidRPr="00954DAF" w:rsidRDefault="008C0082" w:rsidP="008C0082">
      <w:pPr>
        <w:ind w:left="851" w:hanging="851"/>
        <w:rPr>
          <w:b/>
          <w:sz w:val="24"/>
          <w:szCs w:val="24"/>
        </w:rPr>
      </w:pPr>
      <w:r w:rsidRPr="00954DAF">
        <w:rPr>
          <w:b/>
          <w:sz w:val="24"/>
          <w:szCs w:val="24"/>
        </w:rPr>
        <w:t>6.4</w:t>
      </w:r>
      <w:r w:rsidRPr="00954DAF">
        <w:rPr>
          <w:b/>
          <w:sz w:val="24"/>
          <w:szCs w:val="24"/>
        </w:rPr>
        <w:tab/>
        <w:t>Særlige opbevaringsforhold</w:t>
      </w:r>
    </w:p>
    <w:p w:rsidR="00D413A6" w:rsidRDefault="00D413A6" w:rsidP="00D413A6">
      <w:pPr>
        <w:ind w:left="851"/>
        <w:rPr>
          <w:sz w:val="24"/>
          <w:szCs w:val="24"/>
        </w:rPr>
      </w:pPr>
      <w:r>
        <w:rPr>
          <w:noProof/>
        </w:rPr>
        <w:t>Opbevares i køleskab (2 °C – 8 °C)</w:t>
      </w:r>
      <w:r>
        <w:rPr>
          <w:sz w:val="24"/>
          <w:szCs w:val="24"/>
        </w:rPr>
        <w:t xml:space="preserve">. For oplysninger om opbevaring af det fortyndede produkt henvises til pkt. 6.3. </w:t>
      </w:r>
    </w:p>
    <w:p w:rsidR="008C0082" w:rsidRPr="00954DAF" w:rsidRDefault="008C0082" w:rsidP="008C0082">
      <w:pPr>
        <w:ind w:left="851" w:hanging="851"/>
        <w:rPr>
          <w:sz w:val="24"/>
          <w:szCs w:val="24"/>
        </w:rPr>
      </w:pPr>
    </w:p>
    <w:p w:rsidR="008C0082" w:rsidRPr="00954DAF" w:rsidRDefault="008C0082" w:rsidP="008C0082">
      <w:pPr>
        <w:ind w:left="851" w:hanging="851"/>
        <w:rPr>
          <w:b/>
          <w:sz w:val="24"/>
          <w:szCs w:val="24"/>
        </w:rPr>
      </w:pPr>
      <w:r w:rsidRPr="00954DAF">
        <w:rPr>
          <w:b/>
          <w:sz w:val="24"/>
          <w:szCs w:val="24"/>
        </w:rPr>
        <w:t>6.5</w:t>
      </w:r>
      <w:r w:rsidRPr="00954DAF">
        <w:rPr>
          <w:b/>
          <w:sz w:val="24"/>
          <w:szCs w:val="24"/>
        </w:rPr>
        <w:tab/>
        <w:t>Emballagetyper og pakningsstørrelser</w:t>
      </w:r>
    </w:p>
    <w:p w:rsidR="003C30A3" w:rsidRDefault="008C0082" w:rsidP="003C30A3">
      <w:pPr>
        <w:ind w:left="851"/>
        <w:rPr>
          <w:color w:val="000000"/>
          <w:sz w:val="24"/>
          <w:szCs w:val="24"/>
        </w:rPr>
      </w:pPr>
      <w:r w:rsidRPr="00954DAF">
        <w:rPr>
          <w:color w:val="000000"/>
          <w:sz w:val="24"/>
          <w:szCs w:val="24"/>
        </w:rPr>
        <w:t>3 ml ampul i farveløst glas (Type 1)</w:t>
      </w:r>
      <w:r w:rsidR="003C30A3">
        <w:rPr>
          <w:color w:val="000000"/>
          <w:sz w:val="24"/>
          <w:szCs w:val="24"/>
        </w:rPr>
        <w:t>, der indeholder 2 ml koncentrat til injektionsvæske, opløsning.</w:t>
      </w:r>
    </w:p>
    <w:p w:rsidR="008C0082" w:rsidRPr="00954DAF" w:rsidRDefault="008C0082" w:rsidP="008C0082">
      <w:pPr>
        <w:ind w:left="851" w:hanging="851"/>
        <w:rPr>
          <w:color w:val="000000"/>
          <w:sz w:val="24"/>
          <w:szCs w:val="24"/>
        </w:rPr>
      </w:pPr>
      <w:r>
        <w:rPr>
          <w:color w:val="000000"/>
          <w:sz w:val="24"/>
          <w:szCs w:val="24"/>
        </w:rPr>
        <w:tab/>
      </w:r>
    </w:p>
    <w:p w:rsidR="008C0082" w:rsidRPr="00954DAF" w:rsidRDefault="008C0082" w:rsidP="008C0082">
      <w:pPr>
        <w:ind w:left="851"/>
        <w:rPr>
          <w:color w:val="000000"/>
          <w:sz w:val="24"/>
          <w:szCs w:val="24"/>
        </w:rPr>
      </w:pPr>
      <w:r w:rsidRPr="00954DAF">
        <w:rPr>
          <w:color w:val="000000"/>
          <w:sz w:val="24"/>
          <w:szCs w:val="24"/>
        </w:rPr>
        <w:t>Æsker med fem ampuller.</w:t>
      </w:r>
    </w:p>
    <w:p w:rsidR="008C0082" w:rsidRPr="00954DAF" w:rsidRDefault="008C0082" w:rsidP="008C0082">
      <w:pPr>
        <w:ind w:left="851" w:hanging="851"/>
        <w:rPr>
          <w:sz w:val="24"/>
          <w:szCs w:val="24"/>
        </w:rPr>
      </w:pPr>
    </w:p>
    <w:p w:rsidR="008C0082" w:rsidRPr="00954DAF" w:rsidRDefault="008C0082" w:rsidP="008C0082">
      <w:pPr>
        <w:ind w:left="851" w:hanging="851"/>
        <w:rPr>
          <w:b/>
          <w:sz w:val="24"/>
          <w:szCs w:val="24"/>
        </w:rPr>
      </w:pPr>
      <w:r w:rsidRPr="00954DAF">
        <w:rPr>
          <w:b/>
          <w:sz w:val="24"/>
          <w:szCs w:val="24"/>
        </w:rPr>
        <w:t>6.6</w:t>
      </w:r>
      <w:r w:rsidRPr="00954DAF">
        <w:rPr>
          <w:b/>
          <w:sz w:val="24"/>
          <w:szCs w:val="24"/>
        </w:rPr>
        <w:tab/>
        <w:t>Regler for destruktion og anden håndtering</w:t>
      </w:r>
    </w:p>
    <w:p w:rsidR="008C0082" w:rsidRPr="00954DAF" w:rsidRDefault="008C0082" w:rsidP="008C0082">
      <w:pPr>
        <w:ind w:left="851"/>
        <w:rPr>
          <w:color w:val="000000"/>
          <w:sz w:val="24"/>
          <w:szCs w:val="24"/>
        </w:rPr>
      </w:pPr>
      <w:proofErr w:type="spellStart"/>
      <w:r w:rsidRPr="00954DAF">
        <w:rPr>
          <w:sz w:val="24"/>
          <w:szCs w:val="24"/>
        </w:rPr>
        <w:t>Rapibloc</w:t>
      </w:r>
      <w:proofErr w:type="spellEnd"/>
      <w:r w:rsidRPr="00954DAF">
        <w:rPr>
          <w:sz w:val="24"/>
          <w:szCs w:val="24"/>
        </w:rPr>
        <w:t xml:space="preserve"> </w:t>
      </w:r>
      <w:r w:rsidRPr="00954DAF">
        <w:rPr>
          <w:color w:val="000000"/>
          <w:sz w:val="24"/>
          <w:szCs w:val="24"/>
          <w:u w:val="single"/>
        </w:rPr>
        <w:t>må ikke</w:t>
      </w:r>
      <w:r w:rsidRPr="00954DAF">
        <w:rPr>
          <w:sz w:val="24"/>
          <w:szCs w:val="24"/>
        </w:rPr>
        <w:t xml:space="preserve"> administreres uden fortynding.</w:t>
      </w:r>
    </w:p>
    <w:p w:rsidR="008C0082" w:rsidRPr="00954DAF" w:rsidRDefault="008C0082" w:rsidP="008C0082">
      <w:pPr>
        <w:ind w:left="851" w:hanging="851"/>
        <w:rPr>
          <w:color w:val="000000"/>
          <w:sz w:val="24"/>
          <w:szCs w:val="24"/>
        </w:rPr>
      </w:pPr>
    </w:p>
    <w:p w:rsidR="008C0082" w:rsidRDefault="008C0082" w:rsidP="008C0082">
      <w:pPr>
        <w:ind w:left="851"/>
        <w:rPr>
          <w:color w:val="000000"/>
          <w:sz w:val="24"/>
          <w:szCs w:val="24"/>
        </w:rPr>
      </w:pPr>
      <w:r w:rsidRPr="00954DAF">
        <w:rPr>
          <w:color w:val="000000"/>
          <w:sz w:val="24"/>
          <w:szCs w:val="24"/>
        </w:rPr>
        <w:t>Kun til engangsbrug.</w:t>
      </w:r>
    </w:p>
    <w:p w:rsidR="003C30A3" w:rsidRDefault="003C30A3" w:rsidP="008C0082">
      <w:pPr>
        <w:ind w:left="851"/>
        <w:rPr>
          <w:color w:val="000000"/>
          <w:sz w:val="24"/>
          <w:szCs w:val="24"/>
        </w:rPr>
      </w:pPr>
    </w:p>
    <w:p w:rsidR="008C0082" w:rsidRPr="00954DAF" w:rsidRDefault="008C0082" w:rsidP="008C0082">
      <w:pPr>
        <w:ind w:left="851"/>
        <w:rPr>
          <w:i/>
          <w:color w:val="000000"/>
          <w:sz w:val="24"/>
          <w:szCs w:val="24"/>
        </w:rPr>
      </w:pPr>
      <w:r w:rsidRPr="00954DAF">
        <w:rPr>
          <w:i/>
          <w:color w:val="000000"/>
          <w:sz w:val="24"/>
          <w:szCs w:val="24"/>
        </w:rPr>
        <w:t>Instruktion vedrørende brugen</w:t>
      </w:r>
    </w:p>
    <w:p w:rsidR="008C0082" w:rsidRPr="00954DAF" w:rsidRDefault="008C0082" w:rsidP="008C0082">
      <w:pPr>
        <w:ind w:left="851" w:hanging="851"/>
        <w:rPr>
          <w:i/>
          <w:color w:val="000000"/>
          <w:sz w:val="24"/>
          <w:szCs w:val="24"/>
        </w:rPr>
      </w:pPr>
    </w:p>
    <w:p w:rsidR="008C0082" w:rsidRPr="00954DAF" w:rsidRDefault="008C0082" w:rsidP="008C0082">
      <w:pPr>
        <w:ind w:left="851"/>
        <w:rPr>
          <w:color w:val="000000"/>
          <w:sz w:val="24"/>
          <w:szCs w:val="24"/>
        </w:rPr>
      </w:pPr>
      <w:r w:rsidRPr="00954DAF">
        <w:rPr>
          <w:color w:val="000000"/>
          <w:sz w:val="24"/>
          <w:szCs w:val="24"/>
        </w:rPr>
        <w:t>Forbered en opløsning på 2 mg/ml ved at fortynde 2 ml af koncentratet med 8 ml af en af følgende opløsninger:</w:t>
      </w:r>
    </w:p>
    <w:p w:rsidR="008C0082" w:rsidRPr="00954DAF" w:rsidRDefault="008C0082" w:rsidP="008C0082">
      <w:pPr>
        <w:numPr>
          <w:ilvl w:val="0"/>
          <w:numId w:val="10"/>
        </w:numPr>
        <w:spacing w:line="260" w:lineRule="exact"/>
        <w:ind w:left="1276" w:hanging="425"/>
        <w:rPr>
          <w:color w:val="000000"/>
          <w:sz w:val="24"/>
          <w:szCs w:val="24"/>
        </w:rPr>
      </w:pPr>
      <w:r w:rsidRPr="00954DAF">
        <w:rPr>
          <w:color w:val="000000"/>
          <w:sz w:val="24"/>
          <w:szCs w:val="24"/>
        </w:rPr>
        <w:t>NaCl 9 mg/ml (0,9 %) opløsning</w:t>
      </w:r>
    </w:p>
    <w:p w:rsidR="008C0082" w:rsidRPr="00954DAF" w:rsidRDefault="00AE5EA4" w:rsidP="008C0082">
      <w:pPr>
        <w:numPr>
          <w:ilvl w:val="0"/>
          <w:numId w:val="10"/>
        </w:numPr>
        <w:spacing w:line="260" w:lineRule="exact"/>
        <w:ind w:left="1276" w:hanging="425"/>
        <w:rPr>
          <w:color w:val="000000"/>
          <w:sz w:val="24"/>
          <w:szCs w:val="24"/>
        </w:rPr>
      </w:pPr>
      <w:proofErr w:type="spellStart"/>
      <w:r>
        <w:rPr>
          <w:color w:val="000000"/>
          <w:sz w:val="24"/>
          <w:szCs w:val="24"/>
        </w:rPr>
        <w:t>Glucose</w:t>
      </w:r>
      <w:proofErr w:type="spellEnd"/>
      <w:r w:rsidR="008C0082" w:rsidRPr="00954DAF">
        <w:rPr>
          <w:color w:val="000000"/>
          <w:sz w:val="24"/>
          <w:szCs w:val="24"/>
        </w:rPr>
        <w:t xml:space="preserve"> 50 mg/ml (5 %) opløsning</w:t>
      </w:r>
    </w:p>
    <w:p w:rsidR="008C0082" w:rsidRPr="00954DAF" w:rsidRDefault="008C0082" w:rsidP="008C0082">
      <w:pPr>
        <w:numPr>
          <w:ilvl w:val="0"/>
          <w:numId w:val="10"/>
        </w:numPr>
        <w:spacing w:line="260" w:lineRule="exact"/>
        <w:ind w:left="1276" w:hanging="425"/>
        <w:rPr>
          <w:color w:val="000000"/>
          <w:sz w:val="24"/>
          <w:szCs w:val="24"/>
        </w:rPr>
      </w:pPr>
      <w:r w:rsidRPr="00954DAF">
        <w:rPr>
          <w:color w:val="000000"/>
          <w:sz w:val="24"/>
          <w:szCs w:val="24"/>
        </w:rPr>
        <w:t>Ringers opløsning</w:t>
      </w:r>
    </w:p>
    <w:p w:rsidR="008C0082" w:rsidRPr="00954DAF" w:rsidRDefault="008C0082" w:rsidP="008C0082">
      <w:pPr>
        <w:numPr>
          <w:ilvl w:val="0"/>
          <w:numId w:val="10"/>
        </w:numPr>
        <w:spacing w:line="260" w:lineRule="exact"/>
        <w:ind w:left="1276" w:hanging="425"/>
        <w:rPr>
          <w:color w:val="000000"/>
          <w:sz w:val="24"/>
          <w:szCs w:val="24"/>
        </w:rPr>
      </w:pPr>
      <w:r w:rsidRPr="00954DAF">
        <w:rPr>
          <w:color w:val="000000"/>
          <w:sz w:val="24"/>
          <w:szCs w:val="24"/>
        </w:rPr>
        <w:lastRenderedPageBreak/>
        <w:t>Ringer-laktat</w:t>
      </w:r>
    </w:p>
    <w:p w:rsidR="008C0082" w:rsidRPr="00954DAF" w:rsidRDefault="008C0082" w:rsidP="008C0082">
      <w:pPr>
        <w:ind w:left="851" w:hanging="851"/>
        <w:rPr>
          <w:color w:val="000000"/>
          <w:sz w:val="24"/>
          <w:szCs w:val="24"/>
        </w:rPr>
      </w:pPr>
    </w:p>
    <w:p w:rsidR="008C0082" w:rsidRDefault="008C0082" w:rsidP="008C0082">
      <w:pPr>
        <w:ind w:left="851"/>
        <w:rPr>
          <w:color w:val="000000"/>
          <w:sz w:val="24"/>
          <w:szCs w:val="24"/>
        </w:rPr>
      </w:pPr>
      <w:r w:rsidRPr="00954DAF">
        <w:rPr>
          <w:color w:val="000000"/>
          <w:sz w:val="24"/>
          <w:szCs w:val="24"/>
        </w:rPr>
        <w:t xml:space="preserve">Oplysninger om pH og </w:t>
      </w:r>
      <w:proofErr w:type="spellStart"/>
      <w:r w:rsidRPr="00954DAF">
        <w:rPr>
          <w:color w:val="000000"/>
          <w:sz w:val="24"/>
          <w:szCs w:val="24"/>
        </w:rPr>
        <w:t>osmolalitet</w:t>
      </w:r>
      <w:proofErr w:type="spellEnd"/>
      <w:r w:rsidRPr="00954DAF">
        <w:rPr>
          <w:color w:val="000000"/>
          <w:sz w:val="24"/>
          <w:szCs w:val="24"/>
        </w:rPr>
        <w:t xml:space="preserve"> af </w:t>
      </w:r>
      <w:proofErr w:type="spellStart"/>
      <w:r w:rsidRPr="00954DAF">
        <w:rPr>
          <w:color w:val="000000"/>
          <w:sz w:val="24"/>
          <w:szCs w:val="24"/>
        </w:rPr>
        <w:t>landiololopløsninger</w:t>
      </w:r>
      <w:proofErr w:type="spellEnd"/>
      <w:r w:rsidRPr="00954DAF">
        <w:rPr>
          <w:color w:val="000000"/>
          <w:sz w:val="24"/>
          <w:szCs w:val="24"/>
        </w:rPr>
        <w:t>, der er klar til administration:</w:t>
      </w:r>
    </w:p>
    <w:p w:rsidR="008C0082" w:rsidRPr="007D4E0A" w:rsidRDefault="008C0082" w:rsidP="008C0082">
      <w:pPr>
        <w:ind w:left="851" w:hanging="851"/>
        <w:rPr>
          <w:color w:val="00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9"/>
        <w:gridCol w:w="2567"/>
        <w:gridCol w:w="3162"/>
      </w:tblGrid>
      <w:tr w:rsidR="008C0082" w:rsidRPr="007D4E0A" w:rsidTr="003B4BCE">
        <w:tc>
          <w:tcPr>
            <w:tcW w:w="2025" w:type="pct"/>
            <w:vMerge w:val="restart"/>
            <w:shd w:val="clear" w:color="auto" w:fill="auto"/>
          </w:tcPr>
          <w:p w:rsidR="008C0082" w:rsidRPr="007D4E0A" w:rsidRDefault="008C0082" w:rsidP="003B4BCE">
            <w:proofErr w:type="spellStart"/>
            <w:r w:rsidRPr="00954DAF">
              <w:rPr>
                <w:b/>
                <w:color w:val="000000"/>
                <w:sz w:val="24"/>
                <w:szCs w:val="24"/>
              </w:rPr>
              <w:t>Landiololhydrochlorid</w:t>
            </w:r>
            <w:proofErr w:type="spellEnd"/>
            <w:r w:rsidRPr="00954DAF">
              <w:rPr>
                <w:b/>
                <w:color w:val="000000"/>
                <w:sz w:val="24"/>
                <w:szCs w:val="24"/>
              </w:rPr>
              <w:t xml:space="preserve"> 20 mg/2 ml koncentrat fortyndet med</w:t>
            </w:r>
          </w:p>
        </w:tc>
        <w:tc>
          <w:tcPr>
            <w:tcW w:w="1333" w:type="pct"/>
            <w:shd w:val="clear" w:color="auto" w:fill="auto"/>
          </w:tcPr>
          <w:p w:rsidR="008C0082" w:rsidRPr="007D4E0A" w:rsidRDefault="008C0082" w:rsidP="003B4BCE">
            <w:r w:rsidRPr="007D4E0A">
              <w:rPr>
                <w:b/>
                <w:color w:val="000000"/>
                <w:sz w:val="24"/>
                <w:szCs w:val="24"/>
              </w:rPr>
              <w:t xml:space="preserve">pH </w:t>
            </w:r>
          </w:p>
        </w:tc>
        <w:tc>
          <w:tcPr>
            <w:tcW w:w="1642" w:type="pct"/>
            <w:shd w:val="clear" w:color="auto" w:fill="auto"/>
          </w:tcPr>
          <w:p w:rsidR="008C0082" w:rsidRPr="007D4E0A" w:rsidRDefault="008C0082" w:rsidP="003B4BCE">
            <w:proofErr w:type="spellStart"/>
            <w:r w:rsidRPr="007D4E0A">
              <w:rPr>
                <w:b/>
                <w:color w:val="000000"/>
                <w:sz w:val="24"/>
                <w:szCs w:val="24"/>
              </w:rPr>
              <w:t>Osmolalitet</w:t>
            </w:r>
            <w:proofErr w:type="spellEnd"/>
            <w:r w:rsidRPr="007D4E0A">
              <w:rPr>
                <w:b/>
                <w:color w:val="000000"/>
                <w:sz w:val="24"/>
                <w:szCs w:val="24"/>
              </w:rPr>
              <w:t xml:space="preserve"> (</w:t>
            </w:r>
            <w:proofErr w:type="spellStart"/>
            <w:r w:rsidRPr="007D4E0A">
              <w:rPr>
                <w:b/>
                <w:color w:val="000000"/>
                <w:sz w:val="24"/>
                <w:szCs w:val="24"/>
              </w:rPr>
              <w:t>Osm</w:t>
            </w:r>
            <w:proofErr w:type="spellEnd"/>
            <w:r w:rsidRPr="007D4E0A">
              <w:rPr>
                <w:b/>
                <w:color w:val="000000"/>
                <w:sz w:val="24"/>
                <w:szCs w:val="24"/>
              </w:rPr>
              <w:t>/kg)</w:t>
            </w:r>
          </w:p>
        </w:tc>
      </w:tr>
      <w:tr w:rsidR="008C0082" w:rsidRPr="007D4E0A" w:rsidTr="003B4BCE">
        <w:tc>
          <w:tcPr>
            <w:tcW w:w="2025" w:type="pct"/>
            <w:vMerge/>
            <w:shd w:val="clear" w:color="auto" w:fill="auto"/>
          </w:tcPr>
          <w:p w:rsidR="008C0082" w:rsidRPr="007D4E0A" w:rsidRDefault="008C0082" w:rsidP="003B4BCE"/>
        </w:tc>
        <w:tc>
          <w:tcPr>
            <w:tcW w:w="2975" w:type="pct"/>
            <w:gridSpan w:val="2"/>
            <w:shd w:val="clear" w:color="auto" w:fill="auto"/>
            <w:vAlign w:val="center"/>
          </w:tcPr>
          <w:p w:rsidR="008C0082" w:rsidRPr="007D4E0A" w:rsidRDefault="008C0082" w:rsidP="003B4BCE">
            <w:r w:rsidRPr="00954DAF">
              <w:rPr>
                <w:color w:val="000000"/>
                <w:sz w:val="24"/>
                <w:szCs w:val="24"/>
              </w:rPr>
              <w:t>Fortyndet opløsning (uden synlige partikler)</w:t>
            </w:r>
          </w:p>
        </w:tc>
      </w:tr>
      <w:tr w:rsidR="008C0082" w:rsidRPr="007D4E0A" w:rsidTr="003B4BCE">
        <w:tc>
          <w:tcPr>
            <w:tcW w:w="2025" w:type="pct"/>
            <w:shd w:val="clear" w:color="auto" w:fill="auto"/>
          </w:tcPr>
          <w:p w:rsidR="008C0082" w:rsidRPr="007D4E0A" w:rsidRDefault="008C0082" w:rsidP="003B4BCE">
            <w:r w:rsidRPr="007D4E0A">
              <w:rPr>
                <w:color w:val="000000"/>
                <w:sz w:val="24"/>
                <w:szCs w:val="24"/>
              </w:rPr>
              <w:t>NaCl 9 mg/ml (0,9 %) opløsning</w:t>
            </w:r>
          </w:p>
        </w:tc>
        <w:tc>
          <w:tcPr>
            <w:tcW w:w="1333" w:type="pct"/>
            <w:shd w:val="clear" w:color="auto" w:fill="auto"/>
            <w:vAlign w:val="center"/>
          </w:tcPr>
          <w:p w:rsidR="008C0082" w:rsidRPr="007D4E0A" w:rsidRDefault="008C0082" w:rsidP="003B4BCE">
            <w:r w:rsidRPr="007D4E0A">
              <w:rPr>
                <w:color w:val="000000"/>
                <w:sz w:val="24"/>
                <w:szCs w:val="24"/>
              </w:rPr>
              <w:t>6,</w:t>
            </w:r>
            <w:r>
              <w:rPr>
                <w:color w:val="000000"/>
                <w:sz w:val="24"/>
                <w:szCs w:val="24"/>
              </w:rPr>
              <w:t>3</w:t>
            </w:r>
          </w:p>
        </w:tc>
        <w:tc>
          <w:tcPr>
            <w:tcW w:w="1642" w:type="pct"/>
            <w:shd w:val="clear" w:color="auto" w:fill="auto"/>
          </w:tcPr>
          <w:p w:rsidR="008C0082" w:rsidRPr="007D4E0A" w:rsidRDefault="008C0082" w:rsidP="003B4BCE">
            <w:r>
              <w:rPr>
                <w:color w:val="000000"/>
                <w:sz w:val="24"/>
                <w:szCs w:val="24"/>
              </w:rPr>
              <w:t>1,896</w:t>
            </w:r>
          </w:p>
        </w:tc>
      </w:tr>
      <w:tr w:rsidR="008C0082" w:rsidRPr="007D4E0A" w:rsidTr="003B4BCE">
        <w:tc>
          <w:tcPr>
            <w:tcW w:w="2025" w:type="pct"/>
            <w:shd w:val="clear" w:color="auto" w:fill="auto"/>
          </w:tcPr>
          <w:p w:rsidR="008C0082" w:rsidRPr="007D4E0A" w:rsidRDefault="00EE7B52" w:rsidP="003B4BCE">
            <w:proofErr w:type="spellStart"/>
            <w:r>
              <w:rPr>
                <w:color w:val="000000"/>
                <w:sz w:val="24"/>
                <w:szCs w:val="24"/>
              </w:rPr>
              <w:t>Glucose</w:t>
            </w:r>
            <w:proofErr w:type="spellEnd"/>
            <w:r w:rsidR="008C0082" w:rsidRPr="007D4E0A">
              <w:rPr>
                <w:color w:val="000000"/>
                <w:sz w:val="24"/>
                <w:szCs w:val="24"/>
              </w:rPr>
              <w:t xml:space="preserve"> 50 mg/ml (5 %) opløsning</w:t>
            </w:r>
          </w:p>
        </w:tc>
        <w:tc>
          <w:tcPr>
            <w:tcW w:w="1333" w:type="pct"/>
            <w:shd w:val="clear" w:color="auto" w:fill="auto"/>
            <w:vAlign w:val="center"/>
          </w:tcPr>
          <w:p w:rsidR="008C0082" w:rsidRPr="007D4E0A" w:rsidRDefault="008C0082" w:rsidP="003B4BCE">
            <w:r w:rsidRPr="007D4E0A">
              <w:rPr>
                <w:color w:val="000000"/>
                <w:sz w:val="24"/>
                <w:szCs w:val="24"/>
              </w:rPr>
              <w:t>6,</w:t>
            </w:r>
            <w:r>
              <w:rPr>
                <w:color w:val="000000"/>
                <w:sz w:val="24"/>
                <w:szCs w:val="24"/>
              </w:rPr>
              <w:t>4</w:t>
            </w:r>
          </w:p>
        </w:tc>
        <w:tc>
          <w:tcPr>
            <w:tcW w:w="1642" w:type="pct"/>
            <w:shd w:val="clear" w:color="auto" w:fill="auto"/>
            <w:vAlign w:val="center"/>
          </w:tcPr>
          <w:p w:rsidR="008C0082" w:rsidRPr="007D4E0A" w:rsidRDefault="008C0082" w:rsidP="003B4BCE">
            <w:r>
              <w:rPr>
                <w:color w:val="000000"/>
                <w:sz w:val="24"/>
                <w:szCs w:val="24"/>
              </w:rPr>
              <w:t>1,918</w:t>
            </w:r>
          </w:p>
        </w:tc>
      </w:tr>
      <w:tr w:rsidR="008C0082" w:rsidRPr="007D4E0A" w:rsidTr="003B4BCE">
        <w:tc>
          <w:tcPr>
            <w:tcW w:w="2025" w:type="pct"/>
            <w:shd w:val="clear" w:color="auto" w:fill="auto"/>
          </w:tcPr>
          <w:p w:rsidR="008C0082" w:rsidRPr="007D4E0A" w:rsidRDefault="008C0082" w:rsidP="003B4BCE">
            <w:r w:rsidRPr="007D4E0A">
              <w:rPr>
                <w:color w:val="000000"/>
                <w:sz w:val="24"/>
                <w:szCs w:val="24"/>
              </w:rPr>
              <w:t>Ringers opløsning</w:t>
            </w:r>
          </w:p>
        </w:tc>
        <w:tc>
          <w:tcPr>
            <w:tcW w:w="1333" w:type="pct"/>
            <w:shd w:val="clear" w:color="auto" w:fill="auto"/>
            <w:vAlign w:val="center"/>
          </w:tcPr>
          <w:p w:rsidR="008C0082" w:rsidRPr="007D4E0A" w:rsidRDefault="008C0082" w:rsidP="003B4BCE">
            <w:r w:rsidRPr="007D4E0A">
              <w:rPr>
                <w:color w:val="000000"/>
                <w:sz w:val="24"/>
                <w:szCs w:val="24"/>
              </w:rPr>
              <w:t>6,</w:t>
            </w:r>
            <w:r>
              <w:rPr>
                <w:color w:val="000000"/>
                <w:sz w:val="24"/>
                <w:szCs w:val="24"/>
              </w:rPr>
              <w:t>3</w:t>
            </w:r>
          </w:p>
        </w:tc>
        <w:tc>
          <w:tcPr>
            <w:tcW w:w="1642" w:type="pct"/>
            <w:shd w:val="clear" w:color="auto" w:fill="auto"/>
            <w:vAlign w:val="center"/>
          </w:tcPr>
          <w:p w:rsidR="008C0082" w:rsidRPr="007D4E0A" w:rsidRDefault="008C0082" w:rsidP="003B4BCE">
            <w:r>
              <w:rPr>
                <w:color w:val="000000"/>
                <w:sz w:val="24"/>
                <w:szCs w:val="24"/>
              </w:rPr>
              <w:t>1,799</w:t>
            </w:r>
          </w:p>
        </w:tc>
      </w:tr>
      <w:tr w:rsidR="008C0082" w:rsidRPr="007D4E0A" w:rsidTr="003B4BCE">
        <w:tc>
          <w:tcPr>
            <w:tcW w:w="2025" w:type="pct"/>
            <w:shd w:val="clear" w:color="auto" w:fill="auto"/>
          </w:tcPr>
          <w:p w:rsidR="008C0082" w:rsidRPr="007D4E0A" w:rsidRDefault="008C0082" w:rsidP="003B4BCE">
            <w:r w:rsidRPr="007D4E0A">
              <w:rPr>
                <w:color w:val="000000"/>
                <w:sz w:val="24"/>
                <w:szCs w:val="24"/>
              </w:rPr>
              <w:t>Ringer-laktat</w:t>
            </w:r>
          </w:p>
        </w:tc>
        <w:tc>
          <w:tcPr>
            <w:tcW w:w="1333" w:type="pct"/>
            <w:shd w:val="clear" w:color="auto" w:fill="auto"/>
            <w:vAlign w:val="center"/>
          </w:tcPr>
          <w:p w:rsidR="008C0082" w:rsidRPr="007D4E0A" w:rsidRDefault="008C0082" w:rsidP="003B4BCE">
            <w:r w:rsidRPr="007D4E0A">
              <w:rPr>
                <w:color w:val="000000"/>
                <w:sz w:val="24"/>
                <w:szCs w:val="24"/>
              </w:rPr>
              <w:t>6,</w:t>
            </w:r>
            <w:r>
              <w:rPr>
                <w:color w:val="000000"/>
                <w:sz w:val="24"/>
                <w:szCs w:val="24"/>
              </w:rPr>
              <w:t>4</w:t>
            </w:r>
          </w:p>
        </w:tc>
        <w:tc>
          <w:tcPr>
            <w:tcW w:w="1642" w:type="pct"/>
            <w:shd w:val="clear" w:color="auto" w:fill="auto"/>
            <w:vAlign w:val="center"/>
          </w:tcPr>
          <w:p w:rsidR="008C0082" w:rsidRPr="007D4E0A" w:rsidRDefault="008C0082" w:rsidP="003B4BCE">
            <w:r>
              <w:rPr>
                <w:color w:val="000000"/>
                <w:sz w:val="24"/>
                <w:szCs w:val="24"/>
              </w:rPr>
              <w:t>1,802</w:t>
            </w:r>
          </w:p>
        </w:tc>
      </w:tr>
    </w:tbl>
    <w:p w:rsidR="008C0082" w:rsidRPr="00954DAF" w:rsidRDefault="008C0082" w:rsidP="008C0082">
      <w:pPr>
        <w:ind w:left="851" w:hanging="851"/>
        <w:rPr>
          <w:color w:val="000000"/>
          <w:sz w:val="24"/>
          <w:szCs w:val="24"/>
        </w:rPr>
      </w:pPr>
    </w:p>
    <w:p w:rsidR="008C0082" w:rsidRPr="00954DAF" w:rsidRDefault="008C0082" w:rsidP="008C0082">
      <w:pPr>
        <w:ind w:left="851"/>
        <w:rPr>
          <w:color w:val="000000"/>
          <w:sz w:val="24"/>
          <w:szCs w:val="24"/>
        </w:rPr>
      </w:pPr>
      <w:r w:rsidRPr="00954DAF">
        <w:rPr>
          <w:color w:val="000000"/>
          <w:sz w:val="24"/>
          <w:szCs w:val="24"/>
        </w:rPr>
        <w:t xml:space="preserve">Fortyndede opløsninger skal ses efter for synlige partikler og misfarvning. Der må kun anvendes klare, farveløse opløsninger. </w:t>
      </w:r>
    </w:p>
    <w:p w:rsidR="008C0082" w:rsidRPr="00954DAF" w:rsidRDefault="008C0082" w:rsidP="008C0082">
      <w:pPr>
        <w:ind w:left="851" w:hanging="851"/>
        <w:rPr>
          <w:color w:val="000000"/>
          <w:sz w:val="24"/>
          <w:szCs w:val="24"/>
        </w:rPr>
      </w:pPr>
    </w:p>
    <w:p w:rsidR="008C0082" w:rsidRPr="00954DAF" w:rsidRDefault="008C0082" w:rsidP="008C0082">
      <w:pPr>
        <w:ind w:left="851"/>
        <w:rPr>
          <w:color w:val="000000"/>
          <w:sz w:val="24"/>
          <w:szCs w:val="24"/>
        </w:rPr>
      </w:pPr>
      <w:r w:rsidRPr="00954DAF">
        <w:rPr>
          <w:color w:val="000000"/>
          <w:sz w:val="24"/>
          <w:szCs w:val="24"/>
        </w:rPr>
        <w:t>Ikke anvendt lægemiddel samt affald heraf skal bortskaffes i henhold til lokale retningslinjer.</w:t>
      </w:r>
    </w:p>
    <w:p w:rsidR="008C0082" w:rsidRPr="00954DAF" w:rsidRDefault="008C0082" w:rsidP="008C0082">
      <w:pPr>
        <w:ind w:left="851" w:hanging="851"/>
        <w:jc w:val="both"/>
        <w:rPr>
          <w:sz w:val="24"/>
          <w:szCs w:val="24"/>
        </w:rPr>
      </w:pPr>
    </w:p>
    <w:p w:rsidR="008C0082" w:rsidRPr="00954DAF" w:rsidRDefault="008C0082" w:rsidP="008C0082">
      <w:pPr>
        <w:ind w:left="851" w:hanging="851"/>
        <w:rPr>
          <w:b/>
          <w:sz w:val="24"/>
          <w:szCs w:val="24"/>
        </w:rPr>
      </w:pPr>
      <w:r w:rsidRPr="00954DAF">
        <w:rPr>
          <w:b/>
          <w:sz w:val="24"/>
          <w:szCs w:val="24"/>
        </w:rPr>
        <w:t>7.</w:t>
      </w:r>
      <w:r w:rsidRPr="00954DAF">
        <w:rPr>
          <w:b/>
          <w:sz w:val="24"/>
          <w:szCs w:val="24"/>
        </w:rPr>
        <w:tab/>
        <w:t>INDEHAVER AF MARKEDSFØRINGSTILLADELSEN</w:t>
      </w:r>
    </w:p>
    <w:p w:rsidR="008C0082" w:rsidRPr="005B701F" w:rsidRDefault="008C0082" w:rsidP="008C0082">
      <w:pPr>
        <w:ind w:left="851"/>
        <w:rPr>
          <w:sz w:val="24"/>
        </w:rPr>
      </w:pPr>
      <w:proofErr w:type="spellStart"/>
      <w:r w:rsidRPr="005B701F">
        <w:rPr>
          <w:sz w:val="24"/>
        </w:rPr>
        <w:t>Amomed</w:t>
      </w:r>
      <w:proofErr w:type="spellEnd"/>
      <w:r w:rsidRPr="005B701F">
        <w:rPr>
          <w:sz w:val="24"/>
        </w:rPr>
        <w:t xml:space="preserve"> Pharma GmbH</w:t>
      </w:r>
    </w:p>
    <w:p w:rsidR="00282646" w:rsidRPr="005B701F" w:rsidRDefault="00282646" w:rsidP="00282646">
      <w:pPr>
        <w:ind w:left="851"/>
        <w:rPr>
          <w:sz w:val="24"/>
        </w:rPr>
      </w:pPr>
      <w:r w:rsidRPr="005B701F">
        <w:rPr>
          <w:sz w:val="24"/>
        </w:rPr>
        <w:t>Leopold-</w:t>
      </w:r>
      <w:proofErr w:type="spellStart"/>
      <w:r w:rsidRPr="005B701F">
        <w:rPr>
          <w:sz w:val="24"/>
        </w:rPr>
        <w:t>Ungar</w:t>
      </w:r>
      <w:proofErr w:type="spellEnd"/>
      <w:r w:rsidRPr="005B701F">
        <w:rPr>
          <w:sz w:val="24"/>
        </w:rPr>
        <w:t>-Platz 2</w:t>
      </w:r>
    </w:p>
    <w:p w:rsidR="00282646" w:rsidRPr="005B701F" w:rsidRDefault="00282646" w:rsidP="00282646">
      <w:pPr>
        <w:ind w:left="851"/>
        <w:rPr>
          <w:sz w:val="24"/>
        </w:rPr>
      </w:pPr>
      <w:r w:rsidRPr="005B701F">
        <w:rPr>
          <w:sz w:val="24"/>
        </w:rPr>
        <w:t xml:space="preserve">1190 </w:t>
      </w:r>
      <w:r w:rsidR="005B701F" w:rsidRPr="005B701F">
        <w:rPr>
          <w:sz w:val="24"/>
        </w:rPr>
        <w:t>Wien</w:t>
      </w:r>
    </w:p>
    <w:p w:rsidR="008C0082" w:rsidRPr="005B701F" w:rsidRDefault="00282646" w:rsidP="00282646">
      <w:pPr>
        <w:ind w:left="851"/>
        <w:rPr>
          <w:sz w:val="24"/>
        </w:rPr>
      </w:pPr>
      <w:r w:rsidRPr="005B701F">
        <w:rPr>
          <w:sz w:val="24"/>
        </w:rPr>
        <w:t>Østrig</w:t>
      </w:r>
    </w:p>
    <w:p w:rsidR="008C0082" w:rsidRPr="005B701F" w:rsidRDefault="008C0082" w:rsidP="008C0082">
      <w:pPr>
        <w:ind w:left="851"/>
        <w:rPr>
          <w:sz w:val="24"/>
        </w:rPr>
      </w:pPr>
    </w:p>
    <w:p w:rsidR="008C0082" w:rsidRPr="005B701F" w:rsidRDefault="008C0082" w:rsidP="008C0082">
      <w:pPr>
        <w:ind w:left="851"/>
        <w:rPr>
          <w:sz w:val="24"/>
        </w:rPr>
      </w:pPr>
      <w:r w:rsidRPr="005B701F">
        <w:rPr>
          <w:b/>
          <w:sz w:val="24"/>
        </w:rPr>
        <w:t>Repræsentant</w:t>
      </w:r>
    </w:p>
    <w:p w:rsidR="00282646" w:rsidRPr="005B701F" w:rsidRDefault="00282646" w:rsidP="008C0082">
      <w:pPr>
        <w:ind w:left="851"/>
        <w:rPr>
          <w:sz w:val="24"/>
        </w:rPr>
      </w:pPr>
      <w:r w:rsidRPr="005B701F">
        <w:rPr>
          <w:sz w:val="24"/>
        </w:rPr>
        <w:t xml:space="preserve">AOP </w:t>
      </w:r>
      <w:proofErr w:type="spellStart"/>
      <w:r w:rsidRPr="005B701F">
        <w:rPr>
          <w:sz w:val="24"/>
        </w:rPr>
        <w:t>Orphan</w:t>
      </w:r>
      <w:proofErr w:type="spellEnd"/>
      <w:r w:rsidRPr="005B701F">
        <w:rPr>
          <w:sz w:val="24"/>
        </w:rPr>
        <w:t xml:space="preserve"> Pharmaceuticals GmbH </w:t>
      </w:r>
    </w:p>
    <w:p w:rsidR="00282646" w:rsidRPr="005B701F" w:rsidRDefault="00282646" w:rsidP="00282646">
      <w:pPr>
        <w:ind w:left="851"/>
        <w:rPr>
          <w:sz w:val="24"/>
        </w:rPr>
      </w:pPr>
      <w:r w:rsidRPr="005B701F">
        <w:rPr>
          <w:sz w:val="24"/>
        </w:rPr>
        <w:t>Leopold-</w:t>
      </w:r>
      <w:proofErr w:type="spellStart"/>
      <w:r w:rsidRPr="005B701F">
        <w:rPr>
          <w:sz w:val="24"/>
        </w:rPr>
        <w:t>Ungar</w:t>
      </w:r>
      <w:proofErr w:type="spellEnd"/>
      <w:r w:rsidRPr="005B701F">
        <w:rPr>
          <w:sz w:val="24"/>
        </w:rPr>
        <w:t>-Platz 2</w:t>
      </w:r>
    </w:p>
    <w:p w:rsidR="00282646" w:rsidRPr="005B701F" w:rsidRDefault="00282646" w:rsidP="00282646">
      <w:pPr>
        <w:ind w:left="851"/>
        <w:rPr>
          <w:sz w:val="24"/>
        </w:rPr>
      </w:pPr>
      <w:r w:rsidRPr="005B701F">
        <w:rPr>
          <w:sz w:val="24"/>
        </w:rPr>
        <w:t>11</w:t>
      </w:r>
      <w:r w:rsidR="005B701F" w:rsidRPr="005B701F">
        <w:rPr>
          <w:sz w:val="24"/>
        </w:rPr>
        <w:t>9</w:t>
      </w:r>
      <w:r w:rsidRPr="005B701F">
        <w:rPr>
          <w:sz w:val="24"/>
        </w:rPr>
        <w:t>0 Wien</w:t>
      </w:r>
    </w:p>
    <w:p w:rsidR="008C0082" w:rsidRPr="005B701F" w:rsidRDefault="00282646" w:rsidP="00282646">
      <w:pPr>
        <w:ind w:left="851"/>
        <w:rPr>
          <w:sz w:val="24"/>
        </w:rPr>
      </w:pPr>
      <w:r w:rsidRPr="005B701F">
        <w:rPr>
          <w:sz w:val="24"/>
        </w:rPr>
        <w:t>Østrig</w:t>
      </w:r>
    </w:p>
    <w:p w:rsidR="008C0082" w:rsidRPr="00954DAF" w:rsidRDefault="008C0082" w:rsidP="008C0082">
      <w:pPr>
        <w:ind w:left="851" w:hanging="851"/>
        <w:rPr>
          <w:sz w:val="24"/>
          <w:szCs w:val="24"/>
        </w:rPr>
      </w:pPr>
    </w:p>
    <w:p w:rsidR="008C0082" w:rsidRPr="00954DAF" w:rsidRDefault="008C0082" w:rsidP="008C0082">
      <w:pPr>
        <w:ind w:left="851" w:hanging="851"/>
        <w:rPr>
          <w:b/>
          <w:sz w:val="24"/>
          <w:szCs w:val="24"/>
        </w:rPr>
      </w:pPr>
      <w:r w:rsidRPr="00954DAF">
        <w:rPr>
          <w:b/>
          <w:sz w:val="24"/>
          <w:szCs w:val="24"/>
        </w:rPr>
        <w:t>8.</w:t>
      </w:r>
      <w:r w:rsidRPr="00954DAF">
        <w:rPr>
          <w:b/>
          <w:sz w:val="24"/>
          <w:szCs w:val="24"/>
        </w:rPr>
        <w:tab/>
        <w:t>MARKEDSFØRINGSTILLADELSESNUMMER (NUMRE)</w:t>
      </w:r>
    </w:p>
    <w:p w:rsidR="008C0082" w:rsidRPr="00954DAF" w:rsidRDefault="008C0082" w:rsidP="008C0082">
      <w:pPr>
        <w:ind w:left="851"/>
        <w:rPr>
          <w:sz w:val="24"/>
          <w:szCs w:val="24"/>
        </w:rPr>
      </w:pPr>
      <w:r w:rsidRPr="00954DAF">
        <w:rPr>
          <w:sz w:val="24"/>
          <w:szCs w:val="24"/>
        </w:rPr>
        <w:t>55318</w:t>
      </w:r>
    </w:p>
    <w:p w:rsidR="008C0082" w:rsidRPr="00954DAF" w:rsidRDefault="008C0082" w:rsidP="008C0082">
      <w:pPr>
        <w:ind w:left="851" w:hanging="851"/>
        <w:jc w:val="both"/>
        <w:rPr>
          <w:sz w:val="24"/>
          <w:szCs w:val="24"/>
        </w:rPr>
      </w:pPr>
    </w:p>
    <w:p w:rsidR="008C0082" w:rsidRPr="00954DAF" w:rsidRDefault="008C0082" w:rsidP="008C0082">
      <w:pPr>
        <w:ind w:left="851" w:hanging="851"/>
        <w:rPr>
          <w:b/>
          <w:sz w:val="24"/>
          <w:szCs w:val="24"/>
        </w:rPr>
      </w:pPr>
      <w:r w:rsidRPr="00954DAF">
        <w:rPr>
          <w:b/>
          <w:sz w:val="24"/>
          <w:szCs w:val="24"/>
        </w:rPr>
        <w:t>9.</w:t>
      </w:r>
      <w:r w:rsidRPr="00954DAF">
        <w:rPr>
          <w:b/>
          <w:sz w:val="24"/>
          <w:szCs w:val="24"/>
        </w:rPr>
        <w:tab/>
        <w:t>DATO FOR FØRSTE MARKEDSFØRINGSTILLADELSE</w:t>
      </w:r>
    </w:p>
    <w:p w:rsidR="008C0082" w:rsidRPr="00954DAF" w:rsidRDefault="008C0082" w:rsidP="008C0082">
      <w:pPr>
        <w:ind w:left="851"/>
        <w:rPr>
          <w:sz w:val="24"/>
          <w:szCs w:val="24"/>
        </w:rPr>
      </w:pPr>
      <w:r w:rsidRPr="00954DAF">
        <w:rPr>
          <w:sz w:val="24"/>
          <w:szCs w:val="24"/>
        </w:rPr>
        <w:t>3. august 2016</w:t>
      </w:r>
    </w:p>
    <w:p w:rsidR="008C0082" w:rsidRPr="00954DAF" w:rsidRDefault="008C0082" w:rsidP="008C0082">
      <w:pPr>
        <w:ind w:left="851" w:hanging="851"/>
        <w:rPr>
          <w:sz w:val="24"/>
          <w:szCs w:val="24"/>
        </w:rPr>
      </w:pPr>
    </w:p>
    <w:p w:rsidR="008C0082" w:rsidRPr="00954DAF" w:rsidRDefault="008C0082" w:rsidP="008C0082">
      <w:pPr>
        <w:ind w:left="851" w:hanging="851"/>
        <w:rPr>
          <w:b/>
          <w:sz w:val="24"/>
          <w:szCs w:val="24"/>
        </w:rPr>
      </w:pPr>
      <w:r w:rsidRPr="00954DAF">
        <w:rPr>
          <w:b/>
          <w:sz w:val="24"/>
          <w:szCs w:val="24"/>
        </w:rPr>
        <w:t>10.</w:t>
      </w:r>
      <w:r w:rsidRPr="00954DAF">
        <w:rPr>
          <w:b/>
          <w:sz w:val="24"/>
          <w:szCs w:val="24"/>
        </w:rPr>
        <w:tab/>
        <w:t>DATO FOR ÆNDRING AF TEKSTEN</w:t>
      </w:r>
    </w:p>
    <w:p w:rsidR="009260DE" w:rsidRPr="008C0082" w:rsidRDefault="00800E09" w:rsidP="00800E09">
      <w:pPr>
        <w:ind w:left="851"/>
      </w:pPr>
      <w:r>
        <w:rPr>
          <w:sz w:val="24"/>
          <w:szCs w:val="24"/>
        </w:rPr>
        <w:t>19</w:t>
      </w:r>
      <w:r w:rsidR="00282646">
        <w:rPr>
          <w:sz w:val="24"/>
          <w:szCs w:val="24"/>
        </w:rPr>
        <w:t>. januar 2022</w:t>
      </w:r>
      <w:bookmarkStart w:id="0" w:name="_GoBack"/>
      <w:bookmarkEnd w:id="0"/>
    </w:p>
    <w:sectPr w:rsidR="009260DE" w:rsidRPr="008C0082"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0082" w:rsidRDefault="008C0082">
      <w:r>
        <w:separator/>
      </w:r>
    </w:p>
  </w:endnote>
  <w:endnote w:type="continuationSeparator" w:id="0">
    <w:p w:rsidR="008C0082" w:rsidRDefault="008C0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3C30A3">
      <w:rPr>
        <w:i/>
        <w:noProof/>
        <w:sz w:val="18"/>
        <w:szCs w:val="18"/>
      </w:rPr>
      <w:t>Rapibloc, koncentrat til injektionsvæske, opløsning 20 mg-2 ml</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0082" w:rsidRDefault="008C0082">
      <w:r>
        <w:separator/>
      </w:r>
    </w:p>
  </w:footnote>
  <w:footnote w:type="continuationSeparator" w:id="0">
    <w:p w:rsidR="008C0082" w:rsidRDefault="008C00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A3528D"/>
    <w:multiLevelType w:val="hybridMultilevel"/>
    <w:tmpl w:val="574092FE"/>
    <w:lvl w:ilvl="0" w:tplc="FFFFFFFF">
      <w:numFmt w:val="bullet"/>
      <w:lvlText w:val="-"/>
      <w:lvlJc w:val="left"/>
      <w:pPr>
        <w:ind w:left="720" w:hanging="360"/>
      </w:pPr>
      <w:rPr>
        <w:rFonts w:ascii="Calibri" w:eastAsia="Calibri" w:hAnsi="Calibri" w:cs="Calibri"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4045D5B"/>
    <w:multiLevelType w:val="hybridMultilevel"/>
    <w:tmpl w:val="5F0E212A"/>
    <w:lvl w:ilvl="0" w:tplc="FFFFFFFF">
      <w:start w:val="1"/>
      <w:numFmt w:val="lowerLetter"/>
      <w:lvlText w:val="%1."/>
      <w:lvlJc w:val="left"/>
      <w:pPr>
        <w:ind w:left="4755" w:hanging="360"/>
      </w:pPr>
    </w:lvl>
    <w:lvl w:ilvl="1" w:tplc="FFFFFFFF">
      <w:start w:val="1"/>
      <w:numFmt w:val="lowerLetter"/>
      <w:lvlText w:val="%2."/>
      <w:lvlJc w:val="left"/>
      <w:pPr>
        <w:ind w:left="5475" w:hanging="360"/>
      </w:pPr>
    </w:lvl>
    <w:lvl w:ilvl="2" w:tplc="FFFFFFFF">
      <w:start w:val="1"/>
      <w:numFmt w:val="lowerRoman"/>
      <w:lvlText w:val="%3."/>
      <w:lvlJc w:val="right"/>
      <w:pPr>
        <w:ind w:left="6195" w:hanging="180"/>
      </w:pPr>
    </w:lvl>
    <w:lvl w:ilvl="3" w:tplc="FFFFFFFF">
      <w:start w:val="1"/>
      <w:numFmt w:val="decimal"/>
      <w:lvlText w:val="%4."/>
      <w:lvlJc w:val="left"/>
      <w:pPr>
        <w:ind w:left="6915" w:hanging="360"/>
      </w:pPr>
    </w:lvl>
    <w:lvl w:ilvl="4" w:tplc="FFFFFFFF">
      <w:start w:val="1"/>
      <w:numFmt w:val="lowerLetter"/>
      <w:lvlText w:val="%5."/>
      <w:lvlJc w:val="left"/>
      <w:pPr>
        <w:ind w:left="7635" w:hanging="360"/>
      </w:pPr>
    </w:lvl>
    <w:lvl w:ilvl="5" w:tplc="FFFFFFFF">
      <w:start w:val="1"/>
      <w:numFmt w:val="lowerRoman"/>
      <w:lvlText w:val="%6."/>
      <w:lvlJc w:val="right"/>
      <w:pPr>
        <w:ind w:left="8355" w:hanging="180"/>
      </w:pPr>
    </w:lvl>
    <w:lvl w:ilvl="6" w:tplc="FFFFFFFF">
      <w:start w:val="1"/>
      <w:numFmt w:val="decimal"/>
      <w:lvlText w:val="%7."/>
      <w:lvlJc w:val="left"/>
      <w:pPr>
        <w:ind w:left="9075" w:hanging="360"/>
      </w:pPr>
    </w:lvl>
    <w:lvl w:ilvl="7" w:tplc="FFFFFFFF">
      <w:start w:val="1"/>
      <w:numFmt w:val="lowerLetter"/>
      <w:lvlText w:val="%8."/>
      <w:lvlJc w:val="left"/>
      <w:pPr>
        <w:ind w:left="9795" w:hanging="360"/>
      </w:pPr>
    </w:lvl>
    <w:lvl w:ilvl="8" w:tplc="FFFFFFFF">
      <w:start w:val="1"/>
      <w:numFmt w:val="lowerRoman"/>
      <w:lvlText w:val="%9."/>
      <w:lvlJc w:val="right"/>
      <w:pPr>
        <w:ind w:left="10515" w:hanging="180"/>
      </w:p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794D44D9"/>
    <w:multiLevelType w:val="hybridMultilevel"/>
    <w:tmpl w:val="F41C691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7A9C0782"/>
    <w:multiLevelType w:val="hybridMultilevel"/>
    <w:tmpl w:val="6D4C92D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9" w15:restartNumberingAfterBreak="0">
    <w:nsid w:val="7C6759E3"/>
    <w:multiLevelType w:val="hybridMultilevel"/>
    <w:tmpl w:val="388EF226"/>
    <w:lvl w:ilvl="0" w:tplc="FFFFFFFF">
      <w:numFmt w:val="bullet"/>
      <w:lvlText w:val="-"/>
      <w:lvlJc w:val="left"/>
      <w:pPr>
        <w:ind w:left="720" w:hanging="360"/>
      </w:pPr>
      <w:rPr>
        <w:rFonts w:ascii="Calibri" w:eastAsia="Calibri" w:hAnsi="Calibri" w:cs="Calibri"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0"/>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082"/>
    <w:rsid w:val="000259B9"/>
    <w:rsid w:val="00041491"/>
    <w:rsid w:val="00050D16"/>
    <w:rsid w:val="00074F2A"/>
    <w:rsid w:val="000A1CA8"/>
    <w:rsid w:val="000A466B"/>
    <w:rsid w:val="000B058C"/>
    <w:rsid w:val="000B7029"/>
    <w:rsid w:val="000E4EE6"/>
    <w:rsid w:val="001454E2"/>
    <w:rsid w:val="00206CE8"/>
    <w:rsid w:val="0021526C"/>
    <w:rsid w:val="00282646"/>
    <w:rsid w:val="00283A2B"/>
    <w:rsid w:val="002B30AD"/>
    <w:rsid w:val="002C2C01"/>
    <w:rsid w:val="002E5103"/>
    <w:rsid w:val="003324A7"/>
    <w:rsid w:val="003505FD"/>
    <w:rsid w:val="003A29AE"/>
    <w:rsid w:val="003A32D7"/>
    <w:rsid w:val="003B4074"/>
    <w:rsid w:val="003C30A3"/>
    <w:rsid w:val="003C769A"/>
    <w:rsid w:val="003F1838"/>
    <w:rsid w:val="0041673D"/>
    <w:rsid w:val="0045746C"/>
    <w:rsid w:val="0049104B"/>
    <w:rsid w:val="004C47A2"/>
    <w:rsid w:val="004E3B12"/>
    <w:rsid w:val="00526CDB"/>
    <w:rsid w:val="00532310"/>
    <w:rsid w:val="00560ECC"/>
    <w:rsid w:val="00565F0F"/>
    <w:rsid w:val="00594A86"/>
    <w:rsid w:val="00596D86"/>
    <w:rsid w:val="005B701F"/>
    <w:rsid w:val="00637F5A"/>
    <w:rsid w:val="006560B1"/>
    <w:rsid w:val="006756DD"/>
    <w:rsid w:val="00737275"/>
    <w:rsid w:val="00740EEC"/>
    <w:rsid w:val="0078011A"/>
    <w:rsid w:val="00782AF4"/>
    <w:rsid w:val="00790EE7"/>
    <w:rsid w:val="007B6649"/>
    <w:rsid w:val="00800E09"/>
    <w:rsid w:val="0081546F"/>
    <w:rsid w:val="0082576E"/>
    <w:rsid w:val="00850254"/>
    <w:rsid w:val="008C0082"/>
    <w:rsid w:val="00907F75"/>
    <w:rsid w:val="009260DE"/>
    <w:rsid w:val="0093258A"/>
    <w:rsid w:val="009C7BA3"/>
    <w:rsid w:val="009D1F5A"/>
    <w:rsid w:val="00A233E6"/>
    <w:rsid w:val="00AE5EA4"/>
    <w:rsid w:val="00B003BF"/>
    <w:rsid w:val="00B373D7"/>
    <w:rsid w:val="00B53809"/>
    <w:rsid w:val="00BD69A3"/>
    <w:rsid w:val="00C36276"/>
    <w:rsid w:val="00C42586"/>
    <w:rsid w:val="00C561B9"/>
    <w:rsid w:val="00C60CCD"/>
    <w:rsid w:val="00C84483"/>
    <w:rsid w:val="00C95551"/>
    <w:rsid w:val="00CB20D7"/>
    <w:rsid w:val="00D020B0"/>
    <w:rsid w:val="00D11748"/>
    <w:rsid w:val="00D366CF"/>
    <w:rsid w:val="00D413A6"/>
    <w:rsid w:val="00DB684B"/>
    <w:rsid w:val="00E108AA"/>
    <w:rsid w:val="00E31812"/>
    <w:rsid w:val="00E3749A"/>
    <w:rsid w:val="00E7437F"/>
    <w:rsid w:val="00E865B8"/>
    <w:rsid w:val="00EC0B9B"/>
    <w:rsid w:val="00ED5E9F"/>
    <w:rsid w:val="00EE7B52"/>
    <w:rsid w:val="00F66D4F"/>
    <w:rsid w:val="00F7730B"/>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0BE447"/>
  <w15:chartTrackingRefBased/>
  <w15:docId w15:val="{BE943A12-0331-4226-BE4E-24BCA392E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8C0082"/>
    <w:pPr>
      <w:tabs>
        <w:tab w:val="left" w:pos="567"/>
      </w:tabs>
      <w:spacing w:line="260" w:lineRule="exact"/>
      <w:ind w:left="708"/>
    </w:pPr>
    <w:rPr>
      <w:sz w:val="22"/>
      <w:lang w:eastAsia="da-DK"/>
    </w:rPr>
  </w:style>
  <w:style w:type="character" w:styleId="Hyperlink">
    <w:name w:val="Hyperlink"/>
    <w:rsid w:val="008C0082"/>
    <w:rPr>
      <w:color w:val="0000FF"/>
      <w:u w:val="single"/>
      <w:lang w:val="da-DK"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919263">
      <w:bodyDiv w:val="1"/>
      <w:marLeft w:val="0"/>
      <w:marRight w:val="0"/>
      <w:marTop w:val="0"/>
      <w:marBottom w:val="0"/>
      <w:divBdr>
        <w:top w:val="none" w:sz="0" w:space="0" w:color="auto"/>
        <w:left w:val="none" w:sz="0" w:space="0" w:color="auto"/>
        <w:bottom w:val="none" w:sz="0" w:space="0" w:color="auto"/>
        <w:right w:val="none" w:sz="0" w:space="0" w:color="auto"/>
      </w:divBdr>
    </w:div>
    <w:div w:id="110511820">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710107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Hum.dotm</Template>
  <TotalTime>9</TotalTime>
  <Pages>14</Pages>
  <Words>4330</Words>
  <Characters>29419</Characters>
  <Application>Microsoft Office Word</Application>
  <DocSecurity>0</DocSecurity>
  <Lines>245</Lines>
  <Paragraphs>67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2022013146, rettelse af fejl i pkt. 6.6 (fejl opstået ved MT udstedelse i sag: 2014123423</dc:description>
  <cp:lastModifiedBy>Gitte Jørgensen</cp:lastModifiedBy>
  <cp:revision>8</cp:revision>
  <cp:lastPrinted>2012-08-22T08:53:00Z</cp:lastPrinted>
  <dcterms:created xsi:type="dcterms:W3CDTF">2022-01-19T09:41:00Z</dcterms:created>
  <dcterms:modified xsi:type="dcterms:W3CDTF">2022-01-19T11:54:00Z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