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8E1" w:rsidRPr="00955972" w:rsidRDefault="009F38E1" w:rsidP="009F38E1">
      <w:r>
        <w:rPr>
          <w:noProof/>
          <w:lang w:eastAsia="da-DK"/>
        </w:rPr>
        <w:drawing>
          <wp:inline distT="0" distB="0" distL="0" distR="0" wp14:anchorId="00983294" wp14:editId="69D8F68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F38E1" w:rsidRPr="00BF78EF" w:rsidRDefault="009F38E1" w:rsidP="009F38E1">
      <w:pPr>
        <w:pStyle w:val="Titel"/>
        <w:jc w:val="left"/>
        <w:rPr>
          <w:b w:val="0"/>
          <w:szCs w:val="24"/>
        </w:rPr>
      </w:pPr>
    </w:p>
    <w:p w:rsidR="009F38E1" w:rsidRPr="00167869" w:rsidRDefault="005C5760" w:rsidP="009F38E1">
      <w:pPr>
        <w:pStyle w:val="Titel"/>
        <w:jc w:val="right"/>
        <w:rPr>
          <w:szCs w:val="24"/>
        </w:rPr>
      </w:pPr>
      <w:r>
        <w:rPr>
          <w:szCs w:val="24"/>
        </w:rPr>
        <w:t>10. oktober 2022</w:t>
      </w:r>
    </w:p>
    <w:p w:rsidR="00DE0A4C" w:rsidRDefault="00DE0A4C" w:rsidP="009F38E1">
      <w:pPr>
        <w:pStyle w:val="Titel"/>
        <w:jc w:val="left"/>
        <w:rPr>
          <w:b w:val="0"/>
          <w:szCs w:val="24"/>
        </w:rPr>
      </w:pPr>
    </w:p>
    <w:p w:rsidR="009F38E1" w:rsidRDefault="009F38E1" w:rsidP="009F38E1">
      <w:pPr>
        <w:pStyle w:val="Titel"/>
        <w:jc w:val="left"/>
        <w:rPr>
          <w:b w:val="0"/>
          <w:szCs w:val="24"/>
        </w:rPr>
      </w:pPr>
    </w:p>
    <w:p w:rsidR="005C5760" w:rsidRPr="00BF78EF" w:rsidRDefault="005C5760" w:rsidP="009F38E1">
      <w:pPr>
        <w:pStyle w:val="Titel"/>
        <w:jc w:val="left"/>
        <w:rPr>
          <w:b w:val="0"/>
          <w:szCs w:val="24"/>
        </w:rPr>
      </w:pPr>
    </w:p>
    <w:p w:rsidR="009F38E1" w:rsidRPr="006D6085" w:rsidRDefault="009F38E1" w:rsidP="009F38E1">
      <w:pPr>
        <w:jc w:val="center"/>
        <w:rPr>
          <w:b/>
          <w:sz w:val="24"/>
          <w:szCs w:val="24"/>
        </w:rPr>
      </w:pPr>
      <w:r w:rsidRPr="006D6085">
        <w:rPr>
          <w:b/>
          <w:sz w:val="24"/>
          <w:szCs w:val="24"/>
        </w:rPr>
        <w:t>PRODUKTRESUMÉ</w:t>
      </w:r>
    </w:p>
    <w:p w:rsidR="009F38E1" w:rsidRPr="006D6085" w:rsidRDefault="009F38E1" w:rsidP="009F38E1">
      <w:pPr>
        <w:jc w:val="center"/>
        <w:rPr>
          <w:b/>
          <w:sz w:val="24"/>
          <w:szCs w:val="24"/>
        </w:rPr>
      </w:pPr>
    </w:p>
    <w:p w:rsidR="009F38E1" w:rsidRPr="006D6085" w:rsidRDefault="009F38E1" w:rsidP="009F38E1">
      <w:pPr>
        <w:jc w:val="center"/>
        <w:rPr>
          <w:b/>
          <w:sz w:val="24"/>
          <w:szCs w:val="24"/>
        </w:rPr>
      </w:pPr>
      <w:r w:rsidRPr="006D6085">
        <w:rPr>
          <w:b/>
          <w:sz w:val="24"/>
          <w:szCs w:val="24"/>
        </w:rPr>
        <w:t>for</w:t>
      </w:r>
    </w:p>
    <w:p w:rsidR="009F38E1" w:rsidRPr="006D6085" w:rsidRDefault="009F38E1" w:rsidP="009F38E1">
      <w:pPr>
        <w:jc w:val="center"/>
        <w:rPr>
          <w:b/>
          <w:sz w:val="24"/>
          <w:szCs w:val="24"/>
        </w:rPr>
      </w:pPr>
    </w:p>
    <w:p w:rsidR="009F38E1" w:rsidRPr="006D6085" w:rsidRDefault="009F38E1" w:rsidP="009F38E1">
      <w:pPr>
        <w:jc w:val="center"/>
        <w:rPr>
          <w:b/>
          <w:sz w:val="24"/>
          <w:szCs w:val="24"/>
        </w:rPr>
      </w:pPr>
      <w:proofErr w:type="spellStart"/>
      <w:r w:rsidRPr="006D6085">
        <w:rPr>
          <w:b/>
          <w:sz w:val="24"/>
          <w:szCs w:val="24"/>
        </w:rPr>
        <w:t>Rigevidon</w:t>
      </w:r>
      <w:proofErr w:type="spellEnd"/>
      <w:r w:rsidRPr="006D6085">
        <w:rPr>
          <w:b/>
          <w:sz w:val="24"/>
          <w:szCs w:val="24"/>
        </w:rPr>
        <w:t xml:space="preserve"> 28, overtrukne tabletter</w:t>
      </w:r>
    </w:p>
    <w:p w:rsidR="009F38E1" w:rsidRPr="006D6085" w:rsidRDefault="009F38E1" w:rsidP="009F38E1">
      <w:pPr>
        <w:jc w:val="both"/>
        <w:rPr>
          <w:sz w:val="24"/>
          <w:szCs w:val="24"/>
        </w:rPr>
      </w:pPr>
    </w:p>
    <w:p w:rsidR="009F38E1" w:rsidRPr="006D6085" w:rsidRDefault="009F38E1" w:rsidP="009F38E1">
      <w:pPr>
        <w:ind w:left="851" w:hanging="851"/>
        <w:jc w:val="both"/>
        <w:rPr>
          <w:sz w:val="24"/>
          <w:szCs w:val="24"/>
        </w:rPr>
      </w:pPr>
    </w:p>
    <w:p w:rsidR="009F38E1" w:rsidRPr="006D6085" w:rsidRDefault="009F38E1" w:rsidP="009F38E1">
      <w:pPr>
        <w:numPr>
          <w:ilvl w:val="0"/>
          <w:numId w:val="1"/>
        </w:numPr>
        <w:tabs>
          <w:tab w:val="clear" w:pos="855"/>
        </w:tabs>
        <w:ind w:left="851" w:hanging="851"/>
        <w:rPr>
          <w:b/>
          <w:sz w:val="24"/>
          <w:szCs w:val="24"/>
        </w:rPr>
      </w:pPr>
      <w:r w:rsidRPr="006D6085">
        <w:rPr>
          <w:b/>
          <w:sz w:val="24"/>
          <w:szCs w:val="24"/>
        </w:rPr>
        <w:t>D.SP.NR.</w:t>
      </w:r>
    </w:p>
    <w:p w:rsidR="009F38E1" w:rsidRPr="006D6085" w:rsidRDefault="009F38E1" w:rsidP="009F38E1">
      <w:pPr>
        <w:ind w:left="851" w:hanging="851"/>
        <w:rPr>
          <w:sz w:val="24"/>
          <w:szCs w:val="24"/>
        </w:rPr>
      </w:pPr>
      <w:r w:rsidRPr="006D6085">
        <w:rPr>
          <w:sz w:val="24"/>
          <w:szCs w:val="24"/>
        </w:rPr>
        <w:tab/>
        <w:t>20915</w:t>
      </w:r>
    </w:p>
    <w:p w:rsidR="009F38E1" w:rsidRPr="006D6085" w:rsidRDefault="009F38E1" w:rsidP="009F38E1">
      <w:pPr>
        <w:ind w:left="851" w:hanging="851"/>
        <w:rPr>
          <w:sz w:val="24"/>
          <w:szCs w:val="24"/>
        </w:rPr>
      </w:pPr>
    </w:p>
    <w:p w:rsidR="009F38E1" w:rsidRPr="006D6085" w:rsidRDefault="009F38E1" w:rsidP="009F38E1">
      <w:pPr>
        <w:numPr>
          <w:ilvl w:val="0"/>
          <w:numId w:val="1"/>
        </w:numPr>
        <w:tabs>
          <w:tab w:val="clear" w:pos="855"/>
        </w:tabs>
        <w:ind w:left="851" w:hanging="851"/>
        <w:rPr>
          <w:b/>
          <w:sz w:val="24"/>
          <w:szCs w:val="24"/>
        </w:rPr>
      </w:pPr>
      <w:r w:rsidRPr="006D6085">
        <w:rPr>
          <w:b/>
          <w:sz w:val="24"/>
          <w:szCs w:val="24"/>
        </w:rPr>
        <w:t>LÆGEMIDLETS NAVN</w:t>
      </w:r>
    </w:p>
    <w:p w:rsidR="009F38E1" w:rsidRPr="006D6085" w:rsidRDefault="009F38E1" w:rsidP="009F38E1">
      <w:pPr>
        <w:ind w:left="851"/>
        <w:rPr>
          <w:sz w:val="24"/>
          <w:szCs w:val="24"/>
        </w:rPr>
      </w:pPr>
      <w:proofErr w:type="spellStart"/>
      <w:r w:rsidRPr="006D6085">
        <w:rPr>
          <w:sz w:val="24"/>
          <w:szCs w:val="24"/>
        </w:rPr>
        <w:t>Rigevidon</w:t>
      </w:r>
      <w:proofErr w:type="spellEnd"/>
      <w:r w:rsidRPr="006D6085">
        <w:rPr>
          <w:sz w:val="24"/>
          <w:szCs w:val="24"/>
        </w:rPr>
        <w:t xml:space="preserve"> 28</w:t>
      </w:r>
    </w:p>
    <w:p w:rsidR="009F38E1" w:rsidRPr="006D6085" w:rsidRDefault="009F38E1" w:rsidP="009F38E1">
      <w:pPr>
        <w:ind w:left="851" w:hanging="851"/>
        <w:rPr>
          <w:sz w:val="24"/>
          <w:szCs w:val="24"/>
        </w:rPr>
      </w:pPr>
      <w:r w:rsidRPr="006D6085">
        <w:rPr>
          <w:sz w:val="24"/>
          <w:szCs w:val="24"/>
        </w:rPr>
        <w:tab/>
      </w:r>
    </w:p>
    <w:p w:rsidR="009F38E1" w:rsidRPr="006D6085" w:rsidRDefault="009F38E1" w:rsidP="009F38E1">
      <w:pPr>
        <w:numPr>
          <w:ilvl w:val="0"/>
          <w:numId w:val="1"/>
        </w:numPr>
        <w:tabs>
          <w:tab w:val="clear" w:pos="855"/>
        </w:tabs>
        <w:ind w:left="851" w:hanging="851"/>
        <w:rPr>
          <w:b/>
          <w:sz w:val="24"/>
          <w:szCs w:val="24"/>
        </w:rPr>
      </w:pPr>
      <w:r w:rsidRPr="006D6085">
        <w:rPr>
          <w:b/>
          <w:sz w:val="24"/>
          <w:szCs w:val="24"/>
        </w:rPr>
        <w:t>KVALITATIV OG KVANTITATIV SAMMENSÆTNING</w:t>
      </w:r>
    </w:p>
    <w:p w:rsidR="009F38E1" w:rsidRDefault="009F38E1" w:rsidP="005C5760">
      <w:pPr>
        <w:autoSpaceDE w:val="0"/>
        <w:autoSpaceDN w:val="0"/>
        <w:adjustRightInd w:val="0"/>
        <w:ind w:left="851"/>
        <w:rPr>
          <w:sz w:val="24"/>
          <w:szCs w:val="24"/>
        </w:rPr>
      </w:pPr>
    </w:p>
    <w:p w:rsidR="009F38E1" w:rsidRPr="00B01D82" w:rsidRDefault="009F38E1" w:rsidP="005C5760">
      <w:pPr>
        <w:autoSpaceDE w:val="0"/>
        <w:autoSpaceDN w:val="0"/>
        <w:adjustRightInd w:val="0"/>
        <w:ind w:left="851"/>
        <w:rPr>
          <w:sz w:val="24"/>
          <w:szCs w:val="24"/>
          <w:u w:val="single"/>
        </w:rPr>
      </w:pPr>
      <w:r>
        <w:rPr>
          <w:sz w:val="24"/>
          <w:szCs w:val="24"/>
          <w:u w:val="single"/>
        </w:rPr>
        <w:t>21 hvide overtrukne tabletter</w:t>
      </w:r>
    </w:p>
    <w:p w:rsidR="009F38E1" w:rsidRDefault="009F38E1" w:rsidP="005C5760">
      <w:pPr>
        <w:autoSpaceDE w:val="0"/>
        <w:autoSpaceDN w:val="0"/>
        <w:adjustRightInd w:val="0"/>
        <w:ind w:left="851"/>
        <w:rPr>
          <w:sz w:val="24"/>
          <w:szCs w:val="24"/>
        </w:rPr>
      </w:pPr>
      <w:r>
        <w:rPr>
          <w:sz w:val="24"/>
          <w:szCs w:val="24"/>
        </w:rPr>
        <w:t xml:space="preserve">150 mikrogram </w:t>
      </w:r>
      <w:proofErr w:type="spellStart"/>
      <w:r>
        <w:rPr>
          <w:sz w:val="24"/>
          <w:szCs w:val="24"/>
        </w:rPr>
        <w:t>levonorgestrel</w:t>
      </w:r>
      <w:proofErr w:type="spellEnd"/>
      <w:r>
        <w:rPr>
          <w:sz w:val="24"/>
          <w:szCs w:val="24"/>
        </w:rPr>
        <w:t xml:space="preserve"> og 30 mikrogram </w:t>
      </w:r>
      <w:proofErr w:type="spellStart"/>
      <w:r>
        <w:rPr>
          <w:sz w:val="24"/>
          <w:szCs w:val="24"/>
        </w:rPr>
        <w:t>ethinylestradiol</w:t>
      </w:r>
      <w:proofErr w:type="spellEnd"/>
      <w:r>
        <w:rPr>
          <w:sz w:val="24"/>
          <w:szCs w:val="24"/>
        </w:rPr>
        <w:t>.</w:t>
      </w:r>
    </w:p>
    <w:p w:rsidR="009F38E1" w:rsidRDefault="009F38E1" w:rsidP="005C5760">
      <w:pPr>
        <w:autoSpaceDE w:val="0"/>
        <w:autoSpaceDN w:val="0"/>
        <w:adjustRightInd w:val="0"/>
        <w:ind w:left="851"/>
        <w:rPr>
          <w:sz w:val="24"/>
          <w:szCs w:val="24"/>
        </w:rPr>
      </w:pPr>
    </w:p>
    <w:p w:rsidR="009F38E1" w:rsidRPr="00B01D82" w:rsidRDefault="009F38E1" w:rsidP="005C5760">
      <w:pPr>
        <w:autoSpaceDE w:val="0"/>
        <w:autoSpaceDN w:val="0"/>
        <w:adjustRightInd w:val="0"/>
        <w:ind w:left="851"/>
        <w:rPr>
          <w:i/>
          <w:sz w:val="24"/>
          <w:szCs w:val="24"/>
        </w:rPr>
      </w:pPr>
      <w:r w:rsidRPr="00B01D82">
        <w:rPr>
          <w:i/>
          <w:sz w:val="24"/>
          <w:szCs w:val="24"/>
        </w:rPr>
        <w:t>Hjælpestoffer, som beh</w:t>
      </w:r>
      <w:r>
        <w:rPr>
          <w:i/>
          <w:sz w:val="24"/>
          <w:szCs w:val="24"/>
        </w:rPr>
        <w:t>andleren skal være opmærksom på</w:t>
      </w:r>
    </w:p>
    <w:p w:rsidR="009F38E1" w:rsidRDefault="009F38E1" w:rsidP="005C5760">
      <w:pPr>
        <w:autoSpaceDE w:val="0"/>
        <w:autoSpaceDN w:val="0"/>
        <w:adjustRightInd w:val="0"/>
        <w:ind w:left="851"/>
        <w:rPr>
          <w:sz w:val="24"/>
          <w:szCs w:val="24"/>
        </w:rPr>
      </w:pPr>
      <w:r>
        <w:rPr>
          <w:sz w:val="24"/>
          <w:szCs w:val="24"/>
        </w:rPr>
        <w:t xml:space="preserve">Hver tablet indeholder 31,35 mg </w:t>
      </w:r>
      <w:proofErr w:type="spellStart"/>
      <w:r>
        <w:rPr>
          <w:sz w:val="24"/>
          <w:szCs w:val="24"/>
        </w:rPr>
        <w:t>lactose</w:t>
      </w:r>
      <w:proofErr w:type="spellEnd"/>
      <w:r>
        <w:rPr>
          <w:sz w:val="24"/>
          <w:szCs w:val="24"/>
        </w:rPr>
        <w:t xml:space="preserve"> (som </w:t>
      </w:r>
      <w:proofErr w:type="spellStart"/>
      <w:r>
        <w:rPr>
          <w:sz w:val="24"/>
          <w:szCs w:val="24"/>
        </w:rPr>
        <w:t>lactosemonohydrat</w:t>
      </w:r>
      <w:proofErr w:type="spellEnd"/>
      <w:r>
        <w:rPr>
          <w:sz w:val="24"/>
          <w:szCs w:val="24"/>
        </w:rPr>
        <w:t xml:space="preserve">) og 22,46 mg </w:t>
      </w:r>
      <w:proofErr w:type="spellStart"/>
      <w:r>
        <w:rPr>
          <w:sz w:val="24"/>
          <w:szCs w:val="24"/>
        </w:rPr>
        <w:t>saccharose</w:t>
      </w:r>
      <w:proofErr w:type="spellEnd"/>
      <w:r>
        <w:rPr>
          <w:sz w:val="24"/>
          <w:szCs w:val="24"/>
        </w:rPr>
        <w:t>.</w:t>
      </w:r>
    </w:p>
    <w:p w:rsidR="009F38E1" w:rsidRDefault="009F38E1" w:rsidP="005C5760">
      <w:pPr>
        <w:autoSpaceDE w:val="0"/>
        <w:autoSpaceDN w:val="0"/>
        <w:adjustRightInd w:val="0"/>
        <w:ind w:left="851"/>
        <w:rPr>
          <w:sz w:val="24"/>
          <w:szCs w:val="24"/>
        </w:rPr>
      </w:pPr>
    </w:p>
    <w:p w:rsidR="009F38E1" w:rsidRDefault="009F38E1" w:rsidP="005C5760">
      <w:pPr>
        <w:autoSpaceDE w:val="0"/>
        <w:autoSpaceDN w:val="0"/>
        <w:adjustRightInd w:val="0"/>
        <w:ind w:left="851"/>
        <w:rPr>
          <w:sz w:val="24"/>
          <w:szCs w:val="24"/>
        </w:rPr>
      </w:pPr>
      <w:r w:rsidRPr="00B01D82">
        <w:rPr>
          <w:sz w:val="24"/>
          <w:szCs w:val="24"/>
          <w:u w:val="single"/>
        </w:rPr>
        <w:t>7 grø</w:t>
      </w:r>
      <w:r>
        <w:rPr>
          <w:sz w:val="24"/>
          <w:szCs w:val="24"/>
          <w:u w:val="single"/>
        </w:rPr>
        <w:t>nne overtrukne placebotabletter</w:t>
      </w:r>
    </w:p>
    <w:p w:rsidR="009F38E1" w:rsidRDefault="009F38E1" w:rsidP="005C5760">
      <w:pPr>
        <w:autoSpaceDE w:val="0"/>
        <w:autoSpaceDN w:val="0"/>
        <w:adjustRightInd w:val="0"/>
        <w:ind w:left="851"/>
        <w:rPr>
          <w:sz w:val="24"/>
          <w:szCs w:val="24"/>
        </w:rPr>
      </w:pPr>
      <w:r>
        <w:rPr>
          <w:sz w:val="24"/>
          <w:szCs w:val="24"/>
        </w:rPr>
        <w:t>Indeholder ingen aktive stoffer.</w:t>
      </w:r>
    </w:p>
    <w:p w:rsidR="009F38E1" w:rsidRDefault="009F38E1" w:rsidP="005C5760">
      <w:pPr>
        <w:autoSpaceDE w:val="0"/>
        <w:autoSpaceDN w:val="0"/>
        <w:adjustRightInd w:val="0"/>
        <w:ind w:left="851"/>
        <w:rPr>
          <w:sz w:val="24"/>
          <w:szCs w:val="24"/>
        </w:rPr>
      </w:pPr>
    </w:p>
    <w:p w:rsidR="009F38E1" w:rsidRPr="00B01D82" w:rsidRDefault="009F38E1" w:rsidP="005C5760">
      <w:pPr>
        <w:autoSpaceDE w:val="0"/>
        <w:autoSpaceDN w:val="0"/>
        <w:adjustRightInd w:val="0"/>
        <w:ind w:left="851"/>
        <w:rPr>
          <w:i/>
          <w:sz w:val="24"/>
          <w:szCs w:val="24"/>
        </w:rPr>
      </w:pPr>
      <w:r w:rsidRPr="00B01D82">
        <w:rPr>
          <w:i/>
          <w:sz w:val="24"/>
          <w:szCs w:val="24"/>
        </w:rPr>
        <w:t>Hjælpestoffer, som beh</w:t>
      </w:r>
      <w:r>
        <w:rPr>
          <w:i/>
          <w:sz w:val="24"/>
          <w:szCs w:val="24"/>
        </w:rPr>
        <w:t>andleren skal være opmærksom på</w:t>
      </w:r>
    </w:p>
    <w:p w:rsidR="009F38E1" w:rsidRDefault="009F38E1" w:rsidP="005C5760">
      <w:pPr>
        <w:autoSpaceDE w:val="0"/>
        <w:autoSpaceDN w:val="0"/>
        <w:adjustRightInd w:val="0"/>
        <w:ind w:left="851"/>
        <w:rPr>
          <w:sz w:val="24"/>
          <w:szCs w:val="24"/>
        </w:rPr>
      </w:pPr>
      <w:r>
        <w:rPr>
          <w:sz w:val="24"/>
          <w:szCs w:val="24"/>
        </w:rPr>
        <w:t xml:space="preserve">Hver tablet indeholder vandfri </w:t>
      </w:r>
      <w:proofErr w:type="spellStart"/>
      <w:r>
        <w:rPr>
          <w:sz w:val="24"/>
          <w:szCs w:val="24"/>
        </w:rPr>
        <w:t>lactose</w:t>
      </w:r>
      <w:proofErr w:type="spellEnd"/>
      <w:r>
        <w:rPr>
          <w:sz w:val="24"/>
          <w:szCs w:val="24"/>
        </w:rPr>
        <w:t xml:space="preserve"> 37,26 mg, </w:t>
      </w:r>
      <w:proofErr w:type="spellStart"/>
      <w:r>
        <w:rPr>
          <w:sz w:val="24"/>
          <w:szCs w:val="24"/>
        </w:rPr>
        <w:t>saccharose</w:t>
      </w:r>
      <w:proofErr w:type="spellEnd"/>
      <w:r>
        <w:rPr>
          <w:sz w:val="24"/>
          <w:szCs w:val="24"/>
        </w:rPr>
        <w:t xml:space="preserve"> 30,58 mg og Sunset Yellow FCF (E110) 0,134 µg.</w:t>
      </w:r>
    </w:p>
    <w:p w:rsidR="009F38E1" w:rsidRDefault="009F38E1" w:rsidP="005C5760">
      <w:pPr>
        <w:autoSpaceDE w:val="0"/>
        <w:autoSpaceDN w:val="0"/>
        <w:adjustRightInd w:val="0"/>
        <w:ind w:left="851"/>
        <w:rPr>
          <w:sz w:val="24"/>
          <w:szCs w:val="24"/>
        </w:rPr>
      </w:pPr>
    </w:p>
    <w:p w:rsidR="009F38E1" w:rsidRDefault="009F38E1" w:rsidP="005C5760">
      <w:pPr>
        <w:autoSpaceDE w:val="0"/>
        <w:autoSpaceDN w:val="0"/>
        <w:adjustRightInd w:val="0"/>
        <w:ind w:left="851"/>
        <w:rPr>
          <w:sz w:val="24"/>
          <w:szCs w:val="24"/>
        </w:rPr>
      </w:pPr>
      <w:r>
        <w:rPr>
          <w:sz w:val="24"/>
          <w:szCs w:val="24"/>
        </w:rPr>
        <w:t>Alle hjælpestoffer er anført under punkt 6.1.</w:t>
      </w:r>
    </w:p>
    <w:p w:rsidR="009F38E1" w:rsidRPr="006D6085" w:rsidRDefault="009F38E1" w:rsidP="009F38E1">
      <w:pPr>
        <w:autoSpaceDE w:val="0"/>
        <w:autoSpaceDN w:val="0"/>
        <w:adjustRightInd w:val="0"/>
        <w:ind w:left="851" w:hanging="851"/>
        <w:rPr>
          <w:sz w:val="24"/>
          <w:szCs w:val="24"/>
        </w:rPr>
      </w:pPr>
    </w:p>
    <w:p w:rsidR="009F38E1" w:rsidRPr="006D6085" w:rsidRDefault="009F38E1" w:rsidP="009F38E1">
      <w:pPr>
        <w:numPr>
          <w:ilvl w:val="0"/>
          <w:numId w:val="1"/>
        </w:numPr>
        <w:tabs>
          <w:tab w:val="clear" w:pos="855"/>
        </w:tabs>
        <w:ind w:left="851" w:hanging="851"/>
        <w:rPr>
          <w:b/>
          <w:sz w:val="24"/>
          <w:szCs w:val="24"/>
        </w:rPr>
      </w:pPr>
      <w:r w:rsidRPr="006D6085">
        <w:rPr>
          <w:b/>
          <w:sz w:val="24"/>
          <w:szCs w:val="24"/>
        </w:rPr>
        <w:t>LÆGEMIDDELFORM</w:t>
      </w:r>
    </w:p>
    <w:p w:rsidR="009F38E1" w:rsidRPr="006D6085" w:rsidRDefault="009F38E1" w:rsidP="009F38E1">
      <w:pPr>
        <w:autoSpaceDE w:val="0"/>
        <w:autoSpaceDN w:val="0"/>
        <w:adjustRightInd w:val="0"/>
        <w:ind w:left="851"/>
        <w:rPr>
          <w:sz w:val="24"/>
          <w:szCs w:val="24"/>
        </w:rPr>
      </w:pPr>
      <w:r w:rsidRPr="006D6085">
        <w:rPr>
          <w:sz w:val="24"/>
          <w:szCs w:val="24"/>
        </w:rPr>
        <w:t>Overtrukne tabletter</w:t>
      </w:r>
    </w:p>
    <w:p w:rsidR="009F38E1" w:rsidRPr="006D6085" w:rsidRDefault="009F38E1" w:rsidP="009F38E1">
      <w:pPr>
        <w:autoSpaceDE w:val="0"/>
        <w:autoSpaceDN w:val="0"/>
        <w:adjustRightInd w:val="0"/>
        <w:ind w:left="851" w:hanging="851"/>
        <w:rPr>
          <w:sz w:val="24"/>
          <w:szCs w:val="24"/>
        </w:rPr>
      </w:pPr>
    </w:p>
    <w:p w:rsidR="009F38E1" w:rsidRPr="006D6085" w:rsidRDefault="009F38E1" w:rsidP="009F38E1">
      <w:pPr>
        <w:ind w:left="851"/>
        <w:rPr>
          <w:sz w:val="24"/>
          <w:szCs w:val="24"/>
        </w:rPr>
      </w:pPr>
      <w:r w:rsidRPr="006D6085">
        <w:rPr>
          <w:sz w:val="24"/>
          <w:szCs w:val="24"/>
        </w:rPr>
        <w:t xml:space="preserve">Aktive tabletter: Hvide, runde, </w:t>
      </w:r>
      <w:proofErr w:type="spellStart"/>
      <w:r w:rsidRPr="006D6085">
        <w:rPr>
          <w:sz w:val="24"/>
          <w:szCs w:val="24"/>
        </w:rPr>
        <w:t>bikonvekse</w:t>
      </w:r>
      <w:proofErr w:type="spellEnd"/>
      <w:r w:rsidRPr="006D6085">
        <w:rPr>
          <w:sz w:val="24"/>
          <w:szCs w:val="24"/>
        </w:rPr>
        <w:t xml:space="preserve"> sukkerovertrukne tabletter, diameter ca. </w:t>
      </w:r>
      <w:smartTag w:uri="urn:schemas-microsoft-com:office:smarttags" w:element="metricconverter">
        <w:smartTagPr>
          <w:attr w:name="ProductID" w:val="6ﾠmm"/>
        </w:smartTagPr>
        <w:r w:rsidRPr="006D6085">
          <w:rPr>
            <w:sz w:val="24"/>
            <w:szCs w:val="24"/>
          </w:rPr>
          <w:t>6 mm</w:t>
        </w:r>
      </w:smartTag>
      <w:r w:rsidRPr="006D6085">
        <w:rPr>
          <w:sz w:val="24"/>
          <w:szCs w:val="24"/>
        </w:rPr>
        <w:t>.</w:t>
      </w:r>
    </w:p>
    <w:p w:rsidR="009F38E1" w:rsidRPr="006D6085" w:rsidRDefault="009F38E1" w:rsidP="009F38E1">
      <w:pPr>
        <w:autoSpaceDE w:val="0"/>
        <w:autoSpaceDN w:val="0"/>
        <w:adjustRightInd w:val="0"/>
        <w:ind w:left="851"/>
        <w:rPr>
          <w:sz w:val="24"/>
          <w:szCs w:val="24"/>
        </w:rPr>
      </w:pPr>
      <w:r w:rsidRPr="006D6085">
        <w:rPr>
          <w:sz w:val="24"/>
          <w:szCs w:val="24"/>
        </w:rPr>
        <w:t xml:space="preserve">Placebotabletter: Grønne, runde, </w:t>
      </w:r>
      <w:proofErr w:type="spellStart"/>
      <w:r w:rsidRPr="006D6085">
        <w:rPr>
          <w:sz w:val="24"/>
          <w:szCs w:val="24"/>
        </w:rPr>
        <w:t>bikonvekse</w:t>
      </w:r>
      <w:proofErr w:type="spellEnd"/>
      <w:r w:rsidRPr="006D6085">
        <w:rPr>
          <w:sz w:val="24"/>
          <w:szCs w:val="24"/>
        </w:rPr>
        <w:t xml:space="preserve"> sukkerovertrukne tabletter, diameter ca. </w:t>
      </w:r>
      <w:smartTag w:uri="urn:schemas-microsoft-com:office:smarttags" w:element="metricconverter">
        <w:smartTagPr>
          <w:attr w:name="ProductID" w:val="7ﾠmm"/>
        </w:smartTagPr>
        <w:r w:rsidRPr="006D6085">
          <w:rPr>
            <w:sz w:val="24"/>
            <w:szCs w:val="24"/>
          </w:rPr>
          <w:t>7 mm</w:t>
        </w:r>
      </w:smartTag>
      <w:r w:rsidRPr="006D6085">
        <w:rPr>
          <w:sz w:val="24"/>
          <w:szCs w:val="24"/>
        </w:rPr>
        <w:t>.</w:t>
      </w:r>
    </w:p>
    <w:p w:rsidR="009F38E1" w:rsidRPr="006D6085" w:rsidRDefault="009F38E1" w:rsidP="009F38E1">
      <w:pPr>
        <w:ind w:left="851" w:hanging="851"/>
        <w:rPr>
          <w:sz w:val="24"/>
          <w:szCs w:val="24"/>
        </w:rPr>
      </w:pPr>
    </w:p>
    <w:p w:rsidR="009F38E1" w:rsidRPr="006D6085" w:rsidRDefault="009F38E1" w:rsidP="009F38E1">
      <w:pPr>
        <w:ind w:left="851" w:hanging="851"/>
        <w:rPr>
          <w:sz w:val="24"/>
          <w:szCs w:val="24"/>
        </w:rPr>
      </w:pPr>
    </w:p>
    <w:p w:rsidR="009F38E1" w:rsidRPr="006D6085" w:rsidRDefault="009F38E1" w:rsidP="009F38E1">
      <w:pPr>
        <w:numPr>
          <w:ilvl w:val="0"/>
          <w:numId w:val="1"/>
        </w:numPr>
        <w:tabs>
          <w:tab w:val="clear" w:pos="855"/>
        </w:tabs>
        <w:ind w:left="851" w:hanging="851"/>
        <w:rPr>
          <w:b/>
          <w:sz w:val="24"/>
          <w:szCs w:val="24"/>
        </w:rPr>
      </w:pPr>
      <w:r w:rsidRPr="006D6085">
        <w:rPr>
          <w:b/>
          <w:sz w:val="24"/>
          <w:szCs w:val="24"/>
        </w:rPr>
        <w:t>KLINISKE OPLYSNINGER</w:t>
      </w:r>
    </w:p>
    <w:p w:rsidR="009F38E1" w:rsidRPr="006D6085" w:rsidRDefault="009F38E1" w:rsidP="009F38E1">
      <w:pPr>
        <w:ind w:left="851" w:hanging="851"/>
        <w:rPr>
          <w:b/>
          <w:sz w:val="24"/>
          <w:szCs w:val="24"/>
        </w:rPr>
      </w:pPr>
    </w:p>
    <w:p w:rsidR="009F38E1" w:rsidRPr="006D6085" w:rsidRDefault="009F38E1" w:rsidP="009F38E1">
      <w:pPr>
        <w:numPr>
          <w:ilvl w:val="1"/>
          <w:numId w:val="1"/>
        </w:numPr>
        <w:tabs>
          <w:tab w:val="clear" w:pos="855"/>
        </w:tabs>
        <w:ind w:left="851" w:hanging="851"/>
        <w:rPr>
          <w:b/>
          <w:sz w:val="24"/>
          <w:szCs w:val="24"/>
          <w:u w:val="single"/>
        </w:rPr>
      </w:pPr>
      <w:r w:rsidRPr="006D6085">
        <w:rPr>
          <w:b/>
          <w:sz w:val="24"/>
          <w:szCs w:val="24"/>
        </w:rPr>
        <w:t>Terapeutiske indikationer</w:t>
      </w:r>
    </w:p>
    <w:p w:rsidR="009F38E1" w:rsidRDefault="009F38E1" w:rsidP="009F38E1">
      <w:pPr>
        <w:autoSpaceDE w:val="0"/>
        <w:autoSpaceDN w:val="0"/>
        <w:adjustRightInd w:val="0"/>
        <w:ind w:left="851"/>
        <w:rPr>
          <w:sz w:val="24"/>
          <w:szCs w:val="24"/>
        </w:rPr>
      </w:pPr>
      <w:r>
        <w:rPr>
          <w:sz w:val="24"/>
          <w:szCs w:val="24"/>
        </w:rPr>
        <w:t>Oral hormonel prævention.</w:t>
      </w:r>
    </w:p>
    <w:p w:rsidR="009F38E1" w:rsidRDefault="009F38E1" w:rsidP="009F38E1">
      <w:pPr>
        <w:autoSpaceDE w:val="0"/>
        <w:autoSpaceDN w:val="0"/>
        <w:adjustRightInd w:val="0"/>
        <w:ind w:left="851" w:hanging="851"/>
        <w:rPr>
          <w:sz w:val="24"/>
          <w:szCs w:val="24"/>
        </w:rPr>
      </w:pPr>
    </w:p>
    <w:p w:rsidR="009F38E1" w:rsidRDefault="009F38E1" w:rsidP="009F38E1">
      <w:pPr>
        <w:ind w:left="851"/>
        <w:rPr>
          <w:sz w:val="24"/>
          <w:szCs w:val="24"/>
        </w:rPr>
      </w:pPr>
      <w:r>
        <w:rPr>
          <w:sz w:val="24"/>
          <w:szCs w:val="24"/>
        </w:rPr>
        <w:t xml:space="preserve">I forbindelse med beslutningen om at ordinere </w:t>
      </w:r>
      <w:proofErr w:type="spellStart"/>
      <w:r>
        <w:rPr>
          <w:sz w:val="24"/>
          <w:szCs w:val="24"/>
        </w:rPr>
        <w:t>Rigevidon</w:t>
      </w:r>
      <w:proofErr w:type="spellEnd"/>
      <w:r>
        <w:rPr>
          <w:sz w:val="24"/>
          <w:szCs w:val="24"/>
        </w:rPr>
        <w:t xml:space="preserve"> 28 skal der tages hensyn til den enkelte kvindes aktuelle risikofaktorer, især risikofaktorer for venøs </w:t>
      </w:r>
      <w:proofErr w:type="spellStart"/>
      <w:r>
        <w:rPr>
          <w:sz w:val="24"/>
          <w:szCs w:val="24"/>
        </w:rPr>
        <w:t>tromboemboli</w:t>
      </w:r>
      <w:proofErr w:type="spellEnd"/>
      <w:r>
        <w:rPr>
          <w:sz w:val="24"/>
          <w:szCs w:val="24"/>
        </w:rPr>
        <w:t xml:space="preserve"> (VTE), samt til, hvordan risikoen for VTE med </w:t>
      </w:r>
      <w:proofErr w:type="spellStart"/>
      <w:r>
        <w:rPr>
          <w:sz w:val="24"/>
          <w:szCs w:val="24"/>
        </w:rPr>
        <w:t>Rigevidon</w:t>
      </w:r>
      <w:proofErr w:type="spellEnd"/>
      <w:r>
        <w:rPr>
          <w:sz w:val="24"/>
          <w:szCs w:val="24"/>
        </w:rPr>
        <w:t xml:space="preserve"> 28 er sammenlignet med andre hormonelle </w:t>
      </w:r>
      <w:proofErr w:type="spellStart"/>
      <w:r>
        <w:rPr>
          <w:sz w:val="24"/>
          <w:szCs w:val="24"/>
        </w:rPr>
        <w:t>kontraceptiva</w:t>
      </w:r>
      <w:proofErr w:type="spellEnd"/>
      <w:r>
        <w:rPr>
          <w:sz w:val="24"/>
          <w:szCs w:val="24"/>
        </w:rPr>
        <w:t xml:space="preserve"> af kombinationstypen (se pkt. 4.3 og 4.4).</w:t>
      </w:r>
    </w:p>
    <w:p w:rsidR="009F38E1" w:rsidRPr="006D6085" w:rsidRDefault="009F38E1" w:rsidP="009F38E1">
      <w:pPr>
        <w:ind w:left="851" w:hanging="851"/>
        <w:rPr>
          <w:sz w:val="24"/>
          <w:szCs w:val="24"/>
        </w:rPr>
      </w:pPr>
    </w:p>
    <w:p w:rsidR="009F38E1" w:rsidRPr="006D6085" w:rsidRDefault="009F38E1" w:rsidP="009F38E1">
      <w:pPr>
        <w:numPr>
          <w:ilvl w:val="1"/>
          <w:numId w:val="1"/>
        </w:numPr>
        <w:tabs>
          <w:tab w:val="clear" w:pos="855"/>
        </w:tabs>
        <w:ind w:left="851" w:hanging="851"/>
        <w:rPr>
          <w:b/>
          <w:sz w:val="24"/>
          <w:szCs w:val="24"/>
        </w:rPr>
      </w:pPr>
      <w:r w:rsidRPr="006D6085">
        <w:rPr>
          <w:b/>
          <w:sz w:val="24"/>
          <w:szCs w:val="24"/>
        </w:rPr>
        <w:t xml:space="preserve">Dosering og </w:t>
      </w:r>
      <w:r w:rsidR="005C5760">
        <w:rPr>
          <w:b/>
          <w:sz w:val="24"/>
          <w:szCs w:val="24"/>
        </w:rPr>
        <w:t>administration</w:t>
      </w:r>
    </w:p>
    <w:p w:rsidR="009F38E1" w:rsidRDefault="009F38E1" w:rsidP="009F38E1">
      <w:pPr>
        <w:autoSpaceDE w:val="0"/>
        <w:autoSpaceDN w:val="0"/>
        <w:ind w:left="851"/>
        <w:jc w:val="both"/>
        <w:rPr>
          <w:noProof/>
          <w:sz w:val="24"/>
          <w:szCs w:val="24"/>
          <w:u w:val="single"/>
        </w:rPr>
      </w:pPr>
    </w:p>
    <w:p w:rsidR="009F38E1" w:rsidRPr="00142EDC" w:rsidRDefault="009F38E1" w:rsidP="009F38E1">
      <w:pPr>
        <w:autoSpaceDE w:val="0"/>
        <w:autoSpaceDN w:val="0"/>
        <w:ind w:left="851"/>
        <w:jc w:val="both"/>
        <w:rPr>
          <w:b/>
          <w:bCs/>
          <w:i/>
          <w:color w:val="000000"/>
          <w:sz w:val="24"/>
          <w:szCs w:val="24"/>
          <w:lang w:eastAsia="da-DK"/>
        </w:rPr>
      </w:pPr>
      <w:r w:rsidRPr="00142EDC">
        <w:rPr>
          <w:b/>
          <w:noProof/>
          <w:sz w:val="24"/>
          <w:szCs w:val="24"/>
        </w:rPr>
        <w:t>Dosering</w:t>
      </w:r>
      <w:r w:rsidRPr="00142EDC">
        <w:rPr>
          <w:b/>
          <w:bCs/>
          <w:i/>
          <w:color w:val="000000"/>
          <w:sz w:val="24"/>
          <w:szCs w:val="24"/>
          <w:lang w:eastAsia="da-DK"/>
        </w:rPr>
        <w:t xml:space="preserve"> </w:t>
      </w:r>
    </w:p>
    <w:p w:rsidR="009F38E1" w:rsidRDefault="009F38E1" w:rsidP="009F38E1">
      <w:pPr>
        <w:autoSpaceDE w:val="0"/>
        <w:autoSpaceDN w:val="0"/>
        <w:ind w:left="851"/>
        <w:jc w:val="both"/>
        <w:rPr>
          <w:bCs/>
          <w:i/>
          <w:color w:val="000000"/>
          <w:sz w:val="24"/>
          <w:szCs w:val="24"/>
          <w:u w:val="single"/>
          <w:lang w:eastAsia="da-DK"/>
        </w:rPr>
      </w:pPr>
    </w:p>
    <w:p w:rsidR="006D045C" w:rsidRPr="00142EDC" w:rsidRDefault="006D045C" w:rsidP="006D045C">
      <w:pPr>
        <w:autoSpaceDE w:val="0"/>
        <w:autoSpaceDN w:val="0"/>
        <w:adjustRightInd w:val="0"/>
        <w:ind w:left="851"/>
        <w:rPr>
          <w:sz w:val="24"/>
          <w:szCs w:val="24"/>
          <w:u w:val="single"/>
        </w:rPr>
      </w:pPr>
      <w:r>
        <w:rPr>
          <w:bCs/>
          <w:color w:val="000000"/>
          <w:sz w:val="24"/>
          <w:szCs w:val="24"/>
          <w:u w:val="single"/>
          <w:lang w:eastAsia="da-DK"/>
        </w:rPr>
        <w:t>Så</w:t>
      </w:r>
      <w:r w:rsidRPr="00142EDC">
        <w:rPr>
          <w:bCs/>
          <w:color w:val="000000"/>
          <w:sz w:val="24"/>
          <w:szCs w:val="24"/>
          <w:u w:val="single"/>
          <w:lang w:eastAsia="da-DK"/>
        </w:rPr>
        <w:t xml:space="preserve">dan indtages </w:t>
      </w:r>
      <w:proofErr w:type="spellStart"/>
      <w:r w:rsidRPr="003F2C32">
        <w:rPr>
          <w:bCs/>
          <w:color w:val="000000"/>
          <w:sz w:val="24"/>
          <w:szCs w:val="24"/>
          <w:u w:val="single"/>
          <w:lang w:eastAsia="da-DK"/>
        </w:rPr>
        <w:t>Rigevidon</w:t>
      </w:r>
      <w:proofErr w:type="spellEnd"/>
      <w:r w:rsidRPr="003F2C32">
        <w:rPr>
          <w:bCs/>
          <w:color w:val="000000"/>
          <w:sz w:val="24"/>
          <w:szCs w:val="24"/>
          <w:u w:val="single"/>
          <w:lang w:eastAsia="da-DK"/>
        </w:rPr>
        <w:t xml:space="preserve"> 28</w:t>
      </w:r>
      <w:r w:rsidRPr="00142EDC">
        <w:rPr>
          <w:sz w:val="24"/>
          <w:szCs w:val="24"/>
          <w:u w:val="single"/>
        </w:rPr>
        <w:t xml:space="preserve"> </w:t>
      </w:r>
    </w:p>
    <w:p w:rsidR="009F38E1" w:rsidRDefault="009F38E1" w:rsidP="009F38E1">
      <w:pPr>
        <w:autoSpaceDE w:val="0"/>
        <w:autoSpaceDN w:val="0"/>
        <w:adjustRightInd w:val="0"/>
        <w:ind w:left="851"/>
        <w:rPr>
          <w:color w:val="000000"/>
          <w:sz w:val="24"/>
          <w:szCs w:val="24"/>
          <w:lang w:eastAsia="da-DK"/>
        </w:rPr>
      </w:pPr>
      <w:r w:rsidRPr="00CB7E5A">
        <w:rPr>
          <w:sz w:val="24"/>
          <w:szCs w:val="24"/>
        </w:rPr>
        <w:t xml:space="preserve">De aktive tabletter (hvide tabletter) skal tages hver dag på omtrent samme tidspunkt i den rækkefølge, der fremgår af blisterarket, om nødvendigt med en smule væske til. Dagen efter indtagelse af den sidste hvide tablet fortsættes medicineringen med de 7 grønne tabletter (placebotabletter) fra den særskilte række i samme blisterark. Tablet indtagelsen er kontinuerlig. Der tages en tablet </w:t>
      </w:r>
      <w:r>
        <w:rPr>
          <w:sz w:val="24"/>
          <w:szCs w:val="24"/>
        </w:rPr>
        <w:t>daglig</w:t>
      </w:r>
      <w:r w:rsidRPr="00CB7E5A">
        <w:rPr>
          <w:sz w:val="24"/>
          <w:szCs w:val="24"/>
        </w:rPr>
        <w:t xml:space="preserve"> i 28 på hinanden følgende dage.</w:t>
      </w:r>
      <w:r>
        <w:rPr>
          <w:color w:val="000000"/>
          <w:sz w:val="24"/>
          <w:szCs w:val="24"/>
          <w:lang w:eastAsia="da-DK"/>
        </w:rPr>
        <w:t xml:space="preserve"> </w:t>
      </w:r>
    </w:p>
    <w:p w:rsidR="009F38E1" w:rsidRDefault="009F38E1" w:rsidP="009F38E1">
      <w:pPr>
        <w:autoSpaceDE w:val="0"/>
        <w:autoSpaceDN w:val="0"/>
        <w:adjustRightInd w:val="0"/>
        <w:ind w:left="851"/>
        <w:rPr>
          <w:color w:val="000000"/>
          <w:sz w:val="24"/>
          <w:szCs w:val="24"/>
          <w:lang w:eastAsia="da-DK"/>
        </w:rPr>
      </w:pPr>
    </w:p>
    <w:p w:rsidR="009F38E1" w:rsidRDefault="009F38E1" w:rsidP="009F38E1">
      <w:pPr>
        <w:autoSpaceDE w:val="0"/>
        <w:autoSpaceDN w:val="0"/>
        <w:adjustRightInd w:val="0"/>
        <w:ind w:left="851"/>
        <w:rPr>
          <w:sz w:val="24"/>
          <w:szCs w:val="24"/>
        </w:rPr>
      </w:pPr>
      <w:r>
        <w:rPr>
          <w:color w:val="000000"/>
          <w:sz w:val="24"/>
          <w:szCs w:val="24"/>
          <w:lang w:eastAsia="da-DK"/>
        </w:rPr>
        <w:t>Hver efterfølgende blisterpakning startes dagen efter sidste tablet i den foregående blisterpakning.</w:t>
      </w:r>
    </w:p>
    <w:p w:rsidR="009F38E1" w:rsidRDefault="009F38E1" w:rsidP="009F38E1">
      <w:pPr>
        <w:autoSpaceDE w:val="0"/>
        <w:autoSpaceDN w:val="0"/>
        <w:adjustRightInd w:val="0"/>
        <w:ind w:left="851"/>
        <w:rPr>
          <w:sz w:val="24"/>
          <w:szCs w:val="24"/>
        </w:rPr>
      </w:pPr>
    </w:p>
    <w:p w:rsidR="009F38E1" w:rsidRDefault="009F38E1" w:rsidP="009F38E1">
      <w:pPr>
        <w:autoSpaceDE w:val="0"/>
        <w:autoSpaceDN w:val="0"/>
        <w:adjustRightInd w:val="0"/>
        <w:ind w:left="851"/>
        <w:rPr>
          <w:sz w:val="24"/>
          <w:szCs w:val="24"/>
        </w:rPr>
      </w:pPr>
      <w:r>
        <w:rPr>
          <w:sz w:val="24"/>
          <w:szCs w:val="24"/>
        </w:rPr>
        <w:t>Pause</w:t>
      </w:r>
      <w:r>
        <w:rPr>
          <w:sz w:val="24"/>
          <w:szCs w:val="24"/>
        </w:rPr>
        <w:softHyphen/>
        <w:t>blødningen starter som regel 2-3 dage efter, at kvinden har taget sidste aktive tablet, og den vil måske ikke være ophørt, før det næste blisterark påbegyndes.</w:t>
      </w:r>
    </w:p>
    <w:p w:rsidR="009F38E1" w:rsidRDefault="009F38E1" w:rsidP="009F38E1">
      <w:pPr>
        <w:autoSpaceDE w:val="0"/>
        <w:autoSpaceDN w:val="0"/>
        <w:ind w:left="851" w:hanging="851"/>
        <w:rPr>
          <w:sz w:val="24"/>
          <w:szCs w:val="24"/>
        </w:rPr>
      </w:pPr>
    </w:p>
    <w:p w:rsidR="006D045C" w:rsidRDefault="006D045C" w:rsidP="006D045C">
      <w:pPr>
        <w:ind w:left="851"/>
        <w:rPr>
          <w:i/>
          <w:iCs/>
          <w:sz w:val="24"/>
          <w:szCs w:val="24"/>
        </w:rPr>
      </w:pPr>
      <w:r>
        <w:rPr>
          <w:i/>
          <w:iCs/>
          <w:sz w:val="24"/>
          <w:szCs w:val="24"/>
          <w:u w:val="single"/>
        </w:rPr>
        <w:t xml:space="preserve">Sådan påbegyndes indtagelse af </w:t>
      </w:r>
      <w:proofErr w:type="spellStart"/>
      <w:r w:rsidRPr="003F2C32">
        <w:rPr>
          <w:bCs/>
          <w:i/>
          <w:color w:val="000000"/>
          <w:sz w:val="24"/>
          <w:szCs w:val="24"/>
          <w:u w:val="single"/>
          <w:lang w:eastAsia="da-DK"/>
        </w:rPr>
        <w:t>Rigevidon</w:t>
      </w:r>
      <w:proofErr w:type="spellEnd"/>
      <w:r w:rsidRPr="003F2C32">
        <w:rPr>
          <w:bCs/>
          <w:i/>
          <w:color w:val="000000"/>
          <w:sz w:val="24"/>
          <w:szCs w:val="24"/>
          <w:u w:val="single"/>
          <w:lang w:eastAsia="da-DK"/>
        </w:rPr>
        <w:t xml:space="preserve"> 28</w:t>
      </w:r>
    </w:p>
    <w:p w:rsidR="009F38E1" w:rsidRDefault="009F38E1" w:rsidP="009F38E1">
      <w:pPr>
        <w:ind w:left="851" w:hanging="851"/>
        <w:rPr>
          <w:sz w:val="24"/>
          <w:szCs w:val="24"/>
        </w:rPr>
      </w:pPr>
    </w:p>
    <w:p w:rsidR="009F38E1" w:rsidRDefault="009F38E1" w:rsidP="009F38E1">
      <w:pPr>
        <w:ind w:left="851"/>
        <w:rPr>
          <w:sz w:val="24"/>
          <w:szCs w:val="24"/>
        </w:rPr>
      </w:pPr>
      <w:r>
        <w:rPr>
          <w:i/>
          <w:iCs/>
          <w:color w:val="000000"/>
          <w:sz w:val="24"/>
          <w:szCs w:val="24"/>
        </w:rPr>
        <w:t>Intet hormonelt præventionsmiddel anvendt i den foregående måned</w:t>
      </w:r>
    </w:p>
    <w:p w:rsidR="009F38E1" w:rsidRDefault="009F38E1" w:rsidP="009F38E1">
      <w:pPr>
        <w:ind w:left="851"/>
        <w:rPr>
          <w:spacing w:val="-3"/>
          <w:sz w:val="24"/>
          <w:szCs w:val="24"/>
        </w:rPr>
      </w:pPr>
      <w:r>
        <w:rPr>
          <w:spacing w:val="-3"/>
          <w:sz w:val="24"/>
          <w:szCs w:val="24"/>
        </w:rPr>
        <w:t>Tabletindtagelsen skal påbegyndes dag 1 i kvindens naturlige cyklus (dvs. den første dag, hvor kvinden har menstruation).</w:t>
      </w:r>
    </w:p>
    <w:p w:rsidR="009F38E1" w:rsidRDefault="009F38E1" w:rsidP="009F38E1">
      <w:pPr>
        <w:ind w:left="851" w:hanging="851"/>
        <w:rPr>
          <w:sz w:val="24"/>
          <w:szCs w:val="24"/>
        </w:rPr>
      </w:pPr>
    </w:p>
    <w:p w:rsidR="009F38E1" w:rsidRDefault="009F38E1" w:rsidP="009F38E1">
      <w:pPr>
        <w:ind w:left="851"/>
        <w:rPr>
          <w:i/>
          <w:iCs/>
          <w:sz w:val="24"/>
          <w:szCs w:val="24"/>
        </w:rPr>
      </w:pPr>
      <w:r>
        <w:rPr>
          <w:i/>
          <w:iCs/>
          <w:sz w:val="24"/>
          <w:szCs w:val="24"/>
        </w:rPr>
        <w:t>Skift fra et andet kombineret hormonelt præventionsmiddel (kombinations p-pille, p-ring eller p-plaster)</w:t>
      </w:r>
    </w:p>
    <w:p w:rsidR="009F38E1" w:rsidRDefault="009F38E1" w:rsidP="009F38E1">
      <w:pPr>
        <w:ind w:left="851"/>
        <w:rPr>
          <w:i/>
          <w:iCs/>
          <w:sz w:val="24"/>
          <w:szCs w:val="24"/>
        </w:rPr>
      </w:pPr>
      <w:r>
        <w:rPr>
          <w:sz w:val="24"/>
          <w:szCs w:val="24"/>
        </w:rPr>
        <w:t xml:space="preserve">Kvinden bør begynde med at tage </w:t>
      </w:r>
      <w:proofErr w:type="spellStart"/>
      <w:r>
        <w:rPr>
          <w:sz w:val="24"/>
          <w:szCs w:val="24"/>
        </w:rPr>
        <w:t>Rigevidon</w:t>
      </w:r>
      <w:proofErr w:type="spellEnd"/>
      <w:r>
        <w:rPr>
          <w:sz w:val="24"/>
          <w:szCs w:val="24"/>
        </w:rPr>
        <w:t xml:space="preserve"> 28 dagen efter indtagelse af den sidste aktive tablet i hendes hidtidige p-piller men senest dagen efter den normale tabletfri eller placeboperiode med de hidtidige kombinations p-piller.</w:t>
      </w:r>
    </w:p>
    <w:p w:rsidR="009F38E1" w:rsidRDefault="009F38E1" w:rsidP="009F38E1">
      <w:pPr>
        <w:ind w:left="851"/>
        <w:rPr>
          <w:i/>
          <w:iCs/>
          <w:sz w:val="24"/>
          <w:szCs w:val="24"/>
        </w:rPr>
      </w:pPr>
      <w:r>
        <w:rPr>
          <w:sz w:val="24"/>
          <w:szCs w:val="24"/>
        </w:rPr>
        <w:t xml:space="preserve">Hvis kvinden hidtil har benyttet p-ring (vaginalring) eller p-plaster (depotplaster), skal hun begynde at tage </w:t>
      </w:r>
      <w:proofErr w:type="spellStart"/>
      <w:r>
        <w:rPr>
          <w:sz w:val="24"/>
          <w:szCs w:val="24"/>
        </w:rPr>
        <w:t>Rigevidon</w:t>
      </w:r>
      <w:proofErr w:type="spellEnd"/>
      <w:r>
        <w:rPr>
          <w:sz w:val="24"/>
          <w:szCs w:val="24"/>
        </w:rPr>
        <w:t xml:space="preserve"> 28 den dag ringen eller plasteret fjernes, og allersenest den dag, hvor næste ring eller plaster skulle have været anbragt.</w:t>
      </w:r>
    </w:p>
    <w:p w:rsidR="009F38E1" w:rsidRDefault="009F38E1" w:rsidP="009F38E1">
      <w:pPr>
        <w:ind w:left="851" w:hanging="851"/>
        <w:rPr>
          <w:i/>
          <w:iCs/>
          <w:sz w:val="24"/>
          <w:szCs w:val="24"/>
        </w:rPr>
      </w:pPr>
    </w:p>
    <w:p w:rsidR="009F38E1" w:rsidRDefault="009F38E1" w:rsidP="009F38E1">
      <w:pPr>
        <w:ind w:left="851"/>
        <w:rPr>
          <w:i/>
          <w:iCs/>
          <w:sz w:val="24"/>
          <w:szCs w:val="24"/>
        </w:rPr>
      </w:pPr>
      <w:r>
        <w:rPr>
          <w:i/>
          <w:iCs/>
          <w:sz w:val="24"/>
          <w:szCs w:val="24"/>
        </w:rPr>
        <w:t>Ved skift fra et gestagenpræparat (minipiller, injektion, implantat) eller gestagenspiral (hormonspiral)</w:t>
      </w:r>
    </w:p>
    <w:p w:rsidR="009F38E1" w:rsidRDefault="009F38E1" w:rsidP="009F38E1">
      <w:pPr>
        <w:ind w:left="851"/>
        <w:rPr>
          <w:sz w:val="24"/>
          <w:szCs w:val="24"/>
        </w:rPr>
      </w:pPr>
      <w:r>
        <w:rPr>
          <w:sz w:val="24"/>
          <w:szCs w:val="24"/>
        </w:rPr>
        <w:t xml:space="preserve">Skift fra minipiller kan ske på hvilket som helst tidspunkt i cyklus, og </w:t>
      </w:r>
      <w:proofErr w:type="spellStart"/>
      <w:r>
        <w:rPr>
          <w:sz w:val="24"/>
          <w:szCs w:val="24"/>
        </w:rPr>
        <w:t>Rigevidon</w:t>
      </w:r>
      <w:proofErr w:type="spellEnd"/>
      <w:r>
        <w:rPr>
          <w:sz w:val="24"/>
          <w:szCs w:val="24"/>
        </w:rPr>
        <w:t xml:space="preserve"> 28 bør påbegyndes dagen efter.</w:t>
      </w:r>
    </w:p>
    <w:p w:rsidR="009F38E1" w:rsidRDefault="009F38E1" w:rsidP="009F38E1">
      <w:pPr>
        <w:autoSpaceDE w:val="0"/>
        <w:autoSpaceDN w:val="0"/>
        <w:adjustRightInd w:val="0"/>
        <w:ind w:left="851"/>
        <w:rPr>
          <w:b/>
          <w:bCs/>
          <w:sz w:val="24"/>
          <w:szCs w:val="24"/>
        </w:rPr>
      </w:pPr>
      <w:r>
        <w:rPr>
          <w:sz w:val="24"/>
          <w:szCs w:val="24"/>
        </w:rPr>
        <w:t>Skift fra implantat eller gestagenspiral bør ske samme dag disse fjernes og skift fra injektion bør ske på datoen for næste planlagte injektion. I alle disse tilfælde anbefales brug af en supplerende barrieremetode i de første 7 dage af behandlingen.</w:t>
      </w:r>
    </w:p>
    <w:p w:rsidR="009F38E1" w:rsidRDefault="009F38E1" w:rsidP="009F38E1">
      <w:pPr>
        <w:ind w:left="851" w:right="50"/>
        <w:rPr>
          <w:i/>
          <w:iCs/>
          <w:sz w:val="24"/>
          <w:szCs w:val="24"/>
        </w:rPr>
      </w:pPr>
    </w:p>
    <w:p w:rsidR="009F38E1" w:rsidRDefault="009F38E1" w:rsidP="009F38E1">
      <w:pPr>
        <w:ind w:left="851" w:right="50"/>
        <w:rPr>
          <w:i/>
          <w:iCs/>
          <w:sz w:val="24"/>
          <w:szCs w:val="24"/>
        </w:rPr>
      </w:pPr>
      <w:r>
        <w:rPr>
          <w:i/>
          <w:iCs/>
          <w:sz w:val="24"/>
          <w:szCs w:val="24"/>
        </w:rPr>
        <w:t>Efter abort i 1. trimester</w:t>
      </w:r>
    </w:p>
    <w:p w:rsidR="009F38E1" w:rsidRDefault="009F38E1" w:rsidP="009F38E1">
      <w:pPr>
        <w:ind w:left="851"/>
        <w:rPr>
          <w:sz w:val="24"/>
          <w:szCs w:val="24"/>
        </w:rPr>
      </w:pPr>
      <w:r>
        <w:rPr>
          <w:sz w:val="24"/>
          <w:szCs w:val="24"/>
        </w:rPr>
        <w:t>Kvinden kan starte tabletindtagelsen umiddelbart. I så fald kræves ingen yderligere præventions</w:t>
      </w:r>
      <w:r>
        <w:rPr>
          <w:sz w:val="24"/>
          <w:szCs w:val="24"/>
        </w:rPr>
        <w:softHyphen/>
        <w:t>foranstaltninger.</w:t>
      </w:r>
    </w:p>
    <w:p w:rsidR="009F38E1" w:rsidRDefault="009F38E1" w:rsidP="009F38E1">
      <w:pPr>
        <w:rPr>
          <w:sz w:val="24"/>
          <w:szCs w:val="24"/>
        </w:rPr>
      </w:pPr>
      <w:r>
        <w:rPr>
          <w:sz w:val="24"/>
          <w:szCs w:val="24"/>
        </w:rPr>
        <w:br w:type="page"/>
      </w:r>
    </w:p>
    <w:p w:rsidR="009F38E1" w:rsidRDefault="009F38E1" w:rsidP="009F38E1">
      <w:pPr>
        <w:ind w:left="851" w:hanging="851"/>
        <w:rPr>
          <w:sz w:val="24"/>
          <w:szCs w:val="24"/>
        </w:rPr>
      </w:pPr>
    </w:p>
    <w:p w:rsidR="009F38E1" w:rsidRDefault="009F38E1" w:rsidP="009F38E1">
      <w:pPr>
        <w:ind w:left="851" w:right="50"/>
        <w:rPr>
          <w:i/>
          <w:iCs/>
          <w:sz w:val="24"/>
          <w:szCs w:val="24"/>
        </w:rPr>
      </w:pPr>
      <w:r>
        <w:rPr>
          <w:i/>
          <w:iCs/>
          <w:sz w:val="24"/>
          <w:szCs w:val="24"/>
        </w:rPr>
        <w:t>Efter præmatur fødsel eller abort i 2. trimester</w:t>
      </w:r>
    </w:p>
    <w:p w:rsidR="009F38E1" w:rsidRDefault="009F38E1" w:rsidP="009F38E1">
      <w:pPr>
        <w:ind w:left="851"/>
        <w:rPr>
          <w:sz w:val="24"/>
          <w:szCs w:val="24"/>
        </w:rPr>
      </w:pPr>
      <w:r>
        <w:rPr>
          <w:sz w:val="24"/>
          <w:szCs w:val="24"/>
        </w:rPr>
        <w:t xml:space="preserve">Kvinden skal tilrådes at starte på dag 21-28 efter fødslen, såfremt hun ikke ammer, eller efter aborten i 2. trimester, eftersom der er en øget risiko for </w:t>
      </w:r>
      <w:proofErr w:type="spellStart"/>
      <w:r>
        <w:rPr>
          <w:sz w:val="24"/>
          <w:szCs w:val="24"/>
        </w:rPr>
        <w:t>tromboemboli</w:t>
      </w:r>
      <w:proofErr w:type="spellEnd"/>
      <w:r>
        <w:rPr>
          <w:sz w:val="24"/>
          <w:szCs w:val="24"/>
        </w:rPr>
        <w:t xml:space="preserve"> i </w:t>
      </w:r>
      <w:r>
        <w:rPr>
          <w:i/>
          <w:sz w:val="24"/>
          <w:szCs w:val="24"/>
        </w:rPr>
        <w:t xml:space="preserve">post </w:t>
      </w:r>
      <w:proofErr w:type="spellStart"/>
      <w:r>
        <w:rPr>
          <w:i/>
          <w:sz w:val="24"/>
          <w:szCs w:val="24"/>
        </w:rPr>
        <w:t>partum</w:t>
      </w:r>
      <w:proofErr w:type="spellEnd"/>
      <w:r>
        <w:rPr>
          <w:sz w:val="24"/>
          <w:szCs w:val="24"/>
        </w:rPr>
        <w:t xml:space="preserve"> perioden. Hvis hun starter senere end dette, bør hun tilrådes samtidig anvendelse af en barrieremetode i de første 7 dage af tabletindtagelsen. Hvis hun allerede har haft samleje, skal graviditet dog udelukkes, før hun påbegynder tablet</w:t>
      </w:r>
      <w:r>
        <w:rPr>
          <w:sz w:val="24"/>
          <w:szCs w:val="24"/>
        </w:rPr>
        <w:softHyphen/>
        <w:t>indtagelsen, eller hun skal afvente den første efterfølgende menstruation.</w:t>
      </w:r>
    </w:p>
    <w:p w:rsidR="009F38E1" w:rsidRPr="000B11CF" w:rsidRDefault="009F38E1" w:rsidP="009F38E1">
      <w:pPr>
        <w:autoSpaceDE w:val="0"/>
        <w:autoSpaceDN w:val="0"/>
        <w:adjustRightInd w:val="0"/>
        <w:ind w:left="851" w:hanging="851"/>
        <w:rPr>
          <w:bCs/>
          <w:sz w:val="24"/>
          <w:szCs w:val="24"/>
        </w:rPr>
      </w:pPr>
    </w:p>
    <w:p w:rsidR="009F38E1" w:rsidRDefault="009F38E1" w:rsidP="009F38E1">
      <w:pPr>
        <w:ind w:left="851"/>
        <w:rPr>
          <w:i/>
          <w:sz w:val="24"/>
          <w:szCs w:val="24"/>
        </w:rPr>
      </w:pPr>
      <w:r>
        <w:rPr>
          <w:i/>
          <w:sz w:val="24"/>
          <w:szCs w:val="24"/>
        </w:rPr>
        <w:t xml:space="preserve">Amning </w:t>
      </w:r>
    </w:p>
    <w:p w:rsidR="009F38E1" w:rsidRDefault="009F38E1" w:rsidP="009F38E1">
      <w:pPr>
        <w:ind w:left="851"/>
        <w:rPr>
          <w:sz w:val="24"/>
          <w:szCs w:val="24"/>
        </w:rPr>
      </w:pPr>
      <w:r>
        <w:rPr>
          <w:sz w:val="24"/>
          <w:szCs w:val="24"/>
        </w:rPr>
        <w:t>Se pkt. 4.6.</w:t>
      </w:r>
    </w:p>
    <w:p w:rsidR="009F38E1" w:rsidRPr="000B11CF" w:rsidRDefault="009F38E1" w:rsidP="009F38E1">
      <w:pPr>
        <w:autoSpaceDE w:val="0"/>
        <w:autoSpaceDN w:val="0"/>
        <w:adjustRightInd w:val="0"/>
        <w:ind w:left="851"/>
        <w:rPr>
          <w:bCs/>
          <w:sz w:val="24"/>
          <w:szCs w:val="24"/>
        </w:rPr>
      </w:pPr>
    </w:p>
    <w:p w:rsidR="009F38E1" w:rsidRDefault="009F38E1" w:rsidP="009F38E1">
      <w:pPr>
        <w:autoSpaceDE w:val="0"/>
        <w:autoSpaceDN w:val="0"/>
        <w:adjustRightInd w:val="0"/>
        <w:ind w:left="851"/>
        <w:rPr>
          <w:b/>
          <w:bCs/>
          <w:sz w:val="24"/>
          <w:szCs w:val="24"/>
        </w:rPr>
      </w:pPr>
      <w:r>
        <w:rPr>
          <w:b/>
          <w:bCs/>
          <w:sz w:val="24"/>
          <w:szCs w:val="24"/>
        </w:rPr>
        <w:t>Oversprungne tabletter</w:t>
      </w:r>
    </w:p>
    <w:p w:rsidR="008C4442" w:rsidRDefault="008C4442" w:rsidP="008C4442">
      <w:pPr>
        <w:autoSpaceDE w:val="0"/>
        <w:autoSpaceDN w:val="0"/>
        <w:adjustRightInd w:val="0"/>
        <w:ind w:left="851"/>
        <w:rPr>
          <w:sz w:val="24"/>
          <w:szCs w:val="24"/>
        </w:rPr>
      </w:pPr>
      <w:r>
        <w:rPr>
          <w:sz w:val="24"/>
          <w:szCs w:val="24"/>
        </w:rPr>
        <w:t>Den svangerskabsforebyggende virkning kan være nedsat i tilfælde af en glemt dosis, især hvis dosis glemmes i &gt; 12 timer.</w:t>
      </w:r>
    </w:p>
    <w:p w:rsidR="008C4442" w:rsidRDefault="008C4442" w:rsidP="009F38E1">
      <w:pPr>
        <w:autoSpaceDE w:val="0"/>
        <w:autoSpaceDN w:val="0"/>
        <w:adjustRightInd w:val="0"/>
        <w:ind w:left="851"/>
        <w:rPr>
          <w:sz w:val="24"/>
          <w:szCs w:val="24"/>
        </w:rPr>
      </w:pPr>
    </w:p>
    <w:p w:rsidR="009F38E1" w:rsidRDefault="009F38E1" w:rsidP="009F38E1">
      <w:pPr>
        <w:autoSpaceDE w:val="0"/>
        <w:autoSpaceDN w:val="0"/>
        <w:adjustRightInd w:val="0"/>
        <w:ind w:left="851"/>
        <w:rPr>
          <w:sz w:val="24"/>
          <w:szCs w:val="24"/>
        </w:rPr>
      </w:pPr>
      <w:r>
        <w:rPr>
          <w:sz w:val="24"/>
          <w:szCs w:val="24"/>
        </w:rPr>
        <w:t>Såfremt kvinden glemmer én eller flere placebotabletter, påvirker det ikke den svangerskabs</w:t>
      </w:r>
      <w:r>
        <w:rPr>
          <w:sz w:val="24"/>
          <w:szCs w:val="24"/>
        </w:rPr>
        <w:softHyphen/>
        <w:t>forebyggende virkning.</w:t>
      </w:r>
    </w:p>
    <w:p w:rsidR="006D045C" w:rsidRDefault="006D045C" w:rsidP="009F38E1">
      <w:pPr>
        <w:autoSpaceDE w:val="0"/>
        <w:autoSpaceDN w:val="0"/>
        <w:adjustRightInd w:val="0"/>
        <w:ind w:left="851"/>
        <w:rPr>
          <w:sz w:val="24"/>
          <w:szCs w:val="24"/>
        </w:rPr>
      </w:pPr>
    </w:p>
    <w:p w:rsidR="009F38E1" w:rsidRDefault="009F38E1" w:rsidP="009F38E1">
      <w:pPr>
        <w:autoSpaceDE w:val="0"/>
        <w:autoSpaceDN w:val="0"/>
        <w:adjustRightInd w:val="0"/>
        <w:ind w:left="851"/>
        <w:rPr>
          <w:sz w:val="24"/>
          <w:szCs w:val="24"/>
        </w:rPr>
      </w:pPr>
      <w:r w:rsidRPr="008C4442">
        <w:rPr>
          <w:b/>
          <w:sz w:val="24"/>
          <w:szCs w:val="24"/>
        </w:rPr>
        <w:t>Såfremt kvinden har glemt at indtage en aktiv tablet i mindre end 12 timer</w:t>
      </w:r>
      <w:r>
        <w:rPr>
          <w:sz w:val="24"/>
          <w:szCs w:val="24"/>
        </w:rPr>
        <w:t>, er præventionsbeskyttelsen ikke reduceret. Kvinden bør indtage tabletten, så snart hun kommer i tanke om det, og de resterende tabletter skal indtages som sædvanlig.</w:t>
      </w:r>
    </w:p>
    <w:p w:rsidR="009F38E1" w:rsidRDefault="009F38E1" w:rsidP="009F38E1">
      <w:pPr>
        <w:autoSpaceDE w:val="0"/>
        <w:autoSpaceDN w:val="0"/>
        <w:adjustRightInd w:val="0"/>
        <w:ind w:left="851" w:hanging="851"/>
        <w:rPr>
          <w:sz w:val="24"/>
          <w:szCs w:val="24"/>
        </w:rPr>
      </w:pPr>
    </w:p>
    <w:p w:rsidR="009F38E1" w:rsidRDefault="009F38E1" w:rsidP="009F38E1">
      <w:pPr>
        <w:autoSpaceDE w:val="0"/>
        <w:autoSpaceDN w:val="0"/>
        <w:adjustRightInd w:val="0"/>
        <w:ind w:left="851"/>
        <w:rPr>
          <w:sz w:val="24"/>
          <w:szCs w:val="24"/>
        </w:rPr>
      </w:pPr>
      <w:r w:rsidRPr="008C4442">
        <w:rPr>
          <w:b/>
          <w:sz w:val="24"/>
          <w:szCs w:val="24"/>
        </w:rPr>
        <w:t>Hvis forsinkelsen overstiger 12 timer</w:t>
      </w:r>
      <w:r>
        <w:rPr>
          <w:sz w:val="24"/>
          <w:szCs w:val="24"/>
        </w:rPr>
        <w:t>, kan den præventive beskyttelse være reduceret. Håndtering af glemte aktive tabletter kan ske efter en af følgende to grundregler:</w:t>
      </w:r>
    </w:p>
    <w:p w:rsidR="009F38E1" w:rsidRDefault="009F38E1" w:rsidP="009F38E1">
      <w:pPr>
        <w:autoSpaceDE w:val="0"/>
        <w:autoSpaceDN w:val="0"/>
        <w:adjustRightInd w:val="0"/>
        <w:ind w:left="851" w:hanging="851"/>
        <w:rPr>
          <w:sz w:val="24"/>
          <w:szCs w:val="24"/>
        </w:rPr>
      </w:pPr>
    </w:p>
    <w:p w:rsidR="009F38E1" w:rsidRDefault="009F38E1" w:rsidP="009F38E1">
      <w:pPr>
        <w:pStyle w:val="Listaszerbekezds1"/>
        <w:numPr>
          <w:ilvl w:val="0"/>
          <w:numId w:val="6"/>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Tabletterne bør aldrig seponeres i mere end 7 dage.</w:t>
      </w:r>
    </w:p>
    <w:p w:rsidR="009F38E1" w:rsidRDefault="009F38E1" w:rsidP="009F38E1">
      <w:pPr>
        <w:pStyle w:val="Listaszerbekezds1"/>
        <w:numPr>
          <w:ilvl w:val="0"/>
          <w:numId w:val="6"/>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Det kræver 7 dages uafbrudt tabletindtagelse at bevare tilstrækkelig undertrykkelse af </w:t>
      </w:r>
      <w:proofErr w:type="spellStart"/>
      <w:r>
        <w:rPr>
          <w:rFonts w:ascii="Times New Roman" w:hAnsi="Times New Roman" w:cs="Times New Roman"/>
          <w:sz w:val="24"/>
          <w:szCs w:val="24"/>
        </w:rPr>
        <w:t>hypo</w:t>
      </w:r>
      <w:r>
        <w:rPr>
          <w:rFonts w:ascii="Times New Roman" w:hAnsi="Times New Roman" w:cs="Times New Roman"/>
          <w:sz w:val="24"/>
          <w:szCs w:val="24"/>
        </w:rPr>
        <w:softHyphen/>
        <w:t>thalamus-hypofyse-ovarie-aksen</w:t>
      </w:r>
      <w:proofErr w:type="spellEnd"/>
      <w:r>
        <w:rPr>
          <w:rFonts w:ascii="Times New Roman" w:hAnsi="Times New Roman" w:cs="Times New Roman"/>
          <w:sz w:val="24"/>
          <w:szCs w:val="24"/>
        </w:rPr>
        <w:t>.</w:t>
      </w:r>
    </w:p>
    <w:p w:rsidR="009F38E1" w:rsidRDefault="009F38E1" w:rsidP="009F38E1">
      <w:pPr>
        <w:autoSpaceDE w:val="0"/>
        <w:autoSpaceDN w:val="0"/>
        <w:adjustRightInd w:val="0"/>
        <w:ind w:left="851" w:hanging="851"/>
        <w:rPr>
          <w:sz w:val="24"/>
          <w:szCs w:val="24"/>
        </w:rPr>
      </w:pPr>
    </w:p>
    <w:p w:rsidR="009F38E1" w:rsidRDefault="009F38E1" w:rsidP="009F38E1">
      <w:pPr>
        <w:autoSpaceDE w:val="0"/>
        <w:autoSpaceDN w:val="0"/>
        <w:adjustRightInd w:val="0"/>
        <w:ind w:left="851"/>
        <w:rPr>
          <w:sz w:val="24"/>
          <w:szCs w:val="24"/>
        </w:rPr>
      </w:pPr>
      <w:r>
        <w:rPr>
          <w:sz w:val="24"/>
          <w:szCs w:val="24"/>
        </w:rPr>
        <w:t>Derfor kan følgende råd gives i daglig praksis:</w:t>
      </w:r>
    </w:p>
    <w:p w:rsidR="009F38E1" w:rsidRDefault="009F38E1" w:rsidP="009F38E1">
      <w:pPr>
        <w:autoSpaceDE w:val="0"/>
        <w:autoSpaceDN w:val="0"/>
        <w:adjustRightInd w:val="0"/>
        <w:ind w:left="851" w:hanging="851"/>
        <w:rPr>
          <w:i/>
          <w:iCs/>
          <w:sz w:val="24"/>
          <w:szCs w:val="24"/>
        </w:rPr>
      </w:pPr>
    </w:p>
    <w:p w:rsidR="009F38E1" w:rsidRDefault="009F38E1" w:rsidP="009F38E1">
      <w:pPr>
        <w:autoSpaceDE w:val="0"/>
        <w:autoSpaceDN w:val="0"/>
        <w:adjustRightInd w:val="0"/>
        <w:ind w:left="851"/>
        <w:rPr>
          <w:i/>
          <w:iCs/>
          <w:sz w:val="24"/>
          <w:szCs w:val="24"/>
        </w:rPr>
      </w:pPr>
      <w:r>
        <w:rPr>
          <w:i/>
          <w:iCs/>
          <w:sz w:val="24"/>
          <w:szCs w:val="24"/>
        </w:rPr>
        <w:t>Uge 1:</w:t>
      </w:r>
    </w:p>
    <w:p w:rsidR="009F38E1" w:rsidRDefault="009F38E1" w:rsidP="009F38E1">
      <w:pPr>
        <w:autoSpaceDE w:val="0"/>
        <w:autoSpaceDN w:val="0"/>
        <w:adjustRightInd w:val="0"/>
        <w:ind w:left="851"/>
        <w:rPr>
          <w:sz w:val="24"/>
          <w:szCs w:val="24"/>
        </w:rPr>
      </w:pPr>
      <w:r>
        <w:rPr>
          <w:sz w:val="24"/>
          <w:szCs w:val="24"/>
        </w:rPr>
        <w:t>Kvinden skal tage den sidste oversprungne tablet, så snart hun kommer i tanke om det, selv om det betyder, at hun skal tage 2 tabletter på en gang. Derefter fortsætter hun med at tage tabletterne på det sædvanlige tidspunkt.</w:t>
      </w:r>
    </w:p>
    <w:p w:rsidR="009F38E1" w:rsidRDefault="009F38E1" w:rsidP="009F38E1">
      <w:pPr>
        <w:autoSpaceDE w:val="0"/>
        <w:autoSpaceDN w:val="0"/>
        <w:adjustRightInd w:val="0"/>
        <w:ind w:left="851"/>
        <w:rPr>
          <w:sz w:val="24"/>
          <w:szCs w:val="24"/>
        </w:rPr>
      </w:pPr>
      <w:r>
        <w:rPr>
          <w:sz w:val="24"/>
          <w:szCs w:val="24"/>
        </w:rPr>
        <w:t>Hun skal samtidig benytte en barrieremetode, f.eks. kondom, i de næste 7 dage. Hvis der har fundet samleje sted i de foregående 7 dage, bør muligheden for graviditet tages i betragtning. Jo flere tabletter, der er glemt, og jo tættere på den normale placebotabletperiode, desto større er risikoen for graviditet.</w:t>
      </w:r>
    </w:p>
    <w:p w:rsidR="009F38E1" w:rsidRDefault="009F38E1" w:rsidP="009F38E1">
      <w:pPr>
        <w:autoSpaceDE w:val="0"/>
        <w:autoSpaceDN w:val="0"/>
        <w:adjustRightInd w:val="0"/>
        <w:ind w:left="851" w:hanging="851"/>
        <w:rPr>
          <w:i/>
          <w:iCs/>
          <w:sz w:val="24"/>
          <w:szCs w:val="24"/>
        </w:rPr>
      </w:pPr>
    </w:p>
    <w:p w:rsidR="009F38E1" w:rsidRDefault="009F38E1" w:rsidP="009F38E1">
      <w:pPr>
        <w:autoSpaceDE w:val="0"/>
        <w:autoSpaceDN w:val="0"/>
        <w:adjustRightInd w:val="0"/>
        <w:ind w:left="851"/>
        <w:rPr>
          <w:i/>
          <w:iCs/>
          <w:sz w:val="24"/>
          <w:szCs w:val="24"/>
        </w:rPr>
      </w:pPr>
      <w:r>
        <w:rPr>
          <w:i/>
          <w:iCs/>
          <w:sz w:val="24"/>
          <w:szCs w:val="24"/>
        </w:rPr>
        <w:t>Uge 2:</w:t>
      </w:r>
    </w:p>
    <w:p w:rsidR="009F38E1" w:rsidRDefault="009F38E1" w:rsidP="009F38E1">
      <w:pPr>
        <w:autoSpaceDE w:val="0"/>
        <w:autoSpaceDN w:val="0"/>
        <w:adjustRightInd w:val="0"/>
        <w:ind w:left="851"/>
        <w:rPr>
          <w:sz w:val="24"/>
          <w:szCs w:val="24"/>
        </w:rPr>
      </w:pPr>
      <w:r>
        <w:rPr>
          <w:sz w:val="24"/>
          <w:szCs w:val="24"/>
        </w:rPr>
        <w:t>Kvinden skal tage den sidste oversprungne tablet, så snart hun kommer i tanke om det, selv om det betyder, at hun skal tage 2 tabletter på en gang. Derefter fortsætter hun med at tage tabletterne på det sædvanlige tidspunkt.</w:t>
      </w:r>
    </w:p>
    <w:p w:rsidR="009F38E1" w:rsidRDefault="009F38E1" w:rsidP="00E66467">
      <w:pPr>
        <w:autoSpaceDE w:val="0"/>
        <w:autoSpaceDN w:val="0"/>
        <w:adjustRightInd w:val="0"/>
        <w:ind w:left="851"/>
        <w:rPr>
          <w:sz w:val="24"/>
          <w:szCs w:val="24"/>
        </w:rPr>
      </w:pPr>
      <w:r>
        <w:rPr>
          <w:sz w:val="24"/>
          <w:szCs w:val="24"/>
        </w:rPr>
        <w:t xml:space="preserve">Forudsat at tabletterne er taget korrekt i de 7 dage forud for den glemte tablet, er det ikke nødvendigt at træffe yderligere præventive foranstaltninger. Er dette derimod ikke tilfældet, eller hvis der er sprunget mere end 1 tablet over, </w:t>
      </w:r>
      <w:r w:rsidR="00E66467">
        <w:rPr>
          <w:sz w:val="24"/>
          <w:szCs w:val="24"/>
        </w:rPr>
        <w:t>bør kvinden rådes til at benytte en barrieremetode (såsom kondom) i tillæg i 7 dage.</w:t>
      </w:r>
    </w:p>
    <w:p w:rsidR="00213694" w:rsidRDefault="00213694">
      <w:pPr>
        <w:rPr>
          <w:i/>
          <w:iCs/>
          <w:sz w:val="24"/>
          <w:szCs w:val="24"/>
        </w:rPr>
      </w:pPr>
      <w:r>
        <w:rPr>
          <w:i/>
          <w:iCs/>
          <w:sz w:val="24"/>
          <w:szCs w:val="24"/>
        </w:rPr>
        <w:br w:type="page"/>
      </w:r>
    </w:p>
    <w:p w:rsidR="00E66467" w:rsidRDefault="00E66467" w:rsidP="00E66467">
      <w:pPr>
        <w:autoSpaceDE w:val="0"/>
        <w:autoSpaceDN w:val="0"/>
        <w:adjustRightInd w:val="0"/>
        <w:ind w:left="851"/>
        <w:rPr>
          <w:i/>
          <w:iCs/>
          <w:sz w:val="24"/>
          <w:szCs w:val="24"/>
        </w:rPr>
      </w:pPr>
    </w:p>
    <w:p w:rsidR="009F38E1" w:rsidRDefault="009F38E1" w:rsidP="009F38E1">
      <w:pPr>
        <w:autoSpaceDE w:val="0"/>
        <w:autoSpaceDN w:val="0"/>
        <w:adjustRightInd w:val="0"/>
        <w:ind w:left="851"/>
        <w:rPr>
          <w:i/>
          <w:iCs/>
          <w:sz w:val="24"/>
          <w:szCs w:val="24"/>
        </w:rPr>
      </w:pPr>
      <w:r>
        <w:rPr>
          <w:i/>
          <w:iCs/>
          <w:sz w:val="24"/>
          <w:szCs w:val="24"/>
        </w:rPr>
        <w:t>Uge 3:</w:t>
      </w:r>
    </w:p>
    <w:p w:rsidR="00E66467" w:rsidRDefault="00E66467" w:rsidP="00E66467">
      <w:pPr>
        <w:autoSpaceDE w:val="0"/>
        <w:autoSpaceDN w:val="0"/>
        <w:adjustRightInd w:val="0"/>
        <w:ind w:left="851"/>
        <w:rPr>
          <w:sz w:val="24"/>
          <w:szCs w:val="24"/>
        </w:rPr>
      </w:pPr>
      <w:r>
        <w:rPr>
          <w:sz w:val="24"/>
          <w:szCs w:val="24"/>
        </w:rPr>
        <w:t>Risikoen for nedsat beskyttelse er overhængende på grund af den kommende placeboperiode. Den reducerede præventionsbeskyttelse kan dog forebygges ved at justere tabletindtagelsen. Ved at følge et af følgende to alternativer er det derfor ikke nødvendigt at træffe yderligere præventions</w:t>
      </w:r>
      <w:r>
        <w:rPr>
          <w:sz w:val="24"/>
          <w:szCs w:val="24"/>
        </w:rPr>
        <w:softHyphen/>
        <w:t>foranstaltninger, forudsat at alle tabletter er taget korrekt i de 7 dage forud for den glemte tablet. Er dette derimod ikke tilfældet, bør kvinden tilrådes at følge den første af de to alternativer. Desuden bør der samtidig benyttes en barrieremetode (såsom kondom) i de næste 7 dage.</w:t>
      </w:r>
    </w:p>
    <w:p w:rsidR="009F38E1" w:rsidRDefault="009F38E1" w:rsidP="009F38E1">
      <w:pPr>
        <w:autoSpaceDE w:val="0"/>
        <w:autoSpaceDN w:val="0"/>
        <w:adjustRightInd w:val="0"/>
        <w:ind w:left="851" w:hanging="851"/>
        <w:rPr>
          <w:sz w:val="24"/>
          <w:szCs w:val="24"/>
        </w:rPr>
      </w:pPr>
    </w:p>
    <w:p w:rsidR="009F38E1" w:rsidRDefault="009F38E1" w:rsidP="009F38E1">
      <w:pPr>
        <w:pStyle w:val="Listaszerbekezds1"/>
        <w:numPr>
          <w:ilvl w:val="0"/>
          <w:numId w:val="7"/>
        </w:numPr>
        <w:autoSpaceDE w:val="0"/>
        <w:autoSpaceDN w:val="0"/>
        <w:adjustRightInd w:val="0"/>
        <w:spacing w:after="0" w:line="240" w:lineRule="auto"/>
        <w:ind w:left="1276" w:hanging="425"/>
        <w:rPr>
          <w:rFonts w:ascii="Times New Roman" w:hAnsi="Times New Roman" w:cs="Times New Roman"/>
          <w:sz w:val="24"/>
          <w:szCs w:val="24"/>
        </w:rPr>
      </w:pPr>
      <w:r>
        <w:rPr>
          <w:rFonts w:ascii="Times New Roman" w:hAnsi="Times New Roman" w:cs="Times New Roman"/>
          <w:sz w:val="24"/>
          <w:szCs w:val="24"/>
        </w:rPr>
        <w:t>Kvinden skal tage den sidste oversprungne tablet, så snart hun kommer i tanke om det, selv om det betyder, at hun skal tage 2 tabletter på en gang. Derefter skal hun fortsætte med at tage tabletterne på det sædvanlige tidspunkt. Hun bør påbegynde den næste blisterpakning umiddelbart efter indtagelse af den sidste aktive tablet i den aktuelle blisterpakning, dvs. der vil ikke være nogen placeboperiode mellem de aktive tabletter. Det er usandsynligt, at der vil forekomme en pauseblødning før efter afslutningen af den anden blisterpakning, men hun kan opleve pletblødning eller gennembrudsblødning de dage, hun tager tabletterne.</w:t>
      </w:r>
    </w:p>
    <w:p w:rsidR="009F38E1" w:rsidRDefault="009F38E1" w:rsidP="009F38E1">
      <w:pPr>
        <w:pStyle w:val="Listaszerbekezds1"/>
        <w:numPr>
          <w:ilvl w:val="0"/>
          <w:numId w:val="7"/>
        </w:numPr>
        <w:autoSpaceDE w:val="0"/>
        <w:autoSpaceDN w:val="0"/>
        <w:adjustRightInd w:val="0"/>
        <w:spacing w:after="0" w:line="240" w:lineRule="auto"/>
        <w:ind w:left="1276" w:hanging="425"/>
        <w:rPr>
          <w:rFonts w:ascii="Times New Roman" w:hAnsi="Times New Roman" w:cs="Times New Roman"/>
          <w:sz w:val="24"/>
          <w:szCs w:val="24"/>
        </w:rPr>
      </w:pPr>
      <w:r>
        <w:rPr>
          <w:rFonts w:ascii="Times New Roman" w:hAnsi="Times New Roman" w:cs="Times New Roman"/>
          <w:sz w:val="24"/>
          <w:szCs w:val="24"/>
        </w:rPr>
        <w:t>Kvinden kan også tilrådes at ophøre med at tage tabletter fra den aktuelle blisterpakning. I så fald skal kun holde en placeboperiode på op til 7 dage, inklusive de dage, hvor hun glemte at tage sine tabletter, hvorefter hun fortsætter med en ny blisterpakning.</w:t>
      </w:r>
    </w:p>
    <w:p w:rsidR="009F38E1" w:rsidRDefault="009F38E1" w:rsidP="009F38E1">
      <w:pPr>
        <w:autoSpaceDE w:val="0"/>
        <w:autoSpaceDN w:val="0"/>
        <w:adjustRightInd w:val="0"/>
        <w:ind w:left="851" w:hanging="851"/>
        <w:rPr>
          <w:sz w:val="24"/>
          <w:szCs w:val="24"/>
        </w:rPr>
      </w:pPr>
    </w:p>
    <w:p w:rsidR="009F38E1" w:rsidRDefault="009F38E1" w:rsidP="009F38E1">
      <w:pPr>
        <w:autoSpaceDE w:val="0"/>
        <w:autoSpaceDN w:val="0"/>
        <w:adjustRightInd w:val="0"/>
        <w:ind w:left="851"/>
        <w:rPr>
          <w:sz w:val="24"/>
          <w:szCs w:val="24"/>
        </w:rPr>
      </w:pPr>
      <w:r>
        <w:rPr>
          <w:sz w:val="24"/>
          <w:szCs w:val="24"/>
        </w:rPr>
        <w:t>Hvis kvinden har sprunget tabletter over og derefter ikke får en pauseblødning under den første normale placebo</w:t>
      </w:r>
      <w:r>
        <w:rPr>
          <w:sz w:val="24"/>
          <w:szCs w:val="24"/>
        </w:rPr>
        <w:softHyphen/>
        <w:t>periode herefter, skal muligheden for graviditet tages i betragtning.</w:t>
      </w:r>
    </w:p>
    <w:p w:rsidR="009F38E1" w:rsidRPr="00CB7E5A" w:rsidRDefault="009F38E1" w:rsidP="009F38E1">
      <w:pPr>
        <w:autoSpaceDE w:val="0"/>
        <w:autoSpaceDN w:val="0"/>
        <w:adjustRightInd w:val="0"/>
        <w:ind w:left="851" w:hanging="851"/>
        <w:rPr>
          <w:bCs/>
          <w:sz w:val="24"/>
          <w:szCs w:val="24"/>
        </w:rPr>
      </w:pPr>
    </w:p>
    <w:p w:rsidR="009F38E1" w:rsidRDefault="009F38E1" w:rsidP="009F38E1">
      <w:pPr>
        <w:tabs>
          <w:tab w:val="left" w:pos="851"/>
        </w:tabs>
        <w:autoSpaceDE w:val="0"/>
        <w:autoSpaceDN w:val="0"/>
        <w:adjustRightInd w:val="0"/>
        <w:spacing w:line="240" w:lineRule="atLeast"/>
        <w:ind w:left="851"/>
        <w:rPr>
          <w:color w:val="000000"/>
          <w:sz w:val="24"/>
          <w:szCs w:val="24"/>
          <w:lang w:eastAsia="da-DK"/>
        </w:rPr>
      </w:pPr>
      <w:r>
        <w:rPr>
          <w:b/>
          <w:bCs/>
          <w:color w:val="000000"/>
          <w:sz w:val="24"/>
          <w:szCs w:val="24"/>
          <w:lang w:eastAsia="da-DK"/>
        </w:rPr>
        <w:t xml:space="preserve">Forholdsregler ved </w:t>
      </w:r>
      <w:proofErr w:type="spellStart"/>
      <w:r>
        <w:rPr>
          <w:b/>
          <w:bCs/>
          <w:color w:val="000000"/>
          <w:sz w:val="24"/>
          <w:szCs w:val="24"/>
          <w:lang w:eastAsia="da-DK"/>
        </w:rPr>
        <w:t>gastrointestinale</w:t>
      </w:r>
      <w:proofErr w:type="spellEnd"/>
      <w:r>
        <w:rPr>
          <w:b/>
          <w:bCs/>
          <w:color w:val="000000"/>
          <w:sz w:val="24"/>
          <w:szCs w:val="24"/>
          <w:lang w:eastAsia="da-DK"/>
        </w:rPr>
        <w:t xml:space="preserve"> forstyrrelser</w:t>
      </w:r>
    </w:p>
    <w:p w:rsidR="009F38E1" w:rsidRDefault="009F38E1" w:rsidP="009F38E1">
      <w:pPr>
        <w:tabs>
          <w:tab w:val="left" w:pos="851"/>
        </w:tabs>
        <w:autoSpaceDE w:val="0"/>
        <w:autoSpaceDN w:val="0"/>
        <w:adjustRightInd w:val="0"/>
        <w:spacing w:line="240" w:lineRule="atLeast"/>
        <w:ind w:left="851"/>
        <w:rPr>
          <w:color w:val="000000"/>
          <w:sz w:val="24"/>
          <w:szCs w:val="24"/>
          <w:lang w:eastAsia="da-DK"/>
        </w:rPr>
      </w:pPr>
      <w:r>
        <w:rPr>
          <w:color w:val="000000"/>
          <w:sz w:val="24"/>
          <w:szCs w:val="24"/>
          <w:lang w:eastAsia="da-DK"/>
        </w:rPr>
        <w:t xml:space="preserve">Ved alvorlige </w:t>
      </w:r>
      <w:proofErr w:type="spellStart"/>
      <w:r>
        <w:rPr>
          <w:color w:val="000000"/>
          <w:sz w:val="24"/>
          <w:szCs w:val="24"/>
          <w:lang w:eastAsia="da-DK"/>
        </w:rPr>
        <w:t>gastrointestinale</w:t>
      </w:r>
      <w:proofErr w:type="spellEnd"/>
      <w:r>
        <w:rPr>
          <w:color w:val="000000"/>
          <w:sz w:val="24"/>
          <w:szCs w:val="24"/>
          <w:lang w:eastAsia="da-DK"/>
        </w:rPr>
        <w:t xml:space="preserve"> symptomer </w:t>
      </w:r>
      <w:r w:rsidR="00B8096A">
        <w:rPr>
          <w:color w:val="000000"/>
          <w:sz w:val="24"/>
          <w:szCs w:val="24"/>
          <w:lang w:eastAsia="da-DK"/>
        </w:rPr>
        <w:t xml:space="preserve">(f.eks. opkastning eller diarré) </w:t>
      </w:r>
      <w:r>
        <w:rPr>
          <w:spacing w:val="-3"/>
          <w:sz w:val="24"/>
          <w:szCs w:val="24"/>
        </w:rPr>
        <w:t>sker der muligvis ikke en fuldstændig absorption at det aktive stof, og der bør anvendes andre svangerskabsforebyggende metoder</w:t>
      </w:r>
      <w:r>
        <w:rPr>
          <w:color w:val="000000"/>
          <w:sz w:val="24"/>
          <w:szCs w:val="24"/>
          <w:lang w:eastAsia="da-DK"/>
        </w:rPr>
        <w:t xml:space="preserve">. </w:t>
      </w:r>
    </w:p>
    <w:p w:rsidR="009F38E1" w:rsidRDefault="009F38E1" w:rsidP="009F38E1">
      <w:pPr>
        <w:autoSpaceDE w:val="0"/>
        <w:autoSpaceDN w:val="0"/>
        <w:adjustRightInd w:val="0"/>
        <w:ind w:left="851"/>
        <w:rPr>
          <w:spacing w:val="-3"/>
          <w:sz w:val="24"/>
          <w:szCs w:val="24"/>
        </w:rPr>
      </w:pPr>
    </w:p>
    <w:p w:rsidR="009F38E1" w:rsidRDefault="009F38E1" w:rsidP="009F38E1">
      <w:pPr>
        <w:autoSpaceDE w:val="0"/>
        <w:autoSpaceDN w:val="0"/>
        <w:adjustRightInd w:val="0"/>
        <w:ind w:left="851"/>
        <w:rPr>
          <w:sz w:val="24"/>
          <w:szCs w:val="24"/>
        </w:rPr>
      </w:pPr>
      <w:r>
        <w:rPr>
          <w:spacing w:val="-3"/>
          <w:sz w:val="24"/>
          <w:szCs w:val="24"/>
        </w:rPr>
        <w:t>Ved opkastning eller alvorlig diarré inden for 3-4 timer efter tabletindtagelse bør der hurtigst muligt tages en ny tablet. Den nye tablet bør så vidt muligt tages inden for 12 timer efter det normale tidspunkt for indtagelse. Hvis der er gået mere end 12 timer, gælder de samme forholdsregler som for glemte tabletter (se pkt. 4.2).</w:t>
      </w:r>
      <w:r>
        <w:rPr>
          <w:spacing w:val="-3"/>
        </w:rPr>
        <w:t xml:space="preserve"> </w:t>
      </w:r>
      <w:r>
        <w:rPr>
          <w:sz w:val="24"/>
          <w:szCs w:val="24"/>
        </w:rPr>
        <w:t>Diarré kan reducere effektiviteten ved at hindre komplet absorption. Såfremt kvinden ikke ønsker at ændre sin normale tabletindtagelse, skal hun tage den eller de nødvendige ekstra tabletter fra en anden blisterpakning.</w:t>
      </w:r>
    </w:p>
    <w:p w:rsidR="009F38E1" w:rsidRPr="00CB7E5A" w:rsidRDefault="009F38E1" w:rsidP="009F38E1">
      <w:pPr>
        <w:autoSpaceDE w:val="0"/>
        <w:autoSpaceDN w:val="0"/>
        <w:adjustRightInd w:val="0"/>
        <w:ind w:left="851" w:hanging="851"/>
        <w:rPr>
          <w:bCs/>
          <w:sz w:val="24"/>
          <w:szCs w:val="24"/>
        </w:rPr>
      </w:pPr>
    </w:p>
    <w:p w:rsidR="00B8096A" w:rsidRDefault="00B8096A" w:rsidP="00B8096A">
      <w:pPr>
        <w:autoSpaceDE w:val="0"/>
        <w:autoSpaceDN w:val="0"/>
        <w:adjustRightInd w:val="0"/>
        <w:ind w:left="851"/>
        <w:rPr>
          <w:b/>
          <w:bCs/>
          <w:sz w:val="24"/>
          <w:szCs w:val="24"/>
        </w:rPr>
      </w:pPr>
      <w:r>
        <w:rPr>
          <w:b/>
          <w:bCs/>
          <w:sz w:val="24"/>
          <w:szCs w:val="24"/>
        </w:rPr>
        <w:t>Sådan forsinkes eller ændres en pauseblødning:</w:t>
      </w:r>
    </w:p>
    <w:p w:rsidR="009F38E1" w:rsidRDefault="009F38E1" w:rsidP="009F38E1">
      <w:pPr>
        <w:autoSpaceDE w:val="0"/>
        <w:autoSpaceDN w:val="0"/>
        <w:adjustRightInd w:val="0"/>
        <w:ind w:left="851"/>
        <w:rPr>
          <w:sz w:val="24"/>
          <w:szCs w:val="24"/>
        </w:rPr>
      </w:pPr>
      <w:r>
        <w:rPr>
          <w:sz w:val="24"/>
          <w:szCs w:val="24"/>
        </w:rPr>
        <w:t xml:space="preserve">For at forsinke en </w:t>
      </w:r>
      <w:r w:rsidR="00B8096A">
        <w:rPr>
          <w:sz w:val="24"/>
          <w:szCs w:val="24"/>
        </w:rPr>
        <w:t>pause</w:t>
      </w:r>
      <w:r>
        <w:rPr>
          <w:sz w:val="24"/>
          <w:szCs w:val="24"/>
        </w:rPr>
        <w:t xml:space="preserve">blødning bør kvinden efter indtagelse af den sidste aktive tablet i den aktuelle pakning fortsætte med den næste blisterpakning </w:t>
      </w:r>
      <w:proofErr w:type="spellStart"/>
      <w:r>
        <w:rPr>
          <w:sz w:val="24"/>
          <w:szCs w:val="24"/>
        </w:rPr>
        <w:t>Rigevidon</w:t>
      </w:r>
      <w:proofErr w:type="spellEnd"/>
      <w:r>
        <w:rPr>
          <w:sz w:val="24"/>
          <w:szCs w:val="24"/>
        </w:rPr>
        <w:t xml:space="preserve"> 28 uden en placeboperiode. Forlængelsen kan vare så længe, det ønskes, indtil slutningen af den anden blisterpakning. Under forlængelsen kan kvinden opleve gennembrudsblødninger eller pletblødninger. Regelmæssig indtagelse af </w:t>
      </w:r>
      <w:proofErr w:type="spellStart"/>
      <w:r>
        <w:rPr>
          <w:sz w:val="24"/>
          <w:szCs w:val="24"/>
        </w:rPr>
        <w:t>Rigevidon</w:t>
      </w:r>
      <w:proofErr w:type="spellEnd"/>
      <w:r>
        <w:rPr>
          <w:sz w:val="24"/>
          <w:szCs w:val="24"/>
        </w:rPr>
        <w:t xml:space="preserve"> 28 genoptages efter de sædvanlige 7 dages placeboperiode.</w:t>
      </w:r>
    </w:p>
    <w:p w:rsidR="009F38E1" w:rsidRDefault="009F38E1" w:rsidP="009F38E1">
      <w:pPr>
        <w:autoSpaceDE w:val="0"/>
        <w:autoSpaceDN w:val="0"/>
        <w:adjustRightInd w:val="0"/>
        <w:ind w:left="851" w:hanging="851"/>
        <w:rPr>
          <w:sz w:val="24"/>
          <w:szCs w:val="24"/>
        </w:rPr>
      </w:pPr>
    </w:p>
    <w:p w:rsidR="009F38E1" w:rsidRDefault="009F38E1" w:rsidP="009F38E1">
      <w:pPr>
        <w:autoSpaceDE w:val="0"/>
        <w:autoSpaceDN w:val="0"/>
        <w:adjustRightInd w:val="0"/>
        <w:ind w:left="851"/>
        <w:rPr>
          <w:sz w:val="24"/>
          <w:szCs w:val="24"/>
        </w:rPr>
      </w:pPr>
      <w:r>
        <w:rPr>
          <w:sz w:val="24"/>
          <w:szCs w:val="24"/>
        </w:rPr>
        <w:t xml:space="preserve">For at flytte sin </w:t>
      </w:r>
      <w:r w:rsidR="00B8096A">
        <w:rPr>
          <w:sz w:val="24"/>
          <w:szCs w:val="24"/>
        </w:rPr>
        <w:t>pauseblødning</w:t>
      </w:r>
      <w:r>
        <w:rPr>
          <w:sz w:val="24"/>
          <w:szCs w:val="24"/>
        </w:rPr>
        <w:t xml:space="preserve"> til en anden ugedag, end kvinden plejer med den aktuelle tablet</w:t>
      </w:r>
      <w:r>
        <w:rPr>
          <w:sz w:val="24"/>
          <w:szCs w:val="24"/>
        </w:rPr>
        <w:softHyphen/>
        <w:t xml:space="preserve">indtagelse, kan hun rådes til at forkorte den kommende placebotabletperiode med så mange dage, hun har behov for. Jo kortere intervallet er, desto større risiko er der for, at hun ikke får en pauseblødning og kan opleve gennembrudsblødning eller pletblødning </w:t>
      </w:r>
      <w:r>
        <w:rPr>
          <w:sz w:val="24"/>
          <w:szCs w:val="24"/>
        </w:rPr>
        <w:lastRenderedPageBreak/>
        <w:t>under den anden blisterpakning (hvilket også er tilfældet ved forsinkelse af en blødning). Det er vigtigt at understrege, at placeboperioden ikke bør forlænges.</w:t>
      </w:r>
    </w:p>
    <w:p w:rsidR="00432926" w:rsidRPr="005C5760" w:rsidRDefault="00432926" w:rsidP="009F38E1">
      <w:pPr>
        <w:ind w:left="851"/>
        <w:rPr>
          <w:sz w:val="24"/>
          <w:szCs w:val="24"/>
          <w:u w:val="single"/>
        </w:rPr>
      </w:pPr>
    </w:p>
    <w:p w:rsidR="00432926" w:rsidRPr="005C5760" w:rsidRDefault="00432926" w:rsidP="00432926">
      <w:pPr>
        <w:tabs>
          <w:tab w:val="left" w:pos="851"/>
        </w:tabs>
        <w:autoSpaceDE w:val="0"/>
        <w:autoSpaceDN w:val="0"/>
        <w:adjustRightInd w:val="0"/>
        <w:spacing w:line="240" w:lineRule="atLeast"/>
        <w:ind w:left="851"/>
        <w:rPr>
          <w:i/>
          <w:iCs/>
          <w:sz w:val="24"/>
          <w:szCs w:val="24"/>
          <w:lang w:eastAsia="da-DK"/>
        </w:rPr>
      </w:pPr>
      <w:r w:rsidRPr="005C5760">
        <w:rPr>
          <w:i/>
          <w:iCs/>
          <w:sz w:val="24"/>
          <w:szCs w:val="24"/>
          <w:lang w:eastAsia="da-DK"/>
        </w:rPr>
        <w:t>Pædiatrisk population</w:t>
      </w:r>
    </w:p>
    <w:p w:rsidR="00432926" w:rsidRPr="005C5760" w:rsidRDefault="00432926" w:rsidP="00432926">
      <w:pPr>
        <w:autoSpaceDE w:val="0"/>
        <w:autoSpaceDN w:val="0"/>
        <w:adjustRightInd w:val="0"/>
        <w:ind w:left="851"/>
        <w:rPr>
          <w:sz w:val="24"/>
          <w:szCs w:val="24"/>
        </w:rPr>
      </w:pPr>
      <w:r w:rsidRPr="005C5760">
        <w:rPr>
          <w:sz w:val="24"/>
          <w:szCs w:val="24"/>
          <w:lang w:eastAsia="da-DK"/>
        </w:rPr>
        <w:t xml:space="preserve">Det er ikke relevant at anvende </w:t>
      </w:r>
      <w:proofErr w:type="spellStart"/>
      <w:r w:rsidRPr="005C5760">
        <w:rPr>
          <w:sz w:val="24"/>
          <w:szCs w:val="24"/>
          <w:lang w:eastAsia="da-DK"/>
        </w:rPr>
        <w:t>Rigevidon</w:t>
      </w:r>
      <w:proofErr w:type="spellEnd"/>
      <w:r w:rsidRPr="005C5760">
        <w:rPr>
          <w:sz w:val="24"/>
          <w:szCs w:val="24"/>
          <w:lang w:eastAsia="da-DK"/>
        </w:rPr>
        <w:t> 28 hos den pædiatriske population før pubertetsalderen.</w:t>
      </w:r>
    </w:p>
    <w:p w:rsidR="00432926" w:rsidRPr="005C5760" w:rsidRDefault="00432926" w:rsidP="009F38E1">
      <w:pPr>
        <w:ind w:left="851"/>
        <w:rPr>
          <w:sz w:val="24"/>
          <w:szCs w:val="24"/>
          <w:u w:val="single"/>
        </w:rPr>
      </w:pPr>
    </w:p>
    <w:p w:rsidR="009F38E1" w:rsidRPr="00A25893" w:rsidRDefault="009F38E1" w:rsidP="009F38E1">
      <w:pPr>
        <w:ind w:left="851"/>
        <w:rPr>
          <w:b/>
          <w:sz w:val="24"/>
          <w:szCs w:val="24"/>
        </w:rPr>
      </w:pPr>
      <w:r w:rsidRPr="00A25893">
        <w:rPr>
          <w:b/>
          <w:sz w:val="24"/>
          <w:szCs w:val="24"/>
        </w:rPr>
        <w:t>Administration</w:t>
      </w:r>
    </w:p>
    <w:p w:rsidR="009F38E1" w:rsidRDefault="009F38E1" w:rsidP="009F38E1">
      <w:pPr>
        <w:ind w:left="851"/>
        <w:rPr>
          <w:sz w:val="24"/>
          <w:szCs w:val="24"/>
        </w:rPr>
      </w:pPr>
      <w:r>
        <w:rPr>
          <w:sz w:val="24"/>
          <w:szCs w:val="24"/>
        </w:rPr>
        <w:t>Til oral anvendelse.</w:t>
      </w:r>
    </w:p>
    <w:p w:rsidR="009F38E1" w:rsidRPr="006D6085" w:rsidRDefault="009F38E1" w:rsidP="009F38E1">
      <w:pPr>
        <w:ind w:left="851" w:hanging="851"/>
        <w:rPr>
          <w:sz w:val="24"/>
          <w:szCs w:val="24"/>
        </w:rPr>
      </w:pPr>
    </w:p>
    <w:p w:rsidR="009F38E1" w:rsidRPr="006D6085" w:rsidRDefault="009F38E1" w:rsidP="009F38E1">
      <w:pPr>
        <w:numPr>
          <w:ilvl w:val="1"/>
          <w:numId w:val="1"/>
        </w:numPr>
        <w:tabs>
          <w:tab w:val="clear" w:pos="855"/>
        </w:tabs>
        <w:ind w:left="851" w:hanging="851"/>
        <w:rPr>
          <w:b/>
          <w:sz w:val="24"/>
          <w:szCs w:val="24"/>
        </w:rPr>
      </w:pPr>
      <w:r w:rsidRPr="006D6085">
        <w:rPr>
          <w:b/>
          <w:sz w:val="24"/>
          <w:szCs w:val="24"/>
        </w:rPr>
        <w:t>Kontraindikationer</w:t>
      </w:r>
    </w:p>
    <w:p w:rsidR="00B8096A" w:rsidRPr="00B8096A" w:rsidRDefault="00B8096A" w:rsidP="00B8096A">
      <w:pPr>
        <w:ind w:left="851"/>
        <w:rPr>
          <w:sz w:val="24"/>
          <w:szCs w:val="24"/>
        </w:rPr>
      </w:pPr>
      <w:r w:rsidRPr="00B8096A">
        <w:rPr>
          <w:sz w:val="24"/>
          <w:szCs w:val="24"/>
        </w:rPr>
        <w:t>Hormonelle kontraceptiva af kombinationstypen bør ikke anvendes, hvis en eller flere af nedennævnte tilstande er tilstede. Hvis en sådan tilstand skulle opstå for første gang i forbindelse med brug af kombinations-p-piller, skal brugen ophøre med det samme.</w:t>
      </w:r>
    </w:p>
    <w:p w:rsidR="009F38E1" w:rsidRPr="00B8096A" w:rsidRDefault="009F38E1" w:rsidP="009F38E1">
      <w:pPr>
        <w:autoSpaceDE w:val="0"/>
        <w:autoSpaceDN w:val="0"/>
        <w:adjustRightInd w:val="0"/>
        <w:ind w:left="851" w:hanging="851"/>
        <w:rPr>
          <w:sz w:val="24"/>
          <w:szCs w:val="24"/>
          <w:lang w:val="hu-HU"/>
        </w:rPr>
      </w:pPr>
    </w:p>
    <w:p w:rsidR="009F38E1" w:rsidRDefault="009F38E1" w:rsidP="009F38E1">
      <w:pPr>
        <w:numPr>
          <w:ilvl w:val="0"/>
          <w:numId w:val="8"/>
        </w:numPr>
        <w:ind w:left="1134" w:hanging="283"/>
        <w:rPr>
          <w:rFonts w:eastAsia="SimSun"/>
          <w:sz w:val="24"/>
          <w:szCs w:val="24"/>
          <w:lang w:eastAsia="da-DK"/>
        </w:rPr>
      </w:pPr>
      <w:r>
        <w:rPr>
          <w:rFonts w:eastAsia="SimSun"/>
          <w:sz w:val="24"/>
          <w:szCs w:val="24"/>
          <w:lang w:eastAsia="da-DK"/>
        </w:rPr>
        <w:t xml:space="preserve">Tilstedeværelse af eller risiko for venøs </w:t>
      </w:r>
      <w:proofErr w:type="spellStart"/>
      <w:r>
        <w:rPr>
          <w:rFonts w:eastAsia="SimSun"/>
          <w:sz w:val="24"/>
          <w:szCs w:val="24"/>
          <w:lang w:eastAsia="da-DK"/>
        </w:rPr>
        <w:t>tromboemboli</w:t>
      </w:r>
      <w:proofErr w:type="spellEnd"/>
      <w:r>
        <w:rPr>
          <w:rFonts w:eastAsia="SimSun"/>
          <w:sz w:val="24"/>
          <w:szCs w:val="24"/>
          <w:lang w:eastAsia="da-DK"/>
        </w:rPr>
        <w:t xml:space="preserve"> (VTE)</w:t>
      </w:r>
    </w:p>
    <w:p w:rsidR="009F38E1" w:rsidRDefault="009F38E1" w:rsidP="009F38E1">
      <w:pPr>
        <w:numPr>
          <w:ilvl w:val="0"/>
          <w:numId w:val="8"/>
        </w:numPr>
        <w:tabs>
          <w:tab w:val="num" w:pos="1418"/>
        </w:tabs>
        <w:ind w:left="1418" w:hanging="284"/>
        <w:rPr>
          <w:rFonts w:eastAsia="SimSun"/>
          <w:sz w:val="24"/>
          <w:szCs w:val="24"/>
          <w:lang w:eastAsia="da-DK"/>
        </w:rPr>
      </w:pPr>
      <w:r>
        <w:rPr>
          <w:rFonts w:eastAsia="SimSun"/>
          <w:sz w:val="24"/>
          <w:szCs w:val="24"/>
          <w:lang w:eastAsia="da-DK"/>
        </w:rPr>
        <w:t xml:space="preserve">Venøs </w:t>
      </w:r>
      <w:proofErr w:type="spellStart"/>
      <w:r>
        <w:rPr>
          <w:rFonts w:eastAsia="SimSun"/>
          <w:sz w:val="24"/>
          <w:szCs w:val="24"/>
          <w:lang w:eastAsia="da-DK"/>
        </w:rPr>
        <w:t>tromboemboli</w:t>
      </w:r>
      <w:proofErr w:type="spellEnd"/>
      <w:r>
        <w:rPr>
          <w:rFonts w:eastAsia="SimSun"/>
          <w:sz w:val="24"/>
          <w:szCs w:val="24"/>
          <w:lang w:eastAsia="da-DK"/>
        </w:rPr>
        <w:t xml:space="preserve"> – nuværende VTE (behandlet med </w:t>
      </w:r>
      <w:proofErr w:type="spellStart"/>
      <w:r>
        <w:rPr>
          <w:rFonts w:eastAsia="SimSun"/>
          <w:sz w:val="24"/>
          <w:szCs w:val="24"/>
          <w:lang w:eastAsia="da-DK"/>
        </w:rPr>
        <w:t>antikoagulans</w:t>
      </w:r>
      <w:proofErr w:type="spellEnd"/>
      <w:r>
        <w:rPr>
          <w:rFonts w:eastAsia="SimSun"/>
          <w:sz w:val="24"/>
          <w:szCs w:val="24"/>
          <w:lang w:eastAsia="da-DK"/>
        </w:rPr>
        <w:t xml:space="preserve">) eller tidligere (f.eks. dyb venetrombose [DVT] eller </w:t>
      </w:r>
      <w:proofErr w:type="spellStart"/>
      <w:r>
        <w:rPr>
          <w:rFonts w:eastAsia="SimSun"/>
          <w:sz w:val="24"/>
          <w:szCs w:val="24"/>
          <w:lang w:eastAsia="da-DK"/>
        </w:rPr>
        <w:t>lungeemboli</w:t>
      </w:r>
      <w:proofErr w:type="spellEnd"/>
      <w:r>
        <w:rPr>
          <w:rFonts w:eastAsia="SimSun"/>
          <w:sz w:val="24"/>
          <w:szCs w:val="24"/>
          <w:lang w:eastAsia="da-DK"/>
        </w:rPr>
        <w:t xml:space="preserve"> [PE])</w:t>
      </w:r>
    </w:p>
    <w:p w:rsidR="009F38E1" w:rsidRDefault="009F38E1" w:rsidP="009F38E1">
      <w:pPr>
        <w:numPr>
          <w:ilvl w:val="0"/>
          <w:numId w:val="8"/>
        </w:numPr>
        <w:tabs>
          <w:tab w:val="num" w:pos="1418"/>
        </w:tabs>
        <w:ind w:left="1418" w:hanging="284"/>
        <w:rPr>
          <w:rFonts w:eastAsia="SimSun"/>
          <w:sz w:val="24"/>
          <w:szCs w:val="24"/>
          <w:lang w:eastAsia="da-DK"/>
        </w:rPr>
      </w:pPr>
      <w:r>
        <w:rPr>
          <w:rFonts w:eastAsia="SimSun"/>
          <w:sz w:val="24"/>
          <w:szCs w:val="24"/>
          <w:lang w:eastAsia="da-DK"/>
        </w:rPr>
        <w:t xml:space="preserve">Kendt arvelig eller erhvervet disposition for venøs </w:t>
      </w:r>
      <w:proofErr w:type="spellStart"/>
      <w:r>
        <w:rPr>
          <w:rFonts w:eastAsia="SimSun"/>
          <w:sz w:val="24"/>
          <w:szCs w:val="24"/>
          <w:lang w:eastAsia="da-DK"/>
        </w:rPr>
        <w:t>tromboemboli</w:t>
      </w:r>
      <w:proofErr w:type="spellEnd"/>
      <w:r>
        <w:rPr>
          <w:rFonts w:eastAsia="SimSun"/>
          <w:sz w:val="24"/>
          <w:szCs w:val="24"/>
          <w:lang w:eastAsia="da-DK"/>
        </w:rPr>
        <w:t>, f.eks. APC</w:t>
      </w:r>
      <w:r>
        <w:rPr>
          <w:rFonts w:eastAsia="SimSun"/>
          <w:sz w:val="24"/>
          <w:szCs w:val="24"/>
          <w:lang w:eastAsia="da-DK"/>
        </w:rPr>
        <w:noBreakHyphen/>
        <w:t xml:space="preserve">resistens (herunder faktor V Leiden), </w:t>
      </w:r>
      <w:proofErr w:type="spellStart"/>
      <w:r>
        <w:rPr>
          <w:rFonts w:eastAsia="SimSun"/>
          <w:sz w:val="24"/>
          <w:szCs w:val="24"/>
          <w:lang w:eastAsia="da-DK"/>
        </w:rPr>
        <w:t>antitrombin</w:t>
      </w:r>
      <w:proofErr w:type="spellEnd"/>
      <w:r>
        <w:rPr>
          <w:rFonts w:eastAsia="SimSun"/>
          <w:sz w:val="24"/>
          <w:szCs w:val="24"/>
          <w:lang w:eastAsia="da-DK"/>
        </w:rPr>
        <w:noBreakHyphen/>
        <w:t>III</w:t>
      </w:r>
      <w:r>
        <w:rPr>
          <w:rFonts w:eastAsia="SimSun"/>
          <w:sz w:val="24"/>
          <w:szCs w:val="24"/>
          <w:lang w:eastAsia="da-DK"/>
        </w:rPr>
        <w:noBreakHyphen/>
        <w:t>mangel, protein C</w:t>
      </w:r>
      <w:r>
        <w:rPr>
          <w:rFonts w:eastAsia="SimSun"/>
          <w:sz w:val="24"/>
          <w:szCs w:val="24"/>
          <w:lang w:eastAsia="da-DK"/>
        </w:rPr>
        <w:noBreakHyphen/>
        <w:t>mangel, protein S</w:t>
      </w:r>
      <w:r>
        <w:rPr>
          <w:rFonts w:eastAsia="SimSun"/>
          <w:sz w:val="24"/>
          <w:szCs w:val="24"/>
          <w:lang w:eastAsia="da-DK"/>
        </w:rPr>
        <w:noBreakHyphen/>
        <w:t>mangel</w:t>
      </w:r>
    </w:p>
    <w:p w:rsidR="009F38E1" w:rsidRDefault="009F38E1" w:rsidP="009F38E1">
      <w:pPr>
        <w:numPr>
          <w:ilvl w:val="0"/>
          <w:numId w:val="8"/>
        </w:numPr>
        <w:tabs>
          <w:tab w:val="num" w:pos="1418"/>
        </w:tabs>
        <w:ind w:left="1418" w:hanging="284"/>
        <w:rPr>
          <w:rFonts w:eastAsia="SimSun"/>
          <w:sz w:val="24"/>
          <w:szCs w:val="24"/>
          <w:lang w:eastAsia="da-DK"/>
        </w:rPr>
      </w:pPr>
      <w:r>
        <w:rPr>
          <w:rFonts w:eastAsia="SimSun"/>
          <w:sz w:val="24"/>
          <w:szCs w:val="24"/>
          <w:lang w:eastAsia="da-DK"/>
        </w:rPr>
        <w:t>Større operation med langvarig immobilisering (se pkt. 4.4)</w:t>
      </w:r>
    </w:p>
    <w:p w:rsidR="009F38E1" w:rsidRDefault="009F38E1" w:rsidP="009F38E1">
      <w:pPr>
        <w:numPr>
          <w:ilvl w:val="0"/>
          <w:numId w:val="8"/>
        </w:numPr>
        <w:tabs>
          <w:tab w:val="num" w:pos="1418"/>
        </w:tabs>
        <w:ind w:left="1418" w:hanging="284"/>
        <w:rPr>
          <w:rFonts w:eastAsia="SimSun"/>
          <w:sz w:val="24"/>
          <w:szCs w:val="24"/>
          <w:lang w:eastAsia="da-DK"/>
        </w:rPr>
      </w:pPr>
      <w:r>
        <w:rPr>
          <w:rFonts w:eastAsia="SimSun"/>
          <w:sz w:val="24"/>
          <w:szCs w:val="24"/>
          <w:lang w:eastAsia="da-DK"/>
        </w:rPr>
        <w:t xml:space="preserve">En høj risiko for venøs </w:t>
      </w:r>
      <w:proofErr w:type="spellStart"/>
      <w:r>
        <w:rPr>
          <w:rFonts w:eastAsia="SimSun"/>
          <w:sz w:val="24"/>
          <w:szCs w:val="24"/>
          <w:lang w:eastAsia="da-DK"/>
        </w:rPr>
        <w:t>tromboemboli</w:t>
      </w:r>
      <w:proofErr w:type="spellEnd"/>
      <w:r>
        <w:rPr>
          <w:rFonts w:eastAsia="SimSun"/>
          <w:sz w:val="24"/>
          <w:szCs w:val="24"/>
          <w:lang w:eastAsia="da-DK"/>
        </w:rPr>
        <w:t xml:space="preserve"> pga. tilstedeværelse af flere risikofaktorer (se pkt. 4.4)</w:t>
      </w:r>
    </w:p>
    <w:p w:rsidR="009F38E1" w:rsidRDefault="009F38E1" w:rsidP="009F38E1">
      <w:pPr>
        <w:rPr>
          <w:rFonts w:eastAsia="SimSun"/>
          <w:sz w:val="24"/>
          <w:szCs w:val="24"/>
          <w:lang w:eastAsia="da-DK"/>
        </w:rPr>
      </w:pPr>
    </w:p>
    <w:p w:rsidR="009F38E1" w:rsidRDefault="009F38E1" w:rsidP="009F38E1">
      <w:pPr>
        <w:numPr>
          <w:ilvl w:val="0"/>
          <w:numId w:val="8"/>
        </w:numPr>
        <w:ind w:left="1134" w:hanging="283"/>
        <w:rPr>
          <w:rFonts w:eastAsia="SimSun"/>
          <w:sz w:val="24"/>
          <w:szCs w:val="24"/>
          <w:lang w:eastAsia="da-DK"/>
        </w:rPr>
      </w:pPr>
      <w:r>
        <w:rPr>
          <w:rFonts w:eastAsia="SimSun"/>
          <w:sz w:val="24"/>
          <w:szCs w:val="24"/>
          <w:lang w:eastAsia="da-DK"/>
        </w:rPr>
        <w:t xml:space="preserve">Tilstedeværelse af eller risiko for arteriel </w:t>
      </w:r>
      <w:proofErr w:type="spellStart"/>
      <w:r>
        <w:rPr>
          <w:rFonts w:eastAsia="SimSun"/>
          <w:sz w:val="24"/>
          <w:szCs w:val="24"/>
          <w:lang w:eastAsia="da-DK"/>
        </w:rPr>
        <w:t>tromboemboli</w:t>
      </w:r>
      <w:proofErr w:type="spellEnd"/>
      <w:r>
        <w:rPr>
          <w:rFonts w:eastAsia="SimSun"/>
          <w:sz w:val="24"/>
          <w:szCs w:val="24"/>
          <w:lang w:eastAsia="da-DK"/>
        </w:rPr>
        <w:t xml:space="preserve"> (ATE)</w:t>
      </w:r>
    </w:p>
    <w:p w:rsidR="009F38E1" w:rsidRDefault="009F38E1" w:rsidP="009F38E1">
      <w:pPr>
        <w:numPr>
          <w:ilvl w:val="0"/>
          <w:numId w:val="8"/>
        </w:numPr>
        <w:tabs>
          <w:tab w:val="num" w:pos="1701"/>
        </w:tabs>
        <w:ind w:left="1418" w:hanging="284"/>
        <w:rPr>
          <w:rFonts w:eastAsia="SimSun"/>
          <w:sz w:val="24"/>
          <w:szCs w:val="24"/>
          <w:lang w:eastAsia="da-DK"/>
        </w:rPr>
      </w:pPr>
      <w:r>
        <w:rPr>
          <w:rFonts w:eastAsia="SimSun"/>
          <w:sz w:val="24"/>
          <w:szCs w:val="24"/>
          <w:lang w:eastAsia="da-DK"/>
        </w:rPr>
        <w:t xml:space="preserve">Arteriel </w:t>
      </w:r>
      <w:proofErr w:type="spellStart"/>
      <w:r>
        <w:rPr>
          <w:rFonts w:eastAsia="SimSun"/>
          <w:sz w:val="24"/>
          <w:szCs w:val="24"/>
          <w:lang w:eastAsia="da-DK"/>
        </w:rPr>
        <w:t>tromboemboli</w:t>
      </w:r>
      <w:proofErr w:type="spellEnd"/>
      <w:r>
        <w:rPr>
          <w:rFonts w:eastAsia="SimSun"/>
          <w:sz w:val="24"/>
          <w:szCs w:val="24"/>
          <w:lang w:eastAsia="da-DK"/>
        </w:rPr>
        <w:t xml:space="preserve"> – nuværende arteriel </w:t>
      </w:r>
      <w:proofErr w:type="spellStart"/>
      <w:r>
        <w:rPr>
          <w:rFonts w:eastAsia="SimSun"/>
          <w:sz w:val="24"/>
          <w:szCs w:val="24"/>
          <w:lang w:eastAsia="da-DK"/>
        </w:rPr>
        <w:t>tromboemboli</w:t>
      </w:r>
      <w:proofErr w:type="spellEnd"/>
      <w:r>
        <w:rPr>
          <w:rFonts w:eastAsia="SimSun"/>
          <w:sz w:val="24"/>
          <w:szCs w:val="24"/>
          <w:lang w:eastAsia="da-DK"/>
        </w:rPr>
        <w:t xml:space="preserve">, tidligere arteriel </w:t>
      </w:r>
      <w:proofErr w:type="spellStart"/>
      <w:r>
        <w:rPr>
          <w:rFonts w:eastAsia="SimSun"/>
          <w:sz w:val="24"/>
          <w:szCs w:val="24"/>
          <w:lang w:eastAsia="da-DK"/>
        </w:rPr>
        <w:t>tromboemboli</w:t>
      </w:r>
      <w:proofErr w:type="spellEnd"/>
      <w:r>
        <w:rPr>
          <w:rFonts w:eastAsia="SimSun"/>
          <w:sz w:val="24"/>
          <w:szCs w:val="24"/>
          <w:lang w:eastAsia="da-DK"/>
        </w:rPr>
        <w:t xml:space="preserve"> (f.eks. myokardieinfarkt) eller </w:t>
      </w:r>
      <w:proofErr w:type="spellStart"/>
      <w:r>
        <w:rPr>
          <w:rFonts w:eastAsia="SimSun"/>
          <w:sz w:val="24"/>
          <w:szCs w:val="24"/>
          <w:lang w:eastAsia="da-DK"/>
        </w:rPr>
        <w:t>prodromalsymptomer</w:t>
      </w:r>
      <w:proofErr w:type="spellEnd"/>
      <w:r>
        <w:rPr>
          <w:rFonts w:eastAsia="SimSun"/>
          <w:sz w:val="24"/>
          <w:szCs w:val="24"/>
          <w:lang w:eastAsia="da-DK"/>
        </w:rPr>
        <w:t xml:space="preserve"> (f.eks. angina pectoris)</w:t>
      </w:r>
    </w:p>
    <w:p w:rsidR="009F38E1" w:rsidRDefault="009F38E1" w:rsidP="009F38E1">
      <w:pPr>
        <w:numPr>
          <w:ilvl w:val="0"/>
          <w:numId w:val="8"/>
        </w:numPr>
        <w:tabs>
          <w:tab w:val="num" w:pos="1701"/>
        </w:tabs>
        <w:ind w:left="1418" w:hanging="284"/>
        <w:rPr>
          <w:rFonts w:eastAsia="SimSun"/>
          <w:sz w:val="24"/>
          <w:szCs w:val="24"/>
          <w:lang w:eastAsia="da-DK"/>
        </w:rPr>
      </w:pPr>
      <w:proofErr w:type="spellStart"/>
      <w:r>
        <w:rPr>
          <w:rFonts w:eastAsia="SimSun"/>
          <w:sz w:val="24"/>
          <w:szCs w:val="24"/>
          <w:lang w:eastAsia="da-DK"/>
        </w:rPr>
        <w:t>Cerebrovaskulær</w:t>
      </w:r>
      <w:proofErr w:type="spellEnd"/>
      <w:r>
        <w:rPr>
          <w:rFonts w:eastAsia="SimSun"/>
          <w:sz w:val="24"/>
          <w:szCs w:val="24"/>
          <w:lang w:eastAsia="da-DK"/>
        </w:rPr>
        <w:t xml:space="preserve"> sygdom – nuværende apopleksi, tidligere apopleksi eller </w:t>
      </w:r>
      <w:proofErr w:type="spellStart"/>
      <w:r>
        <w:rPr>
          <w:rFonts w:eastAsia="SimSun"/>
          <w:sz w:val="24"/>
          <w:szCs w:val="24"/>
          <w:lang w:eastAsia="da-DK"/>
        </w:rPr>
        <w:t>prodromalsymptomer</w:t>
      </w:r>
      <w:proofErr w:type="spellEnd"/>
      <w:r>
        <w:rPr>
          <w:rFonts w:eastAsia="SimSun"/>
          <w:sz w:val="24"/>
          <w:szCs w:val="24"/>
          <w:lang w:eastAsia="da-DK"/>
        </w:rPr>
        <w:t xml:space="preserve"> (f.eks. transitorisk iskæmisk attak, TIA)</w:t>
      </w:r>
    </w:p>
    <w:p w:rsidR="009F38E1" w:rsidRDefault="009F38E1" w:rsidP="009F38E1">
      <w:pPr>
        <w:numPr>
          <w:ilvl w:val="0"/>
          <w:numId w:val="8"/>
        </w:numPr>
        <w:tabs>
          <w:tab w:val="num" w:pos="1701"/>
        </w:tabs>
        <w:ind w:left="1418" w:hanging="284"/>
        <w:rPr>
          <w:rFonts w:eastAsia="SimSun"/>
          <w:sz w:val="24"/>
          <w:szCs w:val="24"/>
          <w:lang w:eastAsia="da-DK"/>
        </w:rPr>
      </w:pPr>
      <w:r>
        <w:rPr>
          <w:rFonts w:eastAsia="SimSun"/>
          <w:sz w:val="24"/>
          <w:szCs w:val="24"/>
          <w:lang w:eastAsia="da-DK"/>
        </w:rPr>
        <w:t xml:space="preserve">Kendt arvelig eller erhvervet disposition for arteriel </w:t>
      </w:r>
      <w:proofErr w:type="spellStart"/>
      <w:r>
        <w:rPr>
          <w:rFonts w:eastAsia="SimSun"/>
          <w:sz w:val="24"/>
          <w:szCs w:val="24"/>
          <w:lang w:eastAsia="da-DK"/>
        </w:rPr>
        <w:t>tromboemboli</w:t>
      </w:r>
      <w:proofErr w:type="spellEnd"/>
      <w:r>
        <w:rPr>
          <w:rFonts w:eastAsia="SimSun"/>
          <w:sz w:val="24"/>
          <w:szCs w:val="24"/>
          <w:lang w:eastAsia="da-DK"/>
        </w:rPr>
        <w:t xml:space="preserve">, f.eks. </w:t>
      </w:r>
      <w:proofErr w:type="spellStart"/>
      <w:r>
        <w:rPr>
          <w:rFonts w:eastAsia="SimSun"/>
          <w:sz w:val="24"/>
          <w:szCs w:val="24"/>
          <w:lang w:eastAsia="da-DK"/>
        </w:rPr>
        <w:t>hyperhomocysteinæmi</w:t>
      </w:r>
      <w:proofErr w:type="spellEnd"/>
      <w:r>
        <w:rPr>
          <w:rFonts w:eastAsia="SimSun"/>
          <w:sz w:val="24"/>
          <w:szCs w:val="24"/>
          <w:lang w:eastAsia="da-DK"/>
        </w:rPr>
        <w:t xml:space="preserve"> og antifosfolipid</w:t>
      </w:r>
      <w:r>
        <w:rPr>
          <w:rFonts w:eastAsia="SimSun"/>
          <w:sz w:val="24"/>
          <w:szCs w:val="24"/>
          <w:lang w:eastAsia="da-DK"/>
        </w:rPr>
        <w:noBreakHyphen/>
        <w:t>antistoffer (</w:t>
      </w:r>
      <w:proofErr w:type="spellStart"/>
      <w:r>
        <w:rPr>
          <w:rFonts w:eastAsia="SimSun"/>
          <w:sz w:val="24"/>
          <w:szCs w:val="24"/>
          <w:lang w:eastAsia="da-DK"/>
        </w:rPr>
        <w:t>anticardiolipin</w:t>
      </w:r>
      <w:proofErr w:type="spellEnd"/>
      <w:r>
        <w:rPr>
          <w:rFonts w:eastAsia="SimSun"/>
          <w:sz w:val="24"/>
          <w:szCs w:val="24"/>
          <w:lang w:eastAsia="da-DK"/>
        </w:rPr>
        <w:noBreakHyphen/>
        <w:t xml:space="preserve">antistoffer, </w:t>
      </w:r>
      <w:proofErr w:type="spellStart"/>
      <w:r>
        <w:rPr>
          <w:rFonts w:eastAsia="SimSun"/>
          <w:sz w:val="24"/>
          <w:szCs w:val="24"/>
          <w:lang w:eastAsia="da-DK"/>
        </w:rPr>
        <w:t>lupusantikoagulans</w:t>
      </w:r>
      <w:proofErr w:type="spellEnd"/>
      <w:r>
        <w:rPr>
          <w:rFonts w:eastAsia="SimSun"/>
          <w:sz w:val="24"/>
          <w:szCs w:val="24"/>
          <w:lang w:eastAsia="da-DK"/>
        </w:rPr>
        <w:t>).</w:t>
      </w:r>
    </w:p>
    <w:p w:rsidR="009F38E1" w:rsidRDefault="009F38E1" w:rsidP="009F38E1">
      <w:pPr>
        <w:numPr>
          <w:ilvl w:val="0"/>
          <w:numId w:val="8"/>
        </w:numPr>
        <w:tabs>
          <w:tab w:val="num" w:pos="1701"/>
        </w:tabs>
        <w:ind w:left="1418" w:hanging="284"/>
        <w:rPr>
          <w:rFonts w:eastAsia="SimSun"/>
          <w:sz w:val="24"/>
          <w:szCs w:val="24"/>
          <w:lang w:eastAsia="da-DK"/>
        </w:rPr>
      </w:pPr>
      <w:r>
        <w:rPr>
          <w:rFonts w:eastAsia="SimSun"/>
          <w:sz w:val="24"/>
          <w:szCs w:val="24"/>
          <w:lang w:eastAsia="da-DK"/>
        </w:rPr>
        <w:t xml:space="preserve">Migræne med </w:t>
      </w:r>
      <w:proofErr w:type="spellStart"/>
      <w:r>
        <w:rPr>
          <w:rFonts w:eastAsia="SimSun"/>
          <w:sz w:val="24"/>
          <w:szCs w:val="24"/>
          <w:lang w:eastAsia="da-DK"/>
        </w:rPr>
        <w:t>fokale</w:t>
      </w:r>
      <w:proofErr w:type="spellEnd"/>
      <w:r>
        <w:rPr>
          <w:rFonts w:eastAsia="SimSun"/>
          <w:sz w:val="24"/>
          <w:szCs w:val="24"/>
          <w:lang w:eastAsia="da-DK"/>
        </w:rPr>
        <w:t xml:space="preserve"> neurologiske symptomer i anamnesen.</w:t>
      </w:r>
    </w:p>
    <w:p w:rsidR="009F38E1" w:rsidRDefault="009F38E1" w:rsidP="009F38E1">
      <w:pPr>
        <w:numPr>
          <w:ilvl w:val="0"/>
          <w:numId w:val="8"/>
        </w:numPr>
        <w:tabs>
          <w:tab w:val="num" w:pos="1701"/>
        </w:tabs>
        <w:ind w:left="1418" w:hanging="284"/>
        <w:rPr>
          <w:rFonts w:eastAsia="SimSun"/>
          <w:sz w:val="24"/>
          <w:szCs w:val="24"/>
          <w:lang w:eastAsia="da-DK"/>
        </w:rPr>
      </w:pPr>
      <w:r>
        <w:rPr>
          <w:rFonts w:eastAsia="SimSun"/>
          <w:sz w:val="24"/>
          <w:szCs w:val="24"/>
          <w:lang w:eastAsia="da-DK"/>
        </w:rPr>
        <w:t xml:space="preserve">En høj risiko for arteriel </w:t>
      </w:r>
      <w:proofErr w:type="spellStart"/>
      <w:r>
        <w:rPr>
          <w:rFonts w:eastAsia="SimSun"/>
          <w:sz w:val="24"/>
          <w:szCs w:val="24"/>
          <w:lang w:eastAsia="da-DK"/>
        </w:rPr>
        <w:t>tromboemboli</w:t>
      </w:r>
      <w:proofErr w:type="spellEnd"/>
      <w:r>
        <w:rPr>
          <w:rFonts w:eastAsia="SimSun"/>
          <w:sz w:val="24"/>
          <w:szCs w:val="24"/>
          <w:lang w:eastAsia="da-DK"/>
        </w:rPr>
        <w:t xml:space="preserve"> pga. tilstedeværelse af flere risikofaktorer (se pkt. 4.4) eller pga. tilstedeværelse af én alvorlig risikofaktor såsom:</w:t>
      </w:r>
    </w:p>
    <w:p w:rsidR="009F38E1" w:rsidRDefault="009F38E1" w:rsidP="009F38E1">
      <w:pPr>
        <w:pStyle w:val="Listeafsnit"/>
        <w:numPr>
          <w:ilvl w:val="3"/>
          <w:numId w:val="9"/>
        </w:numPr>
        <w:tabs>
          <w:tab w:val="clear" w:pos="2880"/>
          <w:tab w:val="left" w:pos="1701"/>
          <w:tab w:val="num" w:pos="2835"/>
          <w:tab w:val="left" w:pos="2977"/>
        </w:tabs>
        <w:autoSpaceDE w:val="0"/>
        <w:autoSpaceDN w:val="0"/>
        <w:adjustRightInd w:val="0"/>
        <w:spacing w:after="0" w:line="240" w:lineRule="auto"/>
        <w:ind w:hanging="1462"/>
        <w:rPr>
          <w:rFonts w:ascii="Times New Roman" w:hAnsi="Times New Roman"/>
          <w:sz w:val="24"/>
          <w:szCs w:val="24"/>
          <w:lang w:val="en-GB"/>
        </w:rPr>
      </w:pPr>
      <w:r>
        <w:rPr>
          <w:rFonts w:ascii="Times New Roman" w:hAnsi="Times New Roman"/>
          <w:sz w:val="24"/>
          <w:szCs w:val="24"/>
          <w:lang w:val="en-GB"/>
        </w:rPr>
        <w:t xml:space="preserve">diabetes mellitus med </w:t>
      </w:r>
      <w:proofErr w:type="spellStart"/>
      <w:r>
        <w:rPr>
          <w:rFonts w:ascii="Times New Roman" w:hAnsi="Times New Roman"/>
          <w:sz w:val="24"/>
          <w:szCs w:val="24"/>
          <w:lang w:val="en-GB"/>
        </w:rPr>
        <w:t>vaskulære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symptomer</w:t>
      </w:r>
      <w:proofErr w:type="spellEnd"/>
    </w:p>
    <w:p w:rsidR="009F38E1" w:rsidRDefault="009F38E1" w:rsidP="009F38E1">
      <w:pPr>
        <w:pStyle w:val="Listeafsnit"/>
        <w:numPr>
          <w:ilvl w:val="3"/>
          <w:numId w:val="9"/>
        </w:numPr>
        <w:tabs>
          <w:tab w:val="clear" w:pos="2880"/>
          <w:tab w:val="left" w:pos="1701"/>
          <w:tab w:val="num" w:pos="2835"/>
          <w:tab w:val="left" w:pos="2977"/>
        </w:tabs>
        <w:autoSpaceDE w:val="0"/>
        <w:autoSpaceDN w:val="0"/>
        <w:adjustRightInd w:val="0"/>
        <w:spacing w:after="0" w:line="240" w:lineRule="auto"/>
        <w:ind w:hanging="1462"/>
        <w:rPr>
          <w:rFonts w:ascii="Times New Roman" w:eastAsia="SimSun" w:hAnsi="Times New Roman"/>
          <w:sz w:val="24"/>
          <w:szCs w:val="24"/>
          <w:lang w:val="da-DK" w:eastAsia="da-DK"/>
        </w:rPr>
      </w:pPr>
      <w:proofErr w:type="spellStart"/>
      <w:r>
        <w:rPr>
          <w:rFonts w:ascii="Times New Roman" w:hAnsi="Times New Roman"/>
          <w:sz w:val="24"/>
          <w:szCs w:val="24"/>
          <w:lang w:val="en-GB"/>
        </w:rPr>
        <w:t>svær</w:t>
      </w:r>
      <w:proofErr w:type="spellEnd"/>
      <w:r>
        <w:rPr>
          <w:rFonts w:ascii="Times New Roman" w:hAnsi="Times New Roman"/>
          <w:sz w:val="24"/>
          <w:szCs w:val="24"/>
          <w:lang w:val="en-GB"/>
        </w:rPr>
        <w:t xml:space="preserve"> hypertension</w:t>
      </w:r>
    </w:p>
    <w:p w:rsidR="009F38E1" w:rsidRDefault="009F38E1" w:rsidP="009F38E1">
      <w:pPr>
        <w:pStyle w:val="Listaszerbekezds1"/>
        <w:numPr>
          <w:ilvl w:val="0"/>
          <w:numId w:val="8"/>
        </w:numPr>
        <w:tabs>
          <w:tab w:val="left" w:pos="1701"/>
          <w:tab w:val="num" w:pos="2835"/>
        </w:tabs>
        <w:autoSpaceDE w:val="0"/>
        <w:autoSpaceDN w:val="0"/>
        <w:adjustRightInd w:val="0"/>
        <w:spacing w:after="0" w:line="240" w:lineRule="auto"/>
        <w:ind w:left="2835" w:hanging="1417"/>
        <w:rPr>
          <w:rFonts w:ascii="Times New Roman" w:hAnsi="Times New Roman" w:cs="Times New Roman"/>
          <w:sz w:val="24"/>
          <w:szCs w:val="24"/>
        </w:rPr>
      </w:pPr>
      <w:r>
        <w:rPr>
          <w:rFonts w:ascii="Times New Roman" w:eastAsia="SimSun" w:hAnsi="Times New Roman"/>
          <w:sz w:val="24"/>
          <w:szCs w:val="24"/>
        </w:rPr>
        <w:t xml:space="preserve">svær </w:t>
      </w:r>
      <w:proofErr w:type="spellStart"/>
      <w:r>
        <w:rPr>
          <w:rFonts w:ascii="Times New Roman" w:eastAsia="SimSun" w:hAnsi="Times New Roman"/>
          <w:sz w:val="24"/>
          <w:szCs w:val="24"/>
        </w:rPr>
        <w:t>dyslipoproteinæmi</w:t>
      </w:r>
      <w:proofErr w:type="spellEnd"/>
    </w:p>
    <w:p w:rsidR="0043180D" w:rsidRDefault="0043180D" w:rsidP="0043180D">
      <w:pPr>
        <w:pStyle w:val="Listaszerbekezds1"/>
        <w:numPr>
          <w:ilvl w:val="0"/>
          <w:numId w:val="8"/>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Nuværende eller tidligere</w:t>
      </w:r>
      <w:r>
        <w:t xml:space="preserve"> </w:t>
      </w:r>
      <w:r>
        <w:rPr>
          <w:rFonts w:ascii="Times New Roman" w:hAnsi="Times New Roman" w:cs="Times New Roman"/>
          <w:sz w:val="24"/>
          <w:szCs w:val="24"/>
        </w:rPr>
        <w:t>alvorlig leverlidelse, så længe levertallene ikke er vendt tilbage til det normale.</w:t>
      </w:r>
    </w:p>
    <w:p w:rsidR="0043180D" w:rsidRDefault="0043180D" w:rsidP="0043180D">
      <w:pPr>
        <w:pStyle w:val="Listaszerbekezds1"/>
        <w:numPr>
          <w:ilvl w:val="0"/>
          <w:numId w:val="8"/>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eastAsia="SimSun" w:hAnsi="Times New Roman" w:cs="Times New Roman"/>
          <w:sz w:val="24"/>
          <w:szCs w:val="24"/>
        </w:rPr>
        <w:t>Nuværende</w:t>
      </w:r>
      <w:r>
        <w:rPr>
          <w:rFonts w:ascii="Times New Roman" w:hAnsi="Times New Roman" w:cs="Times New Roman"/>
          <w:sz w:val="24"/>
          <w:szCs w:val="24"/>
        </w:rPr>
        <w:t xml:space="preserve"> eller tidligere </w:t>
      </w:r>
      <w:r>
        <w:rPr>
          <w:rFonts w:ascii="Times New Roman" w:eastAsia="SimSun" w:hAnsi="Times New Roman" w:cs="Times New Roman"/>
          <w:sz w:val="24"/>
          <w:szCs w:val="24"/>
        </w:rPr>
        <w:t>levertumorer (</w:t>
      </w:r>
      <w:r>
        <w:rPr>
          <w:rFonts w:ascii="Times New Roman" w:hAnsi="Times New Roman" w:cs="Times New Roman"/>
          <w:sz w:val="24"/>
          <w:szCs w:val="24"/>
        </w:rPr>
        <w:t>benigne eller maligne)</w:t>
      </w:r>
    </w:p>
    <w:p w:rsidR="0043180D" w:rsidRPr="003A7224" w:rsidRDefault="0043180D" w:rsidP="0043180D">
      <w:pPr>
        <w:pStyle w:val="Listaszerbekezds1"/>
        <w:numPr>
          <w:ilvl w:val="0"/>
          <w:numId w:val="8"/>
        </w:numPr>
        <w:autoSpaceDE w:val="0"/>
        <w:autoSpaceDN w:val="0"/>
        <w:adjustRightInd w:val="0"/>
        <w:spacing w:after="0" w:line="240" w:lineRule="auto"/>
        <w:ind w:left="1134" w:hanging="283"/>
        <w:rPr>
          <w:rFonts w:ascii="Times New Roman" w:hAnsi="Times New Roman" w:cs="Times New Roman"/>
          <w:sz w:val="24"/>
          <w:szCs w:val="24"/>
        </w:rPr>
      </w:pPr>
      <w:r w:rsidRPr="003A7224">
        <w:rPr>
          <w:rFonts w:ascii="Times New Roman" w:hAnsi="Times New Roman" w:cs="Times New Roman"/>
          <w:sz w:val="24"/>
          <w:szCs w:val="24"/>
        </w:rPr>
        <w:t xml:space="preserve">Kendte eller mistænkte kønshormon-fremkaldte </w:t>
      </w:r>
      <w:proofErr w:type="spellStart"/>
      <w:r w:rsidRPr="003A7224">
        <w:rPr>
          <w:rFonts w:ascii="Times New Roman" w:eastAsia="SimSun" w:hAnsi="Times New Roman" w:cs="Times New Roman"/>
          <w:sz w:val="24"/>
          <w:szCs w:val="24"/>
        </w:rPr>
        <w:t>maligniteter</w:t>
      </w:r>
      <w:proofErr w:type="spellEnd"/>
      <w:r w:rsidRPr="003A7224">
        <w:rPr>
          <w:rFonts w:ascii="Times New Roman" w:eastAsia="SimSun" w:hAnsi="Times New Roman" w:cs="Times New Roman"/>
          <w:sz w:val="24"/>
          <w:szCs w:val="24"/>
        </w:rPr>
        <w:t xml:space="preserve"> (f.eks.</w:t>
      </w:r>
      <w:r w:rsidRPr="003A7224">
        <w:rPr>
          <w:rFonts w:ascii="Times New Roman" w:hAnsi="Times New Roman" w:cs="Times New Roman"/>
          <w:sz w:val="24"/>
          <w:szCs w:val="24"/>
        </w:rPr>
        <w:t xml:space="preserve"> i kønsorganer eller bryster)</w:t>
      </w:r>
    </w:p>
    <w:p w:rsidR="0043180D" w:rsidRDefault="0043180D" w:rsidP="0043180D">
      <w:pPr>
        <w:pStyle w:val="Listaszerbekezds1"/>
        <w:numPr>
          <w:ilvl w:val="0"/>
          <w:numId w:val="8"/>
        </w:numPr>
        <w:autoSpaceDE w:val="0"/>
        <w:autoSpaceDN w:val="0"/>
        <w:adjustRightInd w:val="0"/>
        <w:spacing w:after="0" w:line="240" w:lineRule="auto"/>
        <w:ind w:left="1134" w:hanging="283"/>
        <w:rPr>
          <w:rFonts w:ascii="Times New Roman" w:hAnsi="Times New Roman" w:cs="Times New Roman"/>
          <w:sz w:val="24"/>
          <w:szCs w:val="24"/>
        </w:rPr>
      </w:pPr>
      <w:proofErr w:type="spellStart"/>
      <w:r>
        <w:rPr>
          <w:rFonts w:ascii="Times New Roman" w:hAnsi="Times New Roman" w:cs="Times New Roman"/>
          <w:sz w:val="24"/>
          <w:szCs w:val="24"/>
        </w:rPr>
        <w:t>Udiagnosticeret</w:t>
      </w:r>
      <w:proofErr w:type="spellEnd"/>
      <w:r>
        <w:rPr>
          <w:rFonts w:ascii="Times New Roman" w:hAnsi="Times New Roman" w:cs="Times New Roman"/>
          <w:sz w:val="24"/>
          <w:szCs w:val="24"/>
        </w:rPr>
        <w:t xml:space="preserve"> vaginal blødning</w:t>
      </w:r>
    </w:p>
    <w:p w:rsidR="0043180D" w:rsidRDefault="0043180D" w:rsidP="0043180D">
      <w:pPr>
        <w:pStyle w:val="Listaszerbekezds1"/>
        <w:numPr>
          <w:ilvl w:val="0"/>
          <w:numId w:val="8"/>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Samtidig brug af </w:t>
      </w:r>
      <w:r w:rsidRPr="00226C66">
        <w:rPr>
          <w:rFonts w:ascii="Times New Roman" w:hAnsi="Times New Roman" w:cs="Times New Roman"/>
          <w:sz w:val="24"/>
          <w:szCs w:val="24"/>
        </w:rPr>
        <w:t xml:space="preserve">Prikbladet Perikon (Hypericum </w:t>
      </w:r>
      <w:proofErr w:type="spellStart"/>
      <w:r w:rsidRPr="00226C66">
        <w:rPr>
          <w:rFonts w:ascii="Times New Roman" w:hAnsi="Times New Roman" w:cs="Times New Roman"/>
          <w:sz w:val="24"/>
          <w:szCs w:val="24"/>
        </w:rPr>
        <w:t>perforatum</w:t>
      </w:r>
      <w:proofErr w:type="spellEnd"/>
      <w:r w:rsidRPr="00226C66">
        <w:rPr>
          <w:rFonts w:ascii="Times New Roman" w:hAnsi="Times New Roman" w:cs="Times New Roman"/>
          <w:sz w:val="24"/>
          <w:szCs w:val="24"/>
        </w:rPr>
        <w:t xml:space="preserve">) </w:t>
      </w:r>
      <w:r>
        <w:rPr>
          <w:rFonts w:ascii="Times New Roman" w:hAnsi="Times New Roman" w:cs="Times New Roman"/>
          <w:sz w:val="24"/>
          <w:szCs w:val="24"/>
        </w:rPr>
        <w:t>(se pkt. 4.5)</w:t>
      </w:r>
    </w:p>
    <w:p w:rsidR="0043180D" w:rsidRDefault="0043180D" w:rsidP="0043180D">
      <w:pPr>
        <w:pStyle w:val="Listaszerbekezds1"/>
        <w:numPr>
          <w:ilvl w:val="0"/>
          <w:numId w:val="8"/>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Overfølsomhed over for de aktive indholdsstoffer</w:t>
      </w:r>
      <w:r>
        <w:t xml:space="preserve"> </w:t>
      </w:r>
      <w:proofErr w:type="spellStart"/>
      <w:r>
        <w:rPr>
          <w:rFonts w:ascii="Times New Roman" w:hAnsi="Times New Roman" w:cs="Times New Roman"/>
          <w:sz w:val="24"/>
          <w:szCs w:val="24"/>
        </w:rPr>
        <w:t>levonorgestrel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ethinylestradiol</w:t>
      </w:r>
      <w:proofErr w:type="spellEnd"/>
      <w:r>
        <w:rPr>
          <w:rFonts w:ascii="Times New Roman" w:hAnsi="Times New Roman" w:cs="Times New Roman"/>
          <w:sz w:val="24"/>
          <w:szCs w:val="24"/>
        </w:rPr>
        <w:t xml:space="preserve"> eller et eller flere af hjælpestofferne</w:t>
      </w:r>
      <w:r>
        <w:rPr>
          <w:rFonts w:ascii="Times New Roman" w:eastAsia="SimSun" w:hAnsi="Times New Roman" w:cs="Times New Roman"/>
          <w:sz w:val="24"/>
          <w:szCs w:val="24"/>
        </w:rPr>
        <w:t xml:space="preserve"> anført i pkt. 6.1.</w:t>
      </w:r>
    </w:p>
    <w:p w:rsidR="009F38E1" w:rsidRPr="005F560E" w:rsidRDefault="009F38E1" w:rsidP="009F38E1">
      <w:pPr>
        <w:ind w:left="851"/>
        <w:rPr>
          <w:sz w:val="24"/>
          <w:szCs w:val="24"/>
        </w:rPr>
      </w:pPr>
    </w:p>
    <w:p w:rsidR="001A7146" w:rsidRPr="005F560E" w:rsidRDefault="001A7146" w:rsidP="001A7146">
      <w:pPr>
        <w:ind w:left="851"/>
        <w:rPr>
          <w:sz w:val="24"/>
          <w:szCs w:val="24"/>
        </w:rPr>
      </w:pPr>
      <w:proofErr w:type="spellStart"/>
      <w:r w:rsidRPr="005F560E">
        <w:rPr>
          <w:sz w:val="24"/>
          <w:szCs w:val="24"/>
        </w:rPr>
        <w:lastRenderedPageBreak/>
        <w:t>Rigevidon</w:t>
      </w:r>
      <w:proofErr w:type="spellEnd"/>
      <w:r w:rsidRPr="005F560E">
        <w:rPr>
          <w:sz w:val="24"/>
          <w:szCs w:val="24"/>
        </w:rPr>
        <w:t xml:space="preserve"> 28 er kontraindiceret ved samtidig </w:t>
      </w:r>
      <w:r>
        <w:rPr>
          <w:sz w:val="24"/>
          <w:szCs w:val="24"/>
        </w:rPr>
        <w:t>brug af</w:t>
      </w:r>
      <w:r w:rsidRPr="005F560E">
        <w:rPr>
          <w:sz w:val="24"/>
          <w:szCs w:val="24"/>
        </w:rPr>
        <w:t xml:space="preserve"> lægemidler, der indeholder </w:t>
      </w:r>
      <w:proofErr w:type="spellStart"/>
      <w:r w:rsidRPr="005F560E">
        <w:rPr>
          <w:sz w:val="24"/>
          <w:szCs w:val="24"/>
        </w:rPr>
        <w:t>ombitasvir</w:t>
      </w:r>
      <w:proofErr w:type="spellEnd"/>
      <w:r w:rsidRPr="005F560E">
        <w:rPr>
          <w:sz w:val="24"/>
          <w:szCs w:val="24"/>
        </w:rPr>
        <w:t>/</w:t>
      </w:r>
      <w:proofErr w:type="spellStart"/>
      <w:r w:rsidRPr="005F560E">
        <w:rPr>
          <w:sz w:val="24"/>
          <w:szCs w:val="24"/>
        </w:rPr>
        <w:t>paritaprevir</w:t>
      </w:r>
      <w:proofErr w:type="spellEnd"/>
      <w:r w:rsidRPr="005F560E">
        <w:rPr>
          <w:sz w:val="24"/>
          <w:szCs w:val="24"/>
        </w:rPr>
        <w:t>/</w:t>
      </w:r>
      <w:proofErr w:type="spellStart"/>
      <w:proofErr w:type="gramStart"/>
      <w:r w:rsidRPr="005F560E">
        <w:rPr>
          <w:sz w:val="24"/>
          <w:szCs w:val="24"/>
        </w:rPr>
        <w:t>ritonavir</w:t>
      </w:r>
      <w:r>
        <w:rPr>
          <w:sz w:val="24"/>
          <w:szCs w:val="24"/>
        </w:rPr>
        <w:t>,</w:t>
      </w:r>
      <w:r w:rsidRPr="005F560E">
        <w:rPr>
          <w:sz w:val="24"/>
          <w:szCs w:val="24"/>
        </w:rPr>
        <w:t>dasabuvir</w:t>
      </w:r>
      <w:proofErr w:type="spellEnd"/>
      <w:proofErr w:type="gramEnd"/>
      <w:r>
        <w:rPr>
          <w:sz w:val="24"/>
          <w:szCs w:val="24"/>
        </w:rPr>
        <w:t xml:space="preserve">, </w:t>
      </w:r>
      <w:proofErr w:type="spellStart"/>
      <w:r w:rsidRPr="00AF42CD">
        <w:rPr>
          <w:sz w:val="24"/>
          <w:szCs w:val="24"/>
        </w:rPr>
        <w:t>glecaprevir</w:t>
      </w:r>
      <w:proofErr w:type="spellEnd"/>
      <w:r w:rsidRPr="00AF42CD">
        <w:rPr>
          <w:sz w:val="24"/>
          <w:szCs w:val="24"/>
        </w:rPr>
        <w:t>/</w:t>
      </w:r>
      <w:proofErr w:type="spellStart"/>
      <w:r w:rsidRPr="00AF42CD">
        <w:rPr>
          <w:sz w:val="24"/>
          <w:szCs w:val="24"/>
        </w:rPr>
        <w:t>pibrentasvir</w:t>
      </w:r>
      <w:proofErr w:type="spellEnd"/>
      <w:r w:rsidRPr="00AF42CD">
        <w:rPr>
          <w:sz w:val="24"/>
          <w:szCs w:val="24"/>
        </w:rPr>
        <w:t xml:space="preserve"> og </w:t>
      </w:r>
      <w:proofErr w:type="spellStart"/>
      <w:r w:rsidRPr="00AF42CD">
        <w:rPr>
          <w:sz w:val="24"/>
          <w:szCs w:val="24"/>
        </w:rPr>
        <w:t>sofo</w:t>
      </w:r>
      <w:r>
        <w:rPr>
          <w:sz w:val="24"/>
          <w:szCs w:val="24"/>
        </w:rPr>
        <w:t>sbuvir</w:t>
      </w:r>
      <w:proofErr w:type="spellEnd"/>
      <w:r>
        <w:rPr>
          <w:sz w:val="24"/>
          <w:szCs w:val="24"/>
        </w:rPr>
        <w:t>/</w:t>
      </w:r>
      <w:proofErr w:type="spellStart"/>
      <w:r>
        <w:rPr>
          <w:sz w:val="24"/>
          <w:szCs w:val="24"/>
        </w:rPr>
        <w:t>velpatasvir</w:t>
      </w:r>
      <w:proofErr w:type="spellEnd"/>
      <w:r>
        <w:rPr>
          <w:sz w:val="24"/>
          <w:szCs w:val="24"/>
        </w:rPr>
        <w:t>/</w:t>
      </w:r>
      <w:proofErr w:type="spellStart"/>
      <w:r>
        <w:rPr>
          <w:sz w:val="24"/>
          <w:szCs w:val="24"/>
        </w:rPr>
        <w:t>voxilaprevir</w:t>
      </w:r>
      <w:proofErr w:type="spellEnd"/>
      <w:r w:rsidRPr="005F560E">
        <w:rPr>
          <w:sz w:val="24"/>
          <w:szCs w:val="24"/>
        </w:rPr>
        <w:t xml:space="preserve"> (se pkt. 4.4 og pkt. 4.5)</w:t>
      </w:r>
      <w:r>
        <w:rPr>
          <w:sz w:val="24"/>
          <w:szCs w:val="24"/>
        </w:rPr>
        <w:t>.</w:t>
      </w:r>
    </w:p>
    <w:p w:rsidR="009F38E1" w:rsidRPr="005F560E" w:rsidRDefault="009F38E1" w:rsidP="009F38E1">
      <w:pPr>
        <w:ind w:left="851"/>
        <w:rPr>
          <w:sz w:val="24"/>
          <w:szCs w:val="24"/>
        </w:rPr>
      </w:pPr>
    </w:p>
    <w:p w:rsidR="009F38E1" w:rsidRPr="006D6085" w:rsidRDefault="009F38E1" w:rsidP="009F38E1">
      <w:pPr>
        <w:numPr>
          <w:ilvl w:val="1"/>
          <w:numId w:val="1"/>
        </w:numPr>
        <w:tabs>
          <w:tab w:val="clear" w:pos="855"/>
        </w:tabs>
        <w:ind w:left="851" w:hanging="851"/>
        <w:rPr>
          <w:b/>
          <w:sz w:val="24"/>
          <w:szCs w:val="24"/>
        </w:rPr>
      </w:pPr>
      <w:r w:rsidRPr="006D6085">
        <w:rPr>
          <w:b/>
          <w:sz w:val="24"/>
          <w:szCs w:val="24"/>
        </w:rPr>
        <w:t>Særlige advarsler og forsigtighedsregler vedrørende brugen</w:t>
      </w:r>
    </w:p>
    <w:p w:rsidR="009F38E1" w:rsidRDefault="009F38E1" w:rsidP="009F38E1">
      <w:pPr>
        <w:autoSpaceDE w:val="0"/>
        <w:autoSpaceDN w:val="0"/>
        <w:adjustRightInd w:val="0"/>
        <w:ind w:left="851" w:hanging="851"/>
        <w:rPr>
          <w:sz w:val="24"/>
          <w:szCs w:val="24"/>
        </w:rPr>
      </w:pPr>
    </w:p>
    <w:p w:rsidR="009F38E1" w:rsidRDefault="009F38E1" w:rsidP="009F38E1">
      <w:pPr>
        <w:ind w:left="851"/>
        <w:jc w:val="both"/>
        <w:rPr>
          <w:b/>
          <w:bCs/>
          <w:sz w:val="24"/>
          <w:szCs w:val="24"/>
        </w:rPr>
      </w:pPr>
      <w:r>
        <w:rPr>
          <w:b/>
          <w:bCs/>
          <w:sz w:val="24"/>
          <w:szCs w:val="24"/>
        </w:rPr>
        <w:t>Advarsler</w:t>
      </w:r>
    </w:p>
    <w:p w:rsidR="009F38E1" w:rsidRDefault="009F38E1" w:rsidP="009F38E1">
      <w:pPr>
        <w:ind w:left="851"/>
        <w:rPr>
          <w:sz w:val="24"/>
          <w:szCs w:val="24"/>
        </w:rPr>
      </w:pPr>
      <w:r>
        <w:rPr>
          <w:sz w:val="24"/>
          <w:szCs w:val="24"/>
        </w:rPr>
        <w:t>Hvis nogle af nedenstående tilstande eller risikofaktorer er til stede, skal fordelene ved brug af kombinations-p-piller afvejes mod de mulige risici hos hver enkelt patient og drøftes med kvinden, inden hun beslutter sig for at starte med at bruge dem.</w:t>
      </w:r>
    </w:p>
    <w:p w:rsidR="009F38E1" w:rsidRDefault="009F38E1" w:rsidP="009F38E1">
      <w:pPr>
        <w:autoSpaceDE w:val="0"/>
        <w:autoSpaceDN w:val="0"/>
        <w:adjustRightInd w:val="0"/>
        <w:ind w:left="851"/>
        <w:rPr>
          <w:i/>
          <w:iCs/>
          <w:sz w:val="24"/>
          <w:szCs w:val="24"/>
        </w:rPr>
      </w:pPr>
      <w:r>
        <w:rPr>
          <w:sz w:val="24"/>
          <w:szCs w:val="24"/>
        </w:rPr>
        <w:t>I tilfælde af forværring eller første forekomst af en hvilken som helst af disse tilstande eller risikofaktorer skal kvinden kontakte sin læge. Lægen kan så beslutte, hvorvidt anvendelsen af kombinations- p-piller bør seponeres.</w:t>
      </w:r>
    </w:p>
    <w:p w:rsidR="009F38E1" w:rsidRDefault="009F38E1" w:rsidP="009F38E1">
      <w:pPr>
        <w:autoSpaceDE w:val="0"/>
        <w:autoSpaceDN w:val="0"/>
        <w:adjustRightInd w:val="0"/>
        <w:ind w:left="851"/>
        <w:rPr>
          <w:i/>
          <w:iCs/>
          <w:sz w:val="24"/>
          <w:szCs w:val="24"/>
        </w:rPr>
      </w:pPr>
    </w:p>
    <w:p w:rsidR="0043180D" w:rsidRPr="006B4EDC" w:rsidRDefault="0043180D" w:rsidP="0043180D">
      <w:pPr>
        <w:autoSpaceDE w:val="0"/>
        <w:autoSpaceDN w:val="0"/>
        <w:adjustRightInd w:val="0"/>
        <w:ind w:left="851"/>
        <w:rPr>
          <w:i/>
          <w:iCs/>
          <w:sz w:val="24"/>
          <w:szCs w:val="24"/>
          <w:u w:val="single"/>
        </w:rPr>
      </w:pPr>
      <w:r w:rsidRPr="006B4EDC">
        <w:rPr>
          <w:i/>
          <w:iCs/>
          <w:sz w:val="24"/>
          <w:szCs w:val="24"/>
          <w:u w:val="single"/>
        </w:rPr>
        <w:t xml:space="preserve">1. </w:t>
      </w:r>
      <w:r>
        <w:rPr>
          <w:i/>
          <w:iCs/>
          <w:sz w:val="24"/>
          <w:szCs w:val="24"/>
          <w:u w:val="single"/>
        </w:rPr>
        <w:t>Kredsløbsforstyrrelser</w:t>
      </w:r>
    </w:p>
    <w:p w:rsidR="0043180D" w:rsidRDefault="0043180D" w:rsidP="0043180D">
      <w:pPr>
        <w:ind w:left="851"/>
        <w:rPr>
          <w:b/>
          <w:bCs/>
          <w:sz w:val="24"/>
          <w:szCs w:val="24"/>
        </w:rPr>
      </w:pPr>
    </w:p>
    <w:p w:rsidR="0043180D" w:rsidRPr="00822F7C" w:rsidRDefault="0043180D" w:rsidP="0043180D">
      <w:pPr>
        <w:ind w:left="851"/>
        <w:rPr>
          <w:sz w:val="24"/>
          <w:szCs w:val="24"/>
          <w:lang w:val="nb-NO"/>
        </w:rPr>
      </w:pPr>
      <w:r w:rsidRPr="00822F7C">
        <w:rPr>
          <w:sz w:val="24"/>
          <w:szCs w:val="24"/>
          <w:lang w:val="nb-NO"/>
        </w:rPr>
        <w:t>Risiko for venøs tromboemboli (VTE)</w:t>
      </w:r>
    </w:p>
    <w:p w:rsidR="0043180D" w:rsidRPr="00822F7C" w:rsidRDefault="0043180D" w:rsidP="0043180D">
      <w:pPr>
        <w:ind w:left="851"/>
        <w:rPr>
          <w:b/>
          <w:bCs/>
          <w:sz w:val="24"/>
          <w:szCs w:val="24"/>
          <w:lang w:val="nb-NO"/>
        </w:rPr>
      </w:pPr>
    </w:p>
    <w:p w:rsidR="0043180D" w:rsidRPr="00847869" w:rsidRDefault="0043180D" w:rsidP="0043180D">
      <w:pPr>
        <w:ind w:left="851"/>
        <w:rPr>
          <w:sz w:val="24"/>
          <w:szCs w:val="24"/>
        </w:rPr>
      </w:pPr>
      <w:r w:rsidRPr="00847869">
        <w:rPr>
          <w:sz w:val="24"/>
          <w:szCs w:val="24"/>
        </w:rPr>
        <w:t xml:space="preserve">Anvendelse af et kombineret hormonelt præventionsmiddel øger risikoen for venøs </w:t>
      </w:r>
      <w:proofErr w:type="spellStart"/>
      <w:r w:rsidRPr="00847869">
        <w:rPr>
          <w:sz w:val="24"/>
          <w:szCs w:val="24"/>
        </w:rPr>
        <w:t>tromboemboli</w:t>
      </w:r>
      <w:proofErr w:type="spellEnd"/>
      <w:r w:rsidRPr="00847869">
        <w:rPr>
          <w:sz w:val="24"/>
          <w:szCs w:val="24"/>
        </w:rPr>
        <w:t xml:space="preserve"> (VTE) sammenlignet med ingen anvendelse. </w:t>
      </w:r>
      <w:r w:rsidRPr="00822F7C">
        <w:rPr>
          <w:b/>
          <w:bCs/>
          <w:sz w:val="24"/>
          <w:szCs w:val="24"/>
        </w:rPr>
        <w:t xml:space="preserve">Præparater, der indeholder </w:t>
      </w:r>
      <w:proofErr w:type="spellStart"/>
      <w:r w:rsidRPr="00822F7C">
        <w:rPr>
          <w:b/>
          <w:bCs/>
          <w:sz w:val="24"/>
          <w:szCs w:val="24"/>
        </w:rPr>
        <w:t>levonorgestrel</w:t>
      </w:r>
      <w:proofErr w:type="spellEnd"/>
      <w:r w:rsidRPr="00822F7C">
        <w:rPr>
          <w:b/>
          <w:bCs/>
          <w:sz w:val="24"/>
          <w:szCs w:val="24"/>
        </w:rPr>
        <w:t xml:space="preserve">, </w:t>
      </w:r>
      <w:r>
        <w:rPr>
          <w:b/>
          <w:bCs/>
          <w:sz w:val="24"/>
          <w:szCs w:val="24"/>
        </w:rPr>
        <w:t xml:space="preserve">såsom </w:t>
      </w:r>
      <w:proofErr w:type="spellStart"/>
      <w:r>
        <w:rPr>
          <w:b/>
          <w:bCs/>
          <w:sz w:val="24"/>
          <w:szCs w:val="24"/>
        </w:rPr>
        <w:t>Rigevidon</w:t>
      </w:r>
      <w:proofErr w:type="spellEnd"/>
      <w:r>
        <w:rPr>
          <w:b/>
          <w:bCs/>
          <w:sz w:val="24"/>
          <w:szCs w:val="24"/>
        </w:rPr>
        <w:t xml:space="preserve"> 28, </w:t>
      </w:r>
      <w:proofErr w:type="spellStart"/>
      <w:r w:rsidRPr="00822F7C">
        <w:rPr>
          <w:b/>
          <w:bCs/>
          <w:sz w:val="24"/>
          <w:szCs w:val="24"/>
        </w:rPr>
        <w:t>norgestimat</w:t>
      </w:r>
      <w:proofErr w:type="spellEnd"/>
      <w:r w:rsidRPr="00822F7C">
        <w:rPr>
          <w:b/>
          <w:bCs/>
          <w:sz w:val="24"/>
          <w:szCs w:val="24"/>
        </w:rPr>
        <w:t xml:space="preserve"> eller </w:t>
      </w:r>
      <w:proofErr w:type="spellStart"/>
      <w:r w:rsidRPr="00822F7C">
        <w:rPr>
          <w:b/>
          <w:bCs/>
          <w:sz w:val="24"/>
          <w:szCs w:val="24"/>
        </w:rPr>
        <w:t>norethisteron</w:t>
      </w:r>
      <w:proofErr w:type="spellEnd"/>
      <w:r w:rsidRPr="00822F7C">
        <w:rPr>
          <w:b/>
          <w:bCs/>
          <w:sz w:val="24"/>
          <w:szCs w:val="24"/>
        </w:rPr>
        <w:t xml:space="preserve"> er forbundet med den laveste risiko for VTE. Beslutningen om at anvende </w:t>
      </w:r>
      <w:proofErr w:type="spellStart"/>
      <w:r>
        <w:rPr>
          <w:b/>
          <w:bCs/>
          <w:sz w:val="24"/>
          <w:szCs w:val="24"/>
        </w:rPr>
        <w:t>Rigevidon</w:t>
      </w:r>
      <w:proofErr w:type="spellEnd"/>
      <w:r>
        <w:rPr>
          <w:b/>
          <w:bCs/>
          <w:sz w:val="24"/>
          <w:szCs w:val="24"/>
        </w:rPr>
        <w:t> 28</w:t>
      </w:r>
      <w:r w:rsidRPr="00822F7C">
        <w:rPr>
          <w:b/>
          <w:bCs/>
          <w:sz w:val="24"/>
          <w:szCs w:val="24"/>
        </w:rPr>
        <w:t xml:space="preserve"> bør kun træffes efter en samtale med kvinden, så det sikres, at hun forstår risikoen for VTE med </w:t>
      </w:r>
      <w:proofErr w:type="spellStart"/>
      <w:r>
        <w:rPr>
          <w:b/>
          <w:bCs/>
          <w:sz w:val="24"/>
          <w:szCs w:val="24"/>
        </w:rPr>
        <w:t>Rigevidon</w:t>
      </w:r>
      <w:proofErr w:type="spellEnd"/>
      <w:r>
        <w:rPr>
          <w:b/>
          <w:bCs/>
          <w:sz w:val="24"/>
          <w:szCs w:val="24"/>
        </w:rPr>
        <w:t> 28</w:t>
      </w:r>
      <w:r w:rsidRPr="00822F7C">
        <w:rPr>
          <w:b/>
          <w:bCs/>
          <w:sz w:val="24"/>
          <w:szCs w:val="24"/>
        </w:rPr>
        <w:t>,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w:t>
      </w:r>
      <w:r w:rsidRPr="00847869">
        <w:rPr>
          <w:sz w:val="24"/>
          <w:szCs w:val="24"/>
        </w:rPr>
        <w:t>.</w:t>
      </w:r>
    </w:p>
    <w:p w:rsidR="0043180D" w:rsidRDefault="0043180D" w:rsidP="0043180D">
      <w:pPr>
        <w:ind w:left="851"/>
        <w:rPr>
          <w:sz w:val="24"/>
          <w:szCs w:val="24"/>
        </w:rPr>
      </w:pPr>
    </w:p>
    <w:p w:rsidR="0043180D" w:rsidRDefault="0043180D" w:rsidP="0043180D">
      <w:pPr>
        <w:ind w:left="851"/>
        <w:rPr>
          <w:sz w:val="24"/>
          <w:szCs w:val="24"/>
        </w:rPr>
      </w:pPr>
      <w:r w:rsidRPr="00847869">
        <w:rPr>
          <w:sz w:val="24"/>
          <w:szCs w:val="24"/>
        </w:rPr>
        <w:t>Blandt kvinder, der ikke tager et kombineret hormonelt præventionsmiddel og som ikke er gravide, vil ca. 2 ud af 10.000 udvikle en VTE i løbet af en periode på ét år. Risikoen kan imidlertid være meget større hos den enkelte kvinde, afhængigt af hendes underliggende risikofaktorer (se nedenfor).</w:t>
      </w:r>
    </w:p>
    <w:p w:rsidR="0043180D" w:rsidRDefault="0043180D" w:rsidP="0043180D">
      <w:pPr>
        <w:ind w:left="851"/>
        <w:rPr>
          <w:sz w:val="24"/>
          <w:szCs w:val="24"/>
        </w:rPr>
      </w:pPr>
    </w:p>
    <w:p w:rsidR="0043180D" w:rsidRPr="00847869" w:rsidRDefault="0043180D" w:rsidP="00435EE2">
      <w:pPr>
        <w:ind w:left="851"/>
        <w:rPr>
          <w:sz w:val="24"/>
          <w:szCs w:val="24"/>
        </w:rPr>
      </w:pPr>
      <w:r w:rsidRPr="00847869">
        <w:rPr>
          <w:sz w:val="24"/>
          <w:szCs w:val="24"/>
        </w:rPr>
        <w:t>Epidemiologiske studier hos kvinder, der anvendte lavdosis</w:t>
      </w:r>
      <w:r>
        <w:rPr>
          <w:sz w:val="24"/>
          <w:szCs w:val="24"/>
        </w:rPr>
        <w:t xml:space="preserve"> p-piller af kombinationstypen</w:t>
      </w:r>
      <w:r w:rsidRPr="00847869">
        <w:rPr>
          <w:sz w:val="24"/>
          <w:szCs w:val="24"/>
        </w:rPr>
        <w:t xml:space="preserve"> (&lt;50 </w:t>
      </w:r>
      <w:proofErr w:type="spellStart"/>
      <w:r w:rsidRPr="00847869">
        <w:rPr>
          <w:sz w:val="24"/>
          <w:szCs w:val="24"/>
        </w:rPr>
        <w:t>μg</w:t>
      </w:r>
      <w:proofErr w:type="spellEnd"/>
      <w:r w:rsidRPr="00847869">
        <w:rPr>
          <w:sz w:val="24"/>
          <w:szCs w:val="24"/>
        </w:rPr>
        <w:t xml:space="preserve"> </w:t>
      </w:r>
      <w:proofErr w:type="spellStart"/>
      <w:r w:rsidRPr="00847869">
        <w:rPr>
          <w:sz w:val="24"/>
          <w:szCs w:val="24"/>
        </w:rPr>
        <w:t>ethinylestradiol</w:t>
      </w:r>
      <w:proofErr w:type="spellEnd"/>
      <w:r w:rsidRPr="00847869">
        <w:rPr>
          <w:sz w:val="24"/>
          <w:szCs w:val="24"/>
        </w:rPr>
        <w:t xml:space="preserve">) viste, at ud af 10.000 kvinder vil mellem ca. 6 og 12 kvinder udvikle en VTE i løbet af ét år. </w:t>
      </w:r>
    </w:p>
    <w:p w:rsidR="0043180D" w:rsidRDefault="0043180D" w:rsidP="00435EE2">
      <w:pPr>
        <w:autoSpaceDE w:val="0"/>
        <w:autoSpaceDN w:val="0"/>
        <w:adjustRightInd w:val="0"/>
        <w:ind w:left="851"/>
        <w:rPr>
          <w:sz w:val="24"/>
          <w:szCs w:val="24"/>
        </w:rPr>
      </w:pPr>
    </w:p>
    <w:p w:rsidR="0043180D" w:rsidRDefault="0043180D" w:rsidP="00435EE2">
      <w:pPr>
        <w:ind w:left="851"/>
        <w:rPr>
          <w:sz w:val="24"/>
          <w:szCs w:val="24"/>
        </w:rPr>
      </w:pPr>
      <w:r w:rsidRPr="00847869">
        <w:rPr>
          <w:sz w:val="24"/>
          <w:szCs w:val="24"/>
        </w:rPr>
        <w:t xml:space="preserve">Det vurderes, at ud af 10.000 kvinder, der tager et kombineret hormonelt præventionsmiddel, der indeholder </w:t>
      </w:r>
      <w:proofErr w:type="spellStart"/>
      <w:r w:rsidRPr="00847869">
        <w:rPr>
          <w:sz w:val="24"/>
          <w:szCs w:val="24"/>
        </w:rPr>
        <w:t>levonorgestrel</w:t>
      </w:r>
      <w:proofErr w:type="spellEnd"/>
      <w:r w:rsidRPr="00847869">
        <w:rPr>
          <w:sz w:val="24"/>
          <w:szCs w:val="24"/>
        </w:rPr>
        <w:t>, vil ca. 6</w:t>
      </w:r>
      <w:r>
        <w:rPr>
          <w:rStyle w:val="Fodnotehenvisning"/>
          <w:sz w:val="24"/>
          <w:szCs w:val="24"/>
        </w:rPr>
        <w:footnoteReference w:id="1"/>
      </w:r>
      <w:r w:rsidRPr="00847869">
        <w:rPr>
          <w:sz w:val="24"/>
          <w:szCs w:val="24"/>
          <w:vertAlign w:val="superscript"/>
        </w:rPr>
        <w:t xml:space="preserve"> </w:t>
      </w:r>
      <w:r w:rsidRPr="00847869">
        <w:rPr>
          <w:sz w:val="24"/>
          <w:szCs w:val="24"/>
        </w:rPr>
        <w:t>kvinder udvikle en VTE løbet af ét år.</w:t>
      </w:r>
    </w:p>
    <w:p w:rsidR="0043180D" w:rsidRDefault="0043180D" w:rsidP="00435EE2">
      <w:pPr>
        <w:ind w:left="851"/>
        <w:rPr>
          <w:sz w:val="24"/>
          <w:szCs w:val="24"/>
        </w:rPr>
      </w:pPr>
    </w:p>
    <w:p w:rsidR="0043180D" w:rsidRDefault="0043180D" w:rsidP="00435EE2">
      <w:pPr>
        <w:ind w:left="851"/>
        <w:rPr>
          <w:sz w:val="24"/>
          <w:szCs w:val="24"/>
        </w:rPr>
      </w:pPr>
      <w:r>
        <w:rPr>
          <w:sz w:val="24"/>
          <w:szCs w:val="24"/>
        </w:rPr>
        <w:t xml:space="preserve">Dette antal </w:t>
      </w:r>
      <w:proofErr w:type="spellStart"/>
      <w:r w:rsidRPr="00847869">
        <w:rPr>
          <w:sz w:val="24"/>
          <w:szCs w:val="24"/>
        </w:rPr>
        <w:t>VTE’er</w:t>
      </w:r>
      <w:proofErr w:type="spellEnd"/>
      <w:r w:rsidRPr="00847869">
        <w:rPr>
          <w:sz w:val="24"/>
          <w:szCs w:val="24"/>
        </w:rPr>
        <w:t xml:space="preserve"> pr. år er lavere end det forventede antal hos kvinder under graviditet eller i </w:t>
      </w:r>
      <w:proofErr w:type="spellStart"/>
      <w:r w:rsidRPr="00847869">
        <w:rPr>
          <w:sz w:val="24"/>
          <w:szCs w:val="24"/>
        </w:rPr>
        <w:t>postpartum</w:t>
      </w:r>
      <w:proofErr w:type="spellEnd"/>
      <w:r w:rsidRPr="00847869">
        <w:rPr>
          <w:sz w:val="24"/>
          <w:szCs w:val="24"/>
        </w:rPr>
        <w:t xml:space="preserve">-perioden. </w:t>
      </w:r>
    </w:p>
    <w:p w:rsidR="0043180D" w:rsidRDefault="0043180D" w:rsidP="00435EE2">
      <w:pPr>
        <w:autoSpaceDE w:val="0"/>
        <w:autoSpaceDN w:val="0"/>
        <w:adjustRightInd w:val="0"/>
        <w:ind w:left="851"/>
        <w:rPr>
          <w:sz w:val="24"/>
          <w:szCs w:val="24"/>
        </w:rPr>
      </w:pPr>
    </w:p>
    <w:p w:rsidR="0043180D" w:rsidRDefault="0043180D" w:rsidP="00435EE2">
      <w:pPr>
        <w:autoSpaceDE w:val="0"/>
        <w:autoSpaceDN w:val="0"/>
        <w:adjustRightInd w:val="0"/>
        <w:ind w:left="851"/>
        <w:rPr>
          <w:sz w:val="24"/>
          <w:szCs w:val="24"/>
        </w:rPr>
      </w:pPr>
      <w:r w:rsidRPr="008345C2">
        <w:rPr>
          <w:sz w:val="24"/>
          <w:szCs w:val="24"/>
        </w:rPr>
        <w:t xml:space="preserve">VTE </w:t>
      </w:r>
      <w:r>
        <w:rPr>
          <w:sz w:val="24"/>
          <w:szCs w:val="24"/>
        </w:rPr>
        <w:t>er</w:t>
      </w:r>
      <w:r w:rsidRPr="008345C2">
        <w:rPr>
          <w:sz w:val="24"/>
          <w:szCs w:val="24"/>
        </w:rPr>
        <w:t xml:space="preserve"> dødelig i 1-2 % af tilfældene</w:t>
      </w:r>
      <w:r>
        <w:rPr>
          <w:sz w:val="24"/>
          <w:szCs w:val="24"/>
        </w:rPr>
        <w:t>.</w:t>
      </w:r>
    </w:p>
    <w:p w:rsidR="0043180D" w:rsidRDefault="0043180D" w:rsidP="0043180D">
      <w:pPr>
        <w:autoSpaceDE w:val="0"/>
        <w:autoSpaceDN w:val="0"/>
        <w:adjustRightInd w:val="0"/>
        <w:ind w:left="851" w:hanging="851"/>
        <w:rPr>
          <w:sz w:val="24"/>
          <w:szCs w:val="24"/>
        </w:rPr>
      </w:pPr>
    </w:p>
    <w:p w:rsidR="0043180D" w:rsidRPr="00822F7C" w:rsidRDefault="0043180D" w:rsidP="0043180D">
      <w:pPr>
        <w:tabs>
          <w:tab w:val="left" w:pos="851"/>
        </w:tabs>
        <w:ind w:left="851"/>
        <w:rPr>
          <w:bCs/>
          <w:sz w:val="24"/>
          <w:szCs w:val="24"/>
        </w:rPr>
      </w:pPr>
      <w:r w:rsidRPr="00822F7C">
        <w:rPr>
          <w:bCs/>
          <w:sz w:val="24"/>
          <w:szCs w:val="24"/>
        </w:rPr>
        <w:t xml:space="preserve">Trombose i andre blodkar er set ekstremt sjældent hos brugere af et kombineret hormonelt præventionsmiddel, f.eks. i </w:t>
      </w:r>
      <w:proofErr w:type="spellStart"/>
      <w:r w:rsidRPr="00822F7C">
        <w:rPr>
          <w:bCs/>
          <w:sz w:val="24"/>
          <w:szCs w:val="24"/>
        </w:rPr>
        <w:t>hepatiske</w:t>
      </w:r>
      <w:proofErr w:type="spellEnd"/>
      <w:r w:rsidRPr="00822F7C">
        <w:rPr>
          <w:bCs/>
          <w:sz w:val="24"/>
          <w:szCs w:val="24"/>
        </w:rPr>
        <w:t xml:space="preserve">, mesenteriske, </w:t>
      </w:r>
      <w:proofErr w:type="spellStart"/>
      <w:r w:rsidRPr="00822F7C">
        <w:rPr>
          <w:bCs/>
          <w:sz w:val="24"/>
          <w:szCs w:val="24"/>
        </w:rPr>
        <w:t>renale</w:t>
      </w:r>
      <w:proofErr w:type="spellEnd"/>
      <w:r w:rsidRPr="00822F7C">
        <w:rPr>
          <w:bCs/>
          <w:sz w:val="24"/>
          <w:szCs w:val="24"/>
        </w:rPr>
        <w:t xml:space="preserve"> eller </w:t>
      </w:r>
      <w:proofErr w:type="spellStart"/>
      <w:r w:rsidRPr="00822F7C">
        <w:rPr>
          <w:bCs/>
          <w:sz w:val="24"/>
          <w:szCs w:val="24"/>
        </w:rPr>
        <w:t>retinale</w:t>
      </w:r>
      <w:proofErr w:type="spellEnd"/>
      <w:r w:rsidRPr="00822F7C">
        <w:rPr>
          <w:bCs/>
          <w:sz w:val="24"/>
          <w:szCs w:val="24"/>
        </w:rPr>
        <w:t xml:space="preserve"> vener og arterier.</w:t>
      </w:r>
    </w:p>
    <w:p w:rsidR="00EC513C" w:rsidRDefault="00EC513C">
      <w:pPr>
        <w:rPr>
          <w:sz w:val="24"/>
          <w:szCs w:val="24"/>
        </w:rPr>
      </w:pPr>
      <w:r>
        <w:rPr>
          <w:sz w:val="24"/>
          <w:szCs w:val="24"/>
        </w:rPr>
        <w:br w:type="page"/>
      </w:r>
    </w:p>
    <w:p w:rsidR="009F38E1" w:rsidRDefault="009F38E1" w:rsidP="009F38E1">
      <w:pPr>
        <w:autoSpaceDE w:val="0"/>
        <w:autoSpaceDN w:val="0"/>
        <w:adjustRightInd w:val="0"/>
        <w:ind w:left="851" w:hanging="851"/>
        <w:rPr>
          <w:sz w:val="24"/>
          <w:szCs w:val="24"/>
        </w:rPr>
      </w:pPr>
    </w:p>
    <w:p w:rsidR="009F38E1" w:rsidRDefault="009F38E1" w:rsidP="009F38E1">
      <w:pPr>
        <w:tabs>
          <w:tab w:val="left" w:pos="851"/>
        </w:tabs>
        <w:ind w:left="851"/>
        <w:rPr>
          <w:b/>
          <w:sz w:val="24"/>
          <w:szCs w:val="24"/>
        </w:rPr>
      </w:pPr>
      <w:r>
        <w:rPr>
          <w:b/>
          <w:sz w:val="24"/>
          <w:szCs w:val="24"/>
        </w:rPr>
        <w:t>Risikofaktorer for VTE</w:t>
      </w:r>
    </w:p>
    <w:p w:rsidR="009F38E1" w:rsidRDefault="009F38E1" w:rsidP="009F38E1">
      <w:pPr>
        <w:tabs>
          <w:tab w:val="left" w:pos="851"/>
        </w:tabs>
        <w:ind w:left="851"/>
        <w:rPr>
          <w:sz w:val="24"/>
          <w:szCs w:val="24"/>
        </w:rPr>
      </w:pPr>
      <w:r>
        <w:rPr>
          <w:sz w:val="24"/>
          <w:szCs w:val="24"/>
        </w:rPr>
        <w:lastRenderedPageBreak/>
        <w:t xml:space="preserve">Risikoen for venøse </w:t>
      </w:r>
      <w:proofErr w:type="spellStart"/>
      <w:r>
        <w:rPr>
          <w:sz w:val="24"/>
          <w:szCs w:val="24"/>
        </w:rPr>
        <w:t>tromboemboliske</w:t>
      </w:r>
      <w:proofErr w:type="spellEnd"/>
      <w:r>
        <w:rPr>
          <w:sz w:val="24"/>
          <w:szCs w:val="24"/>
        </w:rPr>
        <w:t xml:space="preserve"> komplikationer hos kvinder, der bruger </w:t>
      </w:r>
      <w:r w:rsidR="000D33A5">
        <w:rPr>
          <w:sz w:val="24"/>
          <w:szCs w:val="24"/>
        </w:rPr>
        <w:t>p-piller</w:t>
      </w:r>
      <w:r>
        <w:rPr>
          <w:sz w:val="24"/>
          <w:szCs w:val="24"/>
        </w:rPr>
        <w:t xml:space="preserve"> af kombinationstypen, kan stige væsentligt, hvis kvinden har yderligere risikofaktorer, især hvis der er flere risikofaktorer (se tabel).</w:t>
      </w:r>
    </w:p>
    <w:p w:rsidR="009F38E1" w:rsidRDefault="009F38E1" w:rsidP="000D33A5">
      <w:pPr>
        <w:tabs>
          <w:tab w:val="left" w:pos="851"/>
        </w:tabs>
        <w:ind w:left="851"/>
        <w:rPr>
          <w:sz w:val="24"/>
          <w:szCs w:val="24"/>
        </w:rPr>
      </w:pPr>
      <w:proofErr w:type="spellStart"/>
      <w:r>
        <w:rPr>
          <w:sz w:val="24"/>
          <w:szCs w:val="24"/>
        </w:rPr>
        <w:t>Rigevidon</w:t>
      </w:r>
      <w:proofErr w:type="spellEnd"/>
      <w:r>
        <w:rPr>
          <w:sz w:val="24"/>
          <w:szCs w:val="24"/>
        </w:rPr>
        <w:t xml:space="preserve"> 28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w:t>
      </w:r>
      <w:r w:rsidR="000D33A5">
        <w:rPr>
          <w:sz w:val="24"/>
          <w:szCs w:val="24"/>
        </w:rPr>
        <w:t>P-piller af kombinationstypen bør ikke ordineres, hvis balancen mellem fordele og risici anses for at være negativ (se pkt. 4.3).</w:t>
      </w:r>
    </w:p>
    <w:p w:rsidR="009F38E1" w:rsidRDefault="009F38E1" w:rsidP="009F38E1">
      <w:pPr>
        <w:tabs>
          <w:tab w:val="left" w:pos="851"/>
        </w:tabs>
        <w:ind w:left="851"/>
        <w:rPr>
          <w:sz w:val="24"/>
          <w:szCs w:val="24"/>
        </w:rPr>
      </w:pPr>
    </w:p>
    <w:p w:rsidR="009F38E1" w:rsidRDefault="009F38E1" w:rsidP="009F38E1">
      <w:pPr>
        <w:tabs>
          <w:tab w:val="left" w:pos="851"/>
        </w:tabs>
        <w:ind w:left="851"/>
        <w:rPr>
          <w:sz w:val="24"/>
          <w:szCs w:val="24"/>
        </w:rPr>
      </w:pPr>
      <w:r>
        <w:rPr>
          <w:sz w:val="24"/>
          <w:szCs w:val="24"/>
        </w:rPr>
        <w:t>Tabel: Risikofaktorer for VTE</w:t>
      </w:r>
    </w:p>
    <w:p w:rsidR="009F38E1" w:rsidRDefault="009F38E1" w:rsidP="009F38E1">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980"/>
      </w:tblGrid>
      <w:tr w:rsidR="009F38E1" w:rsidTr="00426439">
        <w:tc>
          <w:tcPr>
            <w:tcW w:w="2414" w:type="pct"/>
            <w:tcBorders>
              <w:top w:val="single" w:sz="4" w:space="0" w:color="auto"/>
              <w:left w:val="single" w:sz="4" w:space="0" w:color="auto"/>
              <w:bottom w:val="single" w:sz="4" w:space="0" w:color="auto"/>
              <w:right w:val="single" w:sz="4" w:space="0" w:color="auto"/>
            </w:tcBorders>
            <w:hideMark/>
          </w:tcPr>
          <w:p w:rsidR="009F38E1" w:rsidRDefault="009F38E1" w:rsidP="00264597">
            <w:pPr>
              <w:rPr>
                <w:rFonts w:eastAsia="SimSun"/>
                <w:sz w:val="24"/>
                <w:szCs w:val="24"/>
                <w:lang w:eastAsia="da-DK"/>
              </w:rPr>
            </w:pPr>
            <w:r>
              <w:rPr>
                <w:rFonts w:eastAsia="SimSun"/>
                <w:b/>
                <w:sz w:val="24"/>
                <w:szCs w:val="24"/>
                <w:lang w:eastAsia="da-DK"/>
              </w:rPr>
              <w:t>Risikofaktor</w:t>
            </w:r>
          </w:p>
        </w:tc>
        <w:tc>
          <w:tcPr>
            <w:tcW w:w="2586" w:type="pct"/>
            <w:tcBorders>
              <w:top w:val="single" w:sz="4" w:space="0" w:color="auto"/>
              <w:left w:val="single" w:sz="4" w:space="0" w:color="auto"/>
              <w:bottom w:val="single" w:sz="4" w:space="0" w:color="auto"/>
              <w:right w:val="single" w:sz="4" w:space="0" w:color="auto"/>
            </w:tcBorders>
            <w:hideMark/>
          </w:tcPr>
          <w:p w:rsidR="009F38E1" w:rsidRDefault="009F38E1" w:rsidP="00264597">
            <w:pPr>
              <w:rPr>
                <w:rFonts w:eastAsia="SimSun"/>
                <w:sz w:val="24"/>
                <w:szCs w:val="24"/>
                <w:lang w:eastAsia="da-DK"/>
              </w:rPr>
            </w:pPr>
            <w:r>
              <w:rPr>
                <w:rFonts w:eastAsia="SimSun"/>
                <w:b/>
                <w:sz w:val="24"/>
                <w:szCs w:val="24"/>
                <w:lang w:eastAsia="da-DK"/>
              </w:rPr>
              <w:t>Kommentar</w:t>
            </w:r>
          </w:p>
        </w:tc>
      </w:tr>
      <w:tr w:rsidR="009F38E1" w:rsidTr="00426439">
        <w:tc>
          <w:tcPr>
            <w:tcW w:w="2414" w:type="pct"/>
            <w:tcBorders>
              <w:top w:val="single" w:sz="4" w:space="0" w:color="auto"/>
              <w:left w:val="single" w:sz="4" w:space="0" w:color="auto"/>
              <w:bottom w:val="single" w:sz="4" w:space="0" w:color="auto"/>
              <w:right w:val="single" w:sz="4" w:space="0" w:color="auto"/>
            </w:tcBorders>
            <w:hideMark/>
          </w:tcPr>
          <w:p w:rsidR="009F38E1" w:rsidRDefault="009F38E1" w:rsidP="00264597">
            <w:pPr>
              <w:rPr>
                <w:rFonts w:eastAsia="SimSun"/>
                <w:sz w:val="24"/>
                <w:szCs w:val="24"/>
                <w:lang w:eastAsia="da-DK"/>
              </w:rPr>
            </w:pPr>
            <w:r>
              <w:rPr>
                <w:rFonts w:eastAsia="SimSun"/>
                <w:sz w:val="24"/>
                <w:szCs w:val="24"/>
                <w:lang w:eastAsia="da-DK"/>
              </w:rPr>
              <w:t>Fedme (</w:t>
            </w:r>
            <w:r>
              <w:rPr>
                <w:rFonts w:eastAsia="SimSun"/>
                <w:i/>
                <w:sz w:val="24"/>
                <w:szCs w:val="24"/>
                <w:lang w:eastAsia="da-DK"/>
              </w:rPr>
              <w:t xml:space="preserve">body </w:t>
            </w:r>
            <w:proofErr w:type="spellStart"/>
            <w:r>
              <w:rPr>
                <w:rFonts w:eastAsia="SimSun"/>
                <w:i/>
                <w:sz w:val="24"/>
                <w:szCs w:val="24"/>
                <w:lang w:eastAsia="da-DK"/>
              </w:rPr>
              <w:t>mass</w:t>
            </w:r>
            <w:proofErr w:type="spellEnd"/>
            <w:r>
              <w:rPr>
                <w:rFonts w:eastAsia="SimSun"/>
                <w:i/>
                <w:sz w:val="24"/>
                <w:szCs w:val="24"/>
                <w:lang w:eastAsia="da-DK"/>
              </w:rPr>
              <w:t xml:space="preserve"> </w:t>
            </w:r>
            <w:proofErr w:type="spellStart"/>
            <w:r>
              <w:rPr>
                <w:rFonts w:eastAsia="SimSun"/>
                <w:i/>
                <w:sz w:val="24"/>
                <w:szCs w:val="24"/>
                <w:lang w:eastAsia="da-DK"/>
              </w:rPr>
              <w:t>index</w:t>
            </w:r>
            <w:proofErr w:type="spellEnd"/>
            <w:r>
              <w:rPr>
                <w:rFonts w:eastAsia="SimSun"/>
                <w:sz w:val="24"/>
                <w:szCs w:val="24"/>
                <w:lang w:eastAsia="da-DK"/>
              </w:rPr>
              <w:t xml:space="preserve"> på over 30 kg/m²)</w:t>
            </w:r>
          </w:p>
        </w:tc>
        <w:tc>
          <w:tcPr>
            <w:tcW w:w="2586" w:type="pct"/>
            <w:tcBorders>
              <w:top w:val="single" w:sz="4" w:space="0" w:color="auto"/>
              <w:left w:val="single" w:sz="4" w:space="0" w:color="auto"/>
              <w:bottom w:val="single" w:sz="4" w:space="0" w:color="auto"/>
              <w:right w:val="single" w:sz="4" w:space="0" w:color="auto"/>
            </w:tcBorders>
            <w:hideMark/>
          </w:tcPr>
          <w:p w:rsidR="009F38E1" w:rsidRDefault="009F38E1" w:rsidP="00264597">
            <w:pPr>
              <w:rPr>
                <w:rFonts w:eastAsia="SimSun"/>
                <w:sz w:val="24"/>
                <w:szCs w:val="24"/>
                <w:lang w:eastAsia="da-DK"/>
              </w:rPr>
            </w:pPr>
            <w:r>
              <w:rPr>
                <w:rFonts w:eastAsia="SimSun"/>
                <w:sz w:val="24"/>
                <w:szCs w:val="24"/>
                <w:lang w:eastAsia="da-DK"/>
              </w:rPr>
              <w:t>Risikoen stiger væsentligt med øget BMI.</w:t>
            </w:r>
          </w:p>
          <w:p w:rsidR="009F38E1" w:rsidRDefault="009F38E1" w:rsidP="00264597">
            <w:pPr>
              <w:rPr>
                <w:rFonts w:eastAsia="SimSun"/>
                <w:sz w:val="24"/>
                <w:szCs w:val="24"/>
                <w:lang w:eastAsia="da-DK"/>
              </w:rPr>
            </w:pPr>
            <w:r>
              <w:rPr>
                <w:rFonts w:eastAsia="SimSun"/>
                <w:sz w:val="24"/>
                <w:szCs w:val="24"/>
                <w:lang w:eastAsia="da-DK"/>
              </w:rPr>
              <w:t>Især vigtigt at tage hensyn til, hvis der også er andre risikofaktorer.</w:t>
            </w:r>
          </w:p>
        </w:tc>
      </w:tr>
      <w:tr w:rsidR="009F38E1" w:rsidTr="00426439">
        <w:tc>
          <w:tcPr>
            <w:tcW w:w="2414" w:type="pct"/>
            <w:tcBorders>
              <w:top w:val="single" w:sz="4" w:space="0" w:color="auto"/>
              <w:left w:val="single" w:sz="4" w:space="0" w:color="auto"/>
              <w:bottom w:val="single" w:sz="4" w:space="0" w:color="auto"/>
              <w:right w:val="single" w:sz="4" w:space="0" w:color="auto"/>
            </w:tcBorders>
          </w:tcPr>
          <w:p w:rsidR="009F38E1" w:rsidRDefault="009F38E1" w:rsidP="00264597">
            <w:pPr>
              <w:rPr>
                <w:rFonts w:eastAsia="SimSun"/>
                <w:sz w:val="24"/>
                <w:szCs w:val="24"/>
                <w:lang w:eastAsia="da-DK"/>
              </w:rPr>
            </w:pPr>
            <w:r>
              <w:rPr>
                <w:rFonts w:eastAsia="SimSun"/>
                <w:sz w:val="24"/>
                <w:szCs w:val="24"/>
                <w:lang w:eastAsia="da-DK"/>
              </w:rPr>
              <w:t>Langvarig immobilisering, større operation, alle operationer i ben eller bækken, neurokirurgi eller større traume</w:t>
            </w:r>
          </w:p>
          <w:p w:rsidR="009F38E1" w:rsidRPr="00CB7E5A" w:rsidRDefault="009F38E1" w:rsidP="00264597">
            <w:pPr>
              <w:rPr>
                <w:rFonts w:eastAsia="SimSun"/>
                <w:sz w:val="24"/>
                <w:szCs w:val="24"/>
                <w:lang w:eastAsia="da-DK"/>
              </w:rPr>
            </w:pPr>
          </w:p>
          <w:p w:rsidR="009F38E1" w:rsidRPr="00CB7E5A" w:rsidRDefault="009F38E1" w:rsidP="00264597">
            <w:pPr>
              <w:rPr>
                <w:rFonts w:eastAsia="SimSun"/>
                <w:sz w:val="24"/>
                <w:szCs w:val="24"/>
                <w:lang w:eastAsia="da-DK"/>
              </w:rPr>
            </w:pPr>
          </w:p>
          <w:p w:rsidR="009F38E1" w:rsidRPr="00CB7E5A" w:rsidRDefault="009F38E1" w:rsidP="00264597">
            <w:pPr>
              <w:rPr>
                <w:rFonts w:eastAsia="SimSun"/>
                <w:sz w:val="24"/>
                <w:szCs w:val="24"/>
                <w:lang w:eastAsia="da-DK"/>
              </w:rPr>
            </w:pPr>
          </w:p>
          <w:p w:rsidR="009F38E1" w:rsidRPr="00CB7E5A" w:rsidRDefault="009F38E1" w:rsidP="00264597">
            <w:pPr>
              <w:rPr>
                <w:rFonts w:eastAsia="SimSun"/>
                <w:sz w:val="24"/>
                <w:szCs w:val="24"/>
                <w:lang w:eastAsia="da-DK"/>
              </w:rPr>
            </w:pPr>
          </w:p>
          <w:p w:rsidR="009F38E1" w:rsidRPr="00CB7E5A" w:rsidRDefault="009F38E1" w:rsidP="00264597">
            <w:pPr>
              <w:rPr>
                <w:rFonts w:eastAsia="SimSun"/>
                <w:sz w:val="24"/>
                <w:szCs w:val="24"/>
                <w:lang w:eastAsia="da-DK"/>
              </w:rPr>
            </w:pPr>
          </w:p>
          <w:p w:rsidR="009F38E1" w:rsidRDefault="009F38E1" w:rsidP="00264597">
            <w:pPr>
              <w:rPr>
                <w:rFonts w:eastAsia="SimSun"/>
                <w:sz w:val="24"/>
                <w:szCs w:val="24"/>
                <w:lang w:eastAsia="da-DK"/>
              </w:rPr>
            </w:pPr>
            <w:r>
              <w:rPr>
                <w:rFonts w:eastAsia="SimSun"/>
                <w:sz w:val="24"/>
                <w:szCs w:val="24"/>
                <w:lang w:eastAsia="da-DK"/>
              </w:rPr>
              <w:t>Bemærk: Midlertidig immobilisering herunder flyrejse &gt;4 timer kan også udgøre en risikofaktor for VTE, især hos kvinder med andre risikofaktorer</w:t>
            </w:r>
          </w:p>
        </w:tc>
        <w:tc>
          <w:tcPr>
            <w:tcW w:w="2586" w:type="pct"/>
            <w:tcBorders>
              <w:top w:val="single" w:sz="4" w:space="0" w:color="auto"/>
              <w:left w:val="single" w:sz="4" w:space="0" w:color="auto"/>
              <w:bottom w:val="single" w:sz="4" w:space="0" w:color="auto"/>
              <w:right w:val="single" w:sz="4" w:space="0" w:color="auto"/>
            </w:tcBorders>
          </w:tcPr>
          <w:p w:rsidR="009F38E1" w:rsidRDefault="009F38E1" w:rsidP="00264597">
            <w:pPr>
              <w:rPr>
                <w:rFonts w:eastAsia="SimSun"/>
                <w:sz w:val="24"/>
                <w:szCs w:val="24"/>
                <w:lang w:eastAsia="da-DK"/>
              </w:rPr>
            </w:pPr>
            <w:r>
              <w:rPr>
                <w:rFonts w:eastAsia="SimSun"/>
                <w:sz w:val="24"/>
                <w:szCs w:val="24"/>
                <w:lang w:eastAsia="da-DK"/>
              </w:rPr>
              <w:t xml:space="preserve">I disse situationer tilrådes det at seponere plaster/pille/ring (i tilfælde med </w:t>
            </w:r>
            <w:proofErr w:type="spellStart"/>
            <w:r>
              <w:rPr>
                <w:rFonts w:eastAsia="SimSun"/>
                <w:sz w:val="24"/>
                <w:szCs w:val="24"/>
                <w:lang w:eastAsia="da-DK"/>
              </w:rPr>
              <w:t>elektiv</w:t>
            </w:r>
            <w:proofErr w:type="spellEnd"/>
            <w:r>
              <w:rPr>
                <w:rFonts w:eastAsia="SimSun"/>
                <w:sz w:val="24"/>
                <w:szCs w:val="24"/>
                <w:lang w:eastAsia="da-DK"/>
              </w:rPr>
              <w:t xml:space="preserve"> kirurgi mindst fire uger før) og ikke genoptage anvendelsen før to uger efter fuldstændig </w:t>
            </w:r>
            <w:proofErr w:type="spellStart"/>
            <w:r>
              <w:rPr>
                <w:rFonts w:eastAsia="SimSun"/>
                <w:sz w:val="24"/>
                <w:szCs w:val="24"/>
                <w:lang w:eastAsia="da-DK"/>
              </w:rPr>
              <w:t>remobilisering</w:t>
            </w:r>
            <w:proofErr w:type="spellEnd"/>
            <w:r>
              <w:rPr>
                <w:rFonts w:eastAsia="SimSun"/>
                <w:sz w:val="24"/>
                <w:szCs w:val="24"/>
                <w:lang w:eastAsia="da-DK"/>
              </w:rPr>
              <w:t>. Der bør anvendes en anden præventionsmetode for at undgå uønsket graviditet.</w:t>
            </w:r>
          </w:p>
          <w:p w:rsidR="009F38E1" w:rsidRDefault="009F38E1" w:rsidP="00264597">
            <w:pPr>
              <w:rPr>
                <w:rFonts w:eastAsia="SimSun"/>
                <w:sz w:val="24"/>
                <w:szCs w:val="24"/>
                <w:lang w:eastAsia="da-DK"/>
              </w:rPr>
            </w:pPr>
            <w:proofErr w:type="spellStart"/>
            <w:r>
              <w:rPr>
                <w:rFonts w:eastAsia="SimSun"/>
                <w:sz w:val="24"/>
                <w:szCs w:val="24"/>
                <w:lang w:eastAsia="da-DK"/>
              </w:rPr>
              <w:t>Antitrombotisk</w:t>
            </w:r>
            <w:proofErr w:type="spellEnd"/>
            <w:r>
              <w:rPr>
                <w:rFonts w:eastAsia="SimSun"/>
                <w:sz w:val="24"/>
                <w:szCs w:val="24"/>
                <w:lang w:eastAsia="da-DK"/>
              </w:rPr>
              <w:t xml:space="preserve"> behandling skal overvejes, hvis </w:t>
            </w:r>
            <w:proofErr w:type="spellStart"/>
            <w:r>
              <w:rPr>
                <w:rFonts w:eastAsia="SimSun"/>
                <w:sz w:val="24"/>
                <w:szCs w:val="24"/>
                <w:lang w:eastAsia="da-DK"/>
              </w:rPr>
              <w:t>Rigevidon</w:t>
            </w:r>
            <w:proofErr w:type="spellEnd"/>
            <w:r>
              <w:rPr>
                <w:rFonts w:eastAsia="SimSun"/>
                <w:sz w:val="24"/>
                <w:szCs w:val="24"/>
                <w:lang w:eastAsia="da-DK"/>
              </w:rPr>
              <w:t xml:space="preserve"> 28 ikke er blevet seponeret på forhånd.</w:t>
            </w:r>
          </w:p>
          <w:p w:rsidR="009F38E1" w:rsidRDefault="009F38E1" w:rsidP="00264597">
            <w:pPr>
              <w:rPr>
                <w:rFonts w:eastAsia="SimSun"/>
                <w:sz w:val="24"/>
                <w:szCs w:val="24"/>
                <w:lang w:eastAsia="da-DK"/>
              </w:rPr>
            </w:pPr>
          </w:p>
        </w:tc>
      </w:tr>
      <w:tr w:rsidR="009F38E1" w:rsidTr="00426439">
        <w:tc>
          <w:tcPr>
            <w:tcW w:w="2414" w:type="pct"/>
            <w:tcBorders>
              <w:top w:val="single" w:sz="4" w:space="0" w:color="auto"/>
              <w:left w:val="single" w:sz="4" w:space="0" w:color="auto"/>
              <w:bottom w:val="single" w:sz="4" w:space="0" w:color="auto"/>
              <w:right w:val="single" w:sz="4" w:space="0" w:color="auto"/>
            </w:tcBorders>
            <w:hideMark/>
          </w:tcPr>
          <w:p w:rsidR="009F38E1" w:rsidRDefault="009F38E1" w:rsidP="00264597">
            <w:pPr>
              <w:rPr>
                <w:rFonts w:eastAsia="SimSun"/>
                <w:sz w:val="24"/>
                <w:szCs w:val="24"/>
                <w:lang w:eastAsia="da-DK"/>
              </w:rPr>
            </w:pPr>
            <w:r>
              <w:rPr>
                <w:rFonts w:eastAsia="SimSun"/>
                <w:sz w:val="24"/>
                <w:szCs w:val="24"/>
                <w:lang w:eastAsia="da-DK"/>
              </w:rPr>
              <w:t xml:space="preserve">Positiv familieanamnese (venøs </w:t>
            </w:r>
            <w:proofErr w:type="spellStart"/>
            <w:r>
              <w:rPr>
                <w:rFonts w:eastAsia="SimSun"/>
                <w:sz w:val="24"/>
                <w:szCs w:val="24"/>
                <w:lang w:eastAsia="da-DK"/>
              </w:rPr>
              <w:t>tromboemboli</w:t>
            </w:r>
            <w:proofErr w:type="spellEnd"/>
            <w:r>
              <w:rPr>
                <w:rFonts w:eastAsia="SimSun"/>
                <w:sz w:val="24"/>
                <w:szCs w:val="24"/>
                <w:lang w:eastAsia="da-DK"/>
              </w:rPr>
              <w:t xml:space="preserve"> hos en søskende eller en forælder, især i en relativt ung alder, f.eks. før 50 år)</w:t>
            </w:r>
          </w:p>
        </w:tc>
        <w:tc>
          <w:tcPr>
            <w:tcW w:w="2586" w:type="pct"/>
            <w:tcBorders>
              <w:top w:val="single" w:sz="4" w:space="0" w:color="auto"/>
              <w:left w:val="single" w:sz="4" w:space="0" w:color="auto"/>
              <w:bottom w:val="single" w:sz="4" w:space="0" w:color="auto"/>
              <w:right w:val="single" w:sz="4" w:space="0" w:color="auto"/>
            </w:tcBorders>
            <w:hideMark/>
          </w:tcPr>
          <w:p w:rsidR="009F38E1" w:rsidRDefault="009F38E1" w:rsidP="00264597">
            <w:pPr>
              <w:rPr>
                <w:rFonts w:eastAsia="SimSun"/>
                <w:sz w:val="24"/>
                <w:szCs w:val="24"/>
                <w:lang w:eastAsia="da-DK"/>
              </w:rPr>
            </w:pPr>
            <w:r>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9F38E1" w:rsidTr="00426439">
        <w:tc>
          <w:tcPr>
            <w:tcW w:w="2414" w:type="pct"/>
            <w:tcBorders>
              <w:top w:val="single" w:sz="4" w:space="0" w:color="auto"/>
              <w:left w:val="single" w:sz="4" w:space="0" w:color="auto"/>
              <w:bottom w:val="single" w:sz="4" w:space="0" w:color="auto"/>
              <w:right w:val="single" w:sz="4" w:space="0" w:color="auto"/>
            </w:tcBorders>
            <w:hideMark/>
          </w:tcPr>
          <w:p w:rsidR="009F38E1" w:rsidRDefault="009F38E1" w:rsidP="00264597">
            <w:pPr>
              <w:rPr>
                <w:rFonts w:eastAsia="SimSun"/>
                <w:sz w:val="24"/>
                <w:szCs w:val="24"/>
                <w:lang w:eastAsia="da-DK"/>
              </w:rPr>
            </w:pPr>
            <w:r>
              <w:rPr>
                <w:rFonts w:eastAsia="SimSun"/>
                <w:sz w:val="24"/>
                <w:szCs w:val="24"/>
                <w:lang w:eastAsia="da-DK"/>
              </w:rPr>
              <w:t>Andre helbredstilstande forbundet med VTE</w:t>
            </w:r>
          </w:p>
        </w:tc>
        <w:tc>
          <w:tcPr>
            <w:tcW w:w="2586" w:type="pct"/>
            <w:tcBorders>
              <w:top w:val="single" w:sz="4" w:space="0" w:color="auto"/>
              <w:left w:val="single" w:sz="4" w:space="0" w:color="auto"/>
              <w:bottom w:val="single" w:sz="4" w:space="0" w:color="auto"/>
              <w:right w:val="single" w:sz="4" w:space="0" w:color="auto"/>
            </w:tcBorders>
            <w:hideMark/>
          </w:tcPr>
          <w:p w:rsidR="009F38E1" w:rsidRDefault="009F38E1" w:rsidP="00264597">
            <w:pPr>
              <w:rPr>
                <w:rFonts w:eastAsia="SimSun"/>
                <w:sz w:val="24"/>
                <w:szCs w:val="24"/>
                <w:lang w:eastAsia="da-DK"/>
              </w:rPr>
            </w:pPr>
            <w:r>
              <w:rPr>
                <w:rFonts w:eastAsia="SimSun"/>
                <w:sz w:val="24"/>
                <w:szCs w:val="24"/>
                <w:lang w:eastAsia="da-DK"/>
              </w:rPr>
              <w:t xml:space="preserve">Cancer, systemisk lupus </w:t>
            </w:r>
            <w:proofErr w:type="spellStart"/>
            <w:r>
              <w:rPr>
                <w:rFonts w:eastAsia="SimSun"/>
                <w:sz w:val="24"/>
                <w:szCs w:val="24"/>
                <w:lang w:eastAsia="da-DK"/>
              </w:rPr>
              <w:t>erythematosus</w:t>
            </w:r>
            <w:proofErr w:type="spellEnd"/>
            <w:r>
              <w:rPr>
                <w:rFonts w:eastAsia="SimSun"/>
                <w:sz w:val="24"/>
                <w:szCs w:val="24"/>
                <w:lang w:eastAsia="da-DK"/>
              </w:rPr>
              <w:t xml:space="preserve">, </w:t>
            </w:r>
            <w:proofErr w:type="spellStart"/>
            <w:r>
              <w:rPr>
                <w:rFonts w:eastAsia="SimSun"/>
                <w:sz w:val="24"/>
                <w:szCs w:val="24"/>
                <w:lang w:eastAsia="da-DK"/>
              </w:rPr>
              <w:t>hæmolytisk</w:t>
            </w:r>
            <w:proofErr w:type="spellEnd"/>
            <w:r>
              <w:rPr>
                <w:rFonts w:eastAsia="SimSun"/>
                <w:sz w:val="24"/>
                <w:szCs w:val="24"/>
                <w:lang w:eastAsia="da-DK"/>
              </w:rPr>
              <w:noBreakHyphen/>
              <w:t>uræmisk syndrom, kronisk inflammatorisk tarmsygdom (</w:t>
            </w:r>
            <w:proofErr w:type="spellStart"/>
            <w:r>
              <w:rPr>
                <w:rFonts w:eastAsia="SimSun"/>
                <w:sz w:val="24"/>
                <w:szCs w:val="24"/>
                <w:lang w:eastAsia="da-DK"/>
              </w:rPr>
              <w:t>Crohns</w:t>
            </w:r>
            <w:proofErr w:type="spellEnd"/>
            <w:r>
              <w:rPr>
                <w:rFonts w:eastAsia="SimSun"/>
                <w:sz w:val="24"/>
                <w:szCs w:val="24"/>
                <w:lang w:eastAsia="da-DK"/>
              </w:rPr>
              <w:t xml:space="preserve"> sygdom eller </w:t>
            </w:r>
            <w:proofErr w:type="spellStart"/>
            <w:r>
              <w:rPr>
                <w:rFonts w:eastAsia="SimSun"/>
                <w:sz w:val="24"/>
                <w:szCs w:val="24"/>
                <w:lang w:eastAsia="da-DK"/>
              </w:rPr>
              <w:t>ulcerativ</w:t>
            </w:r>
            <w:proofErr w:type="spellEnd"/>
            <w:r>
              <w:rPr>
                <w:rFonts w:eastAsia="SimSun"/>
                <w:sz w:val="24"/>
                <w:szCs w:val="24"/>
                <w:lang w:eastAsia="da-DK"/>
              </w:rPr>
              <w:t xml:space="preserve"> colitis) og seglcelleanæmi</w:t>
            </w:r>
          </w:p>
        </w:tc>
      </w:tr>
      <w:tr w:rsidR="009F38E1" w:rsidTr="00426439">
        <w:tc>
          <w:tcPr>
            <w:tcW w:w="2414" w:type="pct"/>
            <w:tcBorders>
              <w:top w:val="single" w:sz="4" w:space="0" w:color="auto"/>
              <w:left w:val="single" w:sz="4" w:space="0" w:color="auto"/>
              <w:bottom w:val="single" w:sz="4" w:space="0" w:color="auto"/>
              <w:right w:val="single" w:sz="4" w:space="0" w:color="auto"/>
            </w:tcBorders>
            <w:hideMark/>
          </w:tcPr>
          <w:p w:rsidR="009F38E1" w:rsidRDefault="009F38E1" w:rsidP="00264597">
            <w:pPr>
              <w:rPr>
                <w:rFonts w:eastAsia="SimSun"/>
                <w:sz w:val="24"/>
                <w:szCs w:val="24"/>
                <w:lang w:eastAsia="da-DK"/>
              </w:rPr>
            </w:pPr>
            <w:r>
              <w:rPr>
                <w:rFonts w:eastAsia="SimSun"/>
                <w:sz w:val="24"/>
                <w:szCs w:val="24"/>
                <w:lang w:eastAsia="da-DK"/>
              </w:rPr>
              <w:t>Stigende alder</w:t>
            </w:r>
          </w:p>
        </w:tc>
        <w:tc>
          <w:tcPr>
            <w:tcW w:w="2586" w:type="pct"/>
            <w:tcBorders>
              <w:top w:val="single" w:sz="4" w:space="0" w:color="auto"/>
              <w:left w:val="single" w:sz="4" w:space="0" w:color="auto"/>
              <w:bottom w:val="single" w:sz="4" w:space="0" w:color="auto"/>
              <w:right w:val="single" w:sz="4" w:space="0" w:color="auto"/>
            </w:tcBorders>
            <w:hideMark/>
          </w:tcPr>
          <w:p w:rsidR="009F38E1" w:rsidRDefault="009F38E1" w:rsidP="00264597">
            <w:pPr>
              <w:rPr>
                <w:rFonts w:eastAsia="SimSun"/>
                <w:sz w:val="24"/>
                <w:szCs w:val="24"/>
                <w:lang w:eastAsia="da-DK"/>
              </w:rPr>
            </w:pPr>
            <w:r>
              <w:rPr>
                <w:rFonts w:eastAsia="SimSun"/>
                <w:sz w:val="24"/>
                <w:szCs w:val="24"/>
                <w:lang w:eastAsia="da-DK"/>
              </w:rPr>
              <w:t>Især over 35 år</w:t>
            </w:r>
          </w:p>
        </w:tc>
      </w:tr>
    </w:tbl>
    <w:p w:rsidR="009F38E1" w:rsidRDefault="009F38E1" w:rsidP="009F38E1">
      <w:pPr>
        <w:tabs>
          <w:tab w:val="left" w:pos="851"/>
        </w:tabs>
        <w:ind w:left="851"/>
        <w:rPr>
          <w:sz w:val="24"/>
          <w:szCs w:val="24"/>
        </w:rPr>
      </w:pPr>
    </w:p>
    <w:p w:rsidR="009F38E1" w:rsidRDefault="009F38E1" w:rsidP="009F38E1">
      <w:pPr>
        <w:tabs>
          <w:tab w:val="left" w:pos="851"/>
        </w:tabs>
        <w:ind w:left="851"/>
        <w:rPr>
          <w:sz w:val="24"/>
          <w:szCs w:val="24"/>
        </w:rPr>
      </w:pPr>
      <w:r>
        <w:rPr>
          <w:sz w:val="24"/>
          <w:szCs w:val="24"/>
        </w:rPr>
        <w:t xml:space="preserve">Der er ingen konsensus om den mulige rolle af </w:t>
      </w:r>
      <w:proofErr w:type="spellStart"/>
      <w:r>
        <w:rPr>
          <w:sz w:val="24"/>
          <w:szCs w:val="24"/>
        </w:rPr>
        <w:t>varikøse</w:t>
      </w:r>
      <w:proofErr w:type="spellEnd"/>
      <w:r>
        <w:rPr>
          <w:sz w:val="24"/>
          <w:szCs w:val="24"/>
        </w:rPr>
        <w:t xml:space="preserve"> vener og </w:t>
      </w:r>
      <w:proofErr w:type="spellStart"/>
      <w:r>
        <w:rPr>
          <w:sz w:val="24"/>
          <w:szCs w:val="24"/>
        </w:rPr>
        <w:t>superficiel</w:t>
      </w:r>
      <w:proofErr w:type="spellEnd"/>
      <w:r>
        <w:rPr>
          <w:sz w:val="24"/>
          <w:szCs w:val="24"/>
        </w:rPr>
        <w:t xml:space="preserve"> </w:t>
      </w:r>
      <w:proofErr w:type="spellStart"/>
      <w:r>
        <w:rPr>
          <w:sz w:val="24"/>
          <w:szCs w:val="24"/>
        </w:rPr>
        <w:t>trombophlebitis</w:t>
      </w:r>
      <w:proofErr w:type="spellEnd"/>
      <w:r>
        <w:rPr>
          <w:sz w:val="24"/>
          <w:szCs w:val="24"/>
        </w:rPr>
        <w:t xml:space="preserve"> på forekomsten eller progressionen af venetrombose.</w:t>
      </w:r>
    </w:p>
    <w:p w:rsidR="009F38E1" w:rsidRDefault="009F38E1" w:rsidP="009F38E1">
      <w:pPr>
        <w:tabs>
          <w:tab w:val="left" w:pos="851"/>
        </w:tabs>
        <w:ind w:left="851"/>
        <w:rPr>
          <w:sz w:val="24"/>
          <w:szCs w:val="24"/>
        </w:rPr>
      </w:pPr>
    </w:p>
    <w:p w:rsidR="009F38E1" w:rsidRDefault="009F38E1" w:rsidP="009F38E1">
      <w:pPr>
        <w:tabs>
          <w:tab w:val="left" w:pos="851"/>
        </w:tabs>
        <w:ind w:left="851"/>
        <w:rPr>
          <w:sz w:val="24"/>
          <w:szCs w:val="24"/>
        </w:rPr>
      </w:pPr>
      <w:r>
        <w:rPr>
          <w:sz w:val="24"/>
          <w:szCs w:val="24"/>
        </w:rPr>
        <w:t xml:space="preserve">Den øgede risiko for </w:t>
      </w:r>
      <w:proofErr w:type="spellStart"/>
      <w:r>
        <w:rPr>
          <w:sz w:val="24"/>
          <w:szCs w:val="24"/>
        </w:rPr>
        <w:t>tromboemboli</w:t>
      </w:r>
      <w:proofErr w:type="spellEnd"/>
      <w:r>
        <w:rPr>
          <w:sz w:val="24"/>
          <w:szCs w:val="24"/>
        </w:rPr>
        <w:t xml:space="preserve"> i forbindelse med graviditet og især i </w:t>
      </w:r>
      <w:proofErr w:type="spellStart"/>
      <w:r>
        <w:rPr>
          <w:sz w:val="24"/>
          <w:szCs w:val="24"/>
        </w:rPr>
        <w:t>puerperiet</w:t>
      </w:r>
      <w:proofErr w:type="spellEnd"/>
      <w:r>
        <w:rPr>
          <w:sz w:val="24"/>
          <w:szCs w:val="24"/>
        </w:rPr>
        <w:t xml:space="preserve"> på 6 uger skal tages i betragtning (se pkt. 4.6 for oplysninger om "Fertilitet, graviditet og amning").</w:t>
      </w:r>
    </w:p>
    <w:p w:rsidR="009F38E1" w:rsidRDefault="009F38E1" w:rsidP="009F38E1">
      <w:pPr>
        <w:tabs>
          <w:tab w:val="left" w:pos="851"/>
        </w:tabs>
        <w:ind w:left="851"/>
        <w:rPr>
          <w:sz w:val="24"/>
          <w:szCs w:val="24"/>
        </w:rPr>
      </w:pPr>
    </w:p>
    <w:p w:rsidR="009F38E1" w:rsidRPr="00CB7E5A" w:rsidRDefault="009F38E1" w:rsidP="009F38E1">
      <w:pPr>
        <w:ind w:left="851"/>
        <w:rPr>
          <w:rFonts w:eastAsia="SimSun"/>
          <w:b/>
          <w:sz w:val="24"/>
          <w:szCs w:val="24"/>
          <w:lang w:val="nb-NO" w:eastAsia="da-DK"/>
        </w:rPr>
      </w:pPr>
      <w:r w:rsidRPr="00CB7E5A">
        <w:rPr>
          <w:rFonts w:eastAsia="SimSun"/>
          <w:b/>
          <w:sz w:val="24"/>
          <w:szCs w:val="24"/>
          <w:lang w:val="nb-NO" w:eastAsia="da-DK"/>
        </w:rPr>
        <w:t>Symptomer på VTE (dyb venetrombose og lungeemboli)</w:t>
      </w:r>
    </w:p>
    <w:p w:rsidR="009F38E1" w:rsidRDefault="009F38E1" w:rsidP="009F38E1">
      <w:pPr>
        <w:tabs>
          <w:tab w:val="left" w:pos="851"/>
        </w:tabs>
        <w:ind w:left="851"/>
        <w:rPr>
          <w:sz w:val="24"/>
          <w:szCs w:val="24"/>
        </w:rPr>
      </w:pPr>
      <w:r>
        <w:rPr>
          <w:sz w:val="24"/>
          <w:szCs w:val="24"/>
        </w:rPr>
        <w:t>Kvinden skal informeres om at søge akut lægehjælp, hvis der opstår symptomer, og fortælle sundhedspersonalet, at hun tager et kombineret hormonelt præventionsmiddel.</w:t>
      </w:r>
    </w:p>
    <w:p w:rsidR="009F38E1" w:rsidRDefault="009F38E1" w:rsidP="009F38E1">
      <w:pPr>
        <w:tabs>
          <w:tab w:val="left" w:pos="851"/>
        </w:tabs>
        <w:ind w:left="851"/>
        <w:rPr>
          <w:sz w:val="24"/>
          <w:szCs w:val="24"/>
        </w:rPr>
      </w:pPr>
    </w:p>
    <w:p w:rsidR="009F38E1" w:rsidRDefault="009F38E1" w:rsidP="009F38E1">
      <w:pPr>
        <w:tabs>
          <w:tab w:val="left" w:pos="851"/>
        </w:tabs>
        <w:ind w:left="851"/>
        <w:rPr>
          <w:sz w:val="24"/>
          <w:szCs w:val="24"/>
        </w:rPr>
      </w:pPr>
      <w:r>
        <w:rPr>
          <w:sz w:val="24"/>
          <w:szCs w:val="24"/>
        </w:rPr>
        <w:t>Symptomer på dyb venetrombose (DVT)</w:t>
      </w:r>
      <w:r>
        <w:rPr>
          <w:rFonts w:ascii="Verdana" w:eastAsia="SimSun" w:hAnsi="Verdana"/>
          <w:sz w:val="18"/>
          <w:szCs w:val="24"/>
          <w:lang w:eastAsia="da-DK"/>
        </w:rPr>
        <w:t xml:space="preserve"> </w:t>
      </w:r>
      <w:r>
        <w:rPr>
          <w:sz w:val="24"/>
          <w:szCs w:val="24"/>
        </w:rPr>
        <w:t>kan omfatte:</w:t>
      </w:r>
    </w:p>
    <w:p w:rsidR="009F38E1" w:rsidRDefault="009F38E1" w:rsidP="009F38E1">
      <w:pPr>
        <w:tabs>
          <w:tab w:val="left" w:pos="1134"/>
        </w:tabs>
        <w:ind w:left="1134" w:hanging="283"/>
        <w:rPr>
          <w:sz w:val="24"/>
          <w:szCs w:val="24"/>
        </w:rPr>
      </w:pPr>
      <w:r>
        <w:rPr>
          <w:sz w:val="24"/>
          <w:szCs w:val="24"/>
        </w:rPr>
        <w:lastRenderedPageBreak/>
        <w:t>-</w:t>
      </w:r>
      <w:r>
        <w:rPr>
          <w:sz w:val="24"/>
          <w:szCs w:val="24"/>
        </w:rPr>
        <w:tab/>
        <w:t>unilateral hævelse af benet og/eller foden eller langs en vene i benet;</w:t>
      </w:r>
    </w:p>
    <w:p w:rsidR="009F38E1" w:rsidRDefault="009F38E1" w:rsidP="009F38E1">
      <w:pPr>
        <w:tabs>
          <w:tab w:val="left" w:pos="1134"/>
        </w:tabs>
        <w:ind w:left="1134" w:hanging="283"/>
        <w:rPr>
          <w:sz w:val="24"/>
          <w:szCs w:val="24"/>
        </w:rPr>
      </w:pPr>
      <w:r>
        <w:rPr>
          <w:sz w:val="24"/>
          <w:szCs w:val="24"/>
        </w:rPr>
        <w:t>-</w:t>
      </w:r>
      <w:r>
        <w:rPr>
          <w:sz w:val="24"/>
          <w:szCs w:val="24"/>
        </w:rPr>
        <w:tab/>
        <w:t>smerte eller ømhed i benet, som muligvis kun mærkes, når personen står eller</w:t>
      </w:r>
    </w:p>
    <w:p w:rsidR="009F38E1" w:rsidRDefault="009F38E1" w:rsidP="009F38E1">
      <w:pPr>
        <w:tabs>
          <w:tab w:val="left" w:pos="1134"/>
        </w:tabs>
        <w:ind w:left="1134" w:hanging="283"/>
        <w:rPr>
          <w:sz w:val="24"/>
          <w:szCs w:val="24"/>
        </w:rPr>
      </w:pPr>
      <w:r>
        <w:rPr>
          <w:sz w:val="24"/>
          <w:szCs w:val="24"/>
        </w:rPr>
        <w:tab/>
        <w:t>går;</w:t>
      </w:r>
    </w:p>
    <w:p w:rsidR="009F38E1" w:rsidRDefault="009F38E1" w:rsidP="009F38E1">
      <w:pPr>
        <w:tabs>
          <w:tab w:val="left" w:pos="1134"/>
        </w:tabs>
        <w:ind w:left="1134" w:hanging="283"/>
        <w:rPr>
          <w:sz w:val="24"/>
          <w:szCs w:val="24"/>
        </w:rPr>
      </w:pPr>
      <w:r>
        <w:rPr>
          <w:sz w:val="24"/>
          <w:szCs w:val="24"/>
        </w:rPr>
        <w:t>-</w:t>
      </w:r>
      <w:r>
        <w:rPr>
          <w:sz w:val="24"/>
          <w:szCs w:val="24"/>
        </w:rPr>
        <w:tab/>
        <w:t>øget varme i det pågældende ben; rød eller misfarvet hud på benet.</w:t>
      </w:r>
    </w:p>
    <w:p w:rsidR="009F38E1" w:rsidRDefault="009F38E1" w:rsidP="009F38E1">
      <w:pPr>
        <w:tabs>
          <w:tab w:val="left" w:pos="851"/>
        </w:tabs>
        <w:ind w:left="851"/>
        <w:rPr>
          <w:sz w:val="24"/>
          <w:szCs w:val="24"/>
        </w:rPr>
      </w:pPr>
    </w:p>
    <w:p w:rsidR="009F38E1" w:rsidRDefault="009F38E1" w:rsidP="009F38E1">
      <w:pPr>
        <w:tabs>
          <w:tab w:val="left" w:pos="851"/>
        </w:tabs>
        <w:ind w:left="851"/>
        <w:rPr>
          <w:rFonts w:eastAsia="SimSun"/>
          <w:sz w:val="24"/>
          <w:szCs w:val="24"/>
          <w:lang w:eastAsia="da-DK"/>
        </w:rPr>
      </w:pPr>
      <w:r>
        <w:rPr>
          <w:sz w:val="24"/>
          <w:szCs w:val="24"/>
        </w:rPr>
        <w:t>Symptomer</w:t>
      </w:r>
      <w:r>
        <w:rPr>
          <w:rFonts w:eastAsia="SimSun"/>
          <w:sz w:val="24"/>
          <w:szCs w:val="24"/>
          <w:lang w:eastAsia="da-DK"/>
        </w:rPr>
        <w:t xml:space="preserve"> på </w:t>
      </w:r>
      <w:proofErr w:type="spellStart"/>
      <w:r>
        <w:rPr>
          <w:rFonts w:eastAsia="SimSun"/>
          <w:sz w:val="24"/>
          <w:szCs w:val="24"/>
          <w:lang w:eastAsia="da-DK"/>
        </w:rPr>
        <w:t>lungeemboli</w:t>
      </w:r>
      <w:proofErr w:type="spellEnd"/>
      <w:r>
        <w:rPr>
          <w:rFonts w:eastAsia="SimSun"/>
          <w:sz w:val="24"/>
          <w:szCs w:val="24"/>
          <w:lang w:eastAsia="da-DK"/>
        </w:rPr>
        <w:t xml:space="preserve"> (PE) kan omfatte:</w:t>
      </w:r>
    </w:p>
    <w:p w:rsidR="009F38E1" w:rsidRDefault="009F38E1" w:rsidP="009F38E1">
      <w:pPr>
        <w:ind w:left="1134" w:hanging="283"/>
        <w:rPr>
          <w:sz w:val="24"/>
          <w:szCs w:val="24"/>
        </w:rPr>
      </w:pPr>
      <w:r>
        <w:rPr>
          <w:rFonts w:ascii="Verdana" w:eastAsia="SimSun" w:hAnsi="Verdana"/>
          <w:sz w:val="18"/>
          <w:szCs w:val="24"/>
          <w:lang w:eastAsia="da-DK"/>
        </w:rPr>
        <w:t>-</w:t>
      </w:r>
      <w:r>
        <w:rPr>
          <w:rFonts w:ascii="Verdana" w:eastAsia="SimSun" w:hAnsi="Verdana"/>
          <w:sz w:val="18"/>
          <w:szCs w:val="24"/>
          <w:lang w:eastAsia="da-DK"/>
        </w:rPr>
        <w:tab/>
      </w:r>
      <w:r>
        <w:rPr>
          <w:sz w:val="24"/>
          <w:szCs w:val="24"/>
        </w:rPr>
        <w:t xml:space="preserve">pludseligt opstået </w:t>
      </w:r>
      <w:proofErr w:type="spellStart"/>
      <w:r>
        <w:rPr>
          <w:sz w:val="24"/>
          <w:szCs w:val="24"/>
        </w:rPr>
        <w:t>uforklaret</w:t>
      </w:r>
      <w:proofErr w:type="spellEnd"/>
      <w:r>
        <w:rPr>
          <w:sz w:val="24"/>
          <w:szCs w:val="24"/>
        </w:rPr>
        <w:t xml:space="preserve"> åndenød eller hurtig vejrtrækning;</w:t>
      </w:r>
    </w:p>
    <w:p w:rsidR="009F38E1" w:rsidRDefault="009F38E1" w:rsidP="009F38E1">
      <w:pPr>
        <w:ind w:left="1134" w:hanging="283"/>
        <w:rPr>
          <w:sz w:val="24"/>
          <w:szCs w:val="24"/>
        </w:rPr>
      </w:pPr>
      <w:r>
        <w:rPr>
          <w:sz w:val="24"/>
          <w:szCs w:val="24"/>
        </w:rPr>
        <w:t>-</w:t>
      </w:r>
      <w:r>
        <w:rPr>
          <w:sz w:val="24"/>
          <w:szCs w:val="24"/>
        </w:rPr>
        <w:tab/>
        <w:t xml:space="preserve">pludseligt opstået hoste, som kan være forbundet med </w:t>
      </w:r>
      <w:proofErr w:type="spellStart"/>
      <w:r>
        <w:rPr>
          <w:sz w:val="24"/>
          <w:szCs w:val="24"/>
        </w:rPr>
        <w:t>hæmoptyse</w:t>
      </w:r>
      <w:proofErr w:type="spellEnd"/>
      <w:r>
        <w:rPr>
          <w:sz w:val="24"/>
          <w:szCs w:val="24"/>
        </w:rPr>
        <w:t>;</w:t>
      </w:r>
    </w:p>
    <w:p w:rsidR="009F38E1" w:rsidRDefault="009F38E1" w:rsidP="009F38E1">
      <w:pPr>
        <w:ind w:left="1134" w:hanging="283"/>
        <w:rPr>
          <w:sz w:val="24"/>
          <w:szCs w:val="24"/>
        </w:rPr>
      </w:pPr>
      <w:r>
        <w:rPr>
          <w:sz w:val="24"/>
          <w:szCs w:val="24"/>
        </w:rPr>
        <w:t>-</w:t>
      </w:r>
      <w:r>
        <w:rPr>
          <w:sz w:val="24"/>
          <w:szCs w:val="24"/>
        </w:rPr>
        <w:tab/>
        <w:t>stærk smerte i brystet;</w:t>
      </w:r>
    </w:p>
    <w:p w:rsidR="009F38E1" w:rsidRDefault="009F38E1" w:rsidP="009F38E1">
      <w:pPr>
        <w:ind w:left="1134" w:hanging="283"/>
        <w:rPr>
          <w:sz w:val="24"/>
          <w:szCs w:val="24"/>
        </w:rPr>
      </w:pPr>
      <w:r>
        <w:rPr>
          <w:sz w:val="24"/>
          <w:szCs w:val="24"/>
        </w:rPr>
        <w:t>-</w:t>
      </w:r>
      <w:r>
        <w:rPr>
          <w:sz w:val="24"/>
          <w:szCs w:val="24"/>
        </w:rPr>
        <w:tab/>
        <w:t xml:space="preserve">svær </w:t>
      </w:r>
      <w:proofErr w:type="spellStart"/>
      <w:r>
        <w:rPr>
          <w:sz w:val="24"/>
          <w:szCs w:val="24"/>
        </w:rPr>
        <w:t>ørhed</w:t>
      </w:r>
      <w:proofErr w:type="spellEnd"/>
      <w:r>
        <w:rPr>
          <w:sz w:val="24"/>
          <w:szCs w:val="24"/>
        </w:rPr>
        <w:t xml:space="preserve"> eller svimmelhed;</w:t>
      </w:r>
    </w:p>
    <w:p w:rsidR="009F38E1" w:rsidRDefault="009F38E1" w:rsidP="009F38E1">
      <w:pPr>
        <w:ind w:left="1134" w:hanging="283"/>
        <w:rPr>
          <w:sz w:val="24"/>
          <w:szCs w:val="24"/>
        </w:rPr>
      </w:pPr>
      <w:r>
        <w:rPr>
          <w:sz w:val="24"/>
          <w:szCs w:val="24"/>
        </w:rPr>
        <w:t>-</w:t>
      </w:r>
      <w:r>
        <w:rPr>
          <w:sz w:val="24"/>
          <w:szCs w:val="24"/>
        </w:rPr>
        <w:tab/>
        <w:t>hurtige eller uregelmæssige hjerteslag.</w:t>
      </w:r>
    </w:p>
    <w:p w:rsidR="009F38E1" w:rsidRDefault="009F38E1" w:rsidP="009F38E1">
      <w:pPr>
        <w:tabs>
          <w:tab w:val="left" w:pos="851"/>
        </w:tabs>
        <w:ind w:left="851"/>
        <w:rPr>
          <w:sz w:val="24"/>
          <w:szCs w:val="24"/>
        </w:rPr>
      </w:pPr>
    </w:p>
    <w:p w:rsidR="009F38E1" w:rsidRDefault="009F38E1" w:rsidP="009F38E1">
      <w:pPr>
        <w:autoSpaceDE w:val="0"/>
        <w:autoSpaceDN w:val="0"/>
        <w:adjustRightInd w:val="0"/>
        <w:ind w:left="851"/>
        <w:rPr>
          <w:sz w:val="24"/>
          <w:szCs w:val="24"/>
        </w:rPr>
      </w:pPr>
      <w:r>
        <w:rPr>
          <w:sz w:val="24"/>
          <w:szCs w:val="24"/>
        </w:rPr>
        <w:t>Nogle af disse symptomer (f.eks. "åndenød", "hoste") er uspecifikke og kan misfortolkes som mere almindelige eller mindre alvorlige hændelser (f.eks. luftvejsinfektioner).</w:t>
      </w:r>
    </w:p>
    <w:p w:rsidR="009F38E1" w:rsidRDefault="009F38E1" w:rsidP="009F38E1">
      <w:pPr>
        <w:autoSpaceDE w:val="0"/>
        <w:autoSpaceDN w:val="0"/>
        <w:adjustRightInd w:val="0"/>
        <w:ind w:left="851"/>
        <w:rPr>
          <w:sz w:val="24"/>
          <w:szCs w:val="24"/>
        </w:rPr>
      </w:pPr>
    </w:p>
    <w:p w:rsidR="009F38E1" w:rsidRDefault="009F38E1" w:rsidP="009F38E1">
      <w:pPr>
        <w:autoSpaceDE w:val="0"/>
        <w:autoSpaceDN w:val="0"/>
        <w:adjustRightInd w:val="0"/>
        <w:ind w:left="851"/>
        <w:rPr>
          <w:sz w:val="24"/>
          <w:szCs w:val="24"/>
        </w:rPr>
      </w:pPr>
      <w:r>
        <w:rPr>
          <w:sz w:val="24"/>
          <w:szCs w:val="24"/>
        </w:rPr>
        <w:t xml:space="preserve">Andre tegn på </w:t>
      </w:r>
      <w:proofErr w:type="spellStart"/>
      <w:r>
        <w:rPr>
          <w:sz w:val="24"/>
          <w:szCs w:val="24"/>
        </w:rPr>
        <w:t>vaskulær</w:t>
      </w:r>
      <w:proofErr w:type="spellEnd"/>
      <w:r>
        <w:rPr>
          <w:sz w:val="24"/>
          <w:szCs w:val="24"/>
        </w:rPr>
        <w:t xml:space="preserve"> </w:t>
      </w:r>
      <w:proofErr w:type="spellStart"/>
      <w:r>
        <w:rPr>
          <w:sz w:val="24"/>
          <w:szCs w:val="24"/>
        </w:rPr>
        <w:t>okklusion</w:t>
      </w:r>
      <w:proofErr w:type="spellEnd"/>
      <w:r>
        <w:rPr>
          <w:sz w:val="24"/>
          <w:szCs w:val="24"/>
        </w:rPr>
        <w:t xml:space="preserve"> kan omfatte: pludseligt opstået smerte, hævelse og blålig misfarvning af en ekstremitet.</w:t>
      </w:r>
    </w:p>
    <w:p w:rsidR="009F38E1" w:rsidRDefault="009F38E1" w:rsidP="009F38E1">
      <w:pPr>
        <w:autoSpaceDE w:val="0"/>
        <w:autoSpaceDN w:val="0"/>
        <w:adjustRightInd w:val="0"/>
        <w:ind w:left="851"/>
        <w:rPr>
          <w:sz w:val="24"/>
          <w:szCs w:val="24"/>
        </w:rPr>
      </w:pPr>
      <w:r>
        <w:rPr>
          <w:sz w:val="24"/>
          <w:szCs w:val="24"/>
        </w:rPr>
        <w:t xml:space="preserve">Hvis </w:t>
      </w:r>
      <w:proofErr w:type="spellStart"/>
      <w:r>
        <w:rPr>
          <w:sz w:val="24"/>
          <w:szCs w:val="24"/>
        </w:rPr>
        <w:t>okklusionen</w:t>
      </w:r>
      <w:proofErr w:type="spellEnd"/>
      <w:r>
        <w:rPr>
          <w:sz w:val="24"/>
          <w:szCs w:val="24"/>
        </w:rPr>
        <w:t xml:space="preserve"> forekommer i øjnene, kan symptomerne gå fra smertefri synsforstyrrelser til senere synstab. Synstab kan nogle gange forekomme næsten øjeblikkeligt.</w:t>
      </w:r>
    </w:p>
    <w:p w:rsidR="009F38E1" w:rsidRDefault="009F38E1" w:rsidP="009F38E1">
      <w:pPr>
        <w:autoSpaceDE w:val="0"/>
        <w:autoSpaceDN w:val="0"/>
        <w:adjustRightInd w:val="0"/>
        <w:ind w:left="851"/>
        <w:rPr>
          <w:sz w:val="24"/>
          <w:szCs w:val="24"/>
        </w:rPr>
      </w:pPr>
    </w:p>
    <w:p w:rsidR="009F38E1" w:rsidRDefault="009F38E1" w:rsidP="009F38E1">
      <w:pPr>
        <w:autoSpaceDE w:val="0"/>
        <w:autoSpaceDN w:val="0"/>
        <w:adjustRightInd w:val="0"/>
        <w:ind w:left="851"/>
        <w:rPr>
          <w:b/>
          <w:sz w:val="24"/>
          <w:szCs w:val="24"/>
        </w:rPr>
      </w:pPr>
      <w:r>
        <w:rPr>
          <w:b/>
          <w:sz w:val="24"/>
          <w:szCs w:val="24"/>
        </w:rPr>
        <w:t xml:space="preserve">Risiko for arteriel </w:t>
      </w:r>
      <w:proofErr w:type="spellStart"/>
      <w:r>
        <w:rPr>
          <w:b/>
          <w:sz w:val="24"/>
          <w:szCs w:val="24"/>
        </w:rPr>
        <w:t>tromboemboli</w:t>
      </w:r>
      <w:proofErr w:type="spellEnd"/>
      <w:r>
        <w:rPr>
          <w:b/>
          <w:sz w:val="24"/>
          <w:szCs w:val="24"/>
        </w:rPr>
        <w:t xml:space="preserve"> (ATE)</w:t>
      </w:r>
    </w:p>
    <w:p w:rsidR="009F38E1" w:rsidRDefault="009F38E1" w:rsidP="009F38E1">
      <w:pPr>
        <w:autoSpaceDE w:val="0"/>
        <w:autoSpaceDN w:val="0"/>
        <w:adjustRightInd w:val="0"/>
        <w:ind w:left="851"/>
        <w:rPr>
          <w:sz w:val="24"/>
          <w:szCs w:val="24"/>
        </w:rPr>
      </w:pPr>
      <w:r>
        <w:rPr>
          <w:sz w:val="24"/>
          <w:szCs w:val="24"/>
        </w:rPr>
        <w:t xml:space="preserve">Epidemiologiske studier har forbundet anvendelse af hormonelle </w:t>
      </w:r>
      <w:proofErr w:type="spellStart"/>
      <w:r>
        <w:rPr>
          <w:sz w:val="24"/>
          <w:szCs w:val="24"/>
        </w:rPr>
        <w:t>kontraceptiva</w:t>
      </w:r>
      <w:proofErr w:type="spellEnd"/>
      <w:r>
        <w:rPr>
          <w:sz w:val="24"/>
          <w:szCs w:val="24"/>
        </w:rPr>
        <w:t xml:space="preserve"> af kombinationstypen med en øget risiko for arteriel </w:t>
      </w:r>
      <w:proofErr w:type="spellStart"/>
      <w:r>
        <w:rPr>
          <w:sz w:val="24"/>
          <w:szCs w:val="24"/>
        </w:rPr>
        <w:t>tromboemboli</w:t>
      </w:r>
      <w:proofErr w:type="spellEnd"/>
      <w:r>
        <w:rPr>
          <w:sz w:val="24"/>
          <w:szCs w:val="24"/>
        </w:rPr>
        <w:t xml:space="preserve"> (myokardieinfarkt) eller med </w:t>
      </w:r>
      <w:proofErr w:type="spellStart"/>
      <w:r>
        <w:rPr>
          <w:sz w:val="24"/>
          <w:szCs w:val="24"/>
        </w:rPr>
        <w:t>cerebrovaskulær</w:t>
      </w:r>
      <w:proofErr w:type="spellEnd"/>
      <w:r>
        <w:rPr>
          <w:sz w:val="24"/>
          <w:szCs w:val="24"/>
        </w:rPr>
        <w:t xml:space="preserve"> hændelse (f.eks. transitorisk iskæmisk attak, apopleksi). Arterielle </w:t>
      </w:r>
      <w:proofErr w:type="spellStart"/>
      <w:r>
        <w:rPr>
          <w:sz w:val="24"/>
          <w:szCs w:val="24"/>
        </w:rPr>
        <w:t>tromboemboliske</w:t>
      </w:r>
      <w:proofErr w:type="spellEnd"/>
      <w:r>
        <w:rPr>
          <w:sz w:val="24"/>
          <w:szCs w:val="24"/>
        </w:rPr>
        <w:t xml:space="preserve"> hændelser kan være dødelige.</w:t>
      </w:r>
    </w:p>
    <w:p w:rsidR="009F38E1" w:rsidRDefault="009F38E1" w:rsidP="009F38E1">
      <w:pPr>
        <w:autoSpaceDE w:val="0"/>
        <w:autoSpaceDN w:val="0"/>
        <w:adjustRightInd w:val="0"/>
        <w:ind w:left="851"/>
        <w:rPr>
          <w:sz w:val="24"/>
          <w:szCs w:val="24"/>
        </w:rPr>
      </w:pPr>
    </w:p>
    <w:p w:rsidR="009F38E1" w:rsidRDefault="009F38E1" w:rsidP="009F38E1">
      <w:pPr>
        <w:autoSpaceDE w:val="0"/>
        <w:autoSpaceDN w:val="0"/>
        <w:adjustRightInd w:val="0"/>
        <w:ind w:left="851"/>
        <w:rPr>
          <w:b/>
          <w:sz w:val="24"/>
          <w:szCs w:val="24"/>
        </w:rPr>
      </w:pPr>
      <w:r>
        <w:rPr>
          <w:b/>
          <w:sz w:val="24"/>
          <w:szCs w:val="24"/>
        </w:rPr>
        <w:t>Risikofaktorer for ATE</w:t>
      </w:r>
    </w:p>
    <w:p w:rsidR="009F38E1" w:rsidRDefault="009F38E1" w:rsidP="009F38E1">
      <w:pPr>
        <w:autoSpaceDE w:val="0"/>
        <w:autoSpaceDN w:val="0"/>
        <w:adjustRightInd w:val="0"/>
        <w:ind w:left="851"/>
        <w:rPr>
          <w:sz w:val="24"/>
          <w:szCs w:val="24"/>
        </w:rPr>
      </w:pPr>
      <w:r>
        <w:rPr>
          <w:sz w:val="24"/>
          <w:szCs w:val="24"/>
        </w:rPr>
        <w:t xml:space="preserve">Risikoen for arterielle </w:t>
      </w:r>
      <w:proofErr w:type="spellStart"/>
      <w:r>
        <w:rPr>
          <w:sz w:val="24"/>
          <w:szCs w:val="24"/>
        </w:rPr>
        <w:t>tromboemboliske</w:t>
      </w:r>
      <w:proofErr w:type="spellEnd"/>
      <w:r>
        <w:rPr>
          <w:sz w:val="24"/>
          <w:szCs w:val="24"/>
        </w:rPr>
        <w:t xml:space="preserve"> komplikationer eller </w:t>
      </w:r>
      <w:proofErr w:type="spellStart"/>
      <w:r>
        <w:rPr>
          <w:sz w:val="24"/>
          <w:szCs w:val="24"/>
        </w:rPr>
        <w:t>cerebrovaskulær</w:t>
      </w:r>
      <w:proofErr w:type="spellEnd"/>
      <w:r>
        <w:rPr>
          <w:sz w:val="24"/>
          <w:szCs w:val="24"/>
        </w:rPr>
        <w:t xml:space="preserve"> hændelse hos kvinder, der bruger hormonelle </w:t>
      </w:r>
      <w:proofErr w:type="spellStart"/>
      <w:r>
        <w:rPr>
          <w:sz w:val="24"/>
          <w:szCs w:val="24"/>
        </w:rPr>
        <w:t>kontraceptiva</w:t>
      </w:r>
      <w:proofErr w:type="spellEnd"/>
      <w:r>
        <w:rPr>
          <w:sz w:val="24"/>
          <w:szCs w:val="24"/>
        </w:rPr>
        <w:t xml:space="preserve"> af kombinationstypen, stiger hos kvinder med risikofaktorer (se tabel). </w:t>
      </w:r>
      <w:proofErr w:type="spellStart"/>
      <w:r>
        <w:rPr>
          <w:sz w:val="24"/>
          <w:szCs w:val="24"/>
        </w:rPr>
        <w:t>Rigevidon</w:t>
      </w:r>
      <w:proofErr w:type="spellEnd"/>
      <w:r>
        <w:rPr>
          <w:sz w:val="24"/>
          <w:szCs w:val="24"/>
        </w:rPr>
        <w:t xml:space="preserve"> 28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rsidR="009F38E1" w:rsidRDefault="009F38E1" w:rsidP="009F38E1">
      <w:pPr>
        <w:autoSpaceDE w:val="0"/>
        <w:autoSpaceDN w:val="0"/>
        <w:adjustRightInd w:val="0"/>
        <w:ind w:left="851"/>
        <w:rPr>
          <w:sz w:val="24"/>
          <w:szCs w:val="24"/>
        </w:rPr>
      </w:pPr>
    </w:p>
    <w:p w:rsidR="009F38E1" w:rsidRDefault="009F38E1" w:rsidP="009F38E1">
      <w:pPr>
        <w:autoSpaceDE w:val="0"/>
        <w:autoSpaceDN w:val="0"/>
        <w:adjustRightInd w:val="0"/>
        <w:ind w:left="851"/>
        <w:rPr>
          <w:b/>
          <w:sz w:val="24"/>
          <w:szCs w:val="24"/>
        </w:rPr>
      </w:pPr>
      <w:r>
        <w:rPr>
          <w:b/>
          <w:sz w:val="24"/>
          <w:szCs w:val="24"/>
        </w:rPr>
        <w:t>Tabel: Risikofaktorer for ATE</w:t>
      </w:r>
    </w:p>
    <w:p w:rsidR="009F38E1" w:rsidRDefault="009F38E1" w:rsidP="009F38E1">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5322"/>
      </w:tblGrid>
      <w:tr w:rsidR="009F38E1" w:rsidTr="001A7146">
        <w:tc>
          <w:tcPr>
            <w:tcW w:w="2236"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b/>
                <w:sz w:val="24"/>
                <w:szCs w:val="24"/>
                <w:lang w:eastAsia="da-DK"/>
              </w:rPr>
              <w:t>Risikofaktor</w:t>
            </w:r>
          </w:p>
        </w:tc>
        <w:tc>
          <w:tcPr>
            <w:tcW w:w="2764"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b/>
                <w:sz w:val="24"/>
                <w:szCs w:val="24"/>
                <w:lang w:eastAsia="da-DK"/>
              </w:rPr>
              <w:t>Kommentar</w:t>
            </w:r>
          </w:p>
        </w:tc>
      </w:tr>
      <w:tr w:rsidR="009F38E1" w:rsidTr="001A7146">
        <w:tc>
          <w:tcPr>
            <w:tcW w:w="2236"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t>Stigende alder</w:t>
            </w:r>
          </w:p>
        </w:tc>
        <w:tc>
          <w:tcPr>
            <w:tcW w:w="2764"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t>Især over 35 år</w:t>
            </w:r>
          </w:p>
        </w:tc>
      </w:tr>
      <w:tr w:rsidR="009F38E1" w:rsidTr="001A7146">
        <w:tc>
          <w:tcPr>
            <w:tcW w:w="2236"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t>Rygning</w:t>
            </w:r>
          </w:p>
        </w:tc>
        <w:tc>
          <w:tcPr>
            <w:tcW w:w="2764" w:type="pct"/>
            <w:tcBorders>
              <w:top w:val="single" w:sz="4" w:space="0" w:color="auto"/>
              <w:left w:val="single" w:sz="4" w:space="0" w:color="auto"/>
              <w:bottom w:val="single" w:sz="4" w:space="0" w:color="auto"/>
              <w:right w:val="single" w:sz="4" w:space="0" w:color="auto"/>
            </w:tcBorders>
          </w:tcPr>
          <w:p w:rsidR="009F38E1" w:rsidRDefault="009F38E1" w:rsidP="001A7146">
            <w:pPr>
              <w:spacing w:before="120" w:line="280" w:lineRule="atLeast"/>
              <w:rPr>
                <w:rFonts w:eastAsia="SimSun"/>
                <w:sz w:val="24"/>
                <w:szCs w:val="24"/>
                <w:lang w:eastAsia="da-DK"/>
              </w:rPr>
            </w:pPr>
            <w:r>
              <w:rPr>
                <w:rFonts w:eastAsia="SimSun"/>
                <w:sz w:val="24"/>
                <w:szCs w:val="24"/>
                <w:lang w:eastAsia="da-DK"/>
              </w:rPr>
              <w:t>Kvinden skal rådes til ikke at ryge, hvis hun ønsker at bruge et kombineret hormonelt præventionsmiddel. Kvinder over 35 år, der fortsætter med at ryge, skal stærkt tilrådes at bruge en anden præventionsmetode.</w:t>
            </w:r>
          </w:p>
        </w:tc>
      </w:tr>
      <w:tr w:rsidR="009F38E1" w:rsidTr="001A7146">
        <w:tc>
          <w:tcPr>
            <w:tcW w:w="2236"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t>Hypertension</w:t>
            </w:r>
          </w:p>
        </w:tc>
        <w:tc>
          <w:tcPr>
            <w:tcW w:w="2764" w:type="pct"/>
            <w:tcBorders>
              <w:top w:val="single" w:sz="4" w:space="0" w:color="auto"/>
              <w:left w:val="single" w:sz="4" w:space="0" w:color="auto"/>
              <w:bottom w:val="single" w:sz="4" w:space="0" w:color="auto"/>
              <w:right w:val="single" w:sz="4" w:space="0" w:color="auto"/>
            </w:tcBorders>
          </w:tcPr>
          <w:p w:rsidR="009F38E1" w:rsidRDefault="009F38E1" w:rsidP="001A7146">
            <w:pPr>
              <w:spacing w:before="120" w:line="280" w:lineRule="atLeast"/>
              <w:rPr>
                <w:rFonts w:eastAsia="SimSun"/>
                <w:sz w:val="24"/>
                <w:szCs w:val="24"/>
                <w:lang w:eastAsia="da-DK"/>
              </w:rPr>
            </w:pPr>
          </w:p>
        </w:tc>
      </w:tr>
      <w:tr w:rsidR="009F38E1" w:rsidTr="001A7146">
        <w:tc>
          <w:tcPr>
            <w:tcW w:w="2236"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t>Fedme (</w:t>
            </w:r>
            <w:r>
              <w:rPr>
                <w:rFonts w:eastAsia="SimSun"/>
                <w:i/>
                <w:sz w:val="24"/>
                <w:szCs w:val="24"/>
                <w:lang w:eastAsia="da-DK"/>
              </w:rPr>
              <w:t xml:space="preserve">body </w:t>
            </w:r>
            <w:proofErr w:type="spellStart"/>
            <w:r>
              <w:rPr>
                <w:rFonts w:eastAsia="SimSun"/>
                <w:i/>
                <w:sz w:val="24"/>
                <w:szCs w:val="24"/>
                <w:lang w:eastAsia="da-DK"/>
              </w:rPr>
              <w:t>mass</w:t>
            </w:r>
            <w:proofErr w:type="spellEnd"/>
            <w:r>
              <w:rPr>
                <w:rFonts w:eastAsia="SimSun"/>
                <w:i/>
                <w:sz w:val="24"/>
                <w:szCs w:val="24"/>
                <w:lang w:eastAsia="da-DK"/>
              </w:rPr>
              <w:t xml:space="preserve"> </w:t>
            </w:r>
            <w:proofErr w:type="spellStart"/>
            <w:r>
              <w:rPr>
                <w:rFonts w:eastAsia="SimSun"/>
                <w:i/>
                <w:sz w:val="24"/>
                <w:szCs w:val="24"/>
                <w:lang w:eastAsia="da-DK"/>
              </w:rPr>
              <w:t>index</w:t>
            </w:r>
            <w:proofErr w:type="spellEnd"/>
            <w:r>
              <w:rPr>
                <w:rFonts w:eastAsia="SimSun"/>
                <w:sz w:val="24"/>
                <w:szCs w:val="24"/>
                <w:lang w:eastAsia="da-DK"/>
              </w:rPr>
              <w:t xml:space="preserve"> på over 30 kg/m</w:t>
            </w:r>
            <w:r>
              <w:rPr>
                <w:rFonts w:eastAsia="SimSun"/>
                <w:sz w:val="24"/>
                <w:szCs w:val="24"/>
                <w:vertAlign w:val="superscript"/>
                <w:lang w:eastAsia="da-DK"/>
              </w:rPr>
              <w:t>2</w:t>
            </w:r>
            <w:r>
              <w:rPr>
                <w:rFonts w:eastAsia="SimSun"/>
                <w:sz w:val="24"/>
                <w:szCs w:val="24"/>
                <w:lang w:eastAsia="da-DK"/>
              </w:rPr>
              <w:t>)</w:t>
            </w:r>
          </w:p>
        </w:tc>
        <w:tc>
          <w:tcPr>
            <w:tcW w:w="2764"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t>Risikoen stiger væsentligt med stigningen i BMI.</w:t>
            </w:r>
          </w:p>
          <w:p w:rsidR="009F38E1" w:rsidRDefault="009F38E1" w:rsidP="001A7146">
            <w:pPr>
              <w:spacing w:before="120" w:line="280" w:lineRule="atLeast"/>
              <w:rPr>
                <w:rFonts w:eastAsia="SimSun"/>
                <w:sz w:val="24"/>
                <w:szCs w:val="24"/>
                <w:lang w:eastAsia="da-DK"/>
              </w:rPr>
            </w:pPr>
            <w:r>
              <w:rPr>
                <w:rFonts w:eastAsia="SimSun"/>
                <w:sz w:val="24"/>
                <w:szCs w:val="24"/>
                <w:lang w:eastAsia="da-DK"/>
              </w:rPr>
              <w:lastRenderedPageBreak/>
              <w:t>Især vigtigt hos kvinder med yderligere risikofaktorer</w:t>
            </w:r>
          </w:p>
        </w:tc>
      </w:tr>
      <w:tr w:rsidR="009F38E1" w:rsidTr="001A7146">
        <w:tc>
          <w:tcPr>
            <w:tcW w:w="2236"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lastRenderedPageBreak/>
              <w:t xml:space="preserve">Positiv familieanamnese (arteriel </w:t>
            </w:r>
            <w:proofErr w:type="spellStart"/>
            <w:r>
              <w:rPr>
                <w:rFonts w:eastAsia="SimSun"/>
                <w:sz w:val="24"/>
                <w:szCs w:val="24"/>
                <w:lang w:eastAsia="da-DK"/>
              </w:rPr>
              <w:t>tromboemboli</w:t>
            </w:r>
            <w:proofErr w:type="spellEnd"/>
            <w:r>
              <w:rPr>
                <w:rFonts w:eastAsia="SimSun"/>
                <w:sz w:val="24"/>
                <w:szCs w:val="24"/>
                <w:lang w:eastAsia="da-DK"/>
              </w:rPr>
              <w:t xml:space="preserve"> hos en søskende eller en forælder, især i en relativt ung alder, f.eks. under 50 år)</w:t>
            </w:r>
          </w:p>
        </w:tc>
        <w:tc>
          <w:tcPr>
            <w:tcW w:w="2764"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9F38E1" w:rsidTr="001A7146">
        <w:tc>
          <w:tcPr>
            <w:tcW w:w="2236"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t>Migræne</w:t>
            </w:r>
          </w:p>
        </w:tc>
        <w:tc>
          <w:tcPr>
            <w:tcW w:w="2764"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t xml:space="preserve">En øget </w:t>
            </w:r>
            <w:proofErr w:type="spellStart"/>
            <w:r>
              <w:rPr>
                <w:rFonts w:eastAsia="SimSun"/>
                <w:sz w:val="24"/>
                <w:szCs w:val="24"/>
                <w:lang w:eastAsia="da-DK"/>
              </w:rPr>
              <w:t>anfaldsfrekvens</w:t>
            </w:r>
            <w:proofErr w:type="spellEnd"/>
            <w:r>
              <w:rPr>
                <w:rFonts w:eastAsia="SimSun"/>
                <w:sz w:val="24"/>
                <w:szCs w:val="24"/>
                <w:lang w:eastAsia="da-DK"/>
              </w:rPr>
              <w:t xml:space="preserve"> eller sværere migræneanfald (som kan være </w:t>
            </w:r>
            <w:proofErr w:type="spellStart"/>
            <w:r>
              <w:rPr>
                <w:rFonts w:eastAsia="SimSun"/>
                <w:sz w:val="24"/>
                <w:szCs w:val="24"/>
                <w:lang w:eastAsia="da-DK"/>
              </w:rPr>
              <w:t>prodromalsymptomer</w:t>
            </w:r>
            <w:proofErr w:type="spellEnd"/>
            <w:r>
              <w:rPr>
                <w:rFonts w:eastAsia="SimSun"/>
                <w:sz w:val="24"/>
                <w:szCs w:val="24"/>
                <w:lang w:eastAsia="da-DK"/>
              </w:rPr>
              <w:t xml:space="preserve"> for en </w:t>
            </w:r>
            <w:proofErr w:type="spellStart"/>
            <w:r>
              <w:rPr>
                <w:rFonts w:eastAsia="SimSun"/>
                <w:sz w:val="24"/>
                <w:szCs w:val="24"/>
                <w:lang w:eastAsia="da-DK"/>
              </w:rPr>
              <w:t>cerebrovaskulær</w:t>
            </w:r>
            <w:proofErr w:type="spellEnd"/>
            <w:r>
              <w:rPr>
                <w:rFonts w:eastAsia="SimSun"/>
                <w:sz w:val="24"/>
                <w:szCs w:val="24"/>
                <w:lang w:eastAsia="da-DK"/>
              </w:rPr>
              <w:t xml:space="preserve"> hændelse) under anvendelse af hormonelle </w:t>
            </w:r>
            <w:proofErr w:type="spellStart"/>
            <w:r>
              <w:rPr>
                <w:rFonts w:eastAsia="SimSun"/>
                <w:sz w:val="24"/>
                <w:szCs w:val="24"/>
                <w:lang w:eastAsia="da-DK"/>
              </w:rPr>
              <w:t>kontraceptiva</w:t>
            </w:r>
            <w:proofErr w:type="spellEnd"/>
            <w:r>
              <w:rPr>
                <w:rFonts w:eastAsia="SimSun"/>
                <w:sz w:val="24"/>
                <w:szCs w:val="24"/>
                <w:lang w:eastAsia="da-DK"/>
              </w:rPr>
              <w:t xml:space="preserve"> af kombinationstypen kan være en grund til øjeblikkelig </w:t>
            </w:r>
            <w:proofErr w:type="spellStart"/>
            <w:r>
              <w:rPr>
                <w:rFonts w:eastAsia="SimSun"/>
                <w:sz w:val="24"/>
                <w:szCs w:val="24"/>
                <w:lang w:eastAsia="da-DK"/>
              </w:rPr>
              <w:t>seponering</w:t>
            </w:r>
            <w:proofErr w:type="spellEnd"/>
          </w:p>
        </w:tc>
      </w:tr>
      <w:tr w:rsidR="009F38E1" w:rsidTr="001A7146">
        <w:tc>
          <w:tcPr>
            <w:tcW w:w="2236"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t xml:space="preserve">Andre helbredstilstande associeret med uønskede </w:t>
            </w:r>
            <w:proofErr w:type="spellStart"/>
            <w:r>
              <w:rPr>
                <w:rFonts w:eastAsia="SimSun"/>
                <w:sz w:val="24"/>
                <w:szCs w:val="24"/>
                <w:lang w:eastAsia="da-DK"/>
              </w:rPr>
              <w:t>vaskulære</w:t>
            </w:r>
            <w:proofErr w:type="spellEnd"/>
            <w:r>
              <w:rPr>
                <w:rFonts w:eastAsia="SimSun"/>
                <w:sz w:val="24"/>
                <w:szCs w:val="24"/>
                <w:lang w:eastAsia="da-DK"/>
              </w:rPr>
              <w:t xml:space="preserve"> hændelser</w:t>
            </w:r>
          </w:p>
        </w:tc>
        <w:tc>
          <w:tcPr>
            <w:tcW w:w="2764" w:type="pct"/>
            <w:tcBorders>
              <w:top w:val="single" w:sz="4" w:space="0" w:color="auto"/>
              <w:left w:val="single" w:sz="4" w:space="0" w:color="auto"/>
              <w:bottom w:val="single" w:sz="4" w:space="0" w:color="auto"/>
              <w:right w:val="single" w:sz="4" w:space="0" w:color="auto"/>
            </w:tcBorders>
            <w:hideMark/>
          </w:tcPr>
          <w:p w:rsidR="009F38E1" w:rsidRDefault="009F38E1" w:rsidP="001A7146">
            <w:pPr>
              <w:spacing w:before="120" w:line="280" w:lineRule="atLeast"/>
              <w:rPr>
                <w:rFonts w:eastAsia="SimSun"/>
                <w:sz w:val="24"/>
                <w:szCs w:val="24"/>
                <w:lang w:eastAsia="da-DK"/>
              </w:rPr>
            </w:pPr>
            <w:r>
              <w:rPr>
                <w:rFonts w:eastAsia="SimSun"/>
                <w:sz w:val="24"/>
                <w:szCs w:val="24"/>
                <w:lang w:eastAsia="da-DK"/>
              </w:rPr>
              <w:t xml:space="preserve">Diabetes mellitus, </w:t>
            </w:r>
            <w:proofErr w:type="spellStart"/>
            <w:r>
              <w:rPr>
                <w:rFonts w:eastAsia="SimSun"/>
                <w:sz w:val="24"/>
                <w:szCs w:val="24"/>
                <w:lang w:eastAsia="da-DK"/>
              </w:rPr>
              <w:t>hyperhomocysteinæmi</w:t>
            </w:r>
            <w:proofErr w:type="spellEnd"/>
            <w:r>
              <w:rPr>
                <w:rFonts w:eastAsia="SimSun"/>
                <w:sz w:val="24"/>
                <w:szCs w:val="24"/>
                <w:lang w:eastAsia="da-DK"/>
              </w:rPr>
              <w:t xml:space="preserve">, hjerteklapsygdom og atrieflimren, </w:t>
            </w:r>
            <w:proofErr w:type="spellStart"/>
            <w:r>
              <w:rPr>
                <w:rFonts w:eastAsia="SimSun"/>
                <w:sz w:val="24"/>
                <w:szCs w:val="24"/>
                <w:lang w:eastAsia="da-DK"/>
              </w:rPr>
              <w:t>dyslipoproteinæmi</w:t>
            </w:r>
            <w:proofErr w:type="spellEnd"/>
            <w:r>
              <w:rPr>
                <w:rFonts w:eastAsia="SimSun"/>
                <w:sz w:val="24"/>
                <w:szCs w:val="24"/>
                <w:lang w:eastAsia="da-DK"/>
              </w:rPr>
              <w:t xml:space="preserve"> og systemisk lupus </w:t>
            </w:r>
            <w:proofErr w:type="spellStart"/>
            <w:r>
              <w:rPr>
                <w:rFonts w:eastAsia="SimSun"/>
                <w:sz w:val="24"/>
                <w:szCs w:val="24"/>
                <w:lang w:eastAsia="da-DK"/>
              </w:rPr>
              <w:t>erythematosus</w:t>
            </w:r>
            <w:proofErr w:type="spellEnd"/>
            <w:r>
              <w:rPr>
                <w:rFonts w:eastAsia="SimSun"/>
                <w:sz w:val="24"/>
                <w:szCs w:val="24"/>
                <w:lang w:eastAsia="da-DK"/>
              </w:rPr>
              <w:t>.</w:t>
            </w:r>
          </w:p>
        </w:tc>
      </w:tr>
    </w:tbl>
    <w:p w:rsidR="009F38E1" w:rsidRDefault="009F38E1" w:rsidP="009F38E1">
      <w:pPr>
        <w:tabs>
          <w:tab w:val="left" w:pos="851"/>
        </w:tabs>
        <w:ind w:left="851"/>
        <w:rPr>
          <w:sz w:val="24"/>
          <w:szCs w:val="24"/>
        </w:rPr>
      </w:pPr>
    </w:p>
    <w:p w:rsidR="009F38E1" w:rsidRDefault="009F38E1" w:rsidP="009F38E1">
      <w:pPr>
        <w:autoSpaceDE w:val="0"/>
        <w:autoSpaceDN w:val="0"/>
        <w:adjustRightInd w:val="0"/>
        <w:ind w:left="851"/>
        <w:rPr>
          <w:b/>
          <w:sz w:val="24"/>
          <w:szCs w:val="24"/>
        </w:rPr>
      </w:pPr>
      <w:r>
        <w:rPr>
          <w:b/>
          <w:sz w:val="24"/>
          <w:szCs w:val="24"/>
        </w:rPr>
        <w:t>Symptomer på ATE</w:t>
      </w:r>
    </w:p>
    <w:p w:rsidR="009F38E1" w:rsidRDefault="009F38E1" w:rsidP="009F38E1">
      <w:pPr>
        <w:autoSpaceDE w:val="0"/>
        <w:autoSpaceDN w:val="0"/>
        <w:adjustRightInd w:val="0"/>
        <w:ind w:left="851"/>
        <w:rPr>
          <w:sz w:val="24"/>
          <w:szCs w:val="24"/>
        </w:rPr>
      </w:pPr>
      <w:r>
        <w:rPr>
          <w:sz w:val="24"/>
          <w:szCs w:val="24"/>
        </w:rPr>
        <w:t>Kvinden skal informeres om at søge akut lægehjælp, hvis der opstår symptomer, og fortælle sundhedspersonalet, at hun tager et kombineret hormonelt præventionsmiddel.</w:t>
      </w:r>
    </w:p>
    <w:p w:rsidR="009F38E1" w:rsidRDefault="009F38E1" w:rsidP="009F38E1">
      <w:pPr>
        <w:autoSpaceDE w:val="0"/>
        <w:autoSpaceDN w:val="0"/>
        <w:adjustRightInd w:val="0"/>
        <w:ind w:left="851"/>
        <w:rPr>
          <w:sz w:val="24"/>
          <w:szCs w:val="24"/>
        </w:rPr>
      </w:pPr>
    </w:p>
    <w:p w:rsidR="009F38E1" w:rsidRDefault="009F38E1" w:rsidP="009F38E1">
      <w:pPr>
        <w:autoSpaceDE w:val="0"/>
        <w:autoSpaceDN w:val="0"/>
        <w:adjustRightInd w:val="0"/>
        <w:ind w:left="851"/>
        <w:rPr>
          <w:sz w:val="24"/>
          <w:szCs w:val="24"/>
        </w:rPr>
      </w:pPr>
      <w:r>
        <w:rPr>
          <w:sz w:val="24"/>
          <w:szCs w:val="24"/>
        </w:rPr>
        <w:t xml:space="preserve">Symptomer på en </w:t>
      </w:r>
      <w:proofErr w:type="spellStart"/>
      <w:r>
        <w:rPr>
          <w:sz w:val="24"/>
          <w:szCs w:val="24"/>
        </w:rPr>
        <w:t>cerebrovaskulær</w:t>
      </w:r>
      <w:proofErr w:type="spellEnd"/>
      <w:r>
        <w:rPr>
          <w:sz w:val="24"/>
          <w:szCs w:val="24"/>
        </w:rPr>
        <w:t xml:space="preserve"> hændelse kan omfatte:</w:t>
      </w:r>
    </w:p>
    <w:p w:rsidR="009F38E1" w:rsidRDefault="009F38E1" w:rsidP="009F38E1">
      <w:pPr>
        <w:tabs>
          <w:tab w:val="left" w:pos="851"/>
        </w:tabs>
        <w:ind w:left="1134" w:hanging="283"/>
        <w:rPr>
          <w:sz w:val="24"/>
          <w:szCs w:val="24"/>
        </w:rPr>
      </w:pPr>
      <w:r>
        <w:rPr>
          <w:rFonts w:ascii="Verdana" w:eastAsia="SimSun" w:hAnsi="Verdana"/>
          <w:sz w:val="18"/>
          <w:szCs w:val="24"/>
          <w:lang w:eastAsia="da-DK"/>
        </w:rPr>
        <w:t>-</w:t>
      </w:r>
      <w:r>
        <w:rPr>
          <w:rFonts w:ascii="Verdana" w:eastAsia="SimSun" w:hAnsi="Verdana"/>
          <w:sz w:val="18"/>
          <w:szCs w:val="24"/>
          <w:lang w:eastAsia="da-DK"/>
        </w:rPr>
        <w:tab/>
      </w:r>
      <w:r>
        <w:rPr>
          <w:sz w:val="24"/>
          <w:szCs w:val="24"/>
        </w:rPr>
        <w:t>pludseligt opstået følelsesløshed eller muskelsvaghed i ansigtet, armen eller benet, især på den ene side af kroppen;</w:t>
      </w:r>
    </w:p>
    <w:p w:rsidR="009F38E1" w:rsidRDefault="009F38E1" w:rsidP="009F38E1">
      <w:pPr>
        <w:tabs>
          <w:tab w:val="left" w:pos="851"/>
        </w:tabs>
        <w:ind w:left="1134" w:hanging="283"/>
        <w:rPr>
          <w:sz w:val="24"/>
          <w:szCs w:val="24"/>
        </w:rPr>
      </w:pPr>
      <w:r>
        <w:rPr>
          <w:sz w:val="24"/>
          <w:szCs w:val="24"/>
        </w:rPr>
        <w:t>-</w:t>
      </w:r>
      <w:r>
        <w:rPr>
          <w:sz w:val="24"/>
          <w:szCs w:val="24"/>
        </w:rPr>
        <w:tab/>
        <w:t>pludseligt opstået gangbesvær, svimmelhed, tab af balance eller koordination;</w:t>
      </w:r>
    </w:p>
    <w:p w:rsidR="009F38E1" w:rsidRDefault="009F38E1" w:rsidP="009F38E1">
      <w:pPr>
        <w:tabs>
          <w:tab w:val="left" w:pos="851"/>
        </w:tabs>
        <w:ind w:left="1134" w:hanging="283"/>
        <w:rPr>
          <w:sz w:val="24"/>
          <w:szCs w:val="24"/>
        </w:rPr>
      </w:pPr>
      <w:r>
        <w:rPr>
          <w:sz w:val="24"/>
          <w:szCs w:val="24"/>
        </w:rPr>
        <w:t>-</w:t>
      </w:r>
      <w:r>
        <w:rPr>
          <w:sz w:val="24"/>
          <w:szCs w:val="24"/>
        </w:rPr>
        <w:tab/>
        <w:t>pludseligt opstået forvirring, tale- og forståelsesbesvær;</w:t>
      </w:r>
    </w:p>
    <w:p w:rsidR="009F38E1" w:rsidRDefault="009F38E1" w:rsidP="009F38E1">
      <w:pPr>
        <w:tabs>
          <w:tab w:val="left" w:pos="851"/>
        </w:tabs>
        <w:ind w:left="1134" w:hanging="283"/>
        <w:rPr>
          <w:sz w:val="24"/>
          <w:szCs w:val="24"/>
        </w:rPr>
      </w:pPr>
      <w:r>
        <w:rPr>
          <w:sz w:val="24"/>
          <w:szCs w:val="24"/>
        </w:rPr>
        <w:t>-</w:t>
      </w:r>
      <w:r>
        <w:rPr>
          <w:sz w:val="24"/>
          <w:szCs w:val="24"/>
        </w:rPr>
        <w:tab/>
        <w:t>pludseligt opstået synsbesvær på et eller begge øjne</w:t>
      </w:r>
    </w:p>
    <w:p w:rsidR="009F38E1" w:rsidRDefault="009F38E1" w:rsidP="009F38E1">
      <w:pPr>
        <w:tabs>
          <w:tab w:val="left" w:pos="851"/>
        </w:tabs>
        <w:ind w:left="1134" w:hanging="283"/>
        <w:rPr>
          <w:sz w:val="24"/>
          <w:szCs w:val="24"/>
        </w:rPr>
      </w:pPr>
      <w:r>
        <w:rPr>
          <w:sz w:val="24"/>
          <w:szCs w:val="24"/>
        </w:rPr>
        <w:t>-</w:t>
      </w:r>
      <w:r>
        <w:rPr>
          <w:sz w:val="24"/>
          <w:szCs w:val="24"/>
        </w:rPr>
        <w:tab/>
        <w:t>pludseligt opstået svær eller langvarig hovedpine uden kendt årsag;</w:t>
      </w:r>
    </w:p>
    <w:p w:rsidR="009F38E1" w:rsidRDefault="009F38E1" w:rsidP="009F38E1">
      <w:pPr>
        <w:tabs>
          <w:tab w:val="left" w:pos="851"/>
        </w:tabs>
        <w:ind w:left="1134" w:hanging="283"/>
        <w:rPr>
          <w:sz w:val="24"/>
          <w:szCs w:val="24"/>
        </w:rPr>
      </w:pPr>
      <w:r>
        <w:rPr>
          <w:sz w:val="24"/>
          <w:szCs w:val="24"/>
        </w:rPr>
        <w:t>-</w:t>
      </w:r>
      <w:r>
        <w:rPr>
          <w:sz w:val="24"/>
          <w:szCs w:val="24"/>
        </w:rPr>
        <w:tab/>
        <w:t>bevidsthedstab eller besvimelse med eller uden krampeanfald.</w:t>
      </w:r>
    </w:p>
    <w:p w:rsidR="009F38E1" w:rsidRDefault="009F38E1" w:rsidP="009F38E1">
      <w:pPr>
        <w:autoSpaceDE w:val="0"/>
        <w:autoSpaceDN w:val="0"/>
        <w:adjustRightInd w:val="0"/>
        <w:ind w:left="851"/>
        <w:rPr>
          <w:sz w:val="24"/>
          <w:szCs w:val="24"/>
        </w:rPr>
      </w:pPr>
      <w:r>
        <w:rPr>
          <w:sz w:val="24"/>
          <w:szCs w:val="24"/>
        </w:rPr>
        <w:t>Forbigående symptomer indikerer, at hændelsen er et transitorisk iskæmisk attak (TIA).</w:t>
      </w:r>
    </w:p>
    <w:p w:rsidR="009F38E1" w:rsidRDefault="009F38E1" w:rsidP="009F38E1">
      <w:pPr>
        <w:autoSpaceDE w:val="0"/>
        <w:autoSpaceDN w:val="0"/>
        <w:adjustRightInd w:val="0"/>
        <w:ind w:left="851"/>
        <w:rPr>
          <w:sz w:val="24"/>
          <w:szCs w:val="24"/>
        </w:rPr>
      </w:pPr>
    </w:p>
    <w:p w:rsidR="009F38E1" w:rsidRDefault="009F38E1" w:rsidP="009F38E1">
      <w:pPr>
        <w:autoSpaceDE w:val="0"/>
        <w:autoSpaceDN w:val="0"/>
        <w:adjustRightInd w:val="0"/>
        <w:ind w:left="851"/>
        <w:rPr>
          <w:sz w:val="24"/>
          <w:szCs w:val="24"/>
        </w:rPr>
      </w:pPr>
      <w:r>
        <w:rPr>
          <w:sz w:val="24"/>
          <w:szCs w:val="24"/>
        </w:rPr>
        <w:t>Symptomer på myokardieinfarkt kan omfatte:</w:t>
      </w:r>
    </w:p>
    <w:p w:rsidR="009F38E1" w:rsidRDefault="009F38E1" w:rsidP="009F38E1">
      <w:pPr>
        <w:tabs>
          <w:tab w:val="left" w:pos="851"/>
        </w:tabs>
        <w:ind w:left="1134" w:hanging="283"/>
        <w:rPr>
          <w:sz w:val="24"/>
          <w:szCs w:val="24"/>
        </w:rPr>
      </w:pPr>
      <w:r>
        <w:rPr>
          <w:rFonts w:ascii="Verdana" w:eastAsia="SimSun" w:hAnsi="Verdana"/>
          <w:sz w:val="18"/>
          <w:szCs w:val="24"/>
          <w:lang w:eastAsia="da-DK"/>
        </w:rPr>
        <w:t>-</w:t>
      </w:r>
      <w:r>
        <w:rPr>
          <w:rFonts w:ascii="Verdana" w:eastAsia="SimSun" w:hAnsi="Verdana"/>
          <w:sz w:val="18"/>
          <w:szCs w:val="24"/>
          <w:lang w:eastAsia="da-DK"/>
        </w:rPr>
        <w:tab/>
      </w:r>
      <w:r>
        <w:rPr>
          <w:sz w:val="24"/>
          <w:szCs w:val="24"/>
        </w:rPr>
        <w:t>smerte, ubehag, tryk, tyngdefornemmelse, en knugende fornemmelse eller oppustethed i brystet, armen eller under brystbenet;</w:t>
      </w:r>
    </w:p>
    <w:p w:rsidR="009F38E1" w:rsidRDefault="009F38E1" w:rsidP="009F38E1">
      <w:pPr>
        <w:tabs>
          <w:tab w:val="left" w:pos="851"/>
        </w:tabs>
        <w:ind w:left="1134" w:hanging="283"/>
        <w:rPr>
          <w:sz w:val="24"/>
          <w:szCs w:val="24"/>
        </w:rPr>
      </w:pPr>
      <w:r>
        <w:rPr>
          <w:sz w:val="24"/>
          <w:szCs w:val="24"/>
        </w:rPr>
        <w:t>-</w:t>
      </w:r>
      <w:r>
        <w:rPr>
          <w:sz w:val="24"/>
          <w:szCs w:val="24"/>
        </w:rPr>
        <w:tab/>
        <w:t>ubehag, der stråler ud til ryggen, kæben, halsen, armen, maven;</w:t>
      </w:r>
    </w:p>
    <w:p w:rsidR="009F38E1" w:rsidRDefault="009F38E1" w:rsidP="009F38E1">
      <w:pPr>
        <w:tabs>
          <w:tab w:val="left" w:pos="851"/>
        </w:tabs>
        <w:ind w:left="1134" w:hanging="283"/>
        <w:rPr>
          <w:sz w:val="24"/>
          <w:szCs w:val="24"/>
        </w:rPr>
      </w:pPr>
      <w:r>
        <w:rPr>
          <w:sz w:val="24"/>
          <w:szCs w:val="24"/>
        </w:rPr>
        <w:t>-</w:t>
      </w:r>
      <w:r>
        <w:rPr>
          <w:sz w:val="24"/>
          <w:szCs w:val="24"/>
        </w:rPr>
        <w:tab/>
        <w:t>mæthedsfølelse, fordøjelsesbesvær eller kvælningsfornemmelse;</w:t>
      </w:r>
    </w:p>
    <w:p w:rsidR="009F38E1" w:rsidRDefault="009F38E1" w:rsidP="009F38E1">
      <w:pPr>
        <w:tabs>
          <w:tab w:val="left" w:pos="851"/>
        </w:tabs>
        <w:ind w:left="1134" w:hanging="283"/>
        <w:rPr>
          <w:sz w:val="24"/>
          <w:szCs w:val="24"/>
        </w:rPr>
      </w:pPr>
      <w:r>
        <w:rPr>
          <w:sz w:val="24"/>
          <w:szCs w:val="24"/>
        </w:rPr>
        <w:t>-</w:t>
      </w:r>
      <w:r>
        <w:rPr>
          <w:sz w:val="24"/>
          <w:szCs w:val="24"/>
        </w:rPr>
        <w:tab/>
        <w:t>sveden, kvalme, opkastning eller svimmelhed;</w:t>
      </w:r>
    </w:p>
    <w:p w:rsidR="009F38E1" w:rsidRDefault="009F38E1" w:rsidP="009F38E1">
      <w:pPr>
        <w:tabs>
          <w:tab w:val="left" w:pos="851"/>
        </w:tabs>
        <w:ind w:left="1134" w:hanging="283"/>
        <w:rPr>
          <w:sz w:val="24"/>
          <w:szCs w:val="24"/>
        </w:rPr>
      </w:pPr>
      <w:r>
        <w:rPr>
          <w:sz w:val="24"/>
          <w:szCs w:val="24"/>
        </w:rPr>
        <w:t>-</w:t>
      </w:r>
      <w:r>
        <w:rPr>
          <w:sz w:val="24"/>
          <w:szCs w:val="24"/>
        </w:rPr>
        <w:tab/>
        <w:t>ekstrem svækkelse, angst eller åndenød;</w:t>
      </w:r>
    </w:p>
    <w:p w:rsidR="009F38E1" w:rsidRDefault="009F38E1" w:rsidP="009F38E1">
      <w:pPr>
        <w:autoSpaceDE w:val="0"/>
        <w:autoSpaceDN w:val="0"/>
        <w:adjustRightInd w:val="0"/>
        <w:ind w:left="1134" w:hanging="283"/>
        <w:rPr>
          <w:i/>
          <w:iCs/>
          <w:sz w:val="24"/>
          <w:szCs w:val="24"/>
        </w:rPr>
      </w:pPr>
      <w:r>
        <w:rPr>
          <w:sz w:val="24"/>
          <w:szCs w:val="24"/>
        </w:rPr>
        <w:t>-</w:t>
      </w:r>
      <w:r>
        <w:rPr>
          <w:sz w:val="24"/>
          <w:szCs w:val="24"/>
        </w:rPr>
        <w:tab/>
        <w:t>hurtige eller uregelmæssige hjerteslag.</w:t>
      </w:r>
    </w:p>
    <w:p w:rsidR="009F38E1" w:rsidRDefault="009F38E1" w:rsidP="009F38E1">
      <w:pPr>
        <w:autoSpaceDE w:val="0"/>
        <w:autoSpaceDN w:val="0"/>
        <w:adjustRightInd w:val="0"/>
        <w:ind w:left="851" w:hanging="851"/>
        <w:rPr>
          <w:i/>
          <w:iCs/>
          <w:sz w:val="24"/>
          <w:szCs w:val="24"/>
        </w:rPr>
      </w:pPr>
    </w:p>
    <w:p w:rsidR="009F38E1" w:rsidRPr="006B4EDC" w:rsidRDefault="009F38E1" w:rsidP="009F38E1">
      <w:pPr>
        <w:autoSpaceDE w:val="0"/>
        <w:autoSpaceDN w:val="0"/>
        <w:adjustRightInd w:val="0"/>
        <w:ind w:left="851"/>
        <w:rPr>
          <w:i/>
          <w:iCs/>
          <w:sz w:val="24"/>
          <w:szCs w:val="24"/>
          <w:u w:val="single"/>
        </w:rPr>
      </w:pPr>
      <w:r>
        <w:rPr>
          <w:i/>
          <w:iCs/>
          <w:sz w:val="24"/>
          <w:szCs w:val="24"/>
          <w:u w:val="single"/>
        </w:rPr>
        <w:t>2. Tumorer</w:t>
      </w:r>
    </w:p>
    <w:p w:rsidR="009F38E1" w:rsidRDefault="009F38E1" w:rsidP="009F38E1">
      <w:pPr>
        <w:ind w:left="851"/>
        <w:jc w:val="both"/>
        <w:rPr>
          <w:i/>
          <w:iCs/>
          <w:spacing w:val="-3"/>
          <w:sz w:val="24"/>
          <w:szCs w:val="24"/>
        </w:rPr>
      </w:pPr>
    </w:p>
    <w:p w:rsidR="009F38E1" w:rsidRDefault="009F38E1" w:rsidP="009F38E1">
      <w:pPr>
        <w:ind w:left="851"/>
        <w:jc w:val="both"/>
        <w:rPr>
          <w:i/>
          <w:iCs/>
          <w:spacing w:val="-3"/>
          <w:sz w:val="24"/>
          <w:szCs w:val="24"/>
        </w:rPr>
      </w:pPr>
      <w:proofErr w:type="spellStart"/>
      <w:r>
        <w:rPr>
          <w:i/>
          <w:iCs/>
          <w:spacing w:val="-3"/>
          <w:sz w:val="24"/>
          <w:szCs w:val="24"/>
        </w:rPr>
        <w:t>Cervixcancer</w:t>
      </w:r>
      <w:proofErr w:type="spellEnd"/>
    </w:p>
    <w:p w:rsidR="009F38E1" w:rsidRDefault="009F38E1" w:rsidP="009F38E1">
      <w:pPr>
        <w:autoSpaceDE w:val="0"/>
        <w:autoSpaceDN w:val="0"/>
        <w:adjustRightInd w:val="0"/>
        <w:ind w:left="851"/>
        <w:rPr>
          <w:sz w:val="24"/>
          <w:szCs w:val="24"/>
        </w:rPr>
      </w:pPr>
      <w:r>
        <w:rPr>
          <w:sz w:val="24"/>
          <w:szCs w:val="24"/>
        </w:rPr>
        <w:t xml:space="preserve">Der er rapporteret en øget risiko for </w:t>
      </w:r>
      <w:proofErr w:type="spellStart"/>
      <w:r>
        <w:rPr>
          <w:sz w:val="24"/>
          <w:szCs w:val="24"/>
        </w:rPr>
        <w:t>cervixcancer</w:t>
      </w:r>
      <w:proofErr w:type="spellEnd"/>
      <w:r>
        <w:rPr>
          <w:sz w:val="24"/>
          <w:szCs w:val="24"/>
        </w:rPr>
        <w:t xml:space="preserve"> hos langtidsbrugere af kombinations-p-piller i visse epidemiologiske undersøgelser, men der er uenighed om, i hvor høj grad dette resultat kan tilskrives vildledende faktorer som seksuel adfærd og andre faktorer, så som humant </w:t>
      </w:r>
      <w:proofErr w:type="spellStart"/>
      <w:r>
        <w:rPr>
          <w:sz w:val="24"/>
          <w:szCs w:val="24"/>
        </w:rPr>
        <w:t>papilloma</w:t>
      </w:r>
      <w:proofErr w:type="spellEnd"/>
      <w:r>
        <w:rPr>
          <w:sz w:val="24"/>
          <w:szCs w:val="24"/>
        </w:rPr>
        <w:t>-virus (HPV).</w:t>
      </w:r>
    </w:p>
    <w:p w:rsidR="00EC513C" w:rsidRDefault="00EC513C">
      <w:pPr>
        <w:rPr>
          <w:sz w:val="24"/>
          <w:szCs w:val="24"/>
        </w:rPr>
      </w:pPr>
      <w:r>
        <w:rPr>
          <w:sz w:val="24"/>
          <w:szCs w:val="24"/>
        </w:rPr>
        <w:br w:type="page"/>
      </w:r>
    </w:p>
    <w:p w:rsidR="009F38E1" w:rsidRDefault="009F38E1" w:rsidP="009F38E1">
      <w:pPr>
        <w:autoSpaceDE w:val="0"/>
        <w:autoSpaceDN w:val="0"/>
        <w:adjustRightInd w:val="0"/>
        <w:ind w:left="851" w:hanging="851"/>
        <w:rPr>
          <w:sz w:val="24"/>
          <w:szCs w:val="24"/>
        </w:rPr>
      </w:pPr>
    </w:p>
    <w:p w:rsidR="009F38E1" w:rsidRDefault="009F38E1" w:rsidP="009F38E1">
      <w:pPr>
        <w:autoSpaceDE w:val="0"/>
        <w:autoSpaceDN w:val="0"/>
        <w:adjustRightInd w:val="0"/>
        <w:ind w:left="851"/>
        <w:rPr>
          <w:i/>
          <w:iCs/>
          <w:spacing w:val="-3"/>
          <w:sz w:val="24"/>
          <w:szCs w:val="24"/>
        </w:rPr>
      </w:pPr>
      <w:r>
        <w:rPr>
          <w:i/>
          <w:iCs/>
          <w:spacing w:val="-3"/>
          <w:sz w:val="24"/>
          <w:szCs w:val="24"/>
        </w:rPr>
        <w:t>Brystcancer</w:t>
      </w:r>
    </w:p>
    <w:p w:rsidR="009F38E1" w:rsidRDefault="009F38E1" w:rsidP="009F38E1">
      <w:pPr>
        <w:autoSpaceDE w:val="0"/>
        <w:autoSpaceDN w:val="0"/>
        <w:adjustRightInd w:val="0"/>
        <w:ind w:left="851"/>
        <w:rPr>
          <w:sz w:val="24"/>
          <w:szCs w:val="24"/>
        </w:rPr>
      </w:pPr>
      <w:r>
        <w:rPr>
          <w:sz w:val="24"/>
          <w:szCs w:val="24"/>
        </w:rPr>
        <w:lastRenderedPageBreak/>
        <w:t xml:space="preserve">En </w:t>
      </w:r>
      <w:proofErr w:type="spellStart"/>
      <w:r>
        <w:rPr>
          <w:sz w:val="24"/>
          <w:szCs w:val="24"/>
        </w:rPr>
        <w:t>meta</w:t>
      </w:r>
      <w:proofErr w:type="spellEnd"/>
      <w:r>
        <w:rPr>
          <w:sz w:val="24"/>
          <w:szCs w:val="24"/>
        </w:rPr>
        <w:t>-analyse af 54 epidemiologiske undersøgelser viser, at der er en let forøget relativ risiko (RR=1,24) for diagnosticering af bryst</w:t>
      </w:r>
      <w:r>
        <w:rPr>
          <w:sz w:val="24"/>
          <w:szCs w:val="24"/>
        </w:rPr>
        <w:softHyphen/>
        <w:t>cancer hos kvinder, der aktuelt tager kombinations-p-piller. Den forhøjede risiko forsvinder gradvist i løbet af 10 år efter endt brug af kombinations</w:t>
      </w:r>
      <w:r>
        <w:rPr>
          <w:sz w:val="24"/>
          <w:szCs w:val="24"/>
        </w:rPr>
        <w:softHyphen/>
        <w:t xml:space="preserve"> p-pillerne. Da brystcancer er sjælden hos kvinder under 40 år, er det forhøjede antal af bryst</w:t>
      </w:r>
      <w:r>
        <w:rPr>
          <w:sz w:val="24"/>
          <w:szCs w:val="24"/>
        </w:rPr>
        <w:softHyphen/>
        <w:t>cancer-diagnoser hos aktuelle og debuterende brugere af kombinations p-piller lille i forhold til den generelle risiko for brystcancer.</w:t>
      </w:r>
    </w:p>
    <w:p w:rsidR="009F38E1" w:rsidRDefault="009F38E1" w:rsidP="009F38E1">
      <w:pPr>
        <w:autoSpaceDE w:val="0"/>
        <w:autoSpaceDN w:val="0"/>
        <w:adjustRightInd w:val="0"/>
        <w:ind w:left="851"/>
        <w:rPr>
          <w:sz w:val="24"/>
          <w:szCs w:val="24"/>
        </w:rPr>
      </w:pPr>
    </w:p>
    <w:p w:rsidR="009F38E1" w:rsidRDefault="009F38E1" w:rsidP="009F38E1">
      <w:pPr>
        <w:ind w:left="851"/>
        <w:rPr>
          <w:spacing w:val="-3"/>
          <w:sz w:val="24"/>
          <w:szCs w:val="24"/>
        </w:rPr>
      </w:pPr>
      <w:r>
        <w:rPr>
          <w:spacing w:val="-3"/>
          <w:sz w:val="24"/>
          <w:szCs w:val="24"/>
        </w:rPr>
        <w:t xml:space="preserve">Disse undersøgelser udviser ikke evidens for en årsagssammenhæng. </w:t>
      </w:r>
    </w:p>
    <w:p w:rsidR="009F38E1" w:rsidRDefault="009F38E1" w:rsidP="009F38E1">
      <w:pPr>
        <w:ind w:left="851"/>
        <w:rPr>
          <w:spacing w:val="-3"/>
          <w:sz w:val="24"/>
          <w:szCs w:val="24"/>
        </w:rPr>
      </w:pPr>
    </w:p>
    <w:p w:rsidR="009F38E1" w:rsidRDefault="009F38E1" w:rsidP="009F38E1">
      <w:pPr>
        <w:ind w:left="851"/>
        <w:rPr>
          <w:color w:val="000000"/>
          <w:sz w:val="24"/>
          <w:szCs w:val="24"/>
        </w:rPr>
      </w:pPr>
      <w:r>
        <w:rPr>
          <w:spacing w:val="-3"/>
          <w:sz w:val="24"/>
          <w:szCs w:val="24"/>
        </w:rPr>
        <w:t>Det iagttagne mønster med øget risiko kan skyldes tidligere diagnosticering af brystcancer hos kombinations p-pille-brugere kombinations p-pillernes biologiske virkninger eller en kombination af begge dele.</w:t>
      </w:r>
      <w:r>
        <w:rPr>
          <w:sz w:val="24"/>
          <w:szCs w:val="24"/>
        </w:rPr>
        <w:t xml:space="preserve"> De tilfælde af brystcancer, der er diagnosticeret hos faste brugere, har tendens til at være klinisk mindre avancerede end de cancertilfælde, der blev diagnosticeret hos ikke-brugere.</w:t>
      </w:r>
    </w:p>
    <w:p w:rsidR="009F38E1" w:rsidRDefault="009F38E1" w:rsidP="009F38E1">
      <w:pPr>
        <w:autoSpaceDE w:val="0"/>
        <w:autoSpaceDN w:val="0"/>
        <w:adjustRightInd w:val="0"/>
        <w:ind w:left="851" w:hanging="851"/>
        <w:rPr>
          <w:sz w:val="24"/>
          <w:szCs w:val="24"/>
        </w:rPr>
      </w:pPr>
    </w:p>
    <w:p w:rsidR="009F38E1" w:rsidRDefault="009F38E1" w:rsidP="009F38E1">
      <w:pPr>
        <w:autoSpaceDE w:val="0"/>
        <w:autoSpaceDN w:val="0"/>
        <w:adjustRightInd w:val="0"/>
        <w:ind w:left="851"/>
        <w:rPr>
          <w:i/>
          <w:iCs/>
          <w:spacing w:val="-3"/>
          <w:sz w:val="24"/>
          <w:szCs w:val="24"/>
        </w:rPr>
      </w:pPr>
      <w:r>
        <w:rPr>
          <w:i/>
          <w:iCs/>
          <w:spacing w:val="-3"/>
          <w:sz w:val="24"/>
          <w:szCs w:val="24"/>
        </w:rPr>
        <w:t>Levertumorer</w:t>
      </w:r>
    </w:p>
    <w:p w:rsidR="000D33A5" w:rsidRDefault="000D33A5" w:rsidP="000D33A5">
      <w:pPr>
        <w:autoSpaceDE w:val="0"/>
        <w:autoSpaceDN w:val="0"/>
        <w:adjustRightInd w:val="0"/>
        <w:ind w:left="851"/>
        <w:rPr>
          <w:sz w:val="24"/>
          <w:szCs w:val="24"/>
        </w:rPr>
      </w:pPr>
      <w:r>
        <w:rPr>
          <w:sz w:val="24"/>
          <w:szCs w:val="24"/>
        </w:rPr>
        <w:t xml:space="preserve">I sjældne tilfælde er der hos brugere af kombinations p-piller rapporteret om godartede levertumorer (f.eks. </w:t>
      </w:r>
      <w:proofErr w:type="spellStart"/>
      <w:r>
        <w:rPr>
          <w:sz w:val="24"/>
          <w:szCs w:val="24"/>
        </w:rPr>
        <w:t>leveradenom</w:t>
      </w:r>
      <w:proofErr w:type="spellEnd"/>
      <w:r>
        <w:rPr>
          <w:sz w:val="24"/>
          <w:szCs w:val="24"/>
        </w:rPr>
        <w:t xml:space="preserve">, </w:t>
      </w:r>
      <w:proofErr w:type="spellStart"/>
      <w:r>
        <w:rPr>
          <w:sz w:val="24"/>
          <w:szCs w:val="24"/>
        </w:rPr>
        <w:t>fokal</w:t>
      </w:r>
      <w:proofErr w:type="spellEnd"/>
      <w:r>
        <w:rPr>
          <w:sz w:val="24"/>
          <w:szCs w:val="24"/>
        </w:rPr>
        <w:t xml:space="preserve"> </w:t>
      </w:r>
      <w:proofErr w:type="spellStart"/>
      <w:r>
        <w:rPr>
          <w:sz w:val="24"/>
          <w:szCs w:val="24"/>
        </w:rPr>
        <w:t>nodulær</w:t>
      </w:r>
      <w:proofErr w:type="spellEnd"/>
      <w:r>
        <w:rPr>
          <w:sz w:val="24"/>
          <w:szCs w:val="24"/>
        </w:rPr>
        <w:t xml:space="preserve"> </w:t>
      </w:r>
      <w:proofErr w:type="spellStart"/>
      <w:r>
        <w:rPr>
          <w:sz w:val="24"/>
          <w:szCs w:val="24"/>
        </w:rPr>
        <w:t>hyperplasi</w:t>
      </w:r>
      <w:proofErr w:type="spellEnd"/>
      <w:r>
        <w:rPr>
          <w:sz w:val="24"/>
          <w:szCs w:val="24"/>
        </w:rPr>
        <w:t xml:space="preserve">) og i endnu sjældnere tilfælde om ondartede levertumorer. I isolerede tilfælde har disse tumorer ført til livstruende </w:t>
      </w:r>
      <w:proofErr w:type="spellStart"/>
      <w:r>
        <w:rPr>
          <w:sz w:val="24"/>
          <w:szCs w:val="24"/>
        </w:rPr>
        <w:t>intra-abdominale</w:t>
      </w:r>
      <w:proofErr w:type="spellEnd"/>
      <w:r>
        <w:rPr>
          <w:sz w:val="24"/>
          <w:szCs w:val="24"/>
        </w:rPr>
        <w:t xml:space="preserve"> blødninger. Hvis der hos brugere af kombinations p-piller optræder stærke smerter i det øvre abdomen, forstørret lever eller tegn på </w:t>
      </w:r>
      <w:proofErr w:type="spellStart"/>
      <w:r>
        <w:rPr>
          <w:sz w:val="24"/>
          <w:szCs w:val="24"/>
        </w:rPr>
        <w:t>intra-abdominal</w:t>
      </w:r>
      <w:proofErr w:type="spellEnd"/>
      <w:r>
        <w:rPr>
          <w:sz w:val="24"/>
          <w:szCs w:val="24"/>
        </w:rPr>
        <w:t xml:space="preserve"> blødning, bør levertumorer inddrages i differentialdiagnosen.</w:t>
      </w:r>
    </w:p>
    <w:p w:rsidR="000D33A5" w:rsidRDefault="000D33A5" w:rsidP="000D33A5">
      <w:pPr>
        <w:autoSpaceDE w:val="0"/>
        <w:autoSpaceDN w:val="0"/>
        <w:adjustRightInd w:val="0"/>
        <w:ind w:left="851"/>
        <w:rPr>
          <w:sz w:val="24"/>
          <w:szCs w:val="24"/>
        </w:rPr>
      </w:pPr>
      <w:r>
        <w:rPr>
          <w:sz w:val="24"/>
          <w:szCs w:val="24"/>
        </w:rPr>
        <w:t>Anvendelse af højdosis</w:t>
      </w:r>
      <w:r w:rsidRPr="00884DFA">
        <w:rPr>
          <w:sz w:val="24"/>
          <w:szCs w:val="24"/>
        </w:rPr>
        <w:t xml:space="preserve"> </w:t>
      </w:r>
      <w:r w:rsidRPr="000123E9">
        <w:rPr>
          <w:sz w:val="24"/>
          <w:szCs w:val="24"/>
        </w:rPr>
        <w:t>kombinere</w:t>
      </w:r>
      <w:r>
        <w:rPr>
          <w:sz w:val="24"/>
          <w:szCs w:val="24"/>
        </w:rPr>
        <w:t>de</w:t>
      </w:r>
      <w:r w:rsidRPr="000123E9">
        <w:rPr>
          <w:sz w:val="24"/>
          <w:szCs w:val="24"/>
        </w:rPr>
        <w:t xml:space="preserve"> hormonel</w:t>
      </w:r>
      <w:r>
        <w:rPr>
          <w:sz w:val="24"/>
          <w:szCs w:val="24"/>
        </w:rPr>
        <w:t>le</w:t>
      </w:r>
      <w:r w:rsidRPr="000123E9">
        <w:rPr>
          <w:sz w:val="24"/>
          <w:szCs w:val="24"/>
        </w:rPr>
        <w:t xml:space="preserve"> præventionsmid</w:t>
      </w:r>
      <w:r>
        <w:rPr>
          <w:sz w:val="24"/>
          <w:szCs w:val="24"/>
        </w:rPr>
        <w:t>ler</w:t>
      </w:r>
      <w:r w:rsidRPr="000123E9">
        <w:rPr>
          <w:sz w:val="24"/>
          <w:szCs w:val="24"/>
          <w:lang w:val="hu-HU"/>
        </w:rPr>
        <w:t xml:space="preserve"> </w:t>
      </w:r>
      <w:r w:rsidRPr="00884DFA">
        <w:rPr>
          <w:sz w:val="24"/>
          <w:szCs w:val="24"/>
          <w:lang w:val="hu-HU"/>
        </w:rPr>
        <w:t>(50 µg ethinylestradiol)</w:t>
      </w:r>
      <w:r>
        <w:rPr>
          <w:sz w:val="24"/>
          <w:szCs w:val="24"/>
          <w:lang w:val="hu-HU"/>
        </w:rPr>
        <w:t xml:space="preserve"> reducerer risikoen for endometrie- og ovariecancer. Dette er endnu ikke blevet bekræftet med lavdosis</w:t>
      </w:r>
      <w:r w:rsidRPr="004B3709">
        <w:rPr>
          <w:sz w:val="24"/>
          <w:szCs w:val="24"/>
          <w:lang w:val="hu-HU"/>
        </w:rPr>
        <w:t xml:space="preserve"> </w:t>
      </w:r>
      <w:r w:rsidRPr="000123E9">
        <w:rPr>
          <w:sz w:val="24"/>
          <w:szCs w:val="24"/>
        </w:rPr>
        <w:t>kombinere</w:t>
      </w:r>
      <w:r>
        <w:rPr>
          <w:sz w:val="24"/>
          <w:szCs w:val="24"/>
        </w:rPr>
        <w:t>de</w:t>
      </w:r>
      <w:r w:rsidRPr="000123E9">
        <w:rPr>
          <w:sz w:val="24"/>
          <w:szCs w:val="24"/>
        </w:rPr>
        <w:t xml:space="preserve"> hormonel</w:t>
      </w:r>
      <w:r>
        <w:rPr>
          <w:sz w:val="24"/>
          <w:szCs w:val="24"/>
        </w:rPr>
        <w:t>le</w:t>
      </w:r>
      <w:r w:rsidRPr="000123E9">
        <w:rPr>
          <w:sz w:val="24"/>
          <w:szCs w:val="24"/>
        </w:rPr>
        <w:t xml:space="preserve"> præventionsmid</w:t>
      </w:r>
      <w:r>
        <w:rPr>
          <w:sz w:val="24"/>
          <w:szCs w:val="24"/>
        </w:rPr>
        <w:t>ler.</w:t>
      </w:r>
    </w:p>
    <w:p w:rsidR="009F38E1" w:rsidRDefault="009F38E1" w:rsidP="009F38E1">
      <w:pPr>
        <w:autoSpaceDE w:val="0"/>
        <w:autoSpaceDN w:val="0"/>
        <w:adjustRightInd w:val="0"/>
        <w:ind w:left="851" w:hanging="851"/>
        <w:rPr>
          <w:i/>
          <w:iCs/>
          <w:sz w:val="24"/>
          <w:szCs w:val="24"/>
        </w:rPr>
      </w:pPr>
    </w:p>
    <w:p w:rsidR="009F38E1" w:rsidRPr="006B4EDC" w:rsidRDefault="009F38E1" w:rsidP="009F38E1">
      <w:pPr>
        <w:autoSpaceDE w:val="0"/>
        <w:autoSpaceDN w:val="0"/>
        <w:adjustRightInd w:val="0"/>
        <w:ind w:left="851"/>
        <w:rPr>
          <w:i/>
          <w:iCs/>
          <w:sz w:val="24"/>
          <w:szCs w:val="24"/>
          <w:u w:val="single"/>
        </w:rPr>
      </w:pPr>
      <w:r w:rsidRPr="006B4EDC">
        <w:rPr>
          <w:i/>
          <w:iCs/>
          <w:sz w:val="24"/>
          <w:szCs w:val="24"/>
          <w:u w:val="single"/>
        </w:rPr>
        <w:t>3. Andre forhold</w:t>
      </w:r>
    </w:p>
    <w:p w:rsidR="009F38E1" w:rsidRDefault="009F38E1" w:rsidP="009F38E1">
      <w:pPr>
        <w:autoSpaceDE w:val="0"/>
        <w:autoSpaceDN w:val="0"/>
        <w:adjustRightInd w:val="0"/>
        <w:ind w:left="851"/>
        <w:rPr>
          <w:i/>
          <w:iCs/>
          <w:sz w:val="24"/>
          <w:szCs w:val="24"/>
        </w:rPr>
      </w:pPr>
    </w:p>
    <w:p w:rsidR="009F38E1" w:rsidRPr="0097059C" w:rsidRDefault="009F38E1" w:rsidP="009F38E1">
      <w:pPr>
        <w:autoSpaceDE w:val="0"/>
        <w:autoSpaceDN w:val="0"/>
        <w:adjustRightInd w:val="0"/>
        <w:ind w:left="851"/>
        <w:rPr>
          <w:i/>
          <w:sz w:val="24"/>
          <w:szCs w:val="24"/>
        </w:rPr>
      </w:pPr>
      <w:r w:rsidRPr="0097059C">
        <w:rPr>
          <w:i/>
          <w:sz w:val="24"/>
          <w:szCs w:val="24"/>
        </w:rPr>
        <w:t>Depression</w:t>
      </w:r>
    </w:p>
    <w:p w:rsidR="009F38E1" w:rsidRPr="006A4B54" w:rsidRDefault="009F38E1" w:rsidP="009F38E1">
      <w:pPr>
        <w:autoSpaceDE w:val="0"/>
        <w:autoSpaceDN w:val="0"/>
        <w:adjustRightInd w:val="0"/>
        <w:ind w:left="851"/>
        <w:rPr>
          <w:sz w:val="24"/>
          <w:szCs w:val="24"/>
        </w:rPr>
      </w:pPr>
      <w:r w:rsidRPr="006A4B54">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9F38E1" w:rsidRDefault="009F38E1" w:rsidP="009F38E1">
      <w:pPr>
        <w:autoSpaceDE w:val="0"/>
        <w:autoSpaceDN w:val="0"/>
        <w:adjustRightInd w:val="0"/>
        <w:ind w:left="851"/>
        <w:rPr>
          <w:i/>
          <w:iCs/>
          <w:sz w:val="24"/>
          <w:szCs w:val="24"/>
        </w:rPr>
      </w:pPr>
    </w:p>
    <w:p w:rsidR="009F38E1" w:rsidRPr="007C0640" w:rsidRDefault="009F38E1" w:rsidP="009F38E1">
      <w:pPr>
        <w:autoSpaceDE w:val="0"/>
        <w:autoSpaceDN w:val="0"/>
        <w:adjustRightInd w:val="0"/>
        <w:ind w:left="851"/>
        <w:rPr>
          <w:i/>
          <w:sz w:val="24"/>
          <w:szCs w:val="24"/>
        </w:rPr>
      </w:pPr>
      <w:proofErr w:type="spellStart"/>
      <w:r w:rsidRPr="007C0640">
        <w:rPr>
          <w:i/>
          <w:sz w:val="24"/>
          <w:szCs w:val="24"/>
        </w:rPr>
        <w:t>Hypertriglyceridæmi</w:t>
      </w:r>
      <w:proofErr w:type="spellEnd"/>
    </w:p>
    <w:p w:rsidR="009F38E1" w:rsidRDefault="009F38E1" w:rsidP="009F38E1">
      <w:pPr>
        <w:autoSpaceDE w:val="0"/>
        <w:autoSpaceDN w:val="0"/>
        <w:adjustRightInd w:val="0"/>
        <w:ind w:left="851"/>
        <w:rPr>
          <w:sz w:val="24"/>
          <w:szCs w:val="24"/>
        </w:rPr>
      </w:pPr>
      <w:r>
        <w:rPr>
          <w:sz w:val="24"/>
          <w:szCs w:val="24"/>
        </w:rPr>
        <w:t xml:space="preserve">Kvinder med </w:t>
      </w:r>
      <w:proofErr w:type="spellStart"/>
      <w:r>
        <w:rPr>
          <w:sz w:val="24"/>
          <w:szCs w:val="24"/>
        </w:rPr>
        <w:t>hypertriglyceridæmi</w:t>
      </w:r>
      <w:proofErr w:type="spellEnd"/>
      <w:r>
        <w:rPr>
          <w:sz w:val="24"/>
          <w:szCs w:val="24"/>
        </w:rPr>
        <w:t xml:space="preserve"> eller som har det i familiens sygehistorie, kan være udsat for øget risiko for </w:t>
      </w:r>
      <w:proofErr w:type="spellStart"/>
      <w:r>
        <w:rPr>
          <w:sz w:val="24"/>
          <w:szCs w:val="24"/>
        </w:rPr>
        <w:t>pankreatitis</w:t>
      </w:r>
      <w:proofErr w:type="spellEnd"/>
      <w:r>
        <w:rPr>
          <w:sz w:val="24"/>
          <w:szCs w:val="24"/>
        </w:rPr>
        <w:t xml:space="preserve"> ved anvendelse af kombinations p-piller.</w:t>
      </w:r>
    </w:p>
    <w:p w:rsidR="00E643CF" w:rsidRDefault="00E643CF" w:rsidP="00E643CF">
      <w:pPr>
        <w:tabs>
          <w:tab w:val="left" w:pos="851"/>
        </w:tabs>
        <w:ind w:left="851"/>
        <w:rPr>
          <w:i/>
          <w:sz w:val="24"/>
          <w:szCs w:val="24"/>
        </w:rPr>
      </w:pPr>
    </w:p>
    <w:p w:rsidR="00E643CF" w:rsidRPr="007C0640" w:rsidRDefault="00E643CF" w:rsidP="00E643CF">
      <w:pPr>
        <w:tabs>
          <w:tab w:val="left" w:pos="851"/>
        </w:tabs>
        <w:ind w:left="851"/>
        <w:rPr>
          <w:i/>
          <w:sz w:val="24"/>
          <w:szCs w:val="24"/>
        </w:rPr>
      </w:pPr>
      <w:r>
        <w:rPr>
          <w:i/>
          <w:sz w:val="24"/>
          <w:szCs w:val="24"/>
        </w:rPr>
        <w:t>L</w:t>
      </w:r>
      <w:r w:rsidRPr="007C0640">
        <w:rPr>
          <w:i/>
          <w:sz w:val="24"/>
          <w:szCs w:val="24"/>
        </w:rPr>
        <w:t>ever</w:t>
      </w:r>
      <w:r>
        <w:rPr>
          <w:i/>
          <w:sz w:val="24"/>
          <w:szCs w:val="24"/>
        </w:rPr>
        <w:t>tilstande</w:t>
      </w:r>
    </w:p>
    <w:p w:rsidR="00E643CF" w:rsidRDefault="00E643CF" w:rsidP="00E643CF">
      <w:pPr>
        <w:tabs>
          <w:tab w:val="left" w:pos="851"/>
        </w:tabs>
        <w:ind w:left="851"/>
        <w:rPr>
          <w:sz w:val="24"/>
          <w:szCs w:val="24"/>
        </w:rPr>
      </w:pPr>
      <w:r>
        <w:rPr>
          <w:sz w:val="24"/>
          <w:szCs w:val="24"/>
        </w:rPr>
        <w:t xml:space="preserve">Akut eller kronisk forstyrrelse af leverfunktionen kan nødvendiggøre </w:t>
      </w:r>
      <w:proofErr w:type="spellStart"/>
      <w:r>
        <w:rPr>
          <w:sz w:val="24"/>
          <w:szCs w:val="24"/>
        </w:rPr>
        <w:t>seponering</w:t>
      </w:r>
      <w:proofErr w:type="spellEnd"/>
      <w:r>
        <w:rPr>
          <w:sz w:val="24"/>
          <w:szCs w:val="24"/>
        </w:rPr>
        <w:t xml:space="preserve"> af kombinations-p-piller, indtil leverfunktionsværdierne vender tilbage til det normale.</w:t>
      </w:r>
    </w:p>
    <w:p w:rsidR="00E643CF" w:rsidRDefault="00E643CF" w:rsidP="00E643CF">
      <w:pPr>
        <w:tabs>
          <w:tab w:val="left" w:pos="851"/>
        </w:tabs>
        <w:ind w:left="851" w:hanging="851"/>
        <w:rPr>
          <w:sz w:val="24"/>
          <w:szCs w:val="24"/>
        </w:rPr>
      </w:pPr>
    </w:p>
    <w:p w:rsidR="00E643CF" w:rsidRPr="007C0640" w:rsidRDefault="00E643CF" w:rsidP="00E643CF">
      <w:pPr>
        <w:tabs>
          <w:tab w:val="left" w:pos="851"/>
        </w:tabs>
        <w:ind w:left="851"/>
        <w:rPr>
          <w:i/>
          <w:sz w:val="24"/>
          <w:szCs w:val="24"/>
        </w:rPr>
      </w:pPr>
      <w:r w:rsidRPr="007C0640">
        <w:rPr>
          <w:i/>
          <w:sz w:val="24"/>
          <w:szCs w:val="24"/>
        </w:rPr>
        <w:t>Hypertension</w:t>
      </w:r>
    </w:p>
    <w:p w:rsidR="00E643CF" w:rsidRDefault="00E643CF" w:rsidP="00E643CF">
      <w:pPr>
        <w:tabs>
          <w:tab w:val="left" w:pos="851"/>
        </w:tabs>
        <w:ind w:left="851"/>
        <w:rPr>
          <w:sz w:val="24"/>
          <w:szCs w:val="24"/>
        </w:rPr>
      </w:pPr>
      <w:r>
        <w:rPr>
          <w:sz w:val="24"/>
          <w:szCs w:val="24"/>
        </w:rPr>
        <w:t xml:space="preserve">Selvom mindre stigninger i blodtrykket er rapporteret hos mange kvinder, der benytter p-piller, er klinisk relevante stigninger sjældne. Kun i disse sjældne tilfælde er øjeblikkelig </w:t>
      </w:r>
      <w:proofErr w:type="spellStart"/>
      <w:r>
        <w:rPr>
          <w:sz w:val="24"/>
          <w:szCs w:val="24"/>
        </w:rPr>
        <w:t>seponering</w:t>
      </w:r>
      <w:proofErr w:type="spellEnd"/>
      <w:r>
        <w:rPr>
          <w:sz w:val="24"/>
          <w:szCs w:val="24"/>
        </w:rPr>
        <w:t xml:space="preserve"> af kombinations-p-piller berettiget. Hvis konstant forhøjede blodtryksværdier eller et betydeligt forhøjet blodtryk under brug af kombinations-p-piller ved i forvejen eksisterende hypertension ikke responderer tilstrækkeligt på </w:t>
      </w:r>
      <w:proofErr w:type="spellStart"/>
      <w:r>
        <w:rPr>
          <w:sz w:val="24"/>
          <w:szCs w:val="24"/>
        </w:rPr>
        <w:t>antihypertensiv</w:t>
      </w:r>
      <w:proofErr w:type="spellEnd"/>
      <w:r>
        <w:rPr>
          <w:sz w:val="24"/>
          <w:szCs w:val="24"/>
        </w:rPr>
        <w:t xml:space="preserve"> behandling, bør kombinations-p-pillerne seponeres. Brugen af kombinations-p-piller kan genoptages, hvis der kan opnås normale blodtryksværdier ved </w:t>
      </w:r>
      <w:proofErr w:type="spellStart"/>
      <w:r>
        <w:rPr>
          <w:sz w:val="24"/>
          <w:szCs w:val="24"/>
        </w:rPr>
        <w:t>antihypertensiv</w:t>
      </w:r>
      <w:proofErr w:type="spellEnd"/>
      <w:r>
        <w:rPr>
          <w:sz w:val="24"/>
          <w:szCs w:val="24"/>
        </w:rPr>
        <w:t xml:space="preserve"> behandling.</w:t>
      </w:r>
    </w:p>
    <w:p w:rsidR="00E643CF" w:rsidRDefault="00E643CF" w:rsidP="00E643CF">
      <w:pPr>
        <w:tabs>
          <w:tab w:val="left" w:pos="851"/>
        </w:tabs>
        <w:ind w:left="851"/>
        <w:rPr>
          <w:sz w:val="24"/>
          <w:szCs w:val="24"/>
        </w:rPr>
      </w:pPr>
    </w:p>
    <w:p w:rsidR="00E643CF" w:rsidRDefault="00E643CF" w:rsidP="00E643CF">
      <w:pPr>
        <w:tabs>
          <w:tab w:val="left" w:pos="851"/>
        </w:tabs>
        <w:ind w:left="851"/>
        <w:rPr>
          <w:i/>
          <w:iCs/>
          <w:sz w:val="24"/>
          <w:szCs w:val="24"/>
        </w:rPr>
      </w:pPr>
      <w:proofErr w:type="spellStart"/>
      <w:r>
        <w:rPr>
          <w:i/>
          <w:iCs/>
          <w:sz w:val="24"/>
          <w:szCs w:val="24"/>
        </w:rPr>
        <w:lastRenderedPageBreak/>
        <w:t>Angioødem</w:t>
      </w:r>
      <w:proofErr w:type="spellEnd"/>
    </w:p>
    <w:p w:rsidR="00E643CF" w:rsidRPr="004B3709" w:rsidRDefault="00E643CF" w:rsidP="00E643CF">
      <w:pPr>
        <w:tabs>
          <w:tab w:val="left" w:pos="851"/>
        </w:tabs>
        <w:ind w:left="851"/>
        <w:rPr>
          <w:sz w:val="24"/>
          <w:szCs w:val="24"/>
        </w:rPr>
      </w:pPr>
      <w:r w:rsidRPr="004B3709">
        <w:rPr>
          <w:sz w:val="24"/>
          <w:szCs w:val="24"/>
        </w:rPr>
        <w:t xml:space="preserve">Eksogene østrogener kan inducere eller forværre symptomer på hereditært og erhvervet </w:t>
      </w:r>
      <w:proofErr w:type="spellStart"/>
      <w:r w:rsidRPr="004B3709">
        <w:rPr>
          <w:sz w:val="24"/>
          <w:szCs w:val="24"/>
        </w:rPr>
        <w:t>angioødem</w:t>
      </w:r>
      <w:proofErr w:type="spellEnd"/>
      <w:r>
        <w:rPr>
          <w:sz w:val="24"/>
          <w:szCs w:val="24"/>
        </w:rPr>
        <w:t>.</w:t>
      </w:r>
    </w:p>
    <w:p w:rsidR="009F38E1" w:rsidRDefault="009F38E1" w:rsidP="009F38E1">
      <w:pPr>
        <w:tabs>
          <w:tab w:val="left" w:pos="851"/>
        </w:tabs>
        <w:ind w:left="851"/>
        <w:rPr>
          <w:sz w:val="24"/>
          <w:szCs w:val="24"/>
        </w:rPr>
      </w:pPr>
    </w:p>
    <w:p w:rsidR="009F38E1" w:rsidRPr="007C0640" w:rsidRDefault="009F38E1" w:rsidP="009F38E1">
      <w:pPr>
        <w:tabs>
          <w:tab w:val="left" w:pos="851"/>
        </w:tabs>
        <w:ind w:left="851"/>
        <w:rPr>
          <w:i/>
          <w:sz w:val="24"/>
          <w:szCs w:val="24"/>
        </w:rPr>
      </w:pPr>
      <w:proofErr w:type="spellStart"/>
      <w:r w:rsidRPr="007C0640">
        <w:rPr>
          <w:i/>
          <w:sz w:val="24"/>
          <w:szCs w:val="24"/>
        </w:rPr>
        <w:t>Glucoseintolerans</w:t>
      </w:r>
      <w:proofErr w:type="spellEnd"/>
      <w:r w:rsidRPr="007C0640">
        <w:rPr>
          <w:i/>
          <w:sz w:val="24"/>
          <w:szCs w:val="24"/>
        </w:rPr>
        <w:t>/diabetes</w:t>
      </w:r>
    </w:p>
    <w:p w:rsidR="00E643CF" w:rsidRDefault="00E643CF" w:rsidP="00E643CF">
      <w:pPr>
        <w:tabs>
          <w:tab w:val="left" w:pos="851"/>
        </w:tabs>
        <w:ind w:left="851"/>
        <w:rPr>
          <w:sz w:val="24"/>
          <w:szCs w:val="24"/>
        </w:rPr>
      </w:pPr>
      <w:r>
        <w:rPr>
          <w:sz w:val="24"/>
          <w:szCs w:val="24"/>
        </w:rPr>
        <w:t xml:space="preserve">Selvom kombinations-p-piller kan påvirke perifer insulinresistens og </w:t>
      </w:r>
      <w:proofErr w:type="spellStart"/>
      <w:r>
        <w:rPr>
          <w:sz w:val="24"/>
          <w:szCs w:val="24"/>
        </w:rPr>
        <w:t>glucosetolerans</w:t>
      </w:r>
      <w:proofErr w:type="spellEnd"/>
      <w:r>
        <w:rPr>
          <w:sz w:val="24"/>
          <w:szCs w:val="24"/>
        </w:rPr>
        <w:t xml:space="preserve">, er der ingen evidens for behov for at ændre det terapeutiske regime ved diabetes under brug af lavdosis kombinations-p-piller (indeholdende mindre end 0,05 mg </w:t>
      </w:r>
      <w:proofErr w:type="spellStart"/>
      <w:r>
        <w:rPr>
          <w:sz w:val="24"/>
          <w:szCs w:val="24"/>
        </w:rPr>
        <w:t>ethinylestradiol</w:t>
      </w:r>
      <w:proofErr w:type="spellEnd"/>
      <w:r>
        <w:rPr>
          <w:sz w:val="24"/>
          <w:szCs w:val="24"/>
        </w:rPr>
        <w:t>). Imidlertid bør diabetespatienter følges nøje, især i den første tid, hvor de tager kombinations-p-piller.</w:t>
      </w:r>
    </w:p>
    <w:p w:rsidR="00E643CF" w:rsidRDefault="00E643CF" w:rsidP="00E643CF">
      <w:pPr>
        <w:autoSpaceDE w:val="0"/>
        <w:autoSpaceDN w:val="0"/>
        <w:adjustRightInd w:val="0"/>
        <w:ind w:left="851"/>
        <w:rPr>
          <w:sz w:val="24"/>
          <w:szCs w:val="24"/>
        </w:rPr>
      </w:pPr>
    </w:p>
    <w:p w:rsidR="00E643CF" w:rsidRPr="007C0640" w:rsidRDefault="00E643CF" w:rsidP="00E643CF">
      <w:pPr>
        <w:autoSpaceDE w:val="0"/>
        <w:autoSpaceDN w:val="0"/>
        <w:adjustRightInd w:val="0"/>
        <w:ind w:left="851"/>
        <w:rPr>
          <w:i/>
          <w:sz w:val="24"/>
          <w:szCs w:val="24"/>
        </w:rPr>
      </w:pPr>
      <w:r w:rsidRPr="007C0640">
        <w:rPr>
          <w:i/>
          <w:sz w:val="24"/>
          <w:szCs w:val="24"/>
        </w:rPr>
        <w:t>Andet</w:t>
      </w:r>
    </w:p>
    <w:p w:rsidR="00E643CF" w:rsidRDefault="00E643CF" w:rsidP="00E643CF">
      <w:pPr>
        <w:autoSpaceDE w:val="0"/>
        <w:autoSpaceDN w:val="0"/>
        <w:adjustRightInd w:val="0"/>
        <w:ind w:left="851"/>
        <w:rPr>
          <w:sz w:val="24"/>
          <w:szCs w:val="24"/>
        </w:rPr>
      </w:pPr>
      <w:r>
        <w:rPr>
          <w:sz w:val="24"/>
          <w:szCs w:val="24"/>
        </w:rPr>
        <w:t xml:space="preserve">Recidiv af </w:t>
      </w:r>
      <w:proofErr w:type="spellStart"/>
      <w:r>
        <w:rPr>
          <w:sz w:val="24"/>
          <w:szCs w:val="24"/>
        </w:rPr>
        <w:t>kolestatisk</w:t>
      </w:r>
      <w:proofErr w:type="spellEnd"/>
      <w:r>
        <w:rPr>
          <w:sz w:val="24"/>
          <w:szCs w:val="24"/>
        </w:rPr>
        <w:t xml:space="preserve"> </w:t>
      </w:r>
      <w:proofErr w:type="spellStart"/>
      <w:r>
        <w:rPr>
          <w:sz w:val="24"/>
          <w:szCs w:val="24"/>
        </w:rPr>
        <w:t>icterus</w:t>
      </w:r>
      <w:proofErr w:type="spellEnd"/>
      <w:r>
        <w:rPr>
          <w:sz w:val="24"/>
          <w:szCs w:val="24"/>
        </w:rPr>
        <w:t xml:space="preserve"> eller </w:t>
      </w:r>
      <w:proofErr w:type="spellStart"/>
      <w:r>
        <w:rPr>
          <w:sz w:val="24"/>
          <w:szCs w:val="24"/>
        </w:rPr>
        <w:t>pruritus</w:t>
      </w:r>
      <w:proofErr w:type="spellEnd"/>
      <w:r>
        <w:rPr>
          <w:sz w:val="24"/>
          <w:szCs w:val="24"/>
        </w:rPr>
        <w:t xml:space="preserve"> relateret til </w:t>
      </w:r>
      <w:proofErr w:type="spellStart"/>
      <w:r>
        <w:rPr>
          <w:sz w:val="24"/>
          <w:szCs w:val="24"/>
        </w:rPr>
        <w:t>kolestase</w:t>
      </w:r>
      <w:proofErr w:type="spellEnd"/>
      <w:r>
        <w:rPr>
          <w:sz w:val="24"/>
          <w:szCs w:val="24"/>
        </w:rPr>
        <w:t xml:space="preserve">, som indtrådte under en tidligere graviditet eller tidligere indtagelse af steroidhormoner, bør føre til </w:t>
      </w:r>
      <w:proofErr w:type="spellStart"/>
      <w:r>
        <w:rPr>
          <w:sz w:val="24"/>
          <w:szCs w:val="24"/>
        </w:rPr>
        <w:t>seponering</w:t>
      </w:r>
      <w:proofErr w:type="spellEnd"/>
      <w:r>
        <w:rPr>
          <w:sz w:val="24"/>
          <w:szCs w:val="24"/>
        </w:rPr>
        <w:t xml:space="preserve"> af kombinations-p-piller.</w:t>
      </w:r>
    </w:p>
    <w:p w:rsidR="00E643CF" w:rsidRDefault="00E643CF" w:rsidP="00E643CF">
      <w:pPr>
        <w:autoSpaceDE w:val="0"/>
        <w:autoSpaceDN w:val="0"/>
        <w:adjustRightInd w:val="0"/>
        <w:ind w:left="851"/>
        <w:rPr>
          <w:sz w:val="24"/>
          <w:szCs w:val="24"/>
        </w:rPr>
      </w:pPr>
    </w:p>
    <w:p w:rsidR="00E643CF" w:rsidRDefault="00E643CF" w:rsidP="00E643CF">
      <w:pPr>
        <w:autoSpaceDE w:val="0"/>
        <w:autoSpaceDN w:val="0"/>
        <w:adjustRightInd w:val="0"/>
        <w:ind w:left="851"/>
        <w:rPr>
          <w:sz w:val="24"/>
          <w:szCs w:val="24"/>
        </w:rPr>
      </w:pPr>
      <w:r>
        <w:rPr>
          <w:sz w:val="24"/>
          <w:szCs w:val="24"/>
        </w:rPr>
        <w:t xml:space="preserve">Indtræden eller forværring af følgende patologier er set under graviditet eller hos kvinder, der tog kombinations-p-piller, men der er ikke redegjort for, om det skyldes kombinations-p-pillerne: gulsot og/eller </w:t>
      </w:r>
      <w:proofErr w:type="spellStart"/>
      <w:r>
        <w:rPr>
          <w:sz w:val="24"/>
          <w:szCs w:val="24"/>
        </w:rPr>
        <w:t>pruritus</w:t>
      </w:r>
      <w:proofErr w:type="spellEnd"/>
      <w:r>
        <w:rPr>
          <w:sz w:val="24"/>
          <w:szCs w:val="24"/>
        </w:rPr>
        <w:t xml:space="preserve"> på grund af </w:t>
      </w:r>
      <w:proofErr w:type="spellStart"/>
      <w:r>
        <w:rPr>
          <w:sz w:val="24"/>
          <w:szCs w:val="24"/>
        </w:rPr>
        <w:t>kolestase</w:t>
      </w:r>
      <w:proofErr w:type="spellEnd"/>
      <w:r>
        <w:rPr>
          <w:sz w:val="24"/>
          <w:szCs w:val="24"/>
        </w:rPr>
        <w:t xml:space="preserve">, galdestendannelse, </w:t>
      </w:r>
      <w:proofErr w:type="spellStart"/>
      <w:r>
        <w:rPr>
          <w:sz w:val="24"/>
          <w:szCs w:val="24"/>
        </w:rPr>
        <w:t>porfyri</w:t>
      </w:r>
      <w:proofErr w:type="spellEnd"/>
      <w:r>
        <w:rPr>
          <w:sz w:val="24"/>
          <w:szCs w:val="24"/>
        </w:rPr>
        <w:t xml:space="preserve">, dissemineret lupus </w:t>
      </w:r>
      <w:proofErr w:type="spellStart"/>
      <w:r>
        <w:rPr>
          <w:sz w:val="24"/>
          <w:szCs w:val="24"/>
        </w:rPr>
        <w:t>erythematosus</w:t>
      </w:r>
      <w:proofErr w:type="spellEnd"/>
      <w:r>
        <w:rPr>
          <w:sz w:val="24"/>
          <w:szCs w:val="24"/>
        </w:rPr>
        <w:t xml:space="preserve">, </w:t>
      </w:r>
      <w:proofErr w:type="spellStart"/>
      <w:r>
        <w:rPr>
          <w:sz w:val="24"/>
          <w:szCs w:val="24"/>
        </w:rPr>
        <w:t>hæmolytisk</w:t>
      </w:r>
      <w:proofErr w:type="spellEnd"/>
      <w:r>
        <w:rPr>
          <w:sz w:val="24"/>
          <w:szCs w:val="24"/>
        </w:rPr>
        <w:t xml:space="preserve">-uræmisk syndrom, Sydenhams </w:t>
      </w:r>
      <w:proofErr w:type="spellStart"/>
      <w:r>
        <w:rPr>
          <w:sz w:val="24"/>
          <w:szCs w:val="24"/>
        </w:rPr>
        <w:t>korea</w:t>
      </w:r>
      <w:proofErr w:type="spellEnd"/>
      <w:r>
        <w:rPr>
          <w:sz w:val="24"/>
          <w:szCs w:val="24"/>
        </w:rPr>
        <w:t xml:space="preserve">, </w:t>
      </w:r>
      <w:proofErr w:type="spellStart"/>
      <w:r>
        <w:rPr>
          <w:sz w:val="24"/>
          <w:szCs w:val="24"/>
        </w:rPr>
        <w:t>gestationel</w:t>
      </w:r>
      <w:proofErr w:type="spellEnd"/>
      <w:r>
        <w:rPr>
          <w:sz w:val="24"/>
          <w:szCs w:val="24"/>
        </w:rPr>
        <w:t xml:space="preserve"> herpes, høretab på grund af </w:t>
      </w:r>
      <w:proofErr w:type="spellStart"/>
      <w:r>
        <w:rPr>
          <w:sz w:val="24"/>
          <w:szCs w:val="24"/>
        </w:rPr>
        <w:t>otosklerose</w:t>
      </w:r>
      <w:proofErr w:type="spellEnd"/>
      <w:r>
        <w:rPr>
          <w:sz w:val="24"/>
          <w:szCs w:val="24"/>
        </w:rPr>
        <w:t>.</w:t>
      </w:r>
    </w:p>
    <w:p w:rsidR="00E643CF" w:rsidRDefault="00E643CF" w:rsidP="00E643CF">
      <w:pPr>
        <w:autoSpaceDE w:val="0"/>
        <w:autoSpaceDN w:val="0"/>
        <w:adjustRightInd w:val="0"/>
        <w:ind w:left="851"/>
        <w:rPr>
          <w:sz w:val="24"/>
          <w:szCs w:val="24"/>
        </w:rPr>
      </w:pPr>
    </w:p>
    <w:p w:rsidR="00E643CF" w:rsidRDefault="00E643CF" w:rsidP="00E643CF">
      <w:pPr>
        <w:autoSpaceDE w:val="0"/>
        <w:autoSpaceDN w:val="0"/>
        <w:adjustRightInd w:val="0"/>
        <w:ind w:left="851"/>
        <w:rPr>
          <w:sz w:val="24"/>
          <w:szCs w:val="24"/>
        </w:rPr>
      </w:pPr>
      <w:r>
        <w:rPr>
          <w:sz w:val="24"/>
          <w:szCs w:val="24"/>
        </w:rPr>
        <w:t xml:space="preserve">Der er set tilfælde af forværring af endogen depression, </w:t>
      </w:r>
      <w:proofErr w:type="spellStart"/>
      <w:r>
        <w:rPr>
          <w:sz w:val="24"/>
          <w:szCs w:val="24"/>
        </w:rPr>
        <w:t>Crohns</w:t>
      </w:r>
      <w:proofErr w:type="spellEnd"/>
      <w:r>
        <w:rPr>
          <w:sz w:val="24"/>
          <w:szCs w:val="24"/>
        </w:rPr>
        <w:t xml:space="preserve"> sygdom og </w:t>
      </w:r>
      <w:proofErr w:type="gramStart"/>
      <w:r>
        <w:rPr>
          <w:sz w:val="24"/>
          <w:szCs w:val="24"/>
        </w:rPr>
        <w:t>ulcerøs colitis</w:t>
      </w:r>
      <w:proofErr w:type="gramEnd"/>
      <w:r>
        <w:rPr>
          <w:sz w:val="24"/>
          <w:szCs w:val="24"/>
        </w:rPr>
        <w:t xml:space="preserve"> under brug af kombinations-p-piller.</w:t>
      </w:r>
    </w:p>
    <w:p w:rsidR="00E643CF" w:rsidRDefault="00E643CF" w:rsidP="00E643CF">
      <w:pPr>
        <w:autoSpaceDE w:val="0"/>
        <w:autoSpaceDN w:val="0"/>
        <w:adjustRightInd w:val="0"/>
        <w:ind w:left="851"/>
        <w:rPr>
          <w:sz w:val="24"/>
          <w:szCs w:val="24"/>
        </w:rPr>
      </w:pPr>
    </w:p>
    <w:p w:rsidR="00E643CF" w:rsidRDefault="00E643CF" w:rsidP="00E643CF">
      <w:pPr>
        <w:autoSpaceDE w:val="0"/>
        <w:autoSpaceDN w:val="0"/>
        <w:adjustRightInd w:val="0"/>
        <w:ind w:left="851"/>
        <w:rPr>
          <w:sz w:val="24"/>
          <w:szCs w:val="24"/>
        </w:rPr>
      </w:pPr>
      <w:proofErr w:type="spellStart"/>
      <w:r w:rsidRPr="00822F7C">
        <w:rPr>
          <w:sz w:val="24"/>
          <w:szCs w:val="24"/>
          <w:lang w:val="sv-SE"/>
        </w:rPr>
        <w:t>Chloasma</w:t>
      </w:r>
      <w:proofErr w:type="spellEnd"/>
      <w:r w:rsidRPr="00822F7C">
        <w:rPr>
          <w:sz w:val="24"/>
          <w:szCs w:val="24"/>
          <w:lang w:val="sv-SE"/>
        </w:rPr>
        <w:t xml:space="preserve"> kan </w:t>
      </w:r>
      <w:proofErr w:type="spellStart"/>
      <w:r w:rsidRPr="00822F7C">
        <w:rPr>
          <w:sz w:val="24"/>
          <w:szCs w:val="24"/>
          <w:lang w:val="sv-SE"/>
        </w:rPr>
        <w:t>forekomme</w:t>
      </w:r>
      <w:proofErr w:type="spellEnd"/>
      <w:r w:rsidRPr="00822F7C">
        <w:rPr>
          <w:sz w:val="24"/>
          <w:szCs w:val="24"/>
          <w:lang w:val="sv-SE"/>
        </w:rPr>
        <w:t xml:space="preserve">, </w:t>
      </w:r>
      <w:proofErr w:type="spellStart"/>
      <w:r w:rsidRPr="00822F7C">
        <w:rPr>
          <w:sz w:val="24"/>
          <w:szCs w:val="24"/>
          <w:lang w:val="sv-SE"/>
        </w:rPr>
        <w:t>især</w:t>
      </w:r>
      <w:proofErr w:type="spellEnd"/>
      <w:r w:rsidRPr="00822F7C">
        <w:rPr>
          <w:sz w:val="24"/>
          <w:szCs w:val="24"/>
          <w:lang w:val="sv-SE"/>
        </w:rPr>
        <w:t xml:space="preserve"> hos </w:t>
      </w:r>
      <w:proofErr w:type="spellStart"/>
      <w:r w:rsidRPr="00822F7C">
        <w:rPr>
          <w:sz w:val="24"/>
          <w:szCs w:val="24"/>
          <w:lang w:val="sv-SE"/>
        </w:rPr>
        <w:t>kvinder</w:t>
      </w:r>
      <w:proofErr w:type="spellEnd"/>
      <w:r w:rsidRPr="00822F7C">
        <w:rPr>
          <w:sz w:val="24"/>
          <w:szCs w:val="24"/>
          <w:lang w:val="sv-SE"/>
        </w:rPr>
        <w:t xml:space="preserve"> med </w:t>
      </w:r>
      <w:proofErr w:type="spellStart"/>
      <w:r w:rsidRPr="00822F7C">
        <w:rPr>
          <w:sz w:val="24"/>
          <w:szCs w:val="24"/>
          <w:lang w:val="sv-SE"/>
        </w:rPr>
        <w:t>chloasma</w:t>
      </w:r>
      <w:proofErr w:type="spellEnd"/>
      <w:r w:rsidRPr="00822F7C">
        <w:rPr>
          <w:sz w:val="24"/>
          <w:szCs w:val="24"/>
          <w:lang w:val="sv-SE"/>
        </w:rPr>
        <w:t xml:space="preserve"> </w:t>
      </w:r>
      <w:proofErr w:type="spellStart"/>
      <w:r w:rsidRPr="00822F7C">
        <w:rPr>
          <w:sz w:val="24"/>
          <w:szCs w:val="24"/>
          <w:lang w:val="sv-SE"/>
        </w:rPr>
        <w:t>gravidarum</w:t>
      </w:r>
      <w:proofErr w:type="spellEnd"/>
      <w:r w:rsidRPr="00822F7C">
        <w:rPr>
          <w:sz w:val="24"/>
          <w:szCs w:val="24"/>
          <w:lang w:val="sv-SE"/>
        </w:rPr>
        <w:t xml:space="preserve"> i anamnesen. </w:t>
      </w:r>
      <w:r>
        <w:rPr>
          <w:sz w:val="24"/>
          <w:szCs w:val="24"/>
        </w:rPr>
        <w:t xml:space="preserve">Kvinder, der er prædisponerede for </w:t>
      </w:r>
      <w:proofErr w:type="spellStart"/>
      <w:r>
        <w:rPr>
          <w:sz w:val="24"/>
          <w:szCs w:val="24"/>
        </w:rPr>
        <w:t>chloasma</w:t>
      </w:r>
      <w:proofErr w:type="spellEnd"/>
      <w:r>
        <w:rPr>
          <w:sz w:val="24"/>
          <w:szCs w:val="24"/>
        </w:rPr>
        <w:t xml:space="preserve"> under brug af kombinations-p-piller, bør undgå eksponering for sollys og ultraviolette stråler.</w:t>
      </w:r>
    </w:p>
    <w:p w:rsidR="009F38E1" w:rsidRDefault="009F38E1" w:rsidP="009F38E1">
      <w:pPr>
        <w:autoSpaceDE w:val="0"/>
        <w:autoSpaceDN w:val="0"/>
        <w:adjustRightInd w:val="0"/>
        <w:ind w:left="851" w:hanging="851"/>
        <w:rPr>
          <w:sz w:val="24"/>
          <w:szCs w:val="24"/>
        </w:rPr>
      </w:pPr>
    </w:p>
    <w:p w:rsidR="009F38E1" w:rsidRDefault="009F38E1" w:rsidP="009F38E1">
      <w:pPr>
        <w:autoSpaceDE w:val="0"/>
        <w:autoSpaceDN w:val="0"/>
        <w:adjustRightInd w:val="0"/>
        <w:ind w:left="851"/>
        <w:rPr>
          <w:sz w:val="24"/>
          <w:szCs w:val="24"/>
          <w:u w:val="single"/>
        </w:rPr>
      </w:pPr>
      <w:r>
        <w:rPr>
          <w:sz w:val="24"/>
          <w:szCs w:val="24"/>
          <w:u w:val="single"/>
        </w:rPr>
        <w:t>Lægeundersøgelse/konsultation</w:t>
      </w:r>
    </w:p>
    <w:p w:rsidR="009F38E1" w:rsidRDefault="009F38E1" w:rsidP="009F38E1">
      <w:pPr>
        <w:autoSpaceDE w:val="0"/>
        <w:autoSpaceDN w:val="0"/>
        <w:adjustRightInd w:val="0"/>
        <w:ind w:left="851"/>
        <w:rPr>
          <w:sz w:val="24"/>
          <w:szCs w:val="24"/>
        </w:rPr>
      </w:pPr>
      <w:r>
        <w:rPr>
          <w:sz w:val="24"/>
          <w:szCs w:val="24"/>
        </w:rPr>
        <w:t xml:space="preserve">En komplet anamnese (herunder familieanamnese) skal indhentes, og graviditet skal udelukkes inden opstart eller genoptagelse af behandling med </w:t>
      </w:r>
      <w:proofErr w:type="spellStart"/>
      <w:r w:rsidR="00E643CF">
        <w:rPr>
          <w:sz w:val="24"/>
          <w:szCs w:val="24"/>
        </w:rPr>
        <w:t>Rigevidon</w:t>
      </w:r>
      <w:proofErr w:type="spellEnd"/>
      <w:r w:rsidR="00E643CF">
        <w:rPr>
          <w:sz w:val="24"/>
          <w:szCs w:val="24"/>
        </w:rPr>
        <w:t xml:space="preserve"> 28. </w:t>
      </w:r>
      <w:r>
        <w:rPr>
          <w:sz w:val="24"/>
          <w:szCs w:val="24"/>
        </w:rPr>
        <w:t xml:space="preserve">Blodtrykket skal måles og en fysisk undersøgelse skal foretages på baggrund af kontraindikationerne (se pkt. 4.3) og advarslerne (se pkt. 4.4). </w:t>
      </w:r>
    </w:p>
    <w:p w:rsidR="009F38E1" w:rsidRDefault="009F38E1" w:rsidP="009F38E1">
      <w:pPr>
        <w:autoSpaceDE w:val="0"/>
        <w:autoSpaceDN w:val="0"/>
        <w:adjustRightInd w:val="0"/>
        <w:ind w:left="851"/>
        <w:rPr>
          <w:sz w:val="24"/>
          <w:szCs w:val="24"/>
        </w:rPr>
      </w:pPr>
    </w:p>
    <w:p w:rsidR="009F38E1" w:rsidRDefault="009F38E1" w:rsidP="009F38E1">
      <w:pPr>
        <w:autoSpaceDE w:val="0"/>
        <w:autoSpaceDN w:val="0"/>
        <w:adjustRightInd w:val="0"/>
        <w:ind w:left="851"/>
        <w:rPr>
          <w:sz w:val="24"/>
          <w:szCs w:val="24"/>
        </w:rPr>
      </w:pPr>
      <w:r>
        <w:rPr>
          <w:sz w:val="24"/>
          <w:szCs w:val="24"/>
        </w:rPr>
        <w:t xml:space="preserve">Det er vigtigt at gøre kvinden opmærksom på oplysningerne om venøs og arteriel trombose, herunder risikoen ved </w:t>
      </w:r>
      <w:proofErr w:type="spellStart"/>
      <w:r>
        <w:rPr>
          <w:sz w:val="24"/>
          <w:szCs w:val="24"/>
        </w:rPr>
        <w:t>Rigevidon</w:t>
      </w:r>
      <w:proofErr w:type="spellEnd"/>
      <w:r>
        <w:rPr>
          <w:sz w:val="24"/>
          <w:szCs w:val="24"/>
        </w:rPr>
        <w:t xml:space="preserve"> 28 sammenlignet med andre hormonelle </w:t>
      </w:r>
      <w:proofErr w:type="spellStart"/>
      <w:r>
        <w:rPr>
          <w:sz w:val="24"/>
          <w:szCs w:val="24"/>
        </w:rPr>
        <w:t>kontraceptiva</w:t>
      </w:r>
      <w:proofErr w:type="spellEnd"/>
      <w:r>
        <w:rPr>
          <w:sz w:val="24"/>
          <w:szCs w:val="24"/>
        </w:rPr>
        <w:t xml:space="preserve"> af kombinationstypen, symptomerne på VTE og ATE, de kendte risikofaktorer samt hvad der skal gøres, hvis der opstår mistanke om en trombose.</w:t>
      </w:r>
    </w:p>
    <w:p w:rsidR="009F38E1" w:rsidRDefault="009F38E1" w:rsidP="009F38E1">
      <w:pPr>
        <w:autoSpaceDE w:val="0"/>
        <w:autoSpaceDN w:val="0"/>
        <w:adjustRightInd w:val="0"/>
        <w:ind w:left="851"/>
        <w:rPr>
          <w:sz w:val="24"/>
          <w:szCs w:val="24"/>
        </w:rPr>
      </w:pPr>
    </w:p>
    <w:p w:rsidR="009F38E1" w:rsidRDefault="009F38E1" w:rsidP="009F38E1">
      <w:pPr>
        <w:autoSpaceDE w:val="0"/>
        <w:autoSpaceDN w:val="0"/>
        <w:adjustRightInd w:val="0"/>
        <w:ind w:left="851"/>
        <w:rPr>
          <w:sz w:val="24"/>
          <w:szCs w:val="24"/>
        </w:rPr>
      </w:pPr>
      <w:r>
        <w:rPr>
          <w:sz w:val="24"/>
          <w:szCs w:val="24"/>
        </w:rPr>
        <w:t xml:space="preserve">Kvinden skal også informeres om at læse indlægssedlen omhyggeligt og at overholde den vejledning, der gives deri. Undersøgelsernes hyppighed og art skal baseres på etablerede retningslinjer i praksis og tilpasses den enkelte kvinde. </w:t>
      </w:r>
    </w:p>
    <w:p w:rsidR="009F38E1" w:rsidRDefault="009F38E1" w:rsidP="009F38E1">
      <w:pPr>
        <w:autoSpaceDE w:val="0"/>
        <w:autoSpaceDN w:val="0"/>
        <w:adjustRightInd w:val="0"/>
        <w:ind w:left="851"/>
        <w:rPr>
          <w:sz w:val="24"/>
          <w:szCs w:val="24"/>
        </w:rPr>
      </w:pPr>
    </w:p>
    <w:p w:rsidR="009F38E1" w:rsidRDefault="009F38E1" w:rsidP="009F38E1">
      <w:pPr>
        <w:autoSpaceDE w:val="0"/>
        <w:autoSpaceDN w:val="0"/>
        <w:adjustRightInd w:val="0"/>
        <w:ind w:left="851"/>
        <w:rPr>
          <w:sz w:val="24"/>
          <w:szCs w:val="24"/>
        </w:rPr>
      </w:pPr>
      <w:r>
        <w:rPr>
          <w:sz w:val="24"/>
          <w:szCs w:val="24"/>
        </w:rPr>
        <w:t>Kvinder skal oplyses om, at orale præventionsmidler ikke beskytter mod hiv-infektioner (aids) og andre seksuelt overførte sygdomme</w:t>
      </w:r>
      <w:r w:rsidR="00E643CF">
        <w:rPr>
          <w:sz w:val="24"/>
          <w:szCs w:val="24"/>
        </w:rPr>
        <w:t xml:space="preserve"> (SOS)</w:t>
      </w:r>
      <w:r>
        <w:rPr>
          <w:sz w:val="24"/>
          <w:szCs w:val="24"/>
        </w:rPr>
        <w:t>.</w:t>
      </w:r>
    </w:p>
    <w:p w:rsidR="00EC513C" w:rsidRDefault="00EC513C">
      <w:pPr>
        <w:rPr>
          <w:sz w:val="24"/>
          <w:szCs w:val="24"/>
        </w:rPr>
      </w:pPr>
      <w:r>
        <w:rPr>
          <w:sz w:val="24"/>
          <w:szCs w:val="24"/>
        </w:rPr>
        <w:br w:type="page"/>
      </w:r>
    </w:p>
    <w:p w:rsidR="009F38E1" w:rsidRDefault="009F38E1" w:rsidP="009F38E1">
      <w:pPr>
        <w:autoSpaceDE w:val="0"/>
        <w:autoSpaceDN w:val="0"/>
        <w:adjustRightInd w:val="0"/>
        <w:ind w:left="851" w:hanging="851"/>
        <w:rPr>
          <w:sz w:val="24"/>
          <w:szCs w:val="24"/>
        </w:rPr>
      </w:pPr>
    </w:p>
    <w:p w:rsidR="009F38E1" w:rsidRDefault="009F38E1" w:rsidP="009F38E1">
      <w:pPr>
        <w:autoSpaceDE w:val="0"/>
        <w:autoSpaceDN w:val="0"/>
        <w:adjustRightInd w:val="0"/>
        <w:ind w:left="851"/>
        <w:rPr>
          <w:b/>
          <w:bCs/>
          <w:sz w:val="24"/>
          <w:szCs w:val="24"/>
        </w:rPr>
      </w:pPr>
      <w:r>
        <w:rPr>
          <w:b/>
          <w:bCs/>
          <w:sz w:val="24"/>
          <w:szCs w:val="24"/>
        </w:rPr>
        <w:t>Nedsat virkning</w:t>
      </w:r>
    </w:p>
    <w:p w:rsidR="009F38E1" w:rsidRDefault="009F38E1" w:rsidP="009F38E1">
      <w:pPr>
        <w:autoSpaceDE w:val="0"/>
        <w:autoSpaceDN w:val="0"/>
        <w:adjustRightInd w:val="0"/>
        <w:ind w:left="851"/>
        <w:rPr>
          <w:sz w:val="24"/>
          <w:szCs w:val="24"/>
        </w:rPr>
      </w:pPr>
      <w:r>
        <w:rPr>
          <w:sz w:val="24"/>
          <w:szCs w:val="24"/>
        </w:rPr>
        <w:t>P-pillernes virkning kan være nedsat i tilfælde af glemt indtagelse af tabletter eller opkastning eller diarre (se pkt. 4.2) eller samtidig indtagelse af anden medicin (se pkt. 4.5).</w:t>
      </w:r>
    </w:p>
    <w:p w:rsidR="009F38E1" w:rsidRPr="005C5760" w:rsidRDefault="009F38E1" w:rsidP="009F38E1">
      <w:pPr>
        <w:autoSpaceDE w:val="0"/>
        <w:autoSpaceDN w:val="0"/>
        <w:adjustRightInd w:val="0"/>
        <w:ind w:left="851" w:hanging="851"/>
        <w:rPr>
          <w:bCs/>
          <w:sz w:val="24"/>
          <w:szCs w:val="24"/>
        </w:rPr>
      </w:pPr>
    </w:p>
    <w:p w:rsidR="009F38E1" w:rsidRDefault="009F38E1" w:rsidP="009F38E1">
      <w:pPr>
        <w:autoSpaceDE w:val="0"/>
        <w:autoSpaceDN w:val="0"/>
        <w:adjustRightInd w:val="0"/>
        <w:ind w:left="851"/>
        <w:rPr>
          <w:b/>
          <w:bCs/>
          <w:sz w:val="24"/>
          <w:szCs w:val="24"/>
        </w:rPr>
      </w:pPr>
      <w:r>
        <w:rPr>
          <w:b/>
          <w:bCs/>
          <w:sz w:val="24"/>
          <w:szCs w:val="24"/>
        </w:rPr>
        <w:lastRenderedPageBreak/>
        <w:t>Reduceret cykluskontrol</w:t>
      </w:r>
    </w:p>
    <w:p w:rsidR="009F38E1" w:rsidRDefault="009F38E1" w:rsidP="009F38E1">
      <w:pPr>
        <w:autoSpaceDE w:val="0"/>
        <w:autoSpaceDN w:val="0"/>
        <w:adjustRightInd w:val="0"/>
        <w:ind w:left="851"/>
        <w:rPr>
          <w:sz w:val="24"/>
          <w:szCs w:val="24"/>
        </w:rPr>
      </w:pPr>
      <w:r>
        <w:rPr>
          <w:sz w:val="24"/>
          <w:szCs w:val="24"/>
        </w:rPr>
        <w:t>Ved alle orale præventionsmidler af kombinationstypen kan der forekomme uregelmæssige blødninger (pletblødning og gennembrudsblødning), især i de første måneder. Det giver derfor først mening at udrede uregelmæssige blødninger efter en tilvænningsperiode på cirka 3 cyklusser.</w:t>
      </w:r>
    </w:p>
    <w:p w:rsidR="009F38E1" w:rsidRDefault="009F38E1" w:rsidP="009F38E1">
      <w:pPr>
        <w:autoSpaceDE w:val="0"/>
        <w:autoSpaceDN w:val="0"/>
        <w:adjustRightInd w:val="0"/>
        <w:ind w:left="851"/>
        <w:rPr>
          <w:sz w:val="24"/>
          <w:szCs w:val="24"/>
        </w:rPr>
      </w:pPr>
    </w:p>
    <w:p w:rsidR="009F38E1" w:rsidRDefault="009F38E1" w:rsidP="009F38E1">
      <w:pPr>
        <w:autoSpaceDE w:val="0"/>
        <w:autoSpaceDN w:val="0"/>
        <w:adjustRightInd w:val="0"/>
        <w:ind w:left="851"/>
        <w:rPr>
          <w:sz w:val="24"/>
          <w:szCs w:val="24"/>
        </w:rPr>
      </w:pPr>
      <w:r>
        <w:rPr>
          <w:sz w:val="24"/>
          <w:szCs w:val="24"/>
        </w:rPr>
        <w:t xml:space="preserve">Hvis de uregelmæssige blødninger fortsætter eller indtræder efter hidtil regelmæssige cyklusser, bør man tage højde for ikke-hormonale årsager og egnede diagnostiske foranstaltninger er indiceret for at udelukke maligne forekomster eller graviditet. Det kan omfatte </w:t>
      </w:r>
      <w:proofErr w:type="spellStart"/>
      <w:r>
        <w:rPr>
          <w:sz w:val="24"/>
          <w:szCs w:val="24"/>
        </w:rPr>
        <w:t>curettage</w:t>
      </w:r>
      <w:proofErr w:type="spellEnd"/>
      <w:r>
        <w:rPr>
          <w:sz w:val="24"/>
          <w:szCs w:val="24"/>
        </w:rPr>
        <w:t>.</w:t>
      </w:r>
    </w:p>
    <w:p w:rsidR="009F38E1" w:rsidRDefault="009F38E1" w:rsidP="009F38E1">
      <w:pPr>
        <w:autoSpaceDE w:val="0"/>
        <w:autoSpaceDN w:val="0"/>
        <w:adjustRightInd w:val="0"/>
        <w:ind w:left="851" w:hanging="851"/>
        <w:rPr>
          <w:sz w:val="24"/>
          <w:szCs w:val="24"/>
        </w:rPr>
      </w:pPr>
    </w:p>
    <w:p w:rsidR="009F38E1" w:rsidRDefault="009F38E1" w:rsidP="009F38E1">
      <w:pPr>
        <w:ind w:left="851"/>
        <w:rPr>
          <w:sz w:val="24"/>
          <w:szCs w:val="24"/>
        </w:rPr>
      </w:pPr>
      <w:r>
        <w:rPr>
          <w:sz w:val="24"/>
          <w:szCs w:val="24"/>
        </w:rPr>
        <w:t>Hos nogle kvinder kan menstruationen udeblive i den tabletfri periode. Hvis kvinden har taget kombinations p-pillerne i overensstemmelse med vejledningen i pkt. 4.2, er hun sandsynligvis ikke gravid. Men hvis pillerne ikke er blevet taget i overensstemmelse med disse retningslinjer forud for den første udeblevne menstruation, eller hvis to menstruationer udebliver, skal graviditet udelukkes, før kvinden må fortsætte med at tag kombinations p-piller.</w:t>
      </w:r>
    </w:p>
    <w:p w:rsidR="009F38E1" w:rsidRDefault="009F38E1" w:rsidP="009F38E1">
      <w:pPr>
        <w:ind w:left="851"/>
        <w:rPr>
          <w:sz w:val="24"/>
          <w:szCs w:val="24"/>
        </w:rPr>
      </w:pPr>
    </w:p>
    <w:p w:rsidR="009F38E1" w:rsidRDefault="009F38E1" w:rsidP="009F38E1">
      <w:pPr>
        <w:tabs>
          <w:tab w:val="left" w:pos="851"/>
        </w:tabs>
        <w:ind w:left="851"/>
        <w:rPr>
          <w:szCs w:val="24"/>
          <w:u w:val="single"/>
        </w:rPr>
      </w:pPr>
      <w:r>
        <w:rPr>
          <w:szCs w:val="24"/>
          <w:u w:val="single"/>
        </w:rPr>
        <w:t>Forhøjet ALAT</w:t>
      </w:r>
    </w:p>
    <w:p w:rsidR="00AB1262" w:rsidRDefault="00AB1262" w:rsidP="00AB1262">
      <w:pPr>
        <w:pStyle w:val="NormalWeb"/>
        <w:tabs>
          <w:tab w:val="left" w:pos="851"/>
        </w:tabs>
        <w:spacing w:before="0" w:beforeAutospacing="0" w:after="0" w:afterAutospacing="0"/>
        <w:ind w:left="851"/>
        <w:rPr>
          <w:szCs w:val="20"/>
        </w:rPr>
      </w:pPr>
      <w:r>
        <w:rPr>
          <w:szCs w:val="20"/>
        </w:rPr>
        <w:t xml:space="preserve">I kliniske studier med patienter, der var </w:t>
      </w:r>
      <w:r w:rsidRPr="00037CF4">
        <w:rPr>
          <w:szCs w:val="20"/>
        </w:rPr>
        <w:t>behandlet for</w:t>
      </w:r>
      <w:r>
        <w:rPr>
          <w:szCs w:val="20"/>
        </w:rPr>
        <w:t xml:space="preserve"> hepatitis C-virusinfektioner (HCV) med </w:t>
      </w:r>
      <w:r w:rsidRPr="00037CF4">
        <w:rPr>
          <w:szCs w:val="20"/>
        </w:rPr>
        <w:t>lægemidler indeholdende</w:t>
      </w:r>
      <w:r>
        <w:rPr>
          <w:szCs w:val="20"/>
        </w:rPr>
        <w:t xml:space="preserve"> </w:t>
      </w:r>
      <w:proofErr w:type="spellStart"/>
      <w:r>
        <w:rPr>
          <w:szCs w:val="20"/>
        </w:rPr>
        <w:t>ombitasvir</w:t>
      </w:r>
      <w:proofErr w:type="spellEnd"/>
      <w:r>
        <w:rPr>
          <w:szCs w:val="20"/>
        </w:rPr>
        <w:t>/</w:t>
      </w:r>
      <w:proofErr w:type="spellStart"/>
      <w:r>
        <w:rPr>
          <w:szCs w:val="20"/>
        </w:rPr>
        <w:t>paritaprevir</w:t>
      </w:r>
      <w:proofErr w:type="spellEnd"/>
      <w:r>
        <w:rPr>
          <w:szCs w:val="20"/>
        </w:rPr>
        <w:t>/</w:t>
      </w:r>
      <w:proofErr w:type="spellStart"/>
      <w:r>
        <w:rPr>
          <w:szCs w:val="20"/>
        </w:rPr>
        <w:t>ritonavir</w:t>
      </w:r>
      <w:proofErr w:type="spellEnd"/>
      <w:r>
        <w:rPr>
          <w:szCs w:val="20"/>
        </w:rPr>
        <w:t xml:space="preserve"> og </w:t>
      </w:r>
      <w:proofErr w:type="spellStart"/>
      <w:r>
        <w:rPr>
          <w:szCs w:val="20"/>
        </w:rPr>
        <w:t>dasabuvir</w:t>
      </w:r>
      <w:proofErr w:type="spellEnd"/>
      <w:r>
        <w:rPr>
          <w:szCs w:val="20"/>
        </w:rPr>
        <w:t xml:space="preserve"> med eller uden </w:t>
      </w:r>
      <w:proofErr w:type="spellStart"/>
      <w:r>
        <w:rPr>
          <w:szCs w:val="20"/>
        </w:rPr>
        <w:t>ribavinir</w:t>
      </w:r>
      <w:proofErr w:type="spellEnd"/>
      <w:r>
        <w:rPr>
          <w:szCs w:val="20"/>
        </w:rPr>
        <w:t xml:space="preserve">, forekom </w:t>
      </w:r>
      <w:r w:rsidRPr="00037CF4">
        <w:rPr>
          <w:szCs w:val="20"/>
        </w:rPr>
        <w:t xml:space="preserve">forhøjet </w:t>
      </w:r>
      <w:proofErr w:type="spellStart"/>
      <w:r w:rsidRPr="00037CF4">
        <w:rPr>
          <w:szCs w:val="20"/>
        </w:rPr>
        <w:t>transaminase</w:t>
      </w:r>
      <w:proofErr w:type="spellEnd"/>
      <w:r w:rsidRPr="00037CF4">
        <w:rPr>
          <w:szCs w:val="20"/>
        </w:rPr>
        <w:t xml:space="preserve"> (ALAT)</w:t>
      </w:r>
      <w:r>
        <w:rPr>
          <w:szCs w:val="20"/>
        </w:rPr>
        <w:t xml:space="preserve">, som var over 5 gange den øvre normalgrænse signifikant hyppigere hos kvinder, der brugte </w:t>
      </w:r>
      <w:r w:rsidRPr="00037CF4">
        <w:rPr>
          <w:szCs w:val="20"/>
        </w:rPr>
        <w:t xml:space="preserve">lægemidler indeholdende </w:t>
      </w:r>
      <w:proofErr w:type="spellStart"/>
      <w:r w:rsidRPr="00037CF4">
        <w:rPr>
          <w:szCs w:val="20"/>
        </w:rPr>
        <w:t>ethinylestradio</w:t>
      </w:r>
      <w:r>
        <w:rPr>
          <w:szCs w:val="20"/>
        </w:rPr>
        <w:t>l</w:t>
      </w:r>
      <w:proofErr w:type="spellEnd"/>
      <w:r>
        <w:rPr>
          <w:szCs w:val="20"/>
        </w:rPr>
        <w:t xml:space="preserve">, så som hormonelle </w:t>
      </w:r>
      <w:proofErr w:type="spellStart"/>
      <w:r>
        <w:rPr>
          <w:szCs w:val="20"/>
        </w:rPr>
        <w:t>kontraceptiva</w:t>
      </w:r>
      <w:proofErr w:type="spellEnd"/>
      <w:r>
        <w:rPr>
          <w:szCs w:val="20"/>
        </w:rPr>
        <w:t xml:space="preserve"> af kombinationstypen.</w:t>
      </w:r>
      <w:r w:rsidRPr="00037CF4">
        <w:t xml:space="preserve"> </w:t>
      </w:r>
      <w:r w:rsidRPr="00037CF4">
        <w:rPr>
          <w:szCs w:val="20"/>
        </w:rPr>
        <w:t xml:space="preserve">Forhøjet ALAT er også blevet observeret med antivirale lægemidler til behandling af HCV, som indeholder </w:t>
      </w:r>
      <w:proofErr w:type="spellStart"/>
      <w:r w:rsidRPr="00037CF4">
        <w:rPr>
          <w:szCs w:val="20"/>
        </w:rPr>
        <w:t>glecaprevir</w:t>
      </w:r>
      <w:proofErr w:type="spellEnd"/>
      <w:r w:rsidRPr="00037CF4">
        <w:rPr>
          <w:szCs w:val="20"/>
        </w:rPr>
        <w:t>/</w:t>
      </w:r>
      <w:proofErr w:type="spellStart"/>
      <w:r w:rsidRPr="00037CF4">
        <w:rPr>
          <w:szCs w:val="20"/>
        </w:rPr>
        <w:t>pibrentasvir</w:t>
      </w:r>
      <w:proofErr w:type="spellEnd"/>
      <w:r w:rsidRPr="00037CF4">
        <w:rPr>
          <w:szCs w:val="20"/>
        </w:rPr>
        <w:t xml:space="preserve"> og </w:t>
      </w:r>
      <w:proofErr w:type="spellStart"/>
      <w:r w:rsidRPr="00037CF4">
        <w:rPr>
          <w:szCs w:val="20"/>
        </w:rPr>
        <w:t>sofosbuvir</w:t>
      </w:r>
      <w:proofErr w:type="spellEnd"/>
      <w:r w:rsidRPr="00037CF4">
        <w:rPr>
          <w:szCs w:val="20"/>
        </w:rPr>
        <w:t>/</w:t>
      </w:r>
      <w:proofErr w:type="spellStart"/>
      <w:r w:rsidRPr="00037CF4">
        <w:rPr>
          <w:szCs w:val="20"/>
        </w:rPr>
        <w:t>velpatasvir</w:t>
      </w:r>
      <w:proofErr w:type="spellEnd"/>
      <w:r w:rsidRPr="00037CF4">
        <w:rPr>
          <w:szCs w:val="20"/>
        </w:rPr>
        <w:t>/</w:t>
      </w:r>
      <w:proofErr w:type="spellStart"/>
      <w:r w:rsidRPr="00037CF4">
        <w:rPr>
          <w:szCs w:val="20"/>
        </w:rPr>
        <w:t>voxilaprevir</w:t>
      </w:r>
      <w:proofErr w:type="spellEnd"/>
      <w:r>
        <w:rPr>
          <w:szCs w:val="20"/>
        </w:rPr>
        <w:t xml:space="preserve"> (se pkt. 4.3 og 4.5).</w:t>
      </w:r>
    </w:p>
    <w:p w:rsidR="009F38E1" w:rsidRDefault="009F38E1" w:rsidP="009F38E1">
      <w:pPr>
        <w:autoSpaceDE w:val="0"/>
        <w:autoSpaceDN w:val="0"/>
        <w:adjustRightInd w:val="0"/>
        <w:ind w:left="851"/>
        <w:rPr>
          <w:sz w:val="24"/>
          <w:szCs w:val="24"/>
        </w:rPr>
      </w:pPr>
    </w:p>
    <w:p w:rsidR="00432926" w:rsidRPr="005F560E" w:rsidRDefault="00432926" w:rsidP="00432926">
      <w:pPr>
        <w:autoSpaceDE w:val="0"/>
        <w:autoSpaceDN w:val="0"/>
        <w:adjustRightInd w:val="0"/>
        <w:ind w:left="851"/>
        <w:rPr>
          <w:sz w:val="24"/>
          <w:szCs w:val="24"/>
          <w:u w:val="single"/>
        </w:rPr>
      </w:pPr>
      <w:r>
        <w:rPr>
          <w:sz w:val="24"/>
          <w:szCs w:val="24"/>
          <w:u w:val="single"/>
        </w:rPr>
        <w:t>Hjælpestoffer</w:t>
      </w:r>
      <w:r>
        <w:rPr>
          <w:sz w:val="24"/>
          <w:szCs w:val="24"/>
          <w:u w:val="single"/>
        </w:rPr>
        <w:t xml:space="preserve">, </w:t>
      </w:r>
      <w:r w:rsidRPr="00FF5280">
        <w:rPr>
          <w:sz w:val="24"/>
          <w:szCs w:val="24"/>
          <w:u w:val="single"/>
        </w:rPr>
        <w:t>som behandleren skal være opmærksom på</w:t>
      </w:r>
    </w:p>
    <w:p w:rsidR="009F38E1" w:rsidRDefault="009F38E1" w:rsidP="009F38E1">
      <w:pPr>
        <w:autoSpaceDE w:val="0"/>
        <w:autoSpaceDN w:val="0"/>
        <w:adjustRightInd w:val="0"/>
        <w:ind w:left="851"/>
        <w:rPr>
          <w:i/>
          <w:sz w:val="24"/>
          <w:szCs w:val="24"/>
          <w:lang w:eastAsia="da-DK"/>
        </w:rPr>
      </w:pPr>
    </w:p>
    <w:p w:rsidR="009F38E1" w:rsidRPr="006A4B54" w:rsidRDefault="009F38E1" w:rsidP="009F38E1">
      <w:pPr>
        <w:autoSpaceDE w:val="0"/>
        <w:autoSpaceDN w:val="0"/>
        <w:adjustRightInd w:val="0"/>
        <w:ind w:left="851"/>
        <w:rPr>
          <w:i/>
          <w:sz w:val="24"/>
          <w:szCs w:val="24"/>
          <w:lang w:eastAsia="da-DK"/>
        </w:rPr>
      </w:pPr>
      <w:proofErr w:type="spellStart"/>
      <w:r w:rsidRPr="006A4B54">
        <w:rPr>
          <w:i/>
          <w:sz w:val="24"/>
          <w:szCs w:val="24"/>
          <w:lang w:eastAsia="da-DK"/>
        </w:rPr>
        <w:t>Lactose</w:t>
      </w:r>
      <w:proofErr w:type="spellEnd"/>
      <w:r w:rsidRPr="006A4B54">
        <w:rPr>
          <w:i/>
          <w:sz w:val="24"/>
          <w:szCs w:val="24"/>
          <w:lang w:eastAsia="da-DK"/>
        </w:rPr>
        <w:t xml:space="preserve"> og </w:t>
      </w:r>
      <w:proofErr w:type="spellStart"/>
      <w:r w:rsidRPr="006A4B54">
        <w:rPr>
          <w:i/>
          <w:sz w:val="24"/>
          <w:szCs w:val="24"/>
          <w:lang w:eastAsia="da-DK"/>
        </w:rPr>
        <w:t>saccharose</w:t>
      </w:r>
      <w:proofErr w:type="spellEnd"/>
    </w:p>
    <w:p w:rsidR="009F38E1" w:rsidRDefault="009F38E1" w:rsidP="009F38E1">
      <w:pPr>
        <w:autoSpaceDE w:val="0"/>
        <w:autoSpaceDN w:val="0"/>
        <w:adjustRightInd w:val="0"/>
        <w:ind w:left="851"/>
        <w:rPr>
          <w:sz w:val="24"/>
          <w:szCs w:val="24"/>
        </w:rPr>
      </w:pPr>
      <w:r>
        <w:rPr>
          <w:sz w:val="24"/>
          <w:szCs w:val="24"/>
          <w:lang w:eastAsia="da-DK"/>
        </w:rPr>
        <w:t xml:space="preserve">Bør ikke anvendes til patienter med hereditær </w:t>
      </w:r>
      <w:proofErr w:type="spellStart"/>
      <w:r>
        <w:rPr>
          <w:sz w:val="24"/>
          <w:szCs w:val="24"/>
          <w:lang w:eastAsia="da-DK"/>
        </w:rPr>
        <w:t>galactoseintolerans</w:t>
      </w:r>
      <w:proofErr w:type="spellEnd"/>
      <w:r>
        <w:rPr>
          <w:sz w:val="24"/>
          <w:szCs w:val="24"/>
          <w:lang w:eastAsia="da-DK"/>
        </w:rPr>
        <w:t xml:space="preserve">, total </w:t>
      </w:r>
      <w:proofErr w:type="spellStart"/>
      <w:r>
        <w:rPr>
          <w:sz w:val="24"/>
          <w:szCs w:val="24"/>
          <w:lang w:eastAsia="da-DK"/>
        </w:rPr>
        <w:t>lactasemangel</w:t>
      </w:r>
      <w:proofErr w:type="spellEnd"/>
      <w:r>
        <w:rPr>
          <w:sz w:val="24"/>
          <w:szCs w:val="24"/>
          <w:lang w:eastAsia="da-DK"/>
        </w:rPr>
        <w:t xml:space="preserve"> eller </w:t>
      </w:r>
      <w:proofErr w:type="spellStart"/>
      <w:r>
        <w:rPr>
          <w:sz w:val="24"/>
          <w:szCs w:val="24"/>
          <w:lang w:eastAsia="da-DK"/>
        </w:rPr>
        <w:t>glucose</w:t>
      </w:r>
      <w:proofErr w:type="spellEnd"/>
      <w:r>
        <w:rPr>
          <w:sz w:val="24"/>
          <w:szCs w:val="24"/>
          <w:lang w:eastAsia="da-DK"/>
        </w:rPr>
        <w:t>/</w:t>
      </w:r>
      <w:proofErr w:type="spellStart"/>
      <w:r>
        <w:rPr>
          <w:sz w:val="24"/>
          <w:szCs w:val="24"/>
          <w:lang w:eastAsia="da-DK"/>
        </w:rPr>
        <w:t>galactosemalabsorption</w:t>
      </w:r>
      <w:proofErr w:type="spellEnd"/>
      <w:r>
        <w:rPr>
          <w:sz w:val="24"/>
          <w:szCs w:val="24"/>
          <w:lang w:eastAsia="da-DK"/>
        </w:rPr>
        <w:t xml:space="preserve"> eller til patienter med hereditær </w:t>
      </w:r>
      <w:proofErr w:type="spellStart"/>
      <w:r>
        <w:rPr>
          <w:sz w:val="24"/>
          <w:szCs w:val="24"/>
          <w:lang w:eastAsia="da-DK"/>
        </w:rPr>
        <w:t>fructoseintolerans</w:t>
      </w:r>
      <w:proofErr w:type="spellEnd"/>
      <w:r>
        <w:rPr>
          <w:sz w:val="24"/>
          <w:szCs w:val="24"/>
          <w:lang w:eastAsia="da-DK"/>
        </w:rPr>
        <w:t xml:space="preserve">, </w:t>
      </w:r>
      <w:proofErr w:type="spellStart"/>
      <w:r>
        <w:rPr>
          <w:sz w:val="24"/>
          <w:szCs w:val="24"/>
          <w:lang w:eastAsia="da-DK"/>
        </w:rPr>
        <w:t>glucose</w:t>
      </w:r>
      <w:proofErr w:type="spellEnd"/>
      <w:r>
        <w:rPr>
          <w:sz w:val="24"/>
          <w:szCs w:val="24"/>
          <w:lang w:eastAsia="da-DK"/>
        </w:rPr>
        <w:t>/</w:t>
      </w:r>
      <w:proofErr w:type="spellStart"/>
      <w:r>
        <w:rPr>
          <w:sz w:val="24"/>
          <w:szCs w:val="24"/>
          <w:lang w:eastAsia="da-DK"/>
        </w:rPr>
        <w:t>galactosemalabsorption</w:t>
      </w:r>
      <w:proofErr w:type="spellEnd"/>
      <w:r>
        <w:rPr>
          <w:sz w:val="24"/>
          <w:szCs w:val="24"/>
          <w:lang w:eastAsia="da-DK"/>
        </w:rPr>
        <w:t xml:space="preserve"> og </w:t>
      </w:r>
      <w:proofErr w:type="spellStart"/>
      <w:r>
        <w:rPr>
          <w:sz w:val="24"/>
          <w:szCs w:val="24"/>
          <w:lang w:eastAsia="da-DK"/>
        </w:rPr>
        <w:t>sucrase-isomaltasemangel</w:t>
      </w:r>
      <w:proofErr w:type="spellEnd"/>
      <w:r>
        <w:rPr>
          <w:sz w:val="24"/>
          <w:szCs w:val="24"/>
          <w:lang w:eastAsia="da-DK"/>
        </w:rPr>
        <w:t>.</w:t>
      </w:r>
    </w:p>
    <w:p w:rsidR="009F38E1" w:rsidRDefault="009F38E1" w:rsidP="009F38E1">
      <w:pPr>
        <w:autoSpaceDE w:val="0"/>
        <w:autoSpaceDN w:val="0"/>
        <w:adjustRightInd w:val="0"/>
        <w:ind w:left="851"/>
        <w:rPr>
          <w:sz w:val="24"/>
          <w:szCs w:val="24"/>
        </w:rPr>
      </w:pPr>
    </w:p>
    <w:p w:rsidR="009F38E1" w:rsidRPr="00752FCD" w:rsidRDefault="009F38E1" w:rsidP="009F38E1">
      <w:pPr>
        <w:autoSpaceDE w:val="0"/>
        <w:autoSpaceDN w:val="0"/>
        <w:adjustRightInd w:val="0"/>
        <w:ind w:left="851"/>
        <w:rPr>
          <w:i/>
          <w:sz w:val="24"/>
          <w:szCs w:val="24"/>
        </w:rPr>
      </w:pPr>
      <w:r w:rsidRPr="006A4B54">
        <w:rPr>
          <w:i/>
          <w:sz w:val="24"/>
          <w:szCs w:val="24"/>
        </w:rPr>
        <w:t xml:space="preserve">Sunset </w:t>
      </w:r>
      <w:proofErr w:type="spellStart"/>
      <w:r w:rsidRPr="006A4B54">
        <w:rPr>
          <w:i/>
          <w:sz w:val="24"/>
          <w:szCs w:val="24"/>
        </w:rPr>
        <w:t>yellow</w:t>
      </w:r>
      <w:proofErr w:type="spellEnd"/>
      <w:r w:rsidRPr="006A4B54">
        <w:rPr>
          <w:i/>
          <w:sz w:val="24"/>
          <w:szCs w:val="24"/>
        </w:rPr>
        <w:t xml:space="preserve"> FCF (E110)</w:t>
      </w:r>
    </w:p>
    <w:p w:rsidR="009F38E1" w:rsidRDefault="009F38E1" w:rsidP="009F38E1">
      <w:pPr>
        <w:autoSpaceDE w:val="0"/>
        <w:autoSpaceDN w:val="0"/>
        <w:adjustRightInd w:val="0"/>
        <w:ind w:left="851"/>
        <w:rPr>
          <w:sz w:val="24"/>
          <w:szCs w:val="24"/>
        </w:rPr>
      </w:pPr>
      <w:r>
        <w:rPr>
          <w:sz w:val="24"/>
          <w:szCs w:val="24"/>
        </w:rPr>
        <w:t xml:space="preserve">Placebotabletterne indeholder farvestoffet Sunset </w:t>
      </w:r>
      <w:proofErr w:type="spellStart"/>
      <w:r>
        <w:rPr>
          <w:sz w:val="24"/>
          <w:szCs w:val="24"/>
        </w:rPr>
        <w:t>yellow</w:t>
      </w:r>
      <w:proofErr w:type="spellEnd"/>
      <w:r>
        <w:rPr>
          <w:sz w:val="24"/>
          <w:szCs w:val="24"/>
        </w:rPr>
        <w:t xml:space="preserve"> FCF (E110), som kan medføre allergiske reaktioner.</w:t>
      </w:r>
    </w:p>
    <w:p w:rsidR="009F38E1" w:rsidRDefault="009F38E1" w:rsidP="009F38E1">
      <w:pPr>
        <w:autoSpaceDE w:val="0"/>
        <w:autoSpaceDN w:val="0"/>
        <w:adjustRightInd w:val="0"/>
        <w:ind w:left="851"/>
        <w:rPr>
          <w:sz w:val="24"/>
          <w:szCs w:val="24"/>
        </w:rPr>
      </w:pPr>
    </w:p>
    <w:p w:rsidR="00AB1262" w:rsidRPr="00097F9A" w:rsidRDefault="00AB1262" w:rsidP="00AB1262">
      <w:pPr>
        <w:autoSpaceDE w:val="0"/>
        <w:autoSpaceDN w:val="0"/>
        <w:adjustRightInd w:val="0"/>
        <w:ind w:left="851"/>
        <w:rPr>
          <w:i/>
          <w:sz w:val="24"/>
          <w:szCs w:val="24"/>
        </w:rPr>
      </w:pPr>
      <w:r w:rsidRPr="00097F9A">
        <w:rPr>
          <w:i/>
          <w:sz w:val="24"/>
          <w:szCs w:val="24"/>
        </w:rPr>
        <w:t>Natrium</w:t>
      </w:r>
    </w:p>
    <w:p w:rsidR="009F38E1" w:rsidRPr="006A4B54" w:rsidRDefault="009F38E1" w:rsidP="009F38E1">
      <w:pPr>
        <w:autoSpaceDE w:val="0"/>
        <w:autoSpaceDN w:val="0"/>
        <w:adjustRightInd w:val="0"/>
        <w:ind w:left="851"/>
        <w:rPr>
          <w:sz w:val="24"/>
          <w:szCs w:val="24"/>
        </w:rPr>
      </w:pPr>
      <w:r>
        <w:rPr>
          <w:sz w:val="24"/>
          <w:szCs w:val="24"/>
        </w:rPr>
        <w:t>D</w:t>
      </w:r>
      <w:r w:rsidRPr="006A4B54">
        <w:rPr>
          <w:sz w:val="24"/>
          <w:szCs w:val="24"/>
        </w:rPr>
        <w:t xml:space="preserve">ette lægemiddel indeholder mindre end 1 mmol (23 mg) natrium pr. </w:t>
      </w:r>
      <w:r>
        <w:rPr>
          <w:sz w:val="24"/>
          <w:szCs w:val="24"/>
        </w:rPr>
        <w:t>tablet, dvs. det</w:t>
      </w:r>
      <w:r w:rsidRPr="006A4B54">
        <w:rPr>
          <w:sz w:val="24"/>
          <w:szCs w:val="24"/>
        </w:rPr>
        <w:t xml:space="preserve"> er i det væsentlige natrium-fri</w:t>
      </w:r>
      <w:r>
        <w:rPr>
          <w:sz w:val="24"/>
          <w:szCs w:val="24"/>
        </w:rPr>
        <w:t>t</w:t>
      </w:r>
      <w:r w:rsidRPr="006A4B54">
        <w:rPr>
          <w:sz w:val="24"/>
          <w:szCs w:val="24"/>
        </w:rPr>
        <w:t>.</w:t>
      </w:r>
    </w:p>
    <w:p w:rsidR="009F38E1" w:rsidRPr="006D6085" w:rsidRDefault="009F38E1" w:rsidP="009F38E1">
      <w:pPr>
        <w:ind w:left="851" w:hanging="851"/>
        <w:rPr>
          <w:sz w:val="24"/>
          <w:szCs w:val="24"/>
        </w:rPr>
      </w:pPr>
    </w:p>
    <w:p w:rsidR="009F38E1" w:rsidRPr="006D6085" w:rsidRDefault="009F38E1" w:rsidP="009F38E1">
      <w:pPr>
        <w:numPr>
          <w:ilvl w:val="1"/>
          <w:numId w:val="1"/>
        </w:numPr>
        <w:tabs>
          <w:tab w:val="clear" w:pos="855"/>
        </w:tabs>
        <w:ind w:left="851" w:hanging="851"/>
        <w:rPr>
          <w:b/>
          <w:sz w:val="24"/>
          <w:szCs w:val="24"/>
        </w:rPr>
      </w:pPr>
      <w:r w:rsidRPr="006D6085">
        <w:rPr>
          <w:b/>
          <w:sz w:val="24"/>
          <w:szCs w:val="24"/>
        </w:rPr>
        <w:t>Interaktion med andre lægemidler og andre former for interaktion</w:t>
      </w:r>
    </w:p>
    <w:p w:rsidR="009F38E1" w:rsidRDefault="009F38E1" w:rsidP="009F38E1">
      <w:pPr>
        <w:ind w:left="851"/>
        <w:rPr>
          <w:sz w:val="24"/>
          <w:szCs w:val="24"/>
        </w:rPr>
      </w:pPr>
      <w:r w:rsidRPr="00167869">
        <w:rPr>
          <w:sz w:val="24"/>
          <w:szCs w:val="24"/>
        </w:rPr>
        <w:t>Bemærk: Produktresumé for samtidigt anvendte lægemidler bør konsulteres for at identificere potentielle interaktioner.</w:t>
      </w:r>
    </w:p>
    <w:p w:rsidR="002A4B6E" w:rsidRDefault="002A4B6E" w:rsidP="009F38E1">
      <w:pPr>
        <w:ind w:left="851"/>
        <w:rPr>
          <w:sz w:val="24"/>
          <w:szCs w:val="24"/>
        </w:rPr>
      </w:pPr>
    </w:p>
    <w:p w:rsidR="002A4B6E" w:rsidRDefault="002A4B6E" w:rsidP="002A4B6E">
      <w:pPr>
        <w:ind w:left="851"/>
        <w:rPr>
          <w:sz w:val="24"/>
          <w:szCs w:val="24"/>
        </w:rPr>
      </w:pPr>
      <w:r>
        <w:rPr>
          <w:sz w:val="24"/>
          <w:szCs w:val="24"/>
        </w:rPr>
        <w:t xml:space="preserve">Interaktioner mellem præventionsmidler af kombinationstypen og andre aktive substanser kan medføre en stigning eller et fald i plasmakoncentrationen af østrogen og </w:t>
      </w:r>
      <w:proofErr w:type="spellStart"/>
      <w:r>
        <w:rPr>
          <w:sz w:val="24"/>
          <w:szCs w:val="24"/>
        </w:rPr>
        <w:t>progestogen</w:t>
      </w:r>
      <w:proofErr w:type="spellEnd"/>
      <w:r>
        <w:rPr>
          <w:sz w:val="24"/>
          <w:szCs w:val="24"/>
        </w:rPr>
        <w:t>.</w:t>
      </w:r>
    </w:p>
    <w:p w:rsidR="002A4B6E" w:rsidRDefault="002A4B6E" w:rsidP="002A4B6E">
      <w:pPr>
        <w:ind w:left="851"/>
        <w:rPr>
          <w:sz w:val="24"/>
          <w:szCs w:val="24"/>
        </w:rPr>
      </w:pPr>
      <w:r>
        <w:rPr>
          <w:sz w:val="24"/>
          <w:szCs w:val="24"/>
        </w:rPr>
        <w:t xml:space="preserve">Fald i plasmakoncentrationen af østrogen og </w:t>
      </w:r>
      <w:proofErr w:type="spellStart"/>
      <w:r>
        <w:rPr>
          <w:sz w:val="24"/>
          <w:szCs w:val="24"/>
        </w:rPr>
        <w:t>progestogen</w:t>
      </w:r>
      <w:proofErr w:type="spellEnd"/>
      <w:r>
        <w:rPr>
          <w:sz w:val="24"/>
          <w:szCs w:val="24"/>
        </w:rPr>
        <w:t xml:space="preserve"> kan medføre hyppigere </w:t>
      </w:r>
      <w:proofErr w:type="spellStart"/>
      <w:r>
        <w:rPr>
          <w:sz w:val="24"/>
          <w:szCs w:val="24"/>
        </w:rPr>
        <w:t>intermenstruel</w:t>
      </w:r>
      <w:proofErr w:type="spellEnd"/>
      <w:r>
        <w:rPr>
          <w:sz w:val="24"/>
          <w:szCs w:val="24"/>
        </w:rPr>
        <w:t xml:space="preserve"> blødning og nedsætte virkningen af præventionsmidlet af kombinationstypen.</w:t>
      </w:r>
    </w:p>
    <w:p w:rsidR="002A4B6E" w:rsidRDefault="002A4B6E" w:rsidP="002A4B6E">
      <w:pPr>
        <w:ind w:left="851"/>
        <w:rPr>
          <w:sz w:val="24"/>
          <w:szCs w:val="24"/>
        </w:rPr>
      </w:pPr>
    </w:p>
    <w:p w:rsidR="002A4B6E" w:rsidRDefault="002A4B6E" w:rsidP="002A4B6E">
      <w:pPr>
        <w:ind w:left="851"/>
        <w:rPr>
          <w:sz w:val="24"/>
          <w:szCs w:val="24"/>
          <w:u w:val="single"/>
        </w:rPr>
      </w:pPr>
      <w:r>
        <w:rPr>
          <w:sz w:val="24"/>
          <w:szCs w:val="24"/>
          <w:u w:val="single"/>
        </w:rPr>
        <w:t>Kontraindicerede kombinationer</w:t>
      </w:r>
    </w:p>
    <w:p w:rsidR="002A4B6E" w:rsidRDefault="002A4B6E" w:rsidP="002A4B6E">
      <w:pPr>
        <w:ind w:left="851"/>
        <w:rPr>
          <w:sz w:val="24"/>
          <w:szCs w:val="24"/>
        </w:rPr>
      </w:pPr>
      <w:r>
        <w:rPr>
          <w:sz w:val="24"/>
          <w:szCs w:val="24"/>
        </w:rPr>
        <w:t xml:space="preserve">+ prikbladet perikon </w:t>
      </w:r>
      <w:r>
        <w:rPr>
          <w:color w:val="000000"/>
          <w:szCs w:val="24"/>
        </w:rPr>
        <w:t>(</w:t>
      </w:r>
      <w:r w:rsidRPr="00822F7C">
        <w:rPr>
          <w:i/>
          <w:color w:val="000000"/>
          <w:szCs w:val="24"/>
        </w:rPr>
        <w:t>H</w:t>
      </w:r>
      <w:r w:rsidRPr="003A6280">
        <w:rPr>
          <w:i/>
          <w:color w:val="000000"/>
          <w:szCs w:val="24"/>
        </w:rPr>
        <w:t xml:space="preserve">ypericum </w:t>
      </w:r>
      <w:proofErr w:type="spellStart"/>
      <w:r w:rsidRPr="003A6280">
        <w:rPr>
          <w:i/>
          <w:color w:val="000000"/>
          <w:szCs w:val="24"/>
        </w:rPr>
        <w:t>perforatum</w:t>
      </w:r>
      <w:proofErr w:type="spellEnd"/>
      <w:r>
        <w:rPr>
          <w:color w:val="000000"/>
          <w:szCs w:val="24"/>
        </w:rPr>
        <w:t xml:space="preserve">) </w:t>
      </w:r>
      <w:r>
        <w:rPr>
          <w:sz w:val="24"/>
          <w:szCs w:val="24"/>
        </w:rPr>
        <w:t>(se pkt. 4.3)</w:t>
      </w:r>
    </w:p>
    <w:p w:rsidR="002A4B6E" w:rsidRDefault="002A4B6E" w:rsidP="002A4B6E">
      <w:pPr>
        <w:ind w:left="851"/>
        <w:rPr>
          <w:sz w:val="24"/>
          <w:szCs w:val="24"/>
        </w:rPr>
      </w:pPr>
      <w:r>
        <w:rPr>
          <w:sz w:val="24"/>
          <w:szCs w:val="24"/>
        </w:rPr>
        <w:t>Reduceret plasmakoncentration af det hormonelle præventionsmiddel som følge af perikons enzyminducerende virkning, med risiko for nedsat virkning eller tilmed ophævelse af virkningen, kan have alvorlige konsekvenser (graviditet).</w:t>
      </w:r>
    </w:p>
    <w:p w:rsidR="002A4B6E" w:rsidRPr="00822F7C" w:rsidRDefault="002A4B6E" w:rsidP="002A4B6E">
      <w:pPr>
        <w:ind w:left="851"/>
        <w:rPr>
          <w:sz w:val="24"/>
          <w:szCs w:val="24"/>
          <w:lang w:val="nb-NO"/>
        </w:rPr>
      </w:pPr>
      <w:r w:rsidRPr="00822F7C">
        <w:rPr>
          <w:sz w:val="24"/>
          <w:szCs w:val="24"/>
          <w:lang w:val="nb-NO"/>
        </w:rPr>
        <w:t>+Ombitasvir/paritaprevir/ritonavir og dasabuvir (se pkt. 4.3)</w:t>
      </w:r>
    </w:p>
    <w:p w:rsidR="002A4B6E" w:rsidRPr="00822F7C" w:rsidRDefault="002A4B6E" w:rsidP="002A4B6E">
      <w:pPr>
        <w:ind w:left="851"/>
        <w:rPr>
          <w:sz w:val="24"/>
          <w:szCs w:val="24"/>
          <w:lang w:val="nb-NO"/>
        </w:rPr>
      </w:pPr>
      <w:r w:rsidRPr="00822F7C">
        <w:rPr>
          <w:sz w:val="24"/>
          <w:szCs w:val="24"/>
          <w:lang w:val="nb-NO"/>
        </w:rPr>
        <w:t>Øget hepatotoksicitet.</w:t>
      </w:r>
    </w:p>
    <w:p w:rsidR="009F38E1" w:rsidRDefault="009F38E1" w:rsidP="009F38E1">
      <w:pPr>
        <w:ind w:left="851"/>
        <w:rPr>
          <w:sz w:val="24"/>
          <w:szCs w:val="24"/>
        </w:rPr>
      </w:pPr>
    </w:p>
    <w:p w:rsidR="009F38E1" w:rsidRDefault="009F38E1" w:rsidP="009F38E1">
      <w:pPr>
        <w:pStyle w:val="NormalWeb"/>
        <w:spacing w:before="0" w:beforeAutospacing="0" w:after="0" w:afterAutospacing="0"/>
        <w:ind w:left="851"/>
        <w:rPr>
          <w:u w:val="single"/>
        </w:rPr>
      </w:pPr>
      <w:proofErr w:type="spellStart"/>
      <w:r>
        <w:rPr>
          <w:u w:val="single"/>
        </w:rPr>
        <w:t>Farmakodynamiske</w:t>
      </w:r>
      <w:proofErr w:type="spellEnd"/>
      <w:r>
        <w:rPr>
          <w:u w:val="single"/>
        </w:rPr>
        <w:t xml:space="preserve"> interaktioner</w:t>
      </w:r>
    </w:p>
    <w:p w:rsidR="000D48B8" w:rsidRDefault="000D48B8" w:rsidP="000D48B8">
      <w:pPr>
        <w:pStyle w:val="NormalWeb"/>
        <w:tabs>
          <w:tab w:val="left" w:pos="851"/>
        </w:tabs>
        <w:spacing w:before="0" w:beforeAutospacing="0" w:after="0" w:afterAutospacing="0"/>
        <w:ind w:left="851"/>
        <w:rPr>
          <w:szCs w:val="20"/>
        </w:rPr>
      </w:pPr>
      <w:r>
        <w:rPr>
          <w:szCs w:val="20"/>
        </w:rPr>
        <w:t xml:space="preserve">Samtidig brug af lægemidler, der indeholder </w:t>
      </w:r>
      <w:proofErr w:type="spellStart"/>
      <w:r>
        <w:rPr>
          <w:szCs w:val="20"/>
        </w:rPr>
        <w:t>ombitasvir</w:t>
      </w:r>
      <w:proofErr w:type="spellEnd"/>
      <w:r>
        <w:rPr>
          <w:szCs w:val="20"/>
        </w:rPr>
        <w:t>/</w:t>
      </w:r>
      <w:proofErr w:type="spellStart"/>
      <w:r>
        <w:rPr>
          <w:szCs w:val="20"/>
        </w:rPr>
        <w:t>paritaprevir</w:t>
      </w:r>
      <w:proofErr w:type="spellEnd"/>
      <w:r>
        <w:rPr>
          <w:szCs w:val="20"/>
        </w:rPr>
        <w:t>/</w:t>
      </w:r>
      <w:proofErr w:type="spellStart"/>
      <w:r>
        <w:rPr>
          <w:szCs w:val="20"/>
        </w:rPr>
        <w:t>ritonavir</w:t>
      </w:r>
      <w:proofErr w:type="spellEnd"/>
      <w:r>
        <w:rPr>
          <w:szCs w:val="20"/>
        </w:rPr>
        <w:t xml:space="preserve">, </w:t>
      </w:r>
      <w:proofErr w:type="spellStart"/>
      <w:r>
        <w:rPr>
          <w:szCs w:val="20"/>
        </w:rPr>
        <w:t>dasabuvir</w:t>
      </w:r>
      <w:proofErr w:type="spellEnd"/>
      <w:r>
        <w:rPr>
          <w:szCs w:val="20"/>
        </w:rPr>
        <w:t xml:space="preserve"> med eller uden </w:t>
      </w:r>
      <w:proofErr w:type="spellStart"/>
      <w:r>
        <w:rPr>
          <w:szCs w:val="20"/>
        </w:rPr>
        <w:t>ribavinir</w:t>
      </w:r>
      <w:proofErr w:type="spellEnd"/>
      <w:r>
        <w:rPr>
          <w:szCs w:val="20"/>
        </w:rPr>
        <w:t>,</w:t>
      </w:r>
      <w:r w:rsidRPr="0085643B">
        <w:t xml:space="preserve"> </w:t>
      </w:r>
      <w:proofErr w:type="spellStart"/>
      <w:r>
        <w:t>g</w:t>
      </w:r>
      <w:r w:rsidRPr="0085643B">
        <w:rPr>
          <w:szCs w:val="20"/>
        </w:rPr>
        <w:t>lecaprevir</w:t>
      </w:r>
      <w:proofErr w:type="spellEnd"/>
      <w:r w:rsidRPr="0085643B">
        <w:rPr>
          <w:szCs w:val="20"/>
        </w:rPr>
        <w:t>/</w:t>
      </w:r>
      <w:proofErr w:type="spellStart"/>
      <w:r w:rsidRPr="0085643B">
        <w:rPr>
          <w:szCs w:val="20"/>
        </w:rPr>
        <w:t>pibrentasvir</w:t>
      </w:r>
      <w:proofErr w:type="spellEnd"/>
      <w:r w:rsidRPr="0085643B">
        <w:rPr>
          <w:szCs w:val="20"/>
        </w:rPr>
        <w:t xml:space="preserve"> og </w:t>
      </w:r>
      <w:proofErr w:type="spellStart"/>
      <w:r w:rsidRPr="0085643B">
        <w:rPr>
          <w:szCs w:val="20"/>
        </w:rPr>
        <w:t>sofosbuvir</w:t>
      </w:r>
      <w:proofErr w:type="spellEnd"/>
      <w:r w:rsidRPr="0085643B">
        <w:rPr>
          <w:szCs w:val="20"/>
        </w:rPr>
        <w:t>/</w:t>
      </w:r>
      <w:proofErr w:type="spellStart"/>
      <w:r w:rsidRPr="0085643B">
        <w:rPr>
          <w:szCs w:val="20"/>
        </w:rPr>
        <w:t>velpatasvir</w:t>
      </w:r>
      <w:proofErr w:type="spellEnd"/>
      <w:r w:rsidRPr="0085643B">
        <w:rPr>
          <w:szCs w:val="20"/>
        </w:rPr>
        <w:t>/</w:t>
      </w:r>
      <w:proofErr w:type="spellStart"/>
      <w:r w:rsidRPr="0085643B">
        <w:rPr>
          <w:szCs w:val="20"/>
        </w:rPr>
        <w:t>voxilaprevir</w:t>
      </w:r>
      <w:proofErr w:type="spellEnd"/>
      <w:r>
        <w:rPr>
          <w:szCs w:val="20"/>
        </w:rPr>
        <w:t xml:space="preserve">, kan øge risikoen for </w:t>
      </w:r>
      <w:r w:rsidRPr="0085643B">
        <w:rPr>
          <w:szCs w:val="20"/>
        </w:rPr>
        <w:t>forhøjet ALAT</w:t>
      </w:r>
      <w:r>
        <w:rPr>
          <w:szCs w:val="20"/>
        </w:rPr>
        <w:t xml:space="preserve"> (se pkt. 4.3 og 4.4). Derfor skal brugere af </w:t>
      </w:r>
      <w:proofErr w:type="spellStart"/>
      <w:r>
        <w:t>Rigevidon</w:t>
      </w:r>
      <w:proofErr w:type="spellEnd"/>
      <w:r>
        <w:t xml:space="preserve"> 28</w:t>
      </w:r>
      <w:r>
        <w:rPr>
          <w:szCs w:val="20"/>
        </w:rPr>
        <w:t xml:space="preserve"> skifte til en alternativ </w:t>
      </w:r>
      <w:r w:rsidRPr="0085643B">
        <w:rPr>
          <w:szCs w:val="20"/>
        </w:rPr>
        <w:t>præventionsmetode</w:t>
      </w:r>
      <w:r>
        <w:rPr>
          <w:szCs w:val="20"/>
        </w:rPr>
        <w:t xml:space="preserve"> (f.eks. </w:t>
      </w:r>
      <w:proofErr w:type="spellStart"/>
      <w:r>
        <w:rPr>
          <w:szCs w:val="20"/>
        </w:rPr>
        <w:t>kontraceptika</w:t>
      </w:r>
      <w:proofErr w:type="spellEnd"/>
      <w:r>
        <w:rPr>
          <w:szCs w:val="20"/>
        </w:rPr>
        <w:t>, der kun indeholder gestagen eller ikke-hormonelle metoder), inden de begynder med disse lægemiddel</w:t>
      </w:r>
      <w:r w:rsidRPr="0085643B">
        <w:rPr>
          <w:szCs w:val="20"/>
        </w:rPr>
        <w:t>regimer</w:t>
      </w:r>
      <w:r>
        <w:rPr>
          <w:szCs w:val="20"/>
        </w:rPr>
        <w:t xml:space="preserve">. </w:t>
      </w:r>
      <w:r>
        <w:t xml:space="preserve">Brugen af </w:t>
      </w:r>
      <w:proofErr w:type="spellStart"/>
      <w:r>
        <w:t>Rigevidon</w:t>
      </w:r>
      <w:proofErr w:type="spellEnd"/>
      <w:r>
        <w:t xml:space="preserve"> 28 </w:t>
      </w:r>
      <w:r>
        <w:rPr>
          <w:szCs w:val="20"/>
        </w:rPr>
        <w:t xml:space="preserve">kan genoptages 2 uger efter </w:t>
      </w:r>
      <w:r w:rsidRPr="0085643B">
        <w:rPr>
          <w:szCs w:val="20"/>
        </w:rPr>
        <w:t>afslutning</w:t>
      </w:r>
      <w:r>
        <w:rPr>
          <w:szCs w:val="20"/>
        </w:rPr>
        <w:t xml:space="preserve"> af disse lægemiddel</w:t>
      </w:r>
      <w:r w:rsidRPr="0085643B">
        <w:rPr>
          <w:szCs w:val="20"/>
        </w:rPr>
        <w:t>regimer</w:t>
      </w:r>
      <w:r>
        <w:rPr>
          <w:szCs w:val="20"/>
        </w:rPr>
        <w:t>.</w:t>
      </w:r>
    </w:p>
    <w:p w:rsidR="009F38E1" w:rsidRDefault="009F38E1" w:rsidP="009F38E1">
      <w:pPr>
        <w:pStyle w:val="NormalWeb"/>
        <w:tabs>
          <w:tab w:val="left" w:pos="851"/>
        </w:tabs>
        <w:spacing w:before="0" w:beforeAutospacing="0" w:after="0" w:afterAutospacing="0"/>
        <w:ind w:left="851"/>
        <w:rPr>
          <w:szCs w:val="20"/>
        </w:rPr>
      </w:pPr>
    </w:p>
    <w:p w:rsidR="009F38E1" w:rsidRDefault="009F38E1" w:rsidP="009F38E1">
      <w:pPr>
        <w:pStyle w:val="NormalWeb"/>
        <w:tabs>
          <w:tab w:val="left" w:pos="851"/>
        </w:tabs>
        <w:spacing w:before="0" w:beforeAutospacing="0" w:after="0" w:afterAutospacing="0"/>
        <w:ind w:left="851"/>
        <w:rPr>
          <w:u w:val="single"/>
        </w:rPr>
      </w:pPr>
      <w:proofErr w:type="spellStart"/>
      <w:r>
        <w:rPr>
          <w:szCs w:val="20"/>
          <w:u w:val="single"/>
        </w:rPr>
        <w:t>Farmakokinetiske</w:t>
      </w:r>
      <w:proofErr w:type="spellEnd"/>
      <w:r>
        <w:rPr>
          <w:szCs w:val="20"/>
          <w:u w:val="single"/>
        </w:rPr>
        <w:t xml:space="preserve"> interaktioner</w:t>
      </w:r>
    </w:p>
    <w:p w:rsidR="009F38E1" w:rsidRPr="00167869" w:rsidRDefault="009F38E1" w:rsidP="009F38E1">
      <w:pPr>
        <w:ind w:left="851"/>
        <w:rPr>
          <w:sz w:val="24"/>
          <w:szCs w:val="24"/>
        </w:rPr>
      </w:pPr>
    </w:p>
    <w:p w:rsidR="009F38E1" w:rsidRPr="001657E4" w:rsidRDefault="009F38E1" w:rsidP="009F38E1">
      <w:pPr>
        <w:ind w:left="851"/>
        <w:rPr>
          <w:b/>
          <w:i/>
          <w:iCs/>
          <w:sz w:val="24"/>
          <w:szCs w:val="24"/>
        </w:rPr>
      </w:pPr>
      <w:r w:rsidRPr="001657E4">
        <w:rPr>
          <w:b/>
          <w:iCs/>
          <w:sz w:val="24"/>
          <w:szCs w:val="24"/>
        </w:rPr>
        <w:t xml:space="preserve">Andre lægemidlers indvirkning på </w:t>
      </w:r>
      <w:proofErr w:type="spellStart"/>
      <w:r w:rsidRPr="001657E4">
        <w:rPr>
          <w:b/>
          <w:iCs/>
          <w:sz w:val="24"/>
          <w:szCs w:val="24"/>
        </w:rPr>
        <w:t>Rigevidon</w:t>
      </w:r>
      <w:proofErr w:type="spellEnd"/>
      <w:r w:rsidRPr="001657E4">
        <w:rPr>
          <w:b/>
          <w:iCs/>
          <w:sz w:val="24"/>
          <w:szCs w:val="24"/>
        </w:rPr>
        <w:t xml:space="preserve"> 28</w:t>
      </w:r>
    </w:p>
    <w:p w:rsidR="009F38E1" w:rsidRPr="00167869" w:rsidRDefault="009F38E1" w:rsidP="009F38E1">
      <w:pPr>
        <w:pStyle w:val="Listeafsnit"/>
        <w:spacing w:after="0" w:line="240" w:lineRule="auto"/>
        <w:ind w:left="851"/>
        <w:rPr>
          <w:rFonts w:ascii="Times New Roman" w:hAnsi="Times New Roman"/>
          <w:i/>
          <w:iCs/>
          <w:sz w:val="24"/>
          <w:szCs w:val="24"/>
        </w:rPr>
      </w:pPr>
      <w:r w:rsidRPr="00167869">
        <w:rPr>
          <w:rFonts w:ascii="Times New Roman" w:hAnsi="Times New Roman"/>
          <w:sz w:val="24"/>
          <w:szCs w:val="24"/>
        </w:rPr>
        <w:t xml:space="preserve">Interaktioner kan forekomme med lægemidler, der inducerer mikrosomale enzymer, hvilket kan medføre øget clearance af kønshormoner og kan føre til gennembrudsblødning og/eller kontraceptivt svigt. </w:t>
      </w:r>
    </w:p>
    <w:p w:rsidR="009F38E1" w:rsidRPr="00167869" w:rsidRDefault="009F38E1" w:rsidP="009F38E1">
      <w:pPr>
        <w:pStyle w:val="Listeafsnit"/>
        <w:spacing w:after="0" w:line="240" w:lineRule="auto"/>
        <w:ind w:left="851"/>
        <w:rPr>
          <w:rFonts w:ascii="Times New Roman" w:hAnsi="Times New Roman"/>
          <w:sz w:val="24"/>
          <w:szCs w:val="24"/>
        </w:rPr>
      </w:pPr>
    </w:p>
    <w:p w:rsidR="009F38E1" w:rsidRPr="00167869" w:rsidRDefault="009F38E1" w:rsidP="009F38E1">
      <w:pPr>
        <w:pStyle w:val="Listeafsnit"/>
        <w:spacing w:after="0" w:line="240" w:lineRule="auto"/>
        <w:ind w:left="851"/>
        <w:rPr>
          <w:rFonts w:ascii="Times New Roman" w:hAnsi="Times New Roman"/>
          <w:i/>
          <w:sz w:val="24"/>
          <w:szCs w:val="24"/>
        </w:rPr>
      </w:pPr>
      <w:r w:rsidRPr="00167869">
        <w:rPr>
          <w:rFonts w:ascii="Times New Roman" w:hAnsi="Times New Roman"/>
          <w:i/>
          <w:sz w:val="24"/>
          <w:szCs w:val="24"/>
        </w:rPr>
        <w:t>Forholdsregler</w:t>
      </w:r>
    </w:p>
    <w:p w:rsidR="009F38E1" w:rsidRPr="00167869" w:rsidRDefault="009F38E1" w:rsidP="009F38E1">
      <w:pPr>
        <w:pStyle w:val="Listeafsnit"/>
        <w:spacing w:after="0" w:line="240" w:lineRule="auto"/>
        <w:ind w:left="851"/>
        <w:rPr>
          <w:rFonts w:ascii="Times New Roman" w:hAnsi="Times New Roman"/>
          <w:sz w:val="24"/>
          <w:szCs w:val="24"/>
        </w:rPr>
      </w:pPr>
      <w:r w:rsidRPr="00167869">
        <w:rPr>
          <w:rFonts w:ascii="Times New Roman" w:hAnsi="Times New Roman"/>
          <w:sz w:val="24"/>
          <w:szCs w:val="24"/>
        </w:rPr>
        <w:t xml:space="preserve">Enzyminduktion kan allerede ses inden for få dages behandling. Maksimal enzyminduktion ses normalt inden for få uger. Efter afslutning af medicinsk behandling kan enzyminduktion vedvare i ca. 4 uger. </w:t>
      </w:r>
    </w:p>
    <w:p w:rsidR="009F38E1" w:rsidRPr="00167869" w:rsidRDefault="009F38E1" w:rsidP="009F38E1">
      <w:pPr>
        <w:pStyle w:val="Listeafsnit"/>
        <w:spacing w:after="0" w:line="240" w:lineRule="auto"/>
        <w:ind w:left="851"/>
        <w:rPr>
          <w:rFonts w:ascii="Times New Roman" w:hAnsi="Times New Roman"/>
          <w:sz w:val="24"/>
          <w:szCs w:val="24"/>
        </w:rPr>
      </w:pPr>
    </w:p>
    <w:p w:rsidR="009F38E1" w:rsidRPr="00167869" w:rsidRDefault="009F38E1" w:rsidP="009F38E1">
      <w:pPr>
        <w:pStyle w:val="Listeafsnit"/>
        <w:spacing w:after="0" w:line="240" w:lineRule="auto"/>
        <w:ind w:left="851"/>
        <w:rPr>
          <w:rFonts w:ascii="Times New Roman" w:hAnsi="Times New Roman"/>
          <w:i/>
          <w:sz w:val="24"/>
          <w:szCs w:val="24"/>
        </w:rPr>
      </w:pPr>
      <w:r w:rsidRPr="00167869">
        <w:rPr>
          <w:rFonts w:ascii="Times New Roman" w:hAnsi="Times New Roman"/>
          <w:i/>
          <w:sz w:val="24"/>
          <w:szCs w:val="24"/>
        </w:rPr>
        <w:t>Kortidsbehandling</w:t>
      </w:r>
    </w:p>
    <w:p w:rsidR="009F38E1" w:rsidRPr="00167869" w:rsidRDefault="009F38E1" w:rsidP="009F38E1">
      <w:pPr>
        <w:pStyle w:val="Listeafsnit"/>
        <w:spacing w:after="0" w:line="240" w:lineRule="auto"/>
        <w:ind w:left="851"/>
        <w:rPr>
          <w:rFonts w:ascii="Times New Roman" w:hAnsi="Times New Roman"/>
          <w:sz w:val="24"/>
          <w:szCs w:val="24"/>
        </w:rPr>
      </w:pPr>
      <w:r w:rsidRPr="00167869">
        <w:rPr>
          <w:rFonts w:ascii="Times New Roman" w:hAnsi="Times New Roman"/>
          <w:sz w:val="24"/>
          <w:szCs w:val="24"/>
        </w:rPr>
        <w:t>Kvinder i behandling med enzyminducerende lægemidler bør midlertidigt benytte en barrieremetode eller en anden præventionstype som supplement til kombinations-p-pillerne. Barrieremetoden skal anvendes sålænge der sideløbende tages pågældende lægemiddel, samt i 28 dage efter seponering af lægemidlet. Hvis behandlingen med lægemidlet fortsætter efter at kvinden har taget den sidste aktive tablet i en p-pillepakke med 21+7 tabletter, skal hun kassere placebotabletterne og starte på den næste p-pillepakke umiddelbart herefter.</w:t>
      </w:r>
    </w:p>
    <w:p w:rsidR="009F38E1" w:rsidRPr="00167869" w:rsidRDefault="009F38E1" w:rsidP="009F38E1">
      <w:pPr>
        <w:pStyle w:val="Listeafsnit"/>
        <w:spacing w:after="0" w:line="240" w:lineRule="auto"/>
        <w:ind w:left="851"/>
        <w:rPr>
          <w:rFonts w:ascii="Times New Roman" w:hAnsi="Times New Roman"/>
          <w:sz w:val="24"/>
          <w:szCs w:val="24"/>
        </w:rPr>
      </w:pPr>
    </w:p>
    <w:p w:rsidR="009F38E1" w:rsidRPr="00167869" w:rsidRDefault="009F38E1" w:rsidP="009F38E1">
      <w:pPr>
        <w:pStyle w:val="Listeafsnit"/>
        <w:spacing w:after="0" w:line="240" w:lineRule="auto"/>
        <w:ind w:left="851"/>
        <w:rPr>
          <w:rFonts w:ascii="Times New Roman" w:hAnsi="Times New Roman"/>
          <w:i/>
          <w:sz w:val="24"/>
          <w:szCs w:val="24"/>
        </w:rPr>
      </w:pPr>
      <w:r w:rsidRPr="00167869">
        <w:rPr>
          <w:rFonts w:ascii="Times New Roman" w:hAnsi="Times New Roman"/>
          <w:i/>
          <w:sz w:val="24"/>
          <w:szCs w:val="24"/>
        </w:rPr>
        <w:t>Langtidsbehandling</w:t>
      </w:r>
    </w:p>
    <w:p w:rsidR="009F38E1" w:rsidRPr="00167869" w:rsidRDefault="009F38E1" w:rsidP="009F38E1">
      <w:pPr>
        <w:pStyle w:val="Listeafsnit"/>
        <w:spacing w:after="0" w:line="240" w:lineRule="auto"/>
        <w:ind w:left="851"/>
        <w:rPr>
          <w:rFonts w:ascii="Times New Roman" w:hAnsi="Times New Roman"/>
          <w:sz w:val="24"/>
          <w:szCs w:val="24"/>
        </w:rPr>
      </w:pPr>
      <w:r w:rsidRPr="00167869">
        <w:rPr>
          <w:rFonts w:ascii="Times New Roman" w:hAnsi="Times New Roman"/>
          <w:sz w:val="24"/>
          <w:szCs w:val="24"/>
        </w:rPr>
        <w:t>Kvinder, som er i langtidsbehandling med enzyminducerende lægemidler, bør anbefales at benytte en anden pålidelig, ikke-hormonel præventionsmetode.</w:t>
      </w:r>
    </w:p>
    <w:p w:rsidR="009F38E1" w:rsidRPr="00167869" w:rsidRDefault="009F38E1" w:rsidP="009F38E1">
      <w:pPr>
        <w:pStyle w:val="Listeafsnit"/>
        <w:spacing w:after="0" w:line="240" w:lineRule="auto"/>
        <w:ind w:left="851"/>
        <w:rPr>
          <w:rFonts w:ascii="Times New Roman" w:hAnsi="Times New Roman"/>
          <w:sz w:val="24"/>
          <w:szCs w:val="24"/>
        </w:rPr>
      </w:pPr>
    </w:p>
    <w:p w:rsidR="009F38E1" w:rsidRPr="00167869" w:rsidRDefault="009F38E1" w:rsidP="009F38E1">
      <w:pPr>
        <w:pStyle w:val="Listeafsnit"/>
        <w:spacing w:after="0" w:line="240" w:lineRule="auto"/>
        <w:ind w:left="851"/>
        <w:rPr>
          <w:rFonts w:ascii="Times New Roman" w:hAnsi="Times New Roman"/>
          <w:sz w:val="24"/>
          <w:szCs w:val="24"/>
        </w:rPr>
      </w:pPr>
      <w:r w:rsidRPr="00167869">
        <w:rPr>
          <w:rFonts w:ascii="Times New Roman" w:hAnsi="Times New Roman"/>
          <w:sz w:val="24"/>
          <w:szCs w:val="24"/>
        </w:rPr>
        <w:t>Følgende interaktioner er rapporteret i litteraturen.</w:t>
      </w:r>
    </w:p>
    <w:p w:rsidR="00EC513C" w:rsidRDefault="00EC513C">
      <w:pPr>
        <w:rPr>
          <w:rFonts w:eastAsia="Calibri"/>
          <w:sz w:val="24"/>
          <w:szCs w:val="24"/>
          <w:lang w:val="hu-HU"/>
        </w:rPr>
      </w:pPr>
      <w:r>
        <w:rPr>
          <w:sz w:val="24"/>
          <w:szCs w:val="24"/>
        </w:rPr>
        <w:br w:type="page"/>
      </w:r>
    </w:p>
    <w:p w:rsidR="009F38E1" w:rsidRPr="00167869" w:rsidRDefault="009F38E1" w:rsidP="009F38E1">
      <w:pPr>
        <w:pStyle w:val="Listeafsnit"/>
        <w:spacing w:after="0" w:line="240" w:lineRule="auto"/>
        <w:ind w:left="851"/>
        <w:rPr>
          <w:rFonts w:ascii="Times New Roman" w:hAnsi="Times New Roman"/>
          <w:sz w:val="24"/>
          <w:szCs w:val="24"/>
        </w:rPr>
      </w:pPr>
    </w:p>
    <w:p w:rsidR="009F38E1" w:rsidRPr="00167869" w:rsidRDefault="009F38E1" w:rsidP="009F38E1">
      <w:pPr>
        <w:pStyle w:val="Listeafsnit"/>
        <w:spacing w:after="0" w:line="240" w:lineRule="auto"/>
        <w:ind w:left="851"/>
        <w:rPr>
          <w:rFonts w:ascii="Times New Roman" w:hAnsi="Times New Roman"/>
          <w:i/>
          <w:sz w:val="24"/>
          <w:szCs w:val="24"/>
        </w:rPr>
      </w:pPr>
      <w:r w:rsidRPr="00167869">
        <w:rPr>
          <w:rFonts w:ascii="Times New Roman" w:hAnsi="Times New Roman"/>
          <w:i/>
          <w:sz w:val="24"/>
          <w:szCs w:val="24"/>
        </w:rPr>
        <w:t>Stoffer som øger clearance af p-piller af kombinationstypen (reduceret effekt af kombinations-p-piller ved enzyminduktion), f.eks.:</w:t>
      </w:r>
    </w:p>
    <w:p w:rsidR="009F38E1" w:rsidRPr="00167869" w:rsidRDefault="009F38E1" w:rsidP="009F38E1">
      <w:pPr>
        <w:pStyle w:val="Listeafsnit"/>
        <w:spacing w:after="0" w:line="240" w:lineRule="auto"/>
        <w:ind w:left="851"/>
        <w:rPr>
          <w:rFonts w:ascii="Times New Roman" w:hAnsi="Times New Roman"/>
          <w:sz w:val="24"/>
          <w:szCs w:val="24"/>
        </w:rPr>
      </w:pPr>
      <w:r w:rsidRPr="00167869">
        <w:rPr>
          <w:rFonts w:ascii="Times New Roman" w:hAnsi="Times New Roman"/>
          <w:sz w:val="24"/>
          <w:szCs w:val="24"/>
        </w:rPr>
        <w:t>Barbiturater, bosentan, carbamazepin, phenytoin, primidon, rifampicin og hiv-medicin ritonavir, nevirapin og efavirenz og muligvis også felbamat, griseofulvin, oxacarbazepin, topiramat samt lægemidler, der indeholder naturlægemidlet perikon (</w:t>
      </w:r>
      <w:r w:rsidRPr="00167869">
        <w:rPr>
          <w:rFonts w:ascii="Times New Roman" w:hAnsi="Times New Roman"/>
          <w:i/>
          <w:sz w:val="24"/>
          <w:szCs w:val="24"/>
        </w:rPr>
        <w:t>Hypericum perforatum</w:t>
      </w:r>
      <w:r w:rsidRPr="00167869">
        <w:rPr>
          <w:rFonts w:ascii="Times New Roman" w:hAnsi="Times New Roman"/>
          <w:sz w:val="24"/>
          <w:szCs w:val="24"/>
        </w:rPr>
        <w:t>).</w:t>
      </w:r>
    </w:p>
    <w:p w:rsidR="009F38E1" w:rsidRPr="00167869" w:rsidRDefault="009F38E1" w:rsidP="009F38E1">
      <w:pPr>
        <w:pStyle w:val="Listeafsnit"/>
        <w:spacing w:after="0" w:line="240" w:lineRule="auto"/>
        <w:ind w:left="851"/>
        <w:rPr>
          <w:rFonts w:ascii="Times New Roman" w:hAnsi="Times New Roman"/>
          <w:sz w:val="24"/>
          <w:szCs w:val="24"/>
        </w:rPr>
      </w:pPr>
    </w:p>
    <w:p w:rsidR="009F38E1" w:rsidRPr="00167869" w:rsidRDefault="009F38E1" w:rsidP="009F38E1">
      <w:pPr>
        <w:pStyle w:val="Listeafsnit"/>
        <w:spacing w:after="0" w:line="240" w:lineRule="auto"/>
        <w:ind w:left="851"/>
        <w:rPr>
          <w:rFonts w:ascii="Times New Roman" w:hAnsi="Times New Roman"/>
          <w:i/>
          <w:sz w:val="24"/>
          <w:szCs w:val="24"/>
        </w:rPr>
      </w:pPr>
      <w:r w:rsidRPr="00167869">
        <w:rPr>
          <w:rFonts w:ascii="Times New Roman" w:hAnsi="Times New Roman"/>
          <w:i/>
          <w:sz w:val="24"/>
          <w:szCs w:val="24"/>
        </w:rPr>
        <w:t>Stoffer med forskellig effekt på clearance af p-piller af kombinationstypen:</w:t>
      </w:r>
    </w:p>
    <w:p w:rsidR="009F38E1" w:rsidRPr="00167869" w:rsidRDefault="009F38E1" w:rsidP="009F38E1">
      <w:pPr>
        <w:pStyle w:val="Listeafsnit"/>
        <w:spacing w:after="0" w:line="240" w:lineRule="auto"/>
        <w:ind w:left="851"/>
        <w:rPr>
          <w:rFonts w:ascii="Times New Roman" w:hAnsi="Times New Roman"/>
          <w:sz w:val="24"/>
          <w:szCs w:val="24"/>
        </w:rPr>
      </w:pPr>
      <w:r w:rsidRPr="00167869">
        <w:rPr>
          <w:rFonts w:ascii="Times New Roman" w:hAnsi="Times New Roman"/>
          <w:sz w:val="24"/>
          <w:szCs w:val="24"/>
        </w:rPr>
        <w:t>Samtidig administration af p-piller af kombinationstypen og flere typer af hiv-protease</w:t>
      </w:r>
      <w:r>
        <w:rPr>
          <w:rFonts w:ascii="Times New Roman" w:hAnsi="Times New Roman"/>
          <w:sz w:val="24"/>
          <w:szCs w:val="24"/>
        </w:rPr>
        <w:softHyphen/>
      </w:r>
      <w:r w:rsidRPr="00167869">
        <w:rPr>
          <w:rFonts w:ascii="Times New Roman" w:hAnsi="Times New Roman"/>
          <w:sz w:val="24"/>
          <w:szCs w:val="24"/>
        </w:rPr>
        <w:t>hæmmere og non-nukleoside revers transkriptasehæmmere, inklusiv kombinationer med HCV-hæmmere kan øge eller nedsætte plasmakoncentrationen af østrogen eller progestogener. Nettoeffekten af disse ændringer kan i nogle tilfælde være klinisk relevant.</w:t>
      </w:r>
    </w:p>
    <w:p w:rsidR="009F38E1" w:rsidRPr="00167869" w:rsidRDefault="009F38E1" w:rsidP="009F38E1">
      <w:pPr>
        <w:pStyle w:val="Listeafsnit"/>
        <w:spacing w:after="0" w:line="240" w:lineRule="auto"/>
        <w:ind w:left="851"/>
        <w:rPr>
          <w:rFonts w:ascii="Times New Roman" w:hAnsi="Times New Roman"/>
          <w:sz w:val="24"/>
          <w:szCs w:val="24"/>
        </w:rPr>
      </w:pPr>
    </w:p>
    <w:p w:rsidR="009F38E1" w:rsidRPr="00167869" w:rsidRDefault="009F38E1" w:rsidP="009F38E1">
      <w:pPr>
        <w:pStyle w:val="Listeafsnit"/>
        <w:spacing w:after="0" w:line="240" w:lineRule="auto"/>
        <w:ind w:left="851"/>
        <w:rPr>
          <w:rFonts w:ascii="Times New Roman" w:hAnsi="Times New Roman"/>
          <w:sz w:val="24"/>
          <w:szCs w:val="24"/>
        </w:rPr>
      </w:pPr>
      <w:r w:rsidRPr="00167869">
        <w:rPr>
          <w:rFonts w:ascii="Times New Roman" w:hAnsi="Times New Roman"/>
          <w:sz w:val="24"/>
          <w:szCs w:val="24"/>
        </w:rPr>
        <w:t>Derfor bør produktresuméet for samtidig hiv/HCV lægemidler konsulteres for at identificere potentielle interaktioner og dertil hørende anbefalinger. I tvivlstilfælde  skal kvinder, der behandles med proteasehæmmere eller non-nukleoside revers transkriptasehæmmere, anvende en supplerende barrieremetode.</w:t>
      </w:r>
    </w:p>
    <w:p w:rsidR="009F38E1" w:rsidRPr="00167869" w:rsidRDefault="009F38E1" w:rsidP="009F38E1">
      <w:pPr>
        <w:pStyle w:val="Listeafsnit"/>
        <w:spacing w:after="0" w:line="240" w:lineRule="auto"/>
        <w:ind w:left="855"/>
        <w:rPr>
          <w:rFonts w:ascii="Times New Roman" w:hAnsi="Times New Roman"/>
          <w:sz w:val="24"/>
          <w:szCs w:val="24"/>
        </w:rPr>
      </w:pPr>
    </w:p>
    <w:p w:rsidR="009F38E1" w:rsidRPr="001657E4" w:rsidRDefault="009F38E1" w:rsidP="009F38E1">
      <w:pPr>
        <w:ind w:left="851"/>
        <w:rPr>
          <w:b/>
          <w:iCs/>
          <w:sz w:val="24"/>
          <w:szCs w:val="24"/>
        </w:rPr>
      </w:pPr>
      <w:proofErr w:type="spellStart"/>
      <w:r w:rsidRPr="001657E4">
        <w:rPr>
          <w:b/>
          <w:iCs/>
          <w:sz w:val="24"/>
          <w:szCs w:val="24"/>
        </w:rPr>
        <w:t>Rigevidon</w:t>
      </w:r>
      <w:proofErr w:type="spellEnd"/>
      <w:r w:rsidRPr="001657E4">
        <w:rPr>
          <w:b/>
          <w:iCs/>
          <w:sz w:val="24"/>
          <w:szCs w:val="24"/>
        </w:rPr>
        <w:t xml:space="preserve"> 28's effekt på andre lægemidler</w:t>
      </w:r>
    </w:p>
    <w:p w:rsidR="002A4B6E" w:rsidRDefault="002A4B6E" w:rsidP="002A4B6E">
      <w:pPr>
        <w:pStyle w:val="Listeafsnit"/>
        <w:spacing w:after="0" w:line="240" w:lineRule="auto"/>
        <w:ind w:left="851"/>
        <w:rPr>
          <w:rFonts w:ascii="Times New Roman" w:hAnsi="Times New Roman"/>
          <w:sz w:val="24"/>
          <w:szCs w:val="24"/>
        </w:rPr>
      </w:pPr>
      <w:r w:rsidRPr="00167869">
        <w:rPr>
          <w:rFonts w:ascii="Times New Roman" w:hAnsi="Times New Roman"/>
          <w:sz w:val="24"/>
          <w:szCs w:val="24"/>
        </w:rPr>
        <w:t xml:space="preserve">Orale præventionsmidler </w:t>
      </w:r>
      <w:r>
        <w:rPr>
          <w:rFonts w:ascii="Times New Roman" w:hAnsi="Times New Roman"/>
          <w:sz w:val="24"/>
          <w:szCs w:val="24"/>
        </w:rPr>
        <w:t xml:space="preserve">af kombinationstypen </w:t>
      </w:r>
      <w:r w:rsidRPr="00167869">
        <w:rPr>
          <w:rFonts w:ascii="Times New Roman" w:hAnsi="Times New Roman"/>
          <w:sz w:val="24"/>
          <w:szCs w:val="24"/>
        </w:rPr>
        <w:t>kan påvirke metabolismen af visse andre aktive indholdsstoffer. Plasma- og vævskoncentrationerne kan enten stige (f.eks. ciclosporin) eller falde (f.eks. lamotrigin).</w:t>
      </w:r>
    </w:p>
    <w:p w:rsidR="002A4B6E" w:rsidRDefault="002A4B6E" w:rsidP="002A4B6E">
      <w:pPr>
        <w:pStyle w:val="Listeafsnit"/>
        <w:spacing w:after="0" w:line="240" w:lineRule="auto"/>
        <w:ind w:left="851"/>
        <w:rPr>
          <w:rFonts w:ascii="Times New Roman" w:hAnsi="Times New Roman"/>
          <w:sz w:val="24"/>
          <w:szCs w:val="24"/>
        </w:rPr>
      </w:pPr>
    </w:p>
    <w:p w:rsidR="002A4B6E" w:rsidRPr="00167869" w:rsidRDefault="002A4B6E" w:rsidP="002A4B6E">
      <w:pPr>
        <w:pStyle w:val="Listeafsnit"/>
        <w:spacing w:after="0" w:line="240" w:lineRule="auto"/>
        <w:ind w:left="851"/>
        <w:rPr>
          <w:rFonts w:ascii="Times New Roman" w:hAnsi="Times New Roman"/>
          <w:iCs/>
          <w:sz w:val="24"/>
          <w:szCs w:val="24"/>
          <w:u w:val="single"/>
        </w:rPr>
      </w:pPr>
      <w:r w:rsidRPr="00167869">
        <w:rPr>
          <w:rFonts w:ascii="Times New Roman" w:hAnsi="Times New Roman"/>
          <w:iCs/>
          <w:sz w:val="24"/>
          <w:szCs w:val="24"/>
          <w:u w:val="single"/>
        </w:rPr>
        <w:t>Andre typer interaktioner</w:t>
      </w:r>
    </w:p>
    <w:p w:rsidR="009F38E1" w:rsidRPr="00167869" w:rsidRDefault="009F38E1" w:rsidP="009F38E1">
      <w:pPr>
        <w:suppressAutoHyphens/>
        <w:ind w:left="851"/>
        <w:rPr>
          <w:color w:val="000000"/>
          <w:sz w:val="24"/>
          <w:szCs w:val="24"/>
        </w:rPr>
      </w:pPr>
    </w:p>
    <w:p w:rsidR="009F38E1" w:rsidRPr="00167869" w:rsidRDefault="009F38E1" w:rsidP="009F38E1">
      <w:pPr>
        <w:suppressAutoHyphens/>
        <w:ind w:left="851"/>
        <w:rPr>
          <w:i/>
          <w:color w:val="000000"/>
          <w:sz w:val="24"/>
          <w:szCs w:val="24"/>
        </w:rPr>
      </w:pPr>
      <w:proofErr w:type="spellStart"/>
      <w:r w:rsidRPr="00167869">
        <w:rPr>
          <w:i/>
          <w:color w:val="000000"/>
          <w:sz w:val="24"/>
          <w:szCs w:val="24"/>
        </w:rPr>
        <w:t>Modafinil</w:t>
      </w:r>
      <w:proofErr w:type="spellEnd"/>
    </w:p>
    <w:p w:rsidR="009F38E1" w:rsidRPr="00167869" w:rsidRDefault="009F38E1" w:rsidP="009F38E1">
      <w:pPr>
        <w:suppressAutoHyphens/>
        <w:ind w:left="851"/>
        <w:rPr>
          <w:color w:val="000000"/>
          <w:sz w:val="24"/>
          <w:szCs w:val="24"/>
        </w:rPr>
      </w:pPr>
      <w:r w:rsidRPr="00167869">
        <w:rPr>
          <w:color w:val="000000"/>
          <w:sz w:val="24"/>
          <w:szCs w:val="24"/>
        </w:rPr>
        <w:t xml:space="preserve">Risiko for nedsat præventiv effekt under behandling og i en cyklus efter ophør af behandling med </w:t>
      </w:r>
      <w:proofErr w:type="spellStart"/>
      <w:r w:rsidRPr="00167869">
        <w:rPr>
          <w:color w:val="000000"/>
          <w:sz w:val="24"/>
          <w:szCs w:val="24"/>
        </w:rPr>
        <w:t>modafinil</w:t>
      </w:r>
      <w:proofErr w:type="spellEnd"/>
      <w:r w:rsidRPr="00167869">
        <w:rPr>
          <w:color w:val="000000"/>
          <w:sz w:val="24"/>
          <w:szCs w:val="24"/>
        </w:rPr>
        <w:t xml:space="preserve"> på grund af dets enzym-inducerende potentiale. </w:t>
      </w:r>
      <w:r w:rsidRPr="00167869">
        <w:rPr>
          <w:sz w:val="24"/>
          <w:szCs w:val="24"/>
        </w:rPr>
        <w:t xml:space="preserve">Der bør anvendes </w:t>
      </w:r>
      <w:proofErr w:type="spellStart"/>
      <w:r w:rsidRPr="00167869">
        <w:rPr>
          <w:sz w:val="24"/>
          <w:szCs w:val="24"/>
        </w:rPr>
        <w:t>normodoseret</w:t>
      </w:r>
      <w:proofErr w:type="spellEnd"/>
      <w:r w:rsidRPr="00167869">
        <w:rPr>
          <w:sz w:val="24"/>
          <w:szCs w:val="24"/>
        </w:rPr>
        <w:t xml:space="preserve"> p-piller eller anden præventionsmetode.</w:t>
      </w:r>
    </w:p>
    <w:p w:rsidR="009F38E1" w:rsidRPr="00167869" w:rsidRDefault="009F38E1" w:rsidP="009F38E1">
      <w:pPr>
        <w:suppressAutoHyphens/>
        <w:ind w:left="851"/>
        <w:rPr>
          <w:color w:val="000000"/>
          <w:sz w:val="24"/>
          <w:szCs w:val="24"/>
        </w:rPr>
      </w:pPr>
    </w:p>
    <w:p w:rsidR="009F38E1" w:rsidRPr="00167869" w:rsidRDefault="009F38E1" w:rsidP="009F38E1">
      <w:pPr>
        <w:suppressAutoHyphens/>
        <w:ind w:left="851"/>
        <w:rPr>
          <w:i/>
          <w:color w:val="000000"/>
          <w:sz w:val="24"/>
          <w:szCs w:val="24"/>
        </w:rPr>
      </w:pPr>
      <w:proofErr w:type="spellStart"/>
      <w:r w:rsidRPr="00167869">
        <w:rPr>
          <w:i/>
          <w:color w:val="000000"/>
          <w:sz w:val="24"/>
          <w:szCs w:val="24"/>
        </w:rPr>
        <w:t>Vemurefenib</w:t>
      </w:r>
      <w:proofErr w:type="spellEnd"/>
    </w:p>
    <w:p w:rsidR="009F38E1" w:rsidRPr="00167869" w:rsidRDefault="009F38E1" w:rsidP="009F38E1">
      <w:pPr>
        <w:suppressAutoHyphens/>
        <w:ind w:left="851"/>
        <w:rPr>
          <w:color w:val="000000"/>
          <w:sz w:val="24"/>
          <w:szCs w:val="24"/>
        </w:rPr>
      </w:pPr>
      <w:r w:rsidRPr="00167869">
        <w:rPr>
          <w:color w:val="000000"/>
          <w:sz w:val="24"/>
          <w:szCs w:val="24"/>
        </w:rPr>
        <w:t xml:space="preserve">Risiko for mindskede østrogen- og </w:t>
      </w:r>
      <w:proofErr w:type="spellStart"/>
      <w:r w:rsidRPr="00167869">
        <w:rPr>
          <w:color w:val="000000"/>
          <w:sz w:val="24"/>
          <w:szCs w:val="24"/>
        </w:rPr>
        <w:t>progestogenkoncentrationer</w:t>
      </w:r>
      <w:proofErr w:type="spellEnd"/>
      <w:r w:rsidRPr="00167869">
        <w:rPr>
          <w:color w:val="000000"/>
          <w:sz w:val="24"/>
          <w:szCs w:val="24"/>
        </w:rPr>
        <w:t xml:space="preserve"> med deraf følgende risiko for manglende virkning.</w:t>
      </w:r>
    </w:p>
    <w:p w:rsidR="009F38E1" w:rsidRPr="00167869" w:rsidRDefault="009F38E1" w:rsidP="009F38E1">
      <w:pPr>
        <w:suppressAutoHyphens/>
        <w:ind w:left="851"/>
        <w:rPr>
          <w:color w:val="000000"/>
          <w:sz w:val="24"/>
          <w:szCs w:val="24"/>
        </w:rPr>
      </w:pPr>
    </w:p>
    <w:p w:rsidR="009F38E1" w:rsidRPr="00167869" w:rsidRDefault="009F38E1" w:rsidP="009F38E1">
      <w:pPr>
        <w:suppressAutoHyphens/>
        <w:ind w:left="851"/>
        <w:rPr>
          <w:i/>
          <w:color w:val="000000"/>
          <w:sz w:val="24"/>
          <w:szCs w:val="24"/>
        </w:rPr>
      </w:pPr>
      <w:proofErr w:type="spellStart"/>
      <w:r w:rsidRPr="00167869">
        <w:rPr>
          <w:i/>
          <w:color w:val="000000"/>
          <w:sz w:val="24"/>
          <w:szCs w:val="24"/>
        </w:rPr>
        <w:t>Perampanel</w:t>
      </w:r>
      <w:proofErr w:type="spellEnd"/>
    </w:p>
    <w:p w:rsidR="009F38E1" w:rsidRPr="00167869" w:rsidRDefault="009F38E1" w:rsidP="009F38E1">
      <w:pPr>
        <w:autoSpaceDE w:val="0"/>
        <w:autoSpaceDN w:val="0"/>
        <w:adjustRightInd w:val="0"/>
        <w:ind w:left="851"/>
        <w:rPr>
          <w:sz w:val="24"/>
          <w:szCs w:val="24"/>
        </w:rPr>
      </w:pPr>
      <w:r w:rsidRPr="00167869">
        <w:rPr>
          <w:color w:val="000000"/>
          <w:sz w:val="24"/>
          <w:szCs w:val="24"/>
        </w:rPr>
        <w:t xml:space="preserve">Ved </w:t>
      </w:r>
      <w:proofErr w:type="spellStart"/>
      <w:r w:rsidRPr="00167869">
        <w:rPr>
          <w:color w:val="000000"/>
          <w:sz w:val="24"/>
          <w:szCs w:val="24"/>
        </w:rPr>
        <w:t>perampaneldoser</w:t>
      </w:r>
      <w:proofErr w:type="spellEnd"/>
      <w:r w:rsidRPr="00167869">
        <w:rPr>
          <w:color w:val="000000"/>
          <w:sz w:val="24"/>
          <w:szCs w:val="24"/>
        </w:rPr>
        <w:t xml:space="preserve"> større end eller lig med 12 mg/dag: risiko for nedsat præventiv effekt. </w:t>
      </w:r>
      <w:r w:rsidRPr="00167869">
        <w:rPr>
          <w:sz w:val="24"/>
          <w:szCs w:val="24"/>
        </w:rPr>
        <w:t>Der bør anvendes en anden præventionsmetode, helst mekanisk.</w:t>
      </w:r>
    </w:p>
    <w:p w:rsidR="009F38E1" w:rsidRDefault="009F38E1" w:rsidP="009F38E1">
      <w:pPr>
        <w:autoSpaceDE w:val="0"/>
        <w:autoSpaceDN w:val="0"/>
        <w:adjustRightInd w:val="0"/>
        <w:ind w:left="851"/>
        <w:rPr>
          <w:sz w:val="24"/>
          <w:szCs w:val="24"/>
        </w:rPr>
      </w:pPr>
    </w:p>
    <w:p w:rsidR="0046609F" w:rsidRDefault="0046609F" w:rsidP="0046609F">
      <w:pPr>
        <w:autoSpaceDE w:val="0"/>
        <w:autoSpaceDN w:val="0"/>
        <w:adjustRightInd w:val="0"/>
        <w:ind w:left="851"/>
        <w:rPr>
          <w:i/>
          <w:iCs/>
          <w:sz w:val="24"/>
          <w:szCs w:val="24"/>
        </w:rPr>
      </w:pPr>
      <w:proofErr w:type="spellStart"/>
      <w:r>
        <w:rPr>
          <w:i/>
          <w:iCs/>
          <w:sz w:val="24"/>
          <w:szCs w:val="24"/>
        </w:rPr>
        <w:t>Ulipristal</w:t>
      </w:r>
      <w:proofErr w:type="spellEnd"/>
    </w:p>
    <w:p w:rsidR="0046609F" w:rsidRPr="00194591" w:rsidRDefault="0046609F" w:rsidP="0046609F">
      <w:pPr>
        <w:autoSpaceDE w:val="0"/>
        <w:autoSpaceDN w:val="0"/>
        <w:adjustRightInd w:val="0"/>
        <w:ind w:left="851"/>
        <w:rPr>
          <w:sz w:val="24"/>
          <w:szCs w:val="24"/>
        </w:rPr>
      </w:pPr>
      <w:r>
        <w:rPr>
          <w:sz w:val="24"/>
          <w:szCs w:val="24"/>
        </w:rPr>
        <w:t xml:space="preserve">Risiko for antagonisme af genstagenets virkninger. </w:t>
      </w:r>
      <w:proofErr w:type="spellStart"/>
      <w:r>
        <w:rPr>
          <w:sz w:val="24"/>
          <w:szCs w:val="24"/>
        </w:rPr>
        <w:t>Kontraceptiva</w:t>
      </w:r>
      <w:proofErr w:type="spellEnd"/>
      <w:r>
        <w:rPr>
          <w:sz w:val="24"/>
          <w:szCs w:val="24"/>
        </w:rPr>
        <w:t xml:space="preserve"> af kombinationstypen må ikke genoptages i mindst 12 dag efter </w:t>
      </w:r>
      <w:proofErr w:type="spellStart"/>
      <w:r>
        <w:rPr>
          <w:sz w:val="24"/>
          <w:szCs w:val="24"/>
        </w:rPr>
        <w:t>seponering</w:t>
      </w:r>
      <w:proofErr w:type="spellEnd"/>
      <w:r>
        <w:rPr>
          <w:sz w:val="24"/>
          <w:szCs w:val="24"/>
        </w:rPr>
        <w:t xml:space="preserve"> af </w:t>
      </w:r>
      <w:proofErr w:type="spellStart"/>
      <w:r>
        <w:rPr>
          <w:sz w:val="24"/>
          <w:szCs w:val="24"/>
        </w:rPr>
        <w:t>ulipristal</w:t>
      </w:r>
      <w:proofErr w:type="spellEnd"/>
      <w:r>
        <w:rPr>
          <w:sz w:val="24"/>
          <w:szCs w:val="24"/>
        </w:rPr>
        <w:t>.</w:t>
      </w:r>
    </w:p>
    <w:p w:rsidR="0046609F" w:rsidRPr="00167869" w:rsidRDefault="0046609F" w:rsidP="009F38E1">
      <w:pPr>
        <w:autoSpaceDE w:val="0"/>
        <w:autoSpaceDN w:val="0"/>
        <w:adjustRightInd w:val="0"/>
        <w:ind w:left="851"/>
        <w:rPr>
          <w:sz w:val="24"/>
          <w:szCs w:val="24"/>
        </w:rPr>
      </w:pPr>
    </w:p>
    <w:p w:rsidR="009F38E1" w:rsidRPr="00167869" w:rsidRDefault="009F38E1" w:rsidP="009F38E1">
      <w:pPr>
        <w:autoSpaceDE w:val="0"/>
        <w:autoSpaceDN w:val="0"/>
        <w:adjustRightInd w:val="0"/>
        <w:ind w:left="851"/>
        <w:rPr>
          <w:i/>
          <w:sz w:val="24"/>
          <w:szCs w:val="24"/>
        </w:rPr>
      </w:pPr>
      <w:proofErr w:type="spellStart"/>
      <w:r w:rsidRPr="00167869">
        <w:rPr>
          <w:i/>
          <w:sz w:val="24"/>
          <w:szCs w:val="24"/>
        </w:rPr>
        <w:t>Rufinamid</w:t>
      </w:r>
      <w:proofErr w:type="spellEnd"/>
    </w:p>
    <w:p w:rsidR="009F38E1" w:rsidRPr="00167869" w:rsidRDefault="009F38E1" w:rsidP="009F38E1">
      <w:pPr>
        <w:autoSpaceDE w:val="0"/>
        <w:autoSpaceDN w:val="0"/>
        <w:adjustRightInd w:val="0"/>
        <w:ind w:left="851"/>
        <w:rPr>
          <w:sz w:val="24"/>
          <w:szCs w:val="24"/>
        </w:rPr>
      </w:pPr>
      <w:r w:rsidRPr="00167869">
        <w:rPr>
          <w:sz w:val="24"/>
          <w:szCs w:val="24"/>
        </w:rPr>
        <w:t xml:space="preserve">Moderat reduktion i </w:t>
      </w:r>
      <w:proofErr w:type="spellStart"/>
      <w:r w:rsidRPr="00167869">
        <w:rPr>
          <w:sz w:val="24"/>
          <w:szCs w:val="24"/>
        </w:rPr>
        <w:t>ethinylestradiol</w:t>
      </w:r>
      <w:proofErr w:type="spellEnd"/>
      <w:r w:rsidRPr="00167869">
        <w:rPr>
          <w:sz w:val="24"/>
          <w:szCs w:val="24"/>
        </w:rPr>
        <w:t>-koncentrationer. Der bør anvendes en anden præventionsmetode, helst mekanisk.</w:t>
      </w:r>
    </w:p>
    <w:p w:rsidR="009F38E1" w:rsidRPr="00167869" w:rsidRDefault="009F38E1" w:rsidP="009F38E1">
      <w:pPr>
        <w:autoSpaceDE w:val="0"/>
        <w:autoSpaceDN w:val="0"/>
        <w:adjustRightInd w:val="0"/>
        <w:ind w:left="851"/>
        <w:rPr>
          <w:i/>
          <w:sz w:val="24"/>
          <w:szCs w:val="24"/>
        </w:rPr>
      </w:pPr>
    </w:p>
    <w:p w:rsidR="009F38E1" w:rsidRPr="00167869" w:rsidRDefault="009F38E1" w:rsidP="009F38E1">
      <w:pPr>
        <w:autoSpaceDE w:val="0"/>
        <w:autoSpaceDN w:val="0"/>
        <w:adjustRightInd w:val="0"/>
        <w:ind w:left="851"/>
        <w:rPr>
          <w:i/>
          <w:sz w:val="24"/>
          <w:szCs w:val="24"/>
        </w:rPr>
      </w:pPr>
      <w:proofErr w:type="spellStart"/>
      <w:r w:rsidRPr="00167869">
        <w:rPr>
          <w:i/>
          <w:sz w:val="24"/>
          <w:szCs w:val="24"/>
        </w:rPr>
        <w:t>Etoricoxib</w:t>
      </w:r>
      <w:proofErr w:type="spellEnd"/>
    </w:p>
    <w:p w:rsidR="009F38E1" w:rsidRPr="00167869" w:rsidRDefault="009F38E1" w:rsidP="009F38E1">
      <w:pPr>
        <w:autoSpaceDE w:val="0"/>
        <w:autoSpaceDN w:val="0"/>
        <w:adjustRightInd w:val="0"/>
        <w:ind w:left="851"/>
        <w:rPr>
          <w:sz w:val="24"/>
          <w:szCs w:val="24"/>
        </w:rPr>
      </w:pPr>
      <w:r w:rsidRPr="00167869">
        <w:rPr>
          <w:sz w:val="24"/>
          <w:szCs w:val="24"/>
        </w:rPr>
        <w:t xml:space="preserve">Øgede koncentrationer af </w:t>
      </w:r>
      <w:proofErr w:type="spellStart"/>
      <w:r w:rsidRPr="00167869">
        <w:rPr>
          <w:sz w:val="24"/>
          <w:szCs w:val="24"/>
        </w:rPr>
        <w:t>ethinylestradiol</w:t>
      </w:r>
      <w:proofErr w:type="spellEnd"/>
      <w:r w:rsidRPr="00167869">
        <w:rPr>
          <w:sz w:val="24"/>
          <w:szCs w:val="24"/>
        </w:rPr>
        <w:t xml:space="preserve"> med </w:t>
      </w:r>
      <w:proofErr w:type="spellStart"/>
      <w:r w:rsidRPr="00167869">
        <w:rPr>
          <w:sz w:val="24"/>
          <w:szCs w:val="24"/>
        </w:rPr>
        <w:t>etoricoxib</w:t>
      </w:r>
      <w:proofErr w:type="spellEnd"/>
      <w:r w:rsidRPr="00167869">
        <w:rPr>
          <w:sz w:val="24"/>
          <w:szCs w:val="24"/>
        </w:rPr>
        <w:t>.</w:t>
      </w:r>
    </w:p>
    <w:p w:rsidR="00EC513C" w:rsidRDefault="00EC513C">
      <w:pPr>
        <w:rPr>
          <w:sz w:val="24"/>
          <w:szCs w:val="24"/>
        </w:rPr>
      </w:pPr>
      <w:r>
        <w:rPr>
          <w:sz w:val="24"/>
          <w:szCs w:val="24"/>
        </w:rPr>
        <w:br w:type="page"/>
      </w:r>
    </w:p>
    <w:p w:rsidR="009F38E1" w:rsidRPr="00167869" w:rsidRDefault="009F38E1" w:rsidP="009F38E1">
      <w:pPr>
        <w:autoSpaceDE w:val="0"/>
        <w:autoSpaceDN w:val="0"/>
        <w:adjustRightInd w:val="0"/>
        <w:ind w:left="851"/>
        <w:rPr>
          <w:sz w:val="24"/>
          <w:szCs w:val="24"/>
        </w:rPr>
      </w:pPr>
    </w:p>
    <w:p w:rsidR="009F38E1" w:rsidRPr="00167869" w:rsidRDefault="009F38E1" w:rsidP="009F38E1">
      <w:pPr>
        <w:autoSpaceDE w:val="0"/>
        <w:autoSpaceDN w:val="0"/>
        <w:adjustRightInd w:val="0"/>
        <w:ind w:left="851"/>
        <w:rPr>
          <w:b/>
          <w:bCs/>
          <w:sz w:val="24"/>
          <w:szCs w:val="24"/>
        </w:rPr>
      </w:pPr>
      <w:r w:rsidRPr="00167869">
        <w:rPr>
          <w:b/>
          <w:bCs/>
          <w:sz w:val="24"/>
          <w:szCs w:val="24"/>
        </w:rPr>
        <w:t>Laboratorieprøver</w:t>
      </w:r>
    </w:p>
    <w:p w:rsidR="009F38E1" w:rsidRPr="00167869" w:rsidRDefault="009F38E1" w:rsidP="009F38E1">
      <w:pPr>
        <w:autoSpaceDE w:val="0"/>
        <w:autoSpaceDN w:val="0"/>
        <w:adjustRightInd w:val="0"/>
        <w:ind w:left="851"/>
        <w:rPr>
          <w:sz w:val="24"/>
          <w:szCs w:val="24"/>
        </w:rPr>
      </w:pPr>
      <w:r w:rsidRPr="00167869">
        <w:rPr>
          <w:sz w:val="24"/>
          <w:szCs w:val="24"/>
        </w:rPr>
        <w:t xml:space="preserve">Anvendelse af præventionssteroider kan påvirke resultaterne af visse laboratorieprøver, herunder biokemiske parametre for lever-, skjoldbrusk-, binyre- og nyrefunktion; plasmaniveauer for (transport)proteiner, f.eks. </w:t>
      </w:r>
      <w:proofErr w:type="spellStart"/>
      <w:r w:rsidRPr="00167869">
        <w:rPr>
          <w:sz w:val="24"/>
          <w:szCs w:val="24"/>
        </w:rPr>
        <w:t>corticosteroid</w:t>
      </w:r>
      <w:proofErr w:type="spellEnd"/>
      <w:r w:rsidRPr="00167869">
        <w:rPr>
          <w:sz w:val="24"/>
          <w:szCs w:val="24"/>
        </w:rPr>
        <w:t xml:space="preserve">-bindende </w:t>
      </w:r>
      <w:proofErr w:type="spellStart"/>
      <w:r w:rsidRPr="00167869">
        <w:rPr>
          <w:sz w:val="24"/>
          <w:szCs w:val="24"/>
        </w:rPr>
        <w:t>globulin</w:t>
      </w:r>
      <w:proofErr w:type="spellEnd"/>
      <w:r w:rsidRPr="00167869">
        <w:rPr>
          <w:sz w:val="24"/>
          <w:szCs w:val="24"/>
        </w:rPr>
        <w:t xml:space="preserve"> og lipid/</w:t>
      </w:r>
      <w:proofErr w:type="spellStart"/>
      <w:r w:rsidRPr="00167869">
        <w:rPr>
          <w:sz w:val="24"/>
          <w:szCs w:val="24"/>
        </w:rPr>
        <w:t>lipoproteinfraktioner</w:t>
      </w:r>
      <w:proofErr w:type="spellEnd"/>
      <w:r w:rsidRPr="00167869">
        <w:rPr>
          <w:sz w:val="24"/>
          <w:szCs w:val="24"/>
        </w:rPr>
        <w:t xml:space="preserve">; parametre for kulhydratstofskifte og parametre for blodkoagulation og </w:t>
      </w:r>
      <w:proofErr w:type="spellStart"/>
      <w:r w:rsidRPr="00167869">
        <w:rPr>
          <w:sz w:val="24"/>
          <w:szCs w:val="24"/>
        </w:rPr>
        <w:t>fibrinolyse</w:t>
      </w:r>
      <w:proofErr w:type="spellEnd"/>
      <w:r w:rsidRPr="00167869">
        <w:rPr>
          <w:sz w:val="24"/>
          <w:szCs w:val="24"/>
        </w:rPr>
        <w:t>. Ændringerne forbliver i reglen inden for de normale laboratoriereferenceområder.</w:t>
      </w:r>
    </w:p>
    <w:p w:rsidR="009F38E1" w:rsidRPr="00DC0C1F" w:rsidRDefault="009F38E1" w:rsidP="009F38E1">
      <w:pPr>
        <w:ind w:left="851" w:hanging="851"/>
        <w:rPr>
          <w:sz w:val="24"/>
          <w:szCs w:val="24"/>
        </w:rPr>
      </w:pPr>
    </w:p>
    <w:p w:rsidR="009F38E1" w:rsidRPr="006D6085" w:rsidRDefault="005C5760" w:rsidP="009F38E1">
      <w:pPr>
        <w:numPr>
          <w:ilvl w:val="1"/>
          <w:numId w:val="1"/>
        </w:numPr>
        <w:tabs>
          <w:tab w:val="clear" w:pos="855"/>
        </w:tabs>
        <w:ind w:left="851" w:hanging="851"/>
        <w:rPr>
          <w:b/>
          <w:sz w:val="24"/>
          <w:szCs w:val="24"/>
        </w:rPr>
      </w:pPr>
      <w:r>
        <w:rPr>
          <w:b/>
          <w:sz w:val="24"/>
          <w:szCs w:val="24"/>
        </w:rPr>
        <w:t>Fertilitet, g</w:t>
      </w:r>
      <w:r w:rsidR="009F38E1" w:rsidRPr="006D6085">
        <w:rPr>
          <w:b/>
          <w:sz w:val="24"/>
          <w:szCs w:val="24"/>
        </w:rPr>
        <w:t>raviditet og amning</w:t>
      </w:r>
    </w:p>
    <w:p w:rsidR="009F38E1" w:rsidRDefault="009F38E1" w:rsidP="009F38E1">
      <w:pPr>
        <w:autoSpaceDE w:val="0"/>
        <w:autoSpaceDN w:val="0"/>
        <w:adjustRightInd w:val="0"/>
        <w:ind w:left="851"/>
        <w:rPr>
          <w:sz w:val="24"/>
          <w:szCs w:val="24"/>
          <w:u w:val="single"/>
        </w:rPr>
      </w:pPr>
    </w:p>
    <w:p w:rsidR="0046609F" w:rsidRDefault="0046609F" w:rsidP="0046609F">
      <w:pPr>
        <w:autoSpaceDE w:val="0"/>
        <w:autoSpaceDN w:val="0"/>
        <w:adjustRightInd w:val="0"/>
        <w:ind w:left="851"/>
        <w:rPr>
          <w:sz w:val="24"/>
          <w:szCs w:val="24"/>
          <w:u w:val="single"/>
        </w:rPr>
      </w:pPr>
      <w:r>
        <w:rPr>
          <w:sz w:val="24"/>
          <w:szCs w:val="24"/>
          <w:u w:val="single"/>
        </w:rPr>
        <w:t>Graviditet</w:t>
      </w:r>
    </w:p>
    <w:p w:rsidR="0046609F" w:rsidRDefault="0046609F" w:rsidP="0046609F">
      <w:pPr>
        <w:autoSpaceDE w:val="0"/>
        <w:autoSpaceDN w:val="0"/>
        <w:adjustRightInd w:val="0"/>
        <w:ind w:left="851"/>
        <w:rPr>
          <w:sz w:val="24"/>
          <w:szCs w:val="24"/>
        </w:rPr>
      </w:pPr>
      <w:proofErr w:type="spellStart"/>
      <w:r>
        <w:rPr>
          <w:sz w:val="24"/>
          <w:szCs w:val="24"/>
        </w:rPr>
        <w:t>Rigevidon</w:t>
      </w:r>
      <w:proofErr w:type="spellEnd"/>
      <w:r>
        <w:rPr>
          <w:sz w:val="24"/>
          <w:szCs w:val="24"/>
        </w:rPr>
        <w:t xml:space="preserve"> 28 er ikke indiceret under graviditet. </w:t>
      </w:r>
    </w:p>
    <w:p w:rsidR="0046609F" w:rsidRDefault="0046609F" w:rsidP="0046609F">
      <w:pPr>
        <w:autoSpaceDE w:val="0"/>
        <w:autoSpaceDN w:val="0"/>
        <w:adjustRightInd w:val="0"/>
        <w:ind w:left="851"/>
        <w:rPr>
          <w:sz w:val="24"/>
          <w:szCs w:val="24"/>
        </w:rPr>
      </w:pPr>
    </w:p>
    <w:p w:rsidR="0046609F" w:rsidRDefault="0046609F" w:rsidP="0046609F">
      <w:pPr>
        <w:autoSpaceDE w:val="0"/>
        <w:autoSpaceDN w:val="0"/>
        <w:adjustRightInd w:val="0"/>
        <w:ind w:left="851"/>
        <w:rPr>
          <w:sz w:val="24"/>
          <w:szCs w:val="24"/>
        </w:rPr>
      </w:pPr>
      <w:r>
        <w:rPr>
          <w:sz w:val="24"/>
          <w:szCs w:val="24"/>
        </w:rPr>
        <w:t xml:space="preserve">Hvis graviditet indtræder under brug af </w:t>
      </w:r>
      <w:proofErr w:type="spellStart"/>
      <w:r w:rsidRPr="00194591">
        <w:rPr>
          <w:sz w:val="24"/>
          <w:szCs w:val="24"/>
        </w:rPr>
        <w:t>ethinylestradiol</w:t>
      </w:r>
      <w:proofErr w:type="spellEnd"/>
      <w:r w:rsidRPr="00194591">
        <w:rPr>
          <w:sz w:val="24"/>
          <w:szCs w:val="24"/>
        </w:rPr>
        <w:t>/</w:t>
      </w:r>
      <w:proofErr w:type="spellStart"/>
      <w:r w:rsidRPr="00194591">
        <w:rPr>
          <w:sz w:val="24"/>
          <w:szCs w:val="24"/>
        </w:rPr>
        <w:t>levonorgestrel</w:t>
      </w:r>
      <w:proofErr w:type="spellEnd"/>
      <w:r w:rsidRPr="00194591">
        <w:rPr>
          <w:sz w:val="24"/>
          <w:szCs w:val="24"/>
        </w:rPr>
        <w:t>, bør behandlingen omgående seponeres</w:t>
      </w:r>
      <w:r>
        <w:rPr>
          <w:sz w:val="24"/>
          <w:szCs w:val="24"/>
        </w:rPr>
        <w:t>.</w:t>
      </w:r>
    </w:p>
    <w:p w:rsidR="0046609F" w:rsidRDefault="0046609F" w:rsidP="0046609F">
      <w:pPr>
        <w:autoSpaceDE w:val="0"/>
        <w:autoSpaceDN w:val="0"/>
        <w:adjustRightInd w:val="0"/>
        <w:ind w:left="851"/>
        <w:rPr>
          <w:sz w:val="24"/>
          <w:szCs w:val="24"/>
        </w:rPr>
      </w:pPr>
      <w:r w:rsidRPr="00B114D8">
        <w:rPr>
          <w:sz w:val="24"/>
          <w:szCs w:val="24"/>
        </w:rPr>
        <w:t xml:space="preserve">Omfattende epidemiologiske undersøgelser har hverken påvist øget risiko for fødselsdefekter hos børn født af kvinder, der tog </w:t>
      </w:r>
      <w:r>
        <w:rPr>
          <w:sz w:val="24"/>
          <w:szCs w:val="24"/>
        </w:rPr>
        <w:t>p-piller</w:t>
      </w:r>
      <w:r w:rsidRPr="00B114D8">
        <w:rPr>
          <w:sz w:val="24"/>
          <w:szCs w:val="24"/>
        </w:rPr>
        <w:t xml:space="preserve"> af kombinationstypen før graviditeten, eller </w:t>
      </w:r>
      <w:proofErr w:type="spellStart"/>
      <w:r w:rsidRPr="00B114D8">
        <w:rPr>
          <w:sz w:val="24"/>
          <w:szCs w:val="24"/>
        </w:rPr>
        <w:t>teratogene</w:t>
      </w:r>
      <w:proofErr w:type="spellEnd"/>
      <w:r w:rsidRPr="00B114D8">
        <w:rPr>
          <w:sz w:val="24"/>
          <w:szCs w:val="24"/>
        </w:rPr>
        <w:t xml:space="preserve"> effekter ved utilsigtet brug af p-piller under den tidlige graviditet</w:t>
      </w:r>
      <w:r>
        <w:rPr>
          <w:sz w:val="24"/>
          <w:szCs w:val="24"/>
        </w:rPr>
        <w:t xml:space="preserve">. Den øgede risiko for VTE i </w:t>
      </w:r>
      <w:r>
        <w:rPr>
          <w:i/>
          <w:sz w:val="24"/>
          <w:szCs w:val="24"/>
        </w:rPr>
        <w:t xml:space="preserve">post </w:t>
      </w:r>
      <w:proofErr w:type="spellStart"/>
      <w:r>
        <w:rPr>
          <w:i/>
          <w:sz w:val="24"/>
          <w:szCs w:val="24"/>
        </w:rPr>
        <w:t>partum</w:t>
      </w:r>
      <w:proofErr w:type="spellEnd"/>
      <w:r>
        <w:rPr>
          <w:sz w:val="24"/>
          <w:szCs w:val="24"/>
        </w:rPr>
        <w:t xml:space="preserve">-perioden skal tages i betragtning, når behandling med </w:t>
      </w:r>
      <w:proofErr w:type="spellStart"/>
      <w:r>
        <w:rPr>
          <w:sz w:val="24"/>
          <w:szCs w:val="24"/>
        </w:rPr>
        <w:t>Rigevidon</w:t>
      </w:r>
      <w:proofErr w:type="spellEnd"/>
      <w:r>
        <w:rPr>
          <w:sz w:val="24"/>
          <w:szCs w:val="24"/>
        </w:rPr>
        <w:t xml:space="preserve"> 28 genoptages (pkt. 4.2 og 4.4). </w:t>
      </w:r>
    </w:p>
    <w:p w:rsidR="0046609F" w:rsidRDefault="0046609F" w:rsidP="0046609F">
      <w:pPr>
        <w:tabs>
          <w:tab w:val="left" w:pos="851"/>
        </w:tabs>
        <w:ind w:left="851" w:hanging="851"/>
        <w:rPr>
          <w:sz w:val="24"/>
          <w:szCs w:val="24"/>
        </w:rPr>
      </w:pPr>
    </w:p>
    <w:p w:rsidR="0046609F" w:rsidRDefault="0046609F" w:rsidP="0046609F">
      <w:pPr>
        <w:tabs>
          <w:tab w:val="left" w:pos="851"/>
        </w:tabs>
        <w:ind w:left="851"/>
        <w:rPr>
          <w:sz w:val="24"/>
          <w:szCs w:val="24"/>
        </w:rPr>
      </w:pPr>
      <w:r>
        <w:rPr>
          <w:sz w:val="24"/>
          <w:szCs w:val="24"/>
        </w:rPr>
        <w:t xml:space="preserve">Omfattende epidemiologiske undersøgelser har dog hverken påvist øget risiko for fødselsdefekter hos børn født af kvinder, der tog hormonelle </w:t>
      </w:r>
      <w:proofErr w:type="spellStart"/>
      <w:r>
        <w:rPr>
          <w:sz w:val="24"/>
          <w:szCs w:val="24"/>
        </w:rPr>
        <w:t>kontraceptiva</w:t>
      </w:r>
      <w:proofErr w:type="spellEnd"/>
      <w:r>
        <w:rPr>
          <w:sz w:val="24"/>
          <w:szCs w:val="24"/>
        </w:rPr>
        <w:t xml:space="preserve"> af kombinationstypen før graviditeten, eller </w:t>
      </w:r>
      <w:proofErr w:type="spellStart"/>
      <w:r>
        <w:rPr>
          <w:sz w:val="24"/>
          <w:szCs w:val="24"/>
        </w:rPr>
        <w:t>teratogene</w:t>
      </w:r>
      <w:proofErr w:type="spellEnd"/>
      <w:r>
        <w:rPr>
          <w:sz w:val="24"/>
          <w:szCs w:val="24"/>
        </w:rPr>
        <w:t xml:space="preserve"> effekter ved utilsigtet brug af kombinations p-piller under den tidlige graviditet. </w:t>
      </w:r>
    </w:p>
    <w:p w:rsidR="0046609F" w:rsidRDefault="0046609F" w:rsidP="0046609F">
      <w:pPr>
        <w:autoSpaceDE w:val="0"/>
        <w:autoSpaceDN w:val="0"/>
        <w:adjustRightInd w:val="0"/>
        <w:ind w:left="851"/>
        <w:rPr>
          <w:sz w:val="24"/>
          <w:szCs w:val="24"/>
        </w:rPr>
      </w:pPr>
    </w:p>
    <w:p w:rsidR="0046609F" w:rsidRDefault="0046609F" w:rsidP="0046609F">
      <w:pPr>
        <w:autoSpaceDE w:val="0"/>
        <w:autoSpaceDN w:val="0"/>
        <w:adjustRightInd w:val="0"/>
        <w:ind w:left="851"/>
        <w:rPr>
          <w:sz w:val="24"/>
          <w:szCs w:val="24"/>
          <w:u w:val="single"/>
        </w:rPr>
      </w:pPr>
      <w:r>
        <w:rPr>
          <w:sz w:val="24"/>
          <w:szCs w:val="24"/>
          <w:u w:val="single"/>
        </w:rPr>
        <w:t>Amning</w:t>
      </w:r>
    </w:p>
    <w:p w:rsidR="0046609F" w:rsidRPr="00B114D8" w:rsidRDefault="0046609F" w:rsidP="0046609F">
      <w:pPr>
        <w:autoSpaceDE w:val="0"/>
        <w:autoSpaceDN w:val="0"/>
        <w:adjustRightInd w:val="0"/>
        <w:ind w:left="851"/>
        <w:rPr>
          <w:sz w:val="24"/>
          <w:szCs w:val="24"/>
        </w:rPr>
      </w:pPr>
      <w:r w:rsidRPr="00B114D8">
        <w:rPr>
          <w:sz w:val="24"/>
          <w:szCs w:val="24"/>
        </w:rPr>
        <w:t xml:space="preserve">Amning kan påvirkes af p-piller, da de kan reducere mængden af modermælk og ændre dens sammensætning. Derfor bør </w:t>
      </w:r>
      <w:r>
        <w:rPr>
          <w:sz w:val="24"/>
          <w:szCs w:val="24"/>
        </w:rPr>
        <w:t>brug af</w:t>
      </w:r>
      <w:r w:rsidRPr="00B114D8">
        <w:rPr>
          <w:sz w:val="24"/>
          <w:szCs w:val="24"/>
        </w:rPr>
        <w:t xml:space="preserve"> kombinations p-piller</w:t>
      </w:r>
      <w:r>
        <w:rPr>
          <w:sz w:val="24"/>
          <w:szCs w:val="24"/>
        </w:rPr>
        <w:t xml:space="preserve"> generelt frarådes,</w:t>
      </w:r>
      <w:r w:rsidRPr="00B114D8">
        <w:rPr>
          <w:sz w:val="24"/>
          <w:szCs w:val="24"/>
        </w:rPr>
        <w:t xml:space="preserve"> indtil </w:t>
      </w:r>
      <w:r>
        <w:rPr>
          <w:sz w:val="24"/>
          <w:szCs w:val="24"/>
        </w:rPr>
        <w:t xml:space="preserve">den ammende mor har afvænnet </w:t>
      </w:r>
      <w:r w:rsidRPr="00B114D8">
        <w:rPr>
          <w:sz w:val="24"/>
          <w:szCs w:val="24"/>
        </w:rPr>
        <w:t xml:space="preserve">barnet fuldstændigt. Mindre mængder </w:t>
      </w:r>
      <w:proofErr w:type="spellStart"/>
      <w:r w:rsidRPr="00B114D8">
        <w:rPr>
          <w:sz w:val="24"/>
          <w:szCs w:val="24"/>
        </w:rPr>
        <w:t>kontraceptionelle</w:t>
      </w:r>
      <w:proofErr w:type="spellEnd"/>
      <w:r w:rsidRPr="00B114D8">
        <w:rPr>
          <w:sz w:val="24"/>
          <w:szCs w:val="24"/>
        </w:rPr>
        <w:t xml:space="preserve"> steroider og/eller disses metabolitter kan udskilles i modermælk. Disse mængder kan påvirke barnet.</w:t>
      </w:r>
      <w:r>
        <w:rPr>
          <w:sz w:val="24"/>
          <w:szCs w:val="24"/>
        </w:rPr>
        <w:t xml:space="preserve"> Hvis kvinden ønsker at amme, bør andre præventionsmetoder anbefales.</w:t>
      </w:r>
    </w:p>
    <w:p w:rsidR="009F38E1" w:rsidRPr="006D6085" w:rsidRDefault="009F38E1" w:rsidP="009F38E1">
      <w:pPr>
        <w:ind w:left="851" w:hanging="851"/>
        <w:rPr>
          <w:sz w:val="24"/>
          <w:szCs w:val="24"/>
        </w:rPr>
      </w:pPr>
    </w:p>
    <w:p w:rsidR="009F38E1" w:rsidRPr="006D6085" w:rsidRDefault="009F38E1" w:rsidP="009F38E1">
      <w:pPr>
        <w:numPr>
          <w:ilvl w:val="1"/>
          <w:numId w:val="1"/>
        </w:numPr>
        <w:tabs>
          <w:tab w:val="clear" w:pos="855"/>
        </w:tabs>
        <w:ind w:left="851" w:hanging="851"/>
        <w:rPr>
          <w:b/>
          <w:sz w:val="24"/>
          <w:szCs w:val="24"/>
        </w:rPr>
      </w:pPr>
      <w:r w:rsidRPr="006D6085">
        <w:rPr>
          <w:b/>
          <w:sz w:val="24"/>
          <w:szCs w:val="24"/>
        </w:rPr>
        <w:t xml:space="preserve">Virkning på evnen til at føre motorkøretøj </w:t>
      </w:r>
      <w:r w:rsidR="005C5760">
        <w:rPr>
          <w:b/>
          <w:sz w:val="24"/>
          <w:szCs w:val="24"/>
        </w:rPr>
        <w:t>og</w:t>
      </w:r>
      <w:r w:rsidRPr="006D6085">
        <w:rPr>
          <w:b/>
          <w:sz w:val="24"/>
          <w:szCs w:val="24"/>
        </w:rPr>
        <w:t xml:space="preserve"> betjene maskiner</w:t>
      </w:r>
    </w:p>
    <w:p w:rsidR="009F38E1" w:rsidRDefault="009F38E1" w:rsidP="009F38E1">
      <w:pPr>
        <w:autoSpaceDE w:val="0"/>
        <w:autoSpaceDN w:val="0"/>
        <w:adjustRightInd w:val="0"/>
        <w:ind w:left="851"/>
        <w:rPr>
          <w:sz w:val="24"/>
          <w:szCs w:val="24"/>
        </w:rPr>
      </w:pPr>
      <w:r>
        <w:rPr>
          <w:sz w:val="24"/>
          <w:szCs w:val="24"/>
        </w:rPr>
        <w:t>Ikke mærkning.</w:t>
      </w:r>
    </w:p>
    <w:p w:rsidR="0046609F" w:rsidRDefault="0046609F" w:rsidP="0046609F">
      <w:pPr>
        <w:autoSpaceDE w:val="0"/>
        <w:autoSpaceDN w:val="0"/>
        <w:adjustRightInd w:val="0"/>
        <w:ind w:left="851"/>
        <w:rPr>
          <w:sz w:val="24"/>
          <w:szCs w:val="24"/>
        </w:rPr>
      </w:pPr>
      <w:r>
        <w:rPr>
          <w:sz w:val="24"/>
          <w:szCs w:val="24"/>
        </w:rPr>
        <w:t>Der er ikke udført studier af evnen til at føre motorkøretøj og betjene maskiner. Der er ikke set nogen virkninger på evnen til at føre motorkøretøj og betjene maskiner hos brugere af kombinations-p-piller.</w:t>
      </w:r>
    </w:p>
    <w:p w:rsidR="009F38E1" w:rsidRPr="00DC0C1F" w:rsidRDefault="009F38E1" w:rsidP="009F38E1">
      <w:pPr>
        <w:ind w:left="851" w:hanging="851"/>
        <w:rPr>
          <w:sz w:val="24"/>
          <w:szCs w:val="24"/>
        </w:rPr>
      </w:pPr>
    </w:p>
    <w:p w:rsidR="009F38E1" w:rsidRPr="006D6085" w:rsidRDefault="009F38E1" w:rsidP="009F38E1">
      <w:pPr>
        <w:numPr>
          <w:ilvl w:val="1"/>
          <w:numId w:val="1"/>
        </w:numPr>
        <w:tabs>
          <w:tab w:val="clear" w:pos="855"/>
        </w:tabs>
        <w:ind w:left="851" w:hanging="851"/>
        <w:rPr>
          <w:b/>
          <w:sz w:val="24"/>
          <w:szCs w:val="24"/>
        </w:rPr>
      </w:pPr>
      <w:r w:rsidRPr="006D6085">
        <w:rPr>
          <w:b/>
          <w:sz w:val="24"/>
          <w:szCs w:val="24"/>
        </w:rPr>
        <w:t>Bivirkninger</w:t>
      </w:r>
    </w:p>
    <w:p w:rsidR="009F38E1" w:rsidRDefault="009F38E1" w:rsidP="009F38E1">
      <w:pPr>
        <w:ind w:left="851"/>
        <w:rPr>
          <w:sz w:val="24"/>
          <w:szCs w:val="24"/>
        </w:rPr>
      </w:pPr>
      <w:r>
        <w:rPr>
          <w:sz w:val="24"/>
          <w:szCs w:val="24"/>
        </w:rPr>
        <w:t xml:space="preserve">Følgende bivirkninger er rapporteret under brug af kombinationen af </w:t>
      </w:r>
      <w:proofErr w:type="spellStart"/>
      <w:r>
        <w:rPr>
          <w:sz w:val="24"/>
          <w:szCs w:val="24"/>
        </w:rPr>
        <w:t>ethinylestradiol</w:t>
      </w:r>
      <w:proofErr w:type="spellEnd"/>
      <w:r>
        <w:rPr>
          <w:sz w:val="24"/>
          <w:szCs w:val="24"/>
        </w:rPr>
        <w:t>/</w:t>
      </w:r>
      <w:proofErr w:type="spellStart"/>
      <w:r>
        <w:rPr>
          <w:sz w:val="24"/>
          <w:szCs w:val="24"/>
        </w:rPr>
        <w:t>levon</w:t>
      </w:r>
      <w:r w:rsidR="00D32951">
        <w:rPr>
          <w:sz w:val="24"/>
          <w:szCs w:val="24"/>
        </w:rPr>
        <w:softHyphen/>
      </w:r>
      <w:r>
        <w:rPr>
          <w:sz w:val="24"/>
          <w:szCs w:val="24"/>
        </w:rPr>
        <w:t>orgestrel</w:t>
      </w:r>
      <w:proofErr w:type="spellEnd"/>
      <w:r>
        <w:rPr>
          <w:sz w:val="24"/>
          <w:szCs w:val="24"/>
        </w:rPr>
        <w:t>:</w:t>
      </w:r>
    </w:p>
    <w:p w:rsidR="00EC513C" w:rsidRDefault="00EC513C">
      <w:pPr>
        <w:rPr>
          <w:b/>
          <w:bCs/>
          <w:sz w:val="24"/>
          <w:szCs w:val="24"/>
        </w:rPr>
      </w:pPr>
      <w:r>
        <w:rPr>
          <w:b/>
          <w:bCs/>
          <w:sz w:val="24"/>
          <w:szCs w:val="24"/>
        </w:rPr>
        <w:br w:type="page"/>
      </w:r>
    </w:p>
    <w:p w:rsidR="00581FCA" w:rsidRDefault="00581FCA" w:rsidP="00581FCA">
      <w:pPr>
        <w:autoSpaceDE w:val="0"/>
        <w:autoSpaceDN w:val="0"/>
        <w:adjustRightInd w:val="0"/>
        <w:ind w:left="851" w:hanging="851"/>
        <w:rPr>
          <w:b/>
          <w:bCs/>
          <w:sz w:val="24"/>
          <w:szCs w:val="24"/>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1727"/>
        <w:gridCol w:w="1587"/>
        <w:gridCol w:w="1668"/>
        <w:gridCol w:w="1363"/>
        <w:gridCol w:w="1606"/>
      </w:tblGrid>
      <w:tr w:rsidR="00581FCA" w:rsidRPr="00F124D7" w:rsidTr="00EC513C">
        <w:trPr>
          <w:trHeight w:val="1020"/>
        </w:trPr>
        <w:tc>
          <w:tcPr>
            <w:tcW w:w="871"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b/>
                <w:sz w:val="22"/>
                <w:szCs w:val="22"/>
              </w:rPr>
            </w:pPr>
            <w:r w:rsidRPr="0096697A">
              <w:rPr>
                <w:b/>
                <w:sz w:val="22"/>
                <w:szCs w:val="22"/>
              </w:rPr>
              <w:t>Systemorgan</w:t>
            </w:r>
            <w:r w:rsidR="00EC513C">
              <w:rPr>
                <w:b/>
                <w:sz w:val="22"/>
                <w:szCs w:val="22"/>
              </w:rPr>
              <w:softHyphen/>
            </w:r>
            <w:r w:rsidRPr="0096697A">
              <w:rPr>
                <w:b/>
                <w:sz w:val="22"/>
                <w:szCs w:val="22"/>
              </w:rPr>
              <w:t>klasse</w:t>
            </w:r>
          </w:p>
        </w:tc>
        <w:tc>
          <w:tcPr>
            <w:tcW w:w="897"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b/>
                <w:sz w:val="22"/>
                <w:szCs w:val="22"/>
              </w:rPr>
            </w:pPr>
            <w:r w:rsidRPr="0096697A">
              <w:rPr>
                <w:b/>
                <w:sz w:val="22"/>
                <w:szCs w:val="22"/>
              </w:rPr>
              <w:t>Almindelig (≥1/100 til &lt; 1/10)</w:t>
            </w:r>
            <w:r w:rsidRPr="0096697A">
              <w:rPr>
                <w:b/>
                <w:bCs/>
                <w:sz w:val="22"/>
                <w:szCs w:val="22"/>
              </w:rPr>
              <w:t xml:space="preserve"> </w:t>
            </w: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b/>
                <w:sz w:val="22"/>
                <w:szCs w:val="22"/>
              </w:rPr>
            </w:pPr>
            <w:r w:rsidRPr="0096697A">
              <w:rPr>
                <w:b/>
                <w:sz w:val="22"/>
                <w:szCs w:val="22"/>
              </w:rPr>
              <w:t xml:space="preserve">Ikke almindelig </w:t>
            </w:r>
            <w:r w:rsidRPr="0096697A">
              <w:rPr>
                <w:b/>
                <w:bCs/>
                <w:sz w:val="22"/>
                <w:szCs w:val="22"/>
                <w:lang w:val="en-GB"/>
              </w:rPr>
              <w:t>(≥1/1.000</w:t>
            </w:r>
            <w:r w:rsidRPr="0096697A">
              <w:rPr>
                <w:b/>
                <w:bCs/>
                <w:sz w:val="22"/>
                <w:szCs w:val="22"/>
              </w:rPr>
              <w:t xml:space="preserve"> til</w:t>
            </w:r>
            <w:r w:rsidRPr="0096697A">
              <w:rPr>
                <w:b/>
                <w:bCs/>
                <w:sz w:val="22"/>
                <w:szCs w:val="22"/>
                <w:lang w:val="en-GB"/>
              </w:rPr>
              <w:t xml:space="preserve"> </w:t>
            </w:r>
            <w:r w:rsidRPr="0096697A">
              <w:rPr>
                <w:b/>
                <w:sz w:val="22"/>
                <w:szCs w:val="22"/>
              </w:rPr>
              <w:t>&lt;1/100)</w:t>
            </w:r>
          </w:p>
        </w:tc>
        <w:tc>
          <w:tcPr>
            <w:tcW w:w="866"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b/>
                <w:sz w:val="22"/>
                <w:szCs w:val="22"/>
              </w:rPr>
            </w:pPr>
            <w:r w:rsidRPr="0096697A">
              <w:rPr>
                <w:b/>
                <w:sz w:val="22"/>
                <w:szCs w:val="22"/>
              </w:rPr>
              <w:t>Sjælden</w:t>
            </w:r>
          </w:p>
          <w:p w:rsidR="00581FCA" w:rsidRPr="0096697A" w:rsidRDefault="00581FCA" w:rsidP="00822F7C">
            <w:pPr>
              <w:rPr>
                <w:b/>
                <w:sz w:val="22"/>
                <w:szCs w:val="22"/>
              </w:rPr>
            </w:pPr>
            <w:r w:rsidRPr="0096697A">
              <w:rPr>
                <w:b/>
                <w:bCs/>
                <w:sz w:val="22"/>
                <w:szCs w:val="22"/>
                <w:lang w:val="en-GB"/>
              </w:rPr>
              <w:t>(≥1/10.</w:t>
            </w:r>
            <w:r w:rsidRPr="0096697A">
              <w:rPr>
                <w:b/>
                <w:bCs/>
                <w:sz w:val="22"/>
                <w:szCs w:val="22"/>
              </w:rPr>
              <w:t>000 til &lt;1/1.000)</w:t>
            </w:r>
          </w:p>
        </w:tc>
        <w:tc>
          <w:tcPr>
            <w:tcW w:w="708"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b/>
                <w:sz w:val="22"/>
                <w:szCs w:val="22"/>
              </w:rPr>
            </w:pPr>
            <w:r w:rsidRPr="0096697A">
              <w:rPr>
                <w:b/>
                <w:sz w:val="22"/>
                <w:szCs w:val="22"/>
              </w:rPr>
              <w:t>Meget sjælden</w:t>
            </w:r>
          </w:p>
          <w:p w:rsidR="00581FCA" w:rsidRPr="0096697A" w:rsidRDefault="00581FCA" w:rsidP="00822F7C">
            <w:pPr>
              <w:rPr>
                <w:b/>
                <w:sz w:val="22"/>
                <w:szCs w:val="22"/>
              </w:rPr>
            </w:pPr>
            <w:r w:rsidRPr="0096697A">
              <w:rPr>
                <w:b/>
                <w:bCs/>
                <w:sz w:val="22"/>
                <w:szCs w:val="22"/>
              </w:rPr>
              <w:t>(&lt;1/10.000)</w:t>
            </w:r>
          </w:p>
        </w:tc>
        <w:tc>
          <w:tcPr>
            <w:tcW w:w="835"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b/>
                <w:sz w:val="22"/>
                <w:szCs w:val="22"/>
              </w:rPr>
            </w:pPr>
            <w:r w:rsidRPr="0096697A">
              <w:rPr>
                <w:b/>
                <w:sz w:val="22"/>
                <w:szCs w:val="22"/>
              </w:rPr>
              <w:t>Ikke kendt</w:t>
            </w:r>
          </w:p>
          <w:p w:rsidR="00581FCA" w:rsidRPr="0096697A" w:rsidRDefault="00581FCA" w:rsidP="00822F7C">
            <w:pPr>
              <w:rPr>
                <w:b/>
                <w:sz w:val="22"/>
                <w:szCs w:val="22"/>
              </w:rPr>
            </w:pPr>
            <w:r w:rsidRPr="0096697A">
              <w:rPr>
                <w:b/>
                <w:sz w:val="22"/>
                <w:szCs w:val="22"/>
              </w:rPr>
              <w:t>(hyppighed kan ikke estimeres ud fra forhånden</w:t>
            </w:r>
            <w:r w:rsidR="00EC513C">
              <w:rPr>
                <w:b/>
                <w:sz w:val="22"/>
                <w:szCs w:val="22"/>
              </w:rPr>
              <w:softHyphen/>
            </w:r>
            <w:r w:rsidRPr="0096697A">
              <w:rPr>
                <w:b/>
                <w:sz w:val="22"/>
                <w:szCs w:val="22"/>
              </w:rPr>
              <w:t>værende data)</w:t>
            </w: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Benigne, maligne og uspecifice</w:t>
            </w:r>
            <w:r w:rsidRPr="0096697A">
              <w:rPr>
                <w:sz w:val="22"/>
                <w:szCs w:val="22"/>
              </w:rPr>
              <w:softHyphen/>
              <w:t>rede tumorer (inkl. cyster og polypper)</w:t>
            </w:r>
          </w:p>
        </w:tc>
        <w:tc>
          <w:tcPr>
            <w:tcW w:w="897"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708"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roofErr w:type="spellStart"/>
            <w:r w:rsidRPr="0096697A">
              <w:rPr>
                <w:sz w:val="22"/>
                <w:szCs w:val="22"/>
              </w:rPr>
              <w:t>Hepatocellu</w:t>
            </w:r>
            <w:r w:rsidRPr="0096697A">
              <w:rPr>
                <w:sz w:val="22"/>
                <w:szCs w:val="22"/>
              </w:rPr>
              <w:softHyphen/>
              <w:t>lært</w:t>
            </w:r>
            <w:proofErr w:type="spellEnd"/>
            <w:r w:rsidRPr="0096697A">
              <w:rPr>
                <w:sz w:val="22"/>
                <w:szCs w:val="22"/>
              </w:rPr>
              <w:t xml:space="preserve"> karcinom, benigne levertumorer (</w:t>
            </w:r>
            <w:proofErr w:type="spellStart"/>
            <w:r w:rsidRPr="0096697A">
              <w:rPr>
                <w:sz w:val="22"/>
                <w:szCs w:val="22"/>
              </w:rPr>
              <w:t>fokal</w:t>
            </w:r>
            <w:proofErr w:type="spellEnd"/>
            <w:r w:rsidRPr="0096697A">
              <w:rPr>
                <w:sz w:val="22"/>
                <w:szCs w:val="22"/>
              </w:rPr>
              <w:t xml:space="preserve"> </w:t>
            </w:r>
            <w:proofErr w:type="spellStart"/>
            <w:r w:rsidRPr="0096697A">
              <w:rPr>
                <w:sz w:val="22"/>
                <w:szCs w:val="22"/>
              </w:rPr>
              <w:t>nodulær</w:t>
            </w:r>
            <w:proofErr w:type="spellEnd"/>
            <w:r w:rsidRPr="0096697A">
              <w:rPr>
                <w:sz w:val="22"/>
                <w:szCs w:val="22"/>
              </w:rPr>
              <w:t xml:space="preserve"> </w:t>
            </w:r>
            <w:proofErr w:type="spellStart"/>
            <w:r w:rsidRPr="0096697A">
              <w:rPr>
                <w:sz w:val="22"/>
                <w:szCs w:val="22"/>
              </w:rPr>
              <w:t>hyperplasi</w:t>
            </w:r>
            <w:proofErr w:type="spellEnd"/>
            <w:r w:rsidRPr="0096697A">
              <w:rPr>
                <w:sz w:val="22"/>
                <w:szCs w:val="22"/>
              </w:rPr>
              <w:t xml:space="preserve">, </w:t>
            </w:r>
            <w:proofErr w:type="spellStart"/>
            <w:r w:rsidRPr="0096697A">
              <w:rPr>
                <w:sz w:val="22"/>
                <w:szCs w:val="22"/>
              </w:rPr>
              <w:t>hepatisk</w:t>
            </w:r>
            <w:proofErr w:type="spellEnd"/>
            <w:r w:rsidRPr="0096697A">
              <w:rPr>
                <w:sz w:val="22"/>
                <w:szCs w:val="22"/>
              </w:rPr>
              <w:t xml:space="preserve"> </w:t>
            </w:r>
            <w:proofErr w:type="spellStart"/>
            <w:r w:rsidRPr="0096697A">
              <w:rPr>
                <w:sz w:val="22"/>
                <w:szCs w:val="22"/>
              </w:rPr>
              <w:t>adenom</w:t>
            </w:r>
            <w:proofErr w:type="spellEnd"/>
            <w:r w:rsidRPr="0096697A">
              <w:rPr>
                <w:sz w:val="22"/>
                <w:szCs w:val="22"/>
              </w:rPr>
              <w:t>)</w:t>
            </w:r>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Infektioner og parasitære sygdomme</w:t>
            </w:r>
          </w:p>
        </w:tc>
        <w:tc>
          <w:tcPr>
            <w:tcW w:w="897"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bCs/>
                <w:sz w:val="22"/>
                <w:szCs w:val="22"/>
                <w:lang w:val="en-GB"/>
              </w:rPr>
              <w:t>Vaginitis</w:t>
            </w:r>
            <w:r w:rsidRPr="0096697A">
              <w:rPr>
                <w:bCs/>
                <w:sz w:val="22"/>
                <w:szCs w:val="22"/>
              </w:rPr>
              <w:t xml:space="preserve"> inklusive</w:t>
            </w:r>
            <w:r w:rsidRPr="0096697A">
              <w:rPr>
                <w:bCs/>
                <w:sz w:val="22"/>
                <w:szCs w:val="22"/>
                <w:lang w:val="en-GB"/>
              </w:rPr>
              <w:t xml:space="preserve"> vaginal candidiasis</w:t>
            </w: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708"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Immunsystemet</w:t>
            </w:r>
          </w:p>
        </w:tc>
        <w:tc>
          <w:tcPr>
            <w:tcW w:w="897"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
        </w:tc>
        <w:tc>
          <w:tcPr>
            <w:tcW w:w="866"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roofErr w:type="spellStart"/>
            <w:r w:rsidRPr="0096697A">
              <w:rPr>
                <w:spacing w:val="-2"/>
                <w:sz w:val="22"/>
                <w:szCs w:val="22"/>
              </w:rPr>
              <w:t>Anafylaktiske</w:t>
            </w:r>
            <w:proofErr w:type="spellEnd"/>
            <w:r w:rsidRPr="0096697A">
              <w:rPr>
                <w:spacing w:val="-2"/>
                <w:sz w:val="22"/>
                <w:szCs w:val="22"/>
              </w:rPr>
              <w:t xml:space="preserve"> reaktioner inkl. meget sjældne tilfælde af </w:t>
            </w:r>
            <w:proofErr w:type="spellStart"/>
            <w:r w:rsidRPr="0096697A">
              <w:rPr>
                <w:spacing w:val="-2"/>
                <w:sz w:val="22"/>
                <w:szCs w:val="22"/>
              </w:rPr>
              <w:t>urticaria</w:t>
            </w:r>
            <w:proofErr w:type="spellEnd"/>
            <w:r w:rsidRPr="0096697A">
              <w:rPr>
                <w:spacing w:val="-2"/>
                <w:sz w:val="22"/>
                <w:szCs w:val="22"/>
              </w:rPr>
              <w:t xml:space="preserve">, </w:t>
            </w:r>
            <w:proofErr w:type="spellStart"/>
            <w:r w:rsidRPr="0096697A">
              <w:rPr>
                <w:spacing w:val="-2"/>
                <w:sz w:val="22"/>
                <w:szCs w:val="22"/>
              </w:rPr>
              <w:t>angioødem</w:t>
            </w:r>
            <w:proofErr w:type="spellEnd"/>
            <w:r w:rsidRPr="0096697A">
              <w:rPr>
                <w:spacing w:val="-2"/>
                <w:sz w:val="22"/>
                <w:szCs w:val="22"/>
              </w:rPr>
              <w:t>, kredsløbsforstyrrelser og alvorlige respiratoriske forstyrrelser</w:t>
            </w:r>
          </w:p>
        </w:tc>
        <w:tc>
          <w:tcPr>
            <w:tcW w:w="708"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pacing w:val="-2"/>
                <w:sz w:val="22"/>
                <w:szCs w:val="22"/>
              </w:rPr>
              <w:t xml:space="preserve">Forværring af dissemineret lupus </w:t>
            </w:r>
            <w:proofErr w:type="spellStart"/>
            <w:r w:rsidRPr="0096697A">
              <w:rPr>
                <w:spacing w:val="-2"/>
                <w:sz w:val="22"/>
                <w:szCs w:val="22"/>
              </w:rPr>
              <w:t>erythemato</w:t>
            </w:r>
            <w:r w:rsidR="00EC513C">
              <w:rPr>
                <w:spacing w:val="-2"/>
                <w:sz w:val="22"/>
                <w:szCs w:val="22"/>
              </w:rPr>
              <w:softHyphen/>
            </w:r>
            <w:r w:rsidRPr="0096697A">
              <w:rPr>
                <w:spacing w:val="-2"/>
                <w:sz w:val="22"/>
                <w:szCs w:val="22"/>
              </w:rPr>
              <w:t>sus</w:t>
            </w:r>
            <w:proofErr w:type="spellEnd"/>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432926" w:rsidP="00822F7C">
            <w:pPr>
              <w:rPr>
                <w:sz w:val="22"/>
                <w:szCs w:val="22"/>
              </w:rPr>
            </w:pPr>
            <w:r w:rsidRPr="00FF5280">
              <w:rPr>
                <w:sz w:val="22"/>
                <w:szCs w:val="22"/>
              </w:rPr>
              <w:t xml:space="preserve">Forværring af symptomer på hereditært og erhvervet </w:t>
            </w:r>
            <w:proofErr w:type="spellStart"/>
            <w:r w:rsidRPr="00FF5280">
              <w:rPr>
                <w:sz w:val="22"/>
                <w:szCs w:val="22"/>
              </w:rPr>
              <w:t>angioødem</w:t>
            </w:r>
            <w:proofErr w:type="spellEnd"/>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Metabolisme og ernæring</w:t>
            </w:r>
          </w:p>
        </w:tc>
        <w:tc>
          <w:tcPr>
            <w:tcW w:w="897"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i/>
                <w:color w:val="800080"/>
                <w:sz w:val="22"/>
                <w:szCs w:val="22"/>
              </w:rPr>
            </w:pPr>
            <w:r w:rsidRPr="0096697A">
              <w:rPr>
                <w:spacing w:val="-2"/>
                <w:sz w:val="22"/>
                <w:szCs w:val="22"/>
              </w:rPr>
              <w:t>Ændret appetit (øget eller reduceret)</w:t>
            </w:r>
          </w:p>
        </w:tc>
        <w:tc>
          <w:tcPr>
            <w:tcW w:w="866"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roofErr w:type="spellStart"/>
            <w:r w:rsidRPr="0096697A">
              <w:rPr>
                <w:spacing w:val="-2"/>
                <w:sz w:val="22"/>
                <w:szCs w:val="22"/>
              </w:rPr>
              <w:t>Glucose</w:t>
            </w:r>
            <w:proofErr w:type="spellEnd"/>
            <w:r w:rsidRPr="0096697A">
              <w:rPr>
                <w:spacing w:val="-2"/>
                <w:sz w:val="22"/>
                <w:szCs w:val="22"/>
              </w:rPr>
              <w:t>-intolerance</w:t>
            </w:r>
          </w:p>
        </w:tc>
        <w:tc>
          <w:tcPr>
            <w:tcW w:w="708"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r w:rsidRPr="0096697A">
              <w:rPr>
                <w:spacing w:val="-2"/>
                <w:sz w:val="22"/>
                <w:szCs w:val="22"/>
              </w:rPr>
              <w:t xml:space="preserve">Forværring af </w:t>
            </w:r>
            <w:proofErr w:type="spellStart"/>
            <w:r w:rsidRPr="0096697A">
              <w:rPr>
                <w:spacing w:val="-2"/>
                <w:sz w:val="22"/>
                <w:szCs w:val="22"/>
              </w:rPr>
              <w:t>porfyri</w:t>
            </w:r>
            <w:proofErr w:type="spellEnd"/>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Psykiske forstyrrelser</w:t>
            </w:r>
          </w:p>
        </w:tc>
        <w:tc>
          <w:tcPr>
            <w:tcW w:w="897"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Humørsvingninger, herunder depression</w:t>
            </w:r>
          </w:p>
          <w:p w:rsidR="00581FCA" w:rsidRPr="0096697A" w:rsidRDefault="00581FCA" w:rsidP="00822F7C">
            <w:pPr>
              <w:rPr>
                <w:sz w:val="22"/>
                <w:szCs w:val="22"/>
              </w:rPr>
            </w:pPr>
            <w:r w:rsidRPr="0096697A">
              <w:rPr>
                <w:sz w:val="22"/>
                <w:szCs w:val="22"/>
              </w:rPr>
              <w:t>Ændret libido</w:t>
            </w:r>
          </w:p>
        </w:tc>
        <w:tc>
          <w:tcPr>
            <w:tcW w:w="824"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708"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Nervesystemet</w:t>
            </w:r>
          </w:p>
        </w:tc>
        <w:tc>
          <w:tcPr>
            <w:tcW w:w="897"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 xml:space="preserve">Nervøsitet </w:t>
            </w:r>
          </w:p>
          <w:p w:rsidR="00581FCA" w:rsidRPr="0096697A" w:rsidRDefault="00581FCA" w:rsidP="00822F7C">
            <w:pPr>
              <w:rPr>
                <w:sz w:val="22"/>
                <w:szCs w:val="22"/>
              </w:rPr>
            </w:pPr>
            <w:r w:rsidRPr="0096697A">
              <w:rPr>
                <w:sz w:val="22"/>
                <w:szCs w:val="22"/>
              </w:rPr>
              <w:t>Svimmelhed</w:t>
            </w: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708"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 xml:space="preserve">Forværring af </w:t>
            </w:r>
            <w:proofErr w:type="spellStart"/>
            <w:r w:rsidRPr="0096697A">
              <w:rPr>
                <w:sz w:val="22"/>
                <w:szCs w:val="22"/>
              </w:rPr>
              <w:t>chorea</w:t>
            </w:r>
            <w:proofErr w:type="spellEnd"/>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r>
      <w:tr w:rsidR="00581FCA" w:rsidRPr="00677C2D"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Øjne</w:t>
            </w:r>
          </w:p>
        </w:tc>
        <w:tc>
          <w:tcPr>
            <w:tcW w:w="897"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
        </w:tc>
        <w:tc>
          <w:tcPr>
            <w:tcW w:w="824"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r w:rsidRPr="0096697A">
              <w:rPr>
                <w:sz w:val="22"/>
                <w:szCs w:val="22"/>
              </w:rPr>
              <w:t>Kontaktlinseintolerance</w:t>
            </w:r>
          </w:p>
        </w:tc>
        <w:tc>
          <w:tcPr>
            <w:tcW w:w="708"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pacing w:val="-2"/>
                <w:sz w:val="22"/>
                <w:szCs w:val="22"/>
                <w:lang w:val="nb-NO"/>
              </w:rPr>
            </w:pPr>
            <w:r w:rsidRPr="0096697A">
              <w:rPr>
                <w:spacing w:val="-2"/>
                <w:sz w:val="22"/>
                <w:szCs w:val="22"/>
                <w:lang w:val="nb-NO"/>
              </w:rPr>
              <w:t>Optisk neurit</w:t>
            </w:r>
          </w:p>
          <w:p w:rsidR="00581FCA" w:rsidRPr="0096697A" w:rsidRDefault="00581FCA" w:rsidP="00822F7C">
            <w:pPr>
              <w:rPr>
                <w:sz w:val="22"/>
                <w:szCs w:val="22"/>
                <w:lang w:val="nb-NO"/>
              </w:rPr>
            </w:pPr>
            <w:r w:rsidRPr="0096697A">
              <w:rPr>
                <w:spacing w:val="-2"/>
                <w:sz w:val="22"/>
                <w:szCs w:val="22"/>
                <w:lang w:val="nb-NO"/>
              </w:rPr>
              <w:t>Retinal vaskulær trombose</w:t>
            </w:r>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lang w:val="nb-NO"/>
              </w:rPr>
            </w:pP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roofErr w:type="spellStart"/>
            <w:r w:rsidRPr="0096697A">
              <w:rPr>
                <w:sz w:val="22"/>
                <w:szCs w:val="22"/>
              </w:rPr>
              <w:t>Vaskulære</w:t>
            </w:r>
            <w:proofErr w:type="spellEnd"/>
            <w:r w:rsidRPr="0096697A">
              <w:rPr>
                <w:sz w:val="22"/>
                <w:szCs w:val="22"/>
              </w:rPr>
              <w:t xml:space="preserve"> sygdomme</w:t>
            </w:r>
          </w:p>
        </w:tc>
        <w:tc>
          <w:tcPr>
            <w:tcW w:w="897"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Hypertension</w:t>
            </w:r>
          </w:p>
        </w:tc>
        <w:tc>
          <w:tcPr>
            <w:tcW w:w="866"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 xml:space="preserve">Venøs </w:t>
            </w:r>
            <w:proofErr w:type="spellStart"/>
            <w:r w:rsidRPr="0096697A">
              <w:rPr>
                <w:sz w:val="22"/>
                <w:szCs w:val="22"/>
              </w:rPr>
              <w:t>tromboemboli</w:t>
            </w:r>
            <w:proofErr w:type="spellEnd"/>
            <w:r w:rsidRPr="0096697A">
              <w:rPr>
                <w:sz w:val="22"/>
                <w:szCs w:val="22"/>
              </w:rPr>
              <w:t xml:space="preserve"> eller arteriel </w:t>
            </w:r>
            <w:proofErr w:type="spellStart"/>
            <w:r w:rsidRPr="0096697A">
              <w:rPr>
                <w:sz w:val="22"/>
                <w:szCs w:val="22"/>
              </w:rPr>
              <w:t>tromboemboli</w:t>
            </w:r>
            <w:proofErr w:type="spellEnd"/>
          </w:p>
        </w:tc>
        <w:tc>
          <w:tcPr>
            <w:tcW w:w="708"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 xml:space="preserve">Forværring af </w:t>
            </w:r>
            <w:proofErr w:type="spellStart"/>
            <w:r w:rsidRPr="0096697A">
              <w:rPr>
                <w:sz w:val="22"/>
                <w:szCs w:val="22"/>
              </w:rPr>
              <w:t>varikøse</w:t>
            </w:r>
            <w:proofErr w:type="spellEnd"/>
            <w:r w:rsidRPr="0096697A">
              <w:rPr>
                <w:sz w:val="22"/>
                <w:szCs w:val="22"/>
              </w:rPr>
              <w:t xml:space="preserve"> vener</w:t>
            </w:r>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r>
      <w:tr w:rsidR="00581FCA" w:rsidRPr="00677C2D"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Mave-tarm-</w:t>
            </w:r>
          </w:p>
          <w:p w:rsidR="00581FCA" w:rsidRPr="0096697A" w:rsidRDefault="00581FCA" w:rsidP="00822F7C">
            <w:pPr>
              <w:rPr>
                <w:sz w:val="22"/>
                <w:szCs w:val="22"/>
              </w:rPr>
            </w:pPr>
            <w:r w:rsidRPr="0096697A">
              <w:rPr>
                <w:sz w:val="22"/>
                <w:szCs w:val="22"/>
              </w:rPr>
              <w:t xml:space="preserve">kanalen </w:t>
            </w:r>
          </w:p>
        </w:tc>
        <w:tc>
          <w:tcPr>
            <w:tcW w:w="897"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Kvalme</w:t>
            </w:r>
          </w:p>
          <w:p w:rsidR="00581FCA" w:rsidRPr="0096697A" w:rsidRDefault="00581FCA" w:rsidP="00822F7C">
            <w:pPr>
              <w:rPr>
                <w:sz w:val="22"/>
                <w:szCs w:val="22"/>
              </w:rPr>
            </w:pPr>
            <w:r w:rsidRPr="0096697A">
              <w:rPr>
                <w:sz w:val="22"/>
                <w:szCs w:val="22"/>
              </w:rPr>
              <w:t>Opkastning</w:t>
            </w:r>
          </w:p>
          <w:p w:rsidR="00581FCA" w:rsidRPr="0096697A" w:rsidRDefault="00581FCA" w:rsidP="00822F7C">
            <w:pPr>
              <w:rPr>
                <w:sz w:val="22"/>
                <w:szCs w:val="22"/>
              </w:rPr>
            </w:pPr>
            <w:r w:rsidRPr="0096697A">
              <w:rPr>
                <w:sz w:val="22"/>
                <w:szCs w:val="22"/>
              </w:rPr>
              <w:t>Mavesmerter</w:t>
            </w: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Mavekramper</w:t>
            </w:r>
          </w:p>
          <w:p w:rsidR="00581FCA" w:rsidRPr="0096697A" w:rsidRDefault="00581FCA" w:rsidP="00822F7C">
            <w:pPr>
              <w:rPr>
                <w:sz w:val="22"/>
                <w:szCs w:val="22"/>
              </w:rPr>
            </w:pPr>
            <w:r w:rsidRPr="0096697A">
              <w:rPr>
                <w:sz w:val="22"/>
                <w:szCs w:val="22"/>
              </w:rPr>
              <w:t>Udspilet abdomen</w:t>
            </w:r>
          </w:p>
        </w:tc>
        <w:tc>
          <w:tcPr>
            <w:tcW w:w="866"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708"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Iskæmisk colitis</w:t>
            </w:r>
          </w:p>
        </w:tc>
        <w:tc>
          <w:tcPr>
            <w:tcW w:w="835"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lang w:val="sv-SE"/>
              </w:rPr>
            </w:pPr>
            <w:r w:rsidRPr="0096697A">
              <w:rPr>
                <w:sz w:val="22"/>
                <w:szCs w:val="22"/>
                <w:lang w:val="sv-SE"/>
              </w:rPr>
              <w:t xml:space="preserve">Inflammatorisk </w:t>
            </w:r>
            <w:proofErr w:type="spellStart"/>
            <w:r w:rsidRPr="0096697A">
              <w:rPr>
                <w:sz w:val="22"/>
                <w:szCs w:val="22"/>
                <w:lang w:val="sv-SE"/>
              </w:rPr>
              <w:t>tarmsygdom</w:t>
            </w:r>
            <w:proofErr w:type="spellEnd"/>
            <w:r w:rsidRPr="0096697A">
              <w:rPr>
                <w:sz w:val="22"/>
                <w:szCs w:val="22"/>
                <w:lang w:val="sv-SE"/>
              </w:rPr>
              <w:t xml:space="preserve"> (</w:t>
            </w:r>
            <w:proofErr w:type="spellStart"/>
            <w:r w:rsidRPr="0096697A">
              <w:rPr>
                <w:sz w:val="22"/>
                <w:szCs w:val="22"/>
                <w:lang w:val="sv-SE"/>
              </w:rPr>
              <w:t>Crohns</w:t>
            </w:r>
            <w:proofErr w:type="spellEnd"/>
            <w:r w:rsidRPr="0096697A">
              <w:rPr>
                <w:sz w:val="22"/>
                <w:szCs w:val="22"/>
                <w:lang w:val="sv-SE"/>
              </w:rPr>
              <w:t xml:space="preserve"> </w:t>
            </w:r>
            <w:proofErr w:type="spellStart"/>
            <w:r w:rsidRPr="0096697A">
              <w:rPr>
                <w:sz w:val="22"/>
                <w:szCs w:val="22"/>
                <w:lang w:val="sv-SE"/>
              </w:rPr>
              <w:t>sygdom</w:t>
            </w:r>
            <w:proofErr w:type="spellEnd"/>
            <w:r w:rsidRPr="0096697A">
              <w:rPr>
                <w:sz w:val="22"/>
                <w:szCs w:val="22"/>
                <w:lang w:val="sv-SE"/>
              </w:rPr>
              <w:t xml:space="preserve">, </w:t>
            </w:r>
            <w:proofErr w:type="spellStart"/>
            <w:r w:rsidRPr="0096697A">
              <w:rPr>
                <w:sz w:val="22"/>
                <w:szCs w:val="22"/>
                <w:lang w:val="sv-SE"/>
              </w:rPr>
              <w:t>ulcerøs</w:t>
            </w:r>
            <w:proofErr w:type="spellEnd"/>
            <w:r w:rsidRPr="0096697A">
              <w:rPr>
                <w:sz w:val="22"/>
                <w:szCs w:val="22"/>
                <w:lang w:val="sv-SE"/>
              </w:rPr>
              <w:t xml:space="preserve"> </w:t>
            </w:r>
            <w:proofErr w:type="spellStart"/>
            <w:r w:rsidRPr="0096697A">
              <w:rPr>
                <w:sz w:val="22"/>
                <w:szCs w:val="22"/>
                <w:lang w:val="sv-SE"/>
              </w:rPr>
              <w:t>colitis</w:t>
            </w:r>
            <w:proofErr w:type="spellEnd"/>
            <w:r w:rsidRPr="0096697A">
              <w:rPr>
                <w:sz w:val="22"/>
                <w:szCs w:val="22"/>
                <w:lang w:val="sv-SE"/>
              </w:rPr>
              <w:t>)</w:t>
            </w: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Lever og galdeveje</w:t>
            </w:r>
          </w:p>
        </w:tc>
        <w:tc>
          <w:tcPr>
            <w:tcW w:w="897"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
        </w:tc>
        <w:tc>
          <w:tcPr>
            <w:tcW w:w="866"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roofErr w:type="spellStart"/>
            <w:r w:rsidRPr="0096697A">
              <w:rPr>
                <w:sz w:val="22"/>
                <w:szCs w:val="22"/>
              </w:rPr>
              <w:t>Kolestatisk</w:t>
            </w:r>
            <w:proofErr w:type="spellEnd"/>
            <w:r w:rsidRPr="0096697A">
              <w:rPr>
                <w:sz w:val="22"/>
                <w:szCs w:val="22"/>
              </w:rPr>
              <w:t xml:space="preserve"> gulsot</w:t>
            </w:r>
          </w:p>
        </w:tc>
        <w:tc>
          <w:tcPr>
            <w:tcW w:w="708"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roofErr w:type="spellStart"/>
            <w:r w:rsidRPr="0096697A">
              <w:rPr>
                <w:sz w:val="22"/>
                <w:szCs w:val="22"/>
              </w:rPr>
              <w:t>Pankreatitis</w:t>
            </w:r>
            <w:proofErr w:type="spellEnd"/>
          </w:p>
          <w:p w:rsidR="00581FCA" w:rsidRPr="0096697A" w:rsidRDefault="00581FCA" w:rsidP="00822F7C">
            <w:pPr>
              <w:rPr>
                <w:sz w:val="22"/>
                <w:szCs w:val="22"/>
                <w:lang w:val="en-GB"/>
              </w:rPr>
            </w:pPr>
            <w:proofErr w:type="spellStart"/>
            <w:r w:rsidRPr="0096697A">
              <w:rPr>
                <w:sz w:val="22"/>
                <w:szCs w:val="22"/>
              </w:rPr>
              <w:t>Cholelithiasis</w:t>
            </w:r>
            <w:proofErr w:type="spellEnd"/>
          </w:p>
          <w:p w:rsidR="00581FCA" w:rsidRPr="0096697A" w:rsidRDefault="00581FCA" w:rsidP="00822F7C">
            <w:pPr>
              <w:rPr>
                <w:sz w:val="22"/>
                <w:szCs w:val="22"/>
              </w:rPr>
            </w:pPr>
            <w:r w:rsidRPr="0096697A">
              <w:rPr>
                <w:sz w:val="22"/>
                <w:szCs w:val="22"/>
                <w:lang w:val="en-GB"/>
              </w:rPr>
              <w:t>Cholestasis</w:t>
            </w:r>
          </w:p>
        </w:tc>
        <w:tc>
          <w:tcPr>
            <w:tcW w:w="835"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roofErr w:type="spellStart"/>
            <w:r w:rsidRPr="0096697A">
              <w:rPr>
                <w:sz w:val="22"/>
                <w:szCs w:val="22"/>
              </w:rPr>
              <w:t>Hepatocellulær</w:t>
            </w:r>
            <w:proofErr w:type="spellEnd"/>
            <w:r w:rsidRPr="0096697A">
              <w:rPr>
                <w:sz w:val="22"/>
                <w:szCs w:val="22"/>
              </w:rPr>
              <w:t xml:space="preserve"> sygdom (f.eks. hepatitis, unormal leverfunktion)</w:t>
            </w: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Hud og subkutane væv</w:t>
            </w:r>
          </w:p>
        </w:tc>
        <w:tc>
          <w:tcPr>
            <w:tcW w:w="897"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r w:rsidRPr="0096697A">
              <w:rPr>
                <w:sz w:val="22"/>
                <w:szCs w:val="22"/>
              </w:rPr>
              <w:t>Akne</w:t>
            </w: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Udslæt</w:t>
            </w:r>
          </w:p>
          <w:p w:rsidR="00581FCA" w:rsidRPr="0096697A" w:rsidRDefault="00581FCA" w:rsidP="00822F7C">
            <w:pPr>
              <w:rPr>
                <w:sz w:val="22"/>
                <w:szCs w:val="22"/>
              </w:rPr>
            </w:pPr>
            <w:proofErr w:type="spellStart"/>
            <w:r w:rsidRPr="0096697A">
              <w:rPr>
                <w:sz w:val="22"/>
                <w:szCs w:val="22"/>
              </w:rPr>
              <w:t>Chloasma</w:t>
            </w:r>
            <w:proofErr w:type="spellEnd"/>
            <w:r w:rsidRPr="0096697A">
              <w:rPr>
                <w:sz w:val="22"/>
                <w:szCs w:val="22"/>
              </w:rPr>
              <w:t xml:space="preserve"> (</w:t>
            </w:r>
            <w:proofErr w:type="spellStart"/>
            <w:r w:rsidRPr="0096697A">
              <w:rPr>
                <w:sz w:val="22"/>
                <w:szCs w:val="22"/>
              </w:rPr>
              <w:t>melasma</w:t>
            </w:r>
            <w:proofErr w:type="spellEnd"/>
            <w:r w:rsidRPr="0096697A">
              <w:rPr>
                <w:sz w:val="22"/>
                <w:szCs w:val="22"/>
              </w:rPr>
              <w:t>) som kan være varig</w:t>
            </w:r>
          </w:p>
          <w:p w:rsidR="00581FCA" w:rsidRPr="0096697A" w:rsidRDefault="00581FCA" w:rsidP="00822F7C">
            <w:pPr>
              <w:rPr>
                <w:sz w:val="22"/>
                <w:szCs w:val="22"/>
              </w:rPr>
            </w:pPr>
            <w:proofErr w:type="spellStart"/>
            <w:r w:rsidRPr="0096697A">
              <w:rPr>
                <w:sz w:val="22"/>
                <w:szCs w:val="22"/>
              </w:rPr>
              <w:t>Hirsutisme</w:t>
            </w:r>
            <w:proofErr w:type="spellEnd"/>
          </w:p>
          <w:p w:rsidR="00581FCA" w:rsidRPr="0096697A" w:rsidRDefault="00581FCA" w:rsidP="00822F7C">
            <w:pPr>
              <w:rPr>
                <w:spacing w:val="-3"/>
                <w:sz w:val="22"/>
                <w:szCs w:val="22"/>
              </w:rPr>
            </w:pPr>
            <w:proofErr w:type="spellStart"/>
            <w:r w:rsidRPr="0096697A">
              <w:rPr>
                <w:sz w:val="22"/>
                <w:szCs w:val="22"/>
              </w:rPr>
              <w:t>Alopeci</w:t>
            </w:r>
            <w:proofErr w:type="spellEnd"/>
          </w:p>
        </w:tc>
        <w:tc>
          <w:tcPr>
            <w:tcW w:w="866"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lang w:val="en-US"/>
              </w:rPr>
            </w:pPr>
            <w:proofErr w:type="spellStart"/>
            <w:r w:rsidRPr="0096697A">
              <w:rPr>
                <w:sz w:val="22"/>
                <w:szCs w:val="22"/>
              </w:rPr>
              <w:t>Erythema</w:t>
            </w:r>
            <w:proofErr w:type="spellEnd"/>
            <w:r w:rsidRPr="0096697A">
              <w:rPr>
                <w:sz w:val="22"/>
                <w:szCs w:val="22"/>
              </w:rPr>
              <w:t xml:space="preserve"> </w:t>
            </w:r>
            <w:proofErr w:type="spellStart"/>
            <w:r w:rsidRPr="0096697A">
              <w:rPr>
                <w:sz w:val="22"/>
                <w:szCs w:val="22"/>
              </w:rPr>
              <w:t>nodosum</w:t>
            </w:r>
            <w:proofErr w:type="spellEnd"/>
          </w:p>
        </w:tc>
        <w:tc>
          <w:tcPr>
            <w:tcW w:w="708"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lang w:val="en-US"/>
              </w:rPr>
            </w:pPr>
            <w:proofErr w:type="spellStart"/>
            <w:r w:rsidRPr="0096697A">
              <w:rPr>
                <w:sz w:val="22"/>
                <w:szCs w:val="22"/>
              </w:rPr>
              <w:t>Erythema</w:t>
            </w:r>
            <w:proofErr w:type="spellEnd"/>
            <w:r w:rsidRPr="0096697A">
              <w:rPr>
                <w:sz w:val="22"/>
                <w:szCs w:val="22"/>
              </w:rPr>
              <w:t xml:space="preserve"> multiforme</w:t>
            </w:r>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lang w:val="en-US"/>
              </w:rPr>
            </w:pP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Nyrer og urinveje</w:t>
            </w:r>
          </w:p>
        </w:tc>
        <w:tc>
          <w:tcPr>
            <w:tcW w:w="897"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708"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roofErr w:type="spellStart"/>
            <w:r w:rsidRPr="0096697A">
              <w:rPr>
                <w:spacing w:val="-2"/>
                <w:sz w:val="22"/>
                <w:szCs w:val="22"/>
              </w:rPr>
              <w:t>Hæmolytisk</w:t>
            </w:r>
            <w:proofErr w:type="spellEnd"/>
            <w:r w:rsidRPr="0096697A">
              <w:rPr>
                <w:spacing w:val="-2"/>
                <w:sz w:val="22"/>
                <w:szCs w:val="22"/>
              </w:rPr>
              <w:t>-uræmisk syndrom</w:t>
            </w:r>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lang w:val="en-US"/>
              </w:rPr>
            </w:pP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Det reproduktive system og mammae</w:t>
            </w:r>
          </w:p>
        </w:tc>
        <w:tc>
          <w:tcPr>
            <w:tcW w:w="897"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Brystsmerter, ømme bryster, hævelse og sekretion,</w:t>
            </w:r>
          </w:p>
          <w:p w:rsidR="00581FCA" w:rsidRPr="0096697A" w:rsidRDefault="00581FCA" w:rsidP="00822F7C">
            <w:pPr>
              <w:rPr>
                <w:sz w:val="22"/>
                <w:szCs w:val="22"/>
              </w:rPr>
            </w:pPr>
            <w:proofErr w:type="spellStart"/>
            <w:r w:rsidRPr="0096697A">
              <w:rPr>
                <w:sz w:val="22"/>
                <w:szCs w:val="22"/>
              </w:rPr>
              <w:t>Dysmenoré</w:t>
            </w:r>
            <w:proofErr w:type="spellEnd"/>
          </w:p>
          <w:p w:rsidR="00581FCA" w:rsidRPr="0096697A" w:rsidRDefault="00581FCA" w:rsidP="00822F7C">
            <w:pPr>
              <w:rPr>
                <w:sz w:val="22"/>
                <w:szCs w:val="22"/>
              </w:rPr>
            </w:pPr>
            <w:r w:rsidRPr="0096697A">
              <w:rPr>
                <w:sz w:val="22"/>
                <w:szCs w:val="22"/>
              </w:rPr>
              <w:t>Ændrede menstruationer</w:t>
            </w:r>
          </w:p>
          <w:p w:rsidR="00581FCA" w:rsidRPr="0096697A" w:rsidRDefault="00581FCA" w:rsidP="00822F7C">
            <w:pPr>
              <w:rPr>
                <w:sz w:val="22"/>
                <w:szCs w:val="22"/>
              </w:rPr>
            </w:pPr>
            <w:r w:rsidRPr="0096697A">
              <w:rPr>
                <w:sz w:val="22"/>
                <w:szCs w:val="22"/>
              </w:rPr>
              <w:t xml:space="preserve">Ændringer i </w:t>
            </w:r>
            <w:proofErr w:type="spellStart"/>
            <w:r w:rsidRPr="0096697A">
              <w:rPr>
                <w:sz w:val="22"/>
                <w:szCs w:val="22"/>
              </w:rPr>
              <w:t>ektropion</w:t>
            </w:r>
            <w:proofErr w:type="spellEnd"/>
            <w:r w:rsidRPr="0096697A">
              <w:rPr>
                <w:sz w:val="22"/>
                <w:szCs w:val="22"/>
              </w:rPr>
              <w:t xml:space="preserve"> og vaginal sekretion</w:t>
            </w:r>
          </w:p>
          <w:p w:rsidR="00581FCA" w:rsidRPr="0096697A" w:rsidRDefault="00581FCA" w:rsidP="00822F7C">
            <w:pPr>
              <w:rPr>
                <w:sz w:val="22"/>
                <w:szCs w:val="22"/>
              </w:rPr>
            </w:pPr>
            <w:proofErr w:type="spellStart"/>
            <w:r w:rsidRPr="0096697A">
              <w:rPr>
                <w:sz w:val="22"/>
                <w:szCs w:val="22"/>
              </w:rPr>
              <w:t>Amenoré</w:t>
            </w:r>
            <w:proofErr w:type="spellEnd"/>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708"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bCs/>
                <w:sz w:val="22"/>
                <w:szCs w:val="22"/>
              </w:rPr>
            </w:pPr>
            <w:r w:rsidRPr="0096697A">
              <w:rPr>
                <w:bCs/>
                <w:sz w:val="22"/>
                <w:szCs w:val="22"/>
              </w:rPr>
              <w:t>Almene symptomer og reaktioner på administrations</w:t>
            </w:r>
            <w:r w:rsidR="00EC513C">
              <w:rPr>
                <w:bCs/>
                <w:sz w:val="22"/>
                <w:szCs w:val="22"/>
              </w:rPr>
              <w:softHyphen/>
            </w:r>
            <w:r w:rsidRPr="0096697A">
              <w:rPr>
                <w:bCs/>
                <w:sz w:val="22"/>
                <w:szCs w:val="22"/>
              </w:rPr>
              <w:t>stedet</w:t>
            </w:r>
          </w:p>
        </w:tc>
        <w:tc>
          <w:tcPr>
            <w:tcW w:w="897" w:type="pct"/>
            <w:tcBorders>
              <w:top w:val="single" w:sz="4" w:space="0" w:color="auto"/>
              <w:left w:val="single" w:sz="4" w:space="0" w:color="auto"/>
              <w:bottom w:val="single" w:sz="4" w:space="0" w:color="auto"/>
              <w:right w:val="single" w:sz="4" w:space="0" w:color="auto"/>
            </w:tcBorders>
          </w:tcPr>
          <w:p w:rsidR="00EC513C" w:rsidRDefault="00581FCA" w:rsidP="00822F7C">
            <w:pPr>
              <w:rPr>
                <w:sz w:val="22"/>
                <w:szCs w:val="22"/>
              </w:rPr>
            </w:pPr>
            <w:r w:rsidRPr="0096697A">
              <w:rPr>
                <w:sz w:val="22"/>
                <w:szCs w:val="22"/>
              </w:rPr>
              <w:t>Væskeretention/</w:t>
            </w:r>
          </w:p>
          <w:p w:rsidR="00581FCA" w:rsidRPr="0096697A" w:rsidRDefault="00581FCA" w:rsidP="00822F7C">
            <w:pPr>
              <w:rPr>
                <w:sz w:val="22"/>
                <w:szCs w:val="22"/>
              </w:rPr>
            </w:pPr>
            <w:r w:rsidRPr="0096697A">
              <w:rPr>
                <w:sz w:val="22"/>
                <w:szCs w:val="22"/>
              </w:rPr>
              <w:t>ødem</w:t>
            </w:r>
          </w:p>
          <w:p w:rsidR="00581FCA" w:rsidRPr="0096697A" w:rsidRDefault="00581FCA" w:rsidP="00822F7C">
            <w:pPr>
              <w:rPr>
                <w:sz w:val="22"/>
                <w:szCs w:val="22"/>
              </w:rPr>
            </w:pPr>
            <w:r w:rsidRPr="0096697A">
              <w:rPr>
                <w:sz w:val="22"/>
                <w:szCs w:val="22"/>
              </w:rPr>
              <w:t>Vægtændring (vægttab eller vægtstigning)</w:t>
            </w:r>
          </w:p>
        </w:tc>
        <w:tc>
          <w:tcPr>
            <w:tcW w:w="824"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866"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708"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r>
      <w:tr w:rsidR="00581FCA" w:rsidRPr="00F124D7" w:rsidTr="00EC513C">
        <w:tc>
          <w:tcPr>
            <w:tcW w:w="871"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z w:val="22"/>
                <w:szCs w:val="22"/>
              </w:rPr>
              <w:t>Undersøgelser</w:t>
            </w:r>
          </w:p>
        </w:tc>
        <w:tc>
          <w:tcPr>
            <w:tcW w:w="897"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p>
        </w:tc>
        <w:tc>
          <w:tcPr>
            <w:tcW w:w="824"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pacing w:val="-2"/>
                <w:sz w:val="22"/>
                <w:szCs w:val="22"/>
              </w:rPr>
              <w:t xml:space="preserve">Ændringer i plasmalipider, herunder </w:t>
            </w:r>
            <w:proofErr w:type="spellStart"/>
            <w:r w:rsidRPr="0096697A">
              <w:rPr>
                <w:spacing w:val="-2"/>
                <w:sz w:val="22"/>
                <w:szCs w:val="22"/>
              </w:rPr>
              <w:t>hypertriglyceridæmi</w:t>
            </w:r>
            <w:proofErr w:type="spellEnd"/>
          </w:p>
        </w:tc>
        <w:tc>
          <w:tcPr>
            <w:tcW w:w="866"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c>
          <w:tcPr>
            <w:tcW w:w="708" w:type="pct"/>
            <w:tcBorders>
              <w:top w:val="single" w:sz="4" w:space="0" w:color="auto"/>
              <w:left w:val="single" w:sz="4" w:space="0" w:color="auto"/>
              <w:bottom w:val="single" w:sz="4" w:space="0" w:color="auto"/>
              <w:right w:val="single" w:sz="4" w:space="0" w:color="auto"/>
            </w:tcBorders>
            <w:hideMark/>
          </w:tcPr>
          <w:p w:rsidR="00581FCA" w:rsidRPr="0096697A" w:rsidRDefault="00581FCA" w:rsidP="00822F7C">
            <w:pPr>
              <w:rPr>
                <w:sz w:val="22"/>
                <w:szCs w:val="22"/>
              </w:rPr>
            </w:pPr>
            <w:r w:rsidRPr="0096697A">
              <w:rPr>
                <w:spacing w:val="-2"/>
                <w:sz w:val="22"/>
                <w:szCs w:val="22"/>
              </w:rPr>
              <w:t xml:space="preserve">Reduktion af </w:t>
            </w:r>
            <w:proofErr w:type="spellStart"/>
            <w:r w:rsidRPr="0096697A">
              <w:rPr>
                <w:spacing w:val="-2"/>
                <w:sz w:val="22"/>
                <w:szCs w:val="22"/>
              </w:rPr>
              <w:t>serumfolat</w:t>
            </w:r>
            <w:proofErr w:type="spellEnd"/>
          </w:p>
        </w:tc>
        <w:tc>
          <w:tcPr>
            <w:tcW w:w="835" w:type="pct"/>
            <w:tcBorders>
              <w:top w:val="single" w:sz="4" w:space="0" w:color="auto"/>
              <w:left w:val="single" w:sz="4" w:space="0" w:color="auto"/>
              <w:bottom w:val="single" w:sz="4" w:space="0" w:color="auto"/>
              <w:right w:val="single" w:sz="4" w:space="0" w:color="auto"/>
            </w:tcBorders>
          </w:tcPr>
          <w:p w:rsidR="00581FCA" w:rsidRPr="0096697A" w:rsidRDefault="00581FCA" w:rsidP="00822F7C">
            <w:pPr>
              <w:rPr>
                <w:sz w:val="22"/>
                <w:szCs w:val="22"/>
              </w:rPr>
            </w:pPr>
          </w:p>
        </w:tc>
      </w:tr>
    </w:tbl>
    <w:p w:rsidR="00581FCA" w:rsidRPr="00F124D7" w:rsidRDefault="00581FCA" w:rsidP="00581FCA">
      <w:pPr>
        <w:autoSpaceDE w:val="0"/>
        <w:autoSpaceDN w:val="0"/>
        <w:adjustRightInd w:val="0"/>
        <w:ind w:left="851" w:hanging="851"/>
        <w:rPr>
          <w:bCs/>
          <w:sz w:val="24"/>
          <w:szCs w:val="24"/>
        </w:rPr>
      </w:pPr>
    </w:p>
    <w:p w:rsidR="009F38E1" w:rsidRDefault="009F38E1" w:rsidP="009F38E1">
      <w:pPr>
        <w:ind w:left="851"/>
        <w:rPr>
          <w:spacing w:val="-3"/>
          <w:sz w:val="24"/>
          <w:szCs w:val="24"/>
          <w:u w:val="single"/>
        </w:rPr>
      </w:pPr>
      <w:r>
        <w:rPr>
          <w:spacing w:val="-3"/>
          <w:sz w:val="24"/>
          <w:szCs w:val="24"/>
          <w:u w:val="single"/>
        </w:rPr>
        <w:t>Beskrivelse af udvalgte bivirkninger</w:t>
      </w:r>
    </w:p>
    <w:p w:rsidR="009F38E1" w:rsidRDefault="009F38E1" w:rsidP="009F38E1">
      <w:pPr>
        <w:ind w:left="851"/>
        <w:rPr>
          <w:spacing w:val="-3"/>
          <w:sz w:val="24"/>
          <w:szCs w:val="24"/>
        </w:rPr>
      </w:pPr>
      <w:r>
        <w:rPr>
          <w:spacing w:val="-3"/>
          <w:sz w:val="24"/>
          <w:szCs w:val="24"/>
        </w:rPr>
        <w:t xml:space="preserve">En øget risiko for arterielle og venøse </w:t>
      </w:r>
      <w:proofErr w:type="spellStart"/>
      <w:r>
        <w:rPr>
          <w:spacing w:val="-3"/>
          <w:sz w:val="24"/>
          <w:szCs w:val="24"/>
        </w:rPr>
        <w:t>trombotiske</w:t>
      </w:r>
      <w:proofErr w:type="spellEnd"/>
      <w:r>
        <w:rPr>
          <w:spacing w:val="-3"/>
          <w:sz w:val="24"/>
          <w:szCs w:val="24"/>
        </w:rPr>
        <w:t xml:space="preserve"> og </w:t>
      </w:r>
      <w:proofErr w:type="spellStart"/>
      <w:r>
        <w:rPr>
          <w:spacing w:val="-3"/>
          <w:sz w:val="24"/>
          <w:szCs w:val="24"/>
        </w:rPr>
        <w:t>tromboemboliske</w:t>
      </w:r>
      <w:proofErr w:type="spellEnd"/>
      <w:r>
        <w:rPr>
          <w:spacing w:val="-3"/>
          <w:sz w:val="24"/>
          <w:szCs w:val="24"/>
        </w:rPr>
        <w:t xml:space="preserve"> hændelser, herunder myokardieinfarkt, apopleksi, transitorisk iskæmisk attak, venetrombose og </w:t>
      </w:r>
      <w:proofErr w:type="spellStart"/>
      <w:r>
        <w:rPr>
          <w:spacing w:val="-3"/>
          <w:sz w:val="24"/>
          <w:szCs w:val="24"/>
        </w:rPr>
        <w:t>lungeemboli</w:t>
      </w:r>
      <w:proofErr w:type="spellEnd"/>
      <w:r>
        <w:rPr>
          <w:spacing w:val="-3"/>
          <w:sz w:val="24"/>
          <w:szCs w:val="24"/>
        </w:rPr>
        <w:t xml:space="preserve">, er set hos kvinder, der bruger hormonelle </w:t>
      </w:r>
      <w:proofErr w:type="spellStart"/>
      <w:r>
        <w:rPr>
          <w:spacing w:val="-3"/>
          <w:sz w:val="24"/>
          <w:szCs w:val="24"/>
        </w:rPr>
        <w:t>kontraceptiva</w:t>
      </w:r>
      <w:proofErr w:type="spellEnd"/>
      <w:r>
        <w:rPr>
          <w:spacing w:val="-3"/>
          <w:sz w:val="24"/>
          <w:szCs w:val="24"/>
        </w:rPr>
        <w:t xml:space="preserve"> af kombinationstypen. Dette omtales mere detaljeret i pkt. 4.4.</w:t>
      </w:r>
    </w:p>
    <w:p w:rsidR="009F38E1" w:rsidRDefault="009F38E1" w:rsidP="009F38E1">
      <w:pPr>
        <w:ind w:left="851"/>
        <w:rPr>
          <w:spacing w:val="-3"/>
          <w:sz w:val="24"/>
          <w:szCs w:val="24"/>
        </w:rPr>
      </w:pPr>
    </w:p>
    <w:p w:rsidR="00581FCA" w:rsidRPr="00581FCA" w:rsidRDefault="00581FCA" w:rsidP="00581FCA">
      <w:pPr>
        <w:ind w:left="851"/>
        <w:rPr>
          <w:spacing w:val="-3"/>
          <w:sz w:val="24"/>
          <w:szCs w:val="24"/>
        </w:rPr>
      </w:pPr>
      <w:r w:rsidRPr="00581FCA">
        <w:rPr>
          <w:spacing w:val="-3"/>
          <w:sz w:val="24"/>
          <w:szCs w:val="24"/>
        </w:rPr>
        <w:t>Følgende alvorlige bivirkninger er indberettet hos kvinder, der brugte kombinations p-piller, og er gennemgået i pkt. 4.4:</w:t>
      </w:r>
    </w:p>
    <w:p w:rsidR="009F38E1" w:rsidRDefault="009F38E1" w:rsidP="009F38E1">
      <w:pPr>
        <w:numPr>
          <w:ilvl w:val="0"/>
          <w:numId w:val="10"/>
        </w:numPr>
        <w:ind w:left="1134" w:hanging="283"/>
        <w:rPr>
          <w:sz w:val="24"/>
          <w:szCs w:val="24"/>
        </w:rPr>
      </w:pPr>
      <w:r>
        <w:rPr>
          <w:sz w:val="24"/>
          <w:szCs w:val="24"/>
        </w:rPr>
        <w:t xml:space="preserve">Venøs </w:t>
      </w:r>
      <w:proofErr w:type="spellStart"/>
      <w:r>
        <w:rPr>
          <w:sz w:val="24"/>
          <w:szCs w:val="24"/>
        </w:rPr>
        <w:t>tromboemboliske</w:t>
      </w:r>
      <w:proofErr w:type="spellEnd"/>
      <w:r>
        <w:rPr>
          <w:sz w:val="24"/>
          <w:szCs w:val="24"/>
        </w:rPr>
        <w:t xml:space="preserve"> lidelser</w:t>
      </w:r>
    </w:p>
    <w:p w:rsidR="009F38E1" w:rsidRDefault="009F38E1" w:rsidP="009F38E1">
      <w:pPr>
        <w:numPr>
          <w:ilvl w:val="0"/>
          <w:numId w:val="10"/>
        </w:numPr>
        <w:ind w:left="1134" w:hanging="283"/>
        <w:rPr>
          <w:sz w:val="24"/>
          <w:szCs w:val="24"/>
        </w:rPr>
      </w:pPr>
      <w:r>
        <w:rPr>
          <w:sz w:val="24"/>
          <w:szCs w:val="24"/>
        </w:rPr>
        <w:t xml:space="preserve">Arterielle </w:t>
      </w:r>
      <w:proofErr w:type="spellStart"/>
      <w:r>
        <w:rPr>
          <w:sz w:val="24"/>
          <w:szCs w:val="24"/>
        </w:rPr>
        <w:t>tromboemboliske</w:t>
      </w:r>
      <w:proofErr w:type="spellEnd"/>
      <w:r>
        <w:rPr>
          <w:sz w:val="24"/>
          <w:szCs w:val="24"/>
        </w:rPr>
        <w:t xml:space="preserve"> lidelser</w:t>
      </w:r>
    </w:p>
    <w:p w:rsidR="009F38E1" w:rsidRDefault="009F38E1" w:rsidP="009F38E1">
      <w:pPr>
        <w:numPr>
          <w:ilvl w:val="0"/>
          <w:numId w:val="10"/>
        </w:numPr>
        <w:ind w:left="1134" w:hanging="283"/>
        <w:rPr>
          <w:sz w:val="24"/>
          <w:szCs w:val="24"/>
        </w:rPr>
      </w:pPr>
      <w:r>
        <w:rPr>
          <w:sz w:val="24"/>
          <w:szCs w:val="24"/>
        </w:rPr>
        <w:t>Hypertension</w:t>
      </w:r>
    </w:p>
    <w:p w:rsidR="009F38E1" w:rsidRDefault="009F38E1" w:rsidP="009F38E1">
      <w:pPr>
        <w:numPr>
          <w:ilvl w:val="0"/>
          <w:numId w:val="10"/>
        </w:numPr>
        <w:ind w:left="1134" w:hanging="283"/>
        <w:rPr>
          <w:sz w:val="24"/>
          <w:szCs w:val="24"/>
        </w:rPr>
      </w:pPr>
      <w:r>
        <w:rPr>
          <w:sz w:val="24"/>
          <w:szCs w:val="24"/>
        </w:rPr>
        <w:t>Levertumorer</w:t>
      </w:r>
    </w:p>
    <w:p w:rsidR="009F38E1" w:rsidRDefault="009F38E1" w:rsidP="009F38E1">
      <w:pPr>
        <w:numPr>
          <w:ilvl w:val="0"/>
          <w:numId w:val="10"/>
        </w:numPr>
        <w:ind w:left="1134" w:hanging="283"/>
        <w:rPr>
          <w:sz w:val="24"/>
          <w:szCs w:val="24"/>
        </w:rPr>
      </w:pPr>
      <w:proofErr w:type="spellStart"/>
      <w:r>
        <w:rPr>
          <w:sz w:val="24"/>
          <w:szCs w:val="24"/>
        </w:rPr>
        <w:t>Crohns</w:t>
      </w:r>
      <w:proofErr w:type="spellEnd"/>
      <w:r>
        <w:rPr>
          <w:sz w:val="24"/>
          <w:szCs w:val="24"/>
        </w:rPr>
        <w:t xml:space="preserve"> sygdom, colitis </w:t>
      </w:r>
      <w:proofErr w:type="spellStart"/>
      <w:r>
        <w:rPr>
          <w:sz w:val="24"/>
          <w:szCs w:val="24"/>
        </w:rPr>
        <w:t>ulcerosa</w:t>
      </w:r>
      <w:proofErr w:type="spellEnd"/>
      <w:r>
        <w:rPr>
          <w:sz w:val="24"/>
          <w:szCs w:val="24"/>
        </w:rPr>
        <w:t xml:space="preserve">, </w:t>
      </w:r>
      <w:proofErr w:type="spellStart"/>
      <w:r>
        <w:rPr>
          <w:sz w:val="24"/>
          <w:szCs w:val="24"/>
        </w:rPr>
        <w:t>porfyri</w:t>
      </w:r>
      <w:proofErr w:type="spellEnd"/>
      <w:r>
        <w:rPr>
          <w:sz w:val="24"/>
          <w:szCs w:val="24"/>
        </w:rPr>
        <w:t xml:space="preserve">, systemisk lupus </w:t>
      </w:r>
      <w:proofErr w:type="spellStart"/>
      <w:r>
        <w:rPr>
          <w:sz w:val="24"/>
          <w:szCs w:val="24"/>
        </w:rPr>
        <w:t>erytematose</w:t>
      </w:r>
      <w:proofErr w:type="spellEnd"/>
      <w:r>
        <w:rPr>
          <w:sz w:val="24"/>
          <w:szCs w:val="24"/>
        </w:rPr>
        <w:t xml:space="preserve">, herpes </w:t>
      </w:r>
      <w:proofErr w:type="spellStart"/>
      <w:r>
        <w:rPr>
          <w:sz w:val="24"/>
          <w:szCs w:val="24"/>
        </w:rPr>
        <w:t>gestationis</w:t>
      </w:r>
      <w:proofErr w:type="spellEnd"/>
      <w:r>
        <w:rPr>
          <w:sz w:val="24"/>
          <w:szCs w:val="24"/>
        </w:rPr>
        <w:t xml:space="preserve">, Sydenhams </w:t>
      </w:r>
      <w:proofErr w:type="spellStart"/>
      <w:r>
        <w:rPr>
          <w:sz w:val="24"/>
          <w:szCs w:val="24"/>
        </w:rPr>
        <w:t>chorea</w:t>
      </w:r>
      <w:proofErr w:type="spellEnd"/>
      <w:r>
        <w:rPr>
          <w:sz w:val="24"/>
          <w:szCs w:val="24"/>
        </w:rPr>
        <w:t xml:space="preserve">, </w:t>
      </w:r>
      <w:proofErr w:type="spellStart"/>
      <w:r>
        <w:rPr>
          <w:sz w:val="24"/>
          <w:szCs w:val="24"/>
        </w:rPr>
        <w:t>hæmolytisk</w:t>
      </w:r>
      <w:proofErr w:type="spellEnd"/>
      <w:r>
        <w:rPr>
          <w:sz w:val="24"/>
          <w:szCs w:val="24"/>
        </w:rPr>
        <w:t xml:space="preserve"> uræmisk syndrom, </w:t>
      </w:r>
      <w:proofErr w:type="spellStart"/>
      <w:r>
        <w:rPr>
          <w:sz w:val="24"/>
          <w:szCs w:val="24"/>
        </w:rPr>
        <w:t>cholestatisk</w:t>
      </w:r>
      <w:proofErr w:type="spellEnd"/>
      <w:r>
        <w:rPr>
          <w:sz w:val="24"/>
          <w:szCs w:val="24"/>
        </w:rPr>
        <w:t xml:space="preserve"> gulsot.</w:t>
      </w:r>
    </w:p>
    <w:p w:rsidR="009F38E1" w:rsidRDefault="009F38E1" w:rsidP="009F38E1">
      <w:pPr>
        <w:ind w:left="851" w:hanging="851"/>
        <w:rPr>
          <w:smallCaps/>
          <w:sz w:val="24"/>
          <w:szCs w:val="24"/>
        </w:rPr>
      </w:pPr>
    </w:p>
    <w:p w:rsidR="009F38E1" w:rsidRDefault="009F38E1" w:rsidP="009F38E1">
      <w:pPr>
        <w:ind w:left="851"/>
        <w:rPr>
          <w:spacing w:val="-3"/>
          <w:sz w:val="24"/>
          <w:szCs w:val="24"/>
        </w:rPr>
      </w:pPr>
      <w:r>
        <w:rPr>
          <w:spacing w:val="-3"/>
          <w:sz w:val="24"/>
          <w:szCs w:val="24"/>
        </w:rPr>
        <w:t>Frekvensen af diagnosen brystcancer er meget let forøget blandt kombinationspiller-brugere. Da bryst</w:t>
      </w:r>
      <w:r>
        <w:rPr>
          <w:spacing w:val="-3"/>
          <w:sz w:val="24"/>
          <w:szCs w:val="24"/>
        </w:rPr>
        <w:softHyphen/>
        <w:t>cancer er sjælden hos kvinder under 40 år, er den øgede hyppighed lille i forhold til den generelle risiko for brystcancer. Årsagssammenhængen med kombinationspiller er ukendt. For yderligere information, se pkt. 4.3 og 4.4.</w:t>
      </w:r>
    </w:p>
    <w:p w:rsidR="009F38E1" w:rsidRDefault="009F38E1" w:rsidP="009F38E1">
      <w:pPr>
        <w:ind w:left="851"/>
        <w:rPr>
          <w:sz w:val="24"/>
          <w:szCs w:val="24"/>
        </w:rPr>
      </w:pPr>
    </w:p>
    <w:p w:rsidR="009F38E1" w:rsidRPr="008F49E1" w:rsidRDefault="009F38E1" w:rsidP="009F38E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F38E1" w:rsidRPr="008F49E1" w:rsidRDefault="009F38E1" w:rsidP="009F38E1">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581FCA">
        <w:rPr>
          <w:sz w:val="24"/>
          <w:szCs w:val="24"/>
          <w:lang w:eastAsia="da-DK"/>
        </w:rPr>
        <w:t>S</w:t>
      </w:r>
      <w:r w:rsidRPr="008F49E1">
        <w:rPr>
          <w:sz w:val="24"/>
          <w:szCs w:val="24"/>
          <w:lang w:eastAsia="da-DK"/>
        </w:rPr>
        <w:t>undhedsperson</w:t>
      </w:r>
      <w:r w:rsidR="00581FCA">
        <w:rPr>
          <w:sz w:val="24"/>
          <w:szCs w:val="24"/>
          <w:lang w:eastAsia="da-DK"/>
        </w:rPr>
        <w:t>er</w:t>
      </w:r>
      <w:r w:rsidRPr="008F49E1">
        <w:rPr>
          <w:sz w:val="24"/>
          <w:szCs w:val="24"/>
          <w:lang w:eastAsia="da-DK"/>
        </w:rPr>
        <w:t xml:space="preserve"> anmodes om at indberette alle formodede bivirkninger via:</w:t>
      </w:r>
    </w:p>
    <w:p w:rsidR="009F38E1" w:rsidRPr="008F49E1" w:rsidRDefault="009F38E1" w:rsidP="009F38E1">
      <w:pPr>
        <w:ind w:left="851"/>
        <w:rPr>
          <w:sz w:val="24"/>
          <w:szCs w:val="24"/>
          <w:lang w:eastAsia="da-DK"/>
        </w:rPr>
      </w:pPr>
    </w:p>
    <w:p w:rsidR="009F38E1" w:rsidRPr="007A276A" w:rsidRDefault="009F38E1" w:rsidP="009F38E1">
      <w:pPr>
        <w:ind w:left="851"/>
        <w:rPr>
          <w:sz w:val="24"/>
          <w:szCs w:val="24"/>
          <w:lang w:eastAsia="da-DK"/>
        </w:rPr>
      </w:pPr>
      <w:r w:rsidRPr="007A276A">
        <w:rPr>
          <w:sz w:val="24"/>
          <w:szCs w:val="24"/>
          <w:lang w:eastAsia="da-DK"/>
        </w:rPr>
        <w:t>Lægemiddelstyrelsen</w:t>
      </w:r>
    </w:p>
    <w:p w:rsidR="009F38E1" w:rsidRPr="007A276A" w:rsidRDefault="009F38E1" w:rsidP="009F38E1">
      <w:pPr>
        <w:ind w:left="851"/>
        <w:rPr>
          <w:sz w:val="24"/>
          <w:szCs w:val="24"/>
          <w:lang w:eastAsia="da-DK"/>
        </w:rPr>
      </w:pPr>
      <w:r w:rsidRPr="007A276A">
        <w:rPr>
          <w:sz w:val="24"/>
          <w:szCs w:val="24"/>
          <w:lang w:eastAsia="da-DK"/>
        </w:rPr>
        <w:t>Axel Heides Gade 1</w:t>
      </w:r>
    </w:p>
    <w:p w:rsidR="009F38E1" w:rsidRPr="007A276A" w:rsidRDefault="009F38E1" w:rsidP="009F38E1">
      <w:pPr>
        <w:ind w:left="851"/>
        <w:rPr>
          <w:sz w:val="24"/>
          <w:szCs w:val="24"/>
          <w:lang w:eastAsia="da-DK"/>
        </w:rPr>
      </w:pPr>
      <w:r w:rsidRPr="007A276A">
        <w:rPr>
          <w:sz w:val="24"/>
          <w:szCs w:val="24"/>
          <w:lang w:eastAsia="da-DK"/>
        </w:rPr>
        <w:t>DK-2300 København S</w:t>
      </w:r>
    </w:p>
    <w:p w:rsidR="009F38E1" w:rsidRPr="003534A7" w:rsidRDefault="009F38E1" w:rsidP="009F38E1">
      <w:pPr>
        <w:ind w:left="851"/>
        <w:rPr>
          <w:sz w:val="24"/>
          <w:szCs w:val="24"/>
          <w:lang w:eastAsia="da-DK"/>
        </w:rPr>
      </w:pPr>
      <w:r w:rsidRPr="003534A7">
        <w:rPr>
          <w:sz w:val="24"/>
          <w:szCs w:val="24"/>
          <w:lang w:eastAsia="da-DK"/>
        </w:rPr>
        <w:t xml:space="preserve">Websted: </w:t>
      </w:r>
      <w:r w:rsidRPr="003534A7">
        <w:rPr>
          <w:sz w:val="24"/>
          <w:lang w:eastAsia="da-DK"/>
        </w:rPr>
        <w:t>www.meldenbivirkning.dk</w:t>
      </w:r>
    </w:p>
    <w:p w:rsidR="009F38E1" w:rsidRPr="003534A7" w:rsidRDefault="009F38E1" w:rsidP="009F38E1">
      <w:pPr>
        <w:pStyle w:val="Sidehoved"/>
        <w:tabs>
          <w:tab w:val="clear" w:pos="4819"/>
          <w:tab w:val="clear" w:pos="9638"/>
        </w:tabs>
        <w:ind w:left="851" w:hanging="851"/>
        <w:rPr>
          <w:szCs w:val="24"/>
        </w:rPr>
      </w:pPr>
    </w:p>
    <w:p w:rsidR="009F38E1" w:rsidRPr="006D6085" w:rsidRDefault="009F38E1" w:rsidP="009F38E1">
      <w:pPr>
        <w:numPr>
          <w:ilvl w:val="1"/>
          <w:numId w:val="1"/>
        </w:numPr>
        <w:tabs>
          <w:tab w:val="clear" w:pos="855"/>
        </w:tabs>
        <w:ind w:left="851" w:hanging="851"/>
        <w:rPr>
          <w:b/>
          <w:sz w:val="24"/>
          <w:szCs w:val="24"/>
        </w:rPr>
      </w:pPr>
      <w:r w:rsidRPr="006D6085">
        <w:rPr>
          <w:b/>
          <w:sz w:val="24"/>
          <w:szCs w:val="24"/>
        </w:rPr>
        <w:t>Overdosering</w:t>
      </w:r>
    </w:p>
    <w:p w:rsidR="009F38E1" w:rsidRDefault="009F38E1" w:rsidP="009F38E1">
      <w:pPr>
        <w:autoSpaceDE w:val="0"/>
        <w:autoSpaceDN w:val="0"/>
        <w:adjustRightInd w:val="0"/>
        <w:ind w:left="851"/>
        <w:rPr>
          <w:sz w:val="24"/>
          <w:szCs w:val="24"/>
        </w:rPr>
      </w:pPr>
      <w:r>
        <w:rPr>
          <w:sz w:val="24"/>
          <w:szCs w:val="24"/>
        </w:rPr>
        <w:t xml:space="preserve">Der er rapporteret om symptomer på overdosering af orale </w:t>
      </w:r>
      <w:proofErr w:type="spellStart"/>
      <w:r>
        <w:rPr>
          <w:sz w:val="24"/>
          <w:szCs w:val="24"/>
        </w:rPr>
        <w:t>kontraceptiva</w:t>
      </w:r>
      <w:proofErr w:type="spellEnd"/>
      <w:r>
        <w:rPr>
          <w:sz w:val="24"/>
          <w:szCs w:val="24"/>
        </w:rPr>
        <w:t xml:space="preserve"> hos voksne, unge og børn på 12 år og derunder. Symptomer, der kan forekomme i forbindelse med overdosering er kvalme, opkastning, brystsmerter, svimmelhed, mavesmerter, døsighed/træthed og - hos unge piger - vaginal blødning. Der findes ingen </w:t>
      </w:r>
      <w:proofErr w:type="spellStart"/>
      <w:r>
        <w:rPr>
          <w:sz w:val="24"/>
          <w:szCs w:val="24"/>
        </w:rPr>
        <w:t>antidot</w:t>
      </w:r>
      <w:proofErr w:type="spellEnd"/>
      <w:r>
        <w:rPr>
          <w:sz w:val="24"/>
          <w:szCs w:val="24"/>
        </w:rPr>
        <w:t>, og yderligere behandling bør være symptomatisk.</w:t>
      </w:r>
    </w:p>
    <w:p w:rsidR="009F38E1" w:rsidRPr="00DC0C1F" w:rsidRDefault="009F38E1" w:rsidP="009F38E1">
      <w:pPr>
        <w:ind w:left="851" w:hanging="851"/>
        <w:rPr>
          <w:sz w:val="24"/>
          <w:szCs w:val="24"/>
        </w:rPr>
      </w:pPr>
    </w:p>
    <w:p w:rsidR="009F38E1" w:rsidRPr="006D6085" w:rsidRDefault="009F38E1" w:rsidP="009F38E1">
      <w:pPr>
        <w:numPr>
          <w:ilvl w:val="1"/>
          <w:numId w:val="1"/>
        </w:numPr>
        <w:tabs>
          <w:tab w:val="clear" w:pos="855"/>
        </w:tabs>
        <w:ind w:left="851" w:hanging="851"/>
        <w:rPr>
          <w:b/>
          <w:sz w:val="24"/>
          <w:szCs w:val="24"/>
        </w:rPr>
      </w:pPr>
      <w:r w:rsidRPr="006D6085">
        <w:rPr>
          <w:b/>
          <w:sz w:val="24"/>
          <w:szCs w:val="24"/>
        </w:rPr>
        <w:t>Udlevering</w:t>
      </w:r>
    </w:p>
    <w:p w:rsidR="009F38E1" w:rsidRPr="006D6085" w:rsidRDefault="009F38E1" w:rsidP="009F38E1">
      <w:pPr>
        <w:ind w:left="851" w:hanging="851"/>
        <w:rPr>
          <w:sz w:val="24"/>
          <w:szCs w:val="24"/>
        </w:rPr>
      </w:pPr>
      <w:r w:rsidRPr="006D6085">
        <w:rPr>
          <w:sz w:val="24"/>
          <w:szCs w:val="24"/>
        </w:rPr>
        <w:tab/>
      </w:r>
      <w:r>
        <w:rPr>
          <w:sz w:val="24"/>
          <w:szCs w:val="24"/>
        </w:rPr>
        <w:t>B</w:t>
      </w:r>
    </w:p>
    <w:p w:rsidR="009F38E1" w:rsidRPr="006D6085" w:rsidRDefault="009F38E1" w:rsidP="009F38E1">
      <w:pPr>
        <w:ind w:left="851" w:hanging="851"/>
        <w:rPr>
          <w:sz w:val="24"/>
          <w:szCs w:val="24"/>
        </w:rPr>
      </w:pPr>
    </w:p>
    <w:p w:rsidR="009F38E1" w:rsidRPr="006D6085" w:rsidRDefault="009F38E1" w:rsidP="009F38E1">
      <w:pPr>
        <w:ind w:left="851" w:hanging="851"/>
        <w:rPr>
          <w:sz w:val="24"/>
          <w:szCs w:val="24"/>
        </w:rPr>
      </w:pPr>
    </w:p>
    <w:p w:rsidR="009F38E1" w:rsidRPr="006D6085" w:rsidRDefault="009F38E1" w:rsidP="009F38E1">
      <w:pPr>
        <w:numPr>
          <w:ilvl w:val="0"/>
          <w:numId w:val="1"/>
        </w:numPr>
        <w:tabs>
          <w:tab w:val="clear" w:pos="855"/>
        </w:tabs>
        <w:ind w:left="851" w:hanging="851"/>
        <w:rPr>
          <w:b/>
          <w:sz w:val="24"/>
          <w:szCs w:val="24"/>
        </w:rPr>
      </w:pPr>
      <w:r w:rsidRPr="006D6085">
        <w:rPr>
          <w:b/>
          <w:sz w:val="24"/>
          <w:szCs w:val="24"/>
        </w:rPr>
        <w:t>FARMAKOLOGISKE EGENSKABER</w:t>
      </w:r>
    </w:p>
    <w:p w:rsidR="009F38E1" w:rsidRPr="006D6085" w:rsidRDefault="009F38E1" w:rsidP="009F38E1">
      <w:pPr>
        <w:ind w:left="851" w:hanging="851"/>
        <w:rPr>
          <w:sz w:val="24"/>
          <w:szCs w:val="24"/>
        </w:rPr>
      </w:pPr>
    </w:p>
    <w:p w:rsidR="009F38E1" w:rsidRPr="006D6085" w:rsidRDefault="009F38E1" w:rsidP="009F38E1">
      <w:pPr>
        <w:numPr>
          <w:ilvl w:val="1"/>
          <w:numId w:val="2"/>
        </w:numPr>
        <w:tabs>
          <w:tab w:val="clear" w:pos="2159"/>
        </w:tabs>
        <w:ind w:left="851" w:hanging="851"/>
        <w:rPr>
          <w:b/>
          <w:sz w:val="24"/>
          <w:szCs w:val="24"/>
        </w:rPr>
      </w:pPr>
      <w:proofErr w:type="spellStart"/>
      <w:r w:rsidRPr="006D6085">
        <w:rPr>
          <w:b/>
          <w:sz w:val="24"/>
          <w:szCs w:val="24"/>
        </w:rPr>
        <w:t>Farmakodynamiske</w:t>
      </w:r>
      <w:proofErr w:type="spellEnd"/>
      <w:r w:rsidRPr="006D6085">
        <w:rPr>
          <w:b/>
          <w:sz w:val="24"/>
          <w:szCs w:val="24"/>
        </w:rPr>
        <w:t xml:space="preserve"> egenskaber</w:t>
      </w:r>
    </w:p>
    <w:p w:rsidR="005C5760" w:rsidRPr="005C5760" w:rsidRDefault="005C5760" w:rsidP="005C5760">
      <w:pPr>
        <w:ind w:left="851"/>
        <w:rPr>
          <w:sz w:val="24"/>
          <w:szCs w:val="24"/>
        </w:rPr>
      </w:pPr>
      <w:proofErr w:type="spellStart"/>
      <w:r>
        <w:rPr>
          <w:sz w:val="24"/>
          <w:szCs w:val="24"/>
        </w:rPr>
        <w:t>Farmakoterapeutisk</w:t>
      </w:r>
      <w:proofErr w:type="spellEnd"/>
      <w:r>
        <w:rPr>
          <w:sz w:val="24"/>
          <w:szCs w:val="24"/>
        </w:rPr>
        <w:t xml:space="preserve"> klassifikation: </w:t>
      </w:r>
      <w:r w:rsidRPr="005C5760">
        <w:rPr>
          <w:sz w:val="24"/>
          <w:szCs w:val="24"/>
        </w:rPr>
        <w:t xml:space="preserve">Kønshormoner og </w:t>
      </w:r>
      <w:proofErr w:type="spellStart"/>
      <w:r w:rsidRPr="005C5760">
        <w:rPr>
          <w:sz w:val="24"/>
          <w:szCs w:val="24"/>
        </w:rPr>
        <w:t>modulatorer</w:t>
      </w:r>
      <w:proofErr w:type="spellEnd"/>
      <w:r w:rsidRPr="005C5760">
        <w:rPr>
          <w:sz w:val="24"/>
          <w:szCs w:val="24"/>
        </w:rPr>
        <w:t xml:space="preserve"> af genitalsystemet. Gestagener og østrogener, faste kombinationer.</w:t>
      </w:r>
      <w:r>
        <w:rPr>
          <w:sz w:val="24"/>
          <w:szCs w:val="24"/>
        </w:rPr>
        <w:t xml:space="preserve"> </w:t>
      </w:r>
      <w:r w:rsidRPr="005C5760">
        <w:rPr>
          <w:sz w:val="24"/>
          <w:szCs w:val="24"/>
        </w:rPr>
        <w:t>ATC-kode: G03AA07.</w:t>
      </w:r>
    </w:p>
    <w:p w:rsidR="009F38E1" w:rsidRPr="005C5760" w:rsidRDefault="009F38E1" w:rsidP="005C5760">
      <w:pPr>
        <w:ind w:left="851"/>
        <w:rPr>
          <w:sz w:val="24"/>
          <w:szCs w:val="24"/>
        </w:rPr>
      </w:pPr>
    </w:p>
    <w:p w:rsidR="009F38E1" w:rsidRDefault="009F38E1" w:rsidP="0096697A">
      <w:pPr>
        <w:autoSpaceDE w:val="0"/>
        <w:autoSpaceDN w:val="0"/>
        <w:adjustRightInd w:val="0"/>
        <w:ind w:left="851"/>
        <w:rPr>
          <w:sz w:val="24"/>
          <w:szCs w:val="24"/>
          <w:u w:val="single"/>
        </w:rPr>
      </w:pPr>
      <w:r>
        <w:rPr>
          <w:bCs/>
          <w:noProof/>
          <w:sz w:val="24"/>
          <w:szCs w:val="24"/>
          <w:u w:val="single"/>
        </w:rPr>
        <w:t>Virkningsmekanisme</w:t>
      </w:r>
      <w:r>
        <w:rPr>
          <w:sz w:val="24"/>
          <w:szCs w:val="24"/>
          <w:u w:val="single"/>
        </w:rPr>
        <w:t xml:space="preserve"> </w:t>
      </w:r>
    </w:p>
    <w:p w:rsidR="009F38E1" w:rsidRPr="006D6085" w:rsidRDefault="009F38E1" w:rsidP="0096697A">
      <w:pPr>
        <w:autoSpaceDE w:val="0"/>
        <w:autoSpaceDN w:val="0"/>
        <w:adjustRightInd w:val="0"/>
        <w:ind w:left="851"/>
        <w:rPr>
          <w:sz w:val="24"/>
          <w:szCs w:val="24"/>
        </w:rPr>
      </w:pPr>
      <w:proofErr w:type="spellStart"/>
      <w:r w:rsidRPr="006D6085">
        <w:rPr>
          <w:sz w:val="24"/>
          <w:szCs w:val="24"/>
        </w:rPr>
        <w:t>Rigevidon</w:t>
      </w:r>
      <w:proofErr w:type="spellEnd"/>
      <w:r w:rsidRPr="006D6085">
        <w:rPr>
          <w:sz w:val="24"/>
          <w:szCs w:val="24"/>
        </w:rPr>
        <w:t xml:space="preserve"> 28s antikonceptionelle virkning er baseret på interaktion mellem forskellige faktorer, hvoraf de vigtigste er hæmning af ægløsningen og ændringer i </w:t>
      </w:r>
      <w:proofErr w:type="spellStart"/>
      <w:r w:rsidRPr="006D6085">
        <w:rPr>
          <w:sz w:val="24"/>
          <w:szCs w:val="24"/>
        </w:rPr>
        <w:t>cervix</w:t>
      </w:r>
      <w:proofErr w:type="spellEnd"/>
      <w:r w:rsidRPr="006D6085">
        <w:rPr>
          <w:sz w:val="24"/>
          <w:szCs w:val="24"/>
        </w:rPr>
        <w:t>' slimhinde.</w:t>
      </w:r>
    </w:p>
    <w:p w:rsidR="009F38E1" w:rsidRPr="006D6085" w:rsidRDefault="009F38E1" w:rsidP="0096697A">
      <w:pPr>
        <w:autoSpaceDE w:val="0"/>
        <w:autoSpaceDN w:val="0"/>
        <w:adjustRightInd w:val="0"/>
        <w:ind w:left="851" w:hanging="851"/>
        <w:rPr>
          <w:sz w:val="24"/>
          <w:szCs w:val="24"/>
        </w:rPr>
      </w:pPr>
    </w:p>
    <w:p w:rsidR="009F38E1" w:rsidRDefault="009F38E1" w:rsidP="0096697A">
      <w:pPr>
        <w:autoSpaceDE w:val="0"/>
        <w:autoSpaceDN w:val="0"/>
        <w:adjustRightInd w:val="0"/>
        <w:ind w:left="851"/>
        <w:rPr>
          <w:sz w:val="24"/>
          <w:szCs w:val="24"/>
        </w:rPr>
      </w:pPr>
      <w:r w:rsidRPr="006D6085">
        <w:rPr>
          <w:sz w:val="24"/>
          <w:szCs w:val="24"/>
        </w:rPr>
        <w:t>Pearl-indekset (antallet af graviditeter per 100 </w:t>
      </w:r>
      <w:proofErr w:type="spellStart"/>
      <w:r w:rsidRPr="006D6085">
        <w:rPr>
          <w:sz w:val="24"/>
          <w:szCs w:val="24"/>
        </w:rPr>
        <w:t>kvindeår</w:t>
      </w:r>
      <w:proofErr w:type="spellEnd"/>
      <w:r w:rsidRPr="006D6085">
        <w:rPr>
          <w:sz w:val="24"/>
          <w:szCs w:val="24"/>
        </w:rPr>
        <w:t xml:space="preserve">) for lavdosis </w:t>
      </w:r>
      <w:proofErr w:type="spellStart"/>
      <w:r w:rsidRPr="006D6085">
        <w:rPr>
          <w:sz w:val="24"/>
          <w:szCs w:val="24"/>
        </w:rPr>
        <w:t>monofasiske</w:t>
      </w:r>
      <w:proofErr w:type="spellEnd"/>
      <w:r w:rsidRPr="006D6085">
        <w:rPr>
          <w:sz w:val="24"/>
          <w:szCs w:val="24"/>
        </w:rPr>
        <w:t xml:space="preserve"> orale præventions</w:t>
      </w:r>
      <w:r w:rsidRPr="006D6085">
        <w:rPr>
          <w:sz w:val="24"/>
          <w:szCs w:val="24"/>
        </w:rPr>
        <w:softHyphen/>
        <w:t xml:space="preserve">midler af kombinationstypen indeholdende 150 µg </w:t>
      </w:r>
      <w:proofErr w:type="spellStart"/>
      <w:r w:rsidRPr="006D6085">
        <w:rPr>
          <w:sz w:val="24"/>
          <w:szCs w:val="24"/>
        </w:rPr>
        <w:t>levonorgestrel</w:t>
      </w:r>
      <w:proofErr w:type="spellEnd"/>
      <w:r w:rsidRPr="006D6085">
        <w:rPr>
          <w:sz w:val="24"/>
          <w:szCs w:val="24"/>
        </w:rPr>
        <w:t xml:space="preserve"> og 30 µg </w:t>
      </w:r>
      <w:proofErr w:type="spellStart"/>
      <w:r w:rsidRPr="006D6085">
        <w:rPr>
          <w:sz w:val="24"/>
          <w:szCs w:val="24"/>
        </w:rPr>
        <w:t>ethinylestradiol</w:t>
      </w:r>
      <w:proofErr w:type="spellEnd"/>
      <w:r w:rsidRPr="006D6085">
        <w:rPr>
          <w:sz w:val="24"/>
          <w:szCs w:val="24"/>
        </w:rPr>
        <w:t>, er 0,1 (metodesvigt).</w:t>
      </w:r>
    </w:p>
    <w:p w:rsidR="009F38E1" w:rsidRPr="006D6085" w:rsidRDefault="009F38E1" w:rsidP="0096697A">
      <w:pPr>
        <w:ind w:left="851" w:hanging="851"/>
        <w:rPr>
          <w:sz w:val="24"/>
          <w:szCs w:val="24"/>
        </w:rPr>
      </w:pPr>
    </w:p>
    <w:p w:rsidR="009F38E1" w:rsidRPr="006D6085" w:rsidRDefault="009F38E1" w:rsidP="009F38E1">
      <w:pPr>
        <w:numPr>
          <w:ilvl w:val="1"/>
          <w:numId w:val="3"/>
        </w:numPr>
        <w:tabs>
          <w:tab w:val="clear" w:pos="855"/>
        </w:tabs>
        <w:ind w:left="851" w:hanging="851"/>
        <w:rPr>
          <w:b/>
          <w:sz w:val="24"/>
          <w:szCs w:val="24"/>
        </w:rPr>
      </w:pPr>
      <w:proofErr w:type="spellStart"/>
      <w:r w:rsidRPr="006D6085">
        <w:rPr>
          <w:b/>
          <w:sz w:val="24"/>
          <w:szCs w:val="24"/>
        </w:rPr>
        <w:t>Farmakokinetiske</w:t>
      </w:r>
      <w:proofErr w:type="spellEnd"/>
      <w:r w:rsidRPr="006D6085">
        <w:rPr>
          <w:b/>
          <w:sz w:val="24"/>
          <w:szCs w:val="24"/>
        </w:rPr>
        <w:t xml:space="preserve"> egenskaber</w:t>
      </w:r>
    </w:p>
    <w:p w:rsidR="009F38E1" w:rsidRDefault="009F38E1" w:rsidP="009F38E1">
      <w:pPr>
        <w:autoSpaceDE w:val="0"/>
        <w:autoSpaceDN w:val="0"/>
        <w:adjustRightInd w:val="0"/>
        <w:ind w:left="851" w:hanging="851"/>
        <w:rPr>
          <w:sz w:val="24"/>
          <w:szCs w:val="24"/>
        </w:rPr>
      </w:pPr>
    </w:p>
    <w:p w:rsidR="009F38E1" w:rsidRPr="006D6085" w:rsidRDefault="009F38E1" w:rsidP="009F38E1">
      <w:pPr>
        <w:autoSpaceDE w:val="0"/>
        <w:autoSpaceDN w:val="0"/>
        <w:adjustRightInd w:val="0"/>
        <w:ind w:left="851" w:hanging="851"/>
        <w:rPr>
          <w:b/>
          <w:bCs/>
          <w:sz w:val="24"/>
          <w:szCs w:val="24"/>
        </w:rPr>
      </w:pPr>
      <w:r w:rsidRPr="006D6085">
        <w:rPr>
          <w:sz w:val="24"/>
          <w:szCs w:val="24"/>
        </w:rPr>
        <w:tab/>
      </w:r>
      <w:proofErr w:type="spellStart"/>
      <w:r w:rsidRPr="006D6085">
        <w:rPr>
          <w:b/>
          <w:bCs/>
          <w:sz w:val="24"/>
          <w:szCs w:val="24"/>
        </w:rPr>
        <w:t>Levonorgestrel</w:t>
      </w:r>
      <w:proofErr w:type="spellEnd"/>
    </w:p>
    <w:p w:rsidR="009F38E1" w:rsidRPr="006D6085" w:rsidRDefault="009F38E1" w:rsidP="009F38E1">
      <w:pPr>
        <w:autoSpaceDE w:val="0"/>
        <w:autoSpaceDN w:val="0"/>
        <w:adjustRightInd w:val="0"/>
        <w:ind w:left="851" w:hanging="851"/>
        <w:rPr>
          <w:i/>
          <w:iCs/>
          <w:sz w:val="24"/>
          <w:szCs w:val="24"/>
        </w:rPr>
      </w:pPr>
    </w:p>
    <w:p w:rsidR="009F38E1" w:rsidRDefault="009F38E1" w:rsidP="009F38E1">
      <w:pPr>
        <w:autoSpaceDE w:val="0"/>
        <w:autoSpaceDN w:val="0"/>
        <w:adjustRightInd w:val="0"/>
        <w:ind w:left="851"/>
        <w:rPr>
          <w:iCs/>
          <w:sz w:val="24"/>
          <w:szCs w:val="24"/>
          <w:u w:val="single"/>
        </w:rPr>
      </w:pPr>
      <w:r>
        <w:rPr>
          <w:iCs/>
          <w:sz w:val="24"/>
          <w:szCs w:val="24"/>
          <w:u w:val="single"/>
        </w:rPr>
        <w:t>Absorption</w:t>
      </w:r>
    </w:p>
    <w:p w:rsidR="004F64E8" w:rsidRPr="006D6085" w:rsidRDefault="004F64E8" w:rsidP="004F64E8">
      <w:pPr>
        <w:autoSpaceDE w:val="0"/>
        <w:autoSpaceDN w:val="0"/>
        <w:adjustRightInd w:val="0"/>
        <w:ind w:left="851"/>
        <w:rPr>
          <w:sz w:val="24"/>
          <w:szCs w:val="24"/>
        </w:rPr>
      </w:pPr>
      <w:proofErr w:type="spellStart"/>
      <w:r w:rsidRPr="006D6085">
        <w:rPr>
          <w:sz w:val="24"/>
          <w:szCs w:val="24"/>
        </w:rPr>
        <w:t>Levonorgestrel</w:t>
      </w:r>
      <w:proofErr w:type="spellEnd"/>
      <w:r w:rsidRPr="006D6085">
        <w:rPr>
          <w:sz w:val="24"/>
          <w:szCs w:val="24"/>
        </w:rPr>
        <w:t xml:space="preserve"> absorberes hurtigt og</w:t>
      </w:r>
      <w:r>
        <w:rPr>
          <w:sz w:val="24"/>
          <w:szCs w:val="24"/>
        </w:rPr>
        <w:t xml:space="preserve"> næsten</w:t>
      </w:r>
      <w:r w:rsidRPr="006D6085">
        <w:rPr>
          <w:sz w:val="24"/>
          <w:szCs w:val="24"/>
        </w:rPr>
        <w:t xml:space="preserve"> komplet efter oral indgivelse af </w:t>
      </w:r>
      <w:proofErr w:type="spellStart"/>
      <w:r w:rsidRPr="006D6085">
        <w:rPr>
          <w:sz w:val="24"/>
          <w:szCs w:val="24"/>
        </w:rPr>
        <w:t>Rigevidon</w:t>
      </w:r>
      <w:proofErr w:type="spellEnd"/>
      <w:r w:rsidRPr="006D6085">
        <w:rPr>
          <w:sz w:val="24"/>
          <w:szCs w:val="24"/>
        </w:rPr>
        <w:t xml:space="preserve"> 28. </w:t>
      </w:r>
      <w:r>
        <w:rPr>
          <w:sz w:val="24"/>
          <w:szCs w:val="24"/>
        </w:rPr>
        <w:t xml:space="preserve">Efter oral administration nås det maksimale plasmaniveau af </w:t>
      </w:r>
      <w:proofErr w:type="spellStart"/>
      <w:r>
        <w:rPr>
          <w:sz w:val="24"/>
          <w:szCs w:val="24"/>
        </w:rPr>
        <w:t>levonorgestrel</w:t>
      </w:r>
      <w:proofErr w:type="spellEnd"/>
      <w:r>
        <w:rPr>
          <w:sz w:val="24"/>
          <w:szCs w:val="24"/>
        </w:rPr>
        <w:t xml:space="preserve"> efter 30 til 120 minutter. </w:t>
      </w:r>
      <w:r w:rsidRPr="006D6085">
        <w:rPr>
          <w:sz w:val="24"/>
          <w:szCs w:val="24"/>
        </w:rPr>
        <w:t xml:space="preserve">Biotilgængeligheden er cirka 100 %, og </w:t>
      </w:r>
      <w:proofErr w:type="spellStart"/>
      <w:r w:rsidRPr="006D6085">
        <w:rPr>
          <w:sz w:val="24"/>
          <w:szCs w:val="24"/>
        </w:rPr>
        <w:t>levonorgestrel</w:t>
      </w:r>
      <w:proofErr w:type="spellEnd"/>
      <w:r w:rsidRPr="006D6085">
        <w:rPr>
          <w:sz w:val="24"/>
          <w:szCs w:val="24"/>
        </w:rPr>
        <w:t xml:space="preserve"> er ikke underkastet </w:t>
      </w:r>
      <w:proofErr w:type="spellStart"/>
      <w:r w:rsidRPr="006D6085">
        <w:rPr>
          <w:sz w:val="24"/>
          <w:szCs w:val="24"/>
        </w:rPr>
        <w:t>first</w:t>
      </w:r>
      <w:proofErr w:type="spellEnd"/>
      <w:r w:rsidRPr="006D6085">
        <w:rPr>
          <w:sz w:val="24"/>
          <w:szCs w:val="24"/>
        </w:rPr>
        <w:t>-</w:t>
      </w:r>
      <w:proofErr w:type="spellStart"/>
      <w:r w:rsidRPr="006D6085">
        <w:rPr>
          <w:sz w:val="24"/>
          <w:szCs w:val="24"/>
        </w:rPr>
        <w:t>pass</w:t>
      </w:r>
      <w:proofErr w:type="spellEnd"/>
      <w:r w:rsidRPr="006D6085">
        <w:rPr>
          <w:sz w:val="24"/>
          <w:szCs w:val="24"/>
        </w:rPr>
        <w:t>-metabolisme.</w:t>
      </w:r>
    </w:p>
    <w:p w:rsidR="009F38E1" w:rsidRPr="00476DD3" w:rsidRDefault="009F38E1" w:rsidP="009F38E1">
      <w:pPr>
        <w:autoSpaceDE w:val="0"/>
        <w:autoSpaceDN w:val="0"/>
        <w:adjustRightInd w:val="0"/>
        <w:ind w:left="851" w:hanging="851"/>
        <w:rPr>
          <w:iCs/>
          <w:sz w:val="24"/>
          <w:szCs w:val="24"/>
        </w:rPr>
      </w:pPr>
    </w:p>
    <w:p w:rsidR="009F38E1" w:rsidRDefault="009F38E1" w:rsidP="009F38E1">
      <w:pPr>
        <w:autoSpaceDE w:val="0"/>
        <w:autoSpaceDN w:val="0"/>
        <w:adjustRightInd w:val="0"/>
        <w:ind w:left="851"/>
        <w:rPr>
          <w:iCs/>
          <w:sz w:val="24"/>
          <w:szCs w:val="24"/>
          <w:u w:val="single"/>
        </w:rPr>
      </w:pPr>
      <w:r>
        <w:rPr>
          <w:iCs/>
          <w:sz w:val="24"/>
          <w:szCs w:val="24"/>
          <w:u w:val="single"/>
        </w:rPr>
        <w:t>Fordeling</w:t>
      </w:r>
    </w:p>
    <w:p w:rsidR="009F38E1" w:rsidRPr="006D6085" w:rsidRDefault="009F38E1" w:rsidP="009F38E1">
      <w:pPr>
        <w:autoSpaceDE w:val="0"/>
        <w:autoSpaceDN w:val="0"/>
        <w:adjustRightInd w:val="0"/>
        <w:ind w:left="851"/>
        <w:rPr>
          <w:sz w:val="24"/>
          <w:szCs w:val="24"/>
        </w:rPr>
      </w:pPr>
      <w:proofErr w:type="spellStart"/>
      <w:r w:rsidRPr="006D6085">
        <w:rPr>
          <w:sz w:val="24"/>
          <w:szCs w:val="24"/>
        </w:rPr>
        <w:t>Levonorgestrel</w:t>
      </w:r>
      <w:proofErr w:type="spellEnd"/>
      <w:r w:rsidRPr="006D6085">
        <w:rPr>
          <w:sz w:val="24"/>
          <w:szCs w:val="24"/>
        </w:rPr>
        <w:t xml:space="preserve"> er i vidt omfang bundet til albumin og SHBG (Sex Hormon Binding </w:t>
      </w:r>
      <w:proofErr w:type="spellStart"/>
      <w:r w:rsidRPr="006D6085">
        <w:rPr>
          <w:sz w:val="24"/>
          <w:szCs w:val="24"/>
        </w:rPr>
        <w:t>Globulin</w:t>
      </w:r>
      <w:proofErr w:type="spellEnd"/>
      <w:r w:rsidRPr="006D6085">
        <w:rPr>
          <w:sz w:val="24"/>
          <w:szCs w:val="24"/>
        </w:rPr>
        <w:t xml:space="preserve"> – kønshormon</w:t>
      </w:r>
      <w:r w:rsidRPr="006D6085">
        <w:rPr>
          <w:sz w:val="24"/>
          <w:szCs w:val="24"/>
        </w:rPr>
        <w:softHyphen/>
        <w:t xml:space="preserve">bindende </w:t>
      </w:r>
      <w:proofErr w:type="spellStart"/>
      <w:r w:rsidRPr="006D6085">
        <w:rPr>
          <w:sz w:val="24"/>
          <w:szCs w:val="24"/>
        </w:rPr>
        <w:t>globulin</w:t>
      </w:r>
      <w:proofErr w:type="spellEnd"/>
      <w:r w:rsidRPr="006D6085">
        <w:rPr>
          <w:sz w:val="24"/>
          <w:szCs w:val="24"/>
        </w:rPr>
        <w:t>) i plasma.</w:t>
      </w:r>
    </w:p>
    <w:p w:rsidR="00EC513C" w:rsidRDefault="00EC513C">
      <w:pPr>
        <w:rPr>
          <w:i/>
          <w:iCs/>
          <w:sz w:val="24"/>
          <w:szCs w:val="24"/>
        </w:rPr>
      </w:pPr>
      <w:r>
        <w:rPr>
          <w:i/>
          <w:iCs/>
          <w:sz w:val="24"/>
          <w:szCs w:val="24"/>
        </w:rPr>
        <w:br w:type="page"/>
      </w:r>
    </w:p>
    <w:p w:rsidR="009F38E1" w:rsidRPr="006D6085" w:rsidRDefault="009F38E1" w:rsidP="009F38E1">
      <w:pPr>
        <w:autoSpaceDE w:val="0"/>
        <w:autoSpaceDN w:val="0"/>
        <w:adjustRightInd w:val="0"/>
        <w:ind w:left="851" w:hanging="851"/>
        <w:rPr>
          <w:i/>
          <w:iCs/>
          <w:sz w:val="24"/>
          <w:szCs w:val="24"/>
        </w:rPr>
      </w:pPr>
    </w:p>
    <w:p w:rsidR="009F38E1" w:rsidRDefault="009F38E1" w:rsidP="009F38E1">
      <w:pPr>
        <w:autoSpaceDE w:val="0"/>
        <w:autoSpaceDN w:val="0"/>
        <w:adjustRightInd w:val="0"/>
        <w:ind w:left="851"/>
        <w:rPr>
          <w:i/>
          <w:iCs/>
          <w:sz w:val="24"/>
          <w:szCs w:val="24"/>
        </w:rPr>
      </w:pPr>
      <w:r>
        <w:rPr>
          <w:iCs/>
          <w:sz w:val="24"/>
          <w:szCs w:val="24"/>
          <w:u w:val="single"/>
        </w:rPr>
        <w:t>Biotransformation</w:t>
      </w:r>
    </w:p>
    <w:p w:rsidR="009F38E1" w:rsidRPr="006D6085" w:rsidRDefault="009F38E1" w:rsidP="009F38E1">
      <w:pPr>
        <w:autoSpaceDE w:val="0"/>
        <w:autoSpaceDN w:val="0"/>
        <w:adjustRightInd w:val="0"/>
        <w:ind w:left="851"/>
        <w:rPr>
          <w:sz w:val="24"/>
          <w:szCs w:val="24"/>
        </w:rPr>
      </w:pPr>
      <w:r w:rsidRPr="006D6085">
        <w:rPr>
          <w:sz w:val="24"/>
          <w:szCs w:val="24"/>
        </w:rPr>
        <w:t xml:space="preserve">Metabolisme sker hovedsagelig ved nedbrydning af Δ4-3-oxo-gruppen og </w:t>
      </w:r>
      <w:proofErr w:type="spellStart"/>
      <w:r w:rsidRPr="006D6085">
        <w:rPr>
          <w:sz w:val="24"/>
          <w:szCs w:val="24"/>
        </w:rPr>
        <w:t>hydroxylering</w:t>
      </w:r>
      <w:proofErr w:type="spellEnd"/>
      <w:r w:rsidRPr="006D6085">
        <w:rPr>
          <w:sz w:val="24"/>
          <w:szCs w:val="24"/>
        </w:rPr>
        <w:t xml:space="preserve"> i positionerne 2α, 1β og 16β efterfulgt af konjugation. Hovedparten af de metabolitter, der cirkulerer i blodet, er sulfater af 3α, 5β-</w:t>
      </w:r>
      <w:proofErr w:type="spellStart"/>
      <w:r w:rsidRPr="006D6085">
        <w:rPr>
          <w:sz w:val="24"/>
          <w:szCs w:val="24"/>
        </w:rPr>
        <w:t>tetrahydrolevonorgestrel</w:t>
      </w:r>
      <w:proofErr w:type="spellEnd"/>
      <w:r w:rsidRPr="006D6085">
        <w:rPr>
          <w:sz w:val="24"/>
          <w:szCs w:val="24"/>
        </w:rPr>
        <w:t xml:space="preserve">, mens udskillelsen hovedsagelig finder sted som </w:t>
      </w:r>
      <w:proofErr w:type="spellStart"/>
      <w:r w:rsidRPr="006D6085">
        <w:rPr>
          <w:sz w:val="24"/>
          <w:szCs w:val="24"/>
        </w:rPr>
        <w:t>glucuronider</w:t>
      </w:r>
      <w:proofErr w:type="spellEnd"/>
      <w:r w:rsidRPr="006D6085">
        <w:rPr>
          <w:sz w:val="24"/>
          <w:szCs w:val="24"/>
        </w:rPr>
        <w:t xml:space="preserve">. Noget af det oprindelige </w:t>
      </w:r>
      <w:proofErr w:type="spellStart"/>
      <w:r w:rsidRPr="006D6085">
        <w:rPr>
          <w:sz w:val="24"/>
          <w:szCs w:val="24"/>
        </w:rPr>
        <w:t>levonorgestrel</w:t>
      </w:r>
      <w:proofErr w:type="spellEnd"/>
      <w:r w:rsidRPr="006D6085">
        <w:rPr>
          <w:sz w:val="24"/>
          <w:szCs w:val="24"/>
        </w:rPr>
        <w:t xml:space="preserve"> cirkulerer ogs</w:t>
      </w:r>
      <w:r>
        <w:rPr>
          <w:sz w:val="24"/>
          <w:szCs w:val="24"/>
        </w:rPr>
        <w:t>å</w:t>
      </w:r>
      <w:r w:rsidRPr="006D6085">
        <w:rPr>
          <w:sz w:val="24"/>
          <w:szCs w:val="24"/>
        </w:rPr>
        <w:t xml:space="preserve"> som 17β-sulfat. </w:t>
      </w:r>
      <w:proofErr w:type="spellStart"/>
      <w:r w:rsidRPr="006D6085">
        <w:rPr>
          <w:sz w:val="24"/>
          <w:szCs w:val="24"/>
        </w:rPr>
        <w:t>Metabolsk</w:t>
      </w:r>
      <w:proofErr w:type="spellEnd"/>
      <w:r w:rsidRPr="006D6085">
        <w:rPr>
          <w:sz w:val="24"/>
          <w:szCs w:val="24"/>
        </w:rPr>
        <w:t xml:space="preserve"> </w:t>
      </w:r>
      <w:proofErr w:type="spellStart"/>
      <w:r w:rsidRPr="006D6085">
        <w:rPr>
          <w:sz w:val="24"/>
          <w:szCs w:val="24"/>
        </w:rPr>
        <w:t>clearance</w:t>
      </w:r>
      <w:proofErr w:type="spellEnd"/>
      <w:r w:rsidRPr="006D6085">
        <w:rPr>
          <w:sz w:val="24"/>
          <w:szCs w:val="24"/>
        </w:rPr>
        <w:t xml:space="preserve"> er underkastet markant inter-individuel variation, som delvist kan forklare den brede variation i koncentrationen af </w:t>
      </w:r>
      <w:proofErr w:type="spellStart"/>
      <w:r w:rsidRPr="006D6085">
        <w:rPr>
          <w:sz w:val="24"/>
          <w:szCs w:val="24"/>
        </w:rPr>
        <w:t>levonorgestrel</w:t>
      </w:r>
      <w:proofErr w:type="spellEnd"/>
      <w:r w:rsidRPr="006D6085">
        <w:rPr>
          <w:sz w:val="24"/>
          <w:szCs w:val="24"/>
        </w:rPr>
        <w:t>, der observeres blandt patienterne.</w:t>
      </w:r>
    </w:p>
    <w:p w:rsidR="009F38E1" w:rsidRPr="006D6085" w:rsidRDefault="009F38E1" w:rsidP="009F38E1">
      <w:pPr>
        <w:autoSpaceDE w:val="0"/>
        <w:autoSpaceDN w:val="0"/>
        <w:adjustRightInd w:val="0"/>
        <w:ind w:left="851" w:hanging="851"/>
        <w:rPr>
          <w:i/>
          <w:iCs/>
          <w:sz w:val="24"/>
          <w:szCs w:val="24"/>
        </w:rPr>
      </w:pPr>
    </w:p>
    <w:p w:rsidR="009F38E1" w:rsidRDefault="009F38E1" w:rsidP="009F38E1">
      <w:pPr>
        <w:autoSpaceDE w:val="0"/>
        <w:autoSpaceDN w:val="0"/>
        <w:adjustRightInd w:val="0"/>
        <w:ind w:left="851"/>
        <w:rPr>
          <w:i/>
          <w:iCs/>
          <w:sz w:val="24"/>
          <w:szCs w:val="24"/>
        </w:rPr>
      </w:pPr>
      <w:r>
        <w:rPr>
          <w:iCs/>
          <w:sz w:val="24"/>
          <w:szCs w:val="24"/>
          <w:u w:val="single"/>
        </w:rPr>
        <w:t>Elimination</w:t>
      </w:r>
    </w:p>
    <w:p w:rsidR="009F38E1" w:rsidRPr="006D6085" w:rsidRDefault="009F38E1" w:rsidP="009F38E1">
      <w:pPr>
        <w:autoSpaceDE w:val="0"/>
        <w:autoSpaceDN w:val="0"/>
        <w:adjustRightInd w:val="0"/>
        <w:ind w:left="851"/>
        <w:rPr>
          <w:sz w:val="24"/>
          <w:szCs w:val="24"/>
        </w:rPr>
      </w:pPr>
      <w:proofErr w:type="spellStart"/>
      <w:r w:rsidRPr="006D6085">
        <w:rPr>
          <w:sz w:val="24"/>
          <w:szCs w:val="24"/>
        </w:rPr>
        <w:t>Levonorgestrel</w:t>
      </w:r>
      <w:proofErr w:type="spellEnd"/>
      <w:r w:rsidRPr="006D6085">
        <w:rPr>
          <w:sz w:val="24"/>
          <w:szCs w:val="24"/>
        </w:rPr>
        <w:t xml:space="preserve"> elimineres med en gennemsnitlig halveringstid på </w:t>
      </w:r>
      <w:r>
        <w:rPr>
          <w:sz w:val="24"/>
          <w:szCs w:val="24"/>
        </w:rPr>
        <w:t xml:space="preserve">ca. </w:t>
      </w:r>
      <w:r w:rsidRPr="006D6085">
        <w:rPr>
          <w:sz w:val="24"/>
          <w:szCs w:val="24"/>
        </w:rPr>
        <w:t xml:space="preserve">36 timer ved </w:t>
      </w:r>
      <w:proofErr w:type="spellStart"/>
      <w:r>
        <w:rPr>
          <w:sz w:val="24"/>
          <w:szCs w:val="24"/>
        </w:rPr>
        <w:t>steady-state</w:t>
      </w:r>
      <w:proofErr w:type="spellEnd"/>
      <w:r w:rsidRPr="006D6085">
        <w:rPr>
          <w:sz w:val="24"/>
          <w:szCs w:val="24"/>
        </w:rPr>
        <w:t xml:space="preserve">. </w:t>
      </w:r>
      <w:proofErr w:type="spellStart"/>
      <w:r w:rsidRPr="006D6085">
        <w:rPr>
          <w:sz w:val="24"/>
          <w:szCs w:val="24"/>
        </w:rPr>
        <w:t>Levo</w:t>
      </w:r>
      <w:r w:rsidRPr="006D6085">
        <w:rPr>
          <w:sz w:val="24"/>
          <w:szCs w:val="24"/>
        </w:rPr>
        <w:softHyphen/>
        <w:t>norgestrel</w:t>
      </w:r>
      <w:proofErr w:type="spellEnd"/>
      <w:r w:rsidRPr="006D6085">
        <w:rPr>
          <w:sz w:val="24"/>
          <w:szCs w:val="24"/>
        </w:rPr>
        <w:t xml:space="preserve"> og dets metabolitter udskilles primært i urinen (40</w:t>
      </w:r>
      <w:r>
        <w:rPr>
          <w:sz w:val="24"/>
          <w:szCs w:val="24"/>
        </w:rPr>
        <w:t>-</w:t>
      </w:r>
      <w:r w:rsidRPr="006D6085">
        <w:rPr>
          <w:sz w:val="24"/>
          <w:szCs w:val="24"/>
        </w:rPr>
        <w:t>68 %) og fæces (ca. 16</w:t>
      </w:r>
      <w:r>
        <w:rPr>
          <w:sz w:val="24"/>
          <w:szCs w:val="24"/>
        </w:rPr>
        <w:t>-</w:t>
      </w:r>
      <w:r w:rsidRPr="006D6085">
        <w:rPr>
          <w:sz w:val="24"/>
          <w:szCs w:val="24"/>
        </w:rPr>
        <w:t>48 %).</w:t>
      </w:r>
    </w:p>
    <w:p w:rsidR="009F38E1" w:rsidRPr="00BF78EF" w:rsidRDefault="009F38E1" w:rsidP="009F38E1">
      <w:pPr>
        <w:autoSpaceDE w:val="0"/>
        <w:autoSpaceDN w:val="0"/>
        <w:adjustRightInd w:val="0"/>
        <w:ind w:left="851" w:hanging="851"/>
        <w:rPr>
          <w:bCs/>
          <w:sz w:val="24"/>
          <w:szCs w:val="24"/>
        </w:rPr>
      </w:pPr>
    </w:p>
    <w:p w:rsidR="009F38E1" w:rsidRPr="006D6085" w:rsidRDefault="009F38E1" w:rsidP="009F38E1">
      <w:pPr>
        <w:autoSpaceDE w:val="0"/>
        <w:autoSpaceDN w:val="0"/>
        <w:adjustRightInd w:val="0"/>
        <w:ind w:left="851"/>
        <w:rPr>
          <w:b/>
          <w:bCs/>
          <w:sz w:val="24"/>
          <w:szCs w:val="24"/>
        </w:rPr>
      </w:pPr>
      <w:proofErr w:type="spellStart"/>
      <w:r w:rsidRPr="006D6085">
        <w:rPr>
          <w:b/>
          <w:bCs/>
          <w:sz w:val="24"/>
          <w:szCs w:val="24"/>
        </w:rPr>
        <w:t>Ethinylestradiol</w:t>
      </w:r>
      <w:proofErr w:type="spellEnd"/>
    </w:p>
    <w:p w:rsidR="009F38E1" w:rsidRPr="006D6085" w:rsidRDefault="009F38E1" w:rsidP="009F38E1">
      <w:pPr>
        <w:autoSpaceDE w:val="0"/>
        <w:autoSpaceDN w:val="0"/>
        <w:adjustRightInd w:val="0"/>
        <w:ind w:left="851" w:hanging="851"/>
        <w:rPr>
          <w:i/>
          <w:iCs/>
          <w:sz w:val="24"/>
          <w:szCs w:val="24"/>
        </w:rPr>
      </w:pPr>
    </w:p>
    <w:p w:rsidR="009F38E1" w:rsidRDefault="009F38E1" w:rsidP="009F38E1">
      <w:pPr>
        <w:autoSpaceDE w:val="0"/>
        <w:autoSpaceDN w:val="0"/>
        <w:adjustRightInd w:val="0"/>
        <w:ind w:left="851"/>
        <w:rPr>
          <w:iCs/>
          <w:sz w:val="24"/>
          <w:szCs w:val="24"/>
          <w:u w:val="single"/>
        </w:rPr>
      </w:pPr>
      <w:r>
        <w:rPr>
          <w:iCs/>
          <w:sz w:val="24"/>
          <w:szCs w:val="24"/>
          <w:u w:val="single"/>
        </w:rPr>
        <w:t>Absorption</w:t>
      </w:r>
    </w:p>
    <w:p w:rsidR="004F64E8" w:rsidRPr="006D6085" w:rsidRDefault="004F64E8" w:rsidP="004F64E8">
      <w:pPr>
        <w:autoSpaceDE w:val="0"/>
        <w:autoSpaceDN w:val="0"/>
        <w:adjustRightInd w:val="0"/>
        <w:ind w:left="851"/>
        <w:rPr>
          <w:sz w:val="24"/>
          <w:szCs w:val="24"/>
        </w:rPr>
      </w:pPr>
      <w:proofErr w:type="spellStart"/>
      <w:r>
        <w:rPr>
          <w:sz w:val="24"/>
          <w:szCs w:val="24"/>
        </w:rPr>
        <w:t>E</w:t>
      </w:r>
      <w:r w:rsidRPr="006D6085">
        <w:rPr>
          <w:sz w:val="24"/>
          <w:szCs w:val="24"/>
        </w:rPr>
        <w:t>thinylestradiol</w:t>
      </w:r>
      <w:proofErr w:type="spellEnd"/>
      <w:r w:rsidRPr="006D6085">
        <w:rPr>
          <w:sz w:val="24"/>
          <w:szCs w:val="24"/>
        </w:rPr>
        <w:t xml:space="preserve"> absorberes hurtigt og </w:t>
      </w:r>
      <w:r>
        <w:rPr>
          <w:sz w:val="24"/>
          <w:szCs w:val="24"/>
        </w:rPr>
        <w:t xml:space="preserve">næsten </w:t>
      </w:r>
      <w:r w:rsidRPr="006D6085">
        <w:rPr>
          <w:sz w:val="24"/>
          <w:szCs w:val="24"/>
        </w:rPr>
        <w:t>komplet</w:t>
      </w:r>
      <w:r>
        <w:rPr>
          <w:sz w:val="24"/>
          <w:szCs w:val="24"/>
        </w:rPr>
        <w:t xml:space="preserve"> via mave-tarm-kanalen</w:t>
      </w:r>
      <w:r w:rsidRPr="006D6085">
        <w:rPr>
          <w:sz w:val="24"/>
          <w:szCs w:val="24"/>
        </w:rPr>
        <w:t xml:space="preserve">, og højeste plasmaniveauer nås efter </w:t>
      </w:r>
      <w:r>
        <w:rPr>
          <w:sz w:val="24"/>
          <w:szCs w:val="24"/>
        </w:rPr>
        <w:t>60 til 180 minutter</w:t>
      </w:r>
      <w:r w:rsidRPr="006D6085">
        <w:rPr>
          <w:sz w:val="24"/>
          <w:szCs w:val="24"/>
        </w:rPr>
        <w:t>.</w:t>
      </w:r>
    </w:p>
    <w:p w:rsidR="004F64E8" w:rsidRPr="006D6085" w:rsidRDefault="004F64E8" w:rsidP="004F64E8">
      <w:pPr>
        <w:autoSpaceDE w:val="0"/>
        <w:autoSpaceDN w:val="0"/>
        <w:adjustRightInd w:val="0"/>
        <w:ind w:left="851"/>
        <w:rPr>
          <w:sz w:val="24"/>
          <w:szCs w:val="24"/>
        </w:rPr>
      </w:pPr>
      <w:r w:rsidRPr="006D6085">
        <w:rPr>
          <w:sz w:val="24"/>
          <w:szCs w:val="24"/>
        </w:rPr>
        <w:t xml:space="preserve">Efter præsystemisk konjugation og </w:t>
      </w:r>
      <w:proofErr w:type="spellStart"/>
      <w:r w:rsidRPr="006D6085">
        <w:rPr>
          <w:sz w:val="24"/>
          <w:szCs w:val="24"/>
        </w:rPr>
        <w:t>first</w:t>
      </w:r>
      <w:proofErr w:type="spellEnd"/>
      <w:r w:rsidRPr="006D6085">
        <w:rPr>
          <w:sz w:val="24"/>
          <w:szCs w:val="24"/>
        </w:rPr>
        <w:t>-</w:t>
      </w:r>
      <w:proofErr w:type="spellStart"/>
      <w:r w:rsidRPr="006D6085">
        <w:rPr>
          <w:sz w:val="24"/>
          <w:szCs w:val="24"/>
        </w:rPr>
        <w:t>pass</w:t>
      </w:r>
      <w:proofErr w:type="spellEnd"/>
      <w:r w:rsidRPr="006D6085">
        <w:rPr>
          <w:sz w:val="24"/>
          <w:szCs w:val="24"/>
        </w:rPr>
        <w:t xml:space="preserve">-metabolisme er den </w:t>
      </w:r>
      <w:r>
        <w:rPr>
          <w:sz w:val="24"/>
          <w:szCs w:val="24"/>
        </w:rPr>
        <w:t>gennemsnitlige</w:t>
      </w:r>
      <w:r w:rsidRPr="006D6085">
        <w:rPr>
          <w:sz w:val="24"/>
          <w:szCs w:val="24"/>
        </w:rPr>
        <w:t xml:space="preserve"> biotilgængelighed </w:t>
      </w:r>
      <w:r>
        <w:rPr>
          <w:sz w:val="24"/>
          <w:szCs w:val="24"/>
        </w:rPr>
        <w:t>40 til 45 %</w:t>
      </w:r>
      <w:r w:rsidRPr="006D6085">
        <w:rPr>
          <w:sz w:val="24"/>
          <w:szCs w:val="24"/>
        </w:rPr>
        <w:t xml:space="preserve">. Området under kurven og </w:t>
      </w:r>
      <w:proofErr w:type="spellStart"/>
      <w:r w:rsidRPr="006D6085">
        <w:rPr>
          <w:sz w:val="24"/>
          <w:szCs w:val="24"/>
        </w:rPr>
        <w:t>C</w:t>
      </w:r>
      <w:r w:rsidRPr="006D6085">
        <w:rPr>
          <w:sz w:val="24"/>
          <w:szCs w:val="24"/>
          <w:vertAlign w:val="subscript"/>
        </w:rPr>
        <w:t>max</w:t>
      </w:r>
      <w:proofErr w:type="spellEnd"/>
      <w:r w:rsidRPr="006D6085">
        <w:rPr>
          <w:sz w:val="24"/>
          <w:szCs w:val="24"/>
        </w:rPr>
        <w:t xml:space="preserve"> kan forventes at stige lidt med tiden.</w:t>
      </w:r>
    </w:p>
    <w:p w:rsidR="009F38E1" w:rsidRPr="006D6085" w:rsidRDefault="009F38E1" w:rsidP="009F38E1">
      <w:pPr>
        <w:autoSpaceDE w:val="0"/>
        <w:autoSpaceDN w:val="0"/>
        <w:adjustRightInd w:val="0"/>
        <w:ind w:left="851" w:hanging="851"/>
        <w:rPr>
          <w:i/>
          <w:iCs/>
          <w:sz w:val="24"/>
          <w:szCs w:val="24"/>
        </w:rPr>
      </w:pPr>
    </w:p>
    <w:p w:rsidR="009F38E1" w:rsidRDefault="009F38E1" w:rsidP="009F38E1">
      <w:pPr>
        <w:autoSpaceDE w:val="0"/>
        <w:autoSpaceDN w:val="0"/>
        <w:adjustRightInd w:val="0"/>
        <w:ind w:left="851"/>
        <w:rPr>
          <w:iCs/>
          <w:sz w:val="24"/>
          <w:szCs w:val="24"/>
          <w:u w:val="single"/>
        </w:rPr>
      </w:pPr>
      <w:r>
        <w:rPr>
          <w:iCs/>
          <w:sz w:val="24"/>
          <w:szCs w:val="24"/>
          <w:u w:val="single"/>
        </w:rPr>
        <w:t>Fordeling</w:t>
      </w:r>
    </w:p>
    <w:p w:rsidR="009F38E1" w:rsidRPr="006D6085" w:rsidRDefault="009F38E1" w:rsidP="009F38E1">
      <w:pPr>
        <w:autoSpaceDE w:val="0"/>
        <w:autoSpaceDN w:val="0"/>
        <w:adjustRightInd w:val="0"/>
        <w:ind w:left="851"/>
        <w:rPr>
          <w:sz w:val="24"/>
          <w:szCs w:val="24"/>
        </w:rPr>
      </w:pPr>
      <w:proofErr w:type="spellStart"/>
      <w:r w:rsidRPr="006D6085">
        <w:rPr>
          <w:sz w:val="24"/>
          <w:szCs w:val="24"/>
        </w:rPr>
        <w:t>Ethinyleradiol</w:t>
      </w:r>
      <w:proofErr w:type="spellEnd"/>
      <w:r w:rsidRPr="006D6085">
        <w:rPr>
          <w:sz w:val="24"/>
          <w:szCs w:val="24"/>
        </w:rPr>
        <w:t xml:space="preserve"> er 98,8% bundet til plasmaproteiner, næsten helt til albumin.</w:t>
      </w:r>
    </w:p>
    <w:p w:rsidR="009F38E1" w:rsidRPr="008C4810" w:rsidRDefault="009F38E1" w:rsidP="009F38E1">
      <w:pPr>
        <w:autoSpaceDE w:val="0"/>
        <w:autoSpaceDN w:val="0"/>
        <w:adjustRightInd w:val="0"/>
        <w:ind w:left="851" w:hanging="851"/>
        <w:rPr>
          <w:iCs/>
          <w:sz w:val="24"/>
          <w:szCs w:val="24"/>
        </w:rPr>
      </w:pPr>
    </w:p>
    <w:p w:rsidR="009F38E1" w:rsidRDefault="009F38E1" w:rsidP="009F38E1">
      <w:pPr>
        <w:autoSpaceDE w:val="0"/>
        <w:autoSpaceDN w:val="0"/>
        <w:adjustRightInd w:val="0"/>
        <w:ind w:left="851"/>
        <w:rPr>
          <w:i/>
          <w:iCs/>
          <w:sz w:val="24"/>
          <w:szCs w:val="24"/>
        </w:rPr>
      </w:pPr>
      <w:r>
        <w:rPr>
          <w:iCs/>
          <w:sz w:val="24"/>
          <w:szCs w:val="24"/>
          <w:u w:val="single"/>
        </w:rPr>
        <w:t>Biotransformation</w:t>
      </w:r>
    </w:p>
    <w:p w:rsidR="009F38E1" w:rsidRPr="006D6085" w:rsidRDefault="009F38E1" w:rsidP="009F38E1">
      <w:pPr>
        <w:autoSpaceDE w:val="0"/>
        <w:autoSpaceDN w:val="0"/>
        <w:adjustRightInd w:val="0"/>
        <w:ind w:left="851"/>
        <w:rPr>
          <w:sz w:val="24"/>
          <w:szCs w:val="24"/>
        </w:rPr>
      </w:pPr>
      <w:proofErr w:type="spellStart"/>
      <w:r w:rsidRPr="006D6085">
        <w:rPr>
          <w:sz w:val="24"/>
          <w:szCs w:val="24"/>
        </w:rPr>
        <w:t>Ethinylestradiol</w:t>
      </w:r>
      <w:proofErr w:type="spellEnd"/>
      <w:r w:rsidRPr="006D6085">
        <w:rPr>
          <w:sz w:val="24"/>
          <w:szCs w:val="24"/>
        </w:rPr>
        <w:t xml:space="preserve"> underkastes præsystemisk konjugation både i tyndtarmens slimhinde og i leveren.</w:t>
      </w:r>
    </w:p>
    <w:p w:rsidR="009F38E1" w:rsidRPr="006D6085" w:rsidRDefault="009F38E1" w:rsidP="009F38E1">
      <w:pPr>
        <w:autoSpaceDE w:val="0"/>
        <w:autoSpaceDN w:val="0"/>
        <w:adjustRightInd w:val="0"/>
        <w:ind w:left="851"/>
        <w:rPr>
          <w:sz w:val="24"/>
          <w:szCs w:val="24"/>
        </w:rPr>
      </w:pPr>
      <w:r w:rsidRPr="006D6085">
        <w:rPr>
          <w:sz w:val="24"/>
          <w:szCs w:val="24"/>
        </w:rPr>
        <w:t xml:space="preserve">Hydrolyse af de direkte </w:t>
      </w:r>
      <w:proofErr w:type="spellStart"/>
      <w:r w:rsidRPr="006D6085">
        <w:rPr>
          <w:sz w:val="24"/>
          <w:szCs w:val="24"/>
        </w:rPr>
        <w:t>konjugater</w:t>
      </w:r>
      <w:proofErr w:type="spellEnd"/>
      <w:r w:rsidRPr="006D6085">
        <w:rPr>
          <w:sz w:val="24"/>
          <w:szCs w:val="24"/>
        </w:rPr>
        <w:t xml:space="preserve"> af </w:t>
      </w:r>
      <w:proofErr w:type="spellStart"/>
      <w:r w:rsidRPr="006D6085">
        <w:rPr>
          <w:sz w:val="24"/>
          <w:szCs w:val="24"/>
        </w:rPr>
        <w:t>ethinylestradiol</w:t>
      </w:r>
      <w:proofErr w:type="spellEnd"/>
      <w:r w:rsidRPr="006D6085">
        <w:rPr>
          <w:sz w:val="24"/>
          <w:szCs w:val="24"/>
        </w:rPr>
        <w:t xml:space="preserve"> ved hjælp af tarmfloraen giver </w:t>
      </w:r>
      <w:proofErr w:type="spellStart"/>
      <w:r w:rsidRPr="006D6085">
        <w:rPr>
          <w:sz w:val="24"/>
          <w:szCs w:val="24"/>
        </w:rPr>
        <w:t>ethinylestradiol</w:t>
      </w:r>
      <w:proofErr w:type="spellEnd"/>
      <w:r w:rsidRPr="006D6085">
        <w:rPr>
          <w:sz w:val="24"/>
          <w:szCs w:val="24"/>
        </w:rPr>
        <w:t xml:space="preserve">, som kan </w:t>
      </w:r>
      <w:proofErr w:type="spellStart"/>
      <w:r w:rsidRPr="006D6085">
        <w:rPr>
          <w:sz w:val="24"/>
          <w:szCs w:val="24"/>
        </w:rPr>
        <w:t>reabsorberes</w:t>
      </w:r>
      <w:proofErr w:type="spellEnd"/>
      <w:r w:rsidRPr="006D6085">
        <w:rPr>
          <w:sz w:val="24"/>
          <w:szCs w:val="24"/>
        </w:rPr>
        <w:t xml:space="preserve">, og dermed danne en </w:t>
      </w:r>
      <w:proofErr w:type="spellStart"/>
      <w:r w:rsidRPr="006D6085">
        <w:rPr>
          <w:sz w:val="24"/>
          <w:szCs w:val="24"/>
        </w:rPr>
        <w:t>enterohepatisk</w:t>
      </w:r>
      <w:proofErr w:type="spellEnd"/>
      <w:r w:rsidRPr="006D6085">
        <w:rPr>
          <w:sz w:val="24"/>
          <w:szCs w:val="24"/>
        </w:rPr>
        <w:t xml:space="preserve"> cirkulation. Den primære vej for </w:t>
      </w:r>
      <w:proofErr w:type="spellStart"/>
      <w:r w:rsidRPr="006D6085">
        <w:rPr>
          <w:sz w:val="24"/>
          <w:szCs w:val="24"/>
        </w:rPr>
        <w:t>ethinyl</w:t>
      </w:r>
      <w:r w:rsidRPr="006D6085">
        <w:rPr>
          <w:sz w:val="24"/>
          <w:szCs w:val="24"/>
        </w:rPr>
        <w:softHyphen/>
        <w:t>estradiols</w:t>
      </w:r>
      <w:proofErr w:type="spellEnd"/>
      <w:r w:rsidRPr="006D6085">
        <w:rPr>
          <w:sz w:val="24"/>
          <w:szCs w:val="24"/>
        </w:rPr>
        <w:t xml:space="preserve"> metabolisme er </w:t>
      </w:r>
      <w:proofErr w:type="spellStart"/>
      <w:r w:rsidRPr="006D6085">
        <w:rPr>
          <w:sz w:val="24"/>
          <w:szCs w:val="24"/>
        </w:rPr>
        <w:t>cytochrom</w:t>
      </w:r>
      <w:proofErr w:type="spellEnd"/>
      <w:r w:rsidRPr="006D6085">
        <w:rPr>
          <w:sz w:val="24"/>
          <w:szCs w:val="24"/>
        </w:rPr>
        <w:t xml:space="preserve"> P-450-formidlet </w:t>
      </w:r>
      <w:proofErr w:type="spellStart"/>
      <w:r w:rsidRPr="006D6085">
        <w:rPr>
          <w:sz w:val="24"/>
          <w:szCs w:val="24"/>
        </w:rPr>
        <w:t>hydroxylering</w:t>
      </w:r>
      <w:proofErr w:type="spellEnd"/>
      <w:r w:rsidRPr="006D6085">
        <w:rPr>
          <w:sz w:val="24"/>
          <w:szCs w:val="24"/>
        </w:rPr>
        <w:t>, hvor de primære metabolitter er 2-OH-ethinylestradiol og 2-metoxy-ethinylestradiol. 2-OH-ethinylestradiol</w:t>
      </w:r>
      <w:r>
        <w:rPr>
          <w:sz w:val="24"/>
          <w:szCs w:val="24"/>
        </w:rPr>
        <w:t xml:space="preserve"> </w:t>
      </w:r>
      <w:proofErr w:type="spellStart"/>
      <w:r w:rsidRPr="006D6085">
        <w:rPr>
          <w:sz w:val="24"/>
          <w:szCs w:val="24"/>
        </w:rPr>
        <w:t>metaboliseres</w:t>
      </w:r>
      <w:proofErr w:type="spellEnd"/>
      <w:r w:rsidRPr="006D6085">
        <w:rPr>
          <w:sz w:val="24"/>
          <w:szCs w:val="24"/>
        </w:rPr>
        <w:t xml:space="preserve"> yderligere til kemisk reaktive metabolitter.</w:t>
      </w:r>
    </w:p>
    <w:p w:rsidR="009F38E1" w:rsidRPr="005F560E" w:rsidRDefault="009F38E1" w:rsidP="009F38E1">
      <w:pPr>
        <w:autoSpaceDE w:val="0"/>
        <w:autoSpaceDN w:val="0"/>
        <w:adjustRightInd w:val="0"/>
        <w:ind w:left="851" w:hanging="851"/>
        <w:rPr>
          <w:iCs/>
          <w:sz w:val="24"/>
          <w:szCs w:val="24"/>
        </w:rPr>
      </w:pPr>
    </w:p>
    <w:p w:rsidR="009F38E1" w:rsidRDefault="009F38E1" w:rsidP="009F38E1">
      <w:pPr>
        <w:autoSpaceDE w:val="0"/>
        <w:autoSpaceDN w:val="0"/>
        <w:adjustRightInd w:val="0"/>
        <w:ind w:left="851"/>
        <w:rPr>
          <w:i/>
          <w:iCs/>
          <w:sz w:val="24"/>
          <w:szCs w:val="24"/>
        </w:rPr>
      </w:pPr>
      <w:r>
        <w:rPr>
          <w:iCs/>
          <w:sz w:val="24"/>
          <w:szCs w:val="24"/>
          <w:u w:val="single"/>
        </w:rPr>
        <w:t>Elimination</w:t>
      </w:r>
    </w:p>
    <w:p w:rsidR="009F38E1" w:rsidRPr="006D6085" w:rsidRDefault="009F38E1" w:rsidP="009F38E1">
      <w:pPr>
        <w:autoSpaceDE w:val="0"/>
        <w:autoSpaceDN w:val="0"/>
        <w:adjustRightInd w:val="0"/>
        <w:ind w:left="851"/>
        <w:rPr>
          <w:sz w:val="24"/>
          <w:szCs w:val="24"/>
        </w:rPr>
      </w:pPr>
      <w:proofErr w:type="spellStart"/>
      <w:r w:rsidRPr="006D6085">
        <w:rPr>
          <w:sz w:val="24"/>
          <w:szCs w:val="24"/>
        </w:rPr>
        <w:t>Ethinylestradiol</w:t>
      </w:r>
      <w:proofErr w:type="spellEnd"/>
      <w:r w:rsidRPr="006D6085">
        <w:rPr>
          <w:sz w:val="24"/>
          <w:szCs w:val="24"/>
        </w:rPr>
        <w:t xml:space="preserve"> forsvinder fra plasma med en halveringstid på cirka 29 timer (26-33 timer)</w:t>
      </w:r>
      <w:r>
        <w:rPr>
          <w:sz w:val="24"/>
          <w:szCs w:val="24"/>
        </w:rPr>
        <w:t>. P</w:t>
      </w:r>
      <w:r w:rsidRPr="006D6085">
        <w:rPr>
          <w:sz w:val="24"/>
          <w:szCs w:val="24"/>
        </w:rPr>
        <w:t>lasma-</w:t>
      </w:r>
      <w:proofErr w:type="spellStart"/>
      <w:r w:rsidRPr="006D6085">
        <w:rPr>
          <w:sz w:val="24"/>
          <w:szCs w:val="24"/>
        </w:rPr>
        <w:t>clearance</w:t>
      </w:r>
      <w:proofErr w:type="spellEnd"/>
      <w:r w:rsidRPr="006D6085">
        <w:rPr>
          <w:sz w:val="24"/>
          <w:szCs w:val="24"/>
        </w:rPr>
        <w:t xml:space="preserve"> varierer fra 10 til 30 l/time. Udskillelse af </w:t>
      </w:r>
      <w:proofErr w:type="spellStart"/>
      <w:r w:rsidRPr="006D6085">
        <w:rPr>
          <w:sz w:val="24"/>
          <w:szCs w:val="24"/>
        </w:rPr>
        <w:t>konjugaterne</w:t>
      </w:r>
      <w:proofErr w:type="spellEnd"/>
      <w:r w:rsidRPr="006D6085">
        <w:rPr>
          <w:sz w:val="24"/>
          <w:szCs w:val="24"/>
        </w:rPr>
        <w:t xml:space="preserve"> af </w:t>
      </w:r>
      <w:proofErr w:type="spellStart"/>
      <w:r w:rsidRPr="006D6085">
        <w:rPr>
          <w:sz w:val="24"/>
          <w:szCs w:val="24"/>
        </w:rPr>
        <w:t>ethinylestradiol</w:t>
      </w:r>
      <w:proofErr w:type="spellEnd"/>
      <w:r w:rsidRPr="006D6085">
        <w:rPr>
          <w:sz w:val="24"/>
          <w:szCs w:val="24"/>
        </w:rPr>
        <w:t xml:space="preserve"> og dets metabo</w:t>
      </w:r>
      <w:r w:rsidRPr="006D6085">
        <w:rPr>
          <w:sz w:val="24"/>
          <w:szCs w:val="24"/>
        </w:rPr>
        <w:softHyphen/>
        <w:t>litter sker via urin og fæces (</w:t>
      </w:r>
      <w:r>
        <w:rPr>
          <w:sz w:val="24"/>
          <w:szCs w:val="24"/>
        </w:rPr>
        <w:t>f</w:t>
      </w:r>
      <w:r w:rsidRPr="006D6085">
        <w:rPr>
          <w:sz w:val="24"/>
          <w:szCs w:val="24"/>
        </w:rPr>
        <w:t>orhold 1:1)</w:t>
      </w:r>
      <w:r>
        <w:rPr>
          <w:sz w:val="24"/>
          <w:szCs w:val="24"/>
        </w:rPr>
        <w:t>.</w:t>
      </w:r>
    </w:p>
    <w:p w:rsidR="009F38E1" w:rsidRPr="006D6085" w:rsidRDefault="009F38E1" w:rsidP="009F38E1">
      <w:pPr>
        <w:ind w:left="851" w:hanging="851"/>
        <w:rPr>
          <w:sz w:val="24"/>
          <w:szCs w:val="24"/>
        </w:rPr>
      </w:pPr>
    </w:p>
    <w:p w:rsidR="009F38E1" w:rsidRPr="006D6085" w:rsidRDefault="005C5760" w:rsidP="009F38E1">
      <w:pPr>
        <w:numPr>
          <w:ilvl w:val="1"/>
          <w:numId w:val="4"/>
        </w:numPr>
        <w:tabs>
          <w:tab w:val="clear" w:pos="855"/>
        </w:tabs>
        <w:ind w:left="851" w:hanging="851"/>
        <w:rPr>
          <w:b/>
          <w:sz w:val="24"/>
          <w:szCs w:val="24"/>
        </w:rPr>
      </w:pPr>
      <w:r>
        <w:rPr>
          <w:b/>
          <w:sz w:val="24"/>
          <w:szCs w:val="24"/>
        </w:rPr>
        <w:t>Non-</w:t>
      </w:r>
      <w:r w:rsidR="009F38E1" w:rsidRPr="006D6085">
        <w:rPr>
          <w:b/>
          <w:sz w:val="24"/>
          <w:szCs w:val="24"/>
        </w:rPr>
        <w:t>kliniske sikkerhedsdata</w:t>
      </w:r>
    </w:p>
    <w:p w:rsidR="009F38E1" w:rsidRPr="006D6085" w:rsidRDefault="009F38E1" w:rsidP="009F38E1">
      <w:pPr>
        <w:autoSpaceDE w:val="0"/>
        <w:autoSpaceDN w:val="0"/>
        <w:adjustRightInd w:val="0"/>
        <w:ind w:left="851" w:hanging="851"/>
        <w:rPr>
          <w:sz w:val="24"/>
          <w:szCs w:val="24"/>
        </w:rPr>
      </w:pPr>
      <w:r w:rsidRPr="006D6085">
        <w:rPr>
          <w:sz w:val="24"/>
          <w:szCs w:val="24"/>
        </w:rPr>
        <w:tab/>
        <w:t>Den akutte toks</w:t>
      </w:r>
      <w:r>
        <w:rPr>
          <w:sz w:val="24"/>
          <w:szCs w:val="24"/>
        </w:rPr>
        <w:t>i</w:t>
      </w:r>
      <w:r w:rsidRPr="006D6085">
        <w:rPr>
          <w:sz w:val="24"/>
          <w:szCs w:val="24"/>
        </w:rPr>
        <w:t xml:space="preserve">citet for </w:t>
      </w:r>
      <w:proofErr w:type="spellStart"/>
      <w:r w:rsidRPr="006D6085">
        <w:rPr>
          <w:sz w:val="24"/>
          <w:szCs w:val="24"/>
        </w:rPr>
        <w:t>ethinyletradiol</w:t>
      </w:r>
      <w:proofErr w:type="spellEnd"/>
      <w:r w:rsidRPr="006D6085">
        <w:rPr>
          <w:sz w:val="24"/>
          <w:szCs w:val="24"/>
        </w:rPr>
        <w:t xml:space="preserve"> og </w:t>
      </w:r>
      <w:proofErr w:type="spellStart"/>
      <w:r w:rsidRPr="006D6085">
        <w:rPr>
          <w:sz w:val="24"/>
          <w:szCs w:val="24"/>
        </w:rPr>
        <w:t>levonorgestrel</w:t>
      </w:r>
      <w:proofErr w:type="spellEnd"/>
      <w:r w:rsidRPr="006D6085">
        <w:rPr>
          <w:sz w:val="24"/>
          <w:szCs w:val="24"/>
        </w:rPr>
        <w:t xml:space="preserve"> er lav. På grund af </w:t>
      </w:r>
      <w:r>
        <w:rPr>
          <w:sz w:val="24"/>
          <w:szCs w:val="24"/>
        </w:rPr>
        <w:t>markante arts</w:t>
      </w:r>
      <w:r w:rsidRPr="006D6085">
        <w:rPr>
          <w:sz w:val="24"/>
          <w:szCs w:val="24"/>
        </w:rPr>
        <w:t>forskelle har prækliniske resultater en begrænset prædiktiv værdi for anvendelse af østrogener på mennesker.</w:t>
      </w:r>
    </w:p>
    <w:p w:rsidR="009F38E1" w:rsidRPr="006D6085" w:rsidRDefault="009F38E1" w:rsidP="009F38E1">
      <w:pPr>
        <w:autoSpaceDE w:val="0"/>
        <w:autoSpaceDN w:val="0"/>
        <w:adjustRightInd w:val="0"/>
        <w:ind w:left="851"/>
        <w:rPr>
          <w:sz w:val="24"/>
          <w:szCs w:val="24"/>
        </w:rPr>
      </w:pPr>
      <w:r w:rsidRPr="006D6085">
        <w:rPr>
          <w:sz w:val="24"/>
          <w:szCs w:val="24"/>
        </w:rPr>
        <w:t xml:space="preserve">På forsøgsdyr viste østrogener en embryoletal effekt allerede ved relativt lave doser; misdannelser af urinveje og feminisering af hanfostre. </w:t>
      </w:r>
      <w:proofErr w:type="spellStart"/>
      <w:r w:rsidRPr="006D6085">
        <w:rPr>
          <w:sz w:val="24"/>
          <w:szCs w:val="24"/>
        </w:rPr>
        <w:t>Levonorgestrel</w:t>
      </w:r>
      <w:proofErr w:type="spellEnd"/>
      <w:r w:rsidRPr="006D6085">
        <w:rPr>
          <w:sz w:val="24"/>
          <w:szCs w:val="24"/>
        </w:rPr>
        <w:t xml:space="preserve"> viste en viriliserende effekt på hunfostre. Reproduktions</w:t>
      </w:r>
      <w:r w:rsidRPr="006D6085">
        <w:rPr>
          <w:sz w:val="24"/>
          <w:szCs w:val="24"/>
        </w:rPr>
        <w:softHyphen/>
        <w:t xml:space="preserve">toksikologiske undersøgelser på rotter, mus og kaniner afslørede ingen tegn på </w:t>
      </w:r>
      <w:proofErr w:type="spellStart"/>
      <w:r w:rsidRPr="006D6085">
        <w:rPr>
          <w:sz w:val="24"/>
          <w:szCs w:val="24"/>
        </w:rPr>
        <w:t>terato</w:t>
      </w:r>
      <w:r w:rsidRPr="006D6085">
        <w:rPr>
          <w:sz w:val="24"/>
          <w:szCs w:val="24"/>
        </w:rPr>
        <w:softHyphen/>
        <w:t>genicitet</w:t>
      </w:r>
      <w:proofErr w:type="spellEnd"/>
      <w:r w:rsidRPr="006D6085">
        <w:rPr>
          <w:sz w:val="24"/>
          <w:szCs w:val="24"/>
        </w:rPr>
        <w:t xml:space="preserve"> ud over effekten på seksuel differentiering.</w:t>
      </w:r>
    </w:p>
    <w:p w:rsidR="009F38E1" w:rsidRPr="006D6085" w:rsidRDefault="009F38E1" w:rsidP="009F38E1">
      <w:pPr>
        <w:autoSpaceDE w:val="0"/>
        <w:autoSpaceDN w:val="0"/>
        <w:adjustRightInd w:val="0"/>
        <w:ind w:left="851"/>
        <w:rPr>
          <w:sz w:val="24"/>
          <w:szCs w:val="24"/>
        </w:rPr>
      </w:pPr>
      <w:r w:rsidRPr="006D6085">
        <w:rPr>
          <w:sz w:val="24"/>
          <w:szCs w:val="24"/>
        </w:rPr>
        <w:t xml:space="preserve">Prækliniske data baseret på konventionelle undersøgelser af gentagen dosis-toksicitet, genotoksicitet og </w:t>
      </w:r>
      <w:proofErr w:type="spellStart"/>
      <w:r w:rsidRPr="006D6085">
        <w:rPr>
          <w:sz w:val="24"/>
          <w:szCs w:val="24"/>
        </w:rPr>
        <w:t>karcinogent</w:t>
      </w:r>
      <w:proofErr w:type="spellEnd"/>
      <w:r w:rsidRPr="006D6085">
        <w:rPr>
          <w:sz w:val="24"/>
          <w:szCs w:val="24"/>
        </w:rPr>
        <w:t xml:space="preserve"> potentiale viste ingen specifikke humane risici ud over det, der er drøftet i andre afsnit af </w:t>
      </w:r>
      <w:r>
        <w:rPr>
          <w:sz w:val="24"/>
          <w:szCs w:val="24"/>
        </w:rPr>
        <w:t>produktresuméet</w:t>
      </w:r>
      <w:r w:rsidRPr="006D6085">
        <w:rPr>
          <w:sz w:val="24"/>
          <w:szCs w:val="24"/>
        </w:rPr>
        <w:t>.</w:t>
      </w:r>
    </w:p>
    <w:p w:rsidR="0096697A" w:rsidRDefault="0096697A">
      <w:pPr>
        <w:rPr>
          <w:sz w:val="24"/>
          <w:szCs w:val="24"/>
        </w:rPr>
      </w:pPr>
    </w:p>
    <w:p w:rsidR="009F38E1" w:rsidRPr="006D6085" w:rsidRDefault="009F38E1" w:rsidP="009F38E1">
      <w:pPr>
        <w:ind w:left="851" w:hanging="851"/>
        <w:rPr>
          <w:sz w:val="24"/>
          <w:szCs w:val="24"/>
        </w:rPr>
      </w:pPr>
    </w:p>
    <w:p w:rsidR="009F38E1" w:rsidRPr="006D6085" w:rsidRDefault="009F38E1" w:rsidP="009F38E1">
      <w:pPr>
        <w:numPr>
          <w:ilvl w:val="0"/>
          <w:numId w:val="3"/>
        </w:numPr>
        <w:tabs>
          <w:tab w:val="clear" w:pos="855"/>
        </w:tabs>
        <w:ind w:left="851" w:hanging="851"/>
        <w:rPr>
          <w:b/>
          <w:sz w:val="24"/>
          <w:szCs w:val="24"/>
        </w:rPr>
      </w:pPr>
      <w:r w:rsidRPr="006D6085">
        <w:rPr>
          <w:b/>
          <w:sz w:val="24"/>
          <w:szCs w:val="24"/>
        </w:rPr>
        <w:t>FARMACEUTISKE OPLYSNINGER</w:t>
      </w:r>
    </w:p>
    <w:p w:rsidR="009F38E1" w:rsidRPr="006D6085" w:rsidRDefault="009F38E1" w:rsidP="009F38E1">
      <w:pPr>
        <w:ind w:left="851" w:hanging="851"/>
        <w:rPr>
          <w:b/>
          <w:sz w:val="24"/>
          <w:szCs w:val="24"/>
        </w:rPr>
      </w:pPr>
    </w:p>
    <w:p w:rsidR="009F38E1" w:rsidRPr="006D6085" w:rsidRDefault="009F38E1" w:rsidP="009F38E1">
      <w:pPr>
        <w:numPr>
          <w:ilvl w:val="1"/>
          <w:numId w:val="5"/>
        </w:numPr>
        <w:tabs>
          <w:tab w:val="clear" w:pos="855"/>
        </w:tabs>
        <w:ind w:left="851" w:hanging="851"/>
        <w:rPr>
          <w:b/>
          <w:sz w:val="24"/>
          <w:szCs w:val="24"/>
        </w:rPr>
      </w:pPr>
      <w:r w:rsidRPr="006D6085">
        <w:rPr>
          <w:b/>
          <w:sz w:val="24"/>
          <w:szCs w:val="24"/>
        </w:rPr>
        <w:t>Hjælpestoffer</w:t>
      </w:r>
    </w:p>
    <w:p w:rsidR="009F38E1" w:rsidRDefault="009F38E1" w:rsidP="009F38E1">
      <w:pPr>
        <w:ind w:left="851"/>
        <w:rPr>
          <w:i/>
          <w:sz w:val="24"/>
          <w:szCs w:val="24"/>
        </w:rPr>
      </w:pPr>
    </w:p>
    <w:p w:rsidR="009F38E1" w:rsidRPr="00EF7CC5" w:rsidRDefault="009F38E1" w:rsidP="009F38E1">
      <w:pPr>
        <w:ind w:left="851"/>
        <w:rPr>
          <w:sz w:val="24"/>
          <w:szCs w:val="24"/>
          <w:u w:val="single"/>
        </w:rPr>
      </w:pPr>
      <w:r w:rsidRPr="00EF7CC5">
        <w:rPr>
          <w:sz w:val="24"/>
          <w:szCs w:val="24"/>
          <w:u w:val="single"/>
        </w:rPr>
        <w:t>Aktive overtrukne tabletter</w:t>
      </w:r>
    </w:p>
    <w:p w:rsidR="009F38E1" w:rsidRDefault="009F38E1" w:rsidP="009F38E1">
      <w:pPr>
        <w:ind w:left="851"/>
        <w:rPr>
          <w:sz w:val="24"/>
          <w:szCs w:val="24"/>
          <w:u w:val="single"/>
        </w:rPr>
      </w:pPr>
    </w:p>
    <w:p w:rsidR="009F38E1" w:rsidRPr="00EF7CC5" w:rsidRDefault="009F38E1" w:rsidP="009F38E1">
      <w:pPr>
        <w:ind w:left="851"/>
        <w:rPr>
          <w:i/>
          <w:sz w:val="24"/>
          <w:szCs w:val="24"/>
        </w:rPr>
      </w:pPr>
      <w:r w:rsidRPr="00EF7CC5">
        <w:rPr>
          <w:i/>
          <w:sz w:val="24"/>
          <w:szCs w:val="24"/>
        </w:rPr>
        <w:t>Tabletkerne</w:t>
      </w:r>
    </w:p>
    <w:p w:rsidR="009F38E1" w:rsidRPr="007D5F03" w:rsidRDefault="009F38E1" w:rsidP="009F38E1">
      <w:pPr>
        <w:ind w:left="851"/>
        <w:rPr>
          <w:sz w:val="24"/>
          <w:szCs w:val="24"/>
        </w:rPr>
      </w:pPr>
      <w:proofErr w:type="spellStart"/>
      <w:r>
        <w:rPr>
          <w:sz w:val="24"/>
          <w:szCs w:val="24"/>
        </w:rPr>
        <w:t>S</w:t>
      </w:r>
      <w:r w:rsidRPr="007D5F03">
        <w:rPr>
          <w:sz w:val="24"/>
          <w:szCs w:val="24"/>
        </w:rPr>
        <w:t>ilica</w:t>
      </w:r>
      <w:proofErr w:type="spellEnd"/>
      <w:r w:rsidRPr="007D5F03">
        <w:rPr>
          <w:sz w:val="24"/>
          <w:szCs w:val="24"/>
        </w:rPr>
        <w:t>, kolloid vandfri</w:t>
      </w:r>
    </w:p>
    <w:p w:rsidR="009F38E1" w:rsidRPr="007D5F03" w:rsidRDefault="009F38E1" w:rsidP="009F38E1">
      <w:pPr>
        <w:ind w:left="851"/>
        <w:rPr>
          <w:sz w:val="24"/>
          <w:szCs w:val="24"/>
        </w:rPr>
      </w:pPr>
      <w:proofErr w:type="spellStart"/>
      <w:r>
        <w:rPr>
          <w:sz w:val="24"/>
          <w:szCs w:val="24"/>
        </w:rPr>
        <w:t>M</w:t>
      </w:r>
      <w:r w:rsidRPr="007D5F03">
        <w:rPr>
          <w:sz w:val="24"/>
          <w:szCs w:val="24"/>
        </w:rPr>
        <w:t>agnesiumstearat</w:t>
      </w:r>
      <w:proofErr w:type="spellEnd"/>
    </w:p>
    <w:p w:rsidR="009F38E1" w:rsidRPr="007D5F03" w:rsidRDefault="009F38E1" w:rsidP="009F38E1">
      <w:pPr>
        <w:ind w:left="851"/>
        <w:rPr>
          <w:sz w:val="24"/>
          <w:szCs w:val="24"/>
        </w:rPr>
      </w:pPr>
      <w:proofErr w:type="spellStart"/>
      <w:r>
        <w:rPr>
          <w:sz w:val="24"/>
          <w:szCs w:val="24"/>
        </w:rPr>
        <w:t>Talc</w:t>
      </w:r>
      <w:r w:rsidRPr="007D5F03">
        <w:rPr>
          <w:sz w:val="24"/>
          <w:szCs w:val="24"/>
        </w:rPr>
        <w:t>um</w:t>
      </w:r>
      <w:proofErr w:type="spellEnd"/>
    </w:p>
    <w:p w:rsidR="009F38E1" w:rsidRPr="007D5F03" w:rsidRDefault="009F38E1" w:rsidP="009F38E1">
      <w:pPr>
        <w:ind w:left="851"/>
        <w:rPr>
          <w:sz w:val="24"/>
          <w:szCs w:val="24"/>
        </w:rPr>
      </w:pPr>
      <w:r>
        <w:rPr>
          <w:sz w:val="24"/>
          <w:szCs w:val="24"/>
        </w:rPr>
        <w:t>M</w:t>
      </w:r>
      <w:r w:rsidRPr="007D5F03">
        <w:rPr>
          <w:sz w:val="24"/>
          <w:szCs w:val="24"/>
        </w:rPr>
        <w:t>ajsstivelse</w:t>
      </w:r>
    </w:p>
    <w:p w:rsidR="009F38E1" w:rsidRPr="007D5F03" w:rsidRDefault="009F38E1" w:rsidP="009F38E1">
      <w:pPr>
        <w:ind w:left="851"/>
        <w:rPr>
          <w:sz w:val="24"/>
          <w:szCs w:val="24"/>
        </w:rPr>
      </w:pPr>
      <w:proofErr w:type="spellStart"/>
      <w:r>
        <w:rPr>
          <w:sz w:val="24"/>
          <w:szCs w:val="24"/>
        </w:rPr>
        <w:t>L</w:t>
      </w:r>
      <w:r w:rsidRPr="007D5F03">
        <w:rPr>
          <w:sz w:val="24"/>
          <w:szCs w:val="24"/>
        </w:rPr>
        <w:t>actosemonohydrat</w:t>
      </w:r>
      <w:proofErr w:type="spellEnd"/>
    </w:p>
    <w:p w:rsidR="009F38E1" w:rsidRPr="007D5F03" w:rsidRDefault="009F38E1" w:rsidP="009F38E1">
      <w:pPr>
        <w:ind w:left="851"/>
        <w:rPr>
          <w:sz w:val="24"/>
          <w:szCs w:val="24"/>
        </w:rPr>
      </w:pPr>
    </w:p>
    <w:p w:rsidR="009F38E1" w:rsidRPr="00EF7CC5" w:rsidRDefault="009F38E1" w:rsidP="009F38E1">
      <w:pPr>
        <w:ind w:left="851"/>
        <w:rPr>
          <w:i/>
          <w:sz w:val="24"/>
          <w:szCs w:val="24"/>
        </w:rPr>
      </w:pPr>
      <w:r w:rsidRPr="00EF7CC5">
        <w:rPr>
          <w:i/>
          <w:sz w:val="24"/>
          <w:szCs w:val="24"/>
        </w:rPr>
        <w:t>Overtræk</w:t>
      </w:r>
    </w:p>
    <w:p w:rsidR="009F38E1" w:rsidRPr="00EF7CC5" w:rsidRDefault="009F38E1" w:rsidP="009F38E1">
      <w:pPr>
        <w:ind w:left="851"/>
        <w:rPr>
          <w:sz w:val="24"/>
          <w:szCs w:val="24"/>
        </w:rPr>
      </w:pPr>
      <w:proofErr w:type="spellStart"/>
      <w:r w:rsidRPr="00EF7CC5">
        <w:rPr>
          <w:sz w:val="24"/>
          <w:szCs w:val="24"/>
        </w:rPr>
        <w:t>Silica</w:t>
      </w:r>
      <w:proofErr w:type="spellEnd"/>
      <w:r w:rsidRPr="00EF7CC5">
        <w:rPr>
          <w:sz w:val="24"/>
          <w:szCs w:val="24"/>
        </w:rPr>
        <w:t>, kolloid vandfri</w:t>
      </w:r>
    </w:p>
    <w:p w:rsidR="009F38E1" w:rsidRPr="00EF7CC5" w:rsidRDefault="009F38E1" w:rsidP="009F38E1">
      <w:pPr>
        <w:ind w:left="851"/>
        <w:rPr>
          <w:sz w:val="24"/>
          <w:szCs w:val="24"/>
        </w:rPr>
      </w:pPr>
      <w:proofErr w:type="spellStart"/>
      <w:r w:rsidRPr="00EF7CC5">
        <w:rPr>
          <w:sz w:val="24"/>
          <w:szCs w:val="24"/>
        </w:rPr>
        <w:t>Talcum</w:t>
      </w:r>
      <w:proofErr w:type="spellEnd"/>
    </w:p>
    <w:p w:rsidR="009F38E1" w:rsidRPr="00EF7CC5" w:rsidRDefault="009F38E1" w:rsidP="009F38E1">
      <w:pPr>
        <w:ind w:left="851"/>
        <w:rPr>
          <w:sz w:val="24"/>
          <w:szCs w:val="24"/>
        </w:rPr>
      </w:pPr>
      <w:proofErr w:type="spellStart"/>
      <w:r w:rsidRPr="00EF7CC5">
        <w:rPr>
          <w:sz w:val="24"/>
          <w:szCs w:val="24"/>
        </w:rPr>
        <w:t>Saccharose</w:t>
      </w:r>
      <w:proofErr w:type="spellEnd"/>
    </w:p>
    <w:p w:rsidR="009F38E1" w:rsidRPr="00EF7CC5" w:rsidRDefault="009F38E1" w:rsidP="009F38E1">
      <w:pPr>
        <w:ind w:left="851"/>
        <w:rPr>
          <w:sz w:val="24"/>
          <w:szCs w:val="24"/>
        </w:rPr>
      </w:pPr>
      <w:proofErr w:type="spellStart"/>
      <w:r w:rsidRPr="00EF7CC5">
        <w:rPr>
          <w:sz w:val="24"/>
          <w:szCs w:val="24"/>
        </w:rPr>
        <w:t>Calciumcarbonat</w:t>
      </w:r>
      <w:proofErr w:type="spellEnd"/>
    </w:p>
    <w:p w:rsidR="009F38E1" w:rsidRPr="00EF7CC5" w:rsidRDefault="009F38E1" w:rsidP="009F38E1">
      <w:pPr>
        <w:ind w:left="851"/>
        <w:rPr>
          <w:color w:val="000000"/>
          <w:sz w:val="24"/>
          <w:szCs w:val="24"/>
        </w:rPr>
      </w:pPr>
      <w:r w:rsidRPr="00EF7CC5">
        <w:rPr>
          <w:sz w:val="24"/>
          <w:szCs w:val="24"/>
        </w:rPr>
        <w:t>Titandioxid (E171)</w:t>
      </w:r>
    </w:p>
    <w:p w:rsidR="009F38E1" w:rsidRPr="00EF7CC5" w:rsidRDefault="009F38E1" w:rsidP="009F38E1">
      <w:pPr>
        <w:ind w:left="851"/>
        <w:rPr>
          <w:sz w:val="24"/>
          <w:szCs w:val="24"/>
        </w:rPr>
      </w:pPr>
      <w:proofErr w:type="spellStart"/>
      <w:r w:rsidRPr="00EF7CC5">
        <w:rPr>
          <w:sz w:val="24"/>
          <w:szCs w:val="24"/>
        </w:rPr>
        <w:lastRenderedPageBreak/>
        <w:t>Copovidon</w:t>
      </w:r>
      <w:proofErr w:type="spellEnd"/>
      <w:r w:rsidRPr="00EF7CC5">
        <w:rPr>
          <w:sz w:val="24"/>
          <w:szCs w:val="24"/>
        </w:rPr>
        <w:t xml:space="preserve"> K28</w:t>
      </w:r>
    </w:p>
    <w:p w:rsidR="009F38E1" w:rsidRPr="00EF7CC5" w:rsidRDefault="009F38E1" w:rsidP="009F38E1">
      <w:pPr>
        <w:ind w:left="851"/>
        <w:rPr>
          <w:sz w:val="24"/>
          <w:szCs w:val="24"/>
        </w:rPr>
      </w:pPr>
      <w:proofErr w:type="spellStart"/>
      <w:r w:rsidRPr="00EF7CC5">
        <w:rPr>
          <w:sz w:val="24"/>
          <w:szCs w:val="24"/>
        </w:rPr>
        <w:t>Macrogol</w:t>
      </w:r>
      <w:proofErr w:type="spellEnd"/>
      <w:r w:rsidRPr="00EF7CC5">
        <w:rPr>
          <w:sz w:val="24"/>
          <w:szCs w:val="24"/>
        </w:rPr>
        <w:t xml:space="preserve"> 6000</w:t>
      </w:r>
    </w:p>
    <w:p w:rsidR="009F38E1" w:rsidRPr="007D5F03" w:rsidRDefault="009F38E1" w:rsidP="009F38E1">
      <w:pPr>
        <w:ind w:left="851"/>
        <w:rPr>
          <w:sz w:val="24"/>
          <w:szCs w:val="24"/>
        </w:rPr>
      </w:pPr>
      <w:proofErr w:type="spellStart"/>
      <w:r w:rsidRPr="007D5F03">
        <w:rPr>
          <w:sz w:val="24"/>
          <w:szCs w:val="24"/>
        </w:rPr>
        <w:t>Povidon</w:t>
      </w:r>
      <w:proofErr w:type="spellEnd"/>
      <w:r w:rsidRPr="007D5F03">
        <w:rPr>
          <w:sz w:val="24"/>
          <w:szCs w:val="24"/>
        </w:rPr>
        <w:t xml:space="preserve"> K30</w:t>
      </w:r>
    </w:p>
    <w:p w:rsidR="009F38E1" w:rsidRPr="007D5F03" w:rsidRDefault="009F38E1" w:rsidP="009F38E1">
      <w:pPr>
        <w:ind w:left="851"/>
        <w:rPr>
          <w:sz w:val="24"/>
          <w:szCs w:val="24"/>
        </w:rPr>
      </w:pPr>
      <w:proofErr w:type="spellStart"/>
      <w:r>
        <w:rPr>
          <w:sz w:val="24"/>
          <w:szCs w:val="24"/>
        </w:rPr>
        <w:t>C</w:t>
      </w:r>
      <w:r w:rsidRPr="007D5F03">
        <w:rPr>
          <w:sz w:val="24"/>
          <w:szCs w:val="24"/>
        </w:rPr>
        <w:t>armellosenatrium</w:t>
      </w:r>
      <w:proofErr w:type="spellEnd"/>
    </w:p>
    <w:p w:rsidR="009F38E1" w:rsidRPr="007D5F03" w:rsidRDefault="009F38E1" w:rsidP="009F38E1">
      <w:pPr>
        <w:ind w:left="851"/>
        <w:rPr>
          <w:sz w:val="24"/>
          <w:szCs w:val="24"/>
        </w:rPr>
      </w:pPr>
    </w:p>
    <w:p w:rsidR="009F38E1" w:rsidRPr="00EF7CC5" w:rsidRDefault="009F38E1" w:rsidP="009F38E1">
      <w:pPr>
        <w:ind w:left="851"/>
        <w:rPr>
          <w:sz w:val="24"/>
          <w:szCs w:val="24"/>
          <w:u w:val="single"/>
        </w:rPr>
      </w:pPr>
      <w:r w:rsidRPr="00EF7CC5">
        <w:rPr>
          <w:sz w:val="24"/>
          <w:szCs w:val="24"/>
          <w:u w:val="single"/>
          <w:lang w:val="hu-HU"/>
        </w:rPr>
        <w:t>O</w:t>
      </w:r>
      <w:proofErr w:type="spellStart"/>
      <w:r w:rsidRPr="00EF7CC5">
        <w:rPr>
          <w:sz w:val="24"/>
          <w:szCs w:val="24"/>
          <w:u w:val="single"/>
        </w:rPr>
        <w:t>vertrukne</w:t>
      </w:r>
      <w:proofErr w:type="spellEnd"/>
      <w:r w:rsidRPr="00EF7CC5">
        <w:rPr>
          <w:sz w:val="24"/>
          <w:szCs w:val="24"/>
          <w:u w:val="single"/>
        </w:rPr>
        <w:t xml:space="preserve"> placebotabletter</w:t>
      </w:r>
    </w:p>
    <w:p w:rsidR="009F38E1" w:rsidRPr="00264597" w:rsidRDefault="009F38E1" w:rsidP="009F38E1">
      <w:pPr>
        <w:ind w:left="851"/>
        <w:rPr>
          <w:sz w:val="24"/>
          <w:szCs w:val="24"/>
        </w:rPr>
      </w:pPr>
    </w:p>
    <w:p w:rsidR="009F38E1" w:rsidRPr="00EF7CC5" w:rsidRDefault="009F38E1" w:rsidP="009F38E1">
      <w:pPr>
        <w:ind w:left="851"/>
        <w:rPr>
          <w:i/>
          <w:sz w:val="24"/>
          <w:szCs w:val="24"/>
        </w:rPr>
      </w:pPr>
      <w:r w:rsidRPr="00EF7CC5">
        <w:rPr>
          <w:i/>
          <w:sz w:val="24"/>
          <w:szCs w:val="24"/>
        </w:rPr>
        <w:t>Tabletkerne</w:t>
      </w:r>
    </w:p>
    <w:p w:rsidR="009F38E1" w:rsidRPr="007D5F03" w:rsidRDefault="009F38E1" w:rsidP="009F38E1">
      <w:pPr>
        <w:ind w:left="851"/>
        <w:rPr>
          <w:sz w:val="24"/>
          <w:szCs w:val="24"/>
          <w:lang w:val="hu-HU"/>
        </w:rPr>
      </w:pPr>
      <w:proofErr w:type="spellStart"/>
      <w:r>
        <w:rPr>
          <w:sz w:val="24"/>
          <w:szCs w:val="24"/>
        </w:rPr>
        <w:t>L</w:t>
      </w:r>
      <w:r w:rsidRPr="007D5F03">
        <w:rPr>
          <w:sz w:val="24"/>
          <w:szCs w:val="24"/>
        </w:rPr>
        <w:t>actose</w:t>
      </w:r>
      <w:proofErr w:type="spellEnd"/>
      <w:r w:rsidRPr="007D5F03">
        <w:rPr>
          <w:sz w:val="24"/>
          <w:szCs w:val="24"/>
          <w:lang w:val="hu-HU"/>
        </w:rPr>
        <w:t xml:space="preserve">, </w:t>
      </w:r>
      <w:r w:rsidRPr="007D5F03">
        <w:rPr>
          <w:sz w:val="24"/>
          <w:szCs w:val="24"/>
        </w:rPr>
        <w:t>vandfri</w:t>
      </w:r>
    </w:p>
    <w:p w:rsidR="009F38E1" w:rsidRPr="007D5F03" w:rsidRDefault="009F38E1" w:rsidP="009F38E1">
      <w:pPr>
        <w:ind w:left="851"/>
        <w:rPr>
          <w:sz w:val="24"/>
          <w:szCs w:val="24"/>
        </w:rPr>
      </w:pPr>
      <w:r>
        <w:rPr>
          <w:sz w:val="24"/>
          <w:szCs w:val="24"/>
        </w:rPr>
        <w:t>M</w:t>
      </w:r>
      <w:r w:rsidRPr="007D5F03">
        <w:rPr>
          <w:sz w:val="24"/>
          <w:szCs w:val="24"/>
        </w:rPr>
        <w:t>ikrokrystallinsk cellulose</w:t>
      </w:r>
    </w:p>
    <w:p w:rsidR="009F38E1" w:rsidRPr="007D5F03" w:rsidRDefault="009F38E1" w:rsidP="009F38E1">
      <w:pPr>
        <w:ind w:left="851"/>
        <w:rPr>
          <w:sz w:val="24"/>
          <w:szCs w:val="24"/>
        </w:rPr>
      </w:pPr>
      <w:proofErr w:type="spellStart"/>
      <w:r>
        <w:rPr>
          <w:color w:val="000000"/>
          <w:sz w:val="24"/>
          <w:szCs w:val="24"/>
          <w:lang w:eastAsia="hu-HU"/>
        </w:rPr>
        <w:t>P</w:t>
      </w:r>
      <w:r w:rsidRPr="007D5F03">
        <w:rPr>
          <w:color w:val="000000"/>
          <w:sz w:val="24"/>
          <w:szCs w:val="24"/>
          <w:lang w:eastAsia="hu-HU"/>
        </w:rPr>
        <w:t>regelatineret</w:t>
      </w:r>
      <w:proofErr w:type="spellEnd"/>
      <w:r w:rsidRPr="007D5F03">
        <w:rPr>
          <w:sz w:val="24"/>
          <w:szCs w:val="24"/>
        </w:rPr>
        <w:t xml:space="preserve"> stivelse</w:t>
      </w:r>
    </w:p>
    <w:p w:rsidR="009F38E1" w:rsidRPr="007D5F03" w:rsidRDefault="009F38E1" w:rsidP="009F38E1">
      <w:pPr>
        <w:ind w:left="851"/>
        <w:rPr>
          <w:sz w:val="24"/>
          <w:szCs w:val="24"/>
        </w:rPr>
      </w:pPr>
      <w:proofErr w:type="spellStart"/>
      <w:r>
        <w:rPr>
          <w:sz w:val="24"/>
          <w:szCs w:val="24"/>
        </w:rPr>
        <w:t>S</w:t>
      </w:r>
      <w:r w:rsidRPr="007D5F03">
        <w:rPr>
          <w:sz w:val="24"/>
          <w:szCs w:val="24"/>
        </w:rPr>
        <w:t>ilica</w:t>
      </w:r>
      <w:proofErr w:type="spellEnd"/>
      <w:r w:rsidRPr="007D5F03">
        <w:rPr>
          <w:sz w:val="24"/>
          <w:szCs w:val="24"/>
        </w:rPr>
        <w:t>, kolloid vandfri</w:t>
      </w:r>
    </w:p>
    <w:p w:rsidR="009F38E1" w:rsidRPr="007D5F03" w:rsidRDefault="009F38E1" w:rsidP="009F38E1">
      <w:pPr>
        <w:ind w:left="851"/>
        <w:rPr>
          <w:sz w:val="24"/>
          <w:szCs w:val="24"/>
        </w:rPr>
      </w:pPr>
      <w:proofErr w:type="spellStart"/>
      <w:r>
        <w:rPr>
          <w:sz w:val="24"/>
          <w:szCs w:val="24"/>
        </w:rPr>
        <w:t>M</w:t>
      </w:r>
      <w:r w:rsidRPr="007D5F03">
        <w:rPr>
          <w:sz w:val="24"/>
          <w:szCs w:val="24"/>
        </w:rPr>
        <w:t>agnesiumstearat</w:t>
      </w:r>
      <w:proofErr w:type="spellEnd"/>
    </w:p>
    <w:p w:rsidR="009F38E1" w:rsidRPr="007D5F03" w:rsidRDefault="009F38E1" w:rsidP="009F38E1">
      <w:pPr>
        <w:ind w:left="851"/>
        <w:rPr>
          <w:sz w:val="24"/>
          <w:szCs w:val="24"/>
        </w:rPr>
      </w:pPr>
    </w:p>
    <w:p w:rsidR="009F38E1" w:rsidRPr="00EF7CC5" w:rsidRDefault="009F38E1" w:rsidP="009F38E1">
      <w:pPr>
        <w:ind w:left="851"/>
        <w:rPr>
          <w:i/>
          <w:sz w:val="24"/>
          <w:szCs w:val="24"/>
        </w:rPr>
      </w:pPr>
      <w:r w:rsidRPr="00EF7CC5">
        <w:rPr>
          <w:i/>
          <w:sz w:val="24"/>
          <w:szCs w:val="24"/>
        </w:rPr>
        <w:t>Overtræk</w:t>
      </w:r>
    </w:p>
    <w:p w:rsidR="009F38E1" w:rsidRPr="00EF7CC5" w:rsidRDefault="009F38E1" w:rsidP="009F38E1">
      <w:pPr>
        <w:ind w:left="851"/>
        <w:rPr>
          <w:sz w:val="24"/>
          <w:szCs w:val="24"/>
          <w:lang w:val="en-US"/>
        </w:rPr>
      </w:pPr>
      <w:proofErr w:type="spellStart"/>
      <w:r w:rsidRPr="00EF7CC5">
        <w:rPr>
          <w:sz w:val="24"/>
          <w:szCs w:val="24"/>
          <w:lang w:val="en-US"/>
        </w:rPr>
        <w:t>Povidon</w:t>
      </w:r>
      <w:proofErr w:type="spellEnd"/>
      <w:r w:rsidRPr="00EF7CC5">
        <w:rPr>
          <w:sz w:val="24"/>
          <w:szCs w:val="24"/>
          <w:lang w:val="en-US"/>
        </w:rPr>
        <w:t xml:space="preserve"> K90</w:t>
      </w:r>
    </w:p>
    <w:p w:rsidR="009F38E1" w:rsidRPr="00F804A9" w:rsidRDefault="009F38E1" w:rsidP="009F38E1">
      <w:pPr>
        <w:ind w:left="851"/>
        <w:rPr>
          <w:sz w:val="24"/>
          <w:szCs w:val="24"/>
          <w:lang w:val="en-US"/>
        </w:rPr>
      </w:pPr>
      <w:proofErr w:type="spellStart"/>
      <w:r w:rsidRPr="00F804A9">
        <w:rPr>
          <w:sz w:val="24"/>
          <w:szCs w:val="24"/>
          <w:lang w:val="en-US"/>
        </w:rPr>
        <w:t>Titandioxid</w:t>
      </w:r>
      <w:proofErr w:type="spellEnd"/>
      <w:r w:rsidRPr="00F804A9">
        <w:rPr>
          <w:sz w:val="24"/>
          <w:szCs w:val="24"/>
          <w:lang w:val="en-US"/>
        </w:rPr>
        <w:t xml:space="preserve"> (E171)</w:t>
      </w:r>
    </w:p>
    <w:p w:rsidR="009F38E1" w:rsidRPr="00F804A9" w:rsidRDefault="009F38E1" w:rsidP="009F38E1">
      <w:pPr>
        <w:ind w:left="851"/>
        <w:rPr>
          <w:sz w:val="24"/>
          <w:szCs w:val="24"/>
          <w:lang w:val="en-US"/>
        </w:rPr>
      </w:pPr>
      <w:r w:rsidRPr="00F804A9">
        <w:rPr>
          <w:sz w:val="24"/>
          <w:szCs w:val="24"/>
          <w:lang w:val="en-US"/>
        </w:rPr>
        <w:t>Macrogol 6000</w:t>
      </w:r>
    </w:p>
    <w:p w:rsidR="009F38E1" w:rsidRPr="00F804A9" w:rsidRDefault="009F38E1" w:rsidP="009F38E1">
      <w:pPr>
        <w:ind w:left="851"/>
        <w:rPr>
          <w:sz w:val="24"/>
          <w:szCs w:val="24"/>
          <w:lang w:val="en-US"/>
        </w:rPr>
      </w:pPr>
      <w:r w:rsidRPr="00F804A9">
        <w:rPr>
          <w:sz w:val="24"/>
          <w:szCs w:val="24"/>
          <w:lang w:val="en-US"/>
        </w:rPr>
        <w:t>Saccharose</w:t>
      </w:r>
    </w:p>
    <w:p w:rsidR="009F38E1" w:rsidRPr="00F804A9" w:rsidRDefault="009F38E1" w:rsidP="009F38E1">
      <w:pPr>
        <w:ind w:left="851"/>
        <w:rPr>
          <w:color w:val="000000"/>
          <w:sz w:val="24"/>
          <w:szCs w:val="24"/>
          <w:lang w:val="en-US"/>
        </w:rPr>
      </w:pPr>
      <w:proofErr w:type="spellStart"/>
      <w:r w:rsidRPr="00F804A9">
        <w:rPr>
          <w:sz w:val="24"/>
          <w:szCs w:val="24"/>
          <w:lang w:val="en-US"/>
        </w:rPr>
        <w:t>Indigotin</w:t>
      </w:r>
      <w:proofErr w:type="spellEnd"/>
      <w:r w:rsidRPr="00F804A9">
        <w:rPr>
          <w:sz w:val="24"/>
          <w:szCs w:val="24"/>
          <w:lang w:val="en-US"/>
        </w:rPr>
        <w:t xml:space="preserve"> (E132)</w:t>
      </w:r>
    </w:p>
    <w:p w:rsidR="009F38E1" w:rsidRPr="00EF7CC5" w:rsidRDefault="009F38E1" w:rsidP="009F38E1">
      <w:pPr>
        <w:ind w:left="851"/>
        <w:rPr>
          <w:color w:val="000000"/>
          <w:sz w:val="24"/>
          <w:szCs w:val="24"/>
          <w:lang w:val="en-US"/>
        </w:rPr>
      </w:pPr>
      <w:proofErr w:type="spellStart"/>
      <w:r w:rsidRPr="00EF7CC5">
        <w:rPr>
          <w:sz w:val="24"/>
          <w:szCs w:val="24"/>
          <w:lang w:val="en-US"/>
        </w:rPr>
        <w:t>Quinolingult</w:t>
      </w:r>
      <w:proofErr w:type="spellEnd"/>
      <w:r w:rsidRPr="00EF7CC5">
        <w:rPr>
          <w:sz w:val="24"/>
          <w:szCs w:val="24"/>
          <w:lang w:val="en-US"/>
        </w:rPr>
        <w:t xml:space="preserve"> (E104)</w:t>
      </w:r>
    </w:p>
    <w:p w:rsidR="009F38E1" w:rsidRPr="00EF7CC5" w:rsidRDefault="009F38E1" w:rsidP="009F38E1">
      <w:pPr>
        <w:ind w:left="851"/>
        <w:rPr>
          <w:sz w:val="24"/>
          <w:szCs w:val="24"/>
          <w:lang w:val="en-US"/>
        </w:rPr>
      </w:pPr>
      <w:proofErr w:type="spellStart"/>
      <w:r w:rsidRPr="00EF7CC5">
        <w:rPr>
          <w:sz w:val="24"/>
          <w:szCs w:val="24"/>
          <w:lang w:val="en-US"/>
        </w:rPr>
        <w:t>Natriumbenzoat</w:t>
      </w:r>
      <w:proofErr w:type="spellEnd"/>
      <w:r w:rsidRPr="00EF7CC5">
        <w:rPr>
          <w:sz w:val="24"/>
          <w:szCs w:val="24"/>
          <w:lang w:val="en-US"/>
        </w:rPr>
        <w:t xml:space="preserve"> (E211),</w:t>
      </w:r>
    </w:p>
    <w:p w:rsidR="009F38E1" w:rsidRPr="00EF7CC5" w:rsidRDefault="009F38E1" w:rsidP="009F38E1">
      <w:pPr>
        <w:ind w:left="851"/>
        <w:rPr>
          <w:sz w:val="24"/>
          <w:szCs w:val="24"/>
          <w:lang w:val="en-US"/>
        </w:rPr>
      </w:pPr>
      <w:r w:rsidRPr="00EF7CC5">
        <w:rPr>
          <w:sz w:val="24"/>
          <w:szCs w:val="24"/>
          <w:lang w:val="en-US"/>
        </w:rPr>
        <w:t xml:space="preserve">Sunset Yellow FCF </w:t>
      </w:r>
      <w:r w:rsidRPr="00EF7CC5">
        <w:rPr>
          <w:color w:val="000000"/>
          <w:sz w:val="24"/>
          <w:szCs w:val="24"/>
          <w:lang w:val="en-US"/>
        </w:rPr>
        <w:t>(E110)</w:t>
      </w:r>
    </w:p>
    <w:p w:rsidR="009F38E1" w:rsidRPr="007D5F03" w:rsidRDefault="009F38E1" w:rsidP="009F38E1">
      <w:pPr>
        <w:ind w:left="851"/>
        <w:rPr>
          <w:sz w:val="24"/>
          <w:szCs w:val="24"/>
        </w:rPr>
      </w:pPr>
      <w:proofErr w:type="spellStart"/>
      <w:r>
        <w:rPr>
          <w:sz w:val="24"/>
          <w:szCs w:val="24"/>
        </w:rPr>
        <w:t>Talc</w:t>
      </w:r>
      <w:r w:rsidRPr="007D5F03">
        <w:rPr>
          <w:sz w:val="24"/>
          <w:szCs w:val="24"/>
        </w:rPr>
        <w:t>um</w:t>
      </w:r>
      <w:proofErr w:type="spellEnd"/>
    </w:p>
    <w:p w:rsidR="009F38E1" w:rsidRPr="007D5F03" w:rsidRDefault="009F38E1" w:rsidP="009F38E1">
      <w:pPr>
        <w:ind w:left="851"/>
        <w:rPr>
          <w:sz w:val="24"/>
          <w:szCs w:val="24"/>
        </w:rPr>
      </w:pPr>
      <w:proofErr w:type="spellStart"/>
      <w:r>
        <w:rPr>
          <w:sz w:val="24"/>
          <w:szCs w:val="24"/>
        </w:rPr>
        <w:t>C</w:t>
      </w:r>
      <w:r w:rsidRPr="007D5F03">
        <w:rPr>
          <w:sz w:val="24"/>
          <w:szCs w:val="24"/>
        </w:rPr>
        <w:t>alciumcarbonat</w:t>
      </w:r>
      <w:proofErr w:type="spellEnd"/>
    </w:p>
    <w:p w:rsidR="00EC513C" w:rsidRDefault="00EC513C">
      <w:pPr>
        <w:rPr>
          <w:sz w:val="24"/>
          <w:szCs w:val="24"/>
        </w:rPr>
      </w:pPr>
      <w:r>
        <w:rPr>
          <w:sz w:val="24"/>
          <w:szCs w:val="24"/>
        </w:rPr>
        <w:br w:type="page"/>
      </w:r>
    </w:p>
    <w:p w:rsidR="009F38E1" w:rsidRPr="006D6085" w:rsidRDefault="009F38E1" w:rsidP="009F38E1">
      <w:pPr>
        <w:ind w:left="851" w:hanging="851"/>
        <w:rPr>
          <w:sz w:val="24"/>
          <w:szCs w:val="24"/>
        </w:rPr>
      </w:pPr>
    </w:p>
    <w:p w:rsidR="009F38E1" w:rsidRPr="006D6085" w:rsidRDefault="009F38E1" w:rsidP="009F38E1">
      <w:pPr>
        <w:numPr>
          <w:ilvl w:val="1"/>
          <w:numId w:val="5"/>
        </w:numPr>
        <w:tabs>
          <w:tab w:val="clear" w:pos="855"/>
        </w:tabs>
        <w:ind w:left="851" w:hanging="851"/>
        <w:rPr>
          <w:b/>
          <w:sz w:val="24"/>
          <w:szCs w:val="24"/>
        </w:rPr>
      </w:pPr>
      <w:r w:rsidRPr="006D6085">
        <w:rPr>
          <w:b/>
          <w:sz w:val="24"/>
          <w:szCs w:val="24"/>
        </w:rPr>
        <w:t>Uforligeligheder</w:t>
      </w:r>
    </w:p>
    <w:p w:rsidR="009F38E1" w:rsidRPr="006D6085" w:rsidRDefault="009F38E1" w:rsidP="009F38E1">
      <w:pPr>
        <w:ind w:left="851" w:hanging="851"/>
        <w:rPr>
          <w:sz w:val="24"/>
          <w:szCs w:val="24"/>
        </w:rPr>
      </w:pPr>
      <w:r w:rsidRPr="006D6085">
        <w:rPr>
          <w:sz w:val="24"/>
          <w:szCs w:val="24"/>
        </w:rPr>
        <w:tab/>
        <w:t>Ikke relevant.</w:t>
      </w:r>
    </w:p>
    <w:p w:rsidR="009F38E1" w:rsidRPr="006D6085" w:rsidRDefault="009F38E1" w:rsidP="009F38E1">
      <w:pPr>
        <w:ind w:left="851" w:hanging="851"/>
        <w:rPr>
          <w:sz w:val="24"/>
          <w:szCs w:val="24"/>
        </w:rPr>
      </w:pPr>
    </w:p>
    <w:p w:rsidR="009F38E1" w:rsidRPr="006D6085" w:rsidRDefault="009F38E1" w:rsidP="009F38E1">
      <w:pPr>
        <w:numPr>
          <w:ilvl w:val="1"/>
          <w:numId w:val="5"/>
        </w:numPr>
        <w:tabs>
          <w:tab w:val="clear" w:pos="855"/>
        </w:tabs>
        <w:ind w:left="851" w:hanging="851"/>
        <w:rPr>
          <w:b/>
          <w:sz w:val="24"/>
          <w:szCs w:val="24"/>
        </w:rPr>
      </w:pPr>
      <w:r w:rsidRPr="006D6085">
        <w:rPr>
          <w:b/>
          <w:sz w:val="24"/>
          <w:szCs w:val="24"/>
        </w:rPr>
        <w:t>Opbevaringstid</w:t>
      </w:r>
    </w:p>
    <w:p w:rsidR="009F38E1" w:rsidRPr="006D6085" w:rsidRDefault="009F38E1" w:rsidP="009F38E1">
      <w:pPr>
        <w:autoSpaceDE w:val="0"/>
        <w:autoSpaceDN w:val="0"/>
        <w:adjustRightInd w:val="0"/>
        <w:ind w:left="851" w:hanging="851"/>
        <w:rPr>
          <w:sz w:val="24"/>
          <w:szCs w:val="24"/>
        </w:rPr>
      </w:pPr>
      <w:r w:rsidRPr="006D6085">
        <w:rPr>
          <w:sz w:val="24"/>
          <w:szCs w:val="24"/>
        </w:rPr>
        <w:tab/>
      </w:r>
      <w:r>
        <w:rPr>
          <w:sz w:val="24"/>
          <w:szCs w:val="24"/>
        </w:rPr>
        <w:t>2</w:t>
      </w:r>
      <w:r w:rsidRPr="006D6085">
        <w:rPr>
          <w:sz w:val="24"/>
          <w:szCs w:val="24"/>
        </w:rPr>
        <w:t xml:space="preserve"> år</w:t>
      </w:r>
      <w:r>
        <w:rPr>
          <w:sz w:val="24"/>
          <w:szCs w:val="24"/>
        </w:rPr>
        <w:t>.</w:t>
      </w:r>
    </w:p>
    <w:p w:rsidR="009F38E1" w:rsidRPr="006D6085" w:rsidRDefault="009F38E1" w:rsidP="009F38E1">
      <w:pPr>
        <w:ind w:left="851" w:hanging="851"/>
        <w:rPr>
          <w:sz w:val="24"/>
          <w:szCs w:val="24"/>
        </w:rPr>
      </w:pPr>
    </w:p>
    <w:p w:rsidR="009F38E1" w:rsidRPr="006D6085" w:rsidRDefault="009F38E1" w:rsidP="009F38E1">
      <w:pPr>
        <w:numPr>
          <w:ilvl w:val="1"/>
          <w:numId w:val="5"/>
        </w:numPr>
        <w:tabs>
          <w:tab w:val="clear" w:pos="855"/>
        </w:tabs>
        <w:ind w:left="851" w:hanging="851"/>
        <w:rPr>
          <w:b/>
          <w:sz w:val="24"/>
          <w:szCs w:val="24"/>
        </w:rPr>
      </w:pPr>
      <w:r w:rsidRPr="006D6085">
        <w:rPr>
          <w:b/>
          <w:sz w:val="24"/>
          <w:szCs w:val="24"/>
        </w:rPr>
        <w:t>Særlige opbevaringsforhold</w:t>
      </w:r>
    </w:p>
    <w:p w:rsidR="009F38E1" w:rsidRPr="006D6085" w:rsidRDefault="009F38E1" w:rsidP="009F38E1">
      <w:pPr>
        <w:autoSpaceDE w:val="0"/>
        <w:autoSpaceDN w:val="0"/>
        <w:adjustRightInd w:val="0"/>
        <w:ind w:left="851" w:hanging="851"/>
        <w:rPr>
          <w:sz w:val="24"/>
          <w:szCs w:val="24"/>
        </w:rPr>
      </w:pPr>
      <w:r w:rsidRPr="006D6085">
        <w:rPr>
          <w:sz w:val="24"/>
          <w:szCs w:val="24"/>
        </w:rPr>
        <w:tab/>
        <w:t xml:space="preserve">Må ikke opbevares ved temperaturer over </w:t>
      </w:r>
      <w:smartTag w:uri="urn:schemas-microsoft-com:office:smarttags" w:element="metricconverter">
        <w:smartTagPr>
          <w:attr w:name="ProductID" w:val="25ﾠﾰC"/>
        </w:smartTagPr>
        <w:r w:rsidRPr="006D6085">
          <w:rPr>
            <w:sz w:val="24"/>
            <w:szCs w:val="24"/>
          </w:rPr>
          <w:t>25 °C</w:t>
        </w:r>
      </w:smartTag>
    </w:p>
    <w:p w:rsidR="009F38E1" w:rsidRPr="006D6085" w:rsidRDefault="009F38E1" w:rsidP="009F38E1">
      <w:pPr>
        <w:ind w:left="851" w:hanging="851"/>
        <w:rPr>
          <w:sz w:val="24"/>
          <w:szCs w:val="24"/>
        </w:rPr>
      </w:pPr>
    </w:p>
    <w:p w:rsidR="009F38E1" w:rsidRPr="006D6085" w:rsidRDefault="009F38E1" w:rsidP="009F38E1">
      <w:pPr>
        <w:numPr>
          <w:ilvl w:val="1"/>
          <w:numId w:val="5"/>
        </w:numPr>
        <w:tabs>
          <w:tab w:val="clear" w:pos="855"/>
        </w:tabs>
        <w:ind w:left="851" w:hanging="851"/>
        <w:rPr>
          <w:b/>
          <w:sz w:val="24"/>
          <w:szCs w:val="24"/>
        </w:rPr>
      </w:pPr>
      <w:r w:rsidRPr="006D6085">
        <w:rPr>
          <w:b/>
          <w:sz w:val="24"/>
          <w:szCs w:val="24"/>
        </w:rPr>
        <w:t>Emballagetyper og pakningsstørrelser</w:t>
      </w:r>
    </w:p>
    <w:p w:rsidR="009F38E1" w:rsidRDefault="009F38E1" w:rsidP="009F38E1">
      <w:pPr>
        <w:autoSpaceDE w:val="0"/>
        <w:autoSpaceDN w:val="0"/>
        <w:adjustRightInd w:val="0"/>
        <w:ind w:left="851"/>
        <w:rPr>
          <w:sz w:val="24"/>
          <w:szCs w:val="24"/>
        </w:rPr>
      </w:pPr>
      <w:r w:rsidRPr="005A5165">
        <w:rPr>
          <w:sz w:val="24"/>
          <w:szCs w:val="24"/>
        </w:rPr>
        <w:t>Blisterark af PVC/PVDC//aluminium. Blisterarkene er pakket i en æske af karton. Hver æske indeholder desuden en indlægsseddel, en etui-opbevaringspose og klistermærke(r) med ugens dage.</w:t>
      </w:r>
    </w:p>
    <w:p w:rsidR="009F38E1" w:rsidRPr="005A5165" w:rsidRDefault="009F38E1" w:rsidP="009F38E1">
      <w:pPr>
        <w:autoSpaceDE w:val="0"/>
        <w:autoSpaceDN w:val="0"/>
        <w:adjustRightInd w:val="0"/>
        <w:ind w:left="851" w:hanging="851"/>
        <w:rPr>
          <w:bCs/>
          <w:sz w:val="24"/>
          <w:szCs w:val="24"/>
        </w:rPr>
      </w:pPr>
    </w:p>
    <w:p w:rsidR="009F38E1" w:rsidRPr="000A174D" w:rsidRDefault="009F38E1" w:rsidP="009F38E1">
      <w:pPr>
        <w:autoSpaceDE w:val="0"/>
        <w:autoSpaceDN w:val="0"/>
        <w:adjustRightInd w:val="0"/>
        <w:ind w:left="851"/>
        <w:rPr>
          <w:sz w:val="24"/>
          <w:szCs w:val="24"/>
          <w:u w:val="single"/>
        </w:rPr>
      </w:pPr>
      <w:r>
        <w:rPr>
          <w:sz w:val="24"/>
          <w:szCs w:val="24"/>
          <w:u w:val="single"/>
        </w:rPr>
        <w:t>Pakningsstørrelser</w:t>
      </w:r>
    </w:p>
    <w:p w:rsidR="009F38E1" w:rsidRPr="006D6085" w:rsidRDefault="009F38E1" w:rsidP="009F38E1">
      <w:pPr>
        <w:autoSpaceDE w:val="0"/>
        <w:autoSpaceDN w:val="0"/>
        <w:adjustRightInd w:val="0"/>
        <w:ind w:left="851"/>
        <w:rPr>
          <w:sz w:val="24"/>
          <w:szCs w:val="24"/>
        </w:rPr>
      </w:pPr>
      <w:r w:rsidRPr="006D6085">
        <w:rPr>
          <w:sz w:val="24"/>
          <w:szCs w:val="24"/>
        </w:rPr>
        <w:t xml:space="preserve">1×(21+7) </w:t>
      </w:r>
      <w:r>
        <w:rPr>
          <w:sz w:val="24"/>
          <w:szCs w:val="24"/>
        </w:rPr>
        <w:t>stk.</w:t>
      </w:r>
    </w:p>
    <w:p w:rsidR="009F38E1" w:rsidRPr="006D6085" w:rsidRDefault="009F38E1" w:rsidP="009F38E1">
      <w:pPr>
        <w:autoSpaceDE w:val="0"/>
        <w:autoSpaceDN w:val="0"/>
        <w:adjustRightInd w:val="0"/>
        <w:ind w:left="851"/>
        <w:rPr>
          <w:sz w:val="24"/>
          <w:szCs w:val="24"/>
        </w:rPr>
      </w:pPr>
      <w:r>
        <w:rPr>
          <w:sz w:val="24"/>
          <w:szCs w:val="24"/>
        </w:rPr>
        <w:t>3×(21+7) stk.</w:t>
      </w:r>
    </w:p>
    <w:p w:rsidR="009F38E1" w:rsidRPr="006D6085" w:rsidRDefault="009F38E1" w:rsidP="009F38E1">
      <w:pPr>
        <w:autoSpaceDE w:val="0"/>
        <w:autoSpaceDN w:val="0"/>
        <w:adjustRightInd w:val="0"/>
        <w:ind w:left="851"/>
        <w:rPr>
          <w:sz w:val="24"/>
          <w:szCs w:val="24"/>
        </w:rPr>
      </w:pPr>
      <w:r>
        <w:rPr>
          <w:sz w:val="24"/>
          <w:szCs w:val="24"/>
        </w:rPr>
        <w:t>6×(21+7) stk.</w:t>
      </w:r>
    </w:p>
    <w:p w:rsidR="009F38E1" w:rsidRPr="006D6085" w:rsidRDefault="009F38E1" w:rsidP="009F38E1">
      <w:pPr>
        <w:autoSpaceDE w:val="0"/>
        <w:autoSpaceDN w:val="0"/>
        <w:adjustRightInd w:val="0"/>
        <w:ind w:left="851"/>
        <w:rPr>
          <w:sz w:val="24"/>
          <w:szCs w:val="24"/>
        </w:rPr>
      </w:pPr>
      <w:r>
        <w:rPr>
          <w:sz w:val="24"/>
          <w:szCs w:val="24"/>
        </w:rPr>
        <w:t>13×(21+7) stk.</w:t>
      </w:r>
    </w:p>
    <w:p w:rsidR="009F38E1" w:rsidRPr="006D6085" w:rsidRDefault="009F38E1" w:rsidP="009F38E1">
      <w:pPr>
        <w:autoSpaceDE w:val="0"/>
        <w:autoSpaceDN w:val="0"/>
        <w:adjustRightInd w:val="0"/>
        <w:ind w:left="851" w:hanging="851"/>
        <w:rPr>
          <w:sz w:val="24"/>
          <w:szCs w:val="24"/>
        </w:rPr>
      </w:pPr>
    </w:p>
    <w:p w:rsidR="009F38E1" w:rsidRPr="006D6085" w:rsidRDefault="009F38E1" w:rsidP="009F38E1">
      <w:pPr>
        <w:autoSpaceDE w:val="0"/>
        <w:autoSpaceDN w:val="0"/>
        <w:adjustRightInd w:val="0"/>
        <w:ind w:left="851"/>
        <w:rPr>
          <w:sz w:val="24"/>
          <w:szCs w:val="24"/>
        </w:rPr>
      </w:pPr>
      <w:r>
        <w:rPr>
          <w:sz w:val="24"/>
          <w:szCs w:val="24"/>
        </w:rPr>
        <w:t xml:space="preserve">Ikke alle </w:t>
      </w:r>
      <w:r w:rsidRPr="006D6085">
        <w:rPr>
          <w:sz w:val="24"/>
          <w:szCs w:val="24"/>
        </w:rPr>
        <w:t>pakningsstørrelser</w:t>
      </w:r>
      <w:r>
        <w:rPr>
          <w:sz w:val="24"/>
          <w:szCs w:val="24"/>
        </w:rPr>
        <w:t xml:space="preserve"> er nødvendigvis</w:t>
      </w:r>
      <w:r w:rsidRPr="006D6085">
        <w:rPr>
          <w:sz w:val="24"/>
          <w:szCs w:val="24"/>
        </w:rPr>
        <w:t xml:space="preserve"> markedsfør</w:t>
      </w:r>
      <w:r>
        <w:rPr>
          <w:sz w:val="24"/>
          <w:szCs w:val="24"/>
        </w:rPr>
        <w:t>t</w:t>
      </w:r>
      <w:r w:rsidRPr="006D6085">
        <w:rPr>
          <w:sz w:val="24"/>
          <w:szCs w:val="24"/>
        </w:rPr>
        <w:t>.</w:t>
      </w:r>
    </w:p>
    <w:p w:rsidR="009F38E1" w:rsidRPr="006D6085" w:rsidRDefault="009F38E1" w:rsidP="009F38E1">
      <w:pPr>
        <w:ind w:left="851" w:hanging="851"/>
        <w:rPr>
          <w:sz w:val="24"/>
          <w:szCs w:val="24"/>
        </w:rPr>
      </w:pPr>
    </w:p>
    <w:p w:rsidR="009F38E1" w:rsidRPr="006D6085" w:rsidRDefault="009F38E1" w:rsidP="009F38E1">
      <w:pPr>
        <w:numPr>
          <w:ilvl w:val="1"/>
          <w:numId w:val="5"/>
        </w:numPr>
        <w:tabs>
          <w:tab w:val="clear" w:pos="855"/>
        </w:tabs>
        <w:ind w:left="851" w:hanging="851"/>
        <w:rPr>
          <w:b/>
          <w:sz w:val="24"/>
          <w:szCs w:val="24"/>
        </w:rPr>
      </w:pPr>
      <w:r w:rsidRPr="006D6085">
        <w:rPr>
          <w:b/>
          <w:sz w:val="24"/>
          <w:szCs w:val="24"/>
        </w:rPr>
        <w:t xml:space="preserve">Regler for </w:t>
      </w:r>
      <w:r w:rsidR="005C5760">
        <w:rPr>
          <w:b/>
          <w:sz w:val="24"/>
          <w:szCs w:val="24"/>
        </w:rPr>
        <w:t>bortskaffelse</w:t>
      </w:r>
      <w:r w:rsidRPr="006D6085">
        <w:rPr>
          <w:b/>
          <w:sz w:val="24"/>
          <w:szCs w:val="24"/>
        </w:rPr>
        <w:t xml:space="preserve"> og anden håndtering</w:t>
      </w:r>
    </w:p>
    <w:p w:rsidR="009F38E1" w:rsidRDefault="009F38E1" w:rsidP="009F38E1">
      <w:pPr>
        <w:autoSpaceDE w:val="0"/>
        <w:autoSpaceDN w:val="0"/>
        <w:adjustRightInd w:val="0"/>
        <w:ind w:left="851" w:hanging="851"/>
        <w:rPr>
          <w:sz w:val="24"/>
          <w:szCs w:val="24"/>
        </w:rPr>
      </w:pPr>
      <w:r w:rsidRPr="006D6085">
        <w:rPr>
          <w:sz w:val="24"/>
          <w:szCs w:val="24"/>
        </w:rPr>
        <w:tab/>
        <w:t>Ingen særlige forholdsregler.</w:t>
      </w:r>
    </w:p>
    <w:p w:rsidR="009F38E1" w:rsidRPr="006D6085" w:rsidRDefault="009F38E1" w:rsidP="009F38E1">
      <w:pPr>
        <w:autoSpaceDE w:val="0"/>
        <w:autoSpaceDN w:val="0"/>
        <w:adjustRightInd w:val="0"/>
        <w:ind w:left="851" w:hanging="851"/>
        <w:rPr>
          <w:sz w:val="24"/>
          <w:szCs w:val="24"/>
        </w:rPr>
      </w:pPr>
    </w:p>
    <w:p w:rsidR="009F38E1" w:rsidRPr="006D6085" w:rsidRDefault="009F38E1" w:rsidP="009F38E1">
      <w:pPr>
        <w:autoSpaceDE w:val="0"/>
        <w:autoSpaceDN w:val="0"/>
        <w:adjustRightInd w:val="0"/>
        <w:ind w:left="851"/>
        <w:rPr>
          <w:sz w:val="24"/>
          <w:szCs w:val="24"/>
        </w:rPr>
      </w:pPr>
      <w:r w:rsidRPr="006D6085">
        <w:rPr>
          <w:sz w:val="24"/>
          <w:szCs w:val="24"/>
        </w:rPr>
        <w:lastRenderedPageBreak/>
        <w:t>Ikke anvendt lægemid</w:t>
      </w:r>
      <w:r>
        <w:rPr>
          <w:sz w:val="24"/>
          <w:szCs w:val="24"/>
        </w:rPr>
        <w:t>del</w:t>
      </w:r>
      <w:r w:rsidRPr="006D6085">
        <w:rPr>
          <w:sz w:val="24"/>
          <w:szCs w:val="24"/>
        </w:rPr>
        <w:t xml:space="preserve"> samt affald heraf bør destrueres i henhold til lokale retningslinjer.</w:t>
      </w:r>
    </w:p>
    <w:p w:rsidR="009F38E1" w:rsidRPr="006D6085" w:rsidRDefault="009F38E1" w:rsidP="009F38E1">
      <w:pPr>
        <w:ind w:left="851" w:hanging="851"/>
        <w:jc w:val="both"/>
        <w:rPr>
          <w:sz w:val="24"/>
          <w:szCs w:val="24"/>
        </w:rPr>
      </w:pPr>
    </w:p>
    <w:p w:rsidR="009F38E1" w:rsidRPr="006D6085" w:rsidRDefault="009F38E1" w:rsidP="009F38E1">
      <w:pPr>
        <w:ind w:left="851" w:hanging="851"/>
        <w:rPr>
          <w:b/>
          <w:sz w:val="24"/>
          <w:szCs w:val="24"/>
        </w:rPr>
      </w:pPr>
      <w:r w:rsidRPr="006D6085">
        <w:rPr>
          <w:b/>
          <w:sz w:val="24"/>
          <w:szCs w:val="24"/>
        </w:rPr>
        <w:t>7.</w:t>
      </w:r>
      <w:r w:rsidRPr="006D6085">
        <w:rPr>
          <w:b/>
          <w:sz w:val="24"/>
          <w:szCs w:val="24"/>
        </w:rPr>
        <w:tab/>
        <w:t>INDEHAVER AF MARKEDSFØRINGSTILLADELSEN</w:t>
      </w:r>
    </w:p>
    <w:p w:rsidR="009F38E1" w:rsidRPr="009016D7" w:rsidRDefault="009F38E1" w:rsidP="009F38E1">
      <w:pPr>
        <w:autoSpaceDE w:val="0"/>
        <w:autoSpaceDN w:val="0"/>
        <w:ind w:left="851" w:hanging="851"/>
        <w:rPr>
          <w:sz w:val="24"/>
          <w:szCs w:val="24"/>
        </w:rPr>
      </w:pPr>
      <w:r w:rsidRPr="006D6085">
        <w:rPr>
          <w:sz w:val="24"/>
          <w:szCs w:val="24"/>
        </w:rPr>
        <w:tab/>
      </w:r>
      <w:proofErr w:type="spellStart"/>
      <w:r w:rsidRPr="009016D7">
        <w:rPr>
          <w:sz w:val="24"/>
          <w:szCs w:val="24"/>
        </w:rPr>
        <w:t>Gedeon</w:t>
      </w:r>
      <w:proofErr w:type="spellEnd"/>
      <w:r w:rsidRPr="009016D7">
        <w:rPr>
          <w:sz w:val="24"/>
          <w:szCs w:val="24"/>
        </w:rPr>
        <w:t xml:space="preserve"> Richter Plc.</w:t>
      </w:r>
    </w:p>
    <w:p w:rsidR="009F38E1" w:rsidRPr="009016D7" w:rsidRDefault="009F38E1" w:rsidP="009F38E1">
      <w:pPr>
        <w:autoSpaceDE w:val="0"/>
        <w:autoSpaceDN w:val="0"/>
        <w:ind w:left="851"/>
        <w:rPr>
          <w:sz w:val="24"/>
          <w:szCs w:val="24"/>
        </w:rPr>
      </w:pPr>
      <w:proofErr w:type="spellStart"/>
      <w:r w:rsidRPr="009016D7">
        <w:rPr>
          <w:sz w:val="24"/>
          <w:szCs w:val="24"/>
        </w:rPr>
        <w:t>Gyömröí</w:t>
      </w:r>
      <w:proofErr w:type="spellEnd"/>
      <w:r w:rsidRPr="009016D7">
        <w:rPr>
          <w:sz w:val="24"/>
          <w:szCs w:val="24"/>
        </w:rPr>
        <w:t xml:space="preserve"> </w:t>
      </w:r>
      <w:proofErr w:type="spellStart"/>
      <w:r w:rsidRPr="009016D7">
        <w:rPr>
          <w:sz w:val="24"/>
          <w:szCs w:val="24"/>
        </w:rPr>
        <w:t>út</w:t>
      </w:r>
      <w:proofErr w:type="spellEnd"/>
      <w:r w:rsidRPr="009016D7">
        <w:rPr>
          <w:sz w:val="24"/>
          <w:szCs w:val="24"/>
        </w:rPr>
        <w:t xml:space="preserve"> 19-21</w:t>
      </w:r>
    </w:p>
    <w:p w:rsidR="009F38E1" w:rsidRPr="006D6085" w:rsidRDefault="009F38E1" w:rsidP="009F38E1">
      <w:pPr>
        <w:autoSpaceDE w:val="0"/>
        <w:autoSpaceDN w:val="0"/>
        <w:ind w:left="851"/>
        <w:rPr>
          <w:sz w:val="24"/>
          <w:szCs w:val="24"/>
        </w:rPr>
      </w:pPr>
      <w:r>
        <w:rPr>
          <w:sz w:val="24"/>
          <w:szCs w:val="24"/>
        </w:rPr>
        <w:t>1103 Budapest</w:t>
      </w:r>
    </w:p>
    <w:p w:rsidR="009F38E1" w:rsidRDefault="009F38E1" w:rsidP="009F38E1">
      <w:pPr>
        <w:autoSpaceDE w:val="0"/>
        <w:autoSpaceDN w:val="0"/>
        <w:ind w:left="851"/>
        <w:rPr>
          <w:sz w:val="24"/>
          <w:szCs w:val="24"/>
        </w:rPr>
      </w:pPr>
      <w:r>
        <w:rPr>
          <w:sz w:val="24"/>
          <w:szCs w:val="24"/>
        </w:rPr>
        <w:t>Ungarn</w:t>
      </w:r>
    </w:p>
    <w:p w:rsidR="009F38E1" w:rsidRDefault="009F38E1" w:rsidP="009F38E1">
      <w:pPr>
        <w:autoSpaceDE w:val="0"/>
        <w:autoSpaceDN w:val="0"/>
        <w:ind w:left="851"/>
        <w:rPr>
          <w:sz w:val="24"/>
          <w:szCs w:val="24"/>
        </w:rPr>
      </w:pPr>
    </w:p>
    <w:p w:rsidR="009F38E1" w:rsidRDefault="009F38E1" w:rsidP="009F38E1">
      <w:pPr>
        <w:autoSpaceDE w:val="0"/>
        <w:autoSpaceDN w:val="0"/>
        <w:ind w:left="851"/>
        <w:rPr>
          <w:sz w:val="24"/>
          <w:szCs w:val="24"/>
        </w:rPr>
      </w:pPr>
      <w:r>
        <w:rPr>
          <w:b/>
          <w:sz w:val="24"/>
          <w:szCs w:val="24"/>
        </w:rPr>
        <w:t>Repræsentant</w:t>
      </w:r>
    </w:p>
    <w:p w:rsidR="009F38E1" w:rsidRPr="009016D7" w:rsidRDefault="009F38E1" w:rsidP="009F38E1">
      <w:pPr>
        <w:autoSpaceDE w:val="0"/>
        <w:autoSpaceDN w:val="0"/>
        <w:ind w:left="851"/>
        <w:rPr>
          <w:sz w:val="24"/>
          <w:szCs w:val="24"/>
        </w:rPr>
      </w:pPr>
      <w:proofErr w:type="spellStart"/>
      <w:r w:rsidRPr="009016D7">
        <w:rPr>
          <w:sz w:val="24"/>
          <w:szCs w:val="24"/>
        </w:rPr>
        <w:t>Gedeon</w:t>
      </w:r>
      <w:proofErr w:type="spellEnd"/>
      <w:r w:rsidRPr="009016D7">
        <w:rPr>
          <w:sz w:val="24"/>
          <w:szCs w:val="24"/>
        </w:rPr>
        <w:t xml:space="preserve"> Richter Nordics AB</w:t>
      </w:r>
    </w:p>
    <w:p w:rsidR="009F38E1" w:rsidRPr="009016D7" w:rsidRDefault="009F38E1" w:rsidP="009F38E1">
      <w:pPr>
        <w:autoSpaceDE w:val="0"/>
        <w:autoSpaceDN w:val="0"/>
        <w:ind w:left="851"/>
        <w:rPr>
          <w:sz w:val="24"/>
          <w:szCs w:val="24"/>
        </w:rPr>
      </w:pPr>
      <w:r w:rsidRPr="009016D7">
        <w:rPr>
          <w:sz w:val="24"/>
          <w:szCs w:val="24"/>
        </w:rPr>
        <w:t xml:space="preserve">Norra </w:t>
      </w:r>
      <w:proofErr w:type="spellStart"/>
      <w:r w:rsidRPr="009016D7">
        <w:rPr>
          <w:sz w:val="24"/>
          <w:szCs w:val="24"/>
        </w:rPr>
        <w:t>Stationsgatan</w:t>
      </w:r>
      <w:proofErr w:type="spellEnd"/>
      <w:r w:rsidRPr="009016D7">
        <w:rPr>
          <w:sz w:val="24"/>
          <w:szCs w:val="24"/>
        </w:rPr>
        <w:t xml:space="preserve"> 61</w:t>
      </w:r>
    </w:p>
    <w:p w:rsidR="009F38E1" w:rsidRPr="009016D7" w:rsidRDefault="009F38E1" w:rsidP="009F38E1">
      <w:pPr>
        <w:autoSpaceDE w:val="0"/>
        <w:autoSpaceDN w:val="0"/>
        <w:ind w:left="851"/>
        <w:rPr>
          <w:sz w:val="24"/>
          <w:szCs w:val="24"/>
        </w:rPr>
      </w:pPr>
      <w:r w:rsidRPr="009016D7">
        <w:rPr>
          <w:sz w:val="24"/>
          <w:szCs w:val="24"/>
        </w:rPr>
        <w:t>113 43 Stockholm</w:t>
      </w:r>
    </w:p>
    <w:p w:rsidR="009F38E1" w:rsidRPr="000C2E44" w:rsidRDefault="009F38E1" w:rsidP="009F38E1">
      <w:pPr>
        <w:autoSpaceDE w:val="0"/>
        <w:autoSpaceDN w:val="0"/>
        <w:ind w:left="851"/>
        <w:rPr>
          <w:sz w:val="24"/>
          <w:szCs w:val="24"/>
        </w:rPr>
      </w:pPr>
      <w:r w:rsidRPr="000C2E44">
        <w:rPr>
          <w:sz w:val="24"/>
          <w:szCs w:val="24"/>
        </w:rPr>
        <w:t>Sverige</w:t>
      </w:r>
    </w:p>
    <w:p w:rsidR="009F38E1" w:rsidRPr="000C2E44" w:rsidRDefault="009F38E1" w:rsidP="009F38E1">
      <w:pPr>
        <w:ind w:left="851" w:hanging="851"/>
        <w:rPr>
          <w:sz w:val="24"/>
          <w:szCs w:val="24"/>
        </w:rPr>
      </w:pPr>
    </w:p>
    <w:p w:rsidR="009F38E1" w:rsidRPr="006D6085" w:rsidRDefault="009F38E1" w:rsidP="009F38E1">
      <w:pPr>
        <w:ind w:left="851" w:hanging="851"/>
        <w:rPr>
          <w:b/>
          <w:sz w:val="24"/>
          <w:szCs w:val="24"/>
        </w:rPr>
      </w:pPr>
      <w:r w:rsidRPr="006D6085">
        <w:rPr>
          <w:b/>
          <w:sz w:val="24"/>
          <w:szCs w:val="24"/>
        </w:rPr>
        <w:t>8.</w:t>
      </w:r>
      <w:r w:rsidRPr="006D6085">
        <w:rPr>
          <w:b/>
          <w:sz w:val="24"/>
          <w:szCs w:val="24"/>
        </w:rPr>
        <w:tab/>
        <w:t>MARKEDSFØRINGSTILLADELSESNUMMER (NUMRE)</w:t>
      </w:r>
    </w:p>
    <w:p w:rsidR="009F38E1" w:rsidRPr="006D6085" w:rsidRDefault="009F38E1" w:rsidP="009F38E1">
      <w:pPr>
        <w:ind w:left="851" w:hanging="851"/>
        <w:rPr>
          <w:sz w:val="24"/>
          <w:szCs w:val="24"/>
        </w:rPr>
      </w:pPr>
      <w:r w:rsidRPr="006D6085">
        <w:rPr>
          <w:sz w:val="24"/>
          <w:szCs w:val="24"/>
        </w:rPr>
        <w:tab/>
        <w:t>46138</w:t>
      </w:r>
    </w:p>
    <w:p w:rsidR="009F38E1" w:rsidRPr="006D6085" w:rsidRDefault="009F38E1" w:rsidP="009F38E1">
      <w:pPr>
        <w:ind w:left="851" w:hanging="851"/>
        <w:jc w:val="both"/>
        <w:rPr>
          <w:sz w:val="24"/>
          <w:szCs w:val="24"/>
        </w:rPr>
      </w:pPr>
    </w:p>
    <w:p w:rsidR="009F38E1" w:rsidRPr="006D6085" w:rsidRDefault="009F38E1" w:rsidP="009F38E1">
      <w:pPr>
        <w:ind w:left="851" w:hanging="851"/>
        <w:rPr>
          <w:b/>
          <w:sz w:val="24"/>
          <w:szCs w:val="24"/>
        </w:rPr>
      </w:pPr>
      <w:r w:rsidRPr="006D6085">
        <w:rPr>
          <w:b/>
          <w:sz w:val="24"/>
          <w:szCs w:val="24"/>
        </w:rPr>
        <w:t>9.</w:t>
      </w:r>
      <w:r w:rsidRPr="006D6085">
        <w:rPr>
          <w:b/>
          <w:sz w:val="24"/>
          <w:szCs w:val="24"/>
        </w:rPr>
        <w:tab/>
        <w:t>DATO FOR FØRSTE MARKEDSFØRINGSTILLADELSE</w:t>
      </w:r>
    </w:p>
    <w:p w:rsidR="009F38E1" w:rsidRPr="006D6085" w:rsidRDefault="009F38E1" w:rsidP="009F38E1">
      <w:pPr>
        <w:ind w:left="851" w:hanging="851"/>
        <w:rPr>
          <w:sz w:val="24"/>
          <w:szCs w:val="24"/>
        </w:rPr>
      </w:pPr>
      <w:r w:rsidRPr="006D6085">
        <w:rPr>
          <w:sz w:val="24"/>
          <w:szCs w:val="24"/>
        </w:rPr>
        <w:tab/>
        <w:t>10. marts 2003</w:t>
      </w:r>
    </w:p>
    <w:p w:rsidR="009F38E1" w:rsidRPr="006D6085" w:rsidRDefault="009F38E1" w:rsidP="009F38E1">
      <w:pPr>
        <w:ind w:left="851" w:hanging="851"/>
        <w:rPr>
          <w:sz w:val="24"/>
          <w:szCs w:val="24"/>
        </w:rPr>
      </w:pPr>
    </w:p>
    <w:p w:rsidR="009F38E1" w:rsidRPr="006D6085" w:rsidRDefault="009F38E1" w:rsidP="009F38E1">
      <w:pPr>
        <w:ind w:left="851" w:hanging="851"/>
        <w:rPr>
          <w:b/>
          <w:sz w:val="24"/>
          <w:szCs w:val="24"/>
        </w:rPr>
      </w:pPr>
      <w:r w:rsidRPr="006D6085">
        <w:rPr>
          <w:b/>
          <w:sz w:val="24"/>
          <w:szCs w:val="24"/>
        </w:rPr>
        <w:t>10.</w:t>
      </w:r>
      <w:r w:rsidRPr="006D6085">
        <w:rPr>
          <w:b/>
          <w:sz w:val="24"/>
          <w:szCs w:val="24"/>
        </w:rPr>
        <w:tab/>
        <w:t>DATO FOR ÆNDRING AF TEKSTEN</w:t>
      </w:r>
    </w:p>
    <w:p w:rsidR="009260DE" w:rsidRPr="009F38E1" w:rsidRDefault="009F38E1" w:rsidP="008C3997">
      <w:pPr>
        <w:ind w:left="851" w:hanging="851"/>
      </w:pPr>
      <w:r w:rsidRPr="006D6085">
        <w:rPr>
          <w:sz w:val="24"/>
          <w:szCs w:val="24"/>
        </w:rPr>
        <w:tab/>
      </w:r>
      <w:r w:rsidR="005C5760">
        <w:rPr>
          <w:sz w:val="24"/>
          <w:szCs w:val="24"/>
        </w:rPr>
        <w:t>10. oktob</w:t>
      </w:r>
      <w:bookmarkStart w:id="0" w:name="_GoBack"/>
      <w:bookmarkEnd w:id="0"/>
      <w:r w:rsidR="005C5760">
        <w:rPr>
          <w:sz w:val="24"/>
          <w:szCs w:val="24"/>
        </w:rPr>
        <w:t>er 2022</w:t>
      </w:r>
    </w:p>
    <w:sectPr w:rsidR="009260DE" w:rsidRPr="009F38E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45C" w:rsidRDefault="006D045C">
      <w:r>
        <w:separator/>
      </w:r>
    </w:p>
  </w:endnote>
  <w:endnote w:type="continuationSeparator" w:id="0">
    <w:p w:rsidR="006D045C" w:rsidRDefault="006D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45C" w:rsidRDefault="006D045C">
    <w:pPr>
      <w:pStyle w:val="Sidefod"/>
      <w:pBdr>
        <w:bottom w:val="single" w:sz="6" w:space="1" w:color="auto"/>
      </w:pBdr>
    </w:pPr>
  </w:p>
  <w:p w:rsidR="006D045C" w:rsidRDefault="006D045C" w:rsidP="00C42586">
    <w:pPr>
      <w:pStyle w:val="Sidefod"/>
      <w:tabs>
        <w:tab w:val="clear" w:pos="4819"/>
        <w:tab w:val="left" w:pos="8505"/>
      </w:tabs>
      <w:rPr>
        <w:i/>
        <w:sz w:val="18"/>
        <w:szCs w:val="18"/>
      </w:rPr>
    </w:pPr>
  </w:p>
  <w:p w:rsidR="006D045C" w:rsidRPr="00B373D7" w:rsidRDefault="006D045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Rigevidon 28, overtrukne tabletter 150 mikrog+30 mikrog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45C" w:rsidRDefault="006D045C">
      <w:r>
        <w:separator/>
      </w:r>
    </w:p>
  </w:footnote>
  <w:footnote w:type="continuationSeparator" w:id="0">
    <w:p w:rsidR="006D045C" w:rsidRDefault="006D045C">
      <w:r>
        <w:continuationSeparator/>
      </w:r>
    </w:p>
  </w:footnote>
  <w:footnote w:id="1">
    <w:p w:rsidR="0043180D" w:rsidRDefault="0043180D" w:rsidP="0043180D">
      <w:pPr>
        <w:pStyle w:val="Fodnotetekst"/>
      </w:pPr>
      <w:r>
        <w:rPr>
          <w:rStyle w:val="Fodnotehenvisning"/>
        </w:rPr>
        <w:footnoteRef/>
      </w:r>
      <w:r>
        <w:t xml:space="preserve"> </w:t>
      </w:r>
      <w:r w:rsidRPr="008345C2">
        <w:t>Middelværdi 5-7 pr. 10.000 kvindeår baseret på en relativ risiko for hormonelle kontraceptiva af kombinationstypen, der indeholder le</w:t>
      </w:r>
      <w:r>
        <w:t>v</w:t>
      </w:r>
      <w:r w:rsidRPr="008345C2">
        <w:t xml:space="preserve">onorgestrel, versus ingen anvendelse på 2,3-3,6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A40BB7"/>
    <w:multiLevelType w:val="hybridMultilevel"/>
    <w:tmpl w:val="5E3CB4FA"/>
    <w:lvl w:ilvl="0" w:tplc="DAD25D46">
      <w:start w:val="1"/>
      <w:numFmt w:val="bullet"/>
      <w:lvlText w:val="­"/>
      <w:lvlJc w:val="left"/>
      <w:pPr>
        <w:ind w:left="720" w:hanging="360"/>
      </w:pPr>
      <w:rPr>
        <w:rFonts w:ascii="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1B4A0F43"/>
    <w:multiLevelType w:val="hybridMultilevel"/>
    <w:tmpl w:val="6654FDB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9070407"/>
    <w:multiLevelType w:val="hybridMultilevel"/>
    <w:tmpl w:val="5816A634"/>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6893623"/>
    <w:multiLevelType w:val="hybridMultilevel"/>
    <w:tmpl w:val="387A1C82"/>
    <w:lvl w:ilvl="0" w:tplc="DAD25D46">
      <w:start w:val="1"/>
      <w:numFmt w:val="bullet"/>
      <w:lvlText w:val="­"/>
      <w:lvlJc w:val="left"/>
      <w:pPr>
        <w:ind w:left="720" w:hanging="360"/>
      </w:pPr>
      <w:rPr>
        <w:rFonts w:ascii="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FFFFFFFF">
      <w:start w:val="1"/>
      <w:numFmt w:val="bullet"/>
      <w:lvlText w:val="-"/>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CF030A8"/>
    <w:multiLevelType w:val="hybridMultilevel"/>
    <w:tmpl w:val="CAF82D7C"/>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E1"/>
    <w:rsid w:val="000259B9"/>
    <w:rsid w:val="00041491"/>
    <w:rsid w:val="00050D16"/>
    <w:rsid w:val="00074F2A"/>
    <w:rsid w:val="000A1CA8"/>
    <w:rsid w:val="000A466B"/>
    <w:rsid w:val="000A5FE5"/>
    <w:rsid w:val="000B058C"/>
    <w:rsid w:val="000B11CF"/>
    <w:rsid w:val="000D33A5"/>
    <w:rsid w:val="000D48B8"/>
    <w:rsid w:val="000E4EE6"/>
    <w:rsid w:val="001454E2"/>
    <w:rsid w:val="001A2309"/>
    <w:rsid w:val="001A7146"/>
    <w:rsid w:val="00206CE8"/>
    <w:rsid w:val="00213694"/>
    <w:rsid w:val="0021526C"/>
    <w:rsid w:val="00230587"/>
    <w:rsid w:val="002324A3"/>
    <w:rsid w:val="00264597"/>
    <w:rsid w:val="00283A2B"/>
    <w:rsid w:val="002A4B6E"/>
    <w:rsid w:val="002B30AD"/>
    <w:rsid w:val="002C2C01"/>
    <w:rsid w:val="002E54CA"/>
    <w:rsid w:val="003534A7"/>
    <w:rsid w:val="003A29AE"/>
    <w:rsid w:val="003A32D7"/>
    <w:rsid w:val="003B4074"/>
    <w:rsid w:val="003C769A"/>
    <w:rsid w:val="003F1838"/>
    <w:rsid w:val="00426439"/>
    <w:rsid w:val="0043180D"/>
    <w:rsid w:val="00432926"/>
    <w:rsid w:val="00435EE2"/>
    <w:rsid w:val="0045746C"/>
    <w:rsid w:val="0046609F"/>
    <w:rsid w:val="0049104B"/>
    <w:rsid w:val="004E3B12"/>
    <w:rsid w:val="004F64E8"/>
    <w:rsid w:val="00532310"/>
    <w:rsid w:val="00560ECC"/>
    <w:rsid w:val="00565F0F"/>
    <w:rsid w:val="00581FCA"/>
    <w:rsid w:val="00590753"/>
    <w:rsid w:val="00594A86"/>
    <w:rsid w:val="00596D86"/>
    <w:rsid w:val="005C5760"/>
    <w:rsid w:val="00637F5A"/>
    <w:rsid w:val="006560B1"/>
    <w:rsid w:val="006756DD"/>
    <w:rsid w:val="006D045C"/>
    <w:rsid w:val="00737275"/>
    <w:rsid w:val="00740EEC"/>
    <w:rsid w:val="0078011A"/>
    <w:rsid w:val="00782AF4"/>
    <w:rsid w:val="00790EE7"/>
    <w:rsid w:val="007B6649"/>
    <w:rsid w:val="0081546F"/>
    <w:rsid w:val="0082576E"/>
    <w:rsid w:val="00893A5F"/>
    <w:rsid w:val="008C3997"/>
    <w:rsid w:val="008C4442"/>
    <w:rsid w:val="00907F75"/>
    <w:rsid w:val="009260DE"/>
    <w:rsid w:val="0093258A"/>
    <w:rsid w:val="0096697A"/>
    <w:rsid w:val="009C7BA3"/>
    <w:rsid w:val="009D1B38"/>
    <w:rsid w:val="009D1F5A"/>
    <w:rsid w:val="009F38E1"/>
    <w:rsid w:val="00A275EE"/>
    <w:rsid w:val="00AB1262"/>
    <w:rsid w:val="00B003BF"/>
    <w:rsid w:val="00B373D7"/>
    <w:rsid w:val="00B8096A"/>
    <w:rsid w:val="00C36276"/>
    <w:rsid w:val="00C42586"/>
    <w:rsid w:val="00C60CCD"/>
    <w:rsid w:val="00C84483"/>
    <w:rsid w:val="00C95551"/>
    <w:rsid w:val="00CB20D7"/>
    <w:rsid w:val="00D020B0"/>
    <w:rsid w:val="00D11748"/>
    <w:rsid w:val="00D32951"/>
    <w:rsid w:val="00D366CF"/>
    <w:rsid w:val="00DE0A4C"/>
    <w:rsid w:val="00DF3D66"/>
    <w:rsid w:val="00E108AA"/>
    <w:rsid w:val="00E31812"/>
    <w:rsid w:val="00E3749A"/>
    <w:rsid w:val="00E53F49"/>
    <w:rsid w:val="00E643CF"/>
    <w:rsid w:val="00E66467"/>
    <w:rsid w:val="00E7437F"/>
    <w:rsid w:val="00E865B8"/>
    <w:rsid w:val="00EC0B9B"/>
    <w:rsid w:val="00EC513C"/>
    <w:rsid w:val="00ED5E9F"/>
    <w:rsid w:val="00F124D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E376EB"/>
  <w15:chartTrackingRefBased/>
  <w15:docId w15:val="{FC5C70F0-E4A3-41F1-ABA2-75E084A9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Listaszerbekezds1">
    <w:name w:val="Listaszerű bekezdés1"/>
    <w:basedOn w:val="Normal"/>
    <w:uiPriority w:val="34"/>
    <w:qFormat/>
    <w:rsid w:val="009F38E1"/>
    <w:pPr>
      <w:spacing w:after="200" w:line="276" w:lineRule="auto"/>
      <w:ind w:left="720"/>
      <w:contextualSpacing/>
    </w:pPr>
    <w:rPr>
      <w:rFonts w:ascii="Calibri" w:hAnsi="Calibri" w:cs="Calibri"/>
      <w:sz w:val="22"/>
      <w:szCs w:val="22"/>
      <w:lang w:eastAsia="da-DK"/>
    </w:rPr>
  </w:style>
  <w:style w:type="paragraph" w:styleId="Listeafsnit">
    <w:name w:val="List Paragraph"/>
    <w:basedOn w:val="Normal"/>
    <w:qFormat/>
    <w:rsid w:val="009F38E1"/>
    <w:pPr>
      <w:spacing w:after="200" w:line="276" w:lineRule="auto"/>
      <w:ind w:left="720"/>
      <w:contextualSpacing/>
    </w:pPr>
    <w:rPr>
      <w:rFonts w:ascii="Calibri" w:eastAsia="Calibri" w:hAnsi="Calibri"/>
      <w:sz w:val="22"/>
      <w:szCs w:val="22"/>
      <w:lang w:val="hu-HU"/>
    </w:rPr>
  </w:style>
  <w:style w:type="paragraph" w:styleId="Fodnotetekst">
    <w:name w:val="footnote text"/>
    <w:basedOn w:val="Normal"/>
    <w:link w:val="FodnotetekstTegn"/>
    <w:uiPriority w:val="99"/>
    <w:semiHidden/>
    <w:unhideWhenUsed/>
    <w:rsid w:val="009F38E1"/>
    <w:rPr>
      <w:sz w:val="20"/>
    </w:rPr>
  </w:style>
  <w:style w:type="character" w:customStyle="1" w:styleId="FodnotetekstTegn">
    <w:name w:val="Fodnotetekst Tegn"/>
    <w:basedOn w:val="Standardskrifttypeiafsnit"/>
    <w:link w:val="Fodnotetekst"/>
    <w:uiPriority w:val="99"/>
    <w:semiHidden/>
    <w:rsid w:val="009F38E1"/>
    <w:rPr>
      <w:lang w:eastAsia="en-US"/>
    </w:rPr>
  </w:style>
  <w:style w:type="character" w:styleId="Fodnotehenvisning">
    <w:name w:val="footnote reference"/>
    <w:uiPriority w:val="99"/>
    <w:semiHidden/>
    <w:unhideWhenUsed/>
    <w:rsid w:val="009F38E1"/>
    <w:rPr>
      <w:vertAlign w:val="superscript"/>
    </w:rPr>
  </w:style>
  <w:style w:type="paragraph" w:styleId="NormalWeb">
    <w:name w:val="Normal (Web)"/>
    <w:basedOn w:val="Normal"/>
    <w:semiHidden/>
    <w:unhideWhenUsed/>
    <w:rsid w:val="009F38E1"/>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10</TotalTime>
  <Pages>21</Pages>
  <Words>6130</Words>
  <Characters>40653</Characters>
  <Application>Microsoft Office Word</Application>
  <DocSecurity>0</DocSecurity>
  <Lines>338</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2022032086, var. 15, pkt. 4.2, 4.4, 4.8</dc:description>
  <cp:lastModifiedBy>Gitte Jørgensen</cp:lastModifiedBy>
  <cp:revision>7</cp:revision>
  <cp:lastPrinted>2012-08-22T08:53:00Z</cp:lastPrinted>
  <dcterms:created xsi:type="dcterms:W3CDTF">2022-10-10T10:56:00Z</dcterms:created>
  <dcterms:modified xsi:type="dcterms:W3CDTF">2022-10-10T11:07:00Z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