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335C" w:rsidRPr="008F49E1" w:rsidRDefault="002F335C" w:rsidP="002F335C">
      <w:pPr>
        <w:rPr>
          <w:sz w:val="24"/>
          <w:szCs w:val="24"/>
        </w:rPr>
      </w:pPr>
      <w:bookmarkStart w:id="0" w:name="_GoBack"/>
      <w:bookmarkEnd w:id="0"/>
      <w:r w:rsidRPr="009260DE">
        <w:rPr>
          <w:noProof/>
          <w:sz w:val="24"/>
          <w:szCs w:val="24"/>
          <w:lang w:eastAsia="da-DK"/>
        </w:rPr>
        <w:drawing>
          <wp:anchor distT="0" distB="0" distL="114300" distR="114300" simplePos="0" relativeHeight="251659264" behindDoc="0" locked="0" layoutInCell="1" allowOverlap="1" wp14:anchorId="21C5133A" wp14:editId="207F5D15">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2F335C" w:rsidRPr="00C84483" w:rsidRDefault="002F335C" w:rsidP="002F335C">
      <w:pPr>
        <w:pStyle w:val="Titel"/>
        <w:tabs>
          <w:tab w:val="right" w:pos="9356"/>
        </w:tabs>
        <w:jc w:val="left"/>
        <w:rPr>
          <w:b w:val="0"/>
          <w:szCs w:val="24"/>
          <w:lang w:eastAsia="en-US"/>
        </w:rPr>
      </w:pPr>
      <w:r w:rsidRPr="00C84483">
        <w:rPr>
          <w:b w:val="0"/>
          <w:szCs w:val="24"/>
          <w:lang w:eastAsia="en-US"/>
        </w:rPr>
        <w:tab/>
      </w:r>
      <w:r w:rsidR="00661C83">
        <w:rPr>
          <w:szCs w:val="24"/>
        </w:rPr>
        <w:t>4</w:t>
      </w:r>
      <w:r w:rsidR="00E3213E">
        <w:rPr>
          <w:szCs w:val="24"/>
        </w:rPr>
        <w:t xml:space="preserve">. </w:t>
      </w:r>
      <w:r w:rsidR="00661C83">
        <w:rPr>
          <w:szCs w:val="24"/>
        </w:rPr>
        <w:t>januar</w:t>
      </w:r>
      <w:r w:rsidR="00E3213E">
        <w:rPr>
          <w:szCs w:val="24"/>
        </w:rPr>
        <w:t xml:space="preserve"> </w:t>
      </w:r>
      <w:r>
        <w:rPr>
          <w:szCs w:val="24"/>
        </w:rPr>
        <w:t>20</w:t>
      </w:r>
      <w:r w:rsidR="00661C83">
        <w:rPr>
          <w:szCs w:val="24"/>
        </w:rPr>
        <w:t>21</w:t>
      </w:r>
    </w:p>
    <w:p w:rsidR="002F335C" w:rsidRPr="00C84483" w:rsidRDefault="002F335C" w:rsidP="002F335C">
      <w:pPr>
        <w:pStyle w:val="Titel"/>
        <w:tabs>
          <w:tab w:val="left" w:pos="8222"/>
        </w:tabs>
        <w:jc w:val="left"/>
        <w:rPr>
          <w:b w:val="0"/>
          <w:szCs w:val="24"/>
        </w:rPr>
      </w:pPr>
    </w:p>
    <w:p w:rsidR="002F335C" w:rsidRPr="00C84483" w:rsidRDefault="002F335C" w:rsidP="002F335C">
      <w:pPr>
        <w:pStyle w:val="Titel"/>
        <w:jc w:val="left"/>
        <w:rPr>
          <w:b w:val="0"/>
          <w:szCs w:val="24"/>
        </w:rPr>
      </w:pPr>
    </w:p>
    <w:p w:rsidR="002F335C" w:rsidRPr="00C84483" w:rsidRDefault="002F335C" w:rsidP="002F335C">
      <w:pPr>
        <w:pStyle w:val="Titel"/>
        <w:jc w:val="left"/>
        <w:rPr>
          <w:b w:val="0"/>
          <w:szCs w:val="24"/>
        </w:rPr>
      </w:pPr>
    </w:p>
    <w:p w:rsidR="002F335C" w:rsidRPr="00C84483" w:rsidRDefault="002F335C" w:rsidP="002F335C">
      <w:pPr>
        <w:jc w:val="center"/>
        <w:rPr>
          <w:b/>
          <w:sz w:val="24"/>
          <w:szCs w:val="24"/>
        </w:rPr>
      </w:pPr>
      <w:r w:rsidRPr="00C84483">
        <w:rPr>
          <w:b/>
          <w:sz w:val="24"/>
          <w:szCs w:val="24"/>
        </w:rPr>
        <w:t>PRODUKTRESUMÉ</w:t>
      </w:r>
    </w:p>
    <w:p w:rsidR="002F335C" w:rsidRPr="00C84483" w:rsidRDefault="002F335C" w:rsidP="002F335C">
      <w:pPr>
        <w:jc w:val="center"/>
        <w:rPr>
          <w:b/>
          <w:sz w:val="24"/>
          <w:szCs w:val="24"/>
        </w:rPr>
      </w:pPr>
    </w:p>
    <w:p w:rsidR="002F335C" w:rsidRDefault="002F335C" w:rsidP="002F335C">
      <w:pPr>
        <w:jc w:val="center"/>
        <w:rPr>
          <w:b/>
          <w:sz w:val="24"/>
          <w:szCs w:val="24"/>
        </w:rPr>
      </w:pPr>
      <w:r w:rsidRPr="00C84483">
        <w:rPr>
          <w:b/>
          <w:sz w:val="24"/>
          <w:szCs w:val="24"/>
        </w:rPr>
        <w:t>for</w:t>
      </w:r>
    </w:p>
    <w:p w:rsidR="002F335C" w:rsidRPr="00C84483" w:rsidRDefault="002F335C" w:rsidP="002F335C">
      <w:pPr>
        <w:jc w:val="center"/>
        <w:rPr>
          <w:b/>
          <w:sz w:val="24"/>
          <w:szCs w:val="24"/>
        </w:rPr>
      </w:pPr>
    </w:p>
    <w:p w:rsidR="002F335C" w:rsidRPr="00C84483" w:rsidRDefault="002F335C" w:rsidP="002F335C">
      <w:pPr>
        <w:jc w:val="center"/>
        <w:rPr>
          <w:b/>
          <w:sz w:val="24"/>
          <w:szCs w:val="24"/>
        </w:rPr>
      </w:pPr>
      <w:proofErr w:type="spellStart"/>
      <w:r>
        <w:rPr>
          <w:b/>
          <w:sz w:val="24"/>
          <w:szCs w:val="24"/>
        </w:rPr>
        <w:t>Rivoxin</w:t>
      </w:r>
      <w:proofErr w:type="spellEnd"/>
      <w:r>
        <w:rPr>
          <w:b/>
          <w:sz w:val="24"/>
          <w:szCs w:val="24"/>
        </w:rPr>
        <w:t>, filmovertrukne tabletter</w:t>
      </w:r>
    </w:p>
    <w:p w:rsidR="002F335C" w:rsidRPr="00C84483" w:rsidRDefault="002F335C" w:rsidP="002F335C">
      <w:pPr>
        <w:jc w:val="both"/>
        <w:rPr>
          <w:sz w:val="24"/>
          <w:szCs w:val="24"/>
        </w:rPr>
      </w:pPr>
    </w:p>
    <w:p w:rsidR="002F335C" w:rsidRPr="009E1CAB" w:rsidRDefault="002F335C" w:rsidP="002F335C">
      <w:pPr>
        <w:jc w:val="both"/>
        <w:rPr>
          <w:sz w:val="24"/>
          <w:szCs w:val="24"/>
        </w:rPr>
      </w:pPr>
    </w:p>
    <w:p w:rsidR="002F335C" w:rsidRPr="009E1CAB" w:rsidRDefault="002F335C" w:rsidP="002F335C">
      <w:pPr>
        <w:tabs>
          <w:tab w:val="left" w:pos="851"/>
        </w:tabs>
        <w:ind w:left="851" w:hanging="851"/>
        <w:rPr>
          <w:b/>
          <w:sz w:val="24"/>
          <w:szCs w:val="24"/>
        </w:rPr>
      </w:pPr>
      <w:r w:rsidRPr="009E1CAB">
        <w:rPr>
          <w:b/>
          <w:sz w:val="24"/>
          <w:szCs w:val="24"/>
        </w:rPr>
        <w:t>0.</w:t>
      </w:r>
      <w:r w:rsidRPr="009E1CAB">
        <w:rPr>
          <w:b/>
          <w:sz w:val="24"/>
          <w:szCs w:val="24"/>
        </w:rPr>
        <w:tab/>
        <w:t>D.SP.NR.</w:t>
      </w:r>
    </w:p>
    <w:p w:rsidR="002F335C" w:rsidRPr="009E1CAB" w:rsidRDefault="002F335C" w:rsidP="002F335C">
      <w:pPr>
        <w:tabs>
          <w:tab w:val="left" w:pos="851"/>
        </w:tabs>
        <w:ind w:left="851"/>
        <w:rPr>
          <w:sz w:val="24"/>
          <w:szCs w:val="24"/>
        </w:rPr>
      </w:pPr>
      <w:r w:rsidRPr="009E1CAB">
        <w:rPr>
          <w:sz w:val="24"/>
          <w:szCs w:val="24"/>
        </w:rPr>
        <w:t>30448</w:t>
      </w:r>
    </w:p>
    <w:p w:rsidR="002F335C" w:rsidRPr="009E1CAB" w:rsidRDefault="002F335C" w:rsidP="002F335C">
      <w:pPr>
        <w:tabs>
          <w:tab w:val="left" w:pos="851"/>
        </w:tabs>
        <w:ind w:left="851"/>
        <w:rPr>
          <w:sz w:val="24"/>
          <w:szCs w:val="24"/>
        </w:rPr>
      </w:pPr>
    </w:p>
    <w:p w:rsidR="002F335C" w:rsidRPr="009E1CAB" w:rsidRDefault="002F335C" w:rsidP="002F335C">
      <w:pPr>
        <w:tabs>
          <w:tab w:val="left" w:pos="851"/>
        </w:tabs>
        <w:ind w:left="851" w:hanging="851"/>
        <w:rPr>
          <w:b/>
          <w:sz w:val="24"/>
          <w:szCs w:val="24"/>
        </w:rPr>
      </w:pPr>
      <w:r w:rsidRPr="009E1CAB">
        <w:rPr>
          <w:b/>
          <w:sz w:val="24"/>
          <w:szCs w:val="24"/>
        </w:rPr>
        <w:t>1.</w:t>
      </w:r>
      <w:r w:rsidRPr="009E1CAB">
        <w:rPr>
          <w:b/>
          <w:sz w:val="24"/>
          <w:szCs w:val="24"/>
        </w:rPr>
        <w:tab/>
        <w:t>LÆGEMIDLETS NAVN</w:t>
      </w:r>
    </w:p>
    <w:p w:rsidR="002F335C" w:rsidRPr="009E1CAB" w:rsidRDefault="002F335C" w:rsidP="002F335C">
      <w:pPr>
        <w:tabs>
          <w:tab w:val="left" w:pos="851"/>
        </w:tabs>
        <w:ind w:left="851"/>
        <w:rPr>
          <w:sz w:val="24"/>
          <w:szCs w:val="24"/>
        </w:rPr>
      </w:pPr>
      <w:proofErr w:type="spellStart"/>
      <w:r w:rsidRPr="009E1CAB">
        <w:rPr>
          <w:sz w:val="24"/>
          <w:szCs w:val="24"/>
        </w:rPr>
        <w:t>Rivoxin</w:t>
      </w:r>
      <w:proofErr w:type="spellEnd"/>
    </w:p>
    <w:p w:rsidR="002F335C" w:rsidRPr="009E1CAB" w:rsidRDefault="002F335C" w:rsidP="002F335C">
      <w:pPr>
        <w:tabs>
          <w:tab w:val="left" w:pos="851"/>
        </w:tabs>
        <w:ind w:left="851"/>
        <w:rPr>
          <w:sz w:val="24"/>
          <w:szCs w:val="24"/>
        </w:rPr>
      </w:pPr>
    </w:p>
    <w:p w:rsidR="002F335C" w:rsidRPr="009E1CAB" w:rsidRDefault="002F335C" w:rsidP="002F335C">
      <w:pPr>
        <w:tabs>
          <w:tab w:val="left" w:pos="851"/>
        </w:tabs>
        <w:ind w:left="851" w:hanging="851"/>
        <w:rPr>
          <w:b/>
          <w:sz w:val="24"/>
          <w:szCs w:val="24"/>
        </w:rPr>
      </w:pPr>
      <w:r w:rsidRPr="009E1CAB">
        <w:rPr>
          <w:b/>
          <w:sz w:val="24"/>
          <w:szCs w:val="24"/>
        </w:rPr>
        <w:t>2.</w:t>
      </w:r>
      <w:r w:rsidRPr="009E1CAB">
        <w:rPr>
          <w:b/>
          <w:sz w:val="24"/>
          <w:szCs w:val="24"/>
        </w:rPr>
        <w:tab/>
        <w:t>KVALITATIV OG KVANTITATIV SAMMENSÆTNING</w:t>
      </w:r>
    </w:p>
    <w:p w:rsidR="002F335C" w:rsidRPr="009E1CAB" w:rsidRDefault="002F335C" w:rsidP="002F335C">
      <w:pPr>
        <w:autoSpaceDE w:val="0"/>
        <w:autoSpaceDN w:val="0"/>
        <w:adjustRightInd w:val="0"/>
        <w:ind w:left="851"/>
        <w:rPr>
          <w:color w:val="000000"/>
          <w:sz w:val="24"/>
          <w:szCs w:val="24"/>
          <w:lang w:eastAsia="da-DK"/>
        </w:rPr>
      </w:pPr>
      <w:r w:rsidRPr="009E1CAB">
        <w:rPr>
          <w:color w:val="000000"/>
          <w:sz w:val="24"/>
          <w:szCs w:val="24"/>
        </w:rPr>
        <w:t>Hver filmovertrukke</w:t>
      </w:r>
      <w:r>
        <w:rPr>
          <w:color w:val="000000"/>
          <w:sz w:val="24"/>
          <w:szCs w:val="24"/>
        </w:rPr>
        <w:t>t</w:t>
      </w:r>
      <w:r w:rsidRPr="009E1CAB">
        <w:rPr>
          <w:color w:val="000000"/>
          <w:sz w:val="24"/>
          <w:szCs w:val="24"/>
        </w:rPr>
        <w:t xml:space="preserve"> tablet indeholder </w:t>
      </w:r>
      <w:proofErr w:type="spellStart"/>
      <w:r w:rsidRPr="009E1CAB">
        <w:rPr>
          <w:color w:val="000000"/>
          <w:sz w:val="24"/>
          <w:szCs w:val="24"/>
        </w:rPr>
        <w:t>moxifloxacinhydrochlorid</w:t>
      </w:r>
      <w:proofErr w:type="spellEnd"/>
      <w:r w:rsidRPr="009E1CAB">
        <w:rPr>
          <w:color w:val="000000"/>
          <w:sz w:val="24"/>
          <w:szCs w:val="24"/>
        </w:rPr>
        <w:t xml:space="preserve"> svarende til 400 mg </w:t>
      </w:r>
      <w:proofErr w:type="spellStart"/>
      <w:r w:rsidRPr="009E1CAB">
        <w:rPr>
          <w:color w:val="000000"/>
          <w:sz w:val="24"/>
          <w:szCs w:val="24"/>
        </w:rPr>
        <w:t>moxifloxacin</w:t>
      </w:r>
      <w:proofErr w:type="spellEnd"/>
      <w:r w:rsidRPr="009E1CAB">
        <w:rPr>
          <w:color w:val="000000"/>
          <w:sz w:val="24"/>
          <w:szCs w:val="24"/>
        </w:rPr>
        <w:t xml:space="preserve">. </w:t>
      </w:r>
    </w:p>
    <w:p w:rsidR="002F335C" w:rsidRPr="009E1CAB" w:rsidRDefault="002F335C" w:rsidP="002F335C">
      <w:pPr>
        <w:autoSpaceDE w:val="0"/>
        <w:autoSpaceDN w:val="0"/>
        <w:adjustRightInd w:val="0"/>
        <w:ind w:left="851"/>
        <w:rPr>
          <w:sz w:val="24"/>
          <w:szCs w:val="24"/>
          <w:u w:val="single"/>
        </w:rPr>
      </w:pPr>
    </w:p>
    <w:p w:rsidR="002F335C" w:rsidRPr="009E1CAB" w:rsidRDefault="002F335C" w:rsidP="002F335C">
      <w:pPr>
        <w:autoSpaceDE w:val="0"/>
        <w:autoSpaceDN w:val="0"/>
        <w:adjustRightInd w:val="0"/>
        <w:ind w:left="851"/>
        <w:rPr>
          <w:sz w:val="24"/>
          <w:szCs w:val="24"/>
        </w:rPr>
      </w:pPr>
      <w:r w:rsidRPr="009E1CAB">
        <w:rPr>
          <w:sz w:val="24"/>
          <w:szCs w:val="24"/>
        </w:rPr>
        <w:t xml:space="preserve">Hjælpestof som behandleren skal være opmærksom på: </w:t>
      </w:r>
    </w:p>
    <w:p w:rsidR="002F335C" w:rsidRPr="009E1CAB" w:rsidRDefault="002F335C" w:rsidP="002F335C">
      <w:pPr>
        <w:autoSpaceDE w:val="0"/>
        <w:autoSpaceDN w:val="0"/>
        <w:adjustRightInd w:val="0"/>
        <w:ind w:left="851"/>
        <w:rPr>
          <w:sz w:val="24"/>
          <w:szCs w:val="24"/>
        </w:rPr>
      </w:pPr>
      <w:r>
        <w:rPr>
          <w:sz w:val="24"/>
          <w:szCs w:val="24"/>
        </w:rPr>
        <w:t>Hver filmovertrukket</w:t>
      </w:r>
      <w:r w:rsidRPr="009E1CAB">
        <w:rPr>
          <w:sz w:val="24"/>
          <w:szCs w:val="24"/>
        </w:rPr>
        <w:t xml:space="preserve"> tablet indeholder 0,16 mg </w:t>
      </w:r>
      <w:proofErr w:type="spellStart"/>
      <w:r w:rsidRPr="009E1CAB">
        <w:rPr>
          <w:sz w:val="24"/>
          <w:szCs w:val="24"/>
        </w:rPr>
        <w:t>sunset</w:t>
      </w:r>
      <w:proofErr w:type="spellEnd"/>
      <w:r w:rsidRPr="009E1CAB">
        <w:rPr>
          <w:sz w:val="24"/>
          <w:szCs w:val="24"/>
        </w:rPr>
        <w:t xml:space="preserve"> </w:t>
      </w:r>
      <w:proofErr w:type="spellStart"/>
      <w:r w:rsidRPr="009E1CAB">
        <w:rPr>
          <w:sz w:val="24"/>
          <w:szCs w:val="24"/>
        </w:rPr>
        <w:t>yellow</w:t>
      </w:r>
      <w:proofErr w:type="spellEnd"/>
      <w:r w:rsidRPr="009E1CAB">
        <w:rPr>
          <w:sz w:val="24"/>
          <w:szCs w:val="24"/>
        </w:rPr>
        <w:t xml:space="preserve"> FCF (E110) (se pkt. 4.4).</w:t>
      </w:r>
      <w:r w:rsidRPr="009E1CAB">
        <w:rPr>
          <w:color w:val="000000"/>
          <w:sz w:val="24"/>
          <w:szCs w:val="24"/>
        </w:rPr>
        <w:t xml:space="preserve"> </w:t>
      </w:r>
    </w:p>
    <w:p w:rsidR="002F335C" w:rsidRPr="009E1CAB" w:rsidRDefault="002F335C" w:rsidP="002F335C">
      <w:pPr>
        <w:autoSpaceDE w:val="0"/>
        <w:autoSpaceDN w:val="0"/>
        <w:adjustRightInd w:val="0"/>
        <w:ind w:left="851"/>
        <w:rPr>
          <w:color w:val="000000"/>
          <w:sz w:val="24"/>
          <w:szCs w:val="24"/>
        </w:rPr>
      </w:pPr>
      <w:r w:rsidRPr="009E1CAB">
        <w:rPr>
          <w:color w:val="000000"/>
          <w:sz w:val="24"/>
          <w:szCs w:val="24"/>
        </w:rPr>
        <w:t>Alle hjælpestoffer er anført under pkt. 6.1</w:t>
      </w:r>
      <w:r>
        <w:rPr>
          <w:color w:val="000000"/>
          <w:sz w:val="24"/>
          <w:szCs w:val="24"/>
        </w:rPr>
        <w:t>.</w:t>
      </w:r>
    </w:p>
    <w:p w:rsidR="002F335C" w:rsidRPr="009E1CAB" w:rsidRDefault="002F335C" w:rsidP="002F335C">
      <w:pPr>
        <w:tabs>
          <w:tab w:val="left" w:pos="851"/>
        </w:tabs>
        <w:ind w:left="851"/>
        <w:rPr>
          <w:sz w:val="24"/>
          <w:szCs w:val="24"/>
        </w:rPr>
      </w:pPr>
    </w:p>
    <w:p w:rsidR="002F335C" w:rsidRPr="009E1CAB" w:rsidRDefault="002F335C" w:rsidP="002F335C">
      <w:pPr>
        <w:tabs>
          <w:tab w:val="left" w:pos="851"/>
        </w:tabs>
        <w:ind w:left="851" w:hanging="851"/>
        <w:rPr>
          <w:b/>
          <w:sz w:val="24"/>
          <w:szCs w:val="24"/>
        </w:rPr>
      </w:pPr>
      <w:r w:rsidRPr="009E1CAB">
        <w:rPr>
          <w:b/>
          <w:sz w:val="24"/>
          <w:szCs w:val="24"/>
        </w:rPr>
        <w:t>3.</w:t>
      </w:r>
      <w:r w:rsidRPr="009E1CAB">
        <w:rPr>
          <w:b/>
          <w:sz w:val="24"/>
          <w:szCs w:val="24"/>
        </w:rPr>
        <w:tab/>
        <w:t>LÆGEMIDDELFORM</w:t>
      </w:r>
    </w:p>
    <w:p w:rsidR="002F335C" w:rsidRPr="009E1CAB" w:rsidRDefault="002F335C" w:rsidP="002F335C">
      <w:pPr>
        <w:tabs>
          <w:tab w:val="left" w:pos="851"/>
        </w:tabs>
        <w:ind w:left="851"/>
        <w:rPr>
          <w:sz w:val="24"/>
          <w:szCs w:val="24"/>
          <w:lang w:eastAsia="da-DK"/>
        </w:rPr>
      </w:pPr>
      <w:r w:rsidRPr="009E1CAB">
        <w:rPr>
          <w:sz w:val="24"/>
          <w:szCs w:val="24"/>
        </w:rPr>
        <w:t>Filmovertruk</w:t>
      </w:r>
      <w:r>
        <w:rPr>
          <w:sz w:val="24"/>
          <w:szCs w:val="24"/>
        </w:rPr>
        <w:t xml:space="preserve">ne </w:t>
      </w:r>
      <w:r w:rsidRPr="009E1CAB">
        <w:rPr>
          <w:sz w:val="24"/>
          <w:szCs w:val="24"/>
        </w:rPr>
        <w:t>tablet</w:t>
      </w:r>
      <w:r>
        <w:rPr>
          <w:sz w:val="24"/>
          <w:szCs w:val="24"/>
        </w:rPr>
        <w:t>ter</w:t>
      </w:r>
    </w:p>
    <w:p w:rsidR="002F335C" w:rsidRPr="009E1CAB" w:rsidRDefault="002F335C" w:rsidP="002F335C">
      <w:pPr>
        <w:tabs>
          <w:tab w:val="left" w:pos="851"/>
        </w:tabs>
        <w:ind w:left="851"/>
        <w:rPr>
          <w:sz w:val="24"/>
          <w:szCs w:val="24"/>
        </w:rPr>
      </w:pPr>
      <w:r w:rsidRPr="009E1CAB">
        <w:rPr>
          <w:sz w:val="24"/>
          <w:szCs w:val="24"/>
        </w:rPr>
        <w:t xml:space="preserve">Svagt </w:t>
      </w:r>
      <w:proofErr w:type="spellStart"/>
      <w:r w:rsidRPr="009E1CAB">
        <w:rPr>
          <w:sz w:val="24"/>
          <w:szCs w:val="24"/>
        </w:rPr>
        <w:t>orange-farvede</w:t>
      </w:r>
      <w:proofErr w:type="spellEnd"/>
      <w:r w:rsidRPr="009E1CAB">
        <w:rPr>
          <w:sz w:val="24"/>
          <w:szCs w:val="24"/>
        </w:rPr>
        <w:t xml:space="preserve">, kapselformede, </w:t>
      </w:r>
      <w:proofErr w:type="spellStart"/>
      <w:r w:rsidRPr="009E1CAB">
        <w:rPr>
          <w:sz w:val="24"/>
          <w:szCs w:val="24"/>
        </w:rPr>
        <w:t>bikonvekse</w:t>
      </w:r>
      <w:proofErr w:type="spellEnd"/>
      <w:r w:rsidRPr="009E1CAB">
        <w:rPr>
          <w:sz w:val="24"/>
          <w:szCs w:val="24"/>
        </w:rPr>
        <w:t xml:space="preserve"> 18,0 × 8,0 mm filmovertrukne tabletter.</w:t>
      </w:r>
    </w:p>
    <w:p w:rsidR="002F335C" w:rsidRPr="009E1CAB" w:rsidRDefault="002F335C" w:rsidP="002F335C">
      <w:pPr>
        <w:tabs>
          <w:tab w:val="left" w:pos="851"/>
        </w:tabs>
        <w:ind w:left="851"/>
        <w:rPr>
          <w:sz w:val="24"/>
          <w:szCs w:val="24"/>
        </w:rPr>
      </w:pPr>
    </w:p>
    <w:p w:rsidR="002F335C" w:rsidRPr="009E1CAB" w:rsidRDefault="002F335C" w:rsidP="002F335C">
      <w:pPr>
        <w:tabs>
          <w:tab w:val="left" w:pos="851"/>
        </w:tabs>
        <w:ind w:left="851"/>
        <w:rPr>
          <w:sz w:val="24"/>
          <w:szCs w:val="24"/>
        </w:rPr>
      </w:pPr>
    </w:p>
    <w:p w:rsidR="002F335C" w:rsidRPr="009E1CAB" w:rsidRDefault="002F335C" w:rsidP="002F335C">
      <w:pPr>
        <w:tabs>
          <w:tab w:val="left" w:pos="851"/>
        </w:tabs>
        <w:ind w:left="851" w:hanging="851"/>
        <w:rPr>
          <w:b/>
          <w:sz w:val="24"/>
          <w:szCs w:val="24"/>
        </w:rPr>
      </w:pPr>
      <w:r w:rsidRPr="009E1CAB">
        <w:rPr>
          <w:b/>
          <w:sz w:val="24"/>
          <w:szCs w:val="24"/>
        </w:rPr>
        <w:t>4.</w:t>
      </w:r>
      <w:r w:rsidRPr="009E1CAB">
        <w:rPr>
          <w:b/>
          <w:sz w:val="24"/>
          <w:szCs w:val="24"/>
        </w:rPr>
        <w:tab/>
        <w:t>KLINISKE OPLYSNINGER</w:t>
      </w:r>
    </w:p>
    <w:p w:rsidR="002F335C" w:rsidRPr="009E1CAB" w:rsidRDefault="002F335C" w:rsidP="002F335C">
      <w:pPr>
        <w:tabs>
          <w:tab w:val="left" w:pos="851"/>
        </w:tabs>
        <w:ind w:left="851"/>
        <w:rPr>
          <w:b/>
          <w:sz w:val="24"/>
          <w:szCs w:val="24"/>
        </w:rPr>
      </w:pPr>
    </w:p>
    <w:p w:rsidR="002F335C" w:rsidRPr="009E1CAB" w:rsidRDefault="002F335C" w:rsidP="002F335C">
      <w:pPr>
        <w:tabs>
          <w:tab w:val="left" w:pos="851"/>
        </w:tabs>
        <w:ind w:left="851" w:hanging="851"/>
        <w:rPr>
          <w:b/>
          <w:sz w:val="24"/>
          <w:szCs w:val="24"/>
          <w:u w:val="single"/>
        </w:rPr>
      </w:pPr>
      <w:r w:rsidRPr="009E1CAB">
        <w:rPr>
          <w:b/>
          <w:sz w:val="24"/>
          <w:szCs w:val="24"/>
        </w:rPr>
        <w:t>4.1</w:t>
      </w:r>
      <w:r w:rsidRPr="009E1CAB">
        <w:rPr>
          <w:b/>
          <w:sz w:val="24"/>
          <w:szCs w:val="24"/>
        </w:rPr>
        <w:tab/>
        <w:t>Terapeutiske indikationer</w:t>
      </w:r>
    </w:p>
    <w:p w:rsidR="002F335C" w:rsidRPr="009E1CAB" w:rsidRDefault="002F335C" w:rsidP="002F335C">
      <w:pPr>
        <w:autoSpaceDE w:val="0"/>
        <w:autoSpaceDN w:val="0"/>
        <w:adjustRightInd w:val="0"/>
        <w:ind w:left="851"/>
        <w:rPr>
          <w:color w:val="000000"/>
          <w:sz w:val="24"/>
          <w:szCs w:val="24"/>
          <w:lang w:eastAsia="da-DK"/>
        </w:rPr>
      </w:pPr>
      <w:proofErr w:type="spellStart"/>
      <w:r w:rsidRPr="009E1CAB">
        <w:rPr>
          <w:color w:val="000000"/>
          <w:sz w:val="24"/>
          <w:szCs w:val="24"/>
        </w:rPr>
        <w:t>Rivoxin</w:t>
      </w:r>
      <w:proofErr w:type="spellEnd"/>
      <w:r w:rsidRPr="009E1CAB">
        <w:rPr>
          <w:color w:val="000000"/>
          <w:sz w:val="24"/>
          <w:szCs w:val="24"/>
        </w:rPr>
        <w:t xml:space="preserve"> anvendes til behandling af følgende bakterielle infektioner, der skyldes </w:t>
      </w:r>
      <w:proofErr w:type="spellStart"/>
      <w:r w:rsidRPr="009E1CAB">
        <w:rPr>
          <w:color w:val="000000"/>
          <w:sz w:val="24"/>
          <w:szCs w:val="24"/>
        </w:rPr>
        <w:t>moxifloxacin</w:t>
      </w:r>
      <w:proofErr w:type="spellEnd"/>
      <w:r w:rsidRPr="009E1CAB">
        <w:rPr>
          <w:color w:val="000000"/>
          <w:sz w:val="24"/>
          <w:szCs w:val="24"/>
        </w:rPr>
        <w:t xml:space="preserve">-følsomme bakterier, hos patienter på 18 år og derover (se pkt. 4.4, 4.8 og 5.1). </w:t>
      </w:r>
      <w:proofErr w:type="spellStart"/>
      <w:r w:rsidRPr="009E1CAB">
        <w:rPr>
          <w:color w:val="000000"/>
          <w:sz w:val="24"/>
          <w:szCs w:val="24"/>
        </w:rPr>
        <w:t>Moxifloxacin</w:t>
      </w:r>
      <w:proofErr w:type="spellEnd"/>
      <w:r w:rsidRPr="009E1CAB">
        <w:rPr>
          <w:color w:val="000000"/>
          <w:sz w:val="24"/>
          <w:szCs w:val="24"/>
        </w:rPr>
        <w:t xml:space="preserve"> bør kun anvendes, hvis behandling med de former for antibiotika, der normalt anbefales som førstevalg ved denne infektion, ikke kan bruges eller hvis de ikke har virket: </w:t>
      </w:r>
    </w:p>
    <w:p w:rsidR="002F335C" w:rsidRPr="009E1CAB" w:rsidRDefault="002F335C" w:rsidP="002F335C">
      <w:pPr>
        <w:numPr>
          <w:ilvl w:val="0"/>
          <w:numId w:val="6"/>
        </w:numPr>
        <w:autoSpaceDE w:val="0"/>
        <w:autoSpaceDN w:val="0"/>
        <w:adjustRightInd w:val="0"/>
        <w:ind w:left="1276" w:hanging="425"/>
        <w:rPr>
          <w:color w:val="000000"/>
          <w:sz w:val="24"/>
          <w:szCs w:val="24"/>
        </w:rPr>
      </w:pPr>
      <w:r w:rsidRPr="009E1CAB">
        <w:rPr>
          <w:color w:val="000000"/>
          <w:sz w:val="24"/>
          <w:szCs w:val="24"/>
        </w:rPr>
        <w:t xml:space="preserve">Akut bakteriel </w:t>
      </w:r>
      <w:proofErr w:type="spellStart"/>
      <w:r w:rsidRPr="009E1CAB">
        <w:rPr>
          <w:color w:val="000000"/>
          <w:sz w:val="24"/>
          <w:szCs w:val="24"/>
        </w:rPr>
        <w:t>sinuitis</w:t>
      </w:r>
      <w:proofErr w:type="spellEnd"/>
      <w:r w:rsidRPr="009E1CAB">
        <w:rPr>
          <w:color w:val="000000"/>
          <w:sz w:val="24"/>
          <w:szCs w:val="24"/>
        </w:rPr>
        <w:t xml:space="preserve"> (tilstrækkeligt diagnosticeret)</w:t>
      </w:r>
      <w:r w:rsidR="002C3B5F">
        <w:rPr>
          <w:color w:val="000000"/>
          <w:sz w:val="24"/>
          <w:szCs w:val="24"/>
        </w:rPr>
        <w:t>.</w:t>
      </w:r>
      <w:r w:rsidRPr="009E1CAB">
        <w:rPr>
          <w:color w:val="000000"/>
          <w:sz w:val="24"/>
          <w:szCs w:val="24"/>
        </w:rPr>
        <w:t xml:space="preserve"> </w:t>
      </w:r>
    </w:p>
    <w:p w:rsidR="002F335C" w:rsidRPr="009E1CAB" w:rsidRDefault="002F335C" w:rsidP="002F335C">
      <w:pPr>
        <w:numPr>
          <w:ilvl w:val="0"/>
          <w:numId w:val="6"/>
        </w:numPr>
        <w:autoSpaceDE w:val="0"/>
        <w:autoSpaceDN w:val="0"/>
        <w:adjustRightInd w:val="0"/>
        <w:ind w:left="1276" w:hanging="425"/>
        <w:rPr>
          <w:color w:val="000000"/>
          <w:sz w:val="24"/>
          <w:szCs w:val="24"/>
        </w:rPr>
      </w:pPr>
      <w:r w:rsidRPr="009E1CAB">
        <w:rPr>
          <w:color w:val="000000"/>
          <w:sz w:val="24"/>
          <w:szCs w:val="24"/>
        </w:rPr>
        <w:t xml:space="preserve">Akut forværring af kronisk </w:t>
      </w:r>
      <w:r w:rsidR="002C3B5F">
        <w:rPr>
          <w:color w:val="000000"/>
          <w:szCs w:val="24"/>
        </w:rPr>
        <w:t xml:space="preserve">obstruktiv lungesygdom, herunder bronkitis </w:t>
      </w:r>
      <w:r w:rsidRPr="009E1CAB">
        <w:rPr>
          <w:color w:val="000000"/>
          <w:sz w:val="24"/>
          <w:szCs w:val="24"/>
        </w:rPr>
        <w:t>(tilstrækkeligt diagnosticeret)</w:t>
      </w:r>
      <w:r w:rsidR="002C3B5F">
        <w:rPr>
          <w:color w:val="000000"/>
          <w:sz w:val="24"/>
          <w:szCs w:val="24"/>
        </w:rPr>
        <w:t>.</w:t>
      </w:r>
    </w:p>
    <w:p w:rsidR="002F335C" w:rsidRPr="009E1CAB" w:rsidRDefault="002F335C" w:rsidP="002F335C">
      <w:pPr>
        <w:numPr>
          <w:ilvl w:val="0"/>
          <w:numId w:val="6"/>
        </w:numPr>
        <w:autoSpaceDE w:val="0"/>
        <w:autoSpaceDN w:val="0"/>
        <w:adjustRightInd w:val="0"/>
        <w:ind w:left="1276" w:hanging="425"/>
        <w:rPr>
          <w:color w:val="000000"/>
          <w:sz w:val="24"/>
          <w:szCs w:val="24"/>
        </w:rPr>
      </w:pPr>
      <w:r w:rsidRPr="009E1CAB">
        <w:rPr>
          <w:color w:val="000000"/>
          <w:sz w:val="24"/>
          <w:szCs w:val="24"/>
        </w:rPr>
        <w:t xml:space="preserve">Ikke hospitalserhvervet lungebetændelse, med undtagelse af svære tilfælde </w:t>
      </w:r>
    </w:p>
    <w:p w:rsidR="002F335C" w:rsidRPr="009E1CAB" w:rsidRDefault="002F335C" w:rsidP="002F335C">
      <w:pPr>
        <w:numPr>
          <w:ilvl w:val="0"/>
          <w:numId w:val="6"/>
        </w:numPr>
        <w:autoSpaceDE w:val="0"/>
        <w:autoSpaceDN w:val="0"/>
        <w:adjustRightInd w:val="0"/>
        <w:ind w:left="1276" w:hanging="425"/>
        <w:rPr>
          <w:color w:val="000000"/>
          <w:sz w:val="24"/>
          <w:szCs w:val="24"/>
        </w:rPr>
      </w:pPr>
      <w:r w:rsidRPr="009E1CAB">
        <w:rPr>
          <w:color w:val="000000"/>
          <w:sz w:val="24"/>
          <w:szCs w:val="24"/>
        </w:rPr>
        <w:t xml:space="preserve">Mild til moderat underlivsbetændelse (dvs. infektioner i de øvre </w:t>
      </w:r>
      <w:proofErr w:type="spellStart"/>
      <w:r w:rsidRPr="009E1CAB">
        <w:rPr>
          <w:color w:val="000000"/>
          <w:sz w:val="24"/>
          <w:szCs w:val="24"/>
        </w:rPr>
        <w:t>genitialier</w:t>
      </w:r>
      <w:proofErr w:type="spellEnd"/>
      <w:r w:rsidRPr="009E1CAB">
        <w:rPr>
          <w:color w:val="000000"/>
          <w:sz w:val="24"/>
          <w:szCs w:val="24"/>
        </w:rPr>
        <w:t xml:space="preserve"> hos kvinder, herunder </w:t>
      </w:r>
      <w:proofErr w:type="spellStart"/>
      <w:r w:rsidRPr="009E1CAB">
        <w:rPr>
          <w:color w:val="000000"/>
          <w:sz w:val="24"/>
          <w:szCs w:val="24"/>
        </w:rPr>
        <w:t>salpingitis</w:t>
      </w:r>
      <w:proofErr w:type="spellEnd"/>
      <w:r w:rsidRPr="009E1CAB">
        <w:rPr>
          <w:color w:val="000000"/>
          <w:sz w:val="24"/>
          <w:szCs w:val="24"/>
        </w:rPr>
        <w:t xml:space="preserve"> og </w:t>
      </w:r>
      <w:proofErr w:type="spellStart"/>
      <w:r w:rsidRPr="009E1CAB">
        <w:rPr>
          <w:color w:val="000000"/>
          <w:sz w:val="24"/>
          <w:szCs w:val="24"/>
        </w:rPr>
        <w:t>endometritis</w:t>
      </w:r>
      <w:proofErr w:type="spellEnd"/>
      <w:r w:rsidRPr="009E1CAB">
        <w:rPr>
          <w:color w:val="000000"/>
          <w:sz w:val="24"/>
          <w:szCs w:val="24"/>
        </w:rPr>
        <w:t xml:space="preserve">), uden en ledsagende </w:t>
      </w:r>
      <w:proofErr w:type="spellStart"/>
      <w:r w:rsidRPr="009E1CAB">
        <w:rPr>
          <w:color w:val="000000"/>
          <w:sz w:val="24"/>
          <w:szCs w:val="24"/>
        </w:rPr>
        <w:t>abscess</w:t>
      </w:r>
      <w:proofErr w:type="spellEnd"/>
      <w:r w:rsidRPr="009E1CAB">
        <w:rPr>
          <w:color w:val="000000"/>
          <w:sz w:val="24"/>
          <w:szCs w:val="24"/>
        </w:rPr>
        <w:t xml:space="preserve"> i æggestokkene eller bækkenet.</w:t>
      </w:r>
    </w:p>
    <w:p w:rsidR="002F335C" w:rsidRDefault="002F335C" w:rsidP="002F335C">
      <w:pPr>
        <w:autoSpaceDE w:val="0"/>
        <w:autoSpaceDN w:val="0"/>
        <w:adjustRightInd w:val="0"/>
        <w:ind w:left="851"/>
        <w:rPr>
          <w:color w:val="000000"/>
          <w:sz w:val="24"/>
          <w:szCs w:val="24"/>
        </w:rPr>
      </w:pPr>
    </w:p>
    <w:p w:rsidR="002F335C" w:rsidRPr="009E1CAB" w:rsidRDefault="002F335C" w:rsidP="002F335C">
      <w:pPr>
        <w:autoSpaceDE w:val="0"/>
        <w:autoSpaceDN w:val="0"/>
        <w:adjustRightInd w:val="0"/>
        <w:ind w:left="851"/>
        <w:rPr>
          <w:color w:val="000000"/>
          <w:sz w:val="24"/>
          <w:szCs w:val="24"/>
        </w:rPr>
      </w:pPr>
      <w:proofErr w:type="spellStart"/>
      <w:r w:rsidRPr="009E1CAB">
        <w:rPr>
          <w:color w:val="000000"/>
          <w:sz w:val="24"/>
          <w:szCs w:val="24"/>
        </w:rPr>
        <w:lastRenderedPageBreak/>
        <w:t>Rivoxin</w:t>
      </w:r>
      <w:proofErr w:type="spellEnd"/>
      <w:r w:rsidRPr="009E1CAB">
        <w:rPr>
          <w:color w:val="000000"/>
          <w:sz w:val="24"/>
          <w:szCs w:val="24"/>
        </w:rPr>
        <w:t xml:space="preserve"> bør ikke anvendes til monoterapi af mild til moderat underlivsbetændelse, men skal anvendes i kombination med et andet passende antibakterielt middel (f.eks. </w:t>
      </w:r>
      <w:proofErr w:type="spellStart"/>
      <w:r w:rsidRPr="009E1CAB">
        <w:rPr>
          <w:color w:val="000000"/>
          <w:sz w:val="24"/>
          <w:szCs w:val="24"/>
        </w:rPr>
        <w:t>cephalosporin</w:t>
      </w:r>
      <w:proofErr w:type="spellEnd"/>
      <w:r w:rsidRPr="009E1CAB">
        <w:rPr>
          <w:color w:val="000000"/>
          <w:sz w:val="24"/>
          <w:szCs w:val="24"/>
        </w:rPr>
        <w:t xml:space="preserve">) på grund af en øget </w:t>
      </w:r>
      <w:proofErr w:type="spellStart"/>
      <w:r w:rsidRPr="009E1CAB">
        <w:rPr>
          <w:color w:val="000000"/>
          <w:sz w:val="24"/>
          <w:szCs w:val="24"/>
        </w:rPr>
        <w:t>moxifloxacin</w:t>
      </w:r>
      <w:proofErr w:type="spellEnd"/>
      <w:r w:rsidRPr="009E1CAB">
        <w:rPr>
          <w:color w:val="000000"/>
          <w:sz w:val="24"/>
          <w:szCs w:val="24"/>
        </w:rPr>
        <w:t xml:space="preserve">-resistens i forhold til </w:t>
      </w:r>
      <w:proofErr w:type="spellStart"/>
      <w:r w:rsidRPr="009E1CAB">
        <w:rPr>
          <w:i/>
          <w:iCs/>
          <w:color w:val="000000"/>
          <w:sz w:val="24"/>
          <w:szCs w:val="24"/>
        </w:rPr>
        <w:t>Neisseria</w:t>
      </w:r>
      <w:proofErr w:type="spellEnd"/>
      <w:r w:rsidRPr="009E1CAB">
        <w:rPr>
          <w:i/>
          <w:iCs/>
          <w:color w:val="000000"/>
          <w:sz w:val="24"/>
          <w:szCs w:val="24"/>
        </w:rPr>
        <w:t xml:space="preserve"> </w:t>
      </w:r>
      <w:proofErr w:type="spellStart"/>
      <w:r w:rsidRPr="009E1CAB">
        <w:rPr>
          <w:i/>
          <w:iCs/>
          <w:color w:val="000000"/>
          <w:sz w:val="24"/>
          <w:szCs w:val="24"/>
        </w:rPr>
        <w:t>gonorrhoeae</w:t>
      </w:r>
      <w:proofErr w:type="spellEnd"/>
      <w:r w:rsidRPr="009E1CAB">
        <w:rPr>
          <w:color w:val="000000"/>
          <w:sz w:val="24"/>
          <w:szCs w:val="24"/>
        </w:rPr>
        <w:t xml:space="preserve">, med mindre </w:t>
      </w:r>
      <w:proofErr w:type="spellStart"/>
      <w:r w:rsidRPr="009E1CAB">
        <w:rPr>
          <w:color w:val="000000"/>
          <w:sz w:val="24"/>
          <w:szCs w:val="24"/>
        </w:rPr>
        <w:t>moxifloxacin</w:t>
      </w:r>
      <w:proofErr w:type="spellEnd"/>
      <w:r w:rsidRPr="009E1CAB">
        <w:rPr>
          <w:color w:val="000000"/>
          <w:sz w:val="24"/>
          <w:szCs w:val="24"/>
        </w:rPr>
        <w:t xml:space="preserve">-resistent </w:t>
      </w:r>
      <w:proofErr w:type="spellStart"/>
      <w:r w:rsidRPr="009E1CAB">
        <w:rPr>
          <w:i/>
          <w:iCs/>
          <w:color w:val="000000"/>
          <w:sz w:val="24"/>
          <w:szCs w:val="24"/>
        </w:rPr>
        <w:t>Neisseria</w:t>
      </w:r>
      <w:proofErr w:type="spellEnd"/>
      <w:r w:rsidRPr="009E1CAB">
        <w:rPr>
          <w:i/>
          <w:iCs/>
          <w:color w:val="000000"/>
          <w:sz w:val="24"/>
          <w:szCs w:val="24"/>
        </w:rPr>
        <w:t xml:space="preserve"> </w:t>
      </w:r>
      <w:proofErr w:type="spellStart"/>
      <w:r w:rsidRPr="009E1CAB">
        <w:rPr>
          <w:i/>
          <w:iCs/>
          <w:color w:val="000000"/>
          <w:sz w:val="24"/>
          <w:szCs w:val="24"/>
        </w:rPr>
        <w:t>gonorrhoeae</w:t>
      </w:r>
      <w:proofErr w:type="spellEnd"/>
      <w:r w:rsidRPr="009E1CAB">
        <w:rPr>
          <w:color w:val="000000"/>
          <w:sz w:val="24"/>
          <w:szCs w:val="24"/>
        </w:rPr>
        <w:t xml:space="preserve"> kan udelukkes (se pkt. 4.4 og 5.1). </w:t>
      </w:r>
    </w:p>
    <w:p w:rsidR="002F335C" w:rsidRPr="009E1CAB" w:rsidRDefault="002F335C" w:rsidP="002F335C">
      <w:pPr>
        <w:autoSpaceDE w:val="0"/>
        <w:autoSpaceDN w:val="0"/>
        <w:adjustRightInd w:val="0"/>
        <w:ind w:left="851"/>
        <w:rPr>
          <w:color w:val="000000"/>
          <w:sz w:val="24"/>
          <w:szCs w:val="24"/>
        </w:rPr>
      </w:pPr>
    </w:p>
    <w:p w:rsidR="002F335C" w:rsidRPr="009E1CAB" w:rsidRDefault="002F335C" w:rsidP="002F335C">
      <w:pPr>
        <w:autoSpaceDE w:val="0"/>
        <w:autoSpaceDN w:val="0"/>
        <w:adjustRightInd w:val="0"/>
        <w:ind w:left="851"/>
        <w:rPr>
          <w:color w:val="000000"/>
          <w:sz w:val="24"/>
          <w:szCs w:val="24"/>
        </w:rPr>
      </w:pPr>
      <w:proofErr w:type="spellStart"/>
      <w:r w:rsidRPr="009E1CAB">
        <w:rPr>
          <w:color w:val="000000"/>
          <w:sz w:val="24"/>
          <w:szCs w:val="24"/>
        </w:rPr>
        <w:t>Rivoxin</w:t>
      </w:r>
      <w:proofErr w:type="spellEnd"/>
      <w:r w:rsidRPr="009E1CAB">
        <w:rPr>
          <w:color w:val="000000"/>
          <w:sz w:val="24"/>
          <w:szCs w:val="24"/>
        </w:rPr>
        <w:t xml:space="preserve"> kan også anvendes til følgende indikationer for at fuldende behandlingsforløbet hos patienter, der har haft bedring under den indledende behandling med intravenøs </w:t>
      </w:r>
      <w:proofErr w:type="spellStart"/>
      <w:r w:rsidRPr="009E1CAB">
        <w:rPr>
          <w:color w:val="000000"/>
          <w:sz w:val="24"/>
          <w:szCs w:val="24"/>
        </w:rPr>
        <w:t>moxifloxacin</w:t>
      </w:r>
      <w:proofErr w:type="spellEnd"/>
      <w:r w:rsidRPr="009E1CAB">
        <w:rPr>
          <w:color w:val="000000"/>
          <w:sz w:val="24"/>
          <w:szCs w:val="24"/>
        </w:rPr>
        <w:t xml:space="preserve">: </w:t>
      </w:r>
    </w:p>
    <w:p w:rsidR="002F335C" w:rsidRPr="009E1CAB" w:rsidRDefault="002F335C" w:rsidP="002F335C">
      <w:pPr>
        <w:autoSpaceDE w:val="0"/>
        <w:autoSpaceDN w:val="0"/>
        <w:adjustRightInd w:val="0"/>
        <w:ind w:left="851"/>
        <w:rPr>
          <w:color w:val="000000"/>
          <w:sz w:val="24"/>
          <w:szCs w:val="24"/>
        </w:rPr>
      </w:pPr>
      <w:r w:rsidRPr="009E1CAB">
        <w:rPr>
          <w:color w:val="000000"/>
          <w:sz w:val="24"/>
          <w:szCs w:val="24"/>
        </w:rPr>
        <w:t>-</w:t>
      </w:r>
      <w:r w:rsidRPr="009E1CAB">
        <w:rPr>
          <w:color w:val="000000"/>
          <w:sz w:val="24"/>
          <w:szCs w:val="24"/>
        </w:rPr>
        <w:tab/>
        <w:t xml:space="preserve">Ikke hospitalserhvervet lungebetændelse </w:t>
      </w:r>
    </w:p>
    <w:p w:rsidR="002F335C" w:rsidRPr="009E1CAB" w:rsidRDefault="002F335C" w:rsidP="002F335C">
      <w:pPr>
        <w:autoSpaceDE w:val="0"/>
        <w:autoSpaceDN w:val="0"/>
        <w:adjustRightInd w:val="0"/>
        <w:ind w:left="851"/>
        <w:rPr>
          <w:color w:val="000000"/>
          <w:sz w:val="24"/>
          <w:szCs w:val="24"/>
        </w:rPr>
      </w:pPr>
      <w:r w:rsidRPr="009E1CAB">
        <w:rPr>
          <w:color w:val="000000"/>
          <w:sz w:val="24"/>
          <w:szCs w:val="24"/>
        </w:rPr>
        <w:t>-</w:t>
      </w:r>
      <w:r w:rsidRPr="009E1CAB">
        <w:rPr>
          <w:color w:val="000000"/>
          <w:sz w:val="24"/>
          <w:szCs w:val="24"/>
        </w:rPr>
        <w:tab/>
        <w:t xml:space="preserve">Komplicerede infektioner i hud og hudstruktur </w:t>
      </w:r>
    </w:p>
    <w:p w:rsidR="002F335C" w:rsidRPr="009E1CAB" w:rsidRDefault="002F335C" w:rsidP="002F335C">
      <w:pPr>
        <w:autoSpaceDE w:val="0"/>
        <w:autoSpaceDN w:val="0"/>
        <w:adjustRightInd w:val="0"/>
        <w:ind w:left="851"/>
        <w:rPr>
          <w:color w:val="000000"/>
          <w:sz w:val="24"/>
          <w:szCs w:val="24"/>
        </w:rPr>
      </w:pPr>
      <w:proofErr w:type="spellStart"/>
      <w:r w:rsidRPr="009E1CAB">
        <w:rPr>
          <w:color w:val="000000"/>
          <w:sz w:val="24"/>
          <w:szCs w:val="24"/>
        </w:rPr>
        <w:t>Rivoxin</w:t>
      </w:r>
      <w:proofErr w:type="spellEnd"/>
      <w:r w:rsidRPr="009E1CAB">
        <w:rPr>
          <w:color w:val="000000"/>
          <w:sz w:val="24"/>
          <w:szCs w:val="24"/>
        </w:rPr>
        <w:t xml:space="preserve"> må ikke anvendes som førstevalg til nogen form for infektioner i hud og hudstruktur eller ved alvorlig ikke hospitalserhvervet lungebetændelse. </w:t>
      </w:r>
    </w:p>
    <w:p w:rsidR="002F335C" w:rsidRPr="009E1CAB" w:rsidRDefault="002F335C" w:rsidP="002F335C">
      <w:pPr>
        <w:autoSpaceDE w:val="0"/>
        <w:autoSpaceDN w:val="0"/>
        <w:adjustRightInd w:val="0"/>
        <w:ind w:left="851"/>
        <w:rPr>
          <w:color w:val="000000"/>
          <w:sz w:val="24"/>
          <w:szCs w:val="24"/>
        </w:rPr>
      </w:pPr>
      <w:r w:rsidRPr="009E1CAB">
        <w:rPr>
          <w:color w:val="000000"/>
          <w:sz w:val="24"/>
          <w:szCs w:val="24"/>
        </w:rPr>
        <w:t>Der skal tages hensyn til officielle retningslinjer vedrørende hensigtsmæssig brug af antibiotika.</w:t>
      </w:r>
    </w:p>
    <w:p w:rsidR="002F335C" w:rsidRPr="009E1CAB" w:rsidRDefault="002F335C" w:rsidP="002F335C">
      <w:pPr>
        <w:tabs>
          <w:tab w:val="left" w:pos="851"/>
        </w:tabs>
        <w:ind w:left="851"/>
        <w:rPr>
          <w:sz w:val="24"/>
          <w:szCs w:val="24"/>
        </w:rPr>
      </w:pPr>
    </w:p>
    <w:p w:rsidR="002F335C" w:rsidRPr="00C5364C" w:rsidRDefault="002F335C" w:rsidP="002F335C">
      <w:pPr>
        <w:tabs>
          <w:tab w:val="left" w:pos="851"/>
        </w:tabs>
        <w:ind w:left="851" w:hanging="851"/>
        <w:rPr>
          <w:b/>
          <w:sz w:val="24"/>
          <w:szCs w:val="24"/>
        </w:rPr>
      </w:pPr>
      <w:r w:rsidRPr="009E1CAB">
        <w:rPr>
          <w:b/>
          <w:sz w:val="24"/>
          <w:szCs w:val="24"/>
        </w:rPr>
        <w:t>4.2</w:t>
      </w:r>
      <w:r w:rsidRPr="009E1CAB">
        <w:rPr>
          <w:b/>
          <w:sz w:val="24"/>
          <w:szCs w:val="24"/>
        </w:rPr>
        <w:tab/>
        <w:t>Dosering og indgivelsesmåde</w:t>
      </w:r>
    </w:p>
    <w:p w:rsidR="002F335C" w:rsidRPr="009E1CAB" w:rsidRDefault="002F335C" w:rsidP="002F335C">
      <w:pPr>
        <w:ind w:left="851"/>
        <w:rPr>
          <w:color w:val="000000"/>
          <w:sz w:val="24"/>
          <w:szCs w:val="24"/>
          <w:lang w:eastAsia="da-DK"/>
        </w:rPr>
      </w:pPr>
      <w:r w:rsidRPr="009E1CAB">
        <w:rPr>
          <w:sz w:val="24"/>
          <w:szCs w:val="24"/>
          <w:u w:val="single"/>
        </w:rPr>
        <w:t>Dosering (voksne)</w:t>
      </w:r>
    </w:p>
    <w:p w:rsidR="002F335C" w:rsidRPr="009E1CAB" w:rsidRDefault="002F335C" w:rsidP="002F335C">
      <w:pPr>
        <w:ind w:left="851"/>
        <w:rPr>
          <w:color w:val="000000"/>
          <w:sz w:val="24"/>
          <w:szCs w:val="24"/>
        </w:rPr>
      </w:pPr>
      <w:r w:rsidRPr="009E1CAB">
        <w:rPr>
          <w:sz w:val="24"/>
          <w:szCs w:val="24"/>
        </w:rPr>
        <w:t>Den anbefalede dosis er en 400 mg filmovertrukken tablet én gang dagligt.</w:t>
      </w:r>
      <w:r w:rsidRPr="009E1CAB">
        <w:rPr>
          <w:color w:val="000000"/>
          <w:sz w:val="24"/>
          <w:szCs w:val="24"/>
        </w:rPr>
        <w:t xml:space="preserve"> </w:t>
      </w:r>
    </w:p>
    <w:p w:rsidR="002F335C" w:rsidRPr="009E1CAB" w:rsidRDefault="002F335C" w:rsidP="002F335C">
      <w:pPr>
        <w:ind w:left="851"/>
        <w:rPr>
          <w:color w:val="000000"/>
          <w:sz w:val="24"/>
          <w:szCs w:val="24"/>
          <w:lang w:eastAsia="it-IT"/>
        </w:rPr>
      </w:pPr>
    </w:p>
    <w:p w:rsidR="002F335C" w:rsidRPr="009E1CAB" w:rsidRDefault="002F335C" w:rsidP="002F335C">
      <w:pPr>
        <w:ind w:left="851"/>
        <w:rPr>
          <w:color w:val="000000"/>
          <w:sz w:val="24"/>
          <w:szCs w:val="24"/>
          <w:lang w:eastAsia="da-DK"/>
        </w:rPr>
      </w:pPr>
      <w:r w:rsidRPr="009E1CAB">
        <w:rPr>
          <w:color w:val="000000"/>
          <w:sz w:val="24"/>
          <w:szCs w:val="24"/>
          <w:u w:val="single"/>
        </w:rPr>
        <w:t>Nedsat nyre- og leverfunktion</w:t>
      </w:r>
    </w:p>
    <w:p w:rsidR="002F335C" w:rsidRPr="009E1CAB" w:rsidRDefault="002F335C" w:rsidP="002F335C">
      <w:pPr>
        <w:ind w:left="851"/>
        <w:rPr>
          <w:color w:val="000000"/>
          <w:sz w:val="24"/>
          <w:szCs w:val="24"/>
        </w:rPr>
      </w:pPr>
      <w:r w:rsidRPr="009E1CAB">
        <w:rPr>
          <w:color w:val="000000"/>
          <w:sz w:val="24"/>
          <w:szCs w:val="24"/>
        </w:rPr>
        <w:t xml:space="preserve">Det er ikke nødvendigt at justere dosis til patienter med let til svær nedsat nyrefunktion eller til patienter i kronisk dialyse, dvs. hæmodialyse og vedvarende ambulatorisk </w:t>
      </w:r>
      <w:proofErr w:type="spellStart"/>
      <w:r w:rsidRPr="009E1CAB">
        <w:rPr>
          <w:color w:val="000000"/>
          <w:sz w:val="24"/>
          <w:szCs w:val="24"/>
        </w:rPr>
        <w:t>peritonealdialyse</w:t>
      </w:r>
      <w:proofErr w:type="spellEnd"/>
      <w:r w:rsidRPr="009E1CAB">
        <w:rPr>
          <w:color w:val="000000"/>
          <w:sz w:val="24"/>
          <w:szCs w:val="24"/>
        </w:rPr>
        <w:t xml:space="preserve"> (se pkt. 5.2 for detaljer). </w:t>
      </w:r>
    </w:p>
    <w:p w:rsidR="002F335C" w:rsidRPr="009E1CAB" w:rsidRDefault="002F335C" w:rsidP="002F335C">
      <w:pPr>
        <w:ind w:left="851"/>
        <w:rPr>
          <w:color w:val="000000"/>
          <w:sz w:val="24"/>
          <w:szCs w:val="24"/>
        </w:rPr>
      </w:pPr>
      <w:r w:rsidRPr="009E1CAB">
        <w:rPr>
          <w:color w:val="000000"/>
          <w:sz w:val="24"/>
          <w:szCs w:val="24"/>
        </w:rPr>
        <w:t xml:space="preserve">Der er utilstrækkelige data vedrørende patienter med nedsat leverfunktion (se pkt. 4.3). </w:t>
      </w:r>
    </w:p>
    <w:p w:rsidR="002F335C" w:rsidRPr="009E1CAB" w:rsidRDefault="002F335C" w:rsidP="002F335C">
      <w:pPr>
        <w:ind w:left="851"/>
        <w:rPr>
          <w:color w:val="000000"/>
          <w:sz w:val="24"/>
          <w:szCs w:val="24"/>
          <w:lang w:eastAsia="it-IT"/>
        </w:rPr>
      </w:pPr>
    </w:p>
    <w:p w:rsidR="002F335C" w:rsidRPr="009E1CAB" w:rsidRDefault="002F335C" w:rsidP="002F335C">
      <w:pPr>
        <w:ind w:left="851"/>
        <w:rPr>
          <w:color w:val="000000"/>
          <w:sz w:val="24"/>
          <w:szCs w:val="24"/>
          <w:lang w:eastAsia="da-DK"/>
        </w:rPr>
      </w:pPr>
      <w:r w:rsidRPr="009E1CAB">
        <w:rPr>
          <w:color w:val="000000"/>
          <w:sz w:val="24"/>
          <w:szCs w:val="24"/>
          <w:u w:val="single"/>
        </w:rPr>
        <w:t>Andre særlige populationer</w:t>
      </w:r>
    </w:p>
    <w:p w:rsidR="002F335C" w:rsidRPr="009E1CAB" w:rsidRDefault="002F335C" w:rsidP="002F335C">
      <w:pPr>
        <w:ind w:left="851"/>
        <w:rPr>
          <w:color w:val="000000"/>
          <w:sz w:val="24"/>
          <w:szCs w:val="24"/>
        </w:rPr>
      </w:pPr>
      <w:r w:rsidRPr="009E1CAB">
        <w:rPr>
          <w:color w:val="000000"/>
          <w:sz w:val="24"/>
          <w:szCs w:val="24"/>
        </w:rPr>
        <w:t xml:space="preserve">Det er ikke nødvendigt at justere dosis til ældre og patienter med lav kropsvægt. </w:t>
      </w:r>
    </w:p>
    <w:p w:rsidR="002F335C" w:rsidRPr="009E1CAB" w:rsidRDefault="002F335C" w:rsidP="002F335C">
      <w:pPr>
        <w:ind w:left="851"/>
        <w:rPr>
          <w:color w:val="000000"/>
          <w:sz w:val="24"/>
          <w:szCs w:val="24"/>
          <w:lang w:eastAsia="it-IT"/>
        </w:rPr>
      </w:pPr>
    </w:p>
    <w:p w:rsidR="002F335C" w:rsidRPr="009E1CAB" w:rsidRDefault="002F335C" w:rsidP="002F335C">
      <w:pPr>
        <w:ind w:left="851"/>
        <w:rPr>
          <w:iCs/>
          <w:sz w:val="24"/>
          <w:szCs w:val="24"/>
          <w:u w:val="single"/>
          <w:lang w:eastAsia="da-DK"/>
        </w:rPr>
      </w:pPr>
      <w:r w:rsidRPr="009E1CAB">
        <w:rPr>
          <w:iCs/>
          <w:sz w:val="24"/>
          <w:szCs w:val="24"/>
          <w:u w:val="single"/>
        </w:rPr>
        <w:t>Pædiatrisk population</w:t>
      </w:r>
    </w:p>
    <w:p w:rsidR="002F335C" w:rsidRPr="009E1CAB" w:rsidRDefault="002F335C" w:rsidP="002F335C">
      <w:pPr>
        <w:ind w:left="851"/>
        <w:rPr>
          <w:color w:val="000000"/>
          <w:sz w:val="24"/>
          <w:szCs w:val="24"/>
        </w:rPr>
      </w:pPr>
      <w:proofErr w:type="spellStart"/>
      <w:r w:rsidRPr="009E1CAB">
        <w:rPr>
          <w:color w:val="000000"/>
          <w:sz w:val="24"/>
          <w:szCs w:val="24"/>
        </w:rPr>
        <w:t>Moxifloxacin</w:t>
      </w:r>
      <w:proofErr w:type="spellEnd"/>
      <w:r w:rsidRPr="009E1CAB">
        <w:rPr>
          <w:color w:val="000000"/>
          <w:sz w:val="24"/>
          <w:szCs w:val="24"/>
        </w:rPr>
        <w:t xml:space="preserve"> er kontraindiceret til børn samt unge (&lt;18 år). Effekt og sikkerhed ved brug af </w:t>
      </w:r>
      <w:proofErr w:type="spellStart"/>
      <w:r w:rsidRPr="009E1CAB">
        <w:rPr>
          <w:color w:val="000000"/>
          <w:sz w:val="24"/>
          <w:szCs w:val="24"/>
        </w:rPr>
        <w:t>moxifloxacin</w:t>
      </w:r>
      <w:proofErr w:type="spellEnd"/>
      <w:r w:rsidRPr="009E1CAB">
        <w:rPr>
          <w:color w:val="000000"/>
          <w:sz w:val="24"/>
          <w:szCs w:val="24"/>
        </w:rPr>
        <w:t xml:space="preserve"> til børn og unge er ikke undersøgt (se pkt. 4.3). </w:t>
      </w:r>
    </w:p>
    <w:p w:rsidR="002F335C" w:rsidRPr="009E1CAB" w:rsidRDefault="002F335C" w:rsidP="002F335C">
      <w:pPr>
        <w:ind w:left="851"/>
        <w:rPr>
          <w:color w:val="000000"/>
          <w:sz w:val="24"/>
          <w:szCs w:val="24"/>
          <w:lang w:eastAsia="it-IT"/>
        </w:rPr>
      </w:pPr>
    </w:p>
    <w:p w:rsidR="002F335C" w:rsidRPr="009E1CAB" w:rsidRDefault="002F335C" w:rsidP="002F335C">
      <w:pPr>
        <w:ind w:left="851"/>
        <w:rPr>
          <w:color w:val="000000"/>
          <w:sz w:val="24"/>
          <w:szCs w:val="24"/>
          <w:lang w:eastAsia="da-DK"/>
        </w:rPr>
      </w:pPr>
      <w:r w:rsidRPr="009E1CAB">
        <w:rPr>
          <w:color w:val="000000"/>
          <w:sz w:val="24"/>
          <w:szCs w:val="24"/>
          <w:u w:val="single"/>
        </w:rPr>
        <w:t>Administration</w:t>
      </w:r>
    </w:p>
    <w:p w:rsidR="002F335C" w:rsidRPr="009E1CAB" w:rsidRDefault="002F335C" w:rsidP="002F335C">
      <w:pPr>
        <w:ind w:left="851"/>
        <w:rPr>
          <w:color w:val="000000"/>
          <w:sz w:val="24"/>
          <w:szCs w:val="24"/>
        </w:rPr>
      </w:pPr>
      <w:r w:rsidRPr="009E1CAB">
        <w:rPr>
          <w:color w:val="000000"/>
          <w:sz w:val="24"/>
          <w:szCs w:val="24"/>
        </w:rPr>
        <w:t xml:space="preserve">Tabletten skal synkes hel med tilstrækkelig mængde væske og kan indtages uafhængigt af måltider. </w:t>
      </w:r>
    </w:p>
    <w:p w:rsidR="002F335C" w:rsidRPr="009E1CAB" w:rsidRDefault="002F335C" w:rsidP="002F335C">
      <w:pPr>
        <w:ind w:left="851"/>
        <w:rPr>
          <w:color w:val="000000"/>
          <w:sz w:val="24"/>
          <w:szCs w:val="24"/>
          <w:lang w:eastAsia="it-IT"/>
        </w:rPr>
      </w:pPr>
    </w:p>
    <w:p w:rsidR="002F335C" w:rsidRPr="009E1CAB" w:rsidRDefault="002F335C" w:rsidP="002F335C">
      <w:pPr>
        <w:ind w:left="851"/>
        <w:rPr>
          <w:color w:val="000000"/>
          <w:sz w:val="24"/>
          <w:szCs w:val="24"/>
          <w:lang w:eastAsia="da-DK"/>
        </w:rPr>
      </w:pPr>
      <w:r w:rsidRPr="009E1CAB">
        <w:rPr>
          <w:color w:val="000000"/>
          <w:sz w:val="24"/>
          <w:szCs w:val="24"/>
          <w:u w:val="single"/>
        </w:rPr>
        <w:t>Behandlingsvarighed</w:t>
      </w:r>
    </w:p>
    <w:p w:rsidR="002F335C" w:rsidRPr="009E1CAB" w:rsidRDefault="002F335C" w:rsidP="002F335C">
      <w:pPr>
        <w:ind w:left="851"/>
        <w:rPr>
          <w:color w:val="000000"/>
          <w:sz w:val="24"/>
          <w:szCs w:val="24"/>
        </w:rPr>
      </w:pPr>
      <w:r w:rsidRPr="009E1CAB">
        <w:rPr>
          <w:color w:val="000000"/>
          <w:sz w:val="24"/>
          <w:szCs w:val="24"/>
        </w:rPr>
        <w:t xml:space="preserve">Følgende behandlingsvarighed anbefales for </w:t>
      </w:r>
      <w:proofErr w:type="spellStart"/>
      <w:r w:rsidRPr="009E1CAB">
        <w:rPr>
          <w:color w:val="000000"/>
          <w:sz w:val="24"/>
          <w:szCs w:val="24"/>
        </w:rPr>
        <w:t>Rivoxin</w:t>
      </w:r>
      <w:proofErr w:type="spellEnd"/>
      <w:r w:rsidRPr="009E1CAB">
        <w:rPr>
          <w:color w:val="000000"/>
          <w:sz w:val="24"/>
          <w:szCs w:val="24"/>
        </w:rPr>
        <w:t xml:space="preserve">: </w:t>
      </w:r>
    </w:p>
    <w:p w:rsidR="002F335C" w:rsidRPr="009E1CAB" w:rsidRDefault="002F335C" w:rsidP="002F335C">
      <w:pPr>
        <w:numPr>
          <w:ilvl w:val="0"/>
          <w:numId w:val="7"/>
        </w:numPr>
        <w:tabs>
          <w:tab w:val="left" w:pos="1418"/>
        </w:tabs>
        <w:ind w:left="1418" w:hanging="567"/>
        <w:rPr>
          <w:color w:val="000000"/>
          <w:sz w:val="24"/>
          <w:szCs w:val="24"/>
        </w:rPr>
      </w:pPr>
      <w:r w:rsidRPr="009E1CAB">
        <w:rPr>
          <w:color w:val="000000"/>
          <w:sz w:val="24"/>
          <w:szCs w:val="24"/>
        </w:rPr>
        <w:t>Akut forværring af kronisk bronkitis: 5-10 dage</w:t>
      </w:r>
    </w:p>
    <w:p w:rsidR="002F335C" w:rsidRPr="009E1CAB" w:rsidRDefault="002F335C" w:rsidP="002F335C">
      <w:pPr>
        <w:numPr>
          <w:ilvl w:val="0"/>
          <w:numId w:val="7"/>
        </w:numPr>
        <w:tabs>
          <w:tab w:val="left" w:pos="1418"/>
        </w:tabs>
        <w:ind w:left="851" w:firstLine="0"/>
        <w:rPr>
          <w:color w:val="000000"/>
          <w:sz w:val="24"/>
          <w:szCs w:val="24"/>
        </w:rPr>
      </w:pPr>
      <w:r w:rsidRPr="009E1CAB">
        <w:rPr>
          <w:color w:val="000000"/>
          <w:sz w:val="24"/>
          <w:szCs w:val="24"/>
        </w:rPr>
        <w:t>Ikke hospitalserhvervet lungebetændelse: 10 dage</w:t>
      </w:r>
    </w:p>
    <w:p w:rsidR="002F335C" w:rsidRPr="009E1CAB" w:rsidRDefault="002F335C" w:rsidP="002F335C">
      <w:pPr>
        <w:numPr>
          <w:ilvl w:val="0"/>
          <w:numId w:val="7"/>
        </w:numPr>
        <w:tabs>
          <w:tab w:val="left" w:pos="1418"/>
        </w:tabs>
        <w:ind w:left="851" w:firstLine="0"/>
        <w:rPr>
          <w:color w:val="000000"/>
          <w:sz w:val="24"/>
          <w:szCs w:val="24"/>
        </w:rPr>
      </w:pPr>
      <w:r w:rsidRPr="009E1CAB">
        <w:rPr>
          <w:color w:val="000000"/>
          <w:sz w:val="24"/>
          <w:szCs w:val="24"/>
        </w:rPr>
        <w:t xml:space="preserve">Akut bakteriel </w:t>
      </w:r>
      <w:proofErr w:type="spellStart"/>
      <w:r w:rsidRPr="009E1CAB">
        <w:rPr>
          <w:color w:val="000000"/>
          <w:sz w:val="24"/>
          <w:szCs w:val="24"/>
        </w:rPr>
        <w:t>sinuitis</w:t>
      </w:r>
      <w:proofErr w:type="spellEnd"/>
      <w:r w:rsidRPr="009E1CAB">
        <w:rPr>
          <w:color w:val="000000"/>
          <w:sz w:val="24"/>
          <w:szCs w:val="24"/>
        </w:rPr>
        <w:t>: 7 dage</w:t>
      </w:r>
    </w:p>
    <w:p w:rsidR="002F335C" w:rsidRPr="009E1CAB" w:rsidRDefault="002F335C" w:rsidP="002F335C">
      <w:pPr>
        <w:numPr>
          <w:ilvl w:val="0"/>
          <w:numId w:val="7"/>
        </w:numPr>
        <w:tabs>
          <w:tab w:val="left" w:pos="1418"/>
        </w:tabs>
        <w:ind w:left="851" w:firstLine="0"/>
        <w:rPr>
          <w:color w:val="000000"/>
          <w:sz w:val="24"/>
          <w:szCs w:val="24"/>
        </w:rPr>
      </w:pPr>
      <w:r w:rsidRPr="009E1CAB">
        <w:rPr>
          <w:color w:val="000000"/>
          <w:sz w:val="24"/>
          <w:szCs w:val="24"/>
        </w:rPr>
        <w:t>Mild til moderat underlivsbetændelse: 14 dage</w:t>
      </w:r>
    </w:p>
    <w:p w:rsidR="002F335C" w:rsidRPr="009E1CAB" w:rsidRDefault="002F335C" w:rsidP="002F335C">
      <w:pPr>
        <w:ind w:left="851"/>
        <w:rPr>
          <w:color w:val="000000"/>
          <w:sz w:val="24"/>
          <w:szCs w:val="24"/>
        </w:rPr>
      </w:pPr>
      <w:r w:rsidRPr="009E1CAB">
        <w:rPr>
          <w:color w:val="000000"/>
          <w:sz w:val="24"/>
          <w:szCs w:val="24"/>
        </w:rPr>
        <w:t xml:space="preserve">I kliniske studier har man undersøgt behandling med </w:t>
      </w:r>
      <w:proofErr w:type="spellStart"/>
      <w:r w:rsidRPr="009E1CAB">
        <w:rPr>
          <w:color w:val="000000"/>
          <w:sz w:val="24"/>
          <w:szCs w:val="24"/>
        </w:rPr>
        <w:t>moxifloxacin</w:t>
      </w:r>
      <w:proofErr w:type="spellEnd"/>
      <w:r w:rsidRPr="009E1CAB">
        <w:rPr>
          <w:color w:val="000000"/>
          <w:sz w:val="24"/>
          <w:szCs w:val="24"/>
        </w:rPr>
        <w:t xml:space="preserve"> i op til 14 dage. </w:t>
      </w:r>
    </w:p>
    <w:p w:rsidR="002F335C" w:rsidRDefault="002F335C" w:rsidP="002F335C">
      <w:pPr>
        <w:shd w:val="clear" w:color="auto" w:fill="FFFFFF"/>
        <w:ind w:left="851"/>
        <w:rPr>
          <w:i/>
          <w:iCs/>
          <w:sz w:val="24"/>
          <w:szCs w:val="24"/>
          <w:u w:val="single"/>
        </w:rPr>
      </w:pPr>
    </w:p>
    <w:p w:rsidR="002F335C" w:rsidRPr="009E1CAB" w:rsidRDefault="002F335C" w:rsidP="002F335C">
      <w:pPr>
        <w:shd w:val="clear" w:color="auto" w:fill="FFFFFF"/>
        <w:ind w:left="851"/>
        <w:rPr>
          <w:sz w:val="24"/>
          <w:szCs w:val="24"/>
          <w:u w:val="single"/>
        </w:rPr>
      </w:pPr>
      <w:r w:rsidRPr="009E1CAB">
        <w:rPr>
          <w:i/>
          <w:iCs/>
          <w:sz w:val="24"/>
          <w:szCs w:val="24"/>
          <w:u w:val="single"/>
        </w:rPr>
        <w:t>Sekventiel (intravenøs efterfulgt af oral) behandling</w:t>
      </w:r>
    </w:p>
    <w:p w:rsidR="002F335C" w:rsidRPr="009E1CAB" w:rsidRDefault="002F335C" w:rsidP="002F335C">
      <w:pPr>
        <w:shd w:val="clear" w:color="auto" w:fill="FFFFFF"/>
        <w:ind w:left="851"/>
        <w:rPr>
          <w:sz w:val="24"/>
          <w:szCs w:val="24"/>
        </w:rPr>
      </w:pPr>
      <w:r w:rsidRPr="009E1CAB">
        <w:rPr>
          <w:sz w:val="24"/>
          <w:szCs w:val="24"/>
        </w:rPr>
        <w:t xml:space="preserve">I kliniske studier med sekventiel behandling skiftede de fleste patienter fra intravenøs til oral behandling inden for 4 dage (ikke hospitalserhvervet lungebetændelse) eller 6 dage (komplicerede hud- og hudstrukturinfektioner). Den anbefalede samlede varighed af intravenøs og oral behandling er 7-14 dage for ikke hospitalserhvervet lungebetændelse og 7-21 dage for komplicerede hud- og hudstrukturinfektioner. </w:t>
      </w:r>
    </w:p>
    <w:p w:rsidR="002F335C" w:rsidRPr="009E1CAB" w:rsidRDefault="002F335C" w:rsidP="002F335C">
      <w:pPr>
        <w:ind w:left="851"/>
        <w:rPr>
          <w:color w:val="000000"/>
          <w:sz w:val="24"/>
          <w:szCs w:val="24"/>
          <w:lang w:eastAsia="it-IT"/>
        </w:rPr>
      </w:pPr>
    </w:p>
    <w:p w:rsidR="002F335C" w:rsidRPr="009E1CAB" w:rsidRDefault="002F335C" w:rsidP="002F335C">
      <w:pPr>
        <w:ind w:left="851"/>
        <w:rPr>
          <w:color w:val="000000"/>
          <w:sz w:val="24"/>
          <w:szCs w:val="24"/>
          <w:lang w:eastAsia="da-DK"/>
        </w:rPr>
      </w:pPr>
      <w:r w:rsidRPr="009E1CAB">
        <w:rPr>
          <w:color w:val="000000"/>
          <w:sz w:val="24"/>
          <w:szCs w:val="24"/>
        </w:rPr>
        <w:t>Den anbefalede dosering (400 mg dagligt) samt behandlingsvarighed for den givne indikation, bør ikke overskrides.</w:t>
      </w:r>
    </w:p>
    <w:p w:rsidR="002F335C" w:rsidRPr="009E1CAB" w:rsidRDefault="002F335C" w:rsidP="002F335C">
      <w:pPr>
        <w:tabs>
          <w:tab w:val="left" w:pos="851"/>
        </w:tabs>
        <w:ind w:left="851"/>
        <w:rPr>
          <w:sz w:val="24"/>
          <w:szCs w:val="24"/>
        </w:rPr>
      </w:pPr>
    </w:p>
    <w:p w:rsidR="002F335C" w:rsidRPr="009E1CAB" w:rsidRDefault="002F335C" w:rsidP="002F335C">
      <w:pPr>
        <w:tabs>
          <w:tab w:val="left" w:pos="851"/>
        </w:tabs>
        <w:ind w:left="851" w:hanging="851"/>
        <w:rPr>
          <w:b/>
          <w:sz w:val="24"/>
          <w:szCs w:val="24"/>
        </w:rPr>
      </w:pPr>
      <w:r w:rsidRPr="009E1CAB">
        <w:rPr>
          <w:b/>
          <w:sz w:val="24"/>
          <w:szCs w:val="24"/>
        </w:rPr>
        <w:t>4.3</w:t>
      </w:r>
      <w:r w:rsidRPr="009E1CAB">
        <w:rPr>
          <w:b/>
          <w:sz w:val="24"/>
          <w:szCs w:val="24"/>
        </w:rPr>
        <w:tab/>
        <w:t>Kontraindikationer</w:t>
      </w:r>
    </w:p>
    <w:p w:rsidR="002F335C" w:rsidRPr="009E1CAB" w:rsidRDefault="002F335C" w:rsidP="002F335C">
      <w:pPr>
        <w:pStyle w:val="NormalWeb"/>
        <w:numPr>
          <w:ilvl w:val="0"/>
          <w:numId w:val="8"/>
        </w:numPr>
        <w:spacing w:before="0" w:beforeAutospacing="0" w:after="0"/>
        <w:ind w:left="1276" w:hanging="425"/>
      </w:pPr>
      <w:r w:rsidRPr="009E1CAB">
        <w:t xml:space="preserve">Overfølsomhed over for </w:t>
      </w:r>
      <w:proofErr w:type="spellStart"/>
      <w:r w:rsidRPr="009E1CAB">
        <w:t>moxifloxacin</w:t>
      </w:r>
      <w:proofErr w:type="spellEnd"/>
      <w:r w:rsidRPr="009E1CAB">
        <w:t xml:space="preserve">, andre </w:t>
      </w:r>
      <w:proofErr w:type="spellStart"/>
      <w:r w:rsidRPr="009E1CAB">
        <w:t>quinoloner</w:t>
      </w:r>
      <w:proofErr w:type="spellEnd"/>
      <w:r w:rsidRPr="009E1CAB">
        <w:t xml:space="preserve"> eller over for et eller flere af hjælpestofferne er anført i pkt. 6.1.</w:t>
      </w:r>
    </w:p>
    <w:p w:rsidR="002F335C" w:rsidRPr="009E1CAB" w:rsidRDefault="002F335C" w:rsidP="002F335C">
      <w:pPr>
        <w:pStyle w:val="NormalWeb"/>
        <w:numPr>
          <w:ilvl w:val="0"/>
          <w:numId w:val="8"/>
        </w:numPr>
        <w:spacing w:before="0" w:beforeAutospacing="0" w:after="0"/>
        <w:ind w:left="1276" w:hanging="425"/>
      </w:pPr>
      <w:r w:rsidRPr="009E1CAB">
        <w:t>Graviditet og amning (se pkt. 4.6).</w:t>
      </w:r>
    </w:p>
    <w:p w:rsidR="002F335C" w:rsidRPr="009E1CAB" w:rsidRDefault="002F335C" w:rsidP="002F335C">
      <w:pPr>
        <w:pStyle w:val="NormalWeb"/>
        <w:numPr>
          <w:ilvl w:val="0"/>
          <w:numId w:val="8"/>
        </w:numPr>
        <w:spacing w:before="0" w:beforeAutospacing="0" w:after="0"/>
        <w:ind w:left="1276" w:hanging="425"/>
      </w:pPr>
      <w:r w:rsidRPr="009E1CAB">
        <w:t>Patienter under 18 år.</w:t>
      </w:r>
    </w:p>
    <w:p w:rsidR="002F335C" w:rsidRPr="009E1CAB" w:rsidRDefault="002F335C" w:rsidP="002F335C">
      <w:pPr>
        <w:pStyle w:val="NormalWeb"/>
        <w:numPr>
          <w:ilvl w:val="0"/>
          <w:numId w:val="8"/>
        </w:numPr>
        <w:spacing w:before="0" w:beforeAutospacing="0" w:after="0"/>
        <w:ind w:left="1276" w:hanging="425"/>
      </w:pPr>
      <w:r w:rsidRPr="009E1CAB">
        <w:t xml:space="preserve">Patienter med tidligere </w:t>
      </w:r>
      <w:proofErr w:type="spellStart"/>
      <w:r w:rsidRPr="009E1CAB">
        <w:t>tendo</w:t>
      </w:r>
      <w:proofErr w:type="spellEnd"/>
      <w:r w:rsidRPr="009E1CAB">
        <w:t xml:space="preserve">-sygdom/-lidelse relateret til </w:t>
      </w:r>
      <w:proofErr w:type="spellStart"/>
      <w:r w:rsidRPr="009E1CAB">
        <w:t>quinolon</w:t>
      </w:r>
      <w:proofErr w:type="spellEnd"/>
      <w:r w:rsidRPr="009E1CAB">
        <w:t>-behandling.</w:t>
      </w:r>
    </w:p>
    <w:p w:rsidR="002F335C" w:rsidRPr="009E1CAB" w:rsidRDefault="002F335C" w:rsidP="002F335C">
      <w:pPr>
        <w:pStyle w:val="NormalWeb"/>
        <w:spacing w:before="0" w:beforeAutospacing="0" w:after="0"/>
        <w:ind w:left="851"/>
      </w:pPr>
    </w:p>
    <w:p w:rsidR="002F335C" w:rsidRPr="009E1CAB" w:rsidRDefault="002F335C" w:rsidP="002F335C">
      <w:pPr>
        <w:pStyle w:val="NormalWeb"/>
        <w:spacing w:before="0" w:beforeAutospacing="0" w:after="0"/>
        <w:ind w:left="851"/>
      </w:pPr>
      <w:r w:rsidRPr="009E1CAB">
        <w:t xml:space="preserve">Både i prækliniske undersøgelser og i humane undersøgelser med </w:t>
      </w:r>
      <w:proofErr w:type="spellStart"/>
      <w:r w:rsidRPr="009E1CAB">
        <w:t>moxifloxacin</w:t>
      </w:r>
      <w:proofErr w:type="spellEnd"/>
      <w:r w:rsidRPr="009E1CAB">
        <w:t xml:space="preserve">, er der observeret ændringer i hjertets elektrofysiologi i form af QT-forlængelse. Af sikkerhedshensyn er </w:t>
      </w:r>
      <w:proofErr w:type="spellStart"/>
      <w:r w:rsidRPr="009E1CAB">
        <w:t>moxifloxacin</w:t>
      </w:r>
      <w:proofErr w:type="spellEnd"/>
      <w:r w:rsidRPr="009E1CAB">
        <w:t xml:space="preserve"> derfor kontraindiceret til patienter med:</w:t>
      </w:r>
    </w:p>
    <w:p w:rsidR="002F335C" w:rsidRPr="009E1CAB" w:rsidRDefault="002F335C" w:rsidP="002F335C">
      <w:pPr>
        <w:pStyle w:val="NormalWeb"/>
        <w:spacing w:before="0" w:beforeAutospacing="0" w:after="0"/>
        <w:ind w:left="851"/>
      </w:pPr>
    </w:p>
    <w:p w:rsidR="002F335C" w:rsidRPr="009E1CAB" w:rsidRDefault="002F335C" w:rsidP="002F335C">
      <w:pPr>
        <w:pStyle w:val="NormalWeb"/>
        <w:numPr>
          <w:ilvl w:val="0"/>
          <w:numId w:val="9"/>
        </w:numPr>
        <w:spacing w:before="0" w:beforeAutospacing="0" w:after="0"/>
        <w:ind w:hanging="720"/>
      </w:pPr>
      <w:r w:rsidRPr="009E1CAB">
        <w:t xml:space="preserve">medfødt eller dokumenteret erhvervet QT-forlængelse </w:t>
      </w:r>
    </w:p>
    <w:p w:rsidR="002F335C" w:rsidRPr="009E1CAB" w:rsidRDefault="002F335C" w:rsidP="002F335C">
      <w:pPr>
        <w:pStyle w:val="NormalWeb"/>
        <w:numPr>
          <w:ilvl w:val="0"/>
          <w:numId w:val="9"/>
        </w:numPr>
        <w:spacing w:before="0" w:beforeAutospacing="0" w:after="0"/>
        <w:ind w:hanging="720"/>
      </w:pPr>
      <w:r w:rsidRPr="009E1CAB">
        <w:t xml:space="preserve">elektrolytforstyrrelser, specielt </w:t>
      </w:r>
      <w:proofErr w:type="spellStart"/>
      <w:r w:rsidRPr="009E1CAB">
        <w:t>ukorrigeret</w:t>
      </w:r>
      <w:proofErr w:type="spellEnd"/>
      <w:r w:rsidRPr="009E1CAB">
        <w:t xml:space="preserve"> </w:t>
      </w:r>
      <w:proofErr w:type="spellStart"/>
      <w:r w:rsidRPr="009E1CAB">
        <w:t>hypokaliæmi</w:t>
      </w:r>
      <w:proofErr w:type="spellEnd"/>
      <w:r w:rsidRPr="009E1CAB">
        <w:t xml:space="preserve"> </w:t>
      </w:r>
    </w:p>
    <w:p w:rsidR="002F335C" w:rsidRPr="009E1CAB" w:rsidRDefault="002F335C" w:rsidP="002F335C">
      <w:pPr>
        <w:pStyle w:val="NormalWeb"/>
        <w:numPr>
          <w:ilvl w:val="0"/>
          <w:numId w:val="9"/>
        </w:numPr>
        <w:spacing w:before="0" w:beforeAutospacing="0" w:after="0"/>
        <w:ind w:hanging="720"/>
      </w:pPr>
      <w:r w:rsidRPr="009E1CAB">
        <w:t xml:space="preserve">klinisk relevant bradykardi </w:t>
      </w:r>
    </w:p>
    <w:p w:rsidR="002F335C" w:rsidRPr="009E1CAB" w:rsidRDefault="002F335C" w:rsidP="002F335C">
      <w:pPr>
        <w:pStyle w:val="NormalWeb"/>
        <w:numPr>
          <w:ilvl w:val="0"/>
          <w:numId w:val="9"/>
        </w:numPr>
        <w:spacing w:before="0" w:beforeAutospacing="0" w:after="0"/>
        <w:ind w:hanging="720"/>
      </w:pPr>
      <w:r w:rsidRPr="009E1CAB">
        <w:t xml:space="preserve">klinisk relevant hjertesvigt med nedsat venstre </w:t>
      </w:r>
      <w:proofErr w:type="spellStart"/>
      <w:r w:rsidRPr="009E1CAB">
        <w:t>ventrikulær</w:t>
      </w:r>
      <w:proofErr w:type="spellEnd"/>
      <w:r w:rsidRPr="009E1CAB">
        <w:t xml:space="preserve"> uddrivningsfraktion</w:t>
      </w:r>
    </w:p>
    <w:p w:rsidR="002F335C" w:rsidRPr="009E1CAB" w:rsidRDefault="002F335C" w:rsidP="002F335C">
      <w:pPr>
        <w:pStyle w:val="NormalWeb"/>
        <w:numPr>
          <w:ilvl w:val="0"/>
          <w:numId w:val="9"/>
        </w:numPr>
        <w:spacing w:before="0" w:beforeAutospacing="0" w:after="0"/>
        <w:ind w:hanging="720"/>
      </w:pPr>
      <w:r w:rsidRPr="009E1CAB">
        <w:t xml:space="preserve">tidligere anamnese med symptomatiske </w:t>
      </w:r>
      <w:proofErr w:type="spellStart"/>
      <w:r w:rsidRPr="009E1CAB">
        <w:t>arytmier</w:t>
      </w:r>
      <w:proofErr w:type="spellEnd"/>
    </w:p>
    <w:p w:rsidR="002F335C" w:rsidRPr="009E1CAB" w:rsidRDefault="002F335C" w:rsidP="002F335C">
      <w:pPr>
        <w:pStyle w:val="NormalWeb"/>
        <w:spacing w:before="0" w:beforeAutospacing="0" w:after="0"/>
        <w:ind w:left="851"/>
      </w:pPr>
    </w:p>
    <w:p w:rsidR="002F335C" w:rsidRPr="009E1CAB" w:rsidRDefault="002F335C" w:rsidP="002F335C">
      <w:pPr>
        <w:pStyle w:val="NormalWeb"/>
        <w:spacing w:before="0" w:beforeAutospacing="0" w:after="0"/>
        <w:ind w:left="851"/>
      </w:pPr>
      <w:proofErr w:type="spellStart"/>
      <w:r w:rsidRPr="009E1CAB">
        <w:t>Moxifloxacin</w:t>
      </w:r>
      <w:proofErr w:type="spellEnd"/>
      <w:r w:rsidRPr="009E1CAB">
        <w:t xml:space="preserve"> bør ikke anvendes sammen med andre lægemidler der forlænger QT-intervallet (se også pkt. 4.5). </w:t>
      </w:r>
    </w:p>
    <w:p w:rsidR="002F335C" w:rsidRPr="009E1CAB" w:rsidRDefault="002F335C" w:rsidP="002F335C">
      <w:pPr>
        <w:pStyle w:val="NormalWeb"/>
        <w:spacing w:before="0" w:beforeAutospacing="0" w:after="0"/>
        <w:ind w:left="851"/>
      </w:pPr>
      <w:r w:rsidRPr="009E1CAB">
        <w:t xml:space="preserve">Grundet begrænsede kliniske data, er </w:t>
      </w:r>
      <w:proofErr w:type="spellStart"/>
      <w:r w:rsidRPr="009E1CAB">
        <w:t>moxifloxacin</w:t>
      </w:r>
      <w:proofErr w:type="spellEnd"/>
      <w:r w:rsidRPr="009E1CAB">
        <w:t xml:space="preserve"> også kontraindiceret til patienter med nedsat leverfunktion (Child-</w:t>
      </w:r>
      <w:proofErr w:type="spellStart"/>
      <w:r w:rsidRPr="009E1CAB">
        <w:t>Pugh</w:t>
      </w:r>
      <w:proofErr w:type="spellEnd"/>
      <w:r w:rsidRPr="009E1CAB">
        <w:t xml:space="preserve"> C) og til patienter med en stigning i </w:t>
      </w:r>
      <w:proofErr w:type="spellStart"/>
      <w:r w:rsidRPr="009E1CAB">
        <w:t>transaminase</w:t>
      </w:r>
      <w:proofErr w:type="spellEnd"/>
      <w:r w:rsidRPr="009E1CAB">
        <w:t xml:space="preserve"> til mere end 5 gange den øvre normalværdi (ULN).</w:t>
      </w:r>
    </w:p>
    <w:p w:rsidR="002F335C" w:rsidRPr="009E1CAB" w:rsidRDefault="002F335C" w:rsidP="002F335C">
      <w:pPr>
        <w:tabs>
          <w:tab w:val="left" w:pos="851"/>
        </w:tabs>
        <w:ind w:left="851"/>
        <w:rPr>
          <w:sz w:val="24"/>
          <w:szCs w:val="24"/>
        </w:rPr>
      </w:pPr>
    </w:p>
    <w:p w:rsidR="002F335C" w:rsidRPr="009E1CAB" w:rsidRDefault="002F335C" w:rsidP="002F335C">
      <w:pPr>
        <w:tabs>
          <w:tab w:val="left" w:pos="851"/>
        </w:tabs>
        <w:ind w:left="851" w:hanging="851"/>
        <w:rPr>
          <w:b/>
          <w:sz w:val="24"/>
          <w:szCs w:val="24"/>
        </w:rPr>
      </w:pPr>
      <w:r w:rsidRPr="009E1CAB">
        <w:rPr>
          <w:b/>
          <w:sz w:val="24"/>
          <w:szCs w:val="24"/>
        </w:rPr>
        <w:t>4.4</w:t>
      </w:r>
      <w:r w:rsidRPr="009E1CAB">
        <w:rPr>
          <w:b/>
          <w:sz w:val="24"/>
          <w:szCs w:val="24"/>
        </w:rPr>
        <w:tab/>
        <w:t>Særlige advarsler og forsigtighedsregler vedrørende brugen</w:t>
      </w:r>
    </w:p>
    <w:p w:rsidR="002C3B5F" w:rsidRDefault="002C3B5F" w:rsidP="002C3B5F">
      <w:pPr>
        <w:pStyle w:val="Normalindrykning"/>
        <w:ind w:left="851"/>
        <w:rPr>
          <w:szCs w:val="24"/>
        </w:rPr>
      </w:pPr>
      <w:r>
        <w:t xml:space="preserve">Anvendelsen af </w:t>
      </w:r>
      <w:proofErr w:type="spellStart"/>
      <w:r>
        <w:t>moxifloxacin</w:t>
      </w:r>
      <w:proofErr w:type="spellEnd"/>
      <w:r>
        <w:t xml:space="preserve"> bør undgås hos patienter, der tidligere har oplevet alvorlige bivirkninger, når de brugte præparater, der indeholdt </w:t>
      </w:r>
      <w:proofErr w:type="spellStart"/>
      <w:r>
        <w:t>quinolon</w:t>
      </w:r>
      <w:proofErr w:type="spellEnd"/>
      <w:r>
        <w:t xml:space="preserve"> eller </w:t>
      </w:r>
      <w:proofErr w:type="spellStart"/>
      <w:r>
        <w:t>fluoroquinolon</w:t>
      </w:r>
      <w:proofErr w:type="spellEnd"/>
      <w:r>
        <w:t xml:space="preserve"> (se pkt. 4.8). Behandling af disse patienter med </w:t>
      </w:r>
      <w:proofErr w:type="spellStart"/>
      <w:r>
        <w:t>moxifloxacin</w:t>
      </w:r>
      <w:proofErr w:type="spellEnd"/>
      <w:r>
        <w:t xml:space="preserve"> bør kun påbegyndes, hvis der ikke findes alternative behandlingsmuligheder, og efter en nøje vurdering af benefit/</w:t>
      </w:r>
      <w:proofErr w:type="spellStart"/>
      <w:r>
        <w:t>risk</w:t>
      </w:r>
      <w:proofErr w:type="spellEnd"/>
      <w:r>
        <w:t>-forholdet (se også pkt. 4.3).</w:t>
      </w:r>
    </w:p>
    <w:p w:rsidR="002C3B5F" w:rsidRDefault="002C3B5F" w:rsidP="002C3B5F">
      <w:pPr>
        <w:pStyle w:val="Normalindrykning"/>
        <w:ind w:left="851"/>
        <w:rPr>
          <w:szCs w:val="24"/>
        </w:rPr>
      </w:pPr>
    </w:p>
    <w:p w:rsidR="002F335C" w:rsidRDefault="002F335C" w:rsidP="002C3B5F">
      <w:pPr>
        <w:pStyle w:val="Normalindrykning"/>
        <w:ind w:left="851"/>
        <w:rPr>
          <w:szCs w:val="24"/>
        </w:rPr>
      </w:pPr>
      <w:r>
        <w:rPr>
          <w:szCs w:val="24"/>
        </w:rPr>
        <w:t xml:space="preserve">Fordelen ved </w:t>
      </w:r>
      <w:proofErr w:type="spellStart"/>
      <w:r>
        <w:rPr>
          <w:szCs w:val="24"/>
        </w:rPr>
        <w:t>moxifloxacin</w:t>
      </w:r>
      <w:proofErr w:type="spellEnd"/>
      <w:r>
        <w:rPr>
          <w:szCs w:val="24"/>
        </w:rPr>
        <w:t>-behandling, specielt ved mindre alvorlige infektioner, bør vejes op imod oplysningerne i afsnittet om advarsler og forsigtighedsregler.</w:t>
      </w:r>
    </w:p>
    <w:p w:rsidR="002C3B5F" w:rsidRDefault="002C3B5F" w:rsidP="002C3B5F">
      <w:pPr>
        <w:pStyle w:val="Normalindrykning"/>
        <w:ind w:left="851"/>
        <w:rPr>
          <w:szCs w:val="24"/>
        </w:rPr>
      </w:pPr>
    </w:p>
    <w:p w:rsidR="002C3B5F" w:rsidRDefault="002C3B5F" w:rsidP="002C3B5F">
      <w:pPr>
        <w:pStyle w:val="Normalindrykning"/>
        <w:ind w:left="851"/>
      </w:pPr>
      <w:r>
        <w:t xml:space="preserve">Langvarige, invaliderende og potentielt irreversible alvorlige bivirkninger </w:t>
      </w:r>
    </w:p>
    <w:p w:rsidR="002C3B5F" w:rsidRDefault="002C3B5F" w:rsidP="002C3B5F">
      <w:pPr>
        <w:pStyle w:val="Normalindrykning"/>
        <w:ind w:left="851"/>
        <w:rPr>
          <w:szCs w:val="24"/>
        </w:rPr>
      </w:pPr>
      <w:r>
        <w:t xml:space="preserve">Meget sjældne tilfælde af langvarige (fortsætter i måneder eller år), invaliderende og potentielt irreversible alvorlige bivirkninger, der påvirker forskellige, nogle gange flere, kropssystemer (det </w:t>
      </w:r>
      <w:proofErr w:type="spellStart"/>
      <w:r>
        <w:t>muskuloskeletale</w:t>
      </w:r>
      <w:proofErr w:type="spellEnd"/>
      <w:r>
        <w:t xml:space="preserve"> system, nervesystemet, psyken og sanseorganer) er blevet rapporteret hos patienter, der fik </w:t>
      </w:r>
      <w:proofErr w:type="spellStart"/>
      <w:r>
        <w:t>quinoloner</w:t>
      </w:r>
      <w:proofErr w:type="spellEnd"/>
      <w:r>
        <w:t xml:space="preserve"> og </w:t>
      </w:r>
      <w:proofErr w:type="spellStart"/>
      <w:r>
        <w:t>fluoroquinoloner</w:t>
      </w:r>
      <w:proofErr w:type="spellEnd"/>
      <w:r>
        <w:t xml:space="preserve">, uanset alder og præeksisterende risikofaktorer. </w:t>
      </w:r>
      <w:proofErr w:type="spellStart"/>
      <w:r>
        <w:t>Moxifloxacin</w:t>
      </w:r>
      <w:proofErr w:type="spellEnd"/>
      <w:r>
        <w:t xml:space="preserve"> skal omgående seponeres ved de første tegn eller symptomer på en alvorlig bivirkning, og patienterne skal rådes til at kontakte deres ordinerende læge for rådgivning.</w:t>
      </w:r>
    </w:p>
    <w:p w:rsidR="002F335C" w:rsidRDefault="002F335C" w:rsidP="002C3B5F">
      <w:pPr>
        <w:pStyle w:val="Normalindrykning"/>
        <w:ind w:left="851"/>
        <w:rPr>
          <w:szCs w:val="24"/>
        </w:rPr>
      </w:pPr>
    </w:p>
    <w:p w:rsidR="002F335C" w:rsidRDefault="002F335C" w:rsidP="002C3B5F">
      <w:pPr>
        <w:pStyle w:val="Normalindrykning"/>
        <w:ind w:left="851"/>
        <w:rPr>
          <w:szCs w:val="24"/>
        </w:rPr>
      </w:pPr>
      <w:r>
        <w:rPr>
          <w:szCs w:val="24"/>
        </w:rPr>
        <w:t xml:space="preserve">Der er i epidemiologiske studier rapporteret en øget risiko for </w:t>
      </w:r>
      <w:proofErr w:type="spellStart"/>
      <w:r>
        <w:rPr>
          <w:szCs w:val="24"/>
        </w:rPr>
        <w:t>aortaaneurisme</w:t>
      </w:r>
      <w:proofErr w:type="spellEnd"/>
      <w:r>
        <w:rPr>
          <w:szCs w:val="24"/>
        </w:rPr>
        <w:t xml:space="preserve"> og -dissektion efter indtagelse af </w:t>
      </w:r>
      <w:proofErr w:type="spellStart"/>
      <w:r>
        <w:rPr>
          <w:szCs w:val="24"/>
        </w:rPr>
        <w:t>fluorquinoloner</w:t>
      </w:r>
      <w:proofErr w:type="spellEnd"/>
      <w:r>
        <w:rPr>
          <w:szCs w:val="24"/>
        </w:rPr>
        <w:t xml:space="preserve">, især hos den ældre population. </w:t>
      </w:r>
    </w:p>
    <w:p w:rsidR="002F335C" w:rsidRDefault="002F335C" w:rsidP="002C3B5F">
      <w:pPr>
        <w:pStyle w:val="Normalindrykning"/>
        <w:ind w:left="851"/>
        <w:rPr>
          <w:szCs w:val="24"/>
        </w:rPr>
      </w:pPr>
    </w:p>
    <w:p w:rsidR="002F335C" w:rsidRDefault="002F335C" w:rsidP="002C3B5F">
      <w:pPr>
        <w:pStyle w:val="Normalindrykning"/>
        <w:ind w:left="851"/>
        <w:rPr>
          <w:szCs w:val="24"/>
        </w:rPr>
      </w:pPr>
      <w:r>
        <w:rPr>
          <w:szCs w:val="24"/>
        </w:rPr>
        <w:t xml:space="preserve">Derfor bør </w:t>
      </w:r>
      <w:proofErr w:type="spellStart"/>
      <w:r>
        <w:rPr>
          <w:szCs w:val="24"/>
        </w:rPr>
        <w:t>fluorquinoloner</w:t>
      </w:r>
      <w:proofErr w:type="spellEnd"/>
      <w:r>
        <w:rPr>
          <w:szCs w:val="24"/>
        </w:rPr>
        <w:t xml:space="preserve"> kun anvendes efter en grundig vurdering af benefit/</w:t>
      </w:r>
      <w:proofErr w:type="spellStart"/>
      <w:r>
        <w:rPr>
          <w:szCs w:val="24"/>
        </w:rPr>
        <w:t>risk</w:t>
      </w:r>
      <w:proofErr w:type="spellEnd"/>
      <w:r>
        <w:rPr>
          <w:szCs w:val="24"/>
        </w:rPr>
        <w:t xml:space="preserve">-forholdet og efter overvejelse af andre terapeutiske muligheder hos patienter med en familieanamnese med </w:t>
      </w:r>
      <w:proofErr w:type="spellStart"/>
      <w:r>
        <w:rPr>
          <w:szCs w:val="24"/>
        </w:rPr>
        <w:t>aneurismer</w:t>
      </w:r>
      <w:proofErr w:type="spellEnd"/>
      <w:r>
        <w:rPr>
          <w:szCs w:val="24"/>
        </w:rPr>
        <w:t xml:space="preserve"> og hos patienter med tidligere diagnosticeret </w:t>
      </w:r>
      <w:proofErr w:type="spellStart"/>
      <w:r>
        <w:rPr>
          <w:szCs w:val="24"/>
        </w:rPr>
        <w:t>aortaaneurisme</w:t>
      </w:r>
      <w:proofErr w:type="spellEnd"/>
      <w:r>
        <w:rPr>
          <w:szCs w:val="24"/>
        </w:rPr>
        <w:t xml:space="preserve"> og/eller aortadissektion eller ved tilstedeværelse af andre risikofaktorer eller tilstande, der prædisponerer for </w:t>
      </w:r>
      <w:proofErr w:type="spellStart"/>
      <w:r>
        <w:rPr>
          <w:szCs w:val="24"/>
        </w:rPr>
        <w:t>aortaaneurisme</w:t>
      </w:r>
      <w:proofErr w:type="spellEnd"/>
      <w:r>
        <w:rPr>
          <w:szCs w:val="24"/>
        </w:rPr>
        <w:t xml:space="preserve"> og -dissektion (f.eks. Marfans syndrom, </w:t>
      </w:r>
      <w:proofErr w:type="spellStart"/>
      <w:r>
        <w:rPr>
          <w:szCs w:val="24"/>
        </w:rPr>
        <w:t>vaskulær</w:t>
      </w:r>
      <w:proofErr w:type="spellEnd"/>
      <w:r>
        <w:rPr>
          <w:szCs w:val="24"/>
        </w:rPr>
        <w:t xml:space="preserve"> Ehlers-</w:t>
      </w:r>
      <w:proofErr w:type="spellStart"/>
      <w:r>
        <w:rPr>
          <w:szCs w:val="24"/>
        </w:rPr>
        <w:t>Danlos</w:t>
      </w:r>
      <w:proofErr w:type="spellEnd"/>
      <w:r>
        <w:rPr>
          <w:szCs w:val="24"/>
        </w:rPr>
        <w:t xml:space="preserve"> syndrom, </w:t>
      </w:r>
      <w:proofErr w:type="spellStart"/>
      <w:r>
        <w:rPr>
          <w:szCs w:val="24"/>
        </w:rPr>
        <w:t>Takayasus</w:t>
      </w:r>
      <w:proofErr w:type="spellEnd"/>
      <w:r>
        <w:rPr>
          <w:szCs w:val="24"/>
        </w:rPr>
        <w:t xml:space="preserve"> </w:t>
      </w:r>
      <w:proofErr w:type="spellStart"/>
      <w:r>
        <w:rPr>
          <w:szCs w:val="24"/>
        </w:rPr>
        <w:t>arteritis</w:t>
      </w:r>
      <w:proofErr w:type="spellEnd"/>
      <w:r>
        <w:rPr>
          <w:szCs w:val="24"/>
        </w:rPr>
        <w:t xml:space="preserve">, kæmpecelle </w:t>
      </w:r>
      <w:proofErr w:type="spellStart"/>
      <w:r>
        <w:rPr>
          <w:szCs w:val="24"/>
        </w:rPr>
        <w:t>arteritis</w:t>
      </w:r>
      <w:proofErr w:type="spellEnd"/>
      <w:r>
        <w:rPr>
          <w:szCs w:val="24"/>
        </w:rPr>
        <w:t xml:space="preserve">, Behcets sygdom, hypertension eller kendt aterosklerose). </w:t>
      </w:r>
    </w:p>
    <w:p w:rsidR="002F335C" w:rsidRDefault="002F335C" w:rsidP="002C3B5F">
      <w:pPr>
        <w:pStyle w:val="Normalindrykning"/>
        <w:ind w:left="851"/>
        <w:rPr>
          <w:szCs w:val="24"/>
        </w:rPr>
      </w:pPr>
    </w:p>
    <w:p w:rsidR="002F335C" w:rsidRDefault="002F335C" w:rsidP="002C3B5F">
      <w:pPr>
        <w:pStyle w:val="Normalindrykning"/>
        <w:ind w:left="851"/>
        <w:rPr>
          <w:szCs w:val="24"/>
        </w:rPr>
      </w:pPr>
      <w:r>
        <w:rPr>
          <w:szCs w:val="24"/>
        </w:rPr>
        <w:t>I tilfælde af pludselige smerter i maven, brystet eller ryggen bør patienterne rådes til at tage på skadestuen øjeblikkeligt.</w:t>
      </w:r>
    </w:p>
    <w:p w:rsidR="002F335C" w:rsidRPr="00F20AF0" w:rsidRDefault="002F335C" w:rsidP="002C3B5F">
      <w:pPr>
        <w:tabs>
          <w:tab w:val="center" w:pos="4819"/>
        </w:tabs>
        <w:autoSpaceDE w:val="0"/>
        <w:autoSpaceDN w:val="0"/>
        <w:adjustRightInd w:val="0"/>
        <w:ind w:left="851"/>
        <w:rPr>
          <w:bCs/>
          <w:color w:val="000000"/>
          <w:sz w:val="24"/>
          <w:szCs w:val="24"/>
        </w:rPr>
      </w:pPr>
    </w:p>
    <w:p w:rsidR="002F335C" w:rsidRPr="009E1CAB" w:rsidRDefault="002F335C" w:rsidP="002C3B5F">
      <w:pPr>
        <w:pStyle w:val="NormalWeb"/>
        <w:spacing w:before="0" w:beforeAutospacing="0" w:after="0"/>
        <w:ind w:left="851"/>
      </w:pPr>
      <w:r w:rsidRPr="009E1CAB">
        <w:rPr>
          <w:u w:val="single"/>
        </w:rPr>
        <w:t xml:space="preserve">Forlængelse af </w:t>
      </w:r>
      <w:proofErr w:type="spellStart"/>
      <w:r w:rsidRPr="009E1CAB">
        <w:rPr>
          <w:u w:val="single"/>
        </w:rPr>
        <w:t>QTc</w:t>
      </w:r>
      <w:proofErr w:type="spellEnd"/>
      <w:r w:rsidRPr="009E1CAB">
        <w:rPr>
          <w:u w:val="single"/>
        </w:rPr>
        <w:t xml:space="preserve">-interval samt kliniske tilstande relateret til potentiel </w:t>
      </w:r>
      <w:proofErr w:type="spellStart"/>
      <w:r w:rsidRPr="009E1CAB">
        <w:rPr>
          <w:u w:val="single"/>
        </w:rPr>
        <w:t>QTc</w:t>
      </w:r>
      <w:proofErr w:type="spellEnd"/>
      <w:r w:rsidRPr="009E1CAB">
        <w:rPr>
          <w:u w:val="single"/>
        </w:rPr>
        <w:t>-forlængelse</w:t>
      </w:r>
    </w:p>
    <w:p w:rsidR="002F335C" w:rsidRPr="009E1CAB" w:rsidRDefault="002F335C" w:rsidP="002C3B5F">
      <w:pPr>
        <w:pStyle w:val="NormalWeb"/>
        <w:spacing w:before="0" w:beforeAutospacing="0" w:after="0"/>
        <w:ind w:left="851"/>
      </w:pPr>
      <w:proofErr w:type="spellStart"/>
      <w:r w:rsidRPr="009E1CAB">
        <w:t>Moxifloxacin</w:t>
      </w:r>
      <w:proofErr w:type="spellEnd"/>
      <w:r w:rsidRPr="009E1CAB">
        <w:t xml:space="preserve"> har vist at kunne forlænge </w:t>
      </w:r>
      <w:proofErr w:type="spellStart"/>
      <w:r w:rsidRPr="009E1CAB">
        <w:t>QTc</w:t>
      </w:r>
      <w:proofErr w:type="spellEnd"/>
      <w:r w:rsidRPr="009E1CAB">
        <w:t xml:space="preserve">-intervallet på elektrokardiogrammer hos nogle patienter. Ved analyse af </w:t>
      </w:r>
      <w:proofErr w:type="spellStart"/>
      <w:r w:rsidRPr="009E1CAB">
        <w:t>EKG’er</w:t>
      </w:r>
      <w:proofErr w:type="spellEnd"/>
      <w:r w:rsidRPr="009E1CAB">
        <w:t xml:space="preserve"> fra det kliniske studieprogram, var </w:t>
      </w:r>
      <w:proofErr w:type="spellStart"/>
      <w:r w:rsidRPr="009E1CAB">
        <w:t>QTc</w:t>
      </w:r>
      <w:proofErr w:type="spellEnd"/>
      <w:r w:rsidRPr="009E1CAB">
        <w:t xml:space="preserve">- forlængelsen med </w:t>
      </w:r>
      <w:proofErr w:type="spellStart"/>
      <w:r w:rsidRPr="009E1CAB">
        <w:t>moxifloxacin</w:t>
      </w:r>
      <w:proofErr w:type="spellEnd"/>
      <w:r w:rsidRPr="009E1CAB">
        <w:t xml:space="preserve"> 6 </w:t>
      </w:r>
      <w:proofErr w:type="spellStart"/>
      <w:r w:rsidRPr="009E1CAB">
        <w:t>msek</w:t>
      </w:r>
      <w:proofErr w:type="spellEnd"/>
      <w:r w:rsidRPr="009E1CAB">
        <w:t xml:space="preserve"> ± 26 </w:t>
      </w:r>
      <w:proofErr w:type="spellStart"/>
      <w:r w:rsidRPr="009E1CAB">
        <w:t>msek</w:t>
      </w:r>
      <w:proofErr w:type="spellEnd"/>
      <w:r w:rsidRPr="009E1CAB">
        <w:t xml:space="preserve">, 1,4% i forhold til udgangsværdien. Idet kvinder har tendens til at have længere udgangsværdi for </w:t>
      </w:r>
      <w:proofErr w:type="spellStart"/>
      <w:r w:rsidRPr="009E1CAB">
        <w:t>QTc</w:t>
      </w:r>
      <w:proofErr w:type="spellEnd"/>
      <w:r w:rsidRPr="009E1CAB">
        <w:t xml:space="preserve">-intervallet sammenlignet med mænd, kan de være mere følsomme over for </w:t>
      </w:r>
      <w:proofErr w:type="spellStart"/>
      <w:r w:rsidRPr="009E1CAB">
        <w:t>QTc</w:t>
      </w:r>
      <w:proofErr w:type="spellEnd"/>
      <w:r w:rsidRPr="009E1CAB">
        <w:t xml:space="preserve">-forlængende lægemidler. Ældre patienter kan også være mere følsomme over for lægemiddelrelaterede effekter på QT-intervallet. </w:t>
      </w:r>
    </w:p>
    <w:p w:rsidR="002F335C" w:rsidRPr="009E1CAB" w:rsidRDefault="002F335C" w:rsidP="002C3B5F">
      <w:pPr>
        <w:pStyle w:val="NormalWeb"/>
        <w:spacing w:before="0" w:beforeAutospacing="0" w:after="0"/>
        <w:ind w:left="851"/>
      </w:pPr>
    </w:p>
    <w:p w:rsidR="002F335C" w:rsidRPr="009E1CAB" w:rsidRDefault="002F335C" w:rsidP="002C3B5F">
      <w:pPr>
        <w:pStyle w:val="NormalWeb"/>
        <w:spacing w:before="0" w:beforeAutospacing="0" w:after="0"/>
        <w:ind w:left="851"/>
      </w:pPr>
      <w:r w:rsidRPr="009E1CAB">
        <w:t xml:space="preserve">Lægemidler, der kan nedsætte kaliumniveauet, bør anvendes med forsigtighed til patienter, der får </w:t>
      </w:r>
      <w:proofErr w:type="spellStart"/>
      <w:r w:rsidRPr="009E1CAB">
        <w:t>moxifloxacin</w:t>
      </w:r>
      <w:proofErr w:type="spellEnd"/>
      <w:r w:rsidRPr="009E1CAB">
        <w:t xml:space="preserve"> (se også pkt. 4.3 og 4.5). </w:t>
      </w:r>
    </w:p>
    <w:p w:rsidR="002F335C" w:rsidRPr="009E1CAB" w:rsidRDefault="002F335C" w:rsidP="002C3B5F">
      <w:pPr>
        <w:pStyle w:val="NormalWeb"/>
        <w:spacing w:before="0" w:beforeAutospacing="0" w:after="0"/>
        <w:ind w:left="851"/>
      </w:pPr>
    </w:p>
    <w:p w:rsidR="002F335C" w:rsidRPr="009E1CAB" w:rsidRDefault="002F335C" w:rsidP="002C3B5F">
      <w:pPr>
        <w:pStyle w:val="NormalWeb"/>
        <w:spacing w:before="0" w:beforeAutospacing="0" w:after="0"/>
        <w:ind w:left="851"/>
      </w:pPr>
      <w:proofErr w:type="spellStart"/>
      <w:r w:rsidRPr="009E1CAB">
        <w:t>Moxifloxacin</w:t>
      </w:r>
      <w:proofErr w:type="spellEnd"/>
      <w:r w:rsidRPr="009E1CAB">
        <w:t xml:space="preserve"> bør anvendes med forsigtighed hos patienter med igangværende </w:t>
      </w:r>
      <w:proofErr w:type="spellStart"/>
      <w:r w:rsidRPr="009E1CAB">
        <w:t>proarytmiske</w:t>
      </w:r>
      <w:proofErr w:type="spellEnd"/>
      <w:r w:rsidRPr="009E1CAB">
        <w:t xml:space="preserve"> tilstande (især kvinder og ældre patienter) såsom akut </w:t>
      </w:r>
      <w:proofErr w:type="spellStart"/>
      <w:r w:rsidRPr="009E1CAB">
        <w:t>myokardieiskæmi</w:t>
      </w:r>
      <w:proofErr w:type="spellEnd"/>
      <w:r w:rsidRPr="009E1CAB">
        <w:t xml:space="preserve"> eller QT-forlængelse, da dette kan medføre en øget risiko for </w:t>
      </w:r>
      <w:proofErr w:type="spellStart"/>
      <w:r w:rsidRPr="009E1CAB">
        <w:t>ventrikulære</w:t>
      </w:r>
      <w:proofErr w:type="spellEnd"/>
      <w:r w:rsidRPr="009E1CAB">
        <w:t xml:space="preserve"> </w:t>
      </w:r>
      <w:proofErr w:type="spellStart"/>
      <w:r w:rsidRPr="009E1CAB">
        <w:t>arytmier</w:t>
      </w:r>
      <w:proofErr w:type="spellEnd"/>
      <w:r w:rsidRPr="009E1CAB">
        <w:t xml:space="preserve"> (inkl. </w:t>
      </w:r>
      <w:proofErr w:type="spellStart"/>
      <w:r w:rsidRPr="009E1CAB">
        <w:t>torsade</w:t>
      </w:r>
      <w:proofErr w:type="spellEnd"/>
      <w:r w:rsidRPr="009E1CAB">
        <w:t xml:space="preserve"> de pointes) og hjertestop (se også pkt. 4.3). Størrelsen af QT-forlængelsen kan øges med stigende koncentrationer af lægemidlet. Den anbefalede dosis bør derfor ikke overskrides. </w:t>
      </w:r>
    </w:p>
    <w:p w:rsidR="002F335C" w:rsidRPr="009E1CAB" w:rsidRDefault="002F335C" w:rsidP="002C3B5F">
      <w:pPr>
        <w:pStyle w:val="NormalWeb"/>
        <w:spacing w:before="0" w:beforeAutospacing="0" w:after="0"/>
        <w:ind w:left="851"/>
      </w:pPr>
      <w:r w:rsidRPr="009E1CAB">
        <w:t xml:space="preserve">Behandling med </w:t>
      </w:r>
      <w:proofErr w:type="spellStart"/>
      <w:r w:rsidRPr="009E1CAB">
        <w:t>moxifloxacin</w:t>
      </w:r>
      <w:proofErr w:type="spellEnd"/>
      <w:r w:rsidRPr="009E1CAB">
        <w:t xml:space="preserve"> bør stoppes, hvis der opstår tegn på </w:t>
      </w:r>
      <w:proofErr w:type="spellStart"/>
      <w:r w:rsidRPr="009E1CAB">
        <w:t>hjertearytmier</w:t>
      </w:r>
      <w:proofErr w:type="spellEnd"/>
      <w:r w:rsidRPr="009E1CAB">
        <w:t xml:space="preserve"> under behandlingen og et EKG bør udføres. </w:t>
      </w:r>
    </w:p>
    <w:p w:rsidR="002F335C" w:rsidRPr="009E1CAB" w:rsidRDefault="002F335C" w:rsidP="002F335C">
      <w:pPr>
        <w:pStyle w:val="NormalWeb"/>
        <w:spacing w:before="0" w:beforeAutospacing="0" w:after="0"/>
        <w:ind w:left="851"/>
      </w:pPr>
    </w:p>
    <w:p w:rsidR="002F335C" w:rsidRPr="009E1CAB" w:rsidRDefault="002F335C" w:rsidP="002F335C">
      <w:pPr>
        <w:pStyle w:val="NormalWeb"/>
        <w:spacing w:before="0" w:beforeAutospacing="0" w:after="0"/>
        <w:ind w:left="851"/>
      </w:pPr>
      <w:r w:rsidRPr="009E1CAB">
        <w:rPr>
          <w:u w:val="single"/>
        </w:rPr>
        <w:t>Overfølsomhed/allergiske reaktioner</w:t>
      </w:r>
    </w:p>
    <w:p w:rsidR="002F335C" w:rsidRPr="009E1CAB" w:rsidRDefault="002F335C" w:rsidP="002F335C">
      <w:pPr>
        <w:pStyle w:val="NormalWeb"/>
        <w:spacing w:before="0" w:beforeAutospacing="0" w:after="0"/>
        <w:ind w:left="851"/>
      </w:pPr>
      <w:r w:rsidRPr="009E1CAB">
        <w:t xml:space="preserve">Overfølsomhed og allergiske reaktioner er set efter den første indgift af </w:t>
      </w:r>
      <w:proofErr w:type="spellStart"/>
      <w:r w:rsidRPr="009E1CAB">
        <w:t>fluoroquinoloner</w:t>
      </w:r>
      <w:proofErr w:type="spellEnd"/>
      <w:r w:rsidRPr="009E1CAB">
        <w:t xml:space="preserve">, herunder </w:t>
      </w:r>
      <w:proofErr w:type="spellStart"/>
      <w:r w:rsidRPr="009E1CAB">
        <w:t>moxifloxacin</w:t>
      </w:r>
      <w:proofErr w:type="spellEnd"/>
      <w:r w:rsidRPr="009E1CAB">
        <w:t xml:space="preserve">. </w:t>
      </w:r>
      <w:proofErr w:type="spellStart"/>
      <w:r w:rsidRPr="009E1CAB">
        <w:t>Anafylaktiske</w:t>
      </w:r>
      <w:proofErr w:type="spellEnd"/>
      <w:r w:rsidRPr="009E1CAB">
        <w:t xml:space="preserve"> reaktioner kan udvikle sig til et livstruende </w:t>
      </w:r>
      <w:proofErr w:type="spellStart"/>
      <w:r w:rsidRPr="009E1CAB">
        <w:t>shock</w:t>
      </w:r>
      <w:proofErr w:type="spellEnd"/>
      <w:r w:rsidRPr="009E1CAB">
        <w:t xml:space="preserve"> selv efter den første indgift. I tilfælde af kliniske manifestationer af svære overfølsomhedsreaktioner bør behandlingen med </w:t>
      </w:r>
      <w:proofErr w:type="spellStart"/>
      <w:r w:rsidRPr="009E1CAB">
        <w:t>moxifloxacin</w:t>
      </w:r>
      <w:proofErr w:type="spellEnd"/>
      <w:r w:rsidRPr="009E1CAB">
        <w:t xml:space="preserve"> seponeres, og passende behandling (f.eks. behandling for </w:t>
      </w:r>
      <w:proofErr w:type="spellStart"/>
      <w:r w:rsidRPr="009E1CAB">
        <w:t>shock</w:t>
      </w:r>
      <w:proofErr w:type="spellEnd"/>
      <w:r w:rsidRPr="009E1CAB">
        <w:t xml:space="preserve">) iværksættes. </w:t>
      </w:r>
    </w:p>
    <w:p w:rsidR="002F335C" w:rsidRPr="009E1CAB" w:rsidRDefault="002F335C" w:rsidP="002F335C">
      <w:pPr>
        <w:pStyle w:val="NormalWeb"/>
        <w:spacing w:before="0" w:beforeAutospacing="0" w:after="0"/>
        <w:ind w:left="851"/>
      </w:pPr>
    </w:p>
    <w:p w:rsidR="002F335C" w:rsidRPr="009E1CAB" w:rsidRDefault="002F335C" w:rsidP="002F335C">
      <w:pPr>
        <w:pStyle w:val="NormalWeb"/>
        <w:spacing w:before="0" w:beforeAutospacing="0" w:after="0"/>
        <w:ind w:left="851"/>
      </w:pPr>
      <w:r w:rsidRPr="009E1CAB">
        <w:rPr>
          <w:u w:val="single"/>
        </w:rPr>
        <w:t>Alvorlig leversygdom</w:t>
      </w:r>
    </w:p>
    <w:p w:rsidR="002F335C" w:rsidRPr="009E1CAB" w:rsidRDefault="002F335C" w:rsidP="002F335C">
      <w:pPr>
        <w:pStyle w:val="NormalWeb"/>
        <w:spacing w:before="0" w:beforeAutospacing="0" w:after="0"/>
        <w:ind w:left="851"/>
      </w:pPr>
      <w:r w:rsidRPr="009E1CAB">
        <w:t xml:space="preserve">Tilfælde af fulminant hepatitis, som potentielt kan føre til leverinsufficiens (herunder tilfælde af dødsfald), er blevet indberettet ved brug af </w:t>
      </w:r>
      <w:proofErr w:type="spellStart"/>
      <w:r w:rsidRPr="009E1CAB">
        <w:t>moxifloxacin</w:t>
      </w:r>
      <w:proofErr w:type="spellEnd"/>
      <w:r w:rsidRPr="009E1CAB">
        <w:t xml:space="preserve"> (se pkt. 4.8). Patienten skal rådes til at kontakte sin læge inden behandlingen fortsættes, hvis tegn og symptomer på fulminant hepatitis udvikler sig, såsom hurtigt udviklende asteni forbundet med gulsot, mørk urin, tendens til blødning eller leverencefalopati. </w:t>
      </w:r>
    </w:p>
    <w:p w:rsidR="00E3213E" w:rsidRDefault="002F335C" w:rsidP="002F335C">
      <w:pPr>
        <w:pStyle w:val="NormalWeb"/>
        <w:spacing w:before="0" w:beforeAutospacing="0" w:after="0"/>
        <w:ind w:left="851"/>
      </w:pPr>
      <w:r w:rsidRPr="009E1CAB">
        <w:t>Test/undersøgelse af leverfunktionen bør udføres ved tegn på nedsat leverfunktion.</w:t>
      </w:r>
    </w:p>
    <w:p w:rsidR="002F335C" w:rsidRPr="009E1CAB" w:rsidRDefault="002F335C" w:rsidP="002F335C">
      <w:pPr>
        <w:pStyle w:val="NormalWeb"/>
        <w:spacing w:before="0" w:beforeAutospacing="0" w:after="0"/>
        <w:ind w:left="851"/>
      </w:pPr>
      <w:r w:rsidRPr="009E1CAB">
        <w:t xml:space="preserve"> </w:t>
      </w:r>
    </w:p>
    <w:p w:rsidR="00E3213E" w:rsidRPr="00E3213E" w:rsidRDefault="00E3213E" w:rsidP="00E3213E">
      <w:pPr>
        <w:pStyle w:val="NormalWeb"/>
        <w:spacing w:before="0" w:beforeAutospacing="0" w:after="0"/>
        <w:ind w:left="851"/>
        <w:rPr>
          <w:u w:val="single"/>
          <w:lang w:val="it-CH"/>
        </w:rPr>
      </w:pPr>
      <w:r w:rsidRPr="00E3213E">
        <w:rPr>
          <w:bCs/>
          <w:u w:val="single"/>
          <w:lang w:val="it-CH"/>
        </w:rPr>
        <w:t xml:space="preserve">Svære kutane bivirkninger </w:t>
      </w:r>
    </w:p>
    <w:p w:rsidR="00E3213E" w:rsidRPr="00E3213E" w:rsidRDefault="00E3213E" w:rsidP="00E3213E">
      <w:pPr>
        <w:pStyle w:val="NormalWeb"/>
        <w:spacing w:before="0" w:beforeAutospacing="0" w:after="0"/>
        <w:ind w:left="851"/>
      </w:pPr>
      <w:r>
        <w:rPr>
          <w:bCs/>
          <w:lang w:val="it-CH"/>
        </w:rPr>
        <w:t xml:space="preserve">Der er rapporteret svære kutane bivirkninger (SCARs) med moxifloxacin, herunder toksisk epidermal nekrolyse (TEN: også kendt som Lyells syndrom), Stevens-Johnsons syndrom (SJS) og akut generaliseret eksantematøs pustulose (AGEP), som kan være livstruende eller dødelige (se pkt. 4.8). </w:t>
      </w:r>
      <w:r w:rsidRPr="00E3213E">
        <w:rPr>
          <w:bCs/>
        </w:rPr>
        <w:t xml:space="preserve">Ved ordineringen bør patienten gøres opmærksom på tegn og symptomer på alvorlige hudreaktioner og monitoreres tæt. </w:t>
      </w:r>
      <w:proofErr w:type="spellStart"/>
      <w:r w:rsidRPr="00E3213E">
        <w:rPr>
          <w:bCs/>
        </w:rPr>
        <w:t>Moxifloxacin</w:t>
      </w:r>
      <w:proofErr w:type="spellEnd"/>
      <w:r w:rsidRPr="00E3213E">
        <w:rPr>
          <w:bCs/>
        </w:rPr>
        <w:t xml:space="preserve"> skal straks seponeres, hvis der opstår tegn og symptomer, som tyder på sådanne reaktioner, og en alternativ behandling skal overvejes. Hvis patienten har udviklet en alvorlig bivirkning, såsom SJS, TEN eller AGEP, der skyldes anvendelse af </w:t>
      </w:r>
      <w:proofErr w:type="spellStart"/>
      <w:r w:rsidRPr="00E3213E">
        <w:rPr>
          <w:bCs/>
        </w:rPr>
        <w:t>moxifloxacin</w:t>
      </w:r>
      <w:proofErr w:type="spellEnd"/>
      <w:r w:rsidRPr="00E3213E">
        <w:rPr>
          <w:bCs/>
        </w:rPr>
        <w:t xml:space="preserve">, må behandlingen med </w:t>
      </w:r>
      <w:proofErr w:type="spellStart"/>
      <w:r w:rsidRPr="00E3213E">
        <w:rPr>
          <w:bCs/>
        </w:rPr>
        <w:t>moxifloxacin</w:t>
      </w:r>
      <w:proofErr w:type="spellEnd"/>
      <w:r w:rsidRPr="00E3213E">
        <w:rPr>
          <w:bCs/>
        </w:rPr>
        <w:t xml:space="preserve"> ikke genoptages hos denne patient på noget tidspunkt.</w:t>
      </w:r>
    </w:p>
    <w:p w:rsidR="00E3213E" w:rsidRDefault="00E3213E" w:rsidP="002F335C">
      <w:pPr>
        <w:pStyle w:val="NormalWeb"/>
        <w:spacing w:before="0" w:beforeAutospacing="0" w:after="0"/>
        <w:ind w:left="851"/>
        <w:rPr>
          <w:u w:val="single"/>
        </w:rPr>
      </w:pPr>
    </w:p>
    <w:p w:rsidR="002F335C" w:rsidRPr="009E1CAB" w:rsidRDefault="002F335C" w:rsidP="002F335C">
      <w:pPr>
        <w:pStyle w:val="NormalWeb"/>
        <w:spacing w:before="0" w:beforeAutospacing="0" w:after="0"/>
        <w:ind w:left="851"/>
      </w:pPr>
      <w:r w:rsidRPr="009E1CAB">
        <w:rPr>
          <w:u w:val="single"/>
        </w:rPr>
        <w:t>Patienter, der er disponeret for krampeanfald</w:t>
      </w:r>
    </w:p>
    <w:p w:rsidR="002F335C" w:rsidRPr="009E1CAB" w:rsidRDefault="002F335C" w:rsidP="002F335C">
      <w:pPr>
        <w:pStyle w:val="NormalWeb"/>
        <w:spacing w:before="0" w:beforeAutospacing="0" w:after="0"/>
        <w:ind w:left="851"/>
      </w:pPr>
      <w:proofErr w:type="spellStart"/>
      <w:r w:rsidRPr="009E1CAB">
        <w:t>Quinoloner</w:t>
      </w:r>
      <w:proofErr w:type="spellEnd"/>
      <w:r w:rsidRPr="009E1CAB">
        <w:t xml:space="preserve"> er kendt for at kunne udløse krampeanfald. Præparatet bør anvendes med forsigtighed til patienter med CNS-forstyrrelser, eller ved andre risikofaktorer, som kan give krampeanfald eller nedsætte krampetærsklen. Ved krampeanfald skal behandlingen med </w:t>
      </w:r>
      <w:proofErr w:type="spellStart"/>
      <w:r w:rsidRPr="009E1CAB">
        <w:t>moxifloxacin</w:t>
      </w:r>
      <w:proofErr w:type="spellEnd"/>
      <w:r w:rsidRPr="009E1CAB">
        <w:t xml:space="preserve"> seponeres og passende behandling iværksættes. </w:t>
      </w:r>
    </w:p>
    <w:p w:rsidR="002F335C" w:rsidRPr="009E1CAB" w:rsidRDefault="002F335C" w:rsidP="002F335C">
      <w:pPr>
        <w:pStyle w:val="NormalWeb"/>
        <w:spacing w:before="0" w:beforeAutospacing="0" w:after="0"/>
        <w:ind w:left="851"/>
      </w:pPr>
    </w:p>
    <w:p w:rsidR="002F335C" w:rsidRPr="009E1CAB" w:rsidRDefault="002F335C" w:rsidP="002F335C">
      <w:pPr>
        <w:pStyle w:val="NormalWeb"/>
        <w:spacing w:before="0" w:beforeAutospacing="0" w:after="0"/>
        <w:ind w:left="851"/>
      </w:pPr>
      <w:r w:rsidRPr="009E1CAB">
        <w:rPr>
          <w:u w:val="single"/>
        </w:rPr>
        <w:t xml:space="preserve">Perifer </w:t>
      </w:r>
      <w:proofErr w:type="spellStart"/>
      <w:r w:rsidRPr="009E1CAB">
        <w:rPr>
          <w:u w:val="single"/>
        </w:rPr>
        <w:t>neuropati</w:t>
      </w:r>
      <w:proofErr w:type="spellEnd"/>
    </w:p>
    <w:p w:rsidR="002F335C" w:rsidRDefault="002C3B5F" w:rsidP="002F335C">
      <w:pPr>
        <w:pStyle w:val="NormalWeb"/>
        <w:spacing w:before="0" w:beforeAutospacing="0" w:after="0"/>
        <w:ind w:left="851"/>
      </w:pPr>
      <w:r>
        <w:t xml:space="preserve">Der er set tilfælde af sensorisk eller sensomotorisk </w:t>
      </w:r>
      <w:proofErr w:type="spellStart"/>
      <w:r>
        <w:t>polyneuropati</w:t>
      </w:r>
      <w:proofErr w:type="spellEnd"/>
      <w:r>
        <w:t xml:space="preserve">, der medfører </w:t>
      </w:r>
      <w:proofErr w:type="spellStart"/>
      <w:r>
        <w:t>paræstesier</w:t>
      </w:r>
      <w:proofErr w:type="spellEnd"/>
      <w:r>
        <w:t xml:space="preserve">, </w:t>
      </w:r>
      <w:proofErr w:type="spellStart"/>
      <w:r>
        <w:t>hypoæstesier</w:t>
      </w:r>
      <w:proofErr w:type="spellEnd"/>
      <w:r>
        <w:t xml:space="preserve">, </w:t>
      </w:r>
      <w:proofErr w:type="spellStart"/>
      <w:r>
        <w:t>dysæstesier</w:t>
      </w:r>
      <w:proofErr w:type="spellEnd"/>
      <w:r>
        <w:t xml:space="preserve"> eller svaghed hos patienter, der fik </w:t>
      </w:r>
      <w:proofErr w:type="spellStart"/>
      <w:r>
        <w:t>quinoloner</w:t>
      </w:r>
      <w:proofErr w:type="spellEnd"/>
      <w:r>
        <w:t xml:space="preserve"> og </w:t>
      </w:r>
      <w:proofErr w:type="spellStart"/>
      <w:r>
        <w:t>fluoroquinoloner</w:t>
      </w:r>
      <w:proofErr w:type="spellEnd"/>
      <w:r>
        <w:t xml:space="preserve">, herunder </w:t>
      </w:r>
      <w:proofErr w:type="spellStart"/>
      <w:r>
        <w:t>moxifloxacin</w:t>
      </w:r>
      <w:proofErr w:type="spellEnd"/>
      <w:r>
        <w:t xml:space="preserve">. Patienter, der bliver behandlet med </w:t>
      </w:r>
      <w:proofErr w:type="spellStart"/>
      <w:r>
        <w:t>moxifloxacin</w:t>
      </w:r>
      <w:proofErr w:type="spellEnd"/>
      <w:r>
        <w:t xml:space="preserve">, skal instrueres i at kontakte deres læge, før de fortsætter behandlingen, hvis de får symptomer på </w:t>
      </w:r>
      <w:proofErr w:type="spellStart"/>
      <w:r>
        <w:t>neuropati</w:t>
      </w:r>
      <w:proofErr w:type="spellEnd"/>
      <w:r>
        <w:t>, som f.eks. smerte, en brændende eller prikkende fornemmelse eller følelsesløshed for at forebygge udvikling af en potentielt irreversibel tilstand (se pkt. 4.8).</w:t>
      </w:r>
    </w:p>
    <w:p w:rsidR="002C3B5F" w:rsidRPr="009E1CAB" w:rsidRDefault="002C3B5F" w:rsidP="002F335C">
      <w:pPr>
        <w:pStyle w:val="NormalWeb"/>
        <w:spacing w:before="0" w:beforeAutospacing="0" w:after="0"/>
        <w:ind w:left="851"/>
      </w:pPr>
    </w:p>
    <w:p w:rsidR="002F335C" w:rsidRPr="009E1CAB" w:rsidRDefault="002F335C" w:rsidP="002F335C">
      <w:pPr>
        <w:pStyle w:val="NormalWeb"/>
        <w:keepNext/>
        <w:spacing w:before="0" w:beforeAutospacing="0" w:after="0"/>
        <w:ind w:left="851"/>
      </w:pPr>
      <w:r w:rsidRPr="009E1CAB">
        <w:rPr>
          <w:u w:val="single"/>
        </w:rPr>
        <w:t>Psykiske reaktioner</w:t>
      </w:r>
    </w:p>
    <w:p w:rsidR="002F335C" w:rsidRPr="009E1CAB" w:rsidRDefault="002F335C" w:rsidP="002F335C">
      <w:pPr>
        <w:pStyle w:val="NormalWeb"/>
        <w:spacing w:before="0" w:beforeAutospacing="0" w:after="0"/>
        <w:ind w:left="851"/>
      </w:pPr>
      <w:r w:rsidRPr="009E1CAB">
        <w:t xml:space="preserve">Psykiske reaktioner kan forekomme selv efter den første indgift af </w:t>
      </w:r>
      <w:proofErr w:type="spellStart"/>
      <w:r w:rsidRPr="009E1CAB">
        <w:t>quinoloner</w:t>
      </w:r>
      <w:proofErr w:type="spellEnd"/>
      <w:r w:rsidRPr="009E1CAB">
        <w:t xml:space="preserve">, herunder </w:t>
      </w:r>
      <w:proofErr w:type="spellStart"/>
      <w:r w:rsidRPr="009E1CAB">
        <w:t>moxifloxacin</w:t>
      </w:r>
      <w:proofErr w:type="spellEnd"/>
      <w:r w:rsidRPr="009E1CAB">
        <w:t xml:space="preserve">. I meget sjældne tilfælde har depression eller psykiske reaktioner udviklet sig til selvmordstanker og selvskadende adfærd som f.eks. selvmordsforsøg (se pkt. 4.8). Hvis patienten udvikler disse reaktioner, skal anvendelsen af </w:t>
      </w:r>
      <w:proofErr w:type="spellStart"/>
      <w:r w:rsidRPr="009E1CAB">
        <w:t>moxifloxacin</w:t>
      </w:r>
      <w:proofErr w:type="spellEnd"/>
      <w:r w:rsidRPr="009E1CAB">
        <w:t xml:space="preserve"> seponeres, og passende forholdsregler skal tages. Der skal udvises forsigtighed, hvis </w:t>
      </w:r>
      <w:proofErr w:type="spellStart"/>
      <w:r w:rsidRPr="009E1CAB">
        <w:t>moxifloxacin</w:t>
      </w:r>
      <w:proofErr w:type="spellEnd"/>
      <w:r w:rsidRPr="009E1CAB">
        <w:t xml:space="preserve"> skal anvendes til psykotiske patienter eller til patienter med psykiske lidelser i anamnesen. </w:t>
      </w:r>
    </w:p>
    <w:p w:rsidR="002F335C" w:rsidRPr="009E1CAB" w:rsidRDefault="002F335C" w:rsidP="002F335C">
      <w:pPr>
        <w:pStyle w:val="NormalWeb"/>
        <w:spacing w:before="0" w:beforeAutospacing="0" w:after="0"/>
        <w:ind w:left="851"/>
      </w:pPr>
    </w:p>
    <w:p w:rsidR="002F335C" w:rsidRPr="009E1CAB" w:rsidRDefault="002F335C" w:rsidP="002F335C">
      <w:pPr>
        <w:pStyle w:val="NormalWeb"/>
        <w:spacing w:before="0" w:beforeAutospacing="0" w:after="0"/>
        <w:ind w:left="851"/>
      </w:pPr>
      <w:r w:rsidRPr="009E1CAB">
        <w:rPr>
          <w:u w:val="single"/>
        </w:rPr>
        <w:t>Antibiotikarelateret diarré, herunder colitis</w:t>
      </w:r>
    </w:p>
    <w:p w:rsidR="002F335C" w:rsidRPr="009E1CAB" w:rsidRDefault="002F335C" w:rsidP="002F335C">
      <w:pPr>
        <w:pStyle w:val="NormalWeb"/>
        <w:spacing w:before="0" w:beforeAutospacing="0" w:after="0"/>
        <w:ind w:left="851"/>
      </w:pPr>
      <w:r w:rsidRPr="009E1CAB">
        <w:t xml:space="preserve">Antibiotikarelateret diarré (AAD) og antibiotikarelateret colitis (AAC), herunder </w:t>
      </w:r>
      <w:proofErr w:type="spellStart"/>
      <w:r w:rsidRPr="009E1CAB">
        <w:t>pseudomembranøs</w:t>
      </w:r>
      <w:proofErr w:type="spellEnd"/>
      <w:r w:rsidRPr="009E1CAB">
        <w:t xml:space="preserve"> colitis og </w:t>
      </w:r>
      <w:proofErr w:type="spellStart"/>
      <w:r w:rsidRPr="009E1CAB">
        <w:rPr>
          <w:i/>
          <w:iCs/>
        </w:rPr>
        <w:t>Clostridium</w:t>
      </w:r>
      <w:proofErr w:type="spellEnd"/>
      <w:r w:rsidRPr="009E1CAB">
        <w:rPr>
          <w:i/>
          <w:iCs/>
        </w:rPr>
        <w:t xml:space="preserve"> difficile</w:t>
      </w:r>
      <w:r w:rsidRPr="009E1CAB">
        <w:t xml:space="preserve"> relateret </w:t>
      </w:r>
      <w:proofErr w:type="spellStart"/>
      <w:r w:rsidRPr="009E1CAB">
        <w:t>diaré</w:t>
      </w:r>
      <w:proofErr w:type="spellEnd"/>
      <w:r w:rsidRPr="009E1CAB">
        <w:t xml:space="preserve">, er blevet indberettet i forbindelse med brugen af bredspektrede antibiotika, inklusive </w:t>
      </w:r>
      <w:proofErr w:type="spellStart"/>
      <w:r w:rsidRPr="009E1CAB">
        <w:t>moxifloxacin</w:t>
      </w:r>
      <w:proofErr w:type="spellEnd"/>
      <w:r w:rsidRPr="009E1CAB">
        <w:t xml:space="preserve">. De rangerer i alvorlighed fra mild </w:t>
      </w:r>
      <w:proofErr w:type="spellStart"/>
      <w:r w:rsidRPr="009E1CAB">
        <w:t>diaré</w:t>
      </w:r>
      <w:proofErr w:type="spellEnd"/>
      <w:r w:rsidRPr="009E1CAB">
        <w:t xml:space="preserve"> til </w:t>
      </w:r>
      <w:proofErr w:type="gramStart"/>
      <w:r w:rsidRPr="009E1CAB">
        <w:t>fatal colitis</w:t>
      </w:r>
      <w:proofErr w:type="gramEnd"/>
      <w:r w:rsidRPr="009E1CAB">
        <w:t xml:space="preserve">. Det er derfor vigtigt at overveje denne diagnose hos patienter, som udvikler alvorlig </w:t>
      </w:r>
      <w:proofErr w:type="spellStart"/>
      <w:r w:rsidRPr="009E1CAB">
        <w:t>diaré</w:t>
      </w:r>
      <w:proofErr w:type="spellEnd"/>
      <w:r w:rsidRPr="009E1CAB">
        <w:t xml:space="preserve"> under eller efter </w:t>
      </w:r>
      <w:proofErr w:type="spellStart"/>
      <w:r w:rsidRPr="009E1CAB">
        <w:t>moxifloxacinbehandlingen</w:t>
      </w:r>
      <w:proofErr w:type="spellEnd"/>
      <w:r w:rsidRPr="009E1CAB">
        <w:t xml:space="preserve">. Hvis AAD eller AAC mistænkes eller bekræftes, skal igangværende behandling med antibiotika, inklusive </w:t>
      </w:r>
      <w:proofErr w:type="spellStart"/>
      <w:r w:rsidRPr="009E1CAB">
        <w:t>moxifloxacin</w:t>
      </w:r>
      <w:proofErr w:type="spellEnd"/>
      <w:r w:rsidRPr="009E1CAB">
        <w:t xml:space="preserve">, afbrydes og passende terapeutiske tiltag omgående iværksættes. Ydermere bør tilstrækkelige tiltag for at kontrollere infektionen iværksættes for at undgå overførsel. Lægemidler som hæmmer peristaltikken, er kontraindiceret hos patienter, som udvikler alvorlig diarré. </w:t>
      </w:r>
    </w:p>
    <w:p w:rsidR="002F335C" w:rsidRPr="009E1CAB" w:rsidRDefault="002F335C" w:rsidP="002F335C">
      <w:pPr>
        <w:pStyle w:val="NormalWeb"/>
        <w:spacing w:before="0" w:beforeAutospacing="0" w:after="0"/>
        <w:ind w:left="851"/>
      </w:pPr>
    </w:p>
    <w:p w:rsidR="002F335C" w:rsidRPr="009E1CAB" w:rsidRDefault="002F335C" w:rsidP="002F335C">
      <w:pPr>
        <w:pStyle w:val="NormalWeb"/>
        <w:spacing w:before="0" w:beforeAutospacing="0" w:after="0"/>
        <w:ind w:left="851"/>
      </w:pPr>
      <w:r w:rsidRPr="009E1CAB">
        <w:rPr>
          <w:u w:val="single"/>
        </w:rPr>
        <w:t xml:space="preserve">Patienter med </w:t>
      </w:r>
      <w:proofErr w:type="spellStart"/>
      <w:r w:rsidRPr="009E1CAB">
        <w:rPr>
          <w:u w:val="single"/>
        </w:rPr>
        <w:t>myasthenia</w:t>
      </w:r>
      <w:proofErr w:type="spellEnd"/>
      <w:r w:rsidRPr="009E1CAB">
        <w:rPr>
          <w:u w:val="single"/>
        </w:rPr>
        <w:t xml:space="preserve"> </w:t>
      </w:r>
      <w:proofErr w:type="spellStart"/>
      <w:r w:rsidRPr="009E1CAB">
        <w:rPr>
          <w:u w:val="single"/>
        </w:rPr>
        <w:t>gravis</w:t>
      </w:r>
      <w:proofErr w:type="spellEnd"/>
    </w:p>
    <w:p w:rsidR="002F335C" w:rsidRPr="009E1CAB" w:rsidRDefault="002F335C" w:rsidP="002F335C">
      <w:pPr>
        <w:pStyle w:val="NormalWeb"/>
        <w:spacing w:before="0" w:beforeAutospacing="0" w:after="0"/>
        <w:ind w:left="851"/>
      </w:pPr>
      <w:proofErr w:type="spellStart"/>
      <w:r w:rsidRPr="009E1CAB">
        <w:t>Moxifloxacin</w:t>
      </w:r>
      <w:proofErr w:type="spellEnd"/>
      <w:r w:rsidRPr="009E1CAB">
        <w:t xml:space="preserve"> bør anvendes med forsigtighed hos patienter med </w:t>
      </w:r>
      <w:proofErr w:type="spellStart"/>
      <w:r w:rsidRPr="009E1CAB">
        <w:t>myasthenia</w:t>
      </w:r>
      <w:proofErr w:type="spellEnd"/>
      <w:r w:rsidRPr="009E1CAB">
        <w:t xml:space="preserve"> </w:t>
      </w:r>
      <w:proofErr w:type="spellStart"/>
      <w:r w:rsidRPr="009E1CAB">
        <w:t>gravis</w:t>
      </w:r>
      <w:proofErr w:type="spellEnd"/>
      <w:r w:rsidRPr="009E1CAB">
        <w:t xml:space="preserve">, idet symptomerne kan forværres. </w:t>
      </w:r>
    </w:p>
    <w:p w:rsidR="002F335C" w:rsidRPr="009E1CAB" w:rsidRDefault="002F335C" w:rsidP="002F335C">
      <w:pPr>
        <w:pStyle w:val="NormalWeb"/>
        <w:spacing w:before="0" w:beforeAutospacing="0" w:after="0"/>
        <w:ind w:left="851"/>
      </w:pPr>
    </w:p>
    <w:p w:rsidR="002C3B5F" w:rsidRDefault="002C3B5F" w:rsidP="002C3B5F">
      <w:pPr>
        <w:pStyle w:val="NormalWeb"/>
        <w:spacing w:before="0" w:beforeAutospacing="0" w:after="0"/>
        <w:ind w:left="851"/>
        <w:rPr>
          <w:u w:val="single"/>
        </w:rPr>
      </w:pPr>
      <w:proofErr w:type="spellStart"/>
      <w:r>
        <w:rPr>
          <w:u w:val="single"/>
        </w:rPr>
        <w:t>Tendinitis</w:t>
      </w:r>
      <w:proofErr w:type="spellEnd"/>
      <w:r>
        <w:rPr>
          <w:u w:val="single"/>
        </w:rPr>
        <w:t xml:space="preserve"> og </w:t>
      </w:r>
      <w:proofErr w:type="spellStart"/>
      <w:r>
        <w:rPr>
          <w:u w:val="single"/>
        </w:rPr>
        <w:t>seneruptur</w:t>
      </w:r>
      <w:proofErr w:type="spellEnd"/>
    </w:p>
    <w:p w:rsidR="002C3B5F" w:rsidRDefault="002C3B5F" w:rsidP="002C3B5F">
      <w:pPr>
        <w:pStyle w:val="NormalWeb"/>
        <w:spacing w:before="0" w:beforeAutospacing="0" w:after="0"/>
        <w:ind w:left="851"/>
      </w:pPr>
      <w:proofErr w:type="spellStart"/>
      <w:r>
        <w:t>Tendinitis</w:t>
      </w:r>
      <w:proofErr w:type="spellEnd"/>
      <w:r>
        <w:t xml:space="preserve"> og </w:t>
      </w:r>
      <w:proofErr w:type="spellStart"/>
      <w:r>
        <w:t>seneruptur</w:t>
      </w:r>
      <w:proofErr w:type="spellEnd"/>
      <w:r>
        <w:t xml:space="preserve"> (især, men ikke begrænset til </w:t>
      </w:r>
      <w:proofErr w:type="spellStart"/>
      <w:r>
        <w:t>achillessenen</w:t>
      </w:r>
      <w:proofErr w:type="spellEnd"/>
      <w:r>
        <w:t>), nog</w:t>
      </w:r>
      <w:r w:rsidR="00606F07">
        <w:t>le</w:t>
      </w:r>
      <w:r>
        <w:t xml:space="preserve"> gange bilateral, kan forekomme så tidligt som indenfor 48 timer efter behandlingsstart med </w:t>
      </w:r>
      <w:proofErr w:type="spellStart"/>
      <w:r>
        <w:t>quinoloner</w:t>
      </w:r>
      <w:proofErr w:type="spellEnd"/>
      <w:r>
        <w:t xml:space="preserve"> og </w:t>
      </w:r>
      <w:proofErr w:type="spellStart"/>
      <w:r>
        <w:t>fluoroquinoloner</w:t>
      </w:r>
      <w:proofErr w:type="spellEnd"/>
      <w:r>
        <w:t xml:space="preserve">, og der er blevet rapporteret forekomster selv op til flere måneder efter </w:t>
      </w:r>
      <w:proofErr w:type="spellStart"/>
      <w:r>
        <w:t>seponering</w:t>
      </w:r>
      <w:proofErr w:type="spellEnd"/>
      <w:r>
        <w:t xml:space="preserve"> af behandlingen. Risikoen for </w:t>
      </w:r>
      <w:proofErr w:type="spellStart"/>
      <w:r>
        <w:t>tendinitis</w:t>
      </w:r>
      <w:proofErr w:type="spellEnd"/>
      <w:r>
        <w:t xml:space="preserve"> og </w:t>
      </w:r>
      <w:proofErr w:type="spellStart"/>
      <w:r>
        <w:t>seneruptur</w:t>
      </w:r>
      <w:proofErr w:type="spellEnd"/>
      <w:r>
        <w:t xml:space="preserve"> er øget hos ældre patienter, patienter med nedsat nyrefunktion, patienter med transplantation af solide organer og patienter der samtidig behandles med </w:t>
      </w:r>
      <w:proofErr w:type="spellStart"/>
      <w:r>
        <w:t>kortikosteroider</w:t>
      </w:r>
      <w:proofErr w:type="spellEnd"/>
      <w:r>
        <w:t xml:space="preserve">. Derfor bør samtidig brug af </w:t>
      </w:r>
      <w:proofErr w:type="spellStart"/>
      <w:r>
        <w:t>kortikosteroider</w:t>
      </w:r>
      <w:proofErr w:type="spellEnd"/>
      <w:r>
        <w:t xml:space="preserve"> undgås.</w:t>
      </w:r>
    </w:p>
    <w:p w:rsidR="002C3B5F" w:rsidRDefault="002C3B5F" w:rsidP="002C3B5F">
      <w:pPr>
        <w:pStyle w:val="NormalWeb"/>
        <w:spacing w:before="0" w:beforeAutospacing="0" w:after="0"/>
        <w:ind w:left="851"/>
      </w:pPr>
    </w:p>
    <w:p w:rsidR="002F335C" w:rsidRPr="009E1CAB" w:rsidRDefault="002C3B5F" w:rsidP="002C3B5F">
      <w:pPr>
        <w:pStyle w:val="NormalWeb"/>
        <w:spacing w:before="0" w:beforeAutospacing="0" w:after="0"/>
        <w:ind w:left="851"/>
      </w:pPr>
      <w:r>
        <w:t xml:space="preserve">Ved de første tegn på </w:t>
      </w:r>
      <w:proofErr w:type="spellStart"/>
      <w:r>
        <w:t>tendinitis</w:t>
      </w:r>
      <w:proofErr w:type="spellEnd"/>
      <w:r>
        <w:t xml:space="preserve"> (</w:t>
      </w:r>
      <w:proofErr w:type="spellStart"/>
      <w:r>
        <w:t>f.eks</w:t>
      </w:r>
      <w:proofErr w:type="spellEnd"/>
      <w:r>
        <w:t xml:space="preserve"> smertefuld hævelse, inflammation), skal behandlingen med </w:t>
      </w:r>
      <w:proofErr w:type="spellStart"/>
      <w:r>
        <w:t>moxifloxacin</w:t>
      </w:r>
      <w:proofErr w:type="spellEnd"/>
      <w:r>
        <w:t xml:space="preserve"> </w:t>
      </w:r>
      <w:proofErr w:type="spellStart"/>
      <w:r>
        <w:t>saponeres</w:t>
      </w:r>
      <w:proofErr w:type="spellEnd"/>
      <w:r>
        <w:t>, og der skal overvejes alternativ behandling. Det/de påvirkede lem(</w:t>
      </w:r>
      <w:proofErr w:type="spellStart"/>
      <w:r>
        <w:t>mer</w:t>
      </w:r>
      <w:proofErr w:type="spellEnd"/>
      <w:r>
        <w:t xml:space="preserve">) skal behandles på passende vis (f.eks. immobilisering). Der må ikke bruges </w:t>
      </w:r>
      <w:proofErr w:type="spellStart"/>
      <w:r>
        <w:t>kortikosteroider</w:t>
      </w:r>
      <w:proofErr w:type="spellEnd"/>
      <w:r>
        <w:t xml:space="preserve">, hvis der opstår tegn på </w:t>
      </w:r>
      <w:proofErr w:type="spellStart"/>
      <w:r>
        <w:t>tendinopati</w:t>
      </w:r>
      <w:proofErr w:type="spellEnd"/>
      <w:r>
        <w:t>.</w:t>
      </w:r>
    </w:p>
    <w:p w:rsidR="002F335C" w:rsidRPr="009E1CAB" w:rsidRDefault="002F335C" w:rsidP="002F335C">
      <w:pPr>
        <w:pStyle w:val="NormalWeb"/>
        <w:spacing w:before="0" w:beforeAutospacing="0" w:after="0"/>
        <w:ind w:left="851"/>
      </w:pPr>
    </w:p>
    <w:p w:rsidR="002F335C" w:rsidRPr="009E1CAB" w:rsidRDefault="002F335C" w:rsidP="002F335C">
      <w:pPr>
        <w:pStyle w:val="NormalWeb"/>
        <w:spacing w:before="0" w:beforeAutospacing="0" w:after="0"/>
        <w:ind w:left="851"/>
      </w:pPr>
      <w:r w:rsidRPr="009E1CAB">
        <w:rPr>
          <w:u w:val="single"/>
        </w:rPr>
        <w:t>Patienter med nedsat nyrefunktion</w:t>
      </w:r>
    </w:p>
    <w:p w:rsidR="002F335C" w:rsidRPr="009E1CAB" w:rsidRDefault="002F335C" w:rsidP="002F335C">
      <w:pPr>
        <w:pStyle w:val="NormalWeb"/>
        <w:spacing w:before="0" w:beforeAutospacing="0" w:after="0"/>
        <w:ind w:left="851"/>
      </w:pPr>
      <w:r w:rsidRPr="009E1CAB">
        <w:t xml:space="preserve">Ældre patienter med nyresygdomme bør anvende </w:t>
      </w:r>
      <w:proofErr w:type="spellStart"/>
      <w:r w:rsidRPr="009E1CAB">
        <w:t>moxifloxacin</w:t>
      </w:r>
      <w:proofErr w:type="spellEnd"/>
      <w:r w:rsidRPr="009E1CAB">
        <w:t xml:space="preserve"> med forsigtighed, hvis de ikke kan opretholde et tilstrækkeligt væskeindtag, da dehydrering kan øge risikoen for nyresvigt. </w:t>
      </w:r>
    </w:p>
    <w:p w:rsidR="002F335C" w:rsidRPr="009E1CAB" w:rsidRDefault="002F335C" w:rsidP="002F335C">
      <w:pPr>
        <w:pStyle w:val="NormalWeb"/>
        <w:spacing w:before="0" w:beforeAutospacing="0" w:after="0"/>
        <w:ind w:left="851"/>
      </w:pPr>
    </w:p>
    <w:p w:rsidR="002F335C" w:rsidRPr="009E1CAB" w:rsidRDefault="002F335C" w:rsidP="002F335C">
      <w:pPr>
        <w:pStyle w:val="NormalWeb"/>
        <w:spacing w:before="0" w:beforeAutospacing="0" w:after="0"/>
        <w:ind w:left="851"/>
      </w:pPr>
      <w:r w:rsidRPr="009E1CAB">
        <w:rPr>
          <w:u w:val="single"/>
        </w:rPr>
        <w:t>Synsforstyrrelser</w:t>
      </w:r>
    </w:p>
    <w:p w:rsidR="002F335C" w:rsidRPr="009E1CAB" w:rsidRDefault="002F335C" w:rsidP="002F335C">
      <w:pPr>
        <w:pStyle w:val="NormalWeb"/>
        <w:spacing w:before="0" w:beforeAutospacing="0" w:after="0"/>
        <w:ind w:left="851"/>
      </w:pPr>
      <w:r w:rsidRPr="009E1CAB">
        <w:t xml:space="preserve">Hvis synet bliver nedsat, eller der opleves anden påvirkning af øjet, skal en øjenspecialist konsulteres med det samme (se pkt. 4.7 og 4.8). </w:t>
      </w:r>
    </w:p>
    <w:p w:rsidR="002F335C" w:rsidRPr="009E1CAB" w:rsidRDefault="002F335C" w:rsidP="002F335C">
      <w:pPr>
        <w:pStyle w:val="NormalWeb"/>
        <w:spacing w:before="0" w:beforeAutospacing="0" w:after="0"/>
        <w:ind w:left="851"/>
      </w:pPr>
    </w:p>
    <w:p w:rsidR="002F335C" w:rsidRPr="009E1CAB" w:rsidRDefault="002F335C" w:rsidP="002F335C">
      <w:pPr>
        <w:pStyle w:val="NormalWeb"/>
        <w:spacing w:before="0" w:beforeAutospacing="0" w:after="0"/>
        <w:ind w:left="851"/>
        <w:rPr>
          <w:u w:val="single"/>
        </w:rPr>
      </w:pPr>
      <w:proofErr w:type="spellStart"/>
      <w:r w:rsidRPr="009E1CAB">
        <w:rPr>
          <w:u w:val="single"/>
        </w:rPr>
        <w:t>Dysglykæmi</w:t>
      </w:r>
      <w:proofErr w:type="spellEnd"/>
      <w:r w:rsidRPr="009E1CAB">
        <w:rPr>
          <w:u w:val="single"/>
        </w:rPr>
        <w:t xml:space="preserve"> </w:t>
      </w:r>
    </w:p>
    <w:p w:rsidR="002F335C" w:rsidRPr="009E1CAB" w:rsidRDefault="002F335C" w:rsidP="002F335C">
      <w:pPr>
        <w:pStyle w:val="NormalWeb"/>
        <w:spacing w:before="0" w:beforeAutospacing="0" w:after="0"/>
        <w:ind w:left="851"/>
      </w:pPr>
      <w:r w:rsidRPr="009E1CAB">
        <w:t xml:space="preserve">Som det er tilfældet ved alle </w:t>
      </w:r>
      <w:proofErr w:type="spellStart"/>
      <w:r w:rsidRPr="009E1CAB">
        <w:t>fluoroquinoloner</w:t>
      </w:r>
      <w:proofErr w:type="spellEnd"/>
      <w:r w:rsidRPr="009E1CAB">
        <w:t xml:space="preserve">, er der set forstyrrelser i </w:t>
      </w:r>
      <w:proofErr w:type="spellStart"/>
      <w:r w:rsidRPr="009E1CAB">
        <w:t>blodglucose</w:t>
      </w:r>
      <w:proofErr w:type="spellEnd"/>
      <w:r w:rsidRPr="009E1CAB">
        <w:t xml:space="preserve">, herunder både hypoglykæmi og </w:t>
      </w:r>
      <w:proofErr w:type="spellStart"/>
      <w:r w:rsidRPr="009E1CAB">
        <w:t>hyperglykæmi</w:t>
      </w:r>
      <w:proofErr w:type="spellEnd"/>
      <w:r w:rsidRPr="009E1CAB">
        <w:t xml:space="preserve"> i forbindelse med </w:t>
      </w:r>
      <w:proofErr w:type="spellStart"/>
      <w:r w:rsidRPr="009E1CAB">
        <w:t>moxifloxacin</w:t>
      </w:r>
      <w:proofErr w:type="spellEnd"/>
      <w:r w:rsidRPr="009E1CAB">
        <w:t xml:space="preserve">. Hos patienter behandlet med </w:t>
      </w:r>
      <w:proofErr w:type="spellStart"/>
      <w:r w:rsidRPr="009E1CAB">
        <w:t>moxifloxacin</w:t>
      </w:r>
      <w:proofErr w:type="spellEnd"/>
      <w:r w:rsidRPr="009E1CAB">
        <w:t xml:space="preserve"> forekom </w:t>
      </w:r>
      <w:proofErr w:type="spellStart"/>
      <w:r w:rsidRPr="009E1CAB">
        <w:t>dysglykæmi</w:t>
      </w:r>
      <w:proofErr w:type="spellEnd"/>
      <w:r w:rsidRPr="009E1CAB">
        <w:t xml:space="preserve"> hovedsageligt hos ældre diabetespatienter, der fik samtidig behandling med et oralt </w:t>
      </w:r>
      <w:proofErr w:type="spellStart"/>
      <w:r w:rsidRPr="009E1CAB">
        <w:t>hypoglykæmisk</w:t>
      </w:r>
      <w:proofErr w:type="spellEnd"/>
      <w:r w:rsidRPr="009E1CAB">
        <w:t xml:space="preserve"> lægemiddel (f.eks. </w:t>
      </w:r>
      <w:proofErr w:type="spellStart"/>
      <w:r w:rsidRPr="009E1CAB">
        <w:t>sulfonylurea</w:t>
      </w:r>
      <w:proofErr w:type="spellEnd"/>
      <w:r w:rsidRPr="009E1CAB">
        <w:t xml:space="preserve">) eller med insulin. Det anbefales at monitorere diabetespatienters </w:t>
      </w:r>
      <w:proofErr w:type="spellStart"/>
      <w:r w:rsidRPr="009E1CAB">
        <w:t>blodglucose</w:t>
      </w:r>
      <w:proofErr w:type="spellEnd"/>
      <w:r w:rsidRPr="009E1CAB">
        <w:t xml:space="preserve"> omhyggeligt (se pkt. 4.8). </w:t>
      </w:r>
    </w:p>
    <w:p w:rsidR="002F335C" w:rsidRPr="009E1CAB" w:rsidRDefault="002F335C" w:rsidP="002F335C">
      <w:pPr>
        <w:pStyle w:val="NormalWeb"/>
        <w:spacing w:before="0" w:beforeAutospacing="0" w:after="0"/>
        <w:ind w:left="851"/>
      </w:pPr>
    </w:p>
    <w:p w:rsidR="002F335C" w:rsidRPr="009E1CAB" w:rsidRDefault="002F335C" w:rsidP="002F335C">
      <w:pPr>
        <w:pStyle w:val="NormalWeb"/>
        <w:spacing w:before="0" w:beforeAutospacing="0" w:after="0"/>
        <w:ind w:left="851"/>
      </w:pPr>
      <w:r w:rsidRPr="009E1CAB">
        <w:rPr>
          <w:u w:val="single"/>
        </w:rPr>
        <w:t>Forebyggelse af fotosensitivitetsreaktioner</w:t>
      </w:r>
    </w:p>
    <w:p w:rsidR="002F335C" w:rsidRPr="009E1CAB" w:rsidRDefault="002F335C" w:rsidP="002F335C">
      <w:pPr>
        <w:pStyle w:val="NormalWeb"/>
        <w:spacing w:before="0" w:beforeAutospacing="0" w:after="0"/>
        <w:ind w:left="851"/>
      </w:pPr>
      <w:proofErr w:type="spellStart"/>
      <w:r w:rsidRPr="009E1CAB">
        <w:t>Quinoloner</w:t>
      </w:r>
      <w:proofErr w:type="spellEnd"/>
      <w:r w:rsidRPr="009E1CAB">
        <w:t xml:space="preserve"> har vist sig at kunne forårsage fotosensitivitetsreaktioner hos visse patienter. Studier har dog vist, at </w:t>
      </w:r>
      <w:proofErr w:type="spellStart"/>
      <w:r w:rsidRPr="009E1CAB">
        <w:t>moxifloxacin</w:t>
      </w:r>
      <w:proofErr w:type="spellEnd"/>
      <w:r w:rsidRPr="009E1CAB">
        <w:t xml:space="preserve"> har lav risiko for at inducere fotosensitivitet. Ikke desto mindre bør patienter anbefales ikke at udsætte sig for UV-bestråling eller omfattende og/eller stærkt sollys under behandling med </w:t>
      </w:r>
      <w:proofErr w:type="spellStart"/>
      <w:r w:rsidRPr="009E1CAB">
        <w:t>moxifloxacin</w:t>
      </w:r>
      <w:proofErr w:type="spellEnd"/>
      <w:r w:rsidRPr="009E1CAB">
        <w:t xml:space="preserve">. </w:t>
      </w:r>
    </w:p>
    <w:p w:rsidR="002F335C" w:rsidRPr="009E1CAB" w:rsidRDefault="002F335C" w:rsidP="002F335C">
      <w:pPr>
        <w:pStyle w:val="NormalWeb"/>
        <w:spacing w:before="0" w:beforeAutospacing="0" w:after="0"/>
        <w:ind w:left="851"/>
      </w:pPr>
    </w:p>
    <w:p w:rsidR="002F335C" w:rsidRPr="009E1CAB" w:rsidRDefault="002F335C" w:rsidP="002F335C">
      <w:pPr>
        <w:pStyle w:val="NormalWeb"/>
        <w:spacing w:before="0" w:beforeAutospacing="0" w:after="0"/>
        <w:ind w:left="851"/>
        <w:rPr>
          <w:u w:val="single"/>
        </w:rPr>
      </w:pPr>
      <w:r w:rsidRPr="009E1CAB">
        <w:rPr>
          <w:u w:val="single"/>
        </w:rPr>
        <w:t>Patienter med glucose-6-fosfat-dehydrogenasemangel</w:t>
      </w:r>
    </w:p>
    <w:p w:rsidR="002F335C" w:rsidRPr="009E1CAB" w:rsidRDefault="002F335C" w:rsidP="002F335C">
      <w:pPr>
        <w:pStyle w:val="NormalWeb"/>
        <w:spacing w:before="0" w:beforeAutospacing="0" w:after="0"/>
        <w:ind w:left="851"/>
      </w:pPr>
      <w:r w:rsidRPr="009E1CAB">
        <w:t xml:space="preserve">Patienter med kendt familiær disposition for eller erkendt glucose-6-fosfat-dehydrogenasemangel, har tendens til </w:t>
      </w:r>
      <w:proofErr w:type="spellStart"/>
      <w:r w:rsidRPr="009E1CAB">
        <w:t>hæmolytiske</w:t>
      </w:r>
      <w:proofErr w:type="spellEnd"/>
      <w:r w:rsidRPr="009E1CAB">
        <w:t xml:space="preserve"> reaktioner, når de behandles med </w:t>
      </w:r>
      <w:proofErr w:type="spellStart"/>
      <w:r w:rsidRPr="009E1CAB">
        <w:t>quinoloner</w:t>
      </w:r>
      <w:proofErr w:type="spellEnd"/>
      <w:r w:rsidRPr="009E1CAB">
        <w:t xml:space="preserve">. Derfor bør </w:t>
      </w:r>
      <w:proofErr w:type="spellStart"/>
      <w:r w:rsidRPr="009E1CAB">
        <w:t>moxifloxacin</w:t>
      </w:r>
      <w:proofErr w:type="spellEnd"/>
      <w:r w:rsidRPr="009E1CAB">
        <w:t xml:space="preserve"> bruges med forsigtighed til disse patienter.</w:t>
      </w:r>
    </w:p>
    <w:p w:rsidR="002F335C" w:rsidRPr="00C5364C" w:rsidRDefault="002F335C" w:rsidP="002F335C">
      <w:pPr>
        <w:rPr>
          <w:color w:val="000000"/>
          <w:sz w:val="24"/>
          <w:szCs w:val="24"/>
          <w:lang w:eastAsia="it-IT"/>
        </w:rPr>
      </w:pPr>
    </w:p>
    <w:p w:rsidR="002F335C" w:rsidRPr="009E1CAB" w:rsidRDefault="002F335C" w:rsidP="002F335C">
      <w:pPr>
        <w:pStyle w:val="NormalWeb"/>
        <w:spacing w:before="0" w:beforeAutospacing="0" w:after="0"/>
        <w:ind w:left="851"/>
      </w:pPr>
      <w:r w:rsidRPr="009E1CAB">
        <w:rPr>
          <w:u w:val="single"/>
        </w:rPr>
        <w:t>Patienter med kompliceret underlivsbetændelse</w:t>
      </w:r>
    </w:p>
    <w:p w:rsidR="002F335C" w:rsidRPr="009E1CAB" w:rsidRDefault="002F335C" w:rsidP="002F335C">
      <w:pPr>
        <w:pStyle w:val="NormalWeb"/>
        <w:spacing w:before="0" w:beforeAutospacing="0" w:after="0"/>
        <w:ind w:left="851"/>
      </w:pPr>
      <w:proofErr w:type="spellStart"/>
      <w:r w:rsidRPr="009E1CAB">
        <w:t>Rivoxin</w:t>
      </w:r>
      <w:proofErr w:type="spellEnd"/>
      <w:r w:rsidRPr="009E1CAB">
        <w:t xml:space="preserve"> bør ikke anvendes til patienter med kompliceret underlivsbetændelse (f.eks. forbundet med </w:t>
      </w:r>
      <w:proofErr w:type="spellStart"/>
      <w:r w:rsidRPr="009E1CAB">
        <w:t>abscess</w:t>
      </w:r>
      <w:proofErr w:type="spellEnd"/>
      <w:r w:rsidRPr="009E1CAB">
        <w:t xml:space="preserve"> i æggestokkene eller bækkenet), hvor intravenøs behandling skønnes nødvendig. </w:t>
      </w:r>
    </w:p>
    <w:p w:rsidR="002F335C" w:rsidRPr="009E1CAB" w:rsidRDefault="002F335C" w:rsidP="002F335C">
      <w:pPr>
        <w:pStyle w:val="NormalWeb"/>
        <w:spacing w:before="0" w:beforeAutospacing="0" w:after="0"/>
        <w:ind w:left="851"/>
      </w:pPr>
      <w:r w:rsidRPr="009E1CAB">
        <w:t xml:space="preserve">Underlivsbetændelse kan skyldes </w:t>
      </w:r>
      <w:proofErr w:type="spellStart"/>
      <w:r w:rsidRPr="009E1CAB">
        <w:t>fluoroquinolon</w:t>
      </w:r>
      <w:proofErr w:type="spellEnd"/>
      <w:r w:rsidRPr="009E1CAB">
        <w:t xml:space="preserve">-resistent </w:t>
      </w:r>
      <w:proofErr w:type="spellStart"/>
      <w:r w:rsidRPr="009E1CAB">
        <w:rPr>
          <w:i/>
          <w:iCs/>
        </w:rPr>
        <w:t>Neisseria</w:t>
      </w:r>
      <w:proofErr w:type="spellEnd"/>
      <w:r w:rsidRPr="009E1CAB">
        <w:rPr>
          <w:i/>
          <w:iCs/>
        </w:rPr>
        <w:t xml:space="preserve"> </w:t>
      </w:r>
      <w:proofErr w:type="spellStart"/>
      <w:r w:rsidRPr="009E1CAB">
        <w:rPr>
          <w:i/>
          <w:iCs/>
        </w:rPr>
        <w:t>gonorrhoeae</w:t>
      </w:r>
      <w:proofErr w:type="spellEnd"/>
      <w:r w:rsidRPr="009E1CAB">
        <w:rPr>
          <w:i/>
          <w:iCs/>
        </w:rPr>
        <w:t>.</w:t>
      </w:r>
      <w:r w:rsidRPr="009E1CAB">
        <w:t xml:space="preserve"> I sådanne tilfælde skal empirisk </w:t>
      </w:r>
      <w:proofErr w:type="spellStart"/>
      <w:r w:rsidRPr="009E1CAB">
        <w:t>moxifloxacin</w:t>
      </w:r>
      <w:proofErr w:type="spellEnd"/>
      <w:r w:rsidRPr="009E1CAB">
        <w:t xml:space="preserve"> derfor gives sammen med et andet passende antibiotikum (f.eks. </w:t>
      </w:r>
      <w:proofErr w:type="spellStart"/>
      <w:r w:rsidRPr="009E1CAB">
        <w:t>cephalosporin</w:t>
      </w:r>
      <w:proofErr w:type="spellEnd"/>
      <w:r w:rsidRPr="009E1CAB">
        <w:t xml:space="preserve">), med mindre </w:t>
      </w:r>
      <w:proofErr w:type="spellStart"/>
      <w:r w:rsidRPr="009E1CAB">
        <w:t>moxifloxacin</w:t>
      </w:r>
      <w:proofErr w:type="spellEnd"/>
      <w:r w:rsidRPr="009E1CAB">
        <w:t xml:space="preserve">-resistent </w:t>
      </w:r>
      <w:proofErr w:type="spellStart"/>
      <w:r w:rsidRPr="009E1CAB">
        <w:rPr>
          <w:i/>
          <w:iCs/>
        </w:rPr>
        <w:t>Neisseria</w:t>
      </w:r>
      <w:proofErr w:type="spellEnd"/>
      <w:r w:rsidRPr="009E1CAB">
        <w:rPr>
          <w:i/>
          <w:iCs/>
        </w:rPr>
        <w:t xml:space="preserve"> </w:t>
      </w:r>
      <w:proofErr w:type="spellStart"/>
      <w:r w:rsidRPr="009E1CAB">
        <w:rPr>
          <w:i/>
          <w:iCs/>
        </w:rPr>
        <w:t>gonorrhoeae</w:t>
      </w:r>
      <w:proofErr w:type="spellEnd"/>
      <w:r w:rsidRPr="009E1CAB">
        <w:t xml:space="preserve"> kan udelukkes. Hvis der ikke opnås klinisk bedring efter tre dages behandling, skal behandlingen tages op til overvejelse. </w:t>
      </w:r>
    </w:p>
    <w:p w:rsidR="002F335C" w:rsidRPr="009E1CAB" w:rsidRDefault="002F335C" w:rsidP="002F335C">
      <w:pPr>
        <w:pStyle w:val="NormalWeb"/>
        <w:spacing w:before="0" w:beforeAutospacing="0" w:after="0"/>
        <w:ind w:left="851"/>
      </w:pPr>
    </w:p>
    <w:p w:rsidR="002F335C" w:rsidRPr="009E1CAB" w:rsidRDefault="002F335C" w:rsidP="002F335C">
      <w:pPr>
        <w:pStyle w:val="NormalWeb"/>
        <w:spacing w:before="0" w:beforeAutospacing="0" w:after="0"/>
        <w:ind w:left="851"/>
        <w:rPr>
          <w:u w:val="single"/>
        </w:rPr>
      </w:pPr>
      <w:r w:rsidRPr="009E1CAB">
        <w:rPr>
          <w:u w:val="single"/>
        </w:rPr>
        <w:t xml:space="preserve">Patienter med speciel </w:t>
      </w:r>
      <w:proofErr w:type="spellStart"/>
      <w:r w:rsidRPr="009E1CAB">
        <w:rPr>
          <w:u w:val="single"/>
        </w:rPr>
        <w:t>cSSSI</w:t>
      </w:r>
      <w:proofErr w:type="spellEnd"/>
    </w:p>
    <w:p w:rsidR="002F335C" w:rsidRPr="009E1CAB" w:rsidRDefault="002F335C" w:rsidP="002F335C">
      <w:pPr>
        <w:pStyle w:val="NormalWeb"/>
        <w:spacing w:before="0" w:beforeAutospacing="0" w:after="0"/>
        <w:ind w:left="851"/>
      </w:pPr>
      <w:r w:rsidRPr="009E1CAB">
        <w:t xml:space="preserve">Klinisk effekt af intravenøs </w:t>
      </w:r>
      <w:proofErr w:type="spellStart"/>
      <w:r w:rsidRPr="009E1CAB">
        <w:t>moxifloxacin</w:t>
      </w:r>
      <w:proofErr w:type="spellEnd"/>
      <w:r w:rsidRPr="009E1CAB">
        <w:t xml:space="preserve"> ved behandling af alvorlige brandsårsinfektioner, </w:t>
      </w:r>
      <w:proofErr w:type="spellStart"/>
      <w:r w:rsidRPr="009E1CAB">
        <w:t>fasciitis</w:t>
      </w:r>
      <w:proofErr w:type="spellEnd"/>
      <w:r w:rsidRPr="009E1CAB">
        <w:t xml:space="preserve"> samt infektioner i fødder hos diabetikere med </w:t>
      </w:r>
      <w:proofErr w:type="spellStart"/>
      <w:r w:rsidRPr="009E1CAB">
        <w:t>osteomyelitis</w:t>
      </w:r>
      <w:proofErr w:type="spellEnd"/>
      <w:r w:rsidRPr="009E1CAB">
        <w:t xml:space="preserve"> er ikke fastslået.</w:t>
      </w:r>
    </w:p>
    <w:p w:rsidR="002F335C" w:rsidRPr="009E1CAB" w:rsidRDefault="002F335C" w:rsidP="002F335C">
      <w:pPr>
        <w:pStyle w:val="NormalWeb"/>
        <w:spacing w:before="0" w:beforeAutospacing="0" w:after="0"/>
        <w:ind w:left="851"/>
      </w:pPr>
    </w:p>
    <w:p w:rsidR="002F335C" w:rsidRPr="009E1CAB" w:rsidRDefault="002F335C" w:rsidP="00E3213E">
      <w:pPr>
        <w:pStyle w:val="NormalWeb"/>
        <w:keepNext/>
        <w:spacing w:before="0" w:beforeAutospacing="0" w:after="0"/>
        <w:ind w:left="851"/>
      </w:pPr>
      <w:r w:rsidRPr="009E1CAB">
        <w:rPr>
          <w:u w:val="single"/>
        </w:rPr>
        <w:t>Påvirkning af biologiske tests</w:t>
      </w:r>
    </w:p>
    <w:p w:rsidR="002F335C" w:rsidRPr="009E1CAB" w:rsidRDefault="002F335C" w:rsidP="002F335C">
      <w:pPr>
        <w:pStyle w:val="NormalWeb"/>
        <w:spacing w:before="0" w:beforeAutospacing="0" w:after="0"/>
        <w:ind w:left="851"/>
      </w:pPr>
      <w:r w:rsidRPr="009E1CAB">
        <w:t xml:space="preserve">Behandling med </w:t>
      </w:r>
      <w:proofErr w:type="spellStart"/>
      <w:r w:rsidRPr="009E1CAB">
        <w:t>moxifloxacin</w:t>
      </w:r>
      <w:proofErr w:type="spellEnd"/>
      <w:r w:rsidRPr="009E1CAB">
        <w:t xml:space="preserve"> kan påvirke resultatet af en </w:t>
      </w:r>
      <w:proofErr w:type="spellStart"/>
      <w:r w:rsidRPr="009E1CAB">
        <w:rPr>
          <w:i/>
          <w:iCs/>
        </w:rPr>
        <w:t>Mycobacterium</w:t>
      </w:r>
      <w:proofErr w:type="spellEnd"/>
      <w:r w:rsidRPr="009E1CAB">
        <w:t xml:space="preserve"> </w:t>
      </w:r>
      <w:proofErr w:type="spellStart"/>
      <w:proofErr w:type="gramStart"/>
      <w:r w:rsidRPr="009E1CAB">
        <w:t>spp</w:t>
      </w:r>
      <w:proofErr w:type="spellEnd"/>
      <w:r w:rsidRPr="009E1CAB">
        <w:t>.-</w:t>
      </w:r>
      <w:proofErr w:type="gramEnd"/>
      <w:r w:rsidRPr="009E1CAB">
        <w:t xml:space="preserve">kulturtest ved at undertrykke den </w:t>
      </w:r>
      <w:proofErr w:type="spellStart"/>
      <w:r w:rsidRPr="009E1CAB">
        <w:t>mycobakterielle</w:t>
      </w:r>
      <w:proofErr w:type="spellEnd"/>
      <w:r w:rsidRPr="009E1CAB">
        <w:t xml:space="preserve"> vækst, og dermed give falsk negative resultater i prøver fra patienter, der er i behandling med </w:t>
      </w:r>
      <w:proofErr w:type="spellStart"/>
      <w:r w:rsidRPr="009E1CAB">
        <w:t>moxifloxacin</w:t>
      </w:r>
      <w:proofErr w:type="spellEnd"/>
      <w:r w:rsidRPr="009E1CAB">
        <w:t xml:space="preserve">. </w:t>
      </w:r>
    </w:p>
    <w:p w:rsidR="002F335C" w:rsidRPr="009E1CAB" w:rsidRDefault="002F335C" w:rsidP="002F335C">
      <w:pPr>
        <w:pStyle w:val="NormalWeb"/>
        <w:spacing w:before="0" w:beforeAutospacing="0" w:after="0"/>
        <w:ind w:left="851"/>
      </w:pPr>
    </w:p>
    <w:p w:rsidR="002F335C" w:rsidRPr="009E1CAB" w:rsidRDefault="002F335C" w:rsidP="00606F07">
      <w:pPr>
        <w:pStyle w:val="NormalWeb"/>
        <w:keepNext/>
        <w:spacing w:before="0" w:beforeAutospacing="0" w:after="0"/>
        <w:ind w:left="851"/>
      </w:pPr>
      <w:r w:rsidRPr="009E1CAB">
        <w:rPr>
          <w:u w:val="single"/>
        </w:rPr>
        <w:t>Patienter med MRSA-infektioner</w:t>
      </w:r>
    </w:p>
    <w:p w:rsidR="002F335C" w:rsidRPr="009E1CAB" w:rsidRDefault="002F335C" w:rsidP="002F335C">
      <w:pPr>
        <w:pStyle w:val="NormalWeb"/>
        <w:spacing w:before="0" w:beforeAutospacing="0" w:after="0"/>
        <w:ind w:left="851"/>
      </w:pPr>
      <w:proofErr w:type="spellStart"/>
      <w:r w:rsidRPr="009E1CAB">
        <w:t>Moxifloxacin</w:t>
      </w:r>
      <w:proofErr w:type="spellEnd"/>
      <w:r w:rsidRPr="009E1CAB">
        <w:t xml:space="preserve"> må ikke anvendes til behandling af MRSA-infektioner. Ved mistænkt eller bekræftet infektion på grund af MRSA, bør behandling med passende antibakterielt middel iværksættes (se pkt. 5.1). </w:t>
      </w:r>
    </w:p>
    <w:p w:rsidR="002F335C" w:rsidRPr="009E1CAB" w:rsidRDefault="002F335C" w:rsidP="002F335C">
      <w:pPr>
        <w:pStyle w:val="NormalWeb"/>
        <w:spacing w:before="0" w:beforeAutospacing="0" w:after="0"/>
        <w:ind w:left="851"/>
      </w:pPr>
    </w:p>
    <w:p w:rsidR="002F335C" w:rsidRPr="009E1CAB" w:rsidRDefault="002F335C" w:rsidP="002F335C">
      <w:pPr>
        <w:pStyle w:val="NormalWeb"/>
        <w:spacing w:before="0" w:beforeAutospacing="0" w:after="0"/>
        <w:ind w:left="851"/>
      </w:pPr>
      <w:r w:rsidRPr="009E1CAB">
        <w:rPr>
          <w:u w:val="single"/>
        </w:rPr>
        <w:t>Pædiatrisk population</w:t>
      </w:r>
    </w:p>
    <w:p w:rsidR="002F335C" w:rsidRPr="009E1CAB" w:rsidRDefault="002F335C" w:rsidP="002F335C">
      <w:pPr>
        <w:pStyle w:val="NormalWeb"/>
        <w:spacing w:before="0" w:beforeAutospacing="0" w:after="0"/>
        <w:ind w:left="851"/>
      </w:pPr>
      <w:r w:rsidRPr="009E1CAB">
        <w:t xml:space="preserve">Anvendelsen af </w:t>
      </w:r>
      <w:proofErr w:type="spellStart"/>
      <w:r w:rsidRPr="009E1CAB">
        <w:t>moxifloxacin</w:t>
      </w:r>
      <w:proofErr w:type="spellEnd"/>
      <w:r w:rsidRPr="009E1CAB">
        <w:t xml:space="preserve"> til børn og unge under 18 år er kontraindiceret (se pkt. 4.3.) på grund af skader i brusken hos unge dyr (se pkt. 5.3).</w:t>
      </w:r>
    </w:p>
    <w:p w:rsidR="002F335C" w:rsidRPr="009E1CAB" w:rsidRDefault="002F335C" w:rsidP="002F335C">
      <w:pPr>
        <w:autoSpaceDE w:val="0"/>
        <w:autoSpaceDN w:val="0"/>
        <w:adjustRightInd w:val="0"/>
        <w:ind w:left="851"/>
        <w:rPr>
          <w:sz w:val="24"/>
          <w:szCs w:val="24"/>
        </w:rPr>
      </w:pPr>
    </w:p>
    <w:p w:rsidR="002F335C" w:rsidRPr="009E1CAB" w:rsidRDefault="002F335C" w:rsidP="002F335C">
      <w:pPr>
        <w:autoSpaceDE w:val="0"/>
        <w:autoSpaceDN w:val="0"/>
        <w:adjustRightInd w:val="0"/>
        <w:ind w:left="851"/>
        <w:rPr>
          <w:sz w:val="24"/>
          <w:szCs w:val="24"/>
          <w:u w:val="single"/>
        </w:rPr>
      </w:pPr>
      <w:r w:rsidRPr="009E1CAB">
        <w:rPr>
          <w:sz w:val="24"/>
          <w:szCs w:val="24"/>
          <w:u w:val="single"/>
        </w:rPr>
        <w:t>Hjælpestoffer</w:t>
      </w:r>
    </w:p>
    <w:p w:rsidR="002F335C" w:rsidRPr="009E1CAB" w:rsidRDefault="002F335C" w:rsidP="002F335C">
      <w:pPr>
        <w:autoSpaceDE w:val="0"/>
        <w:autoSpaceDN w:val="0"/>
        <w:adjustRightInd w:val="0"/>
        <w:ind w:left="851"/>
        <w:rPr>
          <w:sz w:val="24"/>
          <w:szCs w:val="24"/>
        </w:rPr>
      </w:pPr>
      <w:proofErr w:type="spellStart"/>
      <w:r w:rsidRPr="009E1CAB">
        <w:rPr>
          <w:sz w:val="24"/>
          <w:szCs w:val="24"/>
        </w:rPr>
        <w:t>Rivoxin</w:t>
      </w:r>
      <w:proofErr w:type="spellEnd"/>
      <w:r w:rsidRPr="009E1CAB">
        <w:rPr>
          <w:sz w:val="24"/>
          <w:szCs w:val="24"/>
        </w:rPr>
        <w:t xml:space="preserve"> indeholder farvestoffet E110, som kan give allergiske reaktioner.</w:t>
      </w:r>
    </w:p>
    <w:p w:rsidR="002F335C" w:rsidRPr="009E1CAB" w:rsidRDefault="002F335C" w:rsidP="002F335C">
      <w:pPr>
        <w:tabs>
          <w:tab w:val="left" w:pos="851"/>
        </w:tabs>
        <w:ind w:left="851"/>
        <w:rPr>
          <w:sz w:val="24"/>
          <w:szCs w:val="24"/>
        </w:rPr>
      </w:pPr>
    </w:p>
    <w:p w:rsidR="002F335C" w:rsidRPr="00C5364C" w:rsidRDefault="002F335C" w:rsidP="002F335C">
      <w:pPr>
        <w:tabs>
          <w:tab w:val="left" w:pos="851"/>
        </w:tabs>
        <w:ind w:left="851" w:hanging="851"/>
        <w:rPr>
          <w:b/>
          <w:sz w:val="24"/>
          <w:szCs w:val="24"/>
        </w:rPr>
      </w:pPr>
      <w:r w:rsidRPr="009E1CAB">
        <w:rPr>
          <w:b/>
          <w:sz w:val="24"/>
          <w:szCs w:val="24"/>
        </w:rPr>
        <w:t>4.5</w:t>
      </w:r>
      <w:r w:rsidRPr="009E1CAB">
        <w:rPr>
          <w:b/>
          <w:sz w:val="24"/>
          <w:szCs w:val="24"/>
        </w:rPr>
        <w:tab/>
        <w:t>Interaktion med andre lægemidler og andre former for interaktion</w:t>
      </w:r>
    </w:p>
    <w:p w:rsidR="002F335C" w:rsidRPr="00F20AF0" w:rsidRDefault="002F335C" w:rsidP="002F335C">
      <w:pPr>
        <w:ind w:left="851"/>
        <w:rPr>
          <w:sz w:val="24"/>
          <w:szCs w:val="24"/>
          <w:u w:val="single"/>
          <w:lang w:eastAsia="it-IT"/>
        </w:rPr>
      </w:pPr>
      <w:r w:rsidRPr="00F20AF0">
        <w:rPr>
          <w:sz w:val="24"/>
          <w:szCs w:val="24"/>
          <w:u w:val="single"/>
        </w:rPr>
        <w:t>Interaktioner med lægemidler med mulig forlængelse af QT-intervallet</w:t>
      </w:r>
    </w:p>
    <w:p w:rsidR="002F335C" w:rsidRPr="00F20AF0" w:rsidRDefault="002F335C" w:rsidP="002F335C">
      <w:pPr>
        <w:ind w:left="851"/>
        <w:rPr>
          <w:rFonts w:eastAsia="Batang"/>
          <w:sz w:val="24"/>
          <w:szCs w:val="24"/>
        </w:rPr>
      </w:pPr>
      <w:r w:rsidRPr="00F20AF0">
        <w:rPr>
          <w:sz w:val="24"/>
          <w:szCs w:val="24"/>
        </w:rPr>
        <w:t xml:space="preserve">En </w:t>
      </w:r>
      <w:proofErr w:type="gramStart"/>
      <w:r w:rsidRPr="00F20AF0">
        <w:rPr>
          <w:sz w:val="24"/>
          <w:szCs w:val="24"/>
        </w:rPr>
        <w:t>additiv effekt</w:t>
      </w:r>
      <w:proofErr w:type="gramEnd"/>
      <w:r w:rsidRPr="00F20AF0">
        <w:rPr>
          <w:sz w:val="24"/>
          <w:szCs w:val="24"/>
        </w:rPr>
        <w:t xml:space="preserve"> på forlængelsen af QT-intervallet kan ikke udelukkes ved anvendelsen af </w:t>
      </w:r>
      <w:proofErr w:type="spellStart"/>
      <w:r w:rsidRPr="00F20AF0">
        <w:rPr>
          <w:sz w:val="24"/>
          <w:szCs w:val="24"/>
        </w:rPr>
        <w:t>moxifloxacin</w:t>
      </w:r>
      <w:proofErr w:type="spellEnd"/>
      <w:r w:rsidRPr="00F20AF0">
        <w:rPr>
          <w:sz w:val="24"/>
          <w:szCs w:val="24"/>
        </w:rPr>
        <w:t xml:space="preserve"> og andre lægemidler, der kan forlænge </w:t>
      </w:r>
      <w:proofErr w:type="spellStart"/>
      <w:r w:rsidRPr="00F20AF0">
        <w:rPr>
          <w:sz w:val="24"/>
          <w:szCs w:val="24"/>
        </w:rPr>
        <w:t>QTc</w:t>
      </w:r>
      <w:proofErr w:type="spellEnd"/>
      <w:r w:rsidRPr="00F20AF0">
        <w:rPr>
          <w:sz w:val="24"/>
          <w:szCs w:val="24"/>
        </w:rPr>
        <w:t xml:space="preserve">-intervallet. Dette kan medføre en øget risiko for </w:t>
      </w:r>
      <w:proofErr w:type="spellStart"/>
      <w:r w:rsidRPr="00F20AF0">
        <w:rPr>
          <w:sz w:val="24"/>
          <w:szCs w:val="24"/>
        </w:rPr>
        <w:t>ventrikulære</w:t>
      </w:r>
      <w:proofErr w:type="spellEnd"/>
      <w:r w:rsidRPr="00F20AF0">
        <w:rPr>
          <w:sz w:val="24"/>
          <w:szCs w:val="24"/>
        </w:rPr>
        <w:t xml:space="preserve"> </w:t>
      </w:r>
      <w:proofErr w:type="spellStart"/>
      <w:r w:rsidRPr="00F20AF0">
        <w:rPr>
          <w:sz w:val="24"/>
          <w:szCs w:val="24"/>
        </w:rPr>
        <w:t>arytmier</w:t>
      </w:r>
      <w:proofErr w:type="spellEnd"/>
      <w:r w:rsidRPr="00F20AF0">
        <w:rPr>
          <w:sz w:val="24"/>
          <w:szCs w:val="24"/>
        </w:rPr>
        <w:t xml:space="preserve">, herunder </w:t>
      </w:r>
      <w:proofErr w:type="spellStart"/>
      <w:r w:rsidRPr="00F20AF0">
        <w:rPr>
          <w:sz w:val="24"/>
          <w:szCs w:val="24"/>
        </w:rPr>
        <w:t>torsade</w:t>
      </w:r>
      <w:proofErr w:type="spellEnd"/>
      <w:r w:rsidRPr="00F20AF0">
        <w:rPr>
          <w:sz w:val="24"/>
          <w:szCs w:val="24"/>
        </w:rPr>
        <w:t xml:space="preserve"> de pointes. Derfor er </w:t>
      </w:r>
      <w:proofErr w:type="spellStart"/>
      <w:r w:rsidRPr="00F20AF0">
        <w:rPr>
          <w:sz w:val="24"/>
          <w:szCs w:val="24"/>
        </w:rPr>
        <w:t>moxifloxacin</w:t>
      </w:r>
      <w:proofErr w:type="spellEnd"/>
      <w:r w:rsidRPr="00F20AF0">
        <w:rPr>
          <w:sz w:val="24"/>
          <w:szCs w:val="24"/>
        </w:rPr>
        <w:t xml:space="preserve"> kontraindiceret til patienter, som samtidig bliver behandlet med et eller flere af følgende lægemidler (se også pkt. 4.3):</w:t>
      </w:r>
    </w:p>
    <w:p w:rsidR="002F335C" w:rsidRPr="00F20AF0" w:rsidRDefault="002F335C" w:rsidP="002F335C">
      <w:pPr>
        <w:pStyle w:val="Listeafsnit"/>
        <w:numPr>
          <w:ilvl w:val="0"/>
          <w:numId w:val="11"/>
        </w:numPr>
        <w:spacing w:after="0" w:line="240" w:lineRule="auto"/>
        <w:ind w:left="1276" w:hanging="425"/>
        <w:rPr>
          <w:rFonts w:ascii="Times New Roman" w:eastAsia="Batang" w:hAnsi="Times New Roman"/>
          <w:sz w:val="24"/>
          <w:szCs w:val="24"/>
        </w:rPr>
      </w:pPr>
      <w:proofErr w:type="spellStart"/>
      <w:r w:rsidRPr="00F20AF0">
        <w:rPr>
          <w:rFonts w:ascii="Times New Roman" w:hAnsi="Times New Roman"/>
          <w:sz w:val="24"/>
          <w:szCs w:val="24"/>
        </w:rPr>
        <w:t>Antiarytmika</w:t>
      </w:r>
      <w:proofErr w:type="spellEnd"/>
      <w:r w:rsidRPr="00F20AF0">
        <w:rPr>
          <w:rFonts w:ascii="Times New Roman" w:hAnsi="Times New Roman"/>
          <w:sz w:val="24"/>
          <w:szCs w:val="24"/>
        </w:rPr>
        <w:t xml:space="preserve"> klasse IA (f.eks. </w:t>
      </w:r>
      <w:proofErr w:type="spellStart"/>
      <w:r w:rsidRPr="00F20AF0">
        <w:rPr>
          <w:rFonts w:ascii="Times New Roman" w:hAnsi="Times New Roman"/>
          <w:sz w:val="24"/>
          <w:szCs w:val="24"/>
        </w:rPr>
        <w:t>quinidin</w:t>
      </w:r>
      <w:proofErr w:type="spellEnd"/>
      <w:r w:rsidRPr="00F20AF0">
        <w:rPr>
          <w:rFonts w:ascii="Times New Roman" w:hAnsi="Times New Roman"/>
          <w:sz w:val="24"/>
          <w:szCs w:val="24"/>
        </w:rPr>
        <w:t xml:space="preserve">, </w:t>
      </w:r>
      <w:proofErr w:type="spellStart"/>
      <w:r w:rsidRPr="00F20AF0">
        <w:rPr>
          <w:rFonts w:ascii="Times New Roman" w:hAnsi="Times New Roman"/>
          <w:sz w:val="24"/>
          <w:szCs w:val="24"/>
        </w:rPr>
        <w:t>hydroquinidin</w:t>
      </w:r>
      <w:proofErr w:type="spellEnd"/>
      <w:r w:rsidRPr="00F20AF0">
        <w:rPr>
          <w:rFonts w:ascii="Times New Roman" w:hAnsi="Times New Roman"/>
          <w:sz w:val="24"/>
          <w:szCs w:val="24"/>
        </w:rPr>
        <w:t xml:space="preserve">, </w:t>
      </w:r>
      <w:proofErr w:type="spellStart"/>
      <w:r w:rsidRPr="00F20AF0">
        <w:rPr>
          <w:rFonts w:ascii="Times New Roman" w:hAnsi="Times New Roman"/>
          <w:sz w:val="24"/>
          <w:szCs w:val="24"/>
        </w:rPr>
        <w:t>disopyramid</w:t>
      </w:r>
      <w:proofErr w:type="spellEnd"/>
      <w:r w:rsidRPr="00F20AF0">
        <w:rPr>
          <w:rFonts w:ascii="Times New Roman" w:hAnsi="Times New Roman"/>
          <w:sz w:val="24"/>
          <w:szCs w:val="24"/>
        </w:rPr>
        <w:t>)</w:t>
      </w:r>
    </w:p>
    <w:p w:rsidR="002F335C" w:rsidRPr="00F20AF0" w:rsidRDefault="002F335C" w:rsidP="002F335C">
      <w:pPr>
        <w:pStyle w:val="Listeafsnit"/>
        <w:numPr>
          <w:ilvl w:val="0"/>
          <w:numId w:val="11"/>
        </w:numPr>
        <w:spacing w:after="0" w:line="240" w:lineRule="auto"/>
        <w:ind w:left="1276" w:hanging="425"/>
        <w:rPr>
          <w:rFonts w:ascii="Times New Roman" w:eastAsia="Batang" w:hAnsi="Times New Roman"/>
          <w:sz w:val="24"/>
          <w:szCs w:val="24"/>
        </w:rPr>
      </w:pPr>
      <w:proofErr w:type="spellStart"/>
      <w:r w:rsidRPr="00F20AF0">
        <w:rPr>
          <w:rFonts w:ascii="Times New Roman" w:hAnsi="Times New Roman"/>
          <w:sz w:val="24"/>
          <w:szCs w:val="24"/>
        </w:rPr>
        <w:t>Antiarytmika</w:t>
      </w:r>
      <w:proofErr w:type="spellEnd"/>
      <w:r w:rsidRPr="00F20AF0">
        <w:rPr>
          <w:rFonts w:ascii="Times New Roman" w:hAnsi="Times New Roman"/>
          <w:sz w:val="24"/>
          <w:szCs w:val="24"/>
        </w:rPr>
        <w:t xml:space="preserve"> klasse III (f.eks. </w:t>
      </w:r>
      <w:proofErr w:type="spellStart"/>
      <w:r w:rsidRPr="00F20AF0">
        <w:rPr>
          <w:rFonts w:ascii="Times New Roman" w:hAnsi="Times New Roman"/>
          <w:sz w:val="24"/>
          <w:szCs w:val="24"/>
        </w:rPr>
        <w:t>amiodaron</w:t>
      </w:r>
      <w:proofErr w:type="spellEnd"/>
      <w:r w:rsidRPr="00F20AF0">
        <w:rPr>
          <w:rFonts w:ascii="Times New Roman" w:hAnsi="Times New Roman"/>
          <w:sz w:val="24"/>
          <w:szCs w:val="24"/>
        </w:rPr>
        <w:t xml:space="preserve">, </w:t>
      </w:r>
      <w:proofErr w:type="spellStart"/>
      <w:r w:rsidRPr="00F20AF0">
        <w:rPr>
          <w:rFonts w:ascii="Times New Roman" w:hAnsi="Times New Roman"/>
          <w:sz w:val="24"/>
          <w:szCs w:val="24"/>
        </w:rPr>
        <w:t>sotalol</w:t>
      </w:r>
      <w:proofErr w:type="spellEnd"/>
      <w:r w:rsidRPr="00F20AF0">
        <w:rPr>
          <w:rFonts w:ascii="Times New Roman" w:hAnsi="Times New Roman"/>
          <w:sz w:val="24"/>
          <w:szCs w:val="24"/>
        </w:rPr>
        <w:t xml:space="preserve">, </w:t>
      </w:r>
      <w:proofErr w:type="spellStart"/>
      <w:r w:rsidRPr="00F20AF0">
        <w:rPr>
          <w:rFonts w:ascii="Times New Roman" w:hAnsi="Times New Roman"/>
          <w:sz w:val="24"/>
          <w:szCs w:val="24"/>
        </w:rPr>
        <w:t>dofetilid</w:t>
      </w:r>
      <w:proofErr w:type="spellEnd"/>
      <w:r w:rsidRPr="00F20AF0">
        <w:rPr>
          <w:rFonts w:ascii="Times New Roman" w:hAnsi="Times New Roman"/>
          <w:sz w:val="24"/>
          <w:szCs w:val="24"/>
        </w:rPr>
        <w:t xml:space="preserve">, </w:t>
      </w:r>
      <w:proofErr w:type="spellStart"/>
      <w:r w:rsidRPr="00F20AF0">
        <w:rPr>
          <w:rFonts w:ascii="Times New Roman" w:hAnsi="Times New Roman"/>
          <w:sz w:val="24"/>
          <w:szCs w:val="24"/>
        </w:rPr>
        <w:t>ibutilid</w:t>
      </w:r>
      <w:proofErr w:type="spellEnd"/>
      <w:r w:rsidRPr="00F20AF0">
        <w:rPr>
          <w:rFonts w:ascii="Times New Roman" w:hAnsi="Times New Roman"/>
          <w:sz w:val="24"/>
          <w:szCs w:val="24"/>
        </w:rPr>
        <w:t>)</w:t>
      </w:r>
    </w:p>
    <w:p w:rsidR="002F335C" w:rsidRPr="00F20AF0" w:rsidRDefault="002F335C" w:rsidP="002F335C">
      <w:pPr>
        <w:pStyle w:val="Listeafsnit"/>
        <w:numPr>
          <w:ilvl w:val="0"/>
          <w:numId w:val="11"/>
        </w:numPr>
        <w:spacing w:after="0" w:line="240" w:lineRule="auto"/>
        <w:ind w:left="1276" w:hanging="425"/>
        <w:rPr>
          <w:rFonts w:ascii="Times New Roman" w:eastAsia="Batang" w:hAnsi="Times New Roman"/>
          <w:sz w:val="24"/>
          <w:szCs w:val="24"/>
          <w:lang w:val="en-US"/>
        </w:rPr>
      </w:pPr>
      <w:proofErr w:type="spellStart"/>
      <w:r w:rsidRPr="00F20AF0">
        <w:rPr>
          <w:rFonts w:ascii="Times New Roman" w:hAnsi="Times New Roman"/>
          <w:sz w:val="24"/>
          <w:szCs w:val="24"/>
          <w:lang w:val="en-US"/>
        </w:rPr>
        <w:t>Antipsykotika</w:t>
      </w:r>
      <w:proofErr w:type="spellEnd"/>
      <w:r w:rsidRPr="00F20AF0">
        <w:rPr>
          <w:rFonts w:ascii="Times New Roman" w:hAnsi="Times New Roman"/>
          <w:sz w:val="24"/>
          <w:szCs w:val="24"/>
          <w:lang w:val="en-US"/>
        </w:rPr>
        <w:t xml:space="preserve"> (</w:t>
      </w:r>
      <w:proofErr w:type="spellStart"/>
      <w:r w:rsidRPr="00F20AF0">
        <w:rPr>
          <w:rFonts w:ascii="Times New Roman" w:hAnsi="Times New Roman"/>
          <w:sz w:val="24"/>
          <w:szCs w:val="24"/>
          <w:lang w:val="en-US"/>
        </w:rPr>
        <w:t>f.eks</w:t>
      </w:r>
      <w:proofErr w:type="spellEnd"/>
      <w:r w:rsidRPr="00F20AF0">
        <w:rPr>
          <w:rFonts w:ascii="Times New Roman" w:hAnsi="Times New Roman"/>
          <w:sz w:val="24"/>
          <w:szCs w:val="24"/>
          <w:lang w:val="en-US"/>
        </w:rPr>
        <w:t xml:space="preserve">. </w:t>
      </w:r>
      <w:proofErr w:type="spellStart"/>
      <w:r w:rsidRPr="00F20AF0">
        <w:rPr>
          <w:rFonts w:ascii="Times New Roman" w:hAnsi="Times New Roman"/>
          <w:sz w:val="24"/>
          <w:szCs w:val="24"/>
          <w:lang w:val="en-US"/>
        </w:rPr>
        <w:t>phenothiaziner</w:t>
      </w:r>
      <w:proofErr w:type="spellEnd"/>
      <w:r w:rsidRPr="00F20AF0">
        <w:rPr>
          <w:rFonts w:ascii="Times New Roman" w:hAnsi="Times New Roman"/>
          <w:sz w:val="24"/>
          <w:szCs w:val="24"/>
          <w:lang w:val="en-US"/>
        </w:rPr>
        <w:t xml:space="preserve">, </w:t>
      </w:r>
      <w:proofErr w:type="spellStart"/>
      <w:r w:rsidRPr="00F20AF0">
        <w:rPr>
          <w:rFonts w:ascii="Times New Roman" w:hAnsi="Times New Roman"/>
          <w:sz w:val="24"/>
          <w:szCs w:val="24"/>
          <w:lang w:val="en-US"/>
        </w:rPr>
        <w:t>pimozid</w:t>
      </w:r>
      <w:proofErr w:type="spellEnd"/>
      <w:r w:rsidRPr="00F20AF0">
        <w:rPr>
          <w:rFonts w:ascii="Times New Roman" w:hAnsi="Times New Roman"/>
          <w:sz w:val="24"/>
          <w:szCs w:val="24"/>
          <w:lang w:val="en-US"/>
        </w:rPr>
        <w:t xml:space="preserve">, </w:t>
      </w:r>
      <w:proofErr w:type="spellStart"/>
      <w:r w:rsidRPr="00F20AF0">
        <w:rPr>
          <w:rFonts w:ascii="Times New Roman" w:hAnsi="Times New Roman"/>
          <w:sz w:val="24"/>
          <w:szCs w:val="24"/>
          <w:lang w:val="en-US"/>
        </w:rPr>
        <w:t>sertindol</w:t>
      </w:r>
      <w:proofErr w:type="spellEnd"/>
      <w:r w:rsidRPr="00F20AF0">
        <w:rPr>
          <w:rFonts w:ascii="Times New Roman" w:hAnsi="Times New Roman"/>
          <w:sz w:val="24"/>
          <w:szCs w:val="24"/>
          <w:lang w:val="en-US"/>
        </w:rPr>
        <w:t xml:space="preserve">, haloperidol, </w:t>
      </w:r>
      <w:proofErr w:type="spellStart"/>
      <w:r w:rsidRPr="00F20AF0">
        <w:rPr>
          <w:rFonts w:ascii="Times New Roman" w:hAnsi="Times New Roman"/>
          <w:sz w:val="24"/>
          <w:szCs w:val="24"/>
          <w:lang w:val="en-US"/>
        </w:rPr>
        <w:t>sultoprid</w:t>
      </w:r>
      <w:proofErr w:type="spellEnd"/>
      <w:r w:rsidRPr="00F20AF0">
        <w:rPr>
          <w:rFonts w:ascii="Times New Roman" w:hAnsi="Times New Roman"/>
          <w:sz w:val="24"/>
          <w:szCs w:val="24"/>
          <w:lang w:val="en-US"/>
        </w:rPr>
        <w:t>)</w:t>
      </w:r>
    </w:p>
    <w:p w:rsidR="002F335C" w:rsidRPr="00F20AF0" w:rsidRDefault="002F335C" w:rsidP="002F335C">
      <w:pPr>
        <w:pStyle w:val="Listeafsnit"/>
        <w:numPr>
          <w:ilvl w:val="0"/>
          <w:numId w:val="11"/>
        </w:numPr>
        <w:spacing w:after="0" w:line="240" w:lineRule="auto"/>
        <w:ind w:left="1276" w:hanging="425"/>
        <w:rPr>
          <w:rFonts w:ascii="Times New Roman" w:eastAsia="Batang" w:hAnsi="Times New Roman"/>
          <w:sz w:val="24"/>
          <w:szCs w:val="24"/>
        </w:rPr>
      </w:pPr>
      <w:r w:rsidRPr="00F20AF0">
        <w:rPr>
          <w:rFonts w:ascii="Times New Roman" w:hAnsi="Times New Roman"/>
          <w:sz w:val="24"/>
          <w:szCs w:val="24"/>
        </w:rPr>
        <w:t xml:space="preserve">Tricykliske </w:t>
      </w:r>
      <w:proofErr w:type="spellStart"/>
      <w:r w:rsidRPr="00F20AF0">
        <w:rPr>
          <w:rFonts w:ascii="Times New Roman" w:hAnsi="Times New Roman"/>
          <w:sz w:val="24"/>
          <w:szCs w:val="24"/>
        </w:rPr>
        <w:t>antidepressiva</w:t>
      </w:r>
      <w:proofErr w:type="spellEnd"/>
    </w:p>
    <w:p w:rsidR="002F335C" w:rsidRPr="00F20AF0" w:rsidRDefault="002F335C" w:rsidP="002F335C">
      <w:pPr>
        <w:pStyle w:val="Listeafsnit"/>
        <w:numPr>
          <w:ilvl w:val="0"/>
          <w:numId w:val="11"/>
        </w:numPr>
        <w:spacing w:after="0" w:line="240" w:lineRule="auto"/>
        <w:ind w:left="1276" w:hanging="425"/>
        <w:rPr>
          <w:rFonts w:ascii="Times New Roman" w:eastAsia="Batang" w:hAnsi="Times New Roman"/>
          <w:sz w:val="24"/>
          <w:szCs w:val="24"/>
        </w:rPr>
      </w:pPr>
      <w:r w:rsidRPr="00F20AF0">
        <w:rPr>
          <w:rFonts w:ascii="Times New Roman" w:hAnsi="Times New Roman"/>
          <w:sz w:val="24"/>
          <w:szCs w:val="24"/>
        </w:rPr>
        <w:t>Visse antimikrobielle stoffer (</w:t>
      </w:r>
      <w:proofErr w:type="spellStart"/>
      <w:r w:rsidRPr="00F20AF0">
        <w:rPr>
          <w:rFonts w:ascii="Times New Roman" w:hAnsi="Times New Roman"/>
          <w:sz w:val="24"/>
          <w:szCs w:val="24"/>
        </w:rPr>
        <w:t>saquinavir</w:t>
      </w:r>
      <w:proofErr w:type="spellEnd"/>
      <w:r w:rsidRPr="00F20AF0">
        <w:rPr>
          <w:rFonts w:ascii="Times New Roman" w:hAnsi="Times New Roman"/>
          <w:sz w:val="24"/>
          <w:szCs w:val="24"/>
        </w:rPr>
        <w:t xml:space="preserve">, </w:t>
      </w:r>
      <w:proofErr w:type="spellStart"/>
      <w:r w:rsidRPr="00F20AF0">
        <w:rPr>
          <w:rFonts w:ascii="Times New Roman" w:hAnsi="Times New Roman"/>
          <w:sz w:val="24"/>
          <w:szCs w:val="24"/>
        </w:rPr>
        <w:t>sparfloxacin</w:t>
      </w:r>
      <w:proofErr w:type="spellEnd"/>
      <w:r w:rsidRPr="00F20AF0">
        <w:rPr>
          <w:rFonts w:ascii="Times New Roman" w:hAnsi="Times New Roman"/>
          <w:sz w:val="24"/>
          <w:szCs w:val="24"/>
        </w:rPr>
        <w:t xml:space="preserve">, </w:t>
      </w:r>
      <w:proofErr w:type="spellStart"/>
      <w:r w:rsidRPr="00F20AF0">
        <w:rPr>
          <w:rFonts w:ascii="Times New Roman" w:hAnsi="Times New Roman"/>
          <w:sz w:val="24"/>
          <w:szCs w:val="24"/>
        </w:rPr>
        <w:t>erythromycin</w:t>
      </w:r>
      <w:proofErr w:type="spellEnd"/>
      <w:r w:rsidRPr="00F20AF0">
        <w:rPr>
          <w:rFonts w:ascii="Times New Roman" w:hAnsi="Times New Roman"/>
          <w:sz w:val="24"/>
          <w:szCs w:val="24"/>
        </w:rPr>
        <w:t xml:space="preserve"> IV, </w:t>
      </w:r>
      <w:proofErr w:type="spellStart"/>
      <w:r w:rsidRPr="00F20AF0">
        <w:rPr>
          <w:rFonts w:ascii="Times New Roman" w:hAnsi="Times New Roman"/>
          <w:sz w:val="24"/>
          <w:szCs w:val="24"/>
        </w:rPr>
        <w:t>pentamidin</w:t>
      </w:r>
      <w:proofErr w:type="spellEnd"/>
      <w:r w:rsidRPr="00F20AF0">
        <w:rPr>
          <w:rFonts w:ascii="Times New Roman" w:hAnsi="Times New Roman"/>
          <w:sz w:val="24"/>
          <w:szCs w:val="24"/>
        </w:rPr>
        <w:t xml:space="preserve">, </w:t>
      </w:r>
      <w:proofErr w:type="spellStart"/>
      <w:r w:rsidRPr="00F20AF0">
        <w:rPr>
          <w:rFonts w:ascii="Times New Roman" w:hAnsi="Times New Roman"/>
          <w:sz w:val="24"/>
          <w:szCs w:val="24"/>
        </w:rPr>
        <w:t>antimalariamidler</w:t>
      </w:r>
      <w:proofErr w:type="spellEnd"/>
      <w:r w:rsidRPr="00F20AF0">
        <w:rPr>
          <w:rFonts w:ascii="Times New Roman" w:hAnsi="Times New Roman"/>
          <w:sz w:val="24"/>
          <w:szCs w:val="24"/>
        </w:rPr>
        <w:t xml:space="preserve"> især </w:t>
      </w:r>
      <w:proofErr w:type="spellStart"/>
      <w:r w:rsidRPr="00F20AF0">
        <w:rPr>
          <w:rFonts w:ascii="Times New Roman" w:hAnsi="Times New Roman"/>
          <w:sz w:val="24"/>
          <w:szCs w:val="24"/>
        </w:rPr>
        <w:t>halofantrin</w:t>
      </w:r>
      <w:proofErr w:type="spellEnd"/>
      <w:r w:rsidRPr="00F20AF0">
        <w:rPr>
          <w:rFonts w:ascii="Times New Roman" w:hAnsi="Times New Roman"/>
          <w:sz w:val="24"/>
          <w:szCs w:val="24"/>
        </w:rPr>
        <w:t>)</w:t>
      </w:r>
    </w:p>
    <w:p w:rsidR="002F335C" w:rsidRPr="00F20AF0" w:rsidRDefault="002F335C" w:rsidP="002F335C">
      <w:pPr>
        <w:pStyle w:val="Listeafsnit"/>
        <w:numPr>
          <w:ilvl w:val="0"/>
          <w:numId w:val="11"/>
        </w:numPr>
        <w:spacing w:after="0" w:line="240" w:lineRule="auto"/>
        <w:ind w:left="1276" w:hanging="425"/>
        <w:rPr>
          <w:rFonts w:ascii="Times New Roman" w:eastAsia="Batang" w:hAnsi="Times New Roman"/>
          <w:sz w:val="24"/>
          <w:szCs w:val="24"/>
        </w:rPr>
      </w:pPr>
      <w:r w:rsidRPr="00F20AF0">
        <w:rPr>
          <w:rFonts w:ascii="Times New Roman" w:hAnsi="Times New Roman"/>
          <w:sz w:val="24"/>
          <w:szCs w:val="24"/>
        </w:rPr>
        <w:t>Visse antihistaminer (</w:t>
      </w:r>
      <w:proofErr w:type="spellStart"/>
      <w:r w:rsidRPr="00F20AF0">
        <w:rPr>
          <w:rFonts w:ascii="Times New Roman" w:hAnsi="Times New Roman"/>
          <w:sz w:val="24"/>
          <w:szCs w:val="24"/>
        </w:rPr>
        <w:t>terfenadin</w:t>
      </w:r>
      <w:proofErr w:type="spellEnd"/>
      <w:r w:rsidRPr="00F20AF0">
        <w:rPr>
          <w:rFonts w:ascii="Times New Roman" w:hAnsi="Times New Roman"/>
          <w:sz w:val="24"/>
          <w:szCs w:val="24"/>
        </w:rPr>
        <w:t xml:space="preserve">, </w:t>
      </w:r>
      <w:proofErr w:type="spellStart"/>
      <w:r w:rsidRPr="00F20AF0">
        <w:rPr>
          <w:rFonts w:ascii="Times New Roman" w:hAnsi="Times New Roman"/>
          <w:sz w:val="24"/>
          <w:szCs w:val="24"/>
        </w:rPr>
        <w:t>astemizol</w:t>
      </w:r>
      <w:proofErr w:type="spellEnd"/>
      <w:r w:rsidRPr="00F20AF0">
        <w:rPr>
          <w:rFonts w:ascii="Times New Roman" w:hAnsi="Times New Roman"/>
          <w:sz w:val="24"/>
          <w:szCs w:val="24"/>
        </w:rPr>
        <w:t xml:space="preserve">, </w:t>
      </w:r>
      <w:proofErr w:type="spellStart"/>
      <w:r w:rsidRPr="00F20AF0">
        <w:rPr>
          <w:rFonts w:ascii="Times New Roman" w:hAnsi="Times New Roman"/>
          <w:sz w:val="24"/>
          <w:szCs w:val="24"/>
        </w:rPr>
        <w:t>mizolastin</w:t>
      </w:r>
      <w:proofErr w:type="spellEnd"/>
      <w:r w:rsidRPr="00F20AF0">
        <w:rPr>
          <w:rFonts w:ascii="Times New Roman" w:hAnsi="Times New Roman"/>
          <w:sz w:val="24"/>
          <w:szCs w:val="24"/>
        </w:rPr>
        <w:t>)</w:t>
      </w:r>
    </w:p>
    <w:p w:rsidR="002F335C" w:rsidRPr="00F20AF0" w:rsidRDefault="002F335C" w:rsidP="002F335C">
      <w:pPr>
        <w:pStyle w:val="Listeafsnit"/>
        <w:numPr>
          <w:ilvl w:val="0"/>
          <w:numId w:val="11"/>
        </w:numPr>
        <w:spacing w:after="0" w:line="240" w:lineRule="auto"/>
        <w:ind w:left="1276" w:hanging="425"/>
        <w:rPr>
          <w:rFonts w:ascii="Times New Roman" w:eastAsia="Batang" w:hAnsi="Times New Roman"/>
          <w:sz w:val="24"/>
          <w:szCs w:val="24"/>
        </w:rPr>
      </w:pPr>
      <w:r w:rsidRPr="00F20AF0">
        <w:rPr>
          <w:rFonts w:ascii="Times New Roman" w:hAnsi="Times New Roman"/>
          <w:sz w:val="24"/>
          <w:szCs w:val="24"/>
        </w:rPr>
        <w:t>Andre lægemidler (</w:t>
      </w:r>
      <w:proofErr w:type="spellStart"/>
      <w:r w:rsidRPr="00F20AF0">
        <w:rPr>
          <w:rFonts w:ascii="Times New Roman" w:hAnsi="Times New Roman"/>
          <w:sz w:val="24"/>
          <w:szCs w:val="24"/>
        </w:rPr>
        <w:t>cisaprid</w:t>
      </w:r>
      <w:proofErr w:type="spellEnd"/>
      <w:r w:rsidRPr="00F20AF0">
        <w:rPr>
          <w:rFonts w:ascii="Times New Roman" w:hAnsi="Times New Roman"/>
          <w:sz w:val="24"/>
          <w:szCs w:val="24"/>
        </w:rPr>
        <w:t xml:space="preserve">, </w:t>
      </w:r>
      <w:proofErr w:type="spellStart"/>
      <w:r w:rsidRPr="00F20AF0">
        <w:rPr>
          <w:rFonts w:ascii="Times New Roman" w:hAnsi="Times New Roman"/>
          <w:sz w:val="24"/>
          <w:szCs w:val="24"/>
        </w:rPr>
        <w:t>vincamin</w:t>
      </w:r>
      <w:proofErr w:type="spellEnd"/>
      <w:r w:rsidRPr="00F20AF0">
        <w:rPr>
          <w:rFonts w:ascii="Times New Roman" w:hAnsi="Times New Roman"/>
          <w:sz w:val="24"/>
          <w:szCs w:val="24"/>
        </w:rPr>
        <w:t xml:space="preserve"> IV, </w:t>
      </w:r>
      <w:proofErr w:type="spellStart"/>
      <w:r w:rsidRPr="00F20AF0">
        <w:rPr>
          <w:rFonts w:ascii="Times New Roman" w:hAnsi="Times New Roman"/>
          <w:sz w:val="24"/>
          <w:szCs w:val="24"/>
        </w:rPr>
        <w:t>bepridil</w:t>
      </w:r>
      <w:proofErr w:type="spellEnd"/>
      <w:r w:rsidRPr="00F20AF0">
        <w:rPr>
          <w:rFonts w:ascii="Times New Roman" w:hAnsi="Times New Roman"/>
          <w:sz w:val="24"/>
          <w:szCs w:val="24"/>
        </w:rPr>
        <w:t xml:space="preserve">, </w:t>
      </w:r>
      <w:proofErr w:type="spellStart"/>
      <w:r w:rsidRPr="00F20AF0">
        <w:rPr>
          <w:rFonts w:ascii="Times New Roman" w:hAnsi="Times New Roman"/>
          <w:sz w:val="24"/>
          <w:szCs w:val="24"/>
        </w:rPr>
        <w:t>diphemanil</w:t>
      </w:r>
      <w:proofErr w:type="spellEnd"/>
      <w:r w:rsidRPr="00F20AF0">
        <w:rPr>
          <w:rFonts w:ascii="Times New Roman" w:hAnsi="Times New Roman"/>
          <w:sz w:val="24"/>
          <w:szCs w:val="24"/>
        </w:rPr>
        <w:t>).</w:t>
      </w:r>
    </w:p>
    <w:p w:rsidR="002F335C" w:rsidRPr="009E1CAB" w:rsidRDefault="002F335C" w:rsidP="002F335C">
      <w:pPr>
        <w:rPr>
          <w:rFonts w:eastAsia="Batang"/>
          <w:sz w:val="24"/>
          <w:szCs w:val="24"/>
        </w:rPr>
      </w:pPr>
    </w:p>
    <w:p w:rsidR="002F335C" w:rsidRPr="009E1CAB" w:rsidRDefault="002F335C" w:rsidP="002F335C">
      <w:pPr>
        <w:ind w:left="851"/>
        <w:rPr>
          <w:rFonts w:eastAsia="Batang"/>
          <w:sz w:val="24"/>
          <w:szCs w:val="24"/>
        </w:rPr>
      </w:pPr>
      <w:proofErr w:type="spellStart"/>
      <w:r w:rsidRPr="009E1CAB">
        <w:rPr>
          <w:sz w:val="24"/>
          <w:szCs w:val="24"/>
        </w:rPr>
        <w:t>Moxifloxacin</w:t>
      </w:r>
      <w:proofErr w:type="spellEnd"/>
      <w:r w:rsidRPr="009E1CAB">
        <w:rPr>
          <w:sz w:val="24"/>
          <w:szCs w:val="24"/>
        </w:rPr>
        <w:t xml:space="preserve"> skal anvendes med forsigtighed hos patienter, der får lægemidler, der kan reducere kaliumindholdet i blodet (f.eks. loop- og </w:t>
      </w:r>
      <w:proofErr w:type="spellStart"/>
      <w:r w:rsidRPr="009E1CAB">
        <w:rPr>
          <w:sz w:val="24"/>
          <w:szCs w:val="24"/>
        </w:rPr>
        <w:t>thiazid-diuretika</w:t>
      </w:r>
      <w:proofErr w:type="spellEnd"/>
      <w:r w:rsidRPr="009E1CAB">
        <w:rPr>
          <w:sz w:val="24"/>
          <w:szCs w:val="24"/>
        </w:rPr>
        <w:t xml:space="preserve">, </w:t>
      </w:r>
      <w:proofErr w:type="spellStart"/>
      <w:r w:rsidRPr="009E1CAB">
        <w:rPr>
          <w:sz w:val="24"/>
          <w:szCs w:val="24"/>
        </w:rPr>
        <w:t>laksantia</w:t>
      </w:r>
      <w:proofErr w:type="spellEnd"/>
      <w:r w:rsidRPr="009E1CAB">
        <w:rPr>
          <w:sz w:val="24"/>
          <w:szCs w:val="24"/>
        </w:rPr>
        <w:t xml:space="preserve"> og lavementer [høje doser], </w:t>
      </w:r>
      <w:proofErr w:type="spellStart"/>
      <w:r w:rsidRPr="009E1CAB">
        <w:rPr>
          <w:sz w:val="24"/>
          <w:szCs w:val="24"/>
        </w:rPr>
        <w:t>kortikosteroider</w:t>
      </w:r>
      <w:proofErr w:type="spellEnd"/>
      <w:r w:rsidRPr="009E1CAB">
        <w:rPr>
          <w:sz w:val="24"/>
          <w:szCs w:val="24"/>
        </w:rPr>
        <w:t xml:space="preserve">, </w:t>
      </w:r>
      <w:proofErr w:type="spellStart"/>
      <w:r w:rsidRPr="009E1CAB">
        <w:rPr>
          <w:sz w:val="24"/>
          <w:szCs w:val="24"/>
        </w:rPr>
        <w:t>amphotericin</w:t>
      </w:r>
      <w:proofErr w:type="spellEnd"/>
      <w:r w:rsidRPr="009E1CAB">
        <w:rPr>
          <w:sz w:val="24"/>
          <w:szCs w:val="24"/>
        </w:rPr>
        <w:t xml:space="preserve"> B), eller lægemidler, der er forbundet med klinisk signifikant bradykardi.</w:t>
      </w:r>
    </w:p>
    <w:p w:rsidR="002F335C" w:rsidRPr="009E1CAB" w:rsidRDefault="002F335C" w:rsidP="002F335C">
      <w:pPr>
        <w:pStyle w:val="NormalWeb"/>
        <w:spacing w:before="0" w:beforeAutospacing="0" w:after="0"/>
        <w:ind w:left="851"/>
      </w:pPr>
      <w:r w:rsidRPr="009E1CAB">
        <w:t xml:space="preserve">Der bør være et interval på omkring 6 timer mellem administration af </w:t>
      </w:r>
      <w:proofErr w:type="spellStart"/>
      <w:r w:rsidRPr="009E1CAB">
        <w:t>moxifloxacin</w:t>
      </w:r>
      <w:proofErr w:type="spellEnd"/>
      <w:r w:rsidRPr="009E1CAB">
        <w:t xml:space="preserve"> og lægemidler indeholdende bivalente eller trivalente kationer (f.eks. </w:t>
      </w:r>
      <w:proofErr w:type="spellStart"/>
      <w:r w:rsidRPr="009E1CAB">
        <w:t>antacida</w:t>
      </w:r>
      <w:proofErr w:type="spellEnd"/>
      <w:r w:rsidRPr="009E1CAB">
        <w:t xml:space="preserve"> indeholdende magnesium eller aluminium, </w:t>
      </w:r>
      <w:proofErr w:type="spellStart"/>
      <w:r w:rsidRPr="009E1CAB">
        <w:t>didanosin</w:t>
      </w:r>
      <w:proofErr w:type="spellEnd"/>
      <w:r w:rsidRPr="009E1CAB">
        <w:t xml:space="preserve"> tabletter, </w:t>
      </w:r>
      <w:proofErr w:type="spellStart"/>
      <w:r w:rsidRPr="009E1CAB">
        <w:t>sukralfat</w:t>
      </w:r>
      <w:proofErr w:type="spellEnd"/>
      <w:r w:rsidRPr="009E1CAB">
        <w:t xml:space="preserve"> og midler indeholdende jern eller zink).</w:t>
      </w:r>
    </w:p>
    <w:p w:rsidR="002F335C" w:rsidRPr="009E1CAB" w:rsidRDefault="002F335C" w:rsidP="002F335C">
      <w:pPr>
        <w:pStyle w:val="NormalWeb"/>
        <w:spacing w:before="0" w:beforeAutospacing="0" w:after="0"/>
        <w:ind w:left="851"/>
      </w:pPr>
    </w:p>
    <w:p w:rsidR="002F335C" w:rsidRPr="009E1CAB" w:rsidRDefault="002F335C" w:rsidP="002F335C">
      <w:pPr>
        <w:pStyle w:val="NormalWeb"/>
        <w:spacing w:before="0" w:beforeAutospacing="0" w:after="0"/>
        <w:ind w:left="851"/>
      </w:pPr>
      <w:r w:rsidRPr="009E1CAB">
        <w:t xml:space="preserve">Samtidig indgift af kul med en oral dosis på 400 mg </w:t>
      </w:r>
      <w:proofErr w:type="spellStart"/>
      <w:r w:rsidRPr="009E1CAB">
        <w:t>moxifloxacin</w:t>
      </w:r>
      <w:proofErr w:type="spellEnd"/>
      <w:r w:rsidRPr="009E1CAB">
        <w:t xml:space="preserve"> medførte en udtalt hindring af absorptionen af lægemidlet og en nedsat systemisk biotilgængelighed af lægemidlet med mere end 80%. Derfor anbefales samtidig brug af disse to lægemidler ikke (undtagen i tilfælde af overdosering, se også pkt. 4.9). </w:t>
      </w:r>
    </w:p>
    <w:p w:rsidR="002F335C" w:rsidRPr="009E1CAB" w:rsidRDefault="002F335C" w:rsidP="002F335C">
      <w:pPr>
        <w:pStyle w:val="NormalWeb"/>
        <w:spacing w:before="0" w:beforeAutospacing="0" w:after="0"/>
        <w:ind w:left="851"/>
      </w:pPr>
    </w:p>
    <w:p w:rsidR="002F335C" w:rsidRPr="009E1CAB" w:rsidRDefault="002F335C" w:rsidP="002F335C">
      <w:pPr>
        <w:pStyle w:val="NormalWeb"/>
        <w:spacing w:before="0" w:beforeAutospacing="0" w:after="0"/>
        <w:ind w:left="851"/>
      </w:pPr>
      <w:r w:rsidRPr="009E1CAB">
        <w:t xml:space="preserve">Efter gentagen dosering til raske forsøgspersoner kunne </w:t>
      </w:r>
      <w:proofErr w:type="spellStart"/>
      <w:r w:rsidRPr="009E1CAB">
        <w:t>moxifloxacin</w:t>
      </w:r>
      <w:proofErr w:type="spellEnd"/>
      <w:r w:rsidRPr="009E1CAB">
        <w:t xml:space="preserve"> forøge </w:t>
      </w:r>
      <w:proofErr w:type="spellStart"/>
      <w:r w:rsidRPr="009E1CAB">
        <w:t>C</w:t>
      </w:r>
      <w:r w:rsidRPr="009E1CAB">
        <w:rPr>
          <w:vertAlign w:val="subscript"/>
        </w:rPr>
        <w:t>max</w:t>
      </w:r>
      <w:proofErr w:type="spellEnd"/>
      <w:r w:rsidRPr="009E1CAB">
        <w:t xml:space="preserve"> for </w:t>
      </w:r>
      <w:proofErr w:type="spellStart"/>
      <w:r w:rsidRPr="009E1CAB">
        <w:t>digoxin</w:t>
      </w:r>
      <w:proofErr w:type="spellEnd"/>
      <w:r w:rsidRPr="009E1CAB">
        <w:t xml:space="preserve"> med ca. 30% uden påvirkning af AUC eller bundværdier hos raske forsøgspersoner. Det er ikke nødvendigt med forholdsregler ved administration med </w:t>
      </w:r>
      <w:proofErr w:type="spellStart"/>
      <w:r w:rsidRPr="009E1CAB">
        <w:t>digoxin</w:t>
      </w:r>
      <w:proofErr w:type="spellEnd"/>
      <w:r w:rsidRPr="009E1CAB">
        <w:t xml:space="preserve">. </w:t>
      </w:r>
    </w:p>
    <w:p w:rsidR="002F335C" w:rsidRPr="009E1CAB" w:rsidRDefault="002F335C" w:rsidP="002F335C">
      <w:pPr>
        <w:pStyle w:val="NormalWeb"/>
        <w:spacing w:before="0" w:beforeAutospacing="0" w:after="0"/>
        <w:ind w:left="851"/>
      </w:pPr>
      <w:r w:rsidRPr="009E1CAB">
        <w:t xml:space="preserve">I studier udført på frivillige diabetikere resulterede samtidig administration af oral </w:t>
      </w:r>
      <w:proofErr w:type="spellStart"/>
      <w:r w:rsidRPr="009E1CAB">
        <w:t>moxifloxacin</w:t>
      </w:r>
      <w:proofErr w:type="spellEnd"/>
      <w:r w:rsidRPr="009E1CAB">
        <w:t xml:space="preserve"> og </w:t>
      </w:r>
      <w:proofErr w:type="spellStart"/>
      <w:r w:rsidRPr="009E1CAB">
        <w:t>glibenclamid</w:t>
      </w:r>
      <w:proofErr w:type="spellEnd"/>
      <w:r w:rsidRPr="009E1CAB">
        <w:t xml:space="preserve"> i et fald på ca. 21% af den maksimale plasmakoncentration af </w:t>
      </w:r>
      <w:proofErr w:type="spellStart"/>
      <w:r w:rsidRPr="009E1CAB">
        <w:t>glibenclamid</w:t>
      </w:r>
      <w:proofErr w:type="spellEnd"/>
      <w:r w:rsidRPr="009E1CAB">
        <w:t xml:space="preserve">. Kombinationen af </w:t>
      </w:r>
      <w:proofErr w:type="spellStart"/>
      <w:r w:rsidRPr="009E1CAB">
        <w:t>glibenclamid</w:t>
      </w:r>
      <w:proofErr w:type="spellEnd"/>
      <w:r w:rsidRPr="009E1CAB">
        <w:t xml:space="preserve"> og </w:t>
      </w:r>
      <w:proofErr w:type="spellStart"/>
      <w:r w:rsidRPr="009E1CAB">
        <w:t>moxifloxacin</w:t>
      </w:r>
      <w:proofErr w:type="spellEnd"/>
      <w:r w:rsidRPr="009E1CAB">
        <w:t xml:space="preserve"> kan teoretisk resultere i en mild og forbigående </w:t>
      </w:r>
      <w:proofErr w:type="spellStart"/>
      <w:r w:rsidRPr="009E1CAB">
        <w:t>hyperglycæmi</w:t>
      </w:r>
      <w:proofErr w:type="spellEnd"/>
      <w:r w:rsidRPr="009E1CAB">
        <w:t xml:space="preserve">. Imidlertid resulterede de observerede </w:t>
      </w:r>
      <w:proofErr w:type="spellStart"/>
      <w:r w:rsidRPr="009E1CAB">
        <w:t>farmakokinetiske</w:t>
      </w:r>
      <w:proofErr w:type="spellEnd"/>
      <w:r w:rsidRPr="009E1CAB">
        <w:t xml:space="preserve"> ændringer for </w:t>
      </w:r>
      <w:proofErr w:type="spellStart"/>
      <w:r w:rsidRPr="009E1CAB">
        <w:t>glibenclamid</w:t>
      </w:r>
      <w:proofErr w:type="spellEnd"/>
      <w:r w:rsidRPr="009E1CAB">
        <w:t xml:space="preserve"> ikke i ændringer af de </w:t>
      </w:r>
      <w:proofErr w:type="spellStart"/>
      <w:r w:rsidRPr="009E1CAB">
        <w:t>farmakodynamiske</w:t>
      </w:r>
      <w:proofErr w:type="spellEnd"/>
      <w:r w:rsidRPr="009E1CAB">
        <w:t xml:space="preserve"> parametre (blod-</w:t>
      </w:r>
      <w:proofErr w:type="spellStart"/>
      <w:r w:rsidRPr="009E1CAB">
        <w:t>glucose</w:t>
      </w:r>
      <w:proofErr w:type="spellEnd"/>
      <w:r w:rsidRPr="009E1CAB">
        <w:t xml:space="preserve">, insulin). Der er således ikke observeret nogen klinisk betydende interaktion mellem </w:t>
      </w:r>
      <w:proofErr w:type="spellStart"/>
      <w:r w:rsidRPr="009E1CAB">
        <w:t>moxifloxacin</w:t>
      </w:r>
      <w:proofErr w:type="spellEnd"/>
      <w:r w:rsidRPr="009E1CAB">
        <w:t xml:space="preserve"> og </w:t>
      </w:r>
      <w:proofErr w:type="spellStart"/>
      <w:r w:rsidRPr="009E1CAB">
        <w:t>glibenclamid</w:t>
      </w:r>
      <w:proofErr w:type="spellEnd"/>
      <w:r w:rsidRPr="009E1CAB">
        <w:t xml:space="preserve">. </w:t>
      </w:r>
    </w:p>
    <w:p w:rsidR="002F335C" w:rsidRPr="009E1CAB" w:rsidRDefault="002F335C" w:rsidP="002F335C">
      <w:pPr>
        <w:pStyle w:val="NormalWeb"/>
        <w:spacing w:before="0" w:beforeAutospacing="0" w:after="0"/>
        <w:ind w:left="851"/>
        <w:rPr>
          <w:i/>
          <w:iCs/>
        </w:rPr>
      </w:pPr>
    </w:p>
    <w:p w:rsidR="002F335C" w:rsidRPr="009E1CAB" w:rsidRDefault="002F335C" w:rsidP="002F335C">
      <w:pPr>
        <w:pStyle w:val="NormalWeb"/>
        <w:spacing w:before="0" w:beforeAutospacing="0" w:after="0"/>
        <w:ind w:left="851"/>
      </w:pPr>
      <w:proofErr w:type="gramStart"/>
      <w:r w:rsidRPr="009E1CAB">
        <w:rPr>
          <w:i/>
          <w:iCs/>
        </w:rPr>
        <w:t>INR forandringer</w:t>
      </w:r>
      <w:proofErr w:type="gramEnd"/>
    </w:p>
    <w:p w:rsidR="002F335C" w:rsidRPr="009E1CAB" w:rsidRDefault="002F335C" w:rsidP="002F335C">
      <w:pPr>
        <w:pStyle w:val="NormalWeb"/>
        <w:spacing w:before="0" w:beforeAutospacing="0" w:after="0"/>
        <w:ind w:left="851"/>
      </w:pPr>
      <w:r w:rsidRPr="009E1CAB">
        <w:t xml:space="preserve">Et stort antal tilfælde af øget oral </w:t>
      </w:r>
      <w:proofErr w:type="spellStart"/>
      <w:r w:rsidRPr="009E1CAB">
        <w:t>antikoagulant</w:t>
      </w:r>
      <w:proofErr w:type="spellEnd"/>
      <w:r w:rsidRPr="009E1CAB">
        <w:t xml:space="preserve"> aktivitet er rapporteret blandt patienter i behandling med antibakterielle lægemidler, især </w:t>
      </w:r>
      <w:proofErr w:type="spellStart"/>
      <w:r w:rsidRPr="009E1CAB">
        <w:t>fluoroquinoloner</w:t>
      </w:r>
      <w:proofErr w:type="spellEnd"/>
      <w:r w:rsidRPr="009E1CAB">
        <w:t xml:space="preserve">, makrolider, </w:t>
      </w:r>
      <w:proofErr w:type="spellStart"/>
      <w:r w:rsidRPr="009E1CAB">
        <w:t>tetracykliner</w:t>
      </w:r>
      <w:proofErr w:type="spellEnd"/>
      <w:r w:rsidRPr="009E1CAB">
        <w:t xml:space="preserve">, </w:t>
      </w:r>
      <w:proofErr w:type="spellStart"/>
      <w:r w:rsidRPr="009E1CAB">
        <w:t>cotrimoxazol</w:t>
      </w:r>
      <w:proofErr w:type="spellEnd"/>
      <w:r w:rsidRPr="009E1CAB">
        <w:t xml:space="preserve"> og visse </w:t>
      </w:r>
      <w:proofErr w:type="spellStart"/>
      <w:r w:rsidRPr="009E1CAB">
        <w:t>cephalosporiner</w:t>
      </w:r>
      <w:proofErr w:type="spellEnd"/>
      <w:r w:rsidRPr="009E1CAB">
        <w:t xml:space="preserve">. Forholdene ved infektionen og inflammationen, alder og patientens almene tilstand synes at være risikofaktorer. Under disse omstændigheder kan det være svært at bedømme, om INR-forstyrrelserne (international normaliseret ratio) skyldes infektionen eller behandlingen. En foranstaltning ville være at monitorere INR mere hyppigt. Om nødvendigt bør den orale dosis af </w:t>
      </w:r>
      <w:proofErr w:type="spellStart"/>
      <w:r w:rsidRPr="009E1CAB">
        <w:t>antikoagulant</w:t>
      </w:r>
      <w:proofErr w:type="spellEnd"/>
      <w:r w:rsidRPr="009E1CAB">
        <w:t xml:space="preserve"> justeres passende. </w:t>
      </w:r>
    </w:p>
    <w:p w:rsidR="002F335C" w:rsidRPr="009E1CAB" w:rsidRDefault="002F335C" w:rsidP="002F335C">
      <w:pPr>
        <w:pStyle w:val="NormalWeb"/>
        <w:spacing w:before="0" w:beforeAutospacing="0" w:after="0"/>
        <w:ind w:left="851"/>
      </w:pPr>
    </w:p>
    <w:p w:rsidR="002F335C" w:rsidRPr="009E1CAB" w:rsidRDefault="002F335C" w:rsidP="002F335C">
      <w:pPr>
        <w:pStyle w:val="NormalWeb"/>
        <w:spacing w:before="0" w:beforeAutospacing="0" w:after="0"/>
        <w:ind w:left="851"/>
      </w:pPr>
      <w:r w:rsidRPr="009E1CAB">
        <w:t xml:space="preserve">Kliniske studier har ikke vist interaktioner efter samtidig administration af </w:t>
      </w:r>
      <w:proofErr w:type="spellStart"/>
      <w:r w:rsidRPr="009E1CAB">
        <w:t>moxifloxacin</w:t>
      </w:r>
      <w:proofErr w:type="spellEnd"/>
      <w:r w:rsidRPr="009E1CAB">
        <w:t xml:space="preserve"> med: </w:t>
      </w:r>
      <w:proofErr w:type="spellStart"/>
      <w:r w:rsidRPr="009E1CAB">
        <w:t>ranitidin</w:t>
      </w:r>
      <w:proofErr w:type="spellEnd"/>
      <w:r w:rsidRPr="009E1CAB">
        <w:t xml:space="preserve">, </w:t>
      </w:r>
      <w:proofErr w:type="spellStart"/>
      <w:r w:rsidRPr="009E1CAB">
        <w:t>probenecid</w:t>
      </w:r>
      <w:proofErr w:type="spellEnd"/>
      <w:r w:rsidRPr="009E1CAB">
        <w:t xml:space="preserve">, orale </w:t>
      </w:r>
      <w:proofErr w:type="spellStart"/>
      <w:r w:rsidRPr="009E1CAB">
        <w:t>antikonceptiva</w:t>
      </w:r>
      <w:proofErr w:type="spellEnd"/>
      <w:r w:rsidRPr="009E1CAB">
        <w:t xml:space="preserve">, calciumtilskud, parenteralt administreret </w:t>
      </w:r>
      <w:proofErr w:type="spellStart"/>
      <w:r w:rsidRPr="009E1CAB">
        <w:t>morphin</w:t>
      </w:r>
      <w:proofErr w:type="spellEnd"/>
      <w:r w:rsidRPr="009E1CAB">
        <w:t xml:space="preserve">, </w:t>
      </w:r>
      <w:proofErr w:type="spellStart"/>
      <w:r w:rsidRPr="009E1CAB">
        <w:t>theophyllin</w:t>
      </w:r>
      <w:proofErr w:type="spellEnd"/>
      <w:r w:rsidRPr="009E1CAB">
        <w:t xml:space="preserve">, </w:t>
      </w:r>
      <w:proofErr w:type="spellStart"/>
      <w:r w:rsidRPr="009E1CAB">
        <w:t>cyclosporin</w:t>
      </w:r>
      <w:proofErr w:type="spellEnd"/>
      <w:r w:rsidRPr="009E1CAB">
        <w:t xml:space="preserve"> eller </w:t>
      </w:r>
      <w:proofErr w:type="spellStart"/>
      <w:r w:rsidRPr="009E1CAB">
        <w:t>itraconazol</w:t>
      </w:r>
      <w:proofErr w:type="spellEnd"/>
      <w:r w:rsidRPr="009E1CAB">
        <w:t xml:space="preserve">. </w:t>
      </w:r>
    </w:p>
    <w:p w:rsidR="002F335C" w:rsidRPr="009E1CAB" w:rsidRDefault="002F335C" w:rsidP="002F335C">
      <w:pPr>
        <w:pStyle w:val="NormalWeb"/>
        <w:spacing w:before="0" w:beforeAutospacing="0" w:after="0"/>
        <w:ind w:left="851"/>
      </w:pPr>
    </w:p>
    <w:p w:rsidR="002F335C" w:rsidRPr="009E1CAB" w:rsidRDefault="002F335C" w:rsidP="002F335C">
      <w:pPr>
        <w:pStyle w:val="NormalWeb"/>
        <w:spacing w:before="0" w:beforeAutospacing="0" w:after="0"/>
        <w:ind w:left="851"/>
      </w:pPr>
      <w:r w:rsidRPr="009E1CAB">
        <w:rPr>
          <w:i/>
          <w:iCs/>
        </w:rPr>
        <w:t xml:space="preserve">In </w:t>
      </w:r>
      <w:proofErr w:type="spellStart"/>
      <w:r w:rsidRPr="009E1CAB">
        <w:rPr>
          <w:i/>
          <w:iCs/>
        </w:rPr>
        <w:t>vitro</w:t>
      </w:r>
      <w:proofErr w:type="spellEnd"/>
      <w:r w:rsidRPr="009E1CAB">
        <w:rPr>
          <w:i/>
          <w:iCs/>
        </w:rPr>
        <w:t>-</w:t>
      </w:r>
      <w:r w:rsidRPr="009E1CAB">
        <w:t xml:space="preserve">studier med humane </w:t>
      </w:r>
      <w:proofErr w:type="spellStart"/>
      <w:r w:rsidRPr="009E1CAB">
        <w:t>cytokrom</w:t>
      </w:r>
      <w:proofErr w:type="spellEnd"/>
      <w:r w:rsidRPr="009E1CAB">
        <w:t xml:space="preserve"> P450 enzymer har underbygget disse oplysninger. Med tanke på disse resultater er en metabolisk interaktion via </w:t>
      </w:r>
      <w:proofErr w:type="spellStart"/>
      <w:r w:rsidRPr="009E1CAB">
        <w:t>cytokrom</w:t>
      </w:r>
      <w:proofErr w:type="spellEnd"/>
      <w:r w:rsidRPr="009E1CAB">
        <w:t xml:space="preserve"> P450 enzymer usandsynlig. </w:t>
      </w:r>
    </w:p>
    <w:p w:rsidR="002F335C" w:rsidRPr="009E1CAB" w:rsidRDefault="002F335C" w:rsidP="002F335C">
      <w:pPr>
        <w:pStyle w:val="NormalWeb"/>
        <w:spacing w:before="0" w:beforeAutospacing="0" w:after="0"/>
        <w:ind w:left="851"/>
        <w:rPr>
          <w:u w:val="single"/>
        </w:rPr>
      </w:pPr>
    </w:p>
    <w:p w:rsidR="002F335C" w:rsidRPr="009E1CAB" w:rsidRDefault="002F335C" w:rsidP="002F335C">
      <w:pPr>
        <w:pStyle w:val="NormalWeb"/>
        <w:keepNext/>
        <w:spacing w:before="0" w:beforeAutospacing="0" w:after="0"/>
        <w:ind w:left="851"/>
      </w:pPr>
      <w:r w:rsidRPr="009E1CAB">
        <w:rPr>
          <w:u w:val="single"/>
        </w:rPr>
        <w:t>Interaktioner med fødevarer:</w:t>
      </w:r>
    </w:p>
    <w:p w:rsidR="002F335C" w:rsidRPr="009E1CAB" w:rsidRDefault="002F335C" w:rsidP="002F335C">
      <w:pPr>
        <w:pStyle w:val="NormalWeb"/>
        <w:spacing w:before="0" w:beforeAutospacing="0" w:after="0"/>
        <w:ind w:left="851"/>
      </w:pPr>
      <w:proofErr w:type="spellStart"/>
      <w:r w:rsidRPr="009E1CAB">
        <w:t>Moxifloxacin</w:t>
      </w:r>
      <w:proofErr w:type="spellEnd"/>
      <w:r w:rsidRPr="009E1CAB">
        <w:t xml:space="preserve"> har ingen klinisk relevante interaktioner med fødevarer inklusive mejeriprodukter.</w:t>
      </w:r>
    </w:p>
    <w:p w:rsidR="002F335C" w:rsidRPr="009E1CAB" w:rsidRDefault="002F335C" w:rsidP="002F335C">
      <w:pPr>
        <w:tabs>
          <w:tab w:val="left" w:pos="851"/>
        </w:tabs>
        <w:ind w:left="851"/>
        <w:rPr>
          <w:sz w:val="24"/>
          <w:szCs w:val="24"/>
        </w:rPr>
      </w:pPr>
    </w:p>
    <w:p w:rsidR="002F335C" w:rsidRPr="00C5364C" w:rsidRDefault="002F335C" w:rsidP="002F335C">
      <w:pPr>
        <w:tabs>
          <w:tab w:val="left" w:pos="851"/>
        </w:tabs>
        <w:ind w:left="851" w:hanging="851"/>
        <w:rPr>
          <w:b/>
          <w:sz w:val="24"/>
          <w:szCs w:val="24"/>
        </w:rPr>
      </w:pPr>
      <w:r w:rsidRPr="009E1CAB">
        <w:rPr>
          <w:b/>
          <w:sz w:val="24"/>
          <w:szCs w:val="24"/>
        </w:rPr>
        <w:t>4.6</w:t>
      </w:r>
      <w:r w:rsidRPr="009E1CAB">
        <w:rPr>
          <w:b/>
          <w:sz w:val="24"/>
          <w:szCs w:val="24"/>
        </w:rPr>
        <w:tab/>
        <w:t>Graviditet og amning</w:t>
      </w:r>
    </w:p>
    <w:p w:rsidR="002F335C" w:rsidRPr="009E1CAB" w:rsidRDefault="002F335C" w:rsidP="002F335C">
      <w:pPr>
        <w:ind w:left="851"/>
        <w:rPr>
          <w:sz w:val="24"/>
          <w:szCs w:val="24"/>
          <w:u w:val="single"/>
          <w:lang w:eastAsia="da-DK"/>
        </w:rPr>
      </w:pPr>
      <w:r w:rsidRPr="009E1CAB">
        <w:rPr>
          <w:sz w:val="24"/>
          <w:szCs w:val="24"/>
          <w:u w:val="single"/>
        </w:rPr>
        <w:t>Graviditet</w:t>
      </w:r>
    </w:p>
    <w:p w:rsidR="002F335C" w:rsidRPr="009E1CAB" w:rsidRDefault="002F335C" w:rsidP="002F335C">
      <w:pPr>
        <w:ind w:left="851"/>
        <w:rPr>
          <w:sz w:val="24"/>
          <w:szCs w:val="24"/>
        </w:rPr>
      </w:pPr>
      <w:r w:rsidRPr="009E1CAB">
        <w:rPr>
          <w:sz w:val="24"/>
          <w:szCs w:val="24"/>
        </w:rPr>
        <w:t xml:space="preserve">Sikkerheden ved </w:t>
      </w:r>
      <w:proofErr w:type="spellStart"/>
      <w:r w:rsidRPr="009E1CAB">
        <w:rPr>
          <w:sz w:val="24"/>
          <w:szCs w:val="24"/>
        </w:rPr>
        <w:t>moxifloxacin</w:t>
      </w:r>
      <w:proofErr w:type="spellEnd"/>
      <w:r w:rsidRPr="009E1CAB">
        <w:rPr>
          <w:sz w:val="24"/>
          <w:szCs w:val="24"/>
        </w:rPr>
        <w:t xml:space="preserve"> ved human graviditet er ikke blevet evalueret. Dyreforsøg har vist reproduktionstoksicitet (se pkt. 5.3). Den potentielle risiko for mennesker er ukendt. På grund af den eksperimentelle risiko, at </w:t>
      </w:r>
      <w:proofErr w:type="spellStart"/>
      <w:r w:rsidRPr="009E1CAB">
        <w:rPr>
          <w:sz w:val="24"/>
          <w:szCs w:val="24"/>
        </w:rPr>
        <w:t>fluoroquinoloner</w:t>
      </w:r>
      <w:proofErr w:type="spellEnd"/>
      <w:r w:rsidRPr="009E1CAB">
        <w:rPr>
          <w:sz w:val="24"/>
          <w:szCs w:val="24"/>
        </w:rPr>
        <w:t xml:space="preserve"> kan beskadige den vægtbærende brusk hos ikke-</w:t>
      </w:r>
      <w:proofErr w:type="spellStart"/>
      <w:r w:rsidRPr="009E1CAB">
        <w:rPr>
          <w:sz w:val="24"/>
          <w:szCs w:val="24"/>
        </w:rPr>
        <w:t>fuldtudvoksede</w:t>
      </w:r>
      <w:proofErr w:type="spellEnd"/>
      <w:r w:rsidRPr="009E1CAB">
        <w:rPr>
          <w:sz w:val="24"/>
          <w:szCs w:val="24"/>
        </w:rPr>
        <w:t xml:space="preserve"> dyr, og reversible </w:t>
      </w:r>
      <w:proofErr w:type="spellStart"/>
      <w:r w:rsidRPr="009E1CAB">
        <w:rPr>
          <w:sz w:val="24"/>
          <w:szCs w:val="24"/>
        </w:rPr>
        <w:t>ledskader</w:t>
      </w:r>
      <w:proofErr w:type="spellEnd"/>
      <w:r w:rsidRPr="009E1CAB">
        <w:rPr>
          <w:sz w:val="24"/>
          <w:szCs w:val="24"/>
        </w:rPr>
        <w:t xml:space="preserve"> beskrevet hos børn, der får visse </w:t>
      </w:r>
      <w:proofErr w:type="spellStart"/>
      <w:r w:rsidRPr="009E1CAB">
        <w:rPr>
          <w:sz w:val="24"/>
          <w:szCs w:val="24"/>
        </w:rPr>
        <w:t>fluoroquinoloner</w:t>
      </w:r>
      <w:proofErr w:type="spellEnd"/>
      <w:r w:rsidRPr="009E1CAB">
        <w:rPr>
          <w:sz w:val="24"/>
          <w:szCs w:val="24"/>
        </w:rPr>
        <w:t xml:space="preserve">, må </w:t>
      </w:r>
      <w:proofErr w:type="spellStart"/>
      <w:r w:rsidRPr="009E1CAB">
        <w:rPr>
          <w:sz w:val="24"/>
          <w:szCs w:val="24"/>
        </w:rPr>
        <w:t>moxifloxacin</w:t>
      </w:r>
      <w:proofErr w:type="spellEnd"/>
      <w:r w:rsidRPr="009E1CAB">
        <w:rPr>
          <w:sz w:val="24"/>
          <w:szCs w:val="24"/>
        </w:rPr>
        <w:t xml:space="preserve"> ikke anvendes til gravide kvinder (se pkt. 4.3).</w:t>
      </w:r>
    </w:p>
    <w:p w:rsidR="002F335C" w:rsidRPr="009E1CAB" w:rsidRDefault="002F335C" w:rsidP="002F335C">
      <w:pPr>
        <w:ind w:left="851"/>
        <w:rPr>
          <w:sz w:val="24"/>
          <w:szCs w:val="24"/>
          <w:u w:val="single"/>
        </w:rPr>
      </w:pPr>
    </w:p>
    <w:p w:rsidR="002F335C" w:rsidRPr="009E1CAB" w:rsidRDefault="002F335C" w:rsidP="002F335C">
      <w:pPr>
        <w:ind w:left="851"/>
        <w:rPr>
          <w:sz w:val="24"/>
          <w:szCs w:val="24"/>
          <w:u w:val="single"/>
        </w:rPr>
      </w:pPr>
      <w:r w:rsidRPr="009E1CAB">
        <w:rPr>
          <w:sz w:val="24"/>
          <w:szCs w:val="24"/>
          <w:u w:val="single"/>
        </w:rPr>
        <w:t>Amning</w:t>
      </w:r>
    </w:p>
    <w:p w:rsidR="002F335C" w:rsidRPr="009E1CAB" w:rsidRDefault="002F335C" w:rsidP="002F335C">
      <w:pPr>
        <w:ind w:left="851"/>
        <w:rPr>
          <w:sz w:val="24"/>
          <w:szCs w:val="24"/>
        </w:rPr>
      </w:pPr>
      <w:r w:rsidRPr="009E1CAB">
        <w:rPr>
          <w:sz w:val="24"/>
          <w:szCs w:val="24"/>
        </w:rPr>
        <w:t xml:space="preserve">Der er ingen oplysninger om ammende kvinder. Prækliniske oplysninger tyder på, at små mængder </w:t>
      </w:r>
      <w:proofErr w:type="spellStart"/>
      <w:r w:rsidRPr="009E1CAB">
        <w:rPr>
          <w:sz w:val="24"/>
          <w:szCs w:val="24"/>
        </w:rPr>
        <w:t>moxifloxacin</w:t>
      </w:r>
      <w:proofErr w:type="spellEnd"/>
      <w:r w:rsidRPr="009E1CAB">
        <w:rPr>
          <w:sz w:val="24"/>
          <w:szCs w:val="24"/>
        </w:rPr>
        <w:t xml:space="preserve"> udskilles i mælken. Da der ikke findes oplysninger om mennesker, og der er en eksperimentel risiko for, at </w:t>
      </w:r>
      <w:proofErr w:type="spellStart"/>
      <w:r w:rsidRPr="009E1CAB">
        <w:rPr>
          <w:sz w:val="24"/>
          <w:szCs w:val="24"/>
        </w:rPr>
        <w:t>fluoroquinoloner</w:t>
      </w:r>
      <w:proofErr w:type="spellEnd"/>
      <w:r w:rsidRPr="009E1CAB">
        <w:rPr>
          <w:sz w:val="24"/>
          <w:szCs w:val="24"/>
        </w:rPr>
        <w:t xml:space="preserve"> kan beskadige det vægtbærende brusk hos ikke-</w:t>
      </w:r>
      <w:proofErr w:type="spellStart"/>
      <w:r w:rsidRPr="009E1CAB">
        <w:rPr>
          <w:sz w:val="24"/>
          <w:szCs w:val="24"/>
        </w:rPr>
        <w:t>fuldtudvoksede</w:t>
      </w:r>
      <w:proofErr w:type="spellEnd"/>
      <w:r w:rsidRPr="009E1CAB">
        <w:rPr>
          <w:sz w:val="24"/>
          <w:szCs w:val="24"/>
        </w:rPr>
        <w:t xml:space="preserve"> dyr, er amning kontraindiceret under </w:t>
      </w:r>
      <w:proofErr w:type="spellStart"/>
      <w:r w:rsidRPr="009E1CAB">
        <w:rPr>
          <w:sz w:val="24"/>
          <w:szCs w:val="24"/>
        </w:rPr>
        <w:t>moxifloxacin</w:t>
      </w:r>
      <w:proofErr w:type="spellEnd"/>
      <w:r w:rsidRPr="009E1CAB">
        <w:rPr>
          <w:sz w:val="24"/>
          <w:szCs w:val="24"/>
        </w:rPr>
        <w:t>-behandling (se pkt. 4.3).</w:t>
      </w:r>
    </w:p>
    <w:p w:rsidR="002F335C" w:rsidRPr="009E1CAB" w:rsidRDefault="002F335C" w:rsidP="002F335C">
      <w:pPr>
        <w:shd w:val="clear" w:color="auto" w:fill="FFFFFF"/>
        <w:ind w:left="851"/>
        <w:rPr>
          <w:sz w:val="24"/>
          <w:szCs w:val="24"/>
          <w:u w:val="single"/>
        </w:rPr>
      </w:pPr>
    </w:p>
    <w:p w:rsidR="002F335C" w:rsidRPr="009E1CAB" w:rsidRDefault="002F335C" w:rsidP="002F335C">
      <w:pPr>
        <w:shd w:val="clear" w:color="auto" w:fill="FFFFFF"/>
        <w:ind w:left="851"/>
        <w:rPr>
          <w:sz w:val="24"/>
          <w:szCs w:val="24"/>
        </w:rPr>
      </w:pPr>
      <w:r w:rsidRPr="009E1CAB">
        <w:rPr>
          <w:sz w:val="24"/>
          <w:szCs w:val="24"/>
          <w:u w:val="single"/>
        </w:rPr>
        <w:t>Fertilitet</w:t>
      </w:r>
    </w:p>
    <w:p w:rsidR="002F335C" w:rsidRPr="009E1CAB" w:rsidRDefault="002F335C" w:rsidP="002F335C">
      <w:pPr>
        <w:ind w:left="851"/>
        <w:rPr>
          <w:sz w:val="24"/>
          <w:szCs w:val="24"/>
        </w:rPr>
      </w:pPr>
      <w:r w:rsidRPr="009E1CAB">
        <w:rPr>
          <w:sz w:val="24"/>
          <w:szCs w:val="24"/>
        </w:rPr>
        <w:t xml:space="preserve">Der blev ikke observeret effekt på fertiliteten i dyreforsøg </w:t>
      </w:r>
      <w:r>
        <w:rPr>
          <w:sz w:val="24"/>
          <w:szCs w:val="24"/>
        </w:rPr>
        <w:t>ved doser, der svarer til de an</w:t>
      </w:r>
      <w:r w:rsidRPr="009E1CAB">
        <w:rPr>
          <w:sz w:val="24"/>
          <w:szCs w:val="24"/>
        </w:rPr>
        <w:t>b</w:t>
      </w:r>
      <w:r>
        <w:rPr>
          <w:sz w:val="24"/>
          <w:szCs w:val="24"/>
        </w:rPr>
        <w:t>e</w:t>
      </w:r>
      <w:r w:rsidRPr="009E1CAB">
        <w:rPr>
          <w:sz w:val="24"/>
          <w:szCs w:val="24"/>
        </w:rPr>
        <w:t>falede kliniske doser (se pkt. 5.3).</w:t>
      </w:r>
    </w:p>
    <w:p w:rsidR="002F335C" w:rsidRPr="009E1CAB" w:rsidRDefault="002F335C" w:rsidP="002F335C">
      <w:pPr>
        <w:tabs>
          <w:tab w:val="left" w:pos="851"/>
        </w:tabs>
        <w:ind w:left="851"/>
        <w:rPr>
          <w:sz w:val="24"/>
          <w:szCs w:val="24"/>
        </w:rPr>
      </w:pPr>
    </w:p>
    <w:p w:rsidR="002F335C" w:rsidRPr="009E1CAB" w:rsidRDefault="002F335C" w:rsidP="00FA714E">
      <w:pPr>
        <w:keepNext/>
        <w:tabs>
          <w:tab w:val="left" w:pos="851"/>
        </w:tabs>
        <w:ind w:left="851" w:hanging="851"/>
        <w:rPr>
          <w:b/>
          <w:sz w:val="24"/>
          <w:szCs w:val="24"/>
        </w:rPr>
      </w:pPr>
      <w:r w:rsidRPr="009E1CAB">
        <w:rPr>
          <w:b/>
          <w:sz w:val="24"/>
          <w:szCs w:val="24"/>
        </w:rPr>
        <w:t>4.7</w:t>
      </w:r>
      <w:r w:rsidRPr="009E1CAB">
        <w:rPr>
          <w:b/>
          <w:sz w:val="24"/>
          <w:szCs w:val="24"/>
        </w:rPr>
        <w:tab/>
        <w:t>Virkninger på evnen til at føre motorkøretøj eller betjene maskiner</w:t>
      </w:r>
    </w:p>
    <w:p w:rsidR="002F335C" w:rsidRPr="009E1CAB" w:rsidRDefault="002F335C" w:rsidP="002F335C">
      <w:pPr>
        <w:autoSpaceDE w:val="0"/>
        <w:autoSpaceDN w:val="0"/>
        <w:adjustRightInd w:val="0"/>
        <w:ind w:left="851"/>
        <w:rPr>
          <w:sz w:val="24"/>
          <w:szCs w:val="24"/>
          <w:lang w:eastAsia="da-DK"/>
        </w:rPr>
      </w:pPr>
      <w:r w:rsidRPr="009E1CAB">
        <w:rPr>
          <w:sz w:val="24"/>
          <w:szCs w:val="24"/>
        </w:rPr>
        <w:t>Ikke mærkning</w:t>
      </w:r>
    </w:p>
    <w:p w:rsidR="002F335C" w:rsidRPr="009E1CAB" w:rsidRDefault="002F335C" w:rsidP="002F335C">
      <w:pPr>
        <w:autoSpaceDE w:val="0"/>
        <w:autoSpaceDN w:val="0"/>
        <w:adjustRightInd w:val="0"/>
        <w:ind w:left="851"/>
        <w:rPr>
          <w:b/>
          <w:bCs/>
          <w:color w:val="000000"/>
          <w:sz w:val="24"/>
          <w:szCs w:val="24"/>
        </w:rPr>
      </w:pPr>
      <w:r w:rsidRPr="009E1CAB">
        <w:rPr>
          <w:sz w:val="24"/>
          <w:szCs w:val="24"/>
        </w:rPr>
        <w:t xml:space="preserve">Der er ikke foretaget undersøgelser af indflydelsen på evnen til at føre bil eller betjene maskiner. </w:t>
      </w:r>
      <w:proofErr w:type="spellStart"/>
      <w:r w:rsidRPr="009E1CAB">
        <w:rPr>
          <w:sz w:val="24"/>
          <w:szCs w:val="24"/>
        </w:rPr>
        <w:t>Fluoroquinoloner</w:t>
      </w:r>
      <w:proofErr w:type="spellEnd"/>
      <w:r w:rsidRPr="009E1CAB">
        <w:rPr>
          <w:sz w:val="24"/>
          <w:szCs w:val="24"/>
        </w:rPr>
        <w:t xml:space="preserve">, inklusive </w:t>
      </w:r>
      <w:proofErr w:type="spellStart"/>
      <w:r w:rsidRPr="009E1CAB">
        <w:rPr>
          <w:sz w:val="24"/>
          <w:szCs w:val="24"/>
        </w:rPr>
        <w:t>moxifloxacin</w:t>
      </w:r>
      <w:proofErr w:type="spellEnd"/>
      <w:r w:rsidRPr="009E1CAB">
        <w:rPr>
          <w:sz w:val="24"/>
          <w:szCs w:val="24"/>
        </w:rPr>
        <w:t xml:space="preserve"> kan dog resultere i en forringelse af patientens evne til at køre eller betjene maskiner pga. CNS-reaktioner (f.eks. svimmelhed; akut, forbigående synstab, se pkt. 4.8) eller akut og kortvarende tab af bevidsthed (synkope, se pkt. 4.8). Patienter bør rådes til at være opmærksomme på hvordan de reagerer på </w:t>
      </w:r>
      <w:proofErr w:type="spellStart"/>
      <w:r w:rsidRPr="009E1CAB">
        <w:rPr>
          <w:sz w:val="24"/>
          <w:szCs w:val="24"/>
        </w:rPr>
        <w:t>moxifloxacin</w:t>
      </w:r>
      <w:proofErr w:type="spellEnd"/>
      <w:r w:rsidRPr="009E1CAB">
        <w:rPr>
          <w:sz w:val="24"/>
          <w:szCs w:val="24"/>
        </w:rPr>
        <w:t xml:space="preserve"> før bilkørsel eller betjening af maskiner.</w:t>
      </w:r>
    </w:p>
    <w:p w:rsidR="002F335C" w:rsidRPr="009E1CAB" w:rsidRDefault="002F335C" w:rsidP="002F335C">
      <w:pPr>
        <w:tabs>
          <w:tab w:val="left" w:pos="851"/>
        </w:tabs>
        <w:ind w:left="851"/>
        <w:rPr>
          <w:sz w:val="24"/>
          <w:szCs w:val="24"/>
        </w:rPr>
      </w:pPr>
    </w:p>
    <w:p w:rsidR="002F335C" w:rsidRPr="009E1CAB" w:rsidRDefault="002F335C" w:rsidP="002F335C">
      <w:pPr>
        <w:tabs>
          <w:tab w:val="left" w:pos="851"/>
        </w:tabs>
        <w:ind w:left="851" w:hanging="851"/>
        <w:rPr>
          <w:b/>
          <w:sz w:val="24"/>
          <w:szCs w:val="24"/>
        </w:rPr>
      </w:pPr>
      <w:r w:rsidRPr="009E1CAB">
        <w:rPr>
          <w:b/>
          <w:sz w:val="24"/>
          <w:szCs w:val="24"/>
        </w:rPr>
        <w:t>4.8</w:t>
      </w:r>
      <w:r w:rsidRPr="009E1CAB">
        <w:rPr>
          <w:b/>
          <w:sz w:val="24"/>
          <w:szCs w:val="24"/>
        </w:rPr>
        <w:tab/>
        <w:t>Bivirkninger</w:t>
      </w:r>
    </w:p>
    <w:p w:rsidR="002F335C" w:rsidRPr="009E1CAB" w:rsidRDefault="002F335C" w:rsidP="002F335C">
      <w:pPr>
        <w:pStyle w:val="NormalWeb"/>
        <w:spacing w:before="0" w:beforeAutospacing="0" w:after="0"/>
        <w:ind w:left="851"/>
      </w:pPr>
      <w:r w:rsidRPr="009E1CAB">
        <w:t xml:space="preserve">Bivirkninger observeret i kliniske studier og indberettet efter markedsføring med </w:t>
      </w:r>
      <w:proofErr w:type="spellStart"/>
      <w:r w:rsidRPr="009E1CAB">
        <w:t>moxifloxacin</w:t>
      </w:r>
      <w:proofErr w:type="spellEnd"/>
      <w:r w:rsidRPr="009E1CAB">
        <w:t xml:space="preserve"> 400 mg (oral og løbende behandling) sorteret efter hyppighed er listet nedenfor: </w:t>
      </w:r>
    </w:p>
    <w:p w:rsidR="002F335C" w:rsidRPr="009E1CAB" w:rsidRDefault="002F335C" w:rsidP="002F335C">
      <w:pPr>
        <w:pStyle w:val="NormalWeb"/>
        <w:spacing w:before="0" w:beforeAutospacing="0" w:after="0"/>
        <w:ind w:left="851"/>
      </w:pPr>
    </w:p>
    <w:p w:rsidR="002F335C" w:rsidRPr="009E1CAB" w:rsidRDefault="002F335C" w:rsidP="002F335C">
      <w:pPr>
        <w:pStyle w:val="NormalWeb"/>
        <w:spacing w:before="0" w:beforeAutospacing="0" w:after="0"/>
        <w:ind w:left="851"/>
      </w:pPr>
      <w:r w:rsidRPr="009E1CAB">
        <w:t>Bortset fra kvalme og diarré blev alle bivirkninger observeret med en hyppighed på under 3%.</w:t>
      </w:r>
    </w:p>
    <w:p w:rsidR="002F335C" w:rsidRPr="009E1CAB" w:rsidRDefault="002F335C" w:rsidP="002F335C">
      <w:pPr>
        <w:pStyle w:val="NormalWeb"/>
        <w:spacing w:before="0" w:beforeAutospacing="0" w:after="0"/>
        <w:ind w:left="851"/>
      </w:pPr>
    </w:p>
    <w:p w:rsidR="002F335C" w:rsidRPr="009E1CAB" w:rsidRDefault="002F335C" w:rsidP="002F335C">
      <w:pPr>
        <w:pStyle w:val="NormalWeb"/>
        <w:spacing w:before="0" w:beforeAutospacing="0" w:after="0"/>
        <w:ind w:left="851"/>
      </w:pPr>
      <w:r w:rsidRPr="009E1CAB">
        <w:t>Inden</w:t>
      </w:r>
      <w:r>
        <w:t xml:space="preserve"> </w:t>
      </w:r>
      <w:r w:rsidRPr="009E1CAB">
        <w:t xml:space="preserve">for hver enkelt frekvensgruppe er bivirkningerne opstillet efter, hvor alvorlige de er. De alvorligste bivirkninger er anført først. Frekvenser er angivet som følger: </w:t>
      </w:r>
    </w:p>
    <w:p w:rsidR="002F335C" w:rsidRPr="009E1CAB" w:rsidRDefault="002F335C" w:rsidP="002F335C">
      <w:pPr>
        <w:pStyle w:val="NormalWeb"/>
        <w:spacing w:before="0" w:beforeAutospacing="0" w:after="0"/>
        <w:ind w:left="1276"/>
      </w:pPr>
    </w:p>
    <w:p w:rsidR="002F335C" w:rsidRPr="009E1CAB" w:rsidRDefault="002F335C" w:rsidP="002F335C">
      <w:pPr>
        <w:pStyle w:val="NormalWeb"/>
        <w:numPr>
          <w:ilvl w:val="0"/>
          <w:numId w:val="10"/>
        </w:numPr>
        <w:spacing w:before="0" w:beforeAutospacing="0" w:after="0"/>
        <w:ind w:left="1276" w:hanging="425"/>
      </w:pPr>
      <w:r w:rsidRPr="009E1CAB">
        <w:t>almindelig (</w:t>
      </w:r>
      <w:r w:rsidRPr="009E1CAB">
        <w:rPr>
          <w:lang w:val="en-US"/>
        </w:rPr>
        <w:t xml:space="preserve">≥ </w:t>
      </w:r>
      <w:r w:rsidRPr="009E1CAB">
        <w:t xml:space="preserve">1/100 til &lt;1/10) </w:t>
      </w:r>
    </w:p>
    <w:p w:rsidR="002F335C" w:rsidRPr="009E1CAB" w:rsidRDefault="002F335C" w:rsidP="002F335C">
      <w:pPr>
        <w:pStyle w:val="NormalWeb"/>
        <w:numPr>
          <w:ilvl w:val="0"/>
          <w:numId w:val="10"/>
        </w:numPr>
        <w:spacing w:before="0" w:beforeAutospacing="0" w:after="0"/>
        <w:ind w:left="1276" w:hanging="425"/>
      </w:pPr>
      <w:r w:rsidRPr="009E1CAB">
        <w:t>ikke almindelig (</w:t>
      </w:r>
      <w:r w:rsidRPr="009E1CAB">
        <w:rPr>
          <w:lang w:val="en-US"/>
        </w:rPr>
        <w:t>≥</w:t>
      </w:r>
      <w:r w:rsidRPr="009E1CAB">
        <w:t>1/1.000 til &lt; 1/100)</w:t>
      </w:r>
    </w:p>
    <w:p w:rsidR="002F335C" w:rsidRPr="009E1CAB" w:rsidRDefault="002F335C" w:rsidP="002F335C">
      <w:pPr>
        <w:pStyle w:val="NormalWeb"/>
        <w:numPr>
          <w:ilvl w:val="0"/>
          <w:numId w:val="10"/>
        </w:numPr>
        <w:spacing w:before="0" w:beforeAutospacing="0" w:after="0"/>
        <w:ind w:left="1276" w:hanging="425"/>
      </w:pPr>
      <w:r w:rsidRPr="009E1CAB">
        <w:t>sjælden (</w:t>
      </w:r>
      <w:r w:rsidRPr="009E1CAB">
        <w:rPr>
          <w:lang w:val="en-US"/>
        </w:rPr>
        <w:t xml:space="preserve">≥ </w:t>
      </w:r>
      <w:r w:rsidRPr="009E1CAB">
        <w:t xml:space="preserve">1/10.000 til &lt; 1/1.000) </w:t>
      </w:r>
    </w:p>
    <w:p w:rsidR="002F335C" w:rsidRPr="009E1CAB" w:rsidRDefault="002F335C" w:rsidP="002F335C">
      <w:pPr>
        <w:pStyle w:val="NormalWeb"/>
        <w:numPr>
          <w:ilvl w:val="0"/>
          <w:numId w:val="10"/>
        </w:numPr>
        <w:spacing w:before="0" w:beforeAutospacing="0" w:after="0"/>
        <w:ind w:left="1276" w:hanging="425"/>
      </w:pPr>
      <w:r w:rsidRPr="009E1CAB">
        <w:t>meget sjælden (</w:t>
      </w:r>
      <w:r w:rsidRPr="009E1CAB">
        <w:rPr>
          <w:lang w:val="en-US"/>
        </w:rPr>
        <w:t xml:space="preserve">&lt; </w:t>
      </w:r>
      <w:r w:rsidRPr="009E1CAB">
        <w:t>1/10.000)</w:t>
      </w:r>
    </w:p>
    <w:p w:rsidR="00E3213E" w:rsidRDefault="00E3213E" w:rsidP="00E3213E">
      <w:pPr>
        <w:pStyle w:val="Sidehoved"/>
        <w:numPr>
          <w:ilvl w:val="0"/>
          <w:numId w:val="10"/>
        </w:numPr>
        <w:tabs>
          <w:tab w:val="left" w:pos="851"/>
        </w:tabs>
        <w:rPr>
          <w:szCs w:val="24"/>
        </w:rPr>
      </w:pP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8"/>
        <w:gridCol w:w="1700"/>
        <w:gridCol w:w="1842"/>
        <w:gridCol w:w="1700"/>
        <w:gridCol w:w="1841"/>
        <w:gridCol w:w="1559"/>
      </w:tblGrid>
      <w:tr w:rsidR="00E3213E" w:rsidTr="00FA714E">
        <w:tc>
          <w:tcPr>
            <w:tcW w:w="1558" w:type="dxa"/>
            <w:tcBorders>
              <w:top w:val="single" w:sz="4" w:space="0" w:color="000000"/>
              <w:left w:val="single" w:sz="4" w:space="0" w:color="000000"/>
              <w:bottom w:val="single" w:sz="4" w:space="0" w:color="000000"/>
              <w:right w:val="single" w:sz="4" w:space="0" w:color="000000"/>
            </w:tcBorders>
            <w:hideMark/>
          </w:tcPr>
          <w:p w:rsidR="00E3213E" w:rsidRDefault="00E3213E">
            <w:pPr>
              <w:pStyle w:val="NormalWeb"/>
              <w:spacing w:before="0" w:beforeAutospacing="0" w:after="0"/>
            </w:pPr>
            <w:r>
              <w:rPr>
                <w:b/>
                <w:bCs/>
              </w:rPr>
              <w:t>Systemorganklasse</w:t>
            </w:r>
          </w:p>
        </w:tc>
        <w:tc>
          <w:tcPr>
            <w:tcW w:w="1700" w:type="dxa"/>
            <w:tcBorders>
              <w:top w:val="single" w:sz="4" w:space="0" w:color="000000"/>
              <w:left w:val="single" w:sz="4" w:space="0" w:color="000000"/>
              <w:bottom w:val="single" w:sz="4" w:space="0" w:color="000000"/>
              <w:right w:val="single" w:sz="4" w:space="0" w:color="000000"/>
            </w:tcBorders>
          </w:tcPr>
          <w:p w:rsidR="00E3213E" w:rsidRDefault="00E3213E">
            <w:pPr>
              <w:pStyle w:val="NormalWeb"/>
              <w:spacing w:before="0" w:beforeAutospacing="0" w:after="0"/>
            </w:pPr>
            <w:r>
              <w:rPr>
                <w:b/>
                <w:bCs/>
              </w:rPr>
              <w:t>Almindelig</w:t>
            </w:r>
          </w:p>
          <w:p w:rsidR="00E3213E" w:rsidRDefault="00E3213E">
            <w:pPr>
              <w:pStyle w:val="NormalWeb"/>
              <w:spacing w:before="0" w:beforeAutospacing="0" w:after="0"/>
            </w:pPr>
          </w:p>
        </w:tc>
        <w:tc>
          <w:tcPr>
            <w:tcW w:w="1842" w:type="dxa"/>
            <w:tcBorders>
              <w:top w:val="single" w:sz="4" w:space="0" w:color="000000"/>
              <w:left w:val="single" w:sz="4" w:space="0" w:color="000000"/>
              <w:bottom w:val="single" w:sz="4" w:space="0" w:color="000000"/>
              <w:right w:val="single" w:sz="4" w:space="0" w:color="000000"/>
            </w:tcBorders>
          </w:tcPr>
          <w:p w:rsidR="00E3213E" w:rsidRDefault="00E3213E">
            <w:pPr>
              <w:pStyle w:val="NormalWeb"/>
              <w:spacing w:before="0" w:beforeAutospacing="0" w:after="0"/>
            </w:pPr>
            <w:r>
              <w:rPr>
                <w:b/>
                <w:bCs/>
              </w:rPr>
              <w:t>Ikke almindelig</w:t>
            </w:r>
          </w:p>
          <w:p w:rsidR="00E3213E" w:rsidRDefault="00E3213E">
            <w:pPr>
              <w:pStyle w:val="NormalWeb"/>
              <w:spacing w:before="0" w:beforeAutospacing="0" w:after="0"/>
            </w:pPr>
          </w:p>
        </w:tc>
        <w:tc>
          <w:tcPr>
            <w:tcW w:w="1700" w:type="dxa"/>
            <w:tcBorders>
              <w:top w:val="single" w:sz="4" w:space="0" w:color="000000"/>
              <w:left w:val="single" w:sz="4" w:space="0" w:color="000000"/>
              <w:bottom w:val="single" w:sz="4" w:space="0" w:color="000000"/>
              <w:right w:val="single" w:sz="4" w:space="0" w:color="000000"/>
            </w:tcBorders>
          </w:tcPr>
          <w:p w:rsidR="00E3213E" w:rsidRDefault="00E3213E">
            <w:pPr>
              <w:pStyle w:val="NormalWeb"/>
              <w:spacing w:before="0" w:beforeAutospacing="0" w:after="0"/>
            </w:pPr>
            <w:r>
              <w:rPr>
                <w:b/>
                <w:bCs/>
              </w:rPr>
              <w:t>Sjælden</w:t>
            </w:r>
          </w:p>
          <w:p w:rsidR="00E3213E" w:rsidRDefault="00E3213E">
            <w:pPr>
              <w:pStyle w:val="NormalWeb"/>
              <w:spacing w:before="0" w:beforeAutospacing="0" w:after="0"/>
            </w:pPr>
          </w:p>
        </w:tc>
        <w:tc>
          <w:tcPr>
            <w:tcW w:w="1841" w:type="dxa"/>
            <w:tcBorders>
              <w:top w:val="single" w:sz="4" w:space="0" w:color="000000"/>
              <w:left w:val="single" w:sz="4" w:space="0" w:color="000000"/>
              <w:bottom w:val="single" w:sz="4" w:space="0" w:color="000000"/>
              <w:right w:val="single" w:sz="4" w:space="0" w:color="000000"/>
            </w:tcBorders>
          </w:tcPr>
          <w:p w:rsidR="00E3213E" w:rsidRDefault="00E3213E">
            <w:pPr>
              <w:pStyle w:val="NormalWeb"/>
              <w:spacing w:before="0" w:beforeAutospacing="0" w:after="0"/>
              <w:rPr>
                <w:b/>
                <w:bCs/>
              </w:rPr>
            </w:pPr>
            <w:r>
              <w:rPr>
                <w:b/>
                <w:bCs/>
              </w:rPr>
              <w:t>Meget sjælden</w:t>
            </w:r>
          </w:p>
          <w:p w:rsidR="00E3213E" w:rsidRDefault="00E3213E">
            <w:pPr>
              <w:pStyle w:val="NormalWeb"/>
              <w:spacing w:before="0" w:beforeAutospacing="0" w:after="0"/>
              <w:rPr>
                <w:b/>
                <w:bCs/>
              </w:rPr>
            </w:pPr>
          </w:p>
        </w:tc>
        <w:tc>
          <w:tcPr>
            <w:tcW w:w="1559" w:type="dxa"/>
            <w:tcBorders>
              <w:top w:val="single" w:sz="4" w:space="0" w:color="000000"/>
              <w:left w:val="single" w:sz="4" w:space="0" w:color="000000"/>
              <w:bottom w:val="single" w:sz="4" w:space="0" w:color="000000"/>
              <w:right w:val="single" w:sz="4" w:space="0" w:color="000000"/>
            </w:tcBorders>
            <w:hideMark/>
          </w:tcPr>
          <w:p w:rsidR="00E3213E" w:rsidRDefault="00E3213E">
            <w:pPr>
              <w:pStyle w:val="NormalWeb"/>
              <w:spacing w:before="0" w:beforeAutospacing="0" w:after="0"/>
              <w:rPr>
                <w:b/>
                <w:bCs/>
              </w:rPr>
            </w:pPr>
            <w:r>
              <w:rPr>
                <w:b/>
                <w:bCs/>
              </w:rPr>
              <w:t>Ikke kendt</w:t>
            </w:r>
          </w:p>
        </w:tc>
      </w:tr>
      <w:tr w:rsidR="00E3213E" w:rsidTr="00FA714E">
        <w:tc>
          <w:tcPr>
            <w:tcW w:w="1558" w:type="dxa"/>
            <w:tcBorders>
              <w:top w:val="single" w:sz="4" w:space="0" w:color="000000"/>
              <w:left w:val="single" w:sz="4" w:space="0" w:color="000000"/>
              <w:bottom w:val="single" w:sz="4" w:space="0" w:color="000000"/>
              <w:right w:val="single" w:sz="4" w:space="0" w:color="000000"/>
            </w:tcBorders>
            <w:hideMark/>
          </w:tcPr>
          <w:p w:rsidR="00E3213E" w:rsidRDefault="00E3213E">
            <w:pPr>
              <w:pStyle w:val="NormalWeb"/>
              <w:spacing w:before="0" w:beforeAutospacing="0" w:after="0"/>
            </w:pPr>
            <w:r>
              <w:rPr>
                <w:b/>
                <w:bCs/>
              </w:rPr>
              <w:t>Infektioner og parasitære sygdomme</w:t>
            </w:r>
          </w:p>
        </w:tc>
        <w:tc>
          <w:tcPr>
            <w:tcW w:w="1700" w:type="dxa"/>
            <w:tcBorders>
              <w:top w:val="single" w:sz="4" w:space="0" w:color="000000"/>
              <w:left w:val="single" w:sz="4" w:space="0" w:color="000000"/>
              <w:bottom w:val="single" w:sz="4" w:space="0" w:color="000000"/>
              <w:right w:val="single" w:sz="4" w:space="0" w:color="000000"/>
            </w:tcBorders>
            <w:hideMark/>
          </w:tcPr>
          <w:p w:rsidR="00E3213E" w:rsidRDefault="00E3213E">
            <w:pPr>
              <w:pStyle w:val="NormalWeb"/>
              <w:spacing w:before="0" w:beforeAutospacing="0" w:after="0"/>
            </w:pPr>
            <w:r>
              <w:t xml:space="preserve">Superinfektioner forårsaget af bakterier eller svamp f.eks. oral eller vaginal </w:t>
            </w:r>
            <w:proofErr w:type="spellStart"/>
            <w:r>
              <w:t>candida</w:t>
            </w:r>
            <w:proofErr w:type="spellEnd"/>
          </w:p>
        </w:tc>
        <w:tc>
          <w:tcPr>
            <w:tcW w:w="1842" w:type="dxa"/>
            <w:tcBorders>
              <w:top w:val="single" w:sz="4" w:space="0" w:color="000000"/>
              <w:left w:val="single" w:sz="4" w:space="0" w:color="000000"/>
              <w:bottom w:val="single" w:sz="4" w:space="0" w:color="000000"/>
              <w:right w:val="single" w:sz="4" w:space="0" w:color="000000"/>
            </w:tcBorders>
            <w:hideMark/>
          </w:tcPr>
          <w:p w:rsidR="00E3213E" w:rsidRDefault="00E3213E">
            <w:pPr>
              <w:rPr>
                <w:color w:val="000000"/>
                <w:szCs w:val="24"/>
              </w:rPr>
            </w:pPr>
            <w:r>
              <w:rPr>
                <w:color w:val="000000"/>
                <w:szCs w:val="24"/>
              </w:rPr>
              <w:t> </w:t>
            </w:r>
          </w:p>
        </w:tc>
        <w:tc>
          <w:tcPr>
            <w:tcW w:w="1700" w:type="dxa"/>
            <w:tcBorders>
              <w:top w:val="single" w:sz="4" w:space="0" w:color="000000"/>
              <w:left w:val="single" w:sz="4" w:space="0" w:color="000000"/>
              <w:bottom w:val="single" w:sz="4" w:space="0" w:color="000000"/>
              <w:right w:val="single" w:sz="4" w:space="0" w:color="000000"/>
            </w:tcBorders>
            <w:hideMark/>
          </w:tcPr>
          <w:p w:rsidR="00E3213E" w:rsidRDefault="00E3213E">
            <w:pPr>
              <w:rPr>
                <w:color w:val="000000"/>
                <w:szCs w:val="24"/>
              </w:rPr>
            </w:pPr>
            <w:r>
              <w:rPr>
                <w:color w:val="000000"/>
                <w:szCs w:val="24"/>
              </w:rPr>
              <w:t> </w:t>
            </w:r>
          </w:p>
        </w:tc>
        <w:tc>
          <w:tcPr>
            <w:tcW w:w="1841" w:type="dxa"/>
            <w:tcBorders>
              <w:top w:val="single" w:sz="4" w:space="0" w:color="000000"/>
              <w:left w:val="single" w:sz="4" w:space="0" w:color="000000"/>
              <w:bottom w:val="single" w:sz="4" w:space="0" w:color="000000"/>
              <w:right w:val="single" w:sz="4" w:space="0" w:color="000000"/>
            </w:tcBorders>
          </w:tcPr>
          <w:p w:rsidR="00E3213E" w:rsidRDefault="00E3213E">
            <w:pPr>
              <w:rPr>
                <w:color w:val="000000"/>
                <w:szCs w:val="24"/>
              </w:rPr>
            </w:pPr>
          </w:p>
        </w:tc>
        <w:tc>
          <w:tcPr>
            <w:tcW w:w="1559" w:type="dxa"/>
            <w:tcBorders>
              <w:top w:val="single" w:sz="4" w:space="0" w:color="000000"/>
              <w:left w:val="single" w:sz="4" w:space="0" w:color="000000"/>
              <w:bottom w:val="single" w:sz="4" w:space="0" w:color="000000"/>
              <w:right w:val="single" w:sz="4" w:space="0" w:color="000000"/>
            </w:tcBorders>
          </w:tcPr>
          <w:p w:rsidR="00E3213E" w:rsidRDefault="00E3213E">
            <w:pPr>
              <w:rPr>
                <w:color w:val="000000"/>
                <w:szCs w:val="24"/>
              </w:rPr>
            </w:pPr>
          </w:p>
        </w:tc>
      </w:tr>
      <w:tr w:rsidR="00E3213E" w:rsidTr="00FA714E">
        <w:tc>
          <w:tcPr>
            <w:tcW w:w="1558" w:type="dxa"/>
            <w:tcBorders>
              <w:top w:val="single" w:sz="4" w:space="0" w:color="000000"/>
              <w:left w:val="single" w:sz="4" w:space="0" w:color="000000"/>
              <w:bottom w:val="single" w:sz="4" w:space="0" w:color="000000"/>
              <w:right w:val="single" w:sz="4" w:space="0" w:color="000000"/>
            </w:tcBorders>
            <w:hideMark/>
          </w:tcPr>
          <w:p w:rsidR="00E3213E" w:rsidRDefault="00E3213E">
            <w:pPr>
              <w:pStyle w:val="NormalWeb"/>
              <w:spacing w:before="0" w:beforeAutospacing="0" w:after="0"/>
            </w:pPr>
            <w:r>
              <w:rPr>
                <w:b/>
                <w:bCs/>
              </w:rPr>
              <w:t>Blod og lymfesystem</w:t>
            </w:r>
          </w:p>
        </w:tc>
        <w:tc>
          <w:tcPr>
            <w:tcW w:w="1700" w:type="dxa"/>
            <w:tcBorders>
              <w:top w:val="single" w:sz="4" w:space="0" w:color="000000"/>
              <w:left w:val="single" w:sz="4" w:space="0" w:color="000000"/>
              <w:bottom w:val="single" w:sz="4" w:space="0" w:color="000000"/>
              <w:right w:val="single" w:sz="4" w:space="0" w:color="000000"/>
            </w:tcBorders>
            <w:hideMark/>
          </w:tcPr>
          <w:p w:rsidR="00E3213E" w:rsidRDefault="00E3213E">
            <w:pPr>
              <w:rPr>
                <w:color w:val="000000"/>
                <w:szCs w:val="24"/>
              </w:rPr>
            </w:pPr>
            <w:r>
              <w:rPr>
                <w:color w:val="000000"/>
                <w:szCs w:val="24"/>
              </w:rPr>
              <w:t> </w:t>
            </w:r>
          </w:p>
        </w:tc>
        <w:tc>
          <w:tcPr>
            <w:tcW w:w="1842" w:type="dxa"/>
            <w:tcBorders>
              <w:top w:val="single" w:sz="4" w:space="0" w:color="000000"/>
              <w:left w:val="single" w:sz="4" w:space="0" w:color="000000"/>
              <w:bottom w:val="single" w:sz="4" w:space="0" w:color="000000"/>
              <w:right w:val="single" w:sz="4" w:space="0" w:color="000000"/>
            </w:tcBorders>
            <w:hideMark/>
          </w:tcPr>
          <w:p w:rsidR="00E3213E" w:rsidRDefault="00E3213E">
            <w:pPr>
              <w:pStyle w:val="NormalWeb"/>
              <w:spacing w:before="0" w:beforeAutospacing="0" w:after="0"/>
            </w:pPr>
            <w:r>
              <w:t>Anæmi</w:t>
            </w:r>
          </w:p>
          <w:p w:rsidR="00E3213E" w:rsidRDefault="00E3213E">
            <w:pPr>
              <w:pStyle w:val="NormalWeb"/>
              <w:spacing w:before="0" w:beforeAutospacing="0" w:after="0"/>
            </w:pPr>
            <w:proofErr w:type="spellStart"/>
            <w:r>
              <w:t>Leukopeni</w:t>
            </w:r>
            <w:proofErr w:type="spellEnd"/>
            <w:r>
              <w:t>(er)</w:t>
            </w:r>
          </w:p>
          <w:p w:rsidR="00E3213E" w:rsidRDefault="00E3213E">
            <w:pPr>
              <w:pStyle w:val="NormalWeb"/>
              <w:spacing w:before="0" w:beforeAutospacing="0" w:after="0"/>
            </w:pPr>
            <w:proofErr w:type="spellStart"/>
            <w:r>
              <w:t>Neutropeni</w:t>
            </w:r>
            <w:proofErr w:type="spellEnd"/>
          </w:p>
          <w:p w:rsidR="00E3213E" w:rsidRDefault="00E3213E">
            <w:pPr>
              <w:pStyle w:val="NormalWeb"/>
              <w:spacing w:before="0" w:beforeAutospacing="0" w:after="0"/>
            </w:pPr>
            <w:proofErr w:type="spellStart"/>
            <w:r>
              <w:t>Trombocytopeni</w:t>
            </w:r>
            <w:proofErr w:type="spellEnd"/>
          </w:p>
          <w:p w:rsidR="00E3213E" w:rsidRDefault="00E3213E">
            <w:pPr>
              <w:pStyle w:val="NormalWeb"/>
              <w:spacing w:before="0" w:beforeAutospacing="0" w:after="0"/>
            </w:pPr>
            <w:proofErr w:type="spellStart"/>
            <w:r>
              <w:t>Trombocytæmi</w:t>
            </w:r>
            <w:proofErr w:type="spellEnd"/>
          </w:p>
          <w:p w:rsidR="00E3213E" w:rsidRDefault="00E3213E">
            <w:pPr>
              <w:pStyle w:val="NormalWeb"/>
              <w:spacing w:before="0" w:beforeAutospacing="0" w:after="0"/>
            </w:pPr>
            <w:proofErr w:type="spellStart"/>
            <w:r>
              <w:t>Eosinofili</w:t>
            </w:r>
            <w:proofErr w:type="spellEnd"/>
          </w:p>
          <w:p w:rsidR="00E3213E" w:rsidRDefault="00E3213E">
            <w:pPr>
              <w:pStyle w:val="NormalWeb"/>
              <w:spacing w:before="0" w:beforeAutospacing="0" w:after="0"/>
            </w:pPr>
            <w:r>
              <w:t xml:space="preserve">Forlænget </w:t>
            </w:r>
            <w:proofErr w:type="spellStart"/>
            <w:r>
              <w:t>protrombintid</w:t>
            </w:r>
            <w:proofErr w:type="spellEnd"/>
            <w:r>
              <w:t>/</w:t>
            </w:r>
            <w:r w:rsidR="00FA714E">
              <w:br/>
            </w:r>
            <w:r>
              <w:t>forøget INR</w:t>
            </w:r>
          </w:p>
        </w:tc>
        <w:tc>
          <w:tcPr>
            <w:tcW w:w="1700" w:type="dxa"/>
            <w:tcBorders>
              <w:top w:val="single" w:sz="4" w:space="0" w:color="000000"/>
              <w:left w:val="single" w:sz="4" w:space="0" w:color="000000"/>
              <w:bottom w:val="single" w:sz="4" w:space="0" w:color="000000"/>
              <w:right w:val="single" w:sz="4" w:space="0" w:color="000000"/>
            </w:tcBorders>
            <w:hideMark/>
          </w:tcPr>
          <w:p w:rsidR="00E3213E" w:rsidRDefault="00E3213E">
            <w:pPr>
              <w:rPr>
                <w:color w:val="000000"/>
                <w:szCs w:val="24"/>
              </w:rPr>
            </w:pPr>
            <w:r>
              <w:rPr>
                <w:color w:val="000000"/>
                <w:szCs w:val="24"/>
              </w:rPr>
              <w:t> </w:t>
            </w:r>
          </w:p>
        </w:tc>
        <w:tc>
          <w:tcPr>
            <w:tcW w:w="1841" w:type="dxa"/>
            <w:tcBorders>
              <w:top w:val="single" w:sz="4" w:space="0" w:color="000000"/>
              <w:left w:val="single" w:sz="4" w:space="0" w:color="000000"/>
              <w:bottom w:val="single" w:sz="4" w:space="0" w:color="000000"/>
              <w:right w:val="single" w:sz="4" w:space="0" w:color="000000"/>
            </w:tcBorders>
          </w:tcPr>
          <w:p w:rsidR="00E3213E" w:rsidRDefault="00E3213E">
            <w:pPr>
              <w:pStyle w:val="NormalWeb"/>
              <w:spacing w:before="0" w:beforeAutospacing="0" w:after="0"/>
            </w:pPr>
            <w:r>
              <w:t xml:space="preserve">Forhøjet </w:t>
            </w:r>
            <w:proofErr w:type="spellStart"/>
            <w:r>
              <w:t>protrombin</w:t>
            </w:r>
            <w:r w:rsidR="00FA714E">
              <w:softHyphen/>
            </w:r>
            <w:r>
              <w:t>niveau</w:t>
            </w:r>
            <w:proofErr w:type="spellEnd"/>
            <w:r>
              <w:t>/</w:t>
            </w:r>
            <w:proofErr w:type="gramStart"/>
            <w:r>
              <w:t>INR sænkning</w:t>
            </w:r>
            <w:proofErr w:type="gramEnd"/>
          </w:p>
          <w:p w:rsidR="00E3213E" w:rsidRDefault="00E3213E">
            <w:pPr>
              <w:pStyle w:val="NormalWeb"/>
              <w:tabs>
                <w:tab w:val="center" w:pos="4819"/>
                <w:tab w:val="right" w:pos="9638"/>
              </w:tabs>
              <w:spacing w:before="0" w:beforeAutospacing="0" w:after="0"/>
            </w:pPr>
            <w:proofErr w:type="spellStart"/>
            <w:r>
              <w:t>Agranulocytose</w:t>
            </w:r>
            <w:proofErr w:type="spellEnd"/>
          </w:p>
          <w:p w:rsidR="00E3213E" w:rsidRDefault="00E3213E">
            <w:pPr>
              <w:pStyle w:val="NormalWeb"/>
              <w:tabs>
                <w:tab w:val="center" w:pos="4819"/>
                <w:tab w:val="right" w:pos="9638"/>
              </w:tabs>
              <w:spacing w:before="0" w:beforeAutospacing="0" w:after="0"/>
            </w:pPr>
            <w:r>
              <w:rPr>
                <w:bCs/>
                <w:lang w:val="it-CH"/>
              </w:rPr>
              <w:t>Pancytopeni</w:t>
            </w:r>
          </w:p>
        </w:tc>
        <w:tc>
          <w:tcPr>
            <w:tcW w:w="1559" w:type="dxa"/>
            <w:tcBorders>
              <w:top w:val="single" w:sz="4" w:space="0" w:color="000000"/>
              <w:left w:val="single" w:sz="4" w:space="0" w:color="000000"/>
              <w:bottom w:val="single" w:sz="4" w:space="0" w:color="000000"/>
              <w:right w:val="single" w:sz="4" w:space="0" w:color="000000"/>
            </w:tcBorders>
          </w:tcPr>
          <w:p w:rsidR="00E3213E" w:rsidRDefault="00E3213E">
            <w:pPr>
              <w:pStyle w:val="NormalWeb"/>
              <w:spacing w:before="0" w:beforeAutospacing="0" w:after="0"/>
            </w:pPr>
          </w:p>
        </w:tc>
      </w:tr>
      <w:tr w:rsidR="00E3213E" w:rsidTr="00FA714E">
        <w:tc>
          <w:tcPr>
            <w:tcW w:w="1558" w:type="dxa"/>
            <w:tcBorders>
              <w:top w:val="single" w:sz="4" w:space="0" w:color="000000"/>
              <w:left w:val="single" w:sz="4" w:space="0" w:color="000000"/>
              <w:bottom w:val="single" w:sz="4" w:space="0" w:color="000000"/>
              <w:right w:val="single" w:sz="4" w:space="0" w:color="000000"/>
            </w:tcBorders>
            <w:hideMark/>
          </w:tcPr>
          <w:p w:rsidR="00E3213E" w:rsidRDefault="00E3213E">
            <w:pPr>
              <w:pStyle w:val="NormalWeb"/>
              <w:spacing w:before="0" w:beforeAutospacing="0" w:after="0"/>
            </w:pPr>
            <w:r>
              <w:rPr>
                <w:b/>
                <w:bCs/>
              </w:rPr>
              <w:t>Immun</w:t>
            </w:r>
            <w:r w:rsidR="00DD2729">
              <w:rPr>
                <w:b/>
                <w:bCs/>
              </w:rPr>
              <w:softHyphen/>
            </w:r>
            <w:r>
              <w:rPr>
                <w:b/>
                <w:bCs/>
              </w:rPr>
              <w:t>systemet</w:t>
            </w:r>
          </w:p>
        </w:tc>
        <w:tc>
          <w:tcPr>
            <w:tcW w:w="1700" w:type="dxa"/>
            <w:tcBorders>
              <w:top w:val="single" w:sz="4" w:space="0" w:color="000000"/>
              <w:left w:val="single" w:sz="4" w:space="0" w:color="000000"/>
              <w:bottom w:val="single" w:sz="4" w:space="0" w:color="000000"/>
              <w:right w:val="single" w:sz="4" w:space="0" w:color="000000"/>
            </w:tcBorders>
            <w:hideMark/>
          </w:tcPr>
          <w:p w:rsidR="00E3213E" w:rsidRDefault="00E3213E">
            <w:pPr>
              <w:rPr>
                <w:color w:val="000000"/>
                <w:szCs w:val="24"/>
              </w:rPr>
            </w:pPr>
            <w:r>
              <w:rPr>
                <w:color w:val="000000"/>
                <w:szCs w:val="24"/>
              </w:rPr>
              <w:t> </w:t>
            </w:r>
          </w:p>
        </w:tc>
        <w:tc>
          <w:tcPr>
            <w:tcW w:w="1842" w:type="dxa"/>
            <w:tcBorders>
              <w:top w:val="single" w:sz="4" w:space="0" w:color="000000"/>
              <w:left w:val="single" w:sz="4" w:space="0" w:color="000000"/>
              <w:bottom w:val="single" w:sz="4" w:space="0" w:color="000000"/>
              <w:right w:val="single" w:sz="4" w:space="0" w:color="000000"/>
            </w:tcBorders>
            <w:hideMark/>
          </w:tcPr>
          <w:p w:rsidR="00E3213E" w:rsidRDefault="00E3213E">
            <w:pPr>
              <w:pStyle w:val="NormalWeb"/>
              <w:spacing w:before="0" w:beforeAutospacing="0" w:after="0"/>
            </w:pPr>
            <w:r>
              <w:t>Allergisk reaktion (se pkt. 4.4)</w:t>
            </w:r>
          </w:p>
        </w:tc>
        <w:tc>
          <w:tcPr>
            <w:tcW w:w="1700" w:type="dxa"/>
            <w:tcBorders>
              <w:top w:val="single" w:sz="4" w:space="0" w:color="000000"/>
              <w:left w:val="single" w:sz="4" w:space="0" w:color="000000"/>
              <w:bottom w:val="single" w:sz="4" w:space="0" w:color="000000"/>
              <w:right w:val="single" w:sz="4" w:space="0" w:color="000000"/>
            </w:tcBorders>
            <w:hideMark/>
          </w:tcPr>
          <w:p w:rsidR="00E3213E" w:rsidRDefault="00E3213E">
            <w:pPr>
              <w:pStyle w:val="NormalWeb"/>
              <w:spacing w:before="0" w:beforeAutospacing="0" w:after="0"/>
            </w:pPr>
            <w:r>
              <w:t xml:space="preserve">Anafylaksi inkl. </w:t>
            </w:r>
            <w:proofErr w:type="gramStart"/>
            <w:r>
              <w:t>meget sjælden livstruende chok</w:t>
            </w:r>
            <w:proofErr w:type="gramEnd"/>
            <w:r>
              <w:t xml:space="preserve"> (se pkt. 4.4)</w:t>
            </w:r>
          </w:p>
          <w:p w:rsidR="00E3213E" w:rsidRDefault="00E3213E">
            <w:pPr>
              <w:pStyle w:val="NormalWeb"/>
              <w:spacing w:before="0" w:beforeAutospacing="0" w:after="0"/>
            </w:pPr>
            <w:r>
              <w:t>Allergisk ødem/</w:t>
            </w:r>
            <w:proofErr w:type="spellStart"/>
            <w:r>
              <w:t>angio</w:t>
            </w:r>
            <w:r w:rsidR="00FA714E">
              <w:softHyphen/>
            </w:r>
            <w:r>
              <w:t>ødem</w:t>
            </w:r>
            <w:proofErr w:type="spellEnd"/>
            <w:r>
              <w:t xml:space="preserve"> (inkl. </w:t>
            </w:r>
            <w:proofErr w:type="spellStart"/>
            <w:r>
              <w:t>larynxødem</w:t>
            </w:r>
            <w:proofErr w:type="spellEnd"/>
            <w:r>
              <w:t>; kan være livstruende, se pkt. 4.4)</w:t>
            </w:r>
          </w:p>
        </w:tc>
        <w:tc>
          <w:tcPr>
            <w:tcW w:w="1841" w:type="dxa"/>
            <w:tcBorders>
              <w:top w:val="single" w:sz="4" w:space="0" w:color="000000"/>
              <w:left w:val="single" w:sz="4" w:space="0" w:color="000000"/>
              <w:bottom w:val="single" w:sz="4" w:space="0" w:color="000000"/>
              <w:right w:val="single" w:sz="4" w:space="0" w:color="000000"/>
            </w:tcBorders>
          </w:tcPr>
          <w:p w:rsidR="00E3213E" w:rsidRDefault="00E3213E">
            <w:pPr>
              <w:pStyle w:val="NormalWeb"/>
              <w:spacing w:before="0" w:beforeAutospacing="0" w:after="0"/>
            </w:pPr>
          </w:p>
        </w:tc>
        <w:tc>
          <w:tcPr>
            <w:tcW w:w="1559" w:type="dxa"/>
            <w:tcBorders>
              <w:top w:val="single" w:sz="4" w:space="0" w:color="000000"/>
              <w:left w:val="single" w:sz="4" w:space="0" w:color="000000"/>
              <w:bottom w:val="single" w:sz="4" w:space="0" w:color="000000"/>
              <w:right w:val="single" w:sz="4" w:space="0" w:color="000000"/>
            </w:tcBorders>
          </w:tcPr>
          <w:p w:rsidR="00E3213E" w:rsidRDefault="00E3213E">
            <w:pPr>
              <w:pStyle w:val="NormalWeb"/>
              <w:spacing w:before="0" w:beforeAutospacing="0" w:after="0"/>
            </w:pPr>
          </w:p>
        </w:tc>
      </w:tr>
      <w:tr w:rsidR="00E3213E" w:rsidTr="00FA714E">
        <w:tc>
          <w:tcPr>
            <w:tcW w:w="1558" w:type="dxa"/>
            <w:tcBorders>
              <w:top w:val="single" w:sz="4" w:space="0" w:color="000000"/>
              <w:left w:val="single" w:sz="4" w:space="0" w:color="000000"/>
              <w:bottom w:val="single" w:sz="4" w:space="0" w:color="000000"/>
              <w:right w:val="single" w:sz="4" w:space="0" w:color="000000"/>
            </w:tcBorders>
            <w:hideMark/>
          </w:tcPr>
          <w:p w:rsidR="00E3213E" w:rsidRDefault="00E3213E">
            <w:pPr>
              <w:pStyle w:val="NormalWeb"/>
              <w:spacing w:before="0" w:beforeAutospacing="0" w:after="0"/>
            </w:pPr>
            <w:r>
              <w:rPr>
                <w:b/>
                <w:bCs/>
              </w:rPr>
              <w:t>Metabolisme og ernæring</w:t>
            </w:r>
          </w:p>
        </w:tc>
        <w:tc>
          <w:tcPr>
            <w:tcW w:w="1700" w:type="dxa"/>
            <w:tcBorders>
              <w:top w:val="single" w:sz="4" w:space="0" w:color="000000"/>
              <w:left w:val="single" w:sz="4" w:space="0" w:color="000000"/>
              <w:bottom w:val="single" w:sz="4" w:space="0" w:color="000000"/>
              <w:right w:val="single" w:sz="4" w:space="0" w:color="000000"/>
            </w:tcBorders>
            <w:hideMark/>
          </w:tcPr>
          <w:p w:rsidR="00E3213E" w:rsidRDefault="00E3213E">
            <w:pPr>
              <w:rPr>
                <w:color w:val="000000"/>
                <w:szCs w:val="24"/>
              </w:rPr>
            </w:pPr>
            <w:r>
              <w:rPr>
                <w:color w:val="000000"/>
                <w:szCs w:val="24"/>
              </w:rPr>
              <w:t> </w:t>
            </w:r>
          </w:p>
        </w:tc>
        <w:tc>
          <w:tcPr>
            <w:tcW w:w="1842" w:type="dxa"/>
            <w:tcBorders>
              <w:top w:val="single" w:sz="4" w:space="0" w:color="000000"/>
              <w:left w:val="single" w:sz="4" w:space="0" w:color="000000"/>
              <w:bottom w:val="single" w:sz="4" w:space="0" w:color="000000"/>
              <w:right w:val="single" w:sz="4" w:space="0" w:color="000000"/>
            </w:tcBorders>
            <w:hideMark/>
          </w:tcPr>
          <w:p w:rsidR="00E3213E" w:rsidRDefault="00E3213E">
            <w:pPr>
              <w:pStyle w:val="NormalWeb"/>
              <w:spacing w:before="0" w:beforeAutospacing="0" w:after="0"/>
            </w:pPr>
            <w:proofErr w:type="spellStart"/>
            <w:r>
              <w:t>Hyperlipidæmi</w:t>
            </w:r>
            <w:proofErr w:type="spellEnd"/>
          </w:p>
        </w:tc>
        <w:tc>
          <w:tcPr>
            <w:tcW w:w="1700" w:type="dxa"/>
            <w:tcBorders>
              <w:top w:val="single" w:sz="4" w:space="0" w:color="000000"/>
              <w:left w:val="single" w:sz="4" w:space="0" w:color="000000"/>
              <w:bottom w:val="single" w:sz="4" w:space="0" w:color="000000"/>
              <w:right w:val="single" w:sz="4" w:space="0" w:color="000000"/>
            </w:tcBorders>
            <w:hideMark/>
          </w:tcPr>
          <w:p w:rsidR="00E3213E" w:rsidRDefault="00E3213E">
            <w:pPr>
              <w:pStyle w:val="NormalWeb"/>
              <w:spacing w:before="0" w:beforeAutospacing="0" w:after="0"/>
            </w:pPr>
            <w:proofErr w:type="spellStart"/>
            <w:r>
              <w:t>Hyperglykæmi</w:t>
            </w:r>
            <w:proofErr w:type="spellEnd"/>
          </w:p>
          <w:p w:rsidR="00E3213E" w:rsidRDefault="00E3213E">
            <w:pPr>
              <w:pStyle w:val="NormalWeb"/>
              <w:spacing w:before="0" w:beforeAutospacing="0" w:after="0"/>
            </w:pPr>
            <w:proofErr w:type="spellStart"/>
            <w:r>
              <w:t>Hyperuricæmi</w:t>
            </w:r>
            <w:proofErr w:type="spellEnd"/>
          </w:p>
        </w:tc>
        <w:tc>
          <w:tcPr>
            <w:tcW w:w="1841" w:type="dxa"/>
            <w:tcBorders>
              <w:top w:val="single" w:sz="4" w:space="0" w:color="000000"/>
              <w:left w:val="single" w:sz="4" w:space="0" w:color="000000"/>
              <w:bottom w:val="single" w:sz="4" w:space="0" w:color="000000"/>
              <w:right w:val="single" w:sz="4" w:space="0" w:color="000000"/>
            </w:tcBorders>
            <w:hideMark/>
          </w:tcPr>
          <w:p w:rsidR="00E3213E" w:rsidRDefault="00E3213E">
            <w:pPr>
              <w:pStyle w:val="NormalWeb"/>
              <w:spacing w:before="0" w:beforeAutospacing="0" w:after="0"/>
            </w:pPr>
            <w:r>
              <w:rPr>
                <w:bCs/>
                <w:lang w:val="it-CH"/>
              </w:rPr>
              <w:t>Hypoglykæmisk koma</w:t>
            </w:r>
          </w:p>
        </w:tc>
        <w:tc>
          <w:tcPr>
            <w:tcW w:w="1559" w:type="dxa"/>
            <w:tcBorders>
              <w:top w:val="single" w:sz="4" w:space="0" w:color="000000"/>
              <w:left w:val="single" w:sz="4" w:space="0" w:color="000000"/>
              <w:bottom w:val="single" w:sz="4" w:space="0" w:color="000000"/>
              <w:right w:val="single" w:sz="4" w:space="0" w:color="000000"/>
            </w:tcBorders>
          </w:tcPr>
          <w:p w:rsidR="00E3213E" w:rsidRDefault="00E3213E">
            <w:pPr>
              <w:pStyle w:val="NormalWeb"/>
              <w:spacing w:before="0" w:beforeAutospacing="0" w:after="0"/>
            </w:pPr>
          </w:p>
        </w:tc>
      </w:tr>
      <w:tr w:rsidR="00E3213E" w:rsidTr="00FA714E">
        <w:tc>
          <w:tcPr>
            <w:tcW w:w="1558" w:type="dxa"/>
            <w:tcBorders>
              <w:top w:val="single" w:sz="4" w:space="0" w:color="000000"/>
              <w:left w:val="single" w:sz="4" w:space="0" w:color="000000"/>
              <w:bottom w:val="single" w:sz="4" w:space="0" w:color="000000"/>
              <w:right w:val="single" w:sz="4" w:space="0" w:color="000000"/>
            </w:tcBorders>
            <w:hideMark/>
          </w:tcPr>
          <w:p w:rsidR="00E3213E" w:rsidRDefault="00E3213E">
            <w:pPr>
              <w:pStyle w:val="NormalWeb"/>
              <w:spacing w:before="0" w:beforeAutospacing="0" w:after="0"/>
            </w:pPr>
            <w:r>
              <w:rPr>
                <w:b/>
                <w:bCs/>
              </w:rPr>
              <w:t>Psykiske forstyrrelser*</w:t>
            </w:r>
          </w:p>
        </w:tc>
        <w:tc>
          <w:tcPr>
            <w:tcW w:w="1700" w:type="dxa"/>
            <w:tcBorders>
              <w:top w:val="single" w:sz="4" w:space="0" w:color="000000"/>
              <w:left w:val="single" w:sz="4" w:space="0" w:color="000000"/>
              <w:bottom w:val="single" w:sz="4" w:space="0" w:color="000000"/>
              <w:right w:val="single" w:sz="4" w:space="0" w:color="000000"/>
            </w:tcBorders>
            <w:hideMark/>
          </w:tcPr>
          <w:p w:rsidR="00E3213E" w:rsidRDefault="00E3213E">
            <w:pPr>
              <w:rPr>
                <w:color w:val="000000"/>
                <w:szCs w:val="24"/>
              </w:rPr>
            </w:pPr>
            <w:r>
              <w:rPr>
                <w:color w:val="000000"/>
                <w:szCs w:val="24"/>
              </w:rPr>
              <w:t> </w:t>
            </w:r>
          </w:p>
        </w:tc>
        <w:tc>
          <w:tcPr>
            <w:tcW w:w="1842" w:type="dxa"/>
            <w:tcBorders>
              <w:top w:val="single" w:sz="4" w:space="0" w:color="000000"/>
              <w:left w:val="single" w:sz="4" w:space="0" w:color="000000"/>
              <w:bottom w:val="single" w:sz="4" w:space="0" w:color="000000"/>
              <w:right w:val="single" w:sz="4" w:space="0" w:color="000000"/>
            </w:tcBorders>
            <w:hideMark/>
          </w:tcPr>
          <w:p w:rsidR="00E3213E" w:rsidRDefault="00E3213E">
            <w:pPr>
              <w:pStyle w:val="NormalWeb"/>
              <w:spacing w:before="0" w:beforeAutospacing="0" w:after="0"/>
            </w:pPr>
            <w:r>
              <w:t>Angstanfald</w:t>
            </w:r>
          </w:p>
          <w:p w:rsidR="00E3213E" w:rsidRDefault="00E3213E" w:rsidP="00DD2729">
            <w:pPr>
              <w:pStyle w:val="NormalWeb"/>
              <w:spacing w:before="0" w:beforeAutospacing="0" w:after="0"/>
            </w:pPr>
            <w:proofErr w:type="spellStart"/>
            <w:r>
              <w:t>Psykomotorisk</w:t>
            </w:r>
            <w:proofErr w:type="spellEnd"/>
            <w:r>
              <w:t xml:space="preserve"> hyperaktivitet/</w:t>
            </w:r>
            <w:r w:rsidR="00DD2729">
              <w:br/>
            </w:r>
            <w:r>
              <w:t>agitation</w:t>
            </w:r>
          </w:p>
        </w:tc>
        <w:tc>
          <w:tcPr>
            <w:tcW w:w="1700" w:type="dxa"/>
            <w:tcBorders>
              <w:top w:val="single" w:sz="4" w:space="0" w:color="000000"/>
              <w:left w:val="single" w:sz="4" w:space="0" w:color="000000"/>
              <w:bottom w:val="single" w:sz="4" w:space="0" w:color="000000"/>
              <w:right w:val="single" w:sz="4" w:space="0" w:color="000000"/>
            </w:tcBorders>
            <w:hideMark/>
          </w:tcPr>
          <w:p w:rsidR="00E3213E" w:rsidRDefault="00E3213E">
            <w:pPr>
              <w:pStyle w:val="NormalWeb"/>
              <w:spacing w:before="0" w:beforeAutospacing="0" w:after="0"/>
            </w:pPr>
            <w:r>
              <w:t>Psykisk labilitet</w:t>
            </w:r>
          </w:p>
          <w:p w:rsidR="00E3213E" w:rsidRDefault="00E3213E">
            <w:pPr>
              <w:pStyle w:val="NormalWeb"/>
              <w:spacing w:before="0" w:beforeAutospacing="0" w:after="0"/>
            </w:pPr>
            <w:r>
              <w:t>Depression (i meget sjældne tilfælde potentielt kulminerende i selvskadende adfærd som f.eks. selvmordstanker eller selvmords</w:t>
            </w:r>
            <w:r w:rsidR="00DD2729">
              <w:softHyphen/>
            </w:r>
            <w:r>
              <w:t>forsøg, se pkt. 4.4)</w:t>
            </w:r>
          </w:p>
          <w:p w:rsidR="00E3213E" w:rsidRDefault="00E3213E">
            <w:pPr>
              <w:pStyle w:val="NormalWeb"/>
              <w:spacing w:before="0" w:beforeAutospacing="0" w:after="0"/>
            </w:pPr>
            <w:r>
              <w:t>Hallucination</w:t>
            </w:r>
            <w:r w:rsidR="00DD2729">
              <w:softHyphen/>
            </w:r>
            <w:r>
              <w:t>er</w:t>
            </w:r>
          </w:p>
          <w:p w:rsidR="00E3213E" w:rsidRDefault="00E3213E">
            <w:pPr>
              <w:pStyle w:val="NormalWeb"/>
              <w:spacing w:before="0" w:beforeAutospacing="0" w:after="0"/>
            </w:pPr>
            <w:r>
              <w:rPr>
                <w:bCs/>
                <w:lang w:val="it-CH"/>
              </w:rPr>
              <w:t>Delirium</w:t>
            </w:r>
          </w:p>
        </w:tc>
        <w:tc>
          <w:tcPr>
            <w:tcW w:w="1841" w:type="dxa"/>
            <w:tcBorders>
              <w:top w:val="single" w:sz="4" w:space="0" w:color="000000"/>
              <w:left w:val="single" w:sz="4" w:space="0" w:color="000000"/>
              <w:bottom w:val="single" w:sz="4" w:space="0" w:color="000000"/>
              <w:right w:val="single" w:sz="4" w:space="0" w:color="000000"/>
            </w:tcBorders>
            <w:hideMark/>
          </w:tcPr>
          <w:p w:rsidR="00E3213E" w:rsidRDefault="00E3213E">
            <w:pPr>
              <w:pStyle w:val="NormalWeb"/>
              <w:spacing w:before="0" w:beforeAutospacing="0" w:after="0"/>
            </w:pPr>
            <w:r>
              <w:t>Personligheds</w:t>
            </w:r>
            <w:r w:rsidR="00FA714E">
              <w:softHyphen/>
            </w:r>
            <w:r>
              <w:t>forandringer</w:t>
            </w:r>
          </w:p>
          <w:p w:rsidR="00E3213E" w:rsidRDefault="00E3213E">
            <w:pPr>
              <w:pStyle w:val="NormalWeb"/>
              <w:spacing w:before="0" w:beforeAutospacing="0" w:after="0"/>
            </w:pPr>
            <w:r>
              <w:t>Psykotiske reaktioner (potentielt kulminerende i selvskadende adfærd, som f.eks. selvmordsfore</w:t>
            </w:r>
            <w:r w:rsidR="00DD2729">
              <w:softHyphen/>
            </w:r>
            <w:r>
              <w:t>stillinger/tanker, eller selvmordsforsøg se pkt. 4.4)</w:t>
            </w:r>
          </w:p>
        </w:tc>
        <w:tc>
          <w:tcPr>
            <w:tcW w:w="1559" w:type="dxa"/>
            <w:tcBorders>
              <w:top w:val="single" w:sz="4" w:space="0" w:color="000000"/>
              <w:left w:val="single" w:sz="4" w:space="0" w:color="000000"/>
              <w:bottom w:val="single" w:sz="4" w:space="0" w:color="000000"/>
              <w:right w:val="single" w:sz="4" w:space="0" w:color="000000"/>
            </w:tcBorders>
          </w:tcPr>
          <w:p w:rsidR="00E3213E" w:rsidRDefault="00E3213E">
            <w:pPr>
              <w:pStyle w:val="NormalWeb"/>
              <w:spacing w:before="0" w:beforeAutospacing="0" w:after="0"/>
            </w:pPr>
          </w:p>
        </w:tc>
      </w:tr>
      <w:tr w:rsidR="00E3213E" w:rsidTr="00DD2729">
        <w:tc>
          <w:tcPr>
            <w:tcW w:w="1558" w:type="dxa"/>
            <w:tcBorders>
              <w:top w:val="single" w:sz="4" w:space="0" w:color="000000"/>
              <w:left w:val="single" w:sz="4" w:space="0" w:color="000000"/>
              <w:bottom w:val="single" w:sz="4" w:space="0" w:color="000000"/>
              <w:right w:val="single" w:sz="4" w:space="0" w:color="000000"/>
            </w:tcBorders>
            <w:hideMark/>
          </w:tcPr>
          <w:p w:rsidR="00E3213E" w:rsidRDefault="00E3213E">
            <w:pPr>
              <w:pStyle w:val="NormalWeb"/>
              <w:spacing w:before="0" w:beforeAutospacing="0" w:after="0"/>
            </w:pPr>
            <w:r>
              <w:rPr>
                <w:b/>
                <w:bCs/>
              </w:rPr>
              <w:t>Nerve</w:t>
            </w:r>
            <w:r w:rsidR="00DD2729">
              <w:rPr>
                <w:b/>
                <w:bCs/>
              </w:rPr>
              <w:softHyphen/>
            </w:r>
            <w:r>
              <w:rPr>
                <w:b/>
                <w:bCs/>
              </w:rPr>
              <w:t>systemet*</w:t>
            </w:r>
          </w:p>
        </w:tc>
        <w:tc>
          <w:tcPr>
            <w:tcW w:w="1700" w:type="dxa"/>
            <w:tcBorders>
              <w:top w:val="single" w:sz="4" w:space="0" w:color="000000"/>
              <w:left w:val="single" w:sz="4" w:space="0" w:color="000000"/>
              <w:bottom w:val="single" w:sz="4" w:space="0" w:color="000000"/>
              <w:right w:val="single" w:sz="4" w:space="0" w:color="000000"/>
            </w:tcBorders>
            <w:hideMark/>
          </w:tcPr>
          <w:p w:rsidR="00E3213E" w:rsidRDefault="00E3213E">
            <w:pPr>
              <w:pStyle w:val="NormalWeb"/>
              <w:spacing w:before="0" w:beforeAutospacing="0" w:after="0"/>
            </w:pPr>
            <w:r>
              <w:t>Hovedpine</w:t>
            </w:r>
          </w:p>
          <w:p w:rsidR="00E3213E" w:rsidRDefault="00E3213E">
            <w:pPr>
              <w:pStyle w:val="NormalWeb"/>
              <w:spacing w:before="0" w:beforeAutospacing="0" w:after="0"/>
            </w:pPr>
            <w:r>
              <w:t>Svimmelhed</w:t>
            </w:r>
          </w:p>
        </w:tc>
        <w:tc>
          <w:tcPr>
            <w:tcW w:w="1842" w:type="dxa"/>
            <w:tcBorders>
              <w:top w:val="single" w:sz="4" w:space="0" w:color="000000"/>
              <w:left w:val="single" w:sz="4" w:space="0" w:color="000000"/>
              <w:bottom w:val="single" w:sz="4" w:space="0" w:color="000000"/>
              <w:right w:val="single" w:sz="4" w:space="0" w:color="000000"/>
            </w:tcBorders>
            <w:hideMark/>
          </w:tcPr>
          <w:p w:rsidR="00E3213E" w:rsidRDefault="00E3213E">
            <w:pPr>
              <w:pStyle w:val="NormalWeb"/>
              <w:spacing w:before="0" w:beforeAutospacing="0" w:after="0"/>
            </w:pPr>
            <w:r>
              <w:t xml:space="preserve">Par- og </w:t>
            </w:r>
            <w:proofErr w:type="spellStart"/>
            <w:r>
              <w:t>dysæstesi</w:t>
            </w:r>
            <w:proofErr w:type="spellEnd"/>
          </w:p>
          <w:p w:rsidR="00E3213E" w:rsidRDefault="00E3213E">
            <w:pPr>
              <w:pStyle w:val="NormalWeb"/>
              <w:spacing w:before="0" w:beforeAutospacing="0" w:after="0"/>
            </w:pPr>
            <w:r>
              <w:t>Smagsforstyr</w:t>
            </w:r>
            <w:r w:rsidR="00DD2729">
              <w:softHyphen/>
            </w:r>
            <w:r>
              <w:t xml:space="preserve">relser (inkl. </w:t>
            </w:r>
            <w:proofErr w:type="spellStart"/>
            <w:r>
              <w:t>ageusi</w:t>
            </w:r>
            <w:proofErr w:type="spellEnd"/>
            <w:r>
              <w:t xml:space="preserve"> i sjældne tilfælde)</w:t>
            </w:r>
          </w:p>
          <w:p w:rsidR="00E3213E" w:rsidRDefault="00E3213E">
            <w:pPr>
              <w:pStyle w:val="NormalWeb"/>
              <w:tabs>
                <w:tab w:val="center" w:pos="4819"/>
                <w:tab w:val="right" w:pos="9638"/>
              </w:tabs>
              <w:spacing w:before="0" w:beforeAutospacing="0" w:after="0"/>
            </w:pPr>
            <w:r>
              <w:t>Konfusion og desorientering</w:t>
            </w:r>
          </w:p>
          <w:p w:rsidR="00E3213E" w:rsidRDefault="00E3213E">
            <w:pPr>
              <w:pStyle w:val="NormalWeb"/>
              <w:tabs>
                <w:tab w:val="center" w:pos="4819"/>
                <w:tab w:val="right" w:pos="9638"/>
              </w:tabs>
              <w:spacing w:before="0" w:beforeAutospacing="0" w:after="0"/>
            </w:pPr>
            <w:r>
              <w:t>Søvnforstyrrel</w:t>
            </w:r>
            <w:r w:rsidR="00DD2729">
              <w:softHyphen/>
            </w:r>
            <w:r>
              <w:t xml:space="preserve">ser (hovedsageligt </w:t>
            </w:r>
            <w:proofErr w:type="spellStart"/>
            <w:r>
              <w:t>insomni</w:t>
            </w:r>
            <w:proofErr w:type="spellEnd"/>
            <w:r>
              <w:t>)</w:t>
            </w:r>
          </w:p>
          <w:p w:rsidR="00E3213E" w:rsidRDefault="00E3213E">
            <w:pPr>
              <w:pStyle w:val="NormalWeb"/>
              <w:tabs>
                <w:tab w:val="center" w:pos="4819"/>
                <w:tab w:val="right" w:pos="9638"/>
              </w:tabs>
              <w:spacing w:before="0" w:beforeAutospacing="0" w:after="0"/>
            </w:pPr>
            <w:proofErr w:type="spellStart"/>
            <w:r>
              <w:t>Tremor</w:t>
            </w:r>
            <w:proofErr w:type="spellEnd"/>
          </w:p>
          <w:p w:rsidR="00E3213E" w:rsidRDefault="00E3213E">
            <w:pPr>
              <w:pStyle w:val="NormalWeb"/>
              <w:tabs>
                <w:tab w:val="center" w:pos="4819"/>
                <w:tab w:val="right" w:pos="9638"/>
              </w:tabs>
              <w:spacing w:before="0" w:beforeAutospacing="0" w:after="0"/>
            </w:pPr>
            <w:proofErr w:type="spellStart"/>
            <w:r>
              <w:t>Vertigo</w:t>
            </w:r>
            <w:proofErr w:type="spellEnd"/>
          </w:p>
          <w:p w:rsidR="00E3213E" w:rsidRDefault="00E3213E">
            <w:pPr>
              <w:pStyle w:val="NormalWeb"/>
              <w:tabs>
                <w:tab w:val="center" w:pos="4819"/>
                <w:tab w:val="right" w:pos="9638"/>
              </w:tabs>
              <w:spacing w:before="0" w:beforeAutospacing="0" w:after="0"/>
            </w:pPr>
            <w:proofErr w:type="spellStart"/>
            <w:r>
              <w:t>Somnolens</w:t>
            </w:r>
            <w:proofErr w:type="spellEnd"/>
          </w:p>
        </w:tc>
        <w:tc>
          <w:tcPr>
            <w:tcW w:w="1700" w:type="dxa"/>
            <w:tcBorders>
              <w:top w:val="single" w:sz="4" w:space="0" w:color="000000"/>
              <w:left w:val="single" w:sz="4" w:space="0" w:color="000000"/>
              <w:bottom w:val="single" w:sz="4" w:space="0" w:color="000000"/>
              <w:right w:val="single" w:sz="4" w:space="0" w:color="000000"/>
            </w:tcBorders>
            <w:tcMar>
              <w:right w:w="28" w:type="dxa"/>
            </w:tcMar>
            <w:hideMark/>
          </w:tcPr>
          <w:p w:rsidR="00E3213E" w:rsidRDefault="00E3213E">
            <w:pPr>
              <w:pStyle w:val="NormalWeb"/>
              <w:tabs>
                <w:tab w:val="center" w:pos="4819"/>
                <w:tab w:val="right" w:pos="9638"/>
              </w:tabs>
              <w:spacing w:before="0" w:beforeAutospacing="0" w:after="0"/>
            </w:pPr>
            <w:proofErr w:type="spellStart"/>
            <w:r>
              <w:t>Hypoæstesi</w:t>
            </w:r>
            <w:proofErr w:type="spellEnd"/>
          </w:p>
          <w:p w:rsidR="00E3213E" w:rsidRDefault="00E3213E">
            <w:pPr>
              <w:pStyle w:val="NormalWeb"/>
              <w:tabs>
                <w:tab w:val="center" w:pos="4819"/>
                <w:tab w:val="right" w:pos="9638"/>
              </w:tabs>
              <w:spacing w:before="0" w:beforeAutospacing="0" w:after="0"/>
            </w:pPr>
            <w:r>
              <w:t>Lugteforstyr</w:t>
            </w:r>
            <w:r w:rsidR="00DD2729">
              <w:softHyphen/>
            </w:r>
            <w:r>
              <w:t xml:space="preserve">relser (inkl. </w:t>
            </w:r>
            <w:proofErr w:type="spellStart"/>
            <w:r>
              <w:t>anosmi</w:t>
            </w:r>
            <w:proofErr w:type="spellEnd"/>
            <w:r>
              <w:t>)</w:t>
            </w:r>
          </w:p>
          <w:p w:rsidR="00E3213E" w:rsidRDefault="00E3213E">
            <w:pPr>
              <w:pStyle w:val="NormalWeb"/>
              <w:tabs>
                <w:tab w:val="center" w:pos="4819"/>
                <w:tab w:val="right" w:pos="9638"/>
              </w:tabs>
              <w:spacing w:before="0" w:beforeAutospacing="0" w:after="0"/>
            </w:pPr>
            <w:r>
              <w:t>Unormale drømme</w:t>
            </w:r>
          </w:p>
          <w:p w:rsidR="00E3213E" w:rsidRDefault="00E3213E">
            <w:pPr>
              <w:pStyle w:val="NormalWeb"/>
              <w:tabs>
                <w:tab w:val="center" w:pos="4819"/>
                <w:tab w:val="right" w:pos="9638"/>
              </w:tabs>
              <w:spacing w:before="0" w:beforeAutospacing="0" w:after="0"/>
            </w:pPr>
            <w:r>
              <w:t xml:space="preserve">Svigtende koordination (inkl. </w:t>
            </w:r>
            <w:r w:rsidR="00DD2729">
              <w:t>G</w:t>
            </w:r>
            <w:r>
              <w:t>angforstyr</w:t>
            </w:r>
            <w:r w:rsidR="00DD2729">
              <w:softHyphen/>
            </w:r>
            <w:r>
              <w:t xml:space="preserve">relser, især pga. svimmelhed eller </w:t>
            </w:r>
            <w:proofErr w:type="spellStart"/>
            <w:r>
              <w:t>vertigo</w:t>
            </w:r>
            <w:proofErr w:type="spellEnd"/>
            <w:r>
              <w:t>)</w:t>
            </w:r>
          </w:p>
          <w:p w:rsidR="00E3213E" w:rsidRPr="00E3213E" w:rsidRDefault="00E3213E">
            <w:pPr>
              <w:pStyle w:val="NormalWeb"/>
              <w:tabs>
                <w:tab w:val="center" w:pos="4819"/>
                <w:tab w:val="right" w:pos="9638"/>
              </w:tabs>
              <w:spacing w:before="0" w:beforeAutospacing="0" w:after="0"/>
              <w:rPr>
                <w:lang w:val="sv-SE"/>
              </w:rPr>
            </w:pPr>
            <w:proofErr w:type="spellStart"/>
            <w:r w:rsidRPr="00E3213E">
              <w:rPr>
                <w:lang w:val="sv-SE"/>
              </w:rPr>
              <w:t>Krampeanfald</w:t>
            </w:r>
            <w:proofErr w:type="spellEnd"/>
            <w:r w:rsidRPr="00E3213E">
              <w:rPr>
                <w:lang w:val="sv-SE"/>
              </w:rPr>
              <w:t xml:space="preserve"> inkl. grand mal (se pkt. 4.4)</w:t>
            </w:r>
          </w:p>
          <w:p w:rsidR="00E3213E" w:rsidRDefault="00E3213E">
            <w:pPr>
              <w:pStyle w:val="NormalWeb"/>
              <w:tabs>
                <w:tab w:val="center" w:pos="4819"/>
                <w:tab w:val="right" w:pos="9638"/>
              </w:tabs>
              <w:spacing w:before="0" w:beforeAutospacing="0" w:after="0"/>
            </w:pPr>
            <w:r>
              <w:t>Nedsat koncentrations</w:t>
            </w:r>
            <w:r w:rsidR="00DD2729">
              <w:softHyphen/>
            </w:r>
            <w:r>
              <w:t>evne</w:t>
            </w:r>
          </w:p>
          <w:p w:rsidR="00E3213E" w:rsidRDefault="00E3213E">
            <w:pPr>
              <w:pStyle w:val="NormalWeb"/>
              <w:tabs>
                <w:tab w:val="center" w:pos="4819"/>
                <w:tab w:val="right" w:pos="9638"/>
              </w:tabs>
              <w:spacing w:before="0" w:beforeAutospacing="0" w:after="0"/>
            </w:pPr>
            <w:r>
              <w:t>Taleforstyr</w:t>
            </w:r>
            <w:r w:rsidR="00DD2729">
              <w:softHyphen/>
            </w:r>
            <w:r>
              <w:t>relser</w:t>
            </w:r>
          </w:p>
          <w:p w:rsidR="00E3213E" w:rsidRDefault="00E3213E">
            <w:pPr>
              <w:pStyle w:val="NormalWeb"/>
              <w:tabs>
                <w:tab w:val="center" w:pos="4819"/>
                <w:tab w:val="right" w:pos="9638"/>
              </w:tabs>
              <w:spacing w:before="0" w:beforeAutospacing="0" w:after="0"/>
            </w:pPr>
            <w:r>
              <w:t>Amnesi</w:t>
            </w:r>
          </w:p>
          <w:p w:rsidR="00E3213E" w:rsidRDefault="00E3213E">
            <w:pPr>
              <w:pStyle w:val="NormalWeb"/>
              <w:spacing w:before="0" w:beforeAutospacing="0" w:after="0"/>
            </w:pPr>
            <w:r>
              <w:t xml:space="preserve">Perifer </w:t>
            </w:r>
            <w:proofErr w:type="spellStart"/>
            <w:r>
              <w:t>neuropati</w:t>
            </w:r>
            <w:proofErr w:type="spellEnd"/>
            <w:r>
              <w:t xml:space="preserve"> og </w:t>
            </w:r>
            <w:proofErr w:type="spellStart"/>
            <w:r>
              <w:t>polyneuropati</w:t>
            </w:r>
            <w:proofErr w:type="spellEnd"/>
          </w:p>
        </w:tc>
        <w:tc>
          <w:tcPr>
            <w:tcW w:w="1841" w:type="dxa"/>
            <w:tcBorders>
              <w:top w:val="single" w:sz="4" w:space="0" w:color="000000"/>
              <w:left w:val="single" w:sz="4" w:space="0" w:color="000000"/>
              <w:bottom w:val="single" w:sz="4" w:space="0" w:color="000000"/>
              <w:right w:val="single" w:sz="4" w:space="0" w:color="000000"/>
            </w:tcBorders>
            <w:hideMark/>
          </w:tcPr>
          <w:p w:rsidR="00E3213E" w:rsidRDefault="00E3213E">
            <w:pPr>
              <w:pStyle w:val="NormalWeb"/>
              <w:spacing w:before="0" w:beforeAutospacing="0" w:after="0"/>
            </w:pPr>
            <w:proofErr w:type="spellStart"/>
            <w:r>
              <w:t>Hyperæstesi</w:t>
            </w:r>
            <w:proofErr w:type="spellEnd"/>
          </w:p>
        </w:tc>
        <w:tc>
          <w:tcPr>
            <w:tcW w:w="1559" w:type="dxa"/>
            <w:tcBorders>
              <w:top w:val="single" w:sz="4" w:space="0" w:color="000000"/>
              <w:left w:val="single" w:sz="4" w:space="0" w:color="000000"/>
              <w:bottom w:val="single" w:sz="4" w:space="0" w:color="000000"/>
              <w:right w:val="single" w:sz="4" w:space="0" w:color="000000"/>
            </w:tcBorders>
          </w:tcPr>
          <w:p w:rsidR="00E3213E" w:rsidRDefault="00E3213E">
            <w:pPr>
              <w:pStyle w:val="NormalWeb"/>
              <w:spacing w:before="0" w:beforeAutospacing="0" w:after="0"/>
            </w:pPr>
          </w:p>
        </w:tc>
      </w:tr>
      <w:tr w:rsidR="00E3213E" w:rsidTr="00FA714E">
        <w:tc>
          <w:tcPr>
            <w:tcW w:w="1558" w:type="dxa"/>
            <w:tcBorders>
              <w:top w:val="single" w:sz="4" w:space="0" w:color="000000"/>
              <w:left w:val="single" w:sz="4" w:space="0" w:color="000000"/>
              <w:bottom w:val="single" w:sz="4" w:space="0" w:color="000000"/>
              <w:right w:val="single" w:sz="4" w:space="0" w:color="000000"/>
            </w:tcBorders>
            <w:hideMark/>
          </w:tcPr>
          <w:p w:rsidR="00E3213E" w:rsidRDefault="00E3213E">
            <w:pPr>
              <w:pStyle w:val="NormalWeb"/>
              <w:spacing w:before="0" w:beforeAutospacing="0" w:after="0"/>
            </w:pPr>
            <w:r>
              <w:rPr>
                <w:b/>
                <w:bCs/>
              </w:rPr>
              <w:t>Øjne*</w:t>
            </w:r>
          </w:p>
        </w:tc>
        <w:tc>
          <w:tcPr>
            <w:tcW w:w="1700" w:type="dxa"/>
            <w:tcBorders>
              <w:top w:val="single" w:sz="4" w:space="0" w:color="000000"/>
              <w:left w:val="single" w:sz="4" w:space="0" w:color="000000"/>
              <w:bottom w:val="single" w:sz="4" w:space="0" w:color="000000"/>
              <w:right w:val="single" w:sz="4" w:space="0" w:color="000000"/>
            </w:tcBorders>
            <w:hideMark/>
          </w:tcPr>
          <w:p w:rsidR="00E3213E" w:rsidRDefault="00E3213E">
            <w:pPr>
              <w:rPr>
                <w:color w:val="000000"/>
                <w:szCs w:val="24"/>
              </w:rPr>
            </w:pPr>
            <w:r>
              <w:rPr>
                <w:color w:val="000000"/>
                <w:szCs w:val="24"/>
              </w:rPr>
              <w:t> </w:t>
            </w:r>
          </w:p>
        </w:tc>
        <w:tc>
          <w:tcPr>
            <w:tcW w:w="1842" w:type="dxa"/>
            <w:tcBorders>
              <w:top w:val="single" w:sz="4" w:space="0" w:color="000000"/>
              <w:left w:val="single" w:sz="4" w:space="0" w:color="000000"/>
              <w:bottom w:val="single" w:sz="4" w:space="0" w:color="000000"/>
              <w:right w:val="single" w:sz="4" w:space="0" w:color="000000"/>
            </w:tcBorders>
            <w:hideMark/>
          </w:tcPr>
          <w:p w:rsidR="00E3213E" w:rsidRDefault="00E3213E">
            <w:pPr>
              <w:pStyle w:val="NormalWeb"/>
              <w:spacing w:before="0" w:beforeAutospacing="0" w:after="0"/>
            </w:pPr>
            <w:r>
              <w:rPr>
                <w:lang w:val="nb-NO"/>
              </w:rPr>
              <w:t xml:space="preserve">Visuelle forstyrrelser inkl. diplopi og sløret syn (især pga. </w:t>
            </w:r>
            <w:r>
              <w:t>CNS-reaktioner, se pkt. 4.4)</w:t>
            </w:r>
          </w:p>
        </w:tc>
        <w:tc>
          <w:tcPr>
            <w:tcW w:w="1700" w:type="dxa"/>
            <w:tcBorders>
              <w:top w:val="single" w:sz="4" w:space="0" w:color="000000"/>
              <w:left w:val="single" w:sz="4" w:space="0" w:color="000000"/>
              <w:bottom w:val="single" w:sz="4" w:space="0" w:color="000000"/>
              <w:right w:val="single" w:sz="4" w:space="0" w:color="000000"/>
            </w:tcBorders>
            <w:hideMark/>
          </w:tcPr>
          <w:p w:rsidR="00E3213E" w:rsidRDefault="00E3213E">
            <w:pPr>
              <w:rPr>
                <w:color w:val="000000"/>
                <w:szCs w:val="24"/>
              </w:rPr>
            </w:pPr>
            <w:r>
              <w:rPr>
                <w:color w:val="000000"/>
                <w:szCs w:val="24"/>
              </w:rPr>
              <w:t> </w:t>
            </w:r>
          </w:p>
        </w:tc>
        <w:tc>
          <w:tcPr>
            <w:tcW w:w="1841" w:type="dxa"/>
            <w:tcBorders>
              <w:top w:val="single" w:sz="4" w:space="0" w:color="000000"/>
              <w:left w:val="single" w:sz="4" w:space="0" w:color="000000"/>
              <w:bottom w:val="single" w:sz="4" w:space="0" w:color="000000"/>
              <w:right w:val="single" w:sz="4" w:space="0" w:color="000000"/>
            </w:tcBorders>
            <w:hideMark/>
          </w:tcPr>
          <w:p w:rsidR="00E3213E" w:rsidRDefault="00E3213E">
            <w:pPr>
              <w:pStyle w:val="NormalWeb"/>
              <w:spacing w:before="0" w:beforeAutospacing="0" w:after="0"/>
            </w:pPr>
            <w:r>
              <w:t>Forbigående synstab (især under CNS-reaktioner, se pkt. 4.4 og 4.7)</w:t>
            </w:r>
          </w:p>
        </w:tc>
        <w:tc>
          <w:tcPr>
            <w:tcW w:w="1559" w:type="dxa"/>
            <w:tcBorders>
              <w:top w:val="single" w:sz="4" w:space="0" w:color="000000"/>
              <w:left w:val="single" w:sz="4" w:space="0" w:color="000000"/>
              <w:bottom w:val="single" w:sz="4" w:space="0" w:color="000000"/>
              <w:right w:val="single" w:sz="4" w:space="0" w:color="000000"/>
            </w:tcBorders>
          </w:tcPr>
          <w:p w:rsidR="00E3213E" w:rsidRDefault="00E3213E">
            <w:pPr>
              <w:pStyle w:val="NormalWeb"/>
              <w:spacing w:before="0" w:beforeAutospacing="0" w:after="0"/>
            </w:pPr>
          </w:p>
        </w:tc>
      </w:tr>
      <w:tr w:rsidR="00E3213E" w:rsidTr="00FA714E">
        <w:tc>
          <w:tcPr>
            <w:tcW w:w="1558" w:type="dxa"/>
            <w:tcBorders>
              <w:top w:val="single" w:sz="4" w:space="0" w:color="000000"/>
              <w:left w:val="single" w:sz="4" w:space="0" w:color="000000"/>
              <w:bottom w:val="single" w:sz="4" w:space="0" w:color="000000"/>
              <w:right w:val="single" w:sz="4" w:space="0" w:color="000000"/>
            </w:tcBorders>
            <w:hideMark/>
          </w:tcPr>
          <w:p w:rsidR="00E3213E" w:rsidRDefault="00E3213E">
            <w:pPr>
              <w:pStyle w:val="NormalWeb"/>
              <w:spacing w:before="0" w:beforeAutospacing="0" w:after="0"/>
            </w:pPr>
            <w:r>
              <w:rPr>
                <w:b/>
                <w:bCs/>
              </w:rPr>
              <w:t>Øre og labyrint*</w:t>
            </w:r>
          </w:p>
        </w:tc>
        <w:tc>
          <w:tcPr>
            <w:tcW w:w="1700" w:type="dxa"/>
            <w:tcBorders>
              <w:top w:val="single" w:sz="4" w:space="0" w:color="000000"/>
              <w:left w:val="single" w:sz="4" w:space="0" w:color="000000"/>
              <w:bottom w:val="single" w:sz="4" w:space="0" w:color="000000"/>
              <w:right w:val="single" w:sz="4" w:space="0" w:color="000000"/>
            </w:tcBorders>
            <w:hideMark/>
          </w:tcPr>
          <w:p w:rsidR="00E3213E" w:rsidRDefault="00E3213E">
            <w:pPr>
              <w:rPr>
                <w:color w:val="000000"/>
                <w:szCs w:val="24"/>
              </w:rPr>
            </w:pPr>
            <w:r>
              <w:rPr>
                <w:color w:val="000000"/>
                <w:szCs w:val="24"/>
              </w:rPr>
              <w:t> </w:t>
            </w:r>
          </w:p>
        </w:tc>
        <w:tc>
          <w:tcPr>
            <w:tcW w:w="1842" w:type="dxa"/>
            <w:tcBorders>
              <w:top w:val="single" w:sz="4" w:space="0" w:color="000000"/>
              <w:left w:val="single" w:sz="4" w:space="0" w:color="000000"/>
              <w:bottom w:val="single" w:sz="4" w:space="0" w:color="000000"/>
              <w:right w:val="single" w:sz="4" w:space="0" w:color="000000"/>
            </w:tcBorders>
            <w:hideMark/>
          </w:tcPr>
          <w:p w:rsidR="00E3213E" w:rsidRDefault="00E3213E">
            <w:pPr>
              <w:rPr>
                <w:color w:val="000000"/>
                <w:szCs w:val="24"/>
              </w:rPr>
            </w:pPr>
            <w:r>
              <w:rPr>
                <w:color w:val="000000"/>
                <w:szCs w:val="24"/>
              </w:rPr>
              <w:t> </w:t>
            </w:r>
          </w:p>
        </w:tc>
        <w:tc>
          <w:tcPr>
            <w:tcW w:w="1700" w:type="dxa"/>
            <w:tcBorders>
              <w:top w:val="single" w:sz="4" w:space="0" w:color="000000"/>
              <w:left w:val="single" w:sz="4" w:space="0" w:color="000000"/>
              <w:bottom w:val="single" w:sz="4" w:space="0" w:color="000000"/>
              <w:right w:val="single" w:sz="4" w:space="0" w:color="000000"/>
            </w:tcBorders>
            <w:hideMark/>
          </w:tcPr>
          <w:p w:rsidR="00E3213E" w:rsidRDefault="00E3213E">
            <w:pPr>
              <w:pStyle w:val="NormalWeb"/>
              <w:spacing w:before="0" w:beforeAutospacing="0" w:after="0"/>
            </w:pPr>
            <w:r>
              <w:t xml:space="preserve">Tinnitus </w:t>
            </w:r>
          </w:p>
          <w:p w:rsidR="00E3213E" w:rsidRDefault="00E3213E">
            <w:pPr>
              <w:pStyle w:val="NormalWeb"/>
              <w:spacing w:before="0" w:beforeAutospacing="0" w:after="0"/>
            </w:pPr>
            <w:r>
              <w:t>Nedsat hørelse herunder døvhed (normalt reversibel)</w:t>
            </w:r>
          </w:p>
        </w:tc>
        <w:tc>
          <w:tcPr>
            <w:tcW w:w="1841" w:type="dxa"/>
            <w:tcBorders>
              <w:top w:val="single" w:sz="4" w:space="0" w:color="000000"/>
              <w:left w:val="single" w:sz="4" w:space="0" w:color="000000"/>
              <w:bottom w:val="single" w:sz="4" w:space="0" w:color="000000"/>
              <w:right w:val="single" w:sz="4" w:space="0" w:color="000000"/>
            </w:tcBorders>
          </w:tcPr>
          <w:p w:rsidR="00E3213E" w:rsidRPr="00E3213E" w:rsidRDefault="00E3213E">
            <w:pPr>
              <w:pStyle w:val="NormalWeb"/>
              <w:spacing w:before="0" w:beforeAutospacing="0" w:after="0"/>
            </w:pPr>
          </w:p>
        </w:tc>
        <w:tc>
          <w:tcPr>
            <w:tcW w:w="1559" w:type="dxa"/>
            <w:tcBorders>
              <w:top w:val="single" w:sz="4" w:space="0" w:color="000000"/>
              <w:left w:val="single" w:sz="4" w:space="0" w:color="000000"/>
              <w:bottom w:val="single" w:sz="4" w:space="0" w:color="000000"/>
              <w:right w:val="single" w:sz="4" w:space="0" w:color="000000"/>
            </w:tcBorders>
          </w:tcPr>
          <w:p w:rsidR="00E3213E" w:rsidRPr="00E3213E" w:rsidRDefault="00E3213E">
            <w:pPr>
              <w:pStyle w:val="NormalWeb"/>
              <w:spacing w:before="0" w:beforeAutospacing="0" w:after="0"/>
            </w:pPr>
          </w:p>
        </w:tc>
      </w:tr>
      <w:tr w:rsidR="00E3213E" w:rsidTr="00FA714E">
        <w:tc>
          <w:tcPr>
            <w:tcW w:w="1558" w:type="dxa"/>
            <w:tcBorders>
              <w:top w:val="single" w:sz="4" w:space="0" w:color="000000"/>
              <w:left w:val="single" w:sz="4" w:space="0" w:color="000000"/>
              <w:bottom w:val="single" w:sz="4" w:space="0" w:color="000000"/>
              <w:right w:val="single" w:sz="4" w:space="0" w:color="000000"/>
            </w:tcBorders>
            <w:hideMark/>
          </w:tcPr>
          <w:p w:rsidR="00E3213E" w:rsidRDefault="00E3213E">
            <w:pPr>
              <w:pStyle w:val="NormalWeb"/>
              <w:spacing w:before="0" w:beforeAutospacing="0" w:after="0"/>
            </w:pPr>
            <w:r>
              <w:rPr>
                <w:b/>
                <w:bCs/>
              </w:rPr>
              <w:t>Hjerte</w:t>
            </w:r>
          </w:p>
        </w:tc>
        <w:tc>
          <w:tcPr>
            <w:tcW w:w="1700" w:type="dxa"/>
            <w:tcBorders>
              <w:top w:val="single" w:sz="4" w:space="0" w:color="000000"/>
              <w:left w:val="single" w:sz="4" w:space="0" w:color="000000"/>
              <w:bottom w:val="single" w:sz="4" w:space="0" w:color="000000"/>
              <w:right w:val="single" w:sz="4" w:space="0" w:color="000000"/>
            </w:tcBorders>
            <w:hideMark/>
          </w:tcPr>
          <w:p w:rsidR="00E3213E" w:rsidRDefault="00E3213E">
            <w:pPr>
              <w:pStyle w:val="NormalWeb"/>
              <w:spacing w:before="0" w:beforeAutospacing="0" w:after="0"/>
            </w:pPr>
            <w:r>
              <w:t xml:space="preserve">QT-forlængelse hos patienter med </w:t>
            </w:r>
            <w:proofErr w:type="spellStart"/>
            <w:r>
              <w:t>hypokaliæmi</w:t>
            </w:r>
            <w:proofErr w:type="spellEnd"/>
            <w:r>
              <w:t xml:space="preserve"> (se pkt. 4.3 og 4.4)</w:t>
            </w:r>
          </w:p>
        </w:tc>
        <w:tc>
          <w:tcPr>
            <w:tcW w:w="1842" w:type="dxa"/>
            <w:tcBorders>
              <w:top w:val="single" w:sz="4" w:space="0" w:color="000000"/>
              <w:left w:val="single" w:sz="4" w:space="0" w:color="000000"/>
              <w:bottom w:val="single" w:sz="4" w:space="0" w:color="000000"/>
              <w:right w:val="single" w:sz="4" w:space="0" w:color="000000"/>
            </w:tcBorders>
            <w:hideMark/>
          </w:tcPr>
          <w:p w:rsidR="00E3213E" w:rsidRDefault="00E3213E">
            <w:pPr>
              <w:pStyle w:val="NormalWeb"/>
              <w:spacing w:before="0" w:beforeAutospacing="0" w:after="0"/>
            </w:pPr>
            <w:r>
              <w:t>QT-forlængelse (se pkt. 4.4)</w:t>
            </w:r>
          </w:p>
          <w:p w:rsidR="00E3213E" w:rsidRDefault="00E3213E">
            <w:pPr>
              <w:pStyle w:val="NormalWeb"/>
              <w:spacing w:before="0" w:beforeAutospacing="0" w:after="0"/>
            </w:pPr>
            <w:proofErr w:type="spellStart"/>
            <w:r>
              <w:t>Palpitationer</w:t>
            </w:r>
            <w:proofErr w:type="spellEnd"/>
          </w:p>
          <w:p w:rsidR="00E3213E" w:rsidRDefault="00E3213E">
            <w:pPr>
              <w:pStyle w:val="NormalWeb"/>
              <w:spacing w:before="0" w:beforeAutospacing="0" w:after="0"/>
            </w:pPr>
            <w:proofErr w:type="spellStart"/>
            <w:r>
              <w:t>Takykardi</w:t>
            </w:r>
            <w:proofErr w:type="spellEnd"/>
          </w:p>
          <w:p w:rsidR="00E3213E" w:rsidRDefault="00E3213E">
            <w:pPr>
              <w:pStyle w:val="NormalWeb"/>
              <w:spacing w:before="0" w:beforeAutospacing="0" w:after="0"/>
            </w:pPr>
            <w:r>
              <w:t>Atrieflimren</w:t>
            </w:r>
          </w:p>
          <w:p w:rsidR="00E3213E" w:rsidRDefault="00E3213E">
            <w:pPr>
              <w:pStyle w:val="NormalWeb"/>
              <w:spacing w:before="0" w:beforeAutospacing="0" w:after="0"/>
            </w:pPr>
            <w:r>
              <w:t>Angina pectoris</w:t>
            </w:r>
          </w:p>
        </w:tc>
        <w:tc>
          <w:tcPr>
            <w:tcW w:w="1700" w:type="dxa"/>
            <w:tcBorders>
              <w:top w:val="single" w:sz="4" w:space="0" w:color="000000"/>
              <w:left w:val="single" w:sz="4" w:space="0" w:color="000000"/>
              <w:bottom w:val="single" w:sz="4" w:space="0" w:color="000000"/>
              <w:right w:val="single" w:sz="4" w:space="0" w:color="000000"/>
            </w:tcBorders>
            <w:hideMark/>
          </w:tcPr>
          <w:p w:rsidR="00E3213E" w:rsidRDefault="00E3213E">
            <w:pPr>
              <w:pStyle w:val="NormalWeb"/>
              <w:tabs>
                <w:tab w:val="center" w:pos="4819"/>
                <w:tab w:val="right" w:pos="9638"/>
              </w:tabs>
              <w:spacing w:before="0" w:beforeAutospacing="0" w:after="0"/>
            </w:pPr>
            <w:proofErr w:type="spellStart"/>
            <w:r>
              <w:t>Ventrikulære</w:t>
            </w:r>
            <w:proofErr w:type="spellEnd"/>
            <w:r>
              <w:t xml:space="preserve"> </w:t>
            </w:r>
            <w:proofErr w:type="spellStart"/>
            <w:r>
              <w:t>takyarytmier</w:t>
            </w:r>
            <w:proofErr w:type="spellEnd"/>
          </w:p>
          <w:p w:rsidR="00E3213E" w:rsidRDefault="00E3213E">
            <w:pPr>
              <w:pStyle w:val="NormalWeb"/>
              <w:tabs>
                <w:tab w:val="center" w:pos="4819"/>
                <w:tab w:val="right" w:pos="9638"/>
              </w:tabs>
              <w:spacing w:before="0" w:beforeAutospacing="0" w:after="0"/>
            </w:pPr>
            <w:r>
              <w:t>Synkope (dvs. akut og kortvarende tab af bevidsthed)</w:t>
            </w:r>
          </w:p>
        </w:tc>
        <w:tc>
          <w:tcPr>
            <w:tcW w:w="1841" w:type="dxa"/>
            <w:tcBorders>
              <w:top w:val="single" w:sz="4" w:space="0" w:color="000000"/>
              <w:left w:val="single" w:sz="4" w:space="0" w:color="000000"/>
              <w:bottom w:val="single" w:sz="4" w:space="0" w:color="000000"/>
              <w:right w:val="single" w:sz="4" w:space="0" w:color="000000"/>
            </w:tcBorders>
          </w:tcPr>
          <w:p w:rsidR="00E3213E" w:rsidRDefault="00E3213E">
            <w:pPr>
              <w:pStyle w:val="NormalWeb"/>
              <w:spacing w:before="0" w:beforeAutospacing="0" w:after="0"/>
            </w:pPr>
            <w:r>
              <w:t xml:space="preserve">Uspecifikke </w:t>
            </w:r>
            <w:proofErr w:type="spellStart"/>
            <w:r>
              <w:t>arytmier</w:t>
            </w:r>
            <w:proofErr w:type="spellEnd"/>
          </w:p>
          <w:p w:rsidR="00E3213E" w:rsidRDefault="00E3213E">
            <w:pPr>
              <w:pStyle w:val="NormalWeb"/>
              <w:spacing w:before="0" w:beforeAutospacing="0" w:after="0"/>
            </w:pPr>
          </w:p>
          <w:p w:rsidR="00E3213E" w:rsidRDefault="00E3213E">
            <w:pPr>
              <w:pStyle w:val="NormalWeb"/>
              <w:spacing w:before="0" w:beforeAutospacing="0" w:after="0"/>
            </w:pPr>
            <w:proofErr w:type="spellStart"/>
            <w:r>
              <w:t>Torsade</w:t>
            </w:r>
            <w:proofErr w:type="spellEnd"/>
            <w:r>
              <w:t xml:space="preserve"> de pointes (se pkt. 4.4)</w:t>
            </w:r>
          </w:p>
          <w:p w:rsidR="00E3213E" w:rsidRDefault="00E3213E">
            <w:pPr>
              <w:pStyle w:val="NormalWeb"/>
              <w:spacing w:before="0" w:beforeAutospacing="0" w:after="0"/>
            </w:pPr>
          </w:p>
          <w:p w:rsidR="00E3213E" w:rsidRDefault="00E3213E">
            <w:pPr>
              <w:pStyle w:val="NormalWeb"/>
              <w:spacing w:before="0" w:beforeAutospacing="0" w:after="0"/>
            </w:pPr>
            <w:r>
              <w:t>Hjertestop (se</w:t>
            </w:r>
          </w:p>
          <w:p w:rsidR="00E3213E" w:rsidRDefault="00E3213E">
            <w:pPr>
              <w:pStyle w:val="NormalWeb"/>
              <w:spacing w:before="0" w:beforeAutospacing="0" w:after="0"/>
            </w:pPr>
            <w:r>
              <w:t>pkt. 4.4)</w:t>
            </w:r>
          </w:p>
        </w:tc>
        <w:tc>
          <w:tcPr>
            <w:tcW w:w="1559" w:type="dxa"/>
            <w:tcBorders>
              <w:top w:val="single" w:sz="4" w:space="0" w:color="000000"/>
              <w:left w:val="single" w:sz="4" w:space="0" w:color="000000"/>
              <w:bottom w:val="single" w:sz="4" w:space="0" w:color="000000"/>
              <w:right w:val="single" w:sz="4" w:space="0" w:color="000000"/>
            </w:tcBorders>
          </w:tcPr>
          <w:p w:rsidR="00E3213E" w:rsidRDefault="00E3213E">
            <w:pPr>
              <w:pStyle w:val="NormalWeb"/>
              <w:spacing w:before="0" w:beforeAutospacing="0" w:after="0"/>
            </w:pPr>
          </w:p>
        </w:tc>
      </w:tr>
      <w:tr w:rsidR="00E3213E" w:rsidTr="00FA714E">
        <w:tc>
          <w:tcPr>
            <w:tcW w:w="1558" w:type="dxa"/>
            <w:tcBorders>
              <w:top w:val="single" w:sz="4" w:space="0" w:color="000000"/>
              <w:left w:val="single" w:sz="4" w:space="0" w:color="000000"/>
              <w:bottom w:val="single" w:sz="4" w:space="0" w:color="000000"/>
              <w:right w:val="single" w:sz="4" w:space="0" w:color="000000"/>
            </w:tcBorders>
            <w:hideMark/>
          </w:tcPr>
          <w:p w:rsidR="00E3213E" w:rsidRDefault="00E3213E">
            <w:pPr>
              <w:pStyle w:val="NormalWeb"/>
              <w:spacing w:before="0" w:beforeAutospacing="0" w:after="0"/>
            </w:pPr>
            <w:proofErr w:type="spellStart"/>
            <w:r>
              <w:rPr>
                <w:b/>
                <w:bCs/>
              </w:rPr>
              <w:t>Vaskulære</w:t>
            </w:r>
            <w:proofErr w:type="spellEnd"/>
            <w:r>
              <w:rPr>
                <w:b/>
                <w:bCs/>
              </w:rPr>
              <w:t xml:space="preserve"> sygdomme</w:t>
            </w:r>
          </w:p>
        </w:tc>
        <w:tc>
          <w:tcPr>
            <w:tcW w:w="1700" w:type="dxa"/>
            <w:tcBorders>
              <w:top w:val="single" w:sz="4" w:space="0" w:color="000000"/>
              <w:left w:val="single" w:sz="4" w:space="0" w:color="000000"/>
              <w:bottom w:val="single" w:sz="4" w:space="0" w:color="000000"/>
              <w:right w:val="single" w:sz="4" w:space="0" w:color="000000"/>
            </w:tcBorders>
            <w:hideMark/>
          </w:tcPr>
          <w:p w:rsidR="00E3213E" w:rsidRDefault="00E3213E">
            <w:pPr>
              <w:rPr>
                <w:color w:val="000000"/>
                <w:szCs w:val="24"/>
              </w:rPr>
            </w:pPr>
            <w:r>
              <w:rPr>
                <w:color w:val="000000"/>
                <w:szCs w:val="24"/>
              </w:rPr>
              <w:t> </w:t>
            </w:r>
          </w:p>
        </w:tc>
        <w:tc>
          <w:tcPr>
            <w:tcW w:w="1842" w:type="dxa"/>
            <w:tcBorders>
              <w:top w:val="single" w:sz="4" w:space="0" w:color="000000"/>
              <w:left w:val="single" w:sz="4" w:space="0" w:color="000000"/>
              <w:bottom w:val="single" w:sz="4" w:space="0" w:color="000000"/>
              <w:right w:val="single" w:sz="4" w:space="0" w:color="000000"/>
            </w:tcBorders>
            <w:hideMark/>
          </w:tcPr>
          <w:p w:rsidR="00E3213E" w:rsidRDefault="00E3213E">
            <w:pPr>
              <w:pStyle w:val="NormalWeb"/>
              <w:spacing w:before="0" w:beforeAutospacing="0" w:after="0"/>
            </w:pPr>
            <w:proofErr w:type="spellStart"/>
            <w:r>
              <w:t>Vasodilation</w:t>
            </w:r>
            <w:proofErr w:type="spellEnd"/>
          </w:p>
        </w:tc>
        <w:tc>
          <w:tcPr>
            <w:tcW w:w="1700" w:type="dxa"/>
            <w:tcBorders>
              <w:top w:val="single" w:sz="4" w:space="0" w:color="000000"/>
              <w:left w:val="single" w:sz="4" w:space="0" w:color="000000"/>
              <w:bottom w:val="single" w:sz="4" w:space="0" w:color="000000"/>
              <w:right w:val="single" w:sz="4" w:space="0" w:color="000000"/>
            </w:tcBorders>
            <w:hideMark/>
          </w:tcPr>
          <w:p w:rsidR="00E3213E" w:rsidRDefault="00E3213E">
            <w:pPr>
              <w:pStyle w:val="NormalWeb"/>
              <w:spacing w:before="0" w:beforeAutospacing="0" w:after="0"/>
            </w:pPr>
            <w:r>
              <w:t>Hypertension</w:t>
            </w:r>
          </w:p>
          <w:p w:rsidR="00E3213E" w:rsidRDefault="00E3213E">
            <w:pPr>
              <w:pStyle w:val="NormalWeb"/>
              <w:spacing w:before="0" w:beforeAutospacing="0" w:after="0"/>
            </w:pPr>
            <w:r>
              <w:t>Hypotension</w:t>
            </w:r>
          </w:p>
        </w:tc>
        <w:tc>
          <w:tcPr>
            <w:tcW w:w="1841" w:type="dxa"/>
            <w:tcBorders>
              <w:top w:val="single" w:sz="4" w:space="0" w:color="000000"/>
              <w:left w:val="single" w:sz="4" w:space="0" w:color="000000"/>
              <w:bottom w:val="single" w:sz="4" w:space="0" w:color="000000"/>
              <w:right w:val="single" w:sz="4" w:space="0" w:color="000000"/>
            </w:tcBorders>
            <w:hideMark/>
          </w:tcPr>
          <w:p w:rsidR="00E3213E" w:rsidRDefault="00E3213E">
            <w:pPr>
              <w:pStyle w:val="NormalWeb"/>
              <w:spacing w:before="0" w:beforeAutospacing="0" w:after="0"/>
            </w:pPr>
            <w:proofErr w:type="spellStart"/>
            <w:r>
              <w:t>Vaskulitis</w:t>
            </w:r>
            <w:proofErr w:type="spellEnd"/>
          </w:p>
        </w:tc>
        <w:tc>
          <w:tcPr>
            <w:tcW w:w="1559" w:type="dxa"/>
            <w:tcBorders>
              <w:top w:val="single" w:sz="4" w:space="0" w:color="000000"/>
              <w:left w:val="single" w:sz="4" w:space="0" w:color="000000"/>
              <w:bottom w:val="single" w:sz="4" w:space="0" w:color="000000"/>
              <w:right w:val="single" w:sz="4" w:space="0" w:color="000000"/>
            </w:tcBorders>
          </w:tcPr>
          <w:p w:rsidR="00E3213E" w:rsidRDefault="00E3213E">
            <w:pPr>
              <w:pStyle w:val="NormalWeb"/>
              <w:spacing w:before="0" w:beforeAutospacing="0" w:after="0"/>
            </w:pPr>
          </w:p>
        </w:tc>
      </w:tr>
      <w:tr w:rsidR="00E3213E" w:rsidTr="00FA714E">
        <w:tc>
          <w:tcPr>
            <w:tcW w:w="1558" w:type="dxa"/>
            <w:tcBorders>
              <w:top w:val="single" w:sz="4" w:space="0" w:color="000000"/>
              <w:left w:val="single" w:sz="4" w:space="0" w:color="000000"/>
              <w:bottom w:val="single" w:sz="4" w:space="0" w:color="000000"/>
              <w:right w:val="single" w:sz="4" w:space="0" w:color="000000"/>
            </w:tcBorders>
            <w:hideMark/>
          </w:tcPr>
          <w:p w:rsidR="00E3213E" w:rsidRDefault="00E3213E">
            <w:pPr>
              <w:pStyle w:val="NormalWeb"/>
              <w:spacing w:before="0" w:beforeAutospacing="0" w:after="0"/>
            </w:pPr>
            <w:r>
              <w:rPr>
                <w:b/>
                <w:bCs/>
              </w:rPr>
              <w:t xml:space="preserve">Luftveje, thorax og </w:t>
            </w:r>
            <w:proofErr w:type="spellStart"/>
            <w:r>
              <w:rPr>
                <w:b/>
                <w:bCs/>
              </w:rPr>
              <w:t>mediastinum</w:t>
            </w:r>
            <w:proofErr w:type="spellEnd"/>
          </w:p>
        </w:tc>
        <w:tc>
          <w:tcPr>
            <w:tcW w:w="1700" w:type="dxa"/>
            <w:tcBorders>
              <w:top w:val="single" w:sz="4" w:space="0" w:color="000000"/>
              <w:left w:val="single" w:sz="4" w:space="0" w:color="000000"/>
              <w:bottom w:val="single" w:sz="4" w:space="0" w:color="000000"/>
              <w:right w:val="single" w:sz="4" w:space="0" w:color="000000"/>
            </w:tcBorders>
            <w:hideMark/>
          </w:tcPr>
          <w:p w:rsidR="00E3213E" w:rsidRDefault="00E3213E">
            <w:pPr>
              <w:rPr>
                <w:color w:val="000000"/>
                <w:szCs w:val="24"/>
              </w:rPr>
            </w:pPr>
            <w:r>
              <w:rPr>
                <w:color w:val="000000"/>
                <w:szCs w:val="24"/>
              </w:rPr>
              <w:t> </w:t>
            </w:r>
          </w:p>
        </w:tc>
        <w:tc>
          <w:tcPr>
            <w:tcW w:w="1842" w:type="dxa"/>
            <w:tcBorders>
              <w:top w:val="single" w:sz="4" w:space="0" w:color="000000"/>
              <w:left w:val="single" w:sz="4" w:space="0" w:color="000000"/>
              <w:bottom w:val="single" w:sz="4" w:space="0" w:color="000000"/>
              <w:right w:val="single" w:sz="4" w:space="0" w:color="000000"/>
            </w:tcBorders>
            <w:hideMark/>
          </w:tcPr>
          <w:p w:rsidR="00E3213E" w:rsidRDefault="00E3213E">
            <w:pPr>
              <w:pStyle w:val="NormalWeb"/>
              <w:spacing w:before="0" w:beforeAutospacing="0" w:after="0"/>
            </w:pPr>
            <w:r>
              <w:t>Dyspnø (inkl. astmatiske tilstande)</w:t>
            </w:r>
          </w:p>
        </w:tc>
        <w:tc>
          <w:tcPr>
            <w:tcW w:w="1700" w:type="dxa"/>
            <w:tcBorders>
              <w:top w:val="single" w:sz="4" w:space="0" w:color="000000"/>
              <w:left w:val="single" w:sz="4" w:space="0" w:color="000000"/>
              <w:bottom w:val="single" w:sz="4" w:space="0" w:color="000000"/>
              <w:right w:val="single" w:sz="4" w:space="0" w:color="000000"/>
            </w:tcBorders>
            <w:hideMark/>
          </w:tcPr>
          <w:p w:rsidR="00E3213E" w:rsidRDefault="00E3213E">
            <w:pPr>
              <w:rPr>
                <w:color w:val="000000"/>
                <w:szCs w:val="24"/>
              </w:rPr>
            </w:pPr>
            <w:r>
              <w:rPr>
                <w:color w:val="000000"/>
                <w:szCs w:val="24"/>
              </w:rPr>
              <w:t> </w:t>
            </w:r>
          </w:p>
        </w:tc>
        <w:tc>
          <w:tcPr>
            <w:tcW w:w="1841" w:type="dxa"/>
            <w:tcBorders>
              <w:top w:val="single" w:sz="4" w:space="0" w:color="000000"/>
              <w:left w:val="single" w:sz="4" w:space="0" w:color="000000"/>
              <w:bottom w:val="single" w:sz="4" w:space="0" w:color="000000"/>
              <w:right w:val="single" w:sz="4" w:space="0" w:color="000000"/>
            </w:tcBorders>
          </w:tcPr>
          <w:p w:rsidR="00E3213E" w:rsidRDefault="00E3213E">
            <w:pPr>
              <w:rPr>
                <w:color w:val="000000"/>
                <w:szCs w:val="24"/>
              </w:rPr>
            </w:pPr>
          </w:p>
        </w:tc>
        <w:tc>
          <w:tcPr>
            <w:tcW w:w="1559" w:type="dxa"/>
            <w:tcBorders>
              <w:top w:val="single" w:sz="4" w:space="0" w:color="000000"/>
              <w:left w:val="single" w:sz="4" w:space="0" w:color="000000"/>
              <w:bottom w:val="single" w:sz="4" w:space="0" w:color="000000"/>
              <w:right w:val="single" w:sz="4" w:space="0" w:color="000000"/>
            </w:tcBorders>
          </w:tcPr>
          <w:p w:rsidR="00E3213E" w:rsidRDefault="00E3213E">
            <w:pPr>
              <w:rPr>
                <w:color w:val="000000"/>
                <w:szCs w:val="24"/>
              </w:rPr>
            </w:pPr>
          </w:p>
        </w:tc>
      </w:tr>
      <w:tr w:rsidR="00E3213E" w:rsidTr="00FA714E">
        <w:tc>
          <w:tcPr>
            <w:tcW w:w="1558" w:type="dxa"/>
            <w:tcBorders>
              <w:top w:val="single" w:sz="4" w:space="0" w:color="000000"/>
              <w:left w:val="single" w:sz="4" w:space="0" w:color="000000"/>
              <w:bottom w:val="single" w:sz="4" w:space="0" w:color="000000"/>
              <w:right w:val="single" w:sz="4" w:space="0" w:color="000000"/>
            </w:tcBorders>
            <w:hideMark/>
          </w:tcPr>
          <w:p w:rsidR="00E3213E" w:rsidRDefault="00E3213E">
            <w:pPr>
              <w:pStyle w:val="NormalWeb"/>
              <w:spacing w:before="0" w:beforeAutospacing="0" w:after="0"/>
            </w:pPr>
            <w:r>
              <w:rPr>
                <w:b/>
                <w:bCs/>
              </w:rPr>
              <w:t>Mave-tarm-kanalen</w:t>
            </w:r>
          </w:p>
        </w:tc>
        <w:tc>
          <w:tcPr>
            <w:tcW w:w="1700" w:type="dxa"/>
            <w:tcBorders>
              <w:top w:val="single" w:sz="4" w:space="0" w:color="000000"/>
              <w:left w:val="single" w:sz="4" w:space="0" w:color="000000"/>
              <w:bottom w:val="single" w:sz="4" w:space="0" w:color="000000"/>
              <w:right w:val="single" w:sz="4" w:space="0" w:color="000000"/>
            </w:tcBorders>
            <w:hideMark/>
          </w:tcPr>
          <w:p w:rsidR="00E3213E" w:rsidRDefault="00E3213E">
            <w:pPr>
              <w:pStyle w:val="NormalWeb"/>
              <w:spacing w:before="0" w:beforeAutospacing="0" w:after="0"/>
            </w:pPr>
            <w:r>
              <w:t>Kvalme</w:t>
            </w:r>
          </w:p>
          <w:p w:rsidR="00E3213E" w:rsidRDefault="00E3213E">
            <w:pPr>
              <w:pStyle w:val="NormalWeb"/>
              <w:spacing w:before="0" w:beforeAutospacing="0" w:after="0"/>
            </w:pPr>
            <w:r>
              <w:t>Opkastning</w:t>
            </w:r>
          </w:p>
          <w:p w:rsidR="00E3213E" w:rsidRDefault="00E3213E">
            <w:pPr>
              <w:pStyle w:val="NormalWeb"/>
              <w:spacing w:before="0" w:beforeAutospacing="0" w:after="0"/>
            </w:pPr>
            <w:proofErr w:type="spellStart"/>
            <w:r>
              <w:t>Gastointestin</w:t>
            </w:r>
            <w:r w:rsidR="00DD2729">
              <w:softHyphen/>
            </w:r>
            <w:r>
              <w:t>ale</w:t>
            </w:r>
            <w:proofErr w:type="spellEnd"/>
            <w:r>
              <w:t xml:space="preserve"> smerter og </w:t>
            </w:r>
            <w:proofErr w:type="spellStart"/>
            <w:r>
              <w:t>abdominal</w:t>
            </w:r>
            <w:r w:rsidR="00DD2729">
              <w:softHyphen/>
            </w:r>
            <w:r>
              <w:t>smerter</w:t>
            </w:r>
            <w:proofErr w:type="spellEnd"/>
          </w:p>
          <w:p w:rsidR="00E3213E" w:rsidRDefault="00E3213E">
            <w:pPr>
              <w:pStyle w:val="NormalWeb"/>
              <w:spacing w:before="0" w:beforeAutospacing="0" w:after="0"/>
            </w:pPr>
            <w:r>
              <w:t>Diarré</w:t>
            </w:r>
          </w:p>
        </w:tc>
        <w:tc>
          <w:tcPr>
            <w:tcW w:w="1842" w:type="dxa"/>
            <w:tcBorders>
              <w:top w:val="single" w:sz="4" w:space="0" w:color="000000"/>
              <w:left w:val="single" w:sz="4" w:space="0" w:color="000000"/>
              <w:bottom w:val="single" w:sz="4" w:space="0" w:color="000000"/>
              <w:right w:val="single" w:sz="4" w:space="0" w:color="000000"/>
            </w:tcBorders>
            <w:hideMark/>
          </w:tcPr>
          <w:p w:rsidR="00E3213E" w:rsidRDefault="00E3213E">
            <w:pPr>
              <w:shd w:val="clear" w:color="auto" w:fill="FFFFFF"/>
              <w:tabs>
                <w:tab w:val="center" w:pos="4819"/>
                <w:tab w:val="right" w:pos="9638"/>
              </w:tabs>
              <w:rPr>
                <w:szCs w:val="24"/>
              </w:rPr>
            </w:pPr>
            <w:r>
              <w:rPr>
                <w:szCs w:val="24"/>
              </w:rPr>
              <w:t>Nedsat appetit og fødeindtag</w:t>
            </w:r>
          </w:p>
          <w:p w:rsidR="00E3213E" w:rsidRDefault="00E3213E">
            <w:pPr>
              <w:pStyle w:val="NormalWeb"/>
              <w:spacing w:before="0" w:beforeAutospacing="0" w:after="0"/>
            </w:pPr>
            <w:r>
              <w:t>Forstoppelse</w:t>
            </w:r>
          </w:p>
          <w:p w:rsidR="00E3213E" w:rsidRDefault="00E3213E">
            <w:pPr>
              <w:pStyle w:val="NormalWeb"/>
              <w:spacing w:before="0" w:beforeAutospacing="0" w:after="0"/>
            </w:pPr>
            <w:r>
              <w:t>Dyspepsi</w:t>
            </w:r>
          </w:p>
          <w:p w:rsidR="00E3213E" w:rsidRDefault="00E3213E">
            <w:pPr>
              <w:pStyle w:val="NormalWeb"/>
              <w:spacing w:before="0" w:beforeAutospacing="0" w:after="0"/>
            </w:pPr>
            <w:proofErr w:type="spellStart"/>
            <w:r>
              <w:t>Flatulens</w:t>
            </w:r>
            <w:proofErr w:type="spellEnd"/>
          </w:p>
          <w:p w:rsidR="00E3213E" w:rsidRDefault="00E3213E">
            <w:pPr>
              <w:pStyle w:val="NormalWeb"/>
              <w:spacing w:before="0" w:beforeAutospacing="0" w:after="0"/>
            </w:pPr>
            <w:r>
              <w:t xml:space="preserve">Gastritis </w:t>
            </w:r>
          </w:p>
          <w:p w:rsidR="00E3213E" w:rsidRDefault="00E3213E">
            <w:pPr>
              <w:pStyle w:val="NormalWeb"/>
              <w:spacing w:before="0" w:beforeAutospacing="0" w:after="0"/>
            </w:pPr>
            <w:r>
              <w:t>Øget amylase</w:t>
            </w:r>
          </w:p>
        </w:tc>
        <w:tc>
          <w:tcPr>
            <w:tcW w:w="1700" w:type="dxa"/>
            <w:tcBorders>
              <w:top w:val="single" w:sz="4" w:space="0" w:color="000000"/>
              <w:left w:val="single" w:sz="4" w:space="0" w:color="000000"/>
              <w:bottom w:val="single" w:sz="4" w:space="0" w:color="000000"/>
              <w:right w:val="single" w:sz="4" w:space="0" w:color="000000"/>
            </w:tcBorders>
            <w:hideMark/>
          </w:tcPr>
          <w:p w:rsidR="00E3213E" w:rsidRDefault="00E3213E">
            <w:pPr>
              <w:pStyle w:val="NormalWeb"/>
              <w:spacing w:before="0" w:beforeAutospacing="0" w:after="0"/>
            </w:pPr>
            <w:proofErr w:type="spellStart"/>
            <w:r>
              <w:t>Dysfagi</w:t>
            </w:r>
            <w:proofErr w:type="spellEnd"/>
          </w:p>
          <w:p w:rsidR="00E3213E" w:rsidRDefault="00E3213E">
            <w:pPr>
              <w:pStyle w:val="NormalWeb"/>
              <w:spacing w:before="0" w:beforeAutospacing="0" w:after="0"/>
            </w:pPr>
            <w:proofErr w:type="spellStart"/>
            <w:r>
              <w:t>Stomatitis</w:t>
            </w:r>
            <w:proofErr w:type="spellEnd"/>
          </w:p>
          <w:p w:rsidR="00E3213E" w:rsidRDefault="00E3213E">
            <w:pPr>
              <w:pStyle w:val="NormalWeb"/>
              <w:spacing w:before="0" w:beforeAutospacing="0" w:after="0"/>
            </w:pPr>
            <w:r>
              <w:t xml:space="preserve">Antibiotikarelateret colitis (inkl. </w:t>
            </w:r>
            <w:proofErr w:type="spellStart"/>
            <w:r w:rsidR="00DD2729">
              <w:t>P</w:t>
            </w:r>
            <w:r>
              <w:t>seudomem</w:t>
            </w:r>
            <w:r w:rsidR="00DD2729">
              <w:softHyphen/>
            </w:r>
            <w:r>
              <w:t>branøs</w:t>
            </w:r>
            <w:proofErr w:type="spellEnd"/>
            <w:r>
              <w:t xml:space="preserve"> colitis, i meget sjældne tilfælde forbundet med livstruende komplikationer, se pkt. 4.4)</w:t>
            </w:r>
          </w:p>
        </w:tc>
        <w:tc>
          <w:tcPr>
            <w:tcW w:w="1841" w:type="dxa"/>
            <w:tcBorders>
              <w:top w:val="single" w:sz="4" w:space="0" w:color="000000"/>
              <w:left w:val="single" w:sz="4" w:space="0" w:color="000000"/>
              <w:bottom w:val="single" w:sz="4" w:space="0" w:color="000000"/>
              <w:right w:val="single" w:sz="4" w:space="0" w:color="000000"/>
            </w:tcBorders>
          </w:tcPr>
          <w:p w:rsidR="00E3213E" w:rsidRDefault="00E3213E">
            <w:pPr>
              <w:pStyle w:val="NormalWeb"/>
              <w:spacing w:before="0" w:beforeAutospacing="0" w:after="0"/>
            </w:pPr>
          </w:p>
        </w:tc>
        <w:tc>
          <w:tcPr>
            <w:tcW w:w="1559" w:type="dxa"/>
            <w:tcBorders>
              <w:top w:val="single" w:sz="4" w:space="0" w:color="000000"/>
              <w:left w:val="single" w:sz="4" w:space="0" w:color="000000"/>
              <w:bottom w:val="single" w:sz="4" w:space="0" w:color="000000"/>
              <w:right w:val="single" w:sz="4" w:space="0" w:color="000000"/>
            </w:tcBorders>
          </w:tcPr>
          <w:p w:rsidR="00E3213E" w:rsidRDefault="00E3213E">
            <w:pPr>
              <w:pStyle w:val="NormalWeb"/>
              <w:spacing w:before="0" w:beforeAutospacing="0" w:after="0"/>
            </w:pPr>
          </w:p>
        </w:tc>
      </w:tr>
      <w:tr w:rsidR="00E3213E" w:rsidTr="00FA714E">
        <w:tc>
          <w:tcPr>
            <w:tcW w:w="1558" w:type="dxa"/>
            <w:tcBorders>
              <w:top w:val="single" w:sz="4" w:space="0" w:color="000000"/>
              <w:left w:val="single" w:sz="4" w:space="0" w:color="000000"/>
              <w:bottom w:val="single" w:sz="4" w:space="0" w:color="000000"/>
              <w:right w:val="single" w:sz="4" w:space="0" w:color="000000"/>
            </w:tcBorders>
            <w:hideMark/>
          </w:tcPr>
          <w:p w:rsidR="00E3213E" w:rsidRDefault="00E3213E">
            <w:pPr>
              <w:pStyle w:val="NormalWeb"/>
              <w:spacing w:before="0" w:beforeAutospacing="0" w:after="0"/>
            </w:pPr>
            <w:r>
              <w:rPr>
                <w:b/>
                <w:bCs/>
              </w:rPr>
              <w:t>Lever og galdeveje</w:t>
            </w:r>
          </w:p>
        </w:tc>
        <w:tc>
          <w:tcPr>
            <w:tcW w:w="1700" w:type="dxa"/>
            <w:tcBorders>
              <w:top w:val="single" w:sz="4" w:space="0" w:color="000000"/>
              <w:left w:val="single" w:sz="4" w:space="0" w:color="000000"/>
              <w:bottom w:val="single" w:sz="4" w:space="0" w:color="000000"/>
              <w:right w:val="single" w:sz="4" w:space="0" w:color="000000"/>
            </w:tcBorders>
            <w:hideMark/>
          </w:tcPr>
          <w:p w:rsidR="00E3213E" w:rsidRDefault="00E3213E">
            <w:pPr>
              <w:pStyle w:val="NormalWeb"/>
              <w:spacing w:before="0" w:beforeAutospacing="0" w:after="0"/>
            </w:pPr>
            <w:r>
              <w:t xml:space="preserve">Stigning i </w:t>
            </w:r>
            <w:proofErr w:type="spellStart"/>
            <w:r>
              <w:t>aminotrans</w:t>
            </w:r>
            <w:r w:rsidR="00DD2729">
              <w:softHyphen/>
            </w:r>
            <w:r>
              <w:t>feraser</w:t>
            </w:r>
            <w:proofErr w:type="spellEnd"/>
          </w:p>
        </w:tc>
        <w:tc>
          <w:tcPr>
            <w:tcW w:w="1842" w:type="dxa"/>
            <w:tcBorders>
              <w:top w:val="single" w:sz="4" w:space="0" w:color="000000"/>
              <w:left w:val="single" w:sz="4" w:space="0" w:color="000000"/>
              <w:bottom w:val="single" w:sz="4" w:space="0" w:color="000000"/>
              <w:right w:val="single" w:sz="4" w:space="0" w:color="000000"/>
            </w:tcBorders>
            <w:hideMark/>
          </w:tcPr>
          <w:p w:rsidR="00E3213E" w:rsidRDefault="00E3213E">
            <w:pPr>
              <w:pStyle w:val="NormalWeb"/>
              <w:spacing w:before="0" w:beforeAutospacing="0" w:after="0"/>
            </w:pPr>
            <w:r>
              <w:t xml:space="preserve">Nedsat leverfunktion (inkl. øgning af LDH) </w:t>
            </w:r>
          </w:p>
          <w:p w:rsidR="00E3213E" w:rsidRDefault="00E3213E">
            <w:pPr>
              <w:pStyle w:val="NormalWeb"/>
              <w:spacing w:before="0" w:beforeAutospacing="0" w:after="0"/>
            </w:pPr>
            <w:r>
              <w:t>Øget bilirubin</w:t>
            </w:r>
          </w:p>
          <w:p w:rsidR="00E3213E" w:rsidRDefault="00E3213E">
            <w:pPr>
              <w:pStyle w:val="NormalWeb"/>
              <w:spacing w:before="0" w:beforeAutospacing="0" w:after="0"/>
            </w:pPr>
            <w:r>
              <w:t xml:space="preserve">Øget </w:t>
            </w:r>
            <w:proofErr w:type="spellStart"/>
            <w:r>
              <w:t>gammaglutamyltransferase</w:t>
            </w:r>
            <w:proofErr w:type="spellEnd"/>
          </w:p>
          <w:p w:rsidR="00E3213E" w:rsidRDefault="00E3213E">
            <w:pPr>
              <w:pStyle w:val="NormalWeb"/>
              <w:spacing w:before="0" w:beforeAutospacing="0" w:after="0"/>
            </w:pPr>
            <w:r>
              <w:t>Øgning af alkaliske fosfataser i blodet</w:t>
            </w:r>
          </w:p>
        </w:tc>
        <w:tc>
          <w:tcPr>
            <w:tcW w:w="1700" w:type="dxa"/>
            <w:tcBorders>
              <w:top w:val="single" w:sz="4" w:space="0" w:color="000000"/>
              <w:left w:val="single" w:sz="4" w:space="0" w:color="000000"/>
              <w:bottom w:val="single" w:sz="4" w:space="0" w:color="000000"/>
              <w:right w:val="single" w:sz="4" w:space="0" w:color="000000"/>
            </w:tcBorders>
            <w:hideMark/>
          </w:tcPr>
          <w:p w:rsidR="00E3213E" w:rsidRDefault="00E3213E">
            <w:pPr>
              <w:pStyle w:val="NormalWeb"/>
              <w:spacing w:before="0" w:beforeAutospacing="0" w:after="0"/>
            </w:pPr>
            <w:r>
              <w:t>Gulsot</w:t>
            </w:r>
          </w:p>
          <w:p w:rsidR="00E3213E" w:rsidRDefault="00E3213E">
            <w:pPr>
              <w:pStyle w:val="NormalWeb"/>
              <w:spacing w:before="0" w:beforeAutospacing="0" w:after="0"/>
            </w:pPr>
            <w:r>
              <w:t xml:space="preserve">Hepatitis (overvejende </w:t>
            </w:r>
            <w:proofErr w:type="spellStart"/>
            <w:r>
              <w:t>cholestatisk</w:t>
            </w:r>
            <w:proofErr w:type="spellEnd"/>
            <w:r>
              <w:t>)</w:t>
            </w:r>
          </w:p>
        </w:tc>
        <w:tc>
          <w:tcPr>
            <w:tcW w:w="1841" w:type="dxa"/>
            <w:tcBorders>
              <w:top w:val="single" w:sz="4" w:space="0" w:color="000000"/>
              <w:left w:val="single" w:sz="4" w:space="0" w:color="000000"/>
              <w:bottom w:val="single" w:sz="4" w:space="0" w:color="000000"/>
              <w:right w:val="single" w:sz="4" w:space="0" w:color="000000"/>
            </w:tcBorders>
          </w:tcPr>
          <w:p w:rsidR="00E3213E" w:rsidRDefault="00E3213E">
            <w:pPr>
              <w:pStyle w:val="NormalWeb"/>
              <w:spacing w:before="0" w:beforeAutospacing="0" w:after="0"/>
            </w:pPr>
            <w:r>
              <w:t>Fulminant hepatitis som potentielt kan føre til livstruende leversvigt (herunder tilfælde af dødsfald, se pkt. 4.4)</w:t>
            </w:r>
          </w:p>
          <w:p w:rsidR="00E3213E" w:rsidRDefault="00E3213E">
            <w:pPr>
              <w:pStyle w:val="NormalWeb"/>
              <w:spacing w:before="0" w:beforeAutospacing="0" w:after="0"/>
            </w:pPr>
          </w:p>
        </w:tc>
        <w:tc>
          <w:tcPr>
            <w:tcW w:w="1559" w:type="dxa"/>
            <w:tcBorders>
              <w:top w:val="single" w:sz="4" w:space="0" w:color="000000"/>
              <w:left w:val="single" w:sz="4" w:space="0" w:color="000000"/>
              <w:bottom w:val="single" w:sz="4" w:space="0" w:color="000000"/>
              <w:right w:val="single" w:sz="4" w:space="0" w:color="000000"/>
            </w:tcBorders>
          </w:tcPr>
          <w:p w:rsidR="00E3213E" w:rsidRDefault="00E3213E">
            <w:pPr>
              <w:pStyle w:val="NormalWeb"/>
              <w:spacing w:before="0" w:beforeAutospacing="0" w:after="0"/>
            </w:pPr>
          </w:p>
        </w:tc>
      </w:tr>
      <w:tr w:rsidR="00E3213E" w:rsidTr="00FA714E">
        <w:tc>
          <w:tcPr>
            <w:tcW w:w="1558" w:type="dxa"/>
            <w:tcBorders>
              <w:top w:val="single" w:sz="4" w:space="0" w:color="000000"/>
              <w:left w:val="single" w:sz="4" w:space="0" w:color="000000"/>
              <w:bottom w:val="single" w:sz="4" w:space="0" w:color="000000"/>
              <w:right w:val="single" w:sz="4" w:space="0" w:color="000000"/>
            </w:tcBorders>
            <w:hideMark/>
          </w:tcPr>
          <w:p w:rsidR="00E3213E" w:rsidRDefault="00E3213E">
            <w:pPr>
              <w:pStyle w:val="NormalWeb"/>
              <w:spacing w:before="0" w:beforeAutospacing="0" w:after="0"/>
            </w:pPr>
            <w:r>
              <w:rPr>
                <w:b/>
                <w:bCs/>
              </w:rPr>
              <w:t>Hud og subkutane væv</w:t>
            </w:r>
          </w:p>
        </w:tc>
        <w:tc>
          <w:tcPr>
            <w:tcW w:w="1700" w:type="dxa"/>
            <w:tcBorders>
              <w:top w:val="single" w:sz="4" w:space="0" w:color="000000"/>
              <w:left w:val="single" w:sz="4" w:space="0" w:color="000000"/>
              <w:bottom w:val="single" w:sz="4" w:space="0" w:color="000000"/>
              <w:right w:val="single" w:sz="4" w:space="0" w:color="000000"/>
            </w:tcBorders>
            <w:hideMark/>
          </w:tcPr>
          <w:p w:rsidR="00E3213E" w:rsidRDefault="00E3213E">
            <w:pPr>
              <w:rPr>
                <w:color w:val="000000"/>
                <w:szCs w:val="24"/>
              </w:rPr>
            </w:pPr>
            <w:r>
              <w:rPr>
                <w:color w:val="000000"/>
                <w:szCs w:val="24"/>
              </w:rPr>
              <w:t> </w:t>
            </w:r>
          </w:p>
        </w:tc>
        <w:tc>
          <w:tcPr>
            <w:tcW w:w="1842" w:type="dxa"/>
            <w:tcBorders>
              <w:top w:val="single" w:sz="4" w:space="0" w:color="000000"/>
              <w:left w:val="single" w:sz="4" w:space="0" w:color="000000"/>
              <w:bottom w:val="single" w:sz="4" w:space="0" w:color="000000"/>
              <w:right w:val="single" w:sz="4" w:space="0" w:color="000000"/>
            </w:tcBorders>
            <w:hideMark/>
          </w:tcPr>
          <w:p w:rsidR="00E3213E" w:rsidRDefault="00E3213E">
            <w:pPr>
              <w:pStyle w:val="NormalWeb"/>
              <w:spacing w:before="0" w:beforeAutospacing="0" w:after="0"/>
            </w:pPr>
            <w:proofErr w:type="spellStart"/>
            <w:r>
              <w:t>Pruritus</w:t>
            </w:r>
            <w:proofErr w:type="spellEnd"/>
          </w:p>
          <w:p w:rsidR="00E3213E" w:rsidRDefault="00E3213E">
            <w:pPr>
              <w:pStyle w:val="NormalWeb"/>
              <w:spacing w:before="0" w:beforeAutospacing="0" w:after="0"/>
            </w:pPr>
            <w:r>
              <w:t>Udslæt</w:t>
            </w:r>
          </w:p>
          <w:p w:rsidR="00E3213E" w:rsidRDefault="00E3213E">
            <w:pPr>
              <w:pStyle w:val="NormalWeb"/>
              <w:spacing w:before="0" w:beforeAutospacing="0" w:after="0"/>
            </w:pPr>
            <w:proofErr w:type="spellStart"/>
            <w:r>
              <w:t>Urticaria</w:t>
            </w:r>
            <w:proofErr w:type="spellEnd"/>
          </w:p>
          <w:p w:rsidR="00E3213E" w:rsidRDefault="00E3213E">
            <w:pPr>
              <w:pStyle w:val="NormalWeb"/>
              <w:spacing w:before="0" w:beforeAutospacing="0" w:after="0"/>
            </w:pPr>
            <w:r>
              <w:t>Tør hud</w:t>
            </w:r>
          </w:p>
        </w:tc>
        <w:tc>
          <w:tcPr>
            <w:tcW w:w="1700" w:type="dxa"/>
            <w:tcBorders>
              <w:top w:val="single" w:sz="4" w:space="0" w:color="000000"/>
              <w:left w:val="single" w:sz="4" w:space="0" w:color="000000"/>
              <w:bottom w:val="single" w:sz="4" w:space="0" w:color="000000"/>
              <w:right w:val="single" w:sz="4" w:space="0" w:color="000000"/>
            </w:tcBorders>
            <w:hideMark/>
          </w:tcPr>
          <w:p w:rsidR="00E3213E" w:rsidRDefault="00E3213E">
            <w:pPr>
              <w:rPr>
                <w:color w:val="000000"/>
                <w:szCs w:val="24"/>
              </w:rPr>
            </w:pPr>
            <w:r>
              <w:rPr>
                <w:color w:val="000000"/>
                <w:szCs w:val="24"/>
              </w:rPr>
              <w:t> </w:t>
            </w:r>
          </w:p>
        </w:tc>
        <w:tc>
          <w:tcPr>
            <w:tcW w:w="1841" w:type="dxa"/>
            <w:tcBorders>
              <w:top w:val="single" w:sz="4" w:space="0" w:color="000000"/>
              <w:left w:val="single" w:sz="4" w:space="0" w:color="000000"/>
              <w:bottom w:val="single" w:sz="4" w:space="0" w:color="000000"/>
              <w:right w:val="single" w:sz="4" w:space="0" w:color="000000"/>
            </w:tcBorders>
            <w:hideMark/>
          </w:tcPr>
          <w:p w:rsidR="00E3213E" w:rsidRDefault="00E3213E">
            <w:pPr>
              <w:pStyle w:val="NormalWeb"/>
              <w:spacing w:before="0" w:beforeAutospacing="0" w:after="0"/>
            </w:pPr>
            <w:proofErr w:type="spellStart"/>
            <w:r>
              <w:t>Bulløse</w:t>
            </w:r>
            <w:proofErr w:type="spellEnd"/>
            <w:r>
              <w:t xml:space="preserve"> hudreaktioner som Stevens-Johnsons syndrom eller toksisk </w:t>
            </w:r>
            <w:proofErr w:type="spellStart"/>
            <w:r>
              <w:t>epidermal</w:t>
            </w:r>
            <w:proofErr w:type="spellEnd"/>
            <w:r>
              <w:t xml:space="preserve"> </w:t>
            </w:r>
            <w:proofErr w:type="spellStart"/>
            <w:r>
              <w:t>nekrolyse</w:t>
            </w:r>
            <w:proofErr w:type="spellEnd"/>
            <w:r>
              <w:t xml:space="preserve"> (potentielt livstruende, se pkt. 4.4)</w:t>
            </w:r>
          </w:p>
        </w:tc>
        <w:tc>
          <w:tcPr>
            <w:tcW w:w="1559" w:type="dxa"/>
            <w:tcBorders>
              <w:top w:val="single" w:sz="4" w:space="0" w:color="000000"/>
              <w:left w:val="single" w:sz="4" w:space="0" w:color="000000"/>
              <w:bottom w:val="single" w:sz="4" w:space="0" w:color="000000"/>
              <w:right w:val="single" w:sz="4" w:space="0" w:color="000000"/>
            </w:tcBorders>
            <w:hideMark/>
          </w:tcPr>
          <w:p w:rsidR="00E3213E" w:rsidRPr="00700D7E" w:rsidRDefault="00E3213E">
            <w:pPr>
              <w:pStyle w:val="NormalWeb"/>
              <w:spacing w:before="0" w:beforeAutospacing="0" w:after="0"/>
            </w:pPr>
            <w:r w:rsidRPr="00700D7E">
              <w:rPr>
                <w:bCs/>
              </w:rPr>
              <w:t xml:space="preserve">Akut generaliseret </w:t>
            </w:r>
            <w:proofErr w:type="spellStart"/>
            <w:r w:rsidRPr="00700D7E">
              <w:rPr>
                <w:bCs/>
              </w:rPr>
              <w:t>eksantematøs</w:t>
            </w:r>
            <w:proofErr w:type="spellEnd"/>
            <w:r w:rsidRPr="00700D7E">
              <w:rPr>
                <w:bCs/>
              </w:rPr>
              <w:t xml:space="preserve"> </w:t>
            </w:r>
            <w:proofErr w:type="spellStart"/>
            <w:r w:rsidRPr="00700D7E">
              <w:rPr>
                <w:bCs/>
              </w:rPr>
              <w:t>pustulose</w:t>
            </w:r>
            <w:proofErr w:type="spellEnd"/>
            <w:r w:rsidRPr="00700D7E">
              <w:rPr>
                <w:bCs/>
              </w:rPr>
              <w:t xml:space="preserve"> (AGEP)</w:t>
            </w:r>
          </w:p>
        </w:tc>
      </w:tr>
      <w:tr w:rsidR="00E3213E" w:rsidTr="00FA714E">
        <w:tc>
          <w:tcPr>
            <w:tcW w:w="1558" w:type="dxa"/>
            <w:tcBorders>
              <w:top w:val="single" w:sz="4" w:space="0" w:color="000000"/>
              <w:left w:val="single" w:sz="4" w:space="0" w:color="000000"/>
              <w:bottom w:val="single" w:sz="4" w:space="0" w:color="000000"/>
              <w:right w:val="single" w:sz="4" w:space="0" w:color="000000"/>
            </w:tcBorders>
            <w:hideMark/>
          </w:tcPr>
          <w:p w:rsidR="00E3213E" w:rsidRDefault="00E3213E">
            <w:pPr>
              <w:pStyle w:val="NormalWeb"/>
              <w:spacing w:before="0" w:beforeAutospacing="0" w:after="0"/>
            </w:pPr>
            <w:r>
              <w:rPr>
                <w:b/>
                <w:bCs/>
              </w:rPr>
              <w:t>Knogler, led, muskler og bindevæv*</w:t>
            </w:r>
          </w:p>
        </w:tc>
        <w:tc>
          <w:tcPr>
            <w:tcW w:w="1700" w:type="dxa"/>
            <w:tcBorders>
              <w:top w:val="single" w:sz="4" w:space="0" w:color="000000"/>
              <w:left w:val="single" w:sz="4" w:space="0" w:color="000000"/>
              <w:bottom w:val="single" w:sz="4" w:space="0" w:color="000000"/>
              <w:right w:val="single" w:sz="4" w:space="0" w:color="000000"/>
            </w:tcBorders>
            <w:hideMark/>
          </w:tcPr>
          <w:p w:rsidR="00E3213E" w:rsidRDefault="00E3213E">
            <w:pPr>
              <w:rPr>
                <w:color w:val="000000"/>
                <w:szCs w:val="24"/>
              </w:rPr>
            </w:pPr>
            <w:r>
              <w:rPr>
                <w:color w:val="000000"/>
                <w:szCs w:val="24"/>
              </w:rPr>
              <w:t> </w:t>
            </w:r>
          </w:p>
        </w:tc>
        <w:tc>
          <w:tcPr>
            <w:tcW w:w="1842" w:type="dxa"/>
            <w:tcBorders>
              <w:top w:val="single" w:sz="4" w:space="0" w:color="000000"/>
              <w:left w:val="single" w:sz="4" w:space="0" w:color="000000"/>
              <w:bottom w:val="single" w:sz="4" w:space="0" w:color="000000"/>
              <w:right w:val="single" w:sz="4" w:space="0" w:color="000000"/>
            </w:tcBorders>
            <w:hideMark/>
          </w:tcPr>
          <w:p w:rsidR="00E3213E" w:rsidRDefault="00E3213E">
            <w:pPr>
              <w:pStyle w:val="NormalWeb"/>
              <w:spacing w:before="0" w:beforeAutospacing="0" w:after="0"/>
            </w:pPr>
            <w:proofErr w:type="spellStart"/>
            <w:r>
              <w:t>Artralgi</w:t>
            </w:r>
            <w:proofErr w:type="spellEnd"/>
          </w:p>
          <w:p w:rsidR="00E3213E" w:rsidRDefault="00E3213E">
            <w:pPr>
              <w:pStyle w:val="NormalWeb"/>
              <w:spacing w:before="0" w:beforeAutospacing="0" w:after="0"/>
            </w:pPr>
            <w:r>
              <w:t>Myalgi</w:t>
            </w:r>
          </w:p>
        </w:tc>
        <w:tc>
          <w:tcPr>
            <w:tcW w:w="1700" w:type="dxa"/>
            <w:tcBorders>
              <w:top w:val="single" w:sz="4" w:space="0" w:color="000000"/>
              <w:left w:val="single" w:sz="4" w:space="0" w:color="000000"/>
              <w:bottom w:val="single" w:sz="4" w:space="0" w:color="000000"/>
              <w:right w:val="single" w:sz="4" w:space="0" w:color="000000"/>
            </w:tcBorders>
            <w:hideMark/>
          </w:tcPr>
          <w:p w:rsidR="00E3213E" w:rsidRDefault="00E3213E">
            <w:pPr>
              <w:pStyle w:val="NormalWeb"/>
              <w:spacing w:before="0" w:beforeAutospacing="0" w:after="0"/>
            </w:pPr>
            <w:proofErr w:type="spellStart"/>
            <w:r>
              <w:t>Tendinitis</w:t>
            </w:r>
            <w:proofErr w:type="spellEnd"/>
            <w:r>
              <w:t xml:space="preserve"> (se pkt. 4.4)</w:t>
            </w:r>
          </w:p>
          <w:p w:rsidR="00E3213E" w:rsidRDefault="00E3213E">
            <w:pPr>
              <w:pStyle w:val="NormalWeb"/>
              <w:spacing w:before="0" w:beforeAutospacing="0" w:after="0"/>
            </w:pPr>
            <w:r>
              <w:t>Muskel</w:t>
            </w:r>
            <w:r w:rsidR="00DD2729">
              <w:softHyphen/>
            </w:r>
            <w:r>
              <w:t>kramper</w:t>
            </w:r>
          </w:p>
          <w:p w:rsidR="00E3213E" w:rsidRDefault="00E3213E">
            <w:pPr>
              <w:pStyle w:val="NormalWeb"/>
              <w:spacing w:before="0" w:beforeAutospacing="0" w:after="0"/>
            </w:pPr>
            <w:r>
              <w:t>Muskeltræk</w:t>
            </w:r>
            <w:r w:rsidR="00DD2729">
              <w:softHyphen/>
            </w:r>
            <w:r>
              <w:t>ninger</w:t>
            </w:r>
          </w:p>
          <w:p w:rsidR="00E3213E" w:rsidRDefault="00E3213E">
            <w:pPr>
              <w:pStyle w:val="NormalWeb"/>
              <w:spacing w:before="0" w:beforeAutospacing="0" w:after="0"/>
            </w:pPr>
            <w:r>
              <w:t>Muskelsvag</w:t>
            </w:r>
            <w:r w:rsidR="00DD2729">
              <w:softHyphen/>
            </w:r>
            <w:r>
              <w:t>hed</w:t>
            </w:r>
          </w:p>
        </w:tc>
        <w:tc>
          <w:tcPr>
            <w:tcW w:w="1841" w:type="dxa"/>
            <w:tcBorders>
              <w:top w:val="single" w:sz="4" w:space="0" w:color="000000"/>
              <w:left w:val="single" w:sz="4" w:space="0" w:color="000000"/>
              <w:bottom w:val="single" w:sz="4" w:space="0" w:color="000000"/>
              <w:right w:val="single" w:sz="4" w:space="0" w:color="000000"/>
            </w:tcBorders>
            <w:hideMark/>
          </w:tcPr>
          <w:p w:rsidR="00E3213E" w:rsidRDefault="00E3213E">
            <w:pPr>
              <w:pStyle w:val="NormalWeb"/>
              <w:spacing w:before="0" w:beforeAutospacing="0" w:after="0"/>
            </w:pPr>
            <w:proofErr w:type="spellStart"/>
            <w:r>
              <w:t>Seneruptur</w:t>
            </w:r>
            <w:proofErr w:type="spellEnd"/>
            <w:r>
              <w:t xml:space="preserve"> (se pkt. 4.4)</w:t>
            </w:r>
          </w:p>
          <w:p w:rsidR="00E3213E" w:rsidRDefault="00E3213E">
            <w:pPr>
              <w:pStyle w:val="NormalWeb"/>
              <w:spacing w:before="0" w:beforeAutospacing="0" w:after="0"/>
            </w:pPr>
            <w:proofErr w:type="spellStart"/>
            <w:r>
              <w:t>Arthritis</w:t>
            </w:r>
            <w:proofErr w:type="spellEnd"/>
          </w:p>
          <w:p w:rsidR="00E3213E" w:rsidRDefault="00E3213E">
            <w:pPr>
              <w:pStyle w:val="NormalWeb"/>
              <w:spacing w:before="0" w:beforeAutospacing="0" w:after="0"/>
            </w:pPr>
            <w:r>
              <w:t>Muskelstivhed</w:t>
            </w:r>
          </w:p>
          <w:p w:rsidR="00E3213E" w:rsidRDefault="00E3213E">
            <w:pPr>
              <w:pStyle w:val="NormalWeb"/>
              <w:spacing w:before="0" w:beforeAutospacing="0" w:after="0"/>
            </w:pPr>
            <w:r>
              <w:t xml:space="preserve">Forværring af symptomer på </w:t>
            </w:r>
            <w:proofErr w:type="spellStart"/>
            <w:r>
              <w:t>myasthenia</w:t>
            </w:r>
            <w:proofErr w:type="spellEnd"/>
            <w:r>
              <w:t xml:space="preserve"> </w:t>
            </w:r>
            <w:proofErr w:type="spellStart"/>
            <w:r>
              <w:t>gravis</w:t>
            </w:r>
            <w:proofErr w:type="spellEnd"/>
            <w:r>
              <w:t xml:space="preserve"> (se pkt. 4.4)</w:t>
            </w:r>
          </w:p>
        </w:tc>
        <w:tc>
          <w:tcPr>
            <w:tcW w:w="1559" w:type="dxa"/>
            <w:tcBorders>
              <w:top w:val="single" w:sz="4" w:space="0" w:color="000000"/>
              <w:left w:val="single" w:sz="4" w:space="0" w:color="000000"/>
              <w:bottom w:val="single" w:sz="4" w:space="0" w:color="000000"/>
              <w:right w:val="single" w:sz="4" w:space="0" w:color="000000"/>
            </w:tcBorders>
            <w:hideMark/>
          </w:tcPr>
          <w:p w:rsidR="00E3213E" w:rsidRDefault="00E3213E">
            <w:pPr>
              <w:pStyle w:val="NormalWeb"/>
              <w:spacing w:before="0" w:beforeAutospacing="0" w:after="0"/>
            </w:pPr>
            <w:r>
              <w:rPr>
                <w:bCs/>
                <w:lang w:val="it-CH"/>
              </w:rPr>
              <w:t>Rhabdomyolyse</w:t>
            </w:r>
          </w:p>
        </w:tc>
      </w:tr>
      <w:tr w:rsidR="00E3213E" w:rsidTr="00FA714E">
        <w:tc>
          <w:tcPr>
            <w:tcW w:w="1558" w:type="dxa"/>
            <w:tcBorders>
              <w:top w:val="single" w:sz="4" w:space="0" w:color="000000"/>
              <w:left w:val="single" w:sz="4" w:space="0" w:color="000000"/>
              <w:bottom w:val="single" w:sz="4" w:space="0" w:color="000000"/>
              <w:right w:val="single" w:sz="4" w:space="0" w:color="000000"/>
            </w:tcBorders>
            <w:hideMark/>
          </w:tcPr>
          <w:p w:rsidR="00E3213E" w:rsidRDefault="00E3213E">
            <w:pPr>
              <w:pStyle w:val="NormalWeb"/>
              <w:spacing w:before="0" w:beforeAutospacing="0" w:after="0"/>
            </w:pPr>
            <w:r>
              <w:rPr>
                <w:b/>
                <w:bCs/>
              </w:rPr>
              <w:t>Nyrer og urinveje</w:t>
            </w:r>
          </w:p>
        </w:tc>
        <w:tc>
          <w:tcPr>
            <w:tcW w:w="1700" w:type="dxa"/>
            <w:tcBorders>
              <w:top w:val="single" w:sz="4" w:space="0" w:color="000000"/>
              <w:left w:val="single" w:sz="4" w:space="0" w:color="000000"/>
              <w:bottom w:val="single" w:sz="4" w:space="0" w:color="000000"/>
              <w:right w:val="single" w:sz="4" w:space="0" w:color="000000"/>
            </w:tcBorders>
            <w:hideMark/>
          </w:tcPr>
          <w:p w:rsidR="00E3213E" w:rsidRDefault="00E3213E">
            <w:pPr>
              <w:rPr>
                <w:color w:val="000000"/>
                <w:szCs w:val="24"/>
              </w:rPr>
            </w:pPr>
            <w:r>
              <w:rPr>
                <w:color w:val="000000"/>
                <w:szCs w:val="24"/>
              </w:rPr>
              <w:t> </w:t>
            </w:r>
          </w:p>
        </w:tc>
        <w:tc>
          <w:tcPr>
            <w:tcW w:w="1842" w:type="dxa"/>
            <w:tcBorders>
              <w:top w:val="single" w:sz="4" w:space="0" w:color="000000"/>
              <w:left w:val="single" w:sz="4" w:space="0" w:color="000000"/>
              <w:bottom w:val="single" w:sz="4" w:space="0" w:color="000000"/>
              <w:right w:val="single" w:sz="4" w:space="0" w:color="000000"/>
            </w:tcBorders>
            <w:hideMark/>
          </w:tcPr>
          <w:p w:rsidR="00E3213E" w:rsidRDefault="00E3213E">
            <w:pPr>
              <w:pStyle w:val="NormalWeb"/>
              <w:spacing w:before="0" w:beforeAutospacing="0" w:after="0"/>
            </w:pPr>
            <w:r>
              <w:t>Dehydrering</w:t>
            </w:r>
          </w:p>
        </w:tc>
        <w:tc>
          <w:tcPr>
            <w:tcW w:w="1700" w:type="dxa"/>
            <w:tcBorders>
              <w:top w:val="single" w:sz="4" w:space="0" w:color="000000"/>
              <w:left w:val="single" w:sz="4" w:space="0" w:color="000000"/>
              <w:bottom w:val="single" w:sz="4" w:space="0" w:color="000000"/>
              <w:right w:val="single" w:sz="4" w:space="0" w:color="000000"/>
            </w:tcBorders>
            <w:hideMark/>
          </w:tcPr>
          <w:p w:rsidR="00E3213E" w:rsidRDefault="00E3213E">
            <w:pPr>
              <w:pStyle w:val="NormalWeb"/>
              <w:spacing w:before="0" w:beforeAutospacing="0" w:after="0"/>
            </w:pPr>
            <w:r>
              <w:t xml:space="preserve">Nedsat nyrefunktion (inkl. øget BUN og </w:t>
            </w:r>
            <w:proofErr w:type="spellStart"/>
            <w:r>
              <w:t>kreatinin</w:t>
            </w:r>
            <w:proofErr w:type="spellEnd"/>
            <w:r>
              <w:t>)</w:t>
            </w:r>
          </w:p>
          <w:p w:rsidR="00E3213E" w:rsidRDefault="00E3213E">
            <w:pPr>
              <w:pStyle w:val="NormalWeb"/>
              <w:spacing w:before="0" w:beforeAutospacing="0" w:after="0"/>
            </w:pPr>
            <w:r>
              <w:t>Nyresvigt (se pkt. 4.4)</w:t>
            </w:r>
          </w:p>
        </w:tc>
        <w:tc>
          <w:tcPr>
            <w:tcW w:w="1841" w:type="dxa"/>
            <w:tcBorders>
              <w:top w:val="single" w:sz="4" w:space="0" w:color="000000"/>
              <w:left w:val="single" w:sz="4" w:space="0" w:color="000000"/>
              <w:bottom w:val="single" w:sz="4" w:space="0" w:color="000000"/>
              <w:right w:val="single" w:sz="4" w:space="0" w:color="000000"/>
            </w:tcBorders>
          </w:tcPr>
          <w:p w:rsidR="00E3213E" w:rsidRDefault="00E3213E">
            <w:pPr>
              <w:pStyle w:val="NormalWeb"/>
              <w:spacing w:before="0" w:beforeAutospacing="0" w:after="0"/>
              <w:rPr>
                <w:lang w:val="en-US"/>
              </w:rPr>
            </w:pPr>
          </w:p>
        </w:tc>
        <w:tc>
          <w:tcPr>
            <w:tcW w:w="1559" w:type="dxa"/>
            <w:tcBorders>
              <w:top w:val="single" w:sz="4" w:space="0" w:color="000000"/>
              <w:left w:val="single" w:sz="4" w:space="0" w:color="000000"/>
              <w:bottom w:val="single" w:sz="4" w:space="0" w:color="000000"/>
              <w:right w:val="single" w:sz="4" w:space="0" w:color="000000"/>
            </w:tcBorders>
          </w:tcPr>
          <w:p w:rsidR="00E3213E" w:rsidRDefault="00E3213E">
            <w:pPr>
              <w:pStyle w:val="NormalWeb"/>
              <w:spacing w:before="0" w:beforeAutospacing="0" w:after="0"/>
              <w:rPr>
                <w:lang w:val="en-US"/>
              </w:rPr>
            </w:pPr>
          </w:p>
        </w:tc>
      </w:tr>
      <w:tr w:rsidR="00E3213E" w:rsidTr="00FA714E">
        <w:tc>
          <w:tcPr>
            <w:tcW w:w="1558" w:type="dxa"/>
            <w:tcBorders>
              <w:top w:val="single" w:sz="4" w:space="0" w:color="000000"/>
              <w:left w:val="single" w:sz="4" w:space="0" w:color="000000"/>
              <w:bottom w:val="single" w:sz="4" w:space="0" w:color="000000"/>
              <w:right w:val="single" w:sz="4" w:space="0" w:color="000000"/>
            </w:tcBorders>
            <w:hideMark/>
          </w:tcPr>
          <w:p w:rsidR="00E3213E" w:rsidRDefault="00E3213E">
            <w:pPr>
              <w:pStyle w:val="NormalWeb"/>
              <w:spacing w:before="0" w:beforeAutospacing="0" w:after="0"/>
            </w:pPr>
            <w:r>
              <w:rPr>
                <w:b/>
                <w:bCs/>
              </w:rPr>
              <w:t>Almene symptomer og reaktioner på administrationsstedet*</w:t>
            </w:r>
          </w:p>
        </w:tc>
        <w:tc>
          <w:tcPr>
            <w:tcW w:w="1700" w:type="dxa"/>
            <w:tcBorders>
              <w:top w:val="single" w:sz="4" w:space="0" w:color="000000"/>
              <w:left w:val="single" w:sz="4" w:space="0" w:color="000000"/>
              <w:bottom w:val="single" w:sz="4" w:space="0" w:color="000000"/>
              <w:right w:val="single" w:sz="4" w:space="0" w:color="000000"/>
            </w:tcBorders>
            <w:hideMark/>
          </w:tcPr>
          <w:p w:rsidR="00E3213E" w:rsidRDefault="00E3213E">
            <w:pPr>
              <w:rPr>
                <w:color w:val="000000"/>
                <w:szCs w:val="24"/>
              </w:rPr>
            </w:pPr>
            <w:r>
              <w:rPr>
                <w:color w:val="000000"/>
                <w:szCs w:val="24"/>
              </w:rPr>
              <w:t> </w:t>
            </w:r>
          </w:p>
        </w:tc>
        <w:tc>
          <w:tcPr>
            <w:tcW w:w="1842" w:type="dxa"/>
            <w:tcBorders>
              <w:top w:val="single" w:sz="4" w:space="0" w:color="000000"/>
              <w:left w:val="single" w:sz="4" w:space="0" w:color="000000"/>
              <w:bottom w:val="single" w:sz="4" w:space="0" w:color="000000"/>
              <w:right w:val="single" w:sz="4" w:space="0" w:color="000000"/>
            </w:tcBorders>
            <w:hideMark/>
          </w:tcPr>
          <w:p w:rsidR="00E3213E" w:rsidRDefault="00E3213E">
            <w:pPr>
              <w:pStyle w:val="NormalWeb"/>
              <w:spacing w:before="0" w:beforeAutospacing="0" w:after="0"/>
            </w:pPr>
            <w:r>
              <w:t>Utilpashed (overvejende asteni eller træthed)</w:t>
            </w:r>
          </w:p>
          <w:p w:rsidR="00E3213E" w:rsidRDefault="00E3213E">
            <w:pPr>
              <w:pStyle w:val="NormalWeb"/>
              <w:spacing w:before="0" w:beforeAutospacing="0" w:after="0"/>
            </w:pPr>
            <w:r>
              <w:t>Smertefulde tilstande (inkl. smerter i ryg, bryst, bækken og ekstremiteter)</w:t>
            </w:r>
          </w:p>
          <w:p w:rsidR="00E3213E" w:rsidRDefault="00E3213E">
            <w:pPr>
              <w:pStyle w:val="NormalWeb"/>
              <w:spacing w:before="0" w:beforeAutospacing="0" w:after="0"/>
            </w:pPr>
            <w:r>
              <w:t>Svedtendens</w:t>
            </w:r>
          </w:p>
        </w:tc>
        <w:tc>
          <w:tcPr>
            <w:tcW w:w="1700" w:type="dxa"/>
            <w:tcBorders>
              <w:top w:val="single" w:sz="4" w:space="0" w:color="000000"/>
              <w:left w:val="single" w:sz="4" w:space="0" w:color="000000"/>
              <w:bottom w:val="single" w:sz="4" w:space="0" w:color="000000"/>
              <w:right w:val="single" w:sz="4" w:space="0" w:color="000000"/>
            </w:tcBorders>
            <w:hideMark/>
          </w:tcPr>
          <w:p w:rsidR="00E3213E" w:rsidRDefault="00E3213E">
            <w:pPr>
              <w:pStyle w:val="NormalWeb"/>
              <w:spacing w:before="0" w:beforeAutospacing="0" w:after="0"/>
            </w:pPr>
            <w:r>
              <w:t>Ødem</w:t>
            </w:r>
          </w:p>
        </w:tc>
        <w:tc>
          <w:tcPr>
            <w:tcW w:w="1841" w:type="dxa"/>
            <w:tcBorders>
              <w:top w:val="single" w:sz="4" w:space="0" w:color="000000"/>
              <w:left w:val="single" w:sz="4" w:space="0" w:color="000000"/>
              <w:bottom w:val="single" w:sz="4" w:space="0" w:color="000000"/>
              <w:right w:val="single" w:sz="4" w:space="0" w:color="000000"/>
            </w:tcBorders>
          </w:tcPr>
          <w:p w:rsidR="00E3213E" w:rsidRDefault="00E3213E">
            <w:pPr>
              <w:pStyle w:val="NormalWeb"/>
              <w:spacing w:before="0" w:beforeAutospacing="0" w:after="0"/>
            </w:pPr>
          </w:p>
        </w:tc>
        <w:tc>
          <w:tcPr>
            <w:tcW w:w="1559" w:type="dxa"/>
            <w:tcBorders>
              <w:top w:val="single" w:sz="4" w:space="0" w:color="000000"/>
              <w:left w:val="single" w:sz="4" w:space="0" w:color="000000"/>
              <w:bottom w:val="single" w:sz="4" w:space="0" w:color="000000"/>
              <w:right w:val="single" w:sz="4" w:space="0" w:color="000000"/>
            </w:tcBorders>
          </w:tcPr>
          <w:p w:rsidR="00E3213E" w:rsidRDefault="00E3213E">
            <w:pPr>
              <w:pStyle w:val="NormalWeb"/>
              <w:spacing w:before="0" w:beforeAutospacing="0" w:after="0"/>
            </w:pPr>
          </w:p>
        </w:tc>
      </w:tr>
      <w:tr w:rsidR="00E3213E" w:rsidTr="00FA714E">
        <w:tc>
          <w:tcPr>
            <w:tcW w:w="1558" w:type="dxa"/>
            <w:tcBorders>
              <w:top w:val="single" w:sz="4" w:space="0" w:color="000000"/>
              <w:left w:val="single" w:sz="4" w:space="0" w:color="000000"/>
              <w:bottom w:val="single" w:sz="4" w:space="0" w:color="000000"/>
              <w:right w:val="single" w:sz="4" w:space="0" w:color="000000"/>
            </w:tcBorders>
            <w:hideMark/>
          </w:tcPr>
          <w:p w:rsidR="00E3213E" w:rsidRDefault="00E3213E">
            <w:pPr>
              <w:pStyle w:val="NormalWeb"/>
              <w:spacing w:before="0" w:beforeAutospacing="0" w:after="0"/>
              <w:rPr>
                <w:bCs/>
              </w:rPr>
            </w:pPr>
            <w:r>
              <w:rPr>
                <w:bCs/>
                <w:lang w:val="it-CH"/>
              </w:rPr>
              <w:t>Det endokrine system</w:t>
            </w:r>
          </w:p>
        </w:tc>
        <w:tc>
          <w:tcPr>
            <w:tcW w:w="1700" w:type="dxa"/>
            <w:tcBorders>
              <w:top w:val="single" w:sz="4" w:space="0" w:color="000000"/>
              <w:left w:val="single" w:sz="4" w:space="0" w:color="000000"/>
              <w:bottom w:val="single" w:sz="4" w:space="0" w:color="000000"/>
              <w:right w:val="single" w:sz="4" w:space="0" w:color="000000"/>
            </w:tcBorders>
          </w:tcPr>
          <w:p w:rsidR="00E3213E" w:rsidRDefault="00E3213E">
            <w:pPr>
              <w:rPr>
                <w:color w:val="000000"/>
                <w:szCs w:val="24"/>
              </w:rPr>
            </w:pPr>
          </w:p>
        </w:tc>
        <w:tc>
          <w:tcPr>
            <w:tcW w:w="1842" w:type="dxa"/>
            <w:tcBorders>
              <w:top w:val="single" w:sz="4" w:space="0" w:color="000000"/>
              <w:left w:val="single" w:sz="4" w:space="0" w:color="000000"/>
              <w:bottom w:val="single" w:sz="4" w:space="0" w:color="000000"/>
              <w:right w:val="single" w:sz="4" w:space="0" w:color="000000"/>
            </w:tcBorders>
          </w:tcPr>
          <w:p w:rsidR="00E3213E" w:rsidRDefault="00E3213E">
            <w:pPr>
              <w:pStyle w:val="NormalWeb"/>
              <w:spacing w:before="0" w:beforeAutospacing="0" w:after="0"/>
            </w:pPr>
          </w:p>
        </w:tc>
        <w:tc>
          <w:tcPr>
            <w:tcW w:w="1700" w:type="dxa"/>
            <w:tcBorders>
              <w:top w:val="single" w:sz="4" w:space="0" w:color="000000"/>
              <w:left w:val="single" w:sz="4" w:space="0" w:color="000000"/>
              <w:bottom w:val="single" w:sz="4" w:space="0" w:color="000000"/>
              <w:right w:val="single" w:sz="4" w:space="0" w:color="000000"/>
            </w:tcBorders>
          </w:tcPr>
          <w:p w:rsidR="00E3213E" w:rsidRDefault="00E3213E">
            <w:pPr>
              <w:pStyle w:val="NormalWeb"/>
              <w:spacing w:before="0" w:beforeAutospacing="0" w:after="0"/>
            </w:pPr>
          </w:p>
        </w:tc>
        <w:tc>
          <w:tcPr>
            <w:tcW w:w="1841" w:type="dxa"/>
            <w:tcBorders>
              <w:top w:val="single" w:sz="4" w:space="0" w:color="000000"/>
              <w:left w:val="single" w:sz="4" w:space="0" w:color="000000"/>
              <w:bottom w:val="single" w:sz="4" w:space="0" w:color="000000"/>
              <w:right w:val="single" w:sz="4" w:space="0" w:color="000000"/>
            </w:tcBorders>
            <w:hideMark/>
          </w:tcPr>
          <w:p w:rsidR="00E3213E" w:rsidRPr="00E3213E" w:rsidRDefault="00E3213E">
            <w:pPr>
              <w:pStyle w:val="NormalWeb"/>
              <w:rPr>
                <w:bCs/>
              </w:rPr>
            </w:pPr>
            <w:r w:rsidRPr="00E3213E">
              <w:rPr>
                <w:bCs/>
              </w:rPr>
              <w:t>Syndrom med uhensigtsmæs</w:t>
            </w:r>
            <w:r w:rsidR="00DD2729">
              <w:rPr>
                <w:bCs/>
              </w:rPr>
              <w:softHyphen/>
            </w:r>
            <w:r w:rsidRPr="00E3213E">
              <w:rPr>
                <w:bCs/>
              </w:rPr>
              <w:t xml:space="preserve">sig produktion af antidiuretisk hormon </w:t>
            </w:r>
          </w:p>
          <w:p w:rsidR="00E3213E" w:rsidRPr="00EB483B" w:rsidRDefault="00E3213E">
            <w:pPr>
              <w:pStyle w:val="NormalWeb"/>
              <w:spacing w:before="0" w:beforeAutospacing="0" w:after="0"/>
              <w:rPr>
                <w:lang w:val="en-GB"/>
              </w:rPr>
            </w:pPr>
            <w:r>
              <w:rPr>
                <w:bCs/>
                <w:lang w:val="en-GB"/>
              </w:rPr>
              <w:t>(SIADH)</w:t>
            </w:r>
          </w:p>
        </w:tc>
        <w:tc>
          <w:tcPr>
            <w:tcW w:w="1559" w:type="dxa"/>
            <w:tcBorders>
              <w:top w:val="single" w:sz="4" w:space="0" w:color="000000"/>
              <w:left w:val="single" w:sz="4" w:space="0" w:color="000000"/>
              <w:bottom w:val="single" w:sz="4" w:space="0" w:color="000000"/>
              <w:right w:val="single" w:sz="4" w:space="0" w:color="000000"/>
            </w:tcBorders>
          </w:tcPr>
          <w:p w:rsidR="00E3213E" w:rsidRPr="00EB483B" w:rsidRDefault="00E3213E">
            <w:pPr>
              <w:pStyle w:val="NormalWeb"/>
              <w:spacing w:before="0" w:beforeAutospacing="0" w:after="0"/>
              <w:rPr>
                <w:lang w:val="en-GB"/>
              </w:rPr>
            </w:pPr>
          </w:p>
        </w:tc>
      </w:tr>
    </w:tbl>
    <w:p w:rsidR="00E3213E" w:rsidRDefault="00E3213E" w:rsidP="00E3213E">
      <w:pPr>
        <w:pStyle w:val="Sidehoved"/>
        <w:numPr>
          <w:ilvl w:val="0"/>
          <w:numId w:val="10"/>
        </w:numPr>
        <w:tabs>
          <w:tab w:val="left" w:pos="851"/>
        </w:tabs>
        <w:rPr>
          <w:szCs w:val="24"/>
        </w:rPr>
      </w:pPr>
    </w:p>
    <w:p w:rsidR="002C3B5F" w:rsidRDefault="002C3B5F" w:rsidP="002C3B5F">
      <w:pPr>
        <w:pStyle w:val="Sidehoved"/>
        <w:tabs>
          <w:tab w:val="left" w:pos="851"/>
        </w:tabs>
        <w:ind w:left="851"/>
        <w:rPr>
          <w:szCs w:val="24"/>
        </w:rPr>
      </w:pPr>
      <w:r>
        <w:t xml:space="preserve">*Meget sjældne tilfælde af langvarige (op til måneder eller år), invaliderende og potentielt irreversible alvorlige bivirkninger, der påvirker flere, nogle gange mange, systemorganklasser og sanser (herunder reaktioner såsom </w:t>
      </w:r>
      <w:proofErr w:type="spellStart"/>
      <w:r>
        <w:t>tendonitis</w:t>
      </w:r>
      <w:proofErr w:type="spellEnd"/>
      <w:r>
        <w:t xml:space="preserve">, </w:t>
      </w:r>
      <w:proofErr w:type="spellStart"/>
      <w:r>
        <w:t>seneruptur</w:t>
      </w:r>
      <w:proofErr w:type="spellEnd"/>
      <w:r>
        <w:t xml:space="preserve">, </w:t>
      </w:r>
      <w:proofErr w:type="spellStart"/>
      <w:r>
        <w:t>artralgi</w:t>
      </w:r>
      <w:proofErr w:type="spellEnd"/>
      <w:r>
        <w:t xml:space="preserve">, smerter i ekstremiteter, gangforstyrrelse, </w:t>
      </w:r>
      <w:proofErr w:type="spellStart"/>
      <w:r>
        <w:t>neuropatier</w:t>
      </w:r>
      <w:proofErr w:type="spellEnd"/>
      <w:r>
        <w:t xml:space="preserve"> forbundet med </w:t>
      </w:r>
      <w:proofErr w:type="spellStart"/>
      <w:r>
        <w:t>paræstesi</w:t>
      </w:r>
      <w:proofErr w:type="spellEnd"/>
      <w:r>
        <w:t xml:space="preserve">, depression, træthed, hukommelsessvigt, søvnforstyrrelser og nedsat hørelse, syn, smags- og lugtesans) er blevet rapporteret i forbindelse med brugen af </w:t>
      </w:r>
      <w:proofErr w:type="spellStart"/>
      <w:r>
        <w:t>quinoloner</w:t>
      </w:r>
      <w:proofErr w:type="spellEnd"/>
      <w:r>
        <w:t xml:space="preserve"> og </w:t>
      </w:r>
      <w:proofErr w:type="spellStart"/>
      <w:r>
        <w:t>fluoroquinoloner</w:t>
      </w:r>
      <w:proofErr w:type="spellEnd"/>
      <w:r>
        <w:t>, i nogle tilfælde uanset præeksisterende risikofaktorer (se pkt. 4.4).</w:t>
      </w:r>
    </w:p>
    <w:p w:rsidR="002F335C" w:rsidRPr="009E1CAB" w:rsidRDefault="002F335C" w:rsidP="002F335C">
      <w:pPr>
        <w:pStyle w:val="Sidehoved"/>
        <w:tabs>
          <w:tab w:val="left" w:pos="851"/>
        </w:tabs>
        <w:ind w:left="851"/>
        <w:rPr>
          <w:szCs w:val="24"/>
        </w:rPr>
      </w:pPr>
    </w:p>
    <w:p w:rsidR="002F335C" w:rsidRPr="009E1CAB" w:rsidRDefault="002F335C" w:rsidP="002F335C">
      <w:pPr>
        <w:pStyle w:val="NormalWeb"/>
        <w:spacing w:before="0" w:beforeAutospacing="0" w:after="0"/>
        <w:ind w:left="851"/>
      </w:pPr>
      <w:r w:rsidRPr="009E1CAB">
        <w:t xml:space="preserve">Der har været meget sjældne tilfælde af følgende bivirkninger efter behandling med andre </w:t>
      </w:r>
      <w:proofErr w:type="spellStart"/>
      <w:r w:rsidRPr="009E1CAB">
        <w:t>fluoroquinoloner</w:t>
      </w:r>
      <w:proofErr w:type="spellEnd"/>
      <w:r w:rsidRPr="009E1CAB">
        <w:t xml:space="preserve">, som måske også vil kunne forekomme under behandling med </w:t>
      </w:r>
      <w:proofErr w:type="spellStart"/>
      <w:r w:rsidRPr="009E1CAB">
        <w:t>moxifloxacin</w:t>
      </w:r>
      <w:proofErr w:type="spellEnd"/>
      <w:r w:rsidRPr="009E1CAB">
        <w:t xml:space="preserve">: </w:t>
      </w:r>
      <w:proofErr w:type="spellStart"/>
      <w:r w:rsidRPr="009E1CAB">
        <w:t>Hypernatriæmi</w:t>
      </w:r>
      <w:proofErr w:type="spellEnd"/>
      <w:r w:rsidRPr="009E1CAB">
        <w:t xml:space="preserve">, </w:t>
      </w:r>
      <w:proofErr w:type="spellStart"/>
      <w:r w:rsidRPr="009E1CAB">
        <w:t>hypercalciæmi</w:t>
      </w:r>
      <w:proofErr w:type="spellEnd"/>
      <w:r w:rsidRPr="009E1CAB">
        <w:t xml:space="preserve">, </w:t>
      </w:r>
      <w:proofErr w:type="spellStart"/>
      <w:r w:rsidRPr="009E1CAB">
        <w:t>hæmolytisk</w:t>
      </w:r>
      <w:proofErr w:type="spellEnd"/>
      <w:r w:rsidRPr="009E1CAB">
        <w:t xml:space="preserve"> anæmi, fotosensitive reaktioner (se pkt. 4.4).</w:t>
      </w:r>
    </w:p>
    <w:p w:rsidR="002F335C" w:rsidRPr="009E1CAB" w:rsidRDefault="002F335C" w:rsidP="002F335C">
      <w:pPr>
        <w:autoSpaceDE w:val="0"/>
        <w:autoSpaceDN w:val="0"/>
        <w:adjustRightInd w:val="0"/>
        <w:ind w:left="851"/>
        <w:rPr>
          <w:color w:val="000000"/>
          <w:sz w:val="24"/>
          <w:szCs w:val="24"/>
        </w:rPr>
      </w:pPr>
    </w:p>
    <w:p w:rsidR="002F335C" w:rsidRPr="009E1CAB" w:rsidRDefault="002F335C" w:rsidP="002F335C">
      <w:pPr>
        <w:autoSpaceDE w:val="0"/>
        <w:autoSpaceDN w:val="0"/>
        <w:adjustRightInd w:val="0"/>
        <w:ind w:left="851"/>
        <w:rPr>
          <w:color w:val="000000"/>
          <w:sz w:val="24"/>
          <w:szCs w:val="24"/>
          <w:u w:val="single"/>
        </w:rPr>
      </w:pPr>
      <w:r w:rsidRPr="009E1CAB">
        <w:rPr>
          <w:color w:val="000000"/>
          <w:sz w:val="24"/>
          <w:szCs w:val="24"/>
          <w:u w:val="single"/>
        </w:rPr>
        <w:t>Indberetning af formodede bivirkninger</w:t>
      </w:r>
    </w:p>
    <w:p w:rsidR="002F335C" w:rsidRPr="009E1CAB" w:rsidRDefault="002F335C" w:rsidP="002F335C">
      <w:pPr>
        <w:autoSpaceDE w:val="0"/>
        <w:autoSpaceDN w:val="0"/>
        <w:adjustRightInd w:val="0"/>
        <w:ind w:left="851"/>
        <w:rPr>
          <w:color w:val="000000"/>
          <w:sz w:val="24"/>
          <w:szCs w:val="24"/>
        </w:rPr>
      </w:pPr>
      <w:r w:rsidRPr="009E1CAB">
        <w:rPr>
          <w:color w:val="000000"/>
          <w:sz w:val="24"/>
          <w:szCs w:val="24"/>
        </w:rPr>
        <w:t>Når lægemidlet er godkendt, er indberetning af formodede bivirkninger vigtig. Det muliggør løbende overvågning af benefit/</w:t>
      </w:r>
      <w:proofErr w:type="spellStart"/>
      <w:r w:rsidRPr="009E1CAB">
        <w:rPr>
          <w:color w:val="000000"/>
          <w:sz w:val="24"/>
          <w:szCs w:val="24"/>
        </w:rPr>
        <w:t>risk</w:t>
      </w:r>
      <w:proofErr w:type="spellEnd"/>
      <w:r w:rsidRPr="009E1CAB">
        <w:rPr>
          <w:color w:val="000000"/>
          <w:sz w:val="24"/>
          <w:szCs w:val="24"/>
        </w:rPr>
        <w:t xml:space="preserve">-forholdet for lægemidlet. </w:t>
      </w:r>
      <w:r w:rsidR="002C3B5F">
        <w:rPr>
          <w:color w:val="000000"/>
          <w:sz w:val="24"/>
          <w:szCs w:val="24"/>
        </w:rPr>
        <w:t>S</w:t>
      </w:r>
      <w:r w:rsidRPr="009E1CAB">
        <w:rPr>
          <w:color w:val="000000"/>
          <w:sz w:val="24"/>
          <w:szCs w:val="24"/>
        </w:rPr>
        <w:t>undhedsperson</w:t>
      </w:r>
      <w:r w:rsidR="002C3B5F">
        <w:rPr>
          <w:color w:val="000000"/>
          <w:sz w:val="24"/>
          <w:szCs w:val="24"/>
        </w:rPr>
        <w:t>er</w:t>
      </w:r>
      <w:r w:rsidRPr="009E1CAB">
        <w:rPr>
          <w:color w:val="000000"/>
          <w:sz w:val="24"/>
          <w:szCs w:val="24"/>
        </w:rPr>
        <w:t xml:space="preserve"> anmodes om at indberette alle formodede bivirkninger via:</w:t>
      </w:r>
    </w:p>
    <w:p w:rsidR="002F335C" w:rsidRPr="009E1CAB" w:rsidRDefault="002F335C" w:rsidP="002F335C">
      <w:pPr>
        <w:autoSpaceDE w:val="0"/>
        <w:autoSpaceDN w:val="0"/>
        <w:adjustRightInd w:val="0"/>
        <w:ind w:left="851"/>
        <w:rPr>
          <w:color w:val="000000"/>
          <w:sz w:val="24"/>
          <w:szCs w:val="24"/>
        </w:rPr>
      </w:pPr>
      <w:r w:rsidRPr="009E1CAB">
        <w:rPr>
          <w:color w:val="000000"/>
          <w:sz w:val="24"/>
          <w:szCs w:val="24"/>
        </w:rPr>
        <w:br/>
        <w:t>Lægemiddelstyrelsen</w:t>
      </w:r>
    </w:p>
    <w:p w:rsidR="002F335C" w:rsidRPr="009E1CAB" w:rsidRDefault="002F335C" w:rsidP="002F335C">
      <w:pPr>
        <w:autoSpaceDE w:val="0"/>
        <w:autoSpaceDN w:val="0"/>
        <w:adjustRightInd w:val="0"/>
        <w:ind w:left="851"/>
        <w:rPr>
          <w:color w:val="000000"/>
          <w:sz w:val="24"/>
          <w:szCs w:val="24"/>
        </w:rPr>
      </w:pPr>
      <w:r w:rsidRPr="009E1CAB">
        <w:rPr>
          <w:color w:val="000000"/>
          <w:sz w:val="24"/>
          <w:szCs w:val="24"/>
        </w:rPr>
        <w:t>Axel Heides Gade 1</w:t>
      </w:r>
    </w:p>
    <w:p w:rsidR="002F335C" w:rsidRPr="009E1CAB" w:rsidRDefault="002F335C" w:rsidP="002F335C">
      <w:pPr>
        <w:autoSpaceDE w:val="0"/>
        <w:autoSpaceDN w:val="0"/>
        <w:adjustRightInd w:val="0"/>
        <w:ind w:left="851"/>
        <w:rPr>
          <w:color w:val="000000"/>
          <w:sz w:val="24"/>
          <w:szCs w:val="24"/>
        </w:rPr>
      </w:pPr>
      <w:r w:rsidRPr="009E1CAB">
        <w:rPr>
          <w:color w:val="000000"/>
          <w:sz w:val="24"/>
          <w:szCs w:val="24"/>
        </w:rPr>
        <w:t>DK-2300 København S</w:t>
      </w:r>
    </w:p>
    <w:p w:rsidR="002F335C" w:rsidRPr="00F03749" w:rsidRDefault="002F335C" w:rsidP="006B3E39">
      <w:pPr>
        <w:autoSpaceDE w:val="0"/>
        <w:autoSpaceDN w:val="0"/>
        <w:adjustRightInd w:val="0"/>
        <w:ind w:left="851"/>
        <w:rPr>
          <w:color w:val="000000"/>
          <w:sz w:val="24"/>
          <w:szCs w:val="24"/>
        </w:rPr>
      </w:pPr>
      <w:r w:rsidRPr="00F03749">
        <w:rPr>
          <w:color w:val="000000"/>
          <w:sz w:val="24"/>
          <w:szCs w:val="24"/>
        </w:rPr>
        <w:t xml:space="preserve">Websted: </w:t>
      </w:r>
      <w:hyperlink r:id="rId8" w:history="1">
        <w:r w:rsidR="006B3E39" w:rsidRPr="00F03749">
          <w:rPr>
            <w:rStyle w:val="Hyperlink"/>
            <w:sz w:val="24"/>
            <w:szCs w:val="24"/>
          </w:rPr>
          <w:t>www.meldenbivirkning.dk</w:t>
        </w:r>
      </w:hyperlink>
      <w:r w:rsidR="006B3E39" w:rsidRPr="00F03749">
        <w:rPr>
          <w:color w:val="000000"/>
          <w:sz w:val="24"/>
          <w:szCs w:val="24"/>
        </w:rPr>
        <w:t xml:space="preserve"> </w:t>
      </w:r>
    </w:p>
    <w:p w:rsidR="002F335C" w:rsidRPr="00F03749" w:rsidRDefault="002F335C" w:rsidP="002F335C">
      <w:pPr>
        <w:pStyle w:val="Sidehoved"/>
        <w:tabs>
          <w:tab w:val="left" w:pos="851"/>
        </w:tabs>
        <w:ind w:left="851"/>
        <w:rPr>
          <w:szCs w:val="24"/>
        </w:rPr>
      </w:pPr>
    </w:p>
    <w:p w:rsidR="002F335C" w:rsidRPr="009E1CAB" w:rsidRDefault="002F335C" w:rsidP="002F335C">
      <w:pPr>
        <w:tabs>
          <w:tab w:val="left" w:pos="851"/>
        </w:tabs>
        <w:ind w:left="851" w:hanging="851"/>
        <w:rPr>
          <w:b/>
          <w:sz w:val="24"/>
          <w:szCs w:val="24"/>
        </w:rPr>
      </w:pPr>
      <w:r w:rsidRPr="009E1CAB">
        <w:rPr>
          <w:b/>
          <w:sz w:val="24"/>
          <w:szCs w:val="24"/>
        </w:rPr>
        <w:t>4.9</w:t>
      </w:r>
      <w:r w:rsidRPr="009E1CAB">
        <w:rPr>
          <w:b/>
          <w:sz w:val="24"/>
          <w:szCs w:val="24"/>
        </w:rPr>
        <w:tab/>
        <w:t>Overdosering</w:t>
      </w:r>
    </w:p>
    <w:p w:rsidR="002F335C" w:rsidRPr="009E1CAB" w:rsidRDefault="002F335C" w:rsidP="002F335C">
      <w:pPr>
        <w:pStyle w:val="NormalWeb"/>
        <w:spacing w:before="0" w:beforeAutospacing="0" w:after="0"/>
        <w:ind w:left="851"/>
      </w:pPr>
      <w:r w:rsidRPr="009E1CAB">
        <w:t xml:space="preserve">Der anbefales ingen specifikke forholdsregler efter utilsigtet overdosering. I tilfælde af overdosering bør symptomatisk behandling indledes. Der bør overvåges ved hjælp af EKG pga. risiko for forlængelse af QT-intervallet. Samtidig indgift af aktivt kul ved en dosis på 400 mg </w:t>
      </w:r>
      <w:proofErr w:type="spellStart"/>
      <w:r w:rsidRPr="009E1CAB">
        <w:t>moxifloxacin</w:t>
      </w:r>
      <w:proofErr w:type="spellEnd"/>
      <w:r w:rsidRPr="009E1CAB">
        <w:t xml:space="preserve"> vil reducere den systemiske tilgængelighed af stoffet med mere end 80%. Anvendelsen af aktivt kul tidligt i absorptionsforløbet kan være nyttigt for at undgå stor stigning i den systemiske tilgængelighed af </w:t>
      </w:r>
      <w:proofErr w:type="spellStart"/>
      <w:r w:rsidRPr="009E1CAB">
        <w:t>moxifloxacin</w:t>
      </w:r>
      <w:proofErr w:type="spellEnd"/>
      <w:r w:rsidRPr="009E1CAB">
        <w:t xml:space="preserve"> ved oral overdosering.</w:t>
      </w:r>
    </w:p>
    <w:p w:rsidR="002F335C" w:rsidRPr="009E1CAB" w:rsidRDefault="002F335C" w:rsidP="002F335C">
      <w:pPr>
        <w:tabs>
          <w:tab w:val="left" w:pos="851"/>
        </w:tabs>
        <w:ind w:left="851"/>
        <w:rPr>
          <w:sz w:val="24"/>
          <w:szCs w:val="24"/>
        </w:rPr>
      </w:pPr>
    </w:p>
    <w:p w:rsidR="002F335C" w:rsidRPr="009E1CAB" w:rsidRDefault="002F335C" w:rsidP="002F335C">
      <w:pPr>
        <w:tabs>
          <w:tab w:val="left" w:pos="851"/>
        </w:tabs>
        <w:ind w:left="851" w:hanging="851"/>
        <w:rPr>
          <w:b/>
          <w:sz w:val="24"/>
          <w:szCs w:val="24"/>
        </w:rPr>
      </w:pPr>
      <w:r w:rsidRPr="009E1CAB">
        <w:rPr>
          <w:b/>
          <w:sz w:val="24"/>
          <w:szCs w:val="24"/>
        </w:rPr>
        <w:t>4.10</w:t>
      </w:r>
      <w:r w:rsidRPr="009E1CAB">
        <w:rPr>
          <w:b/>
          <w:sz w:val="24"/>
          <w:szCs w:val="24"/>
        </w:rPr>
        <w:tab/>
        <w:t>Udlevering</w:t>
      </w:r>
    </w:p>
    <w:p w:rsidR="002F335C" w:rsidRPr="009E1CAB" w:rsidRDefault="002F335C" w:rsidP="002F335C">
      <w:pPr>
        <w:tabs>
          <w:tab w:val="left" w:pos="851"/>
        </w:tabs>
        <w:ind w:left="851"/>
        <w:rPr>
          <w:sz w:val="24"/>
          <w:szCs w:val="24"/>
        </w:rPr>
      </w:pPr>
      <w:r w:rsidRPr="009E1CAB">
        <w:rPr>
          <w:sz w:val="24"/>
          <w:szCs w:val="24"/>
        </w:rPr>
        <w:t>B</w:t>
      </w:r>
    </w:p>
    <w:p w:rsidR="002F335C" w:rsidRPr="009E1CAB" w:rsidRDefault="002F335C" w:rsidP="002F335C">
      <w:pPr>
        <w:tabs>
          <w:tab w:val="left" w:pos="851"/>
        </w:tabs>
        <w:ind w:left="851"/>
        <w:rPr>
          <w:sz w:val="24"/>
          <w:szCs w:val="24"/>
        </w:rPr>
      </w:pPr>
    </w:p>
    <w:p w:rsidR="002F335C" w:rsidRPr="009E1CAB" w:rsidRDefault="002F335C" w:rsidP="002F335C">
      <w:pPr>
        <w:tabs>
          <w:tab w:val="left" w:pos="851"/>
        </w:tabs>
        <w:ind w:left="851"/>
        <w:rPr>
          <w:sz w:val="24"/>
          <w:szCs w:val="24"/>
        </w:rPr>
      </w:pPr>
    </w:p>
    <w:p w:rsidR="002F335C" w:rsidRPr="009E1CAB" w:rsidRDefault="002F335C" w:rsidP="002F335C">
      <w:pPr>
        <w:tabs>
          <w:tab w:val="left" w:pos="851"/>
        </w:tabs>
        <w:ind w:left="851" w:hanging="851"/>
        <w:rPr>
          <w:b/>
          <w:sz w:val="24"/>
          <w:szCs w:val="24"/>
        </w:rPr>
      </w:pPr>
      <w:r w:rsidRPr="009E1CAB">
        <w:rPr>
          <w:b/>
          <w:sz w:val="24"/>
          <w:szCs w:val="24"/>
        </w:rPr>
        <w:t>5.</w:t>
      </w:r>
      <w:r w:rsidRPr="009E1CAB">
        <w:rPr>
          <w:b/>
          <w:sz w:val="24"/>
          <w:szCs w:val="24"/>
        </w:rPr>
        <w:tab/>
        <w:t>FARMAKOLOGISKE EGENSKABER</w:t>
      </w:r>
    </w:p>
    <w:p w:rsidR="002F335C" w:rsidRPr="009E1CAB" w:rsidRDefault="002F335C" w:rsidP="002F335C">
      <w:pPr>
        <w:tabs>
          <w:tab w:val="left" w:pos="851"/>
        </w:tabs>
        <w:ind w:left="851"/>
        <w:rPr>
          <w:sz w:val="24"/>
          <w:szCs w:val="24"/>
        </w:rPr>
      </w:pPr>
    </w:p>
    <w:p w:rsidR="002F335C" w:rsidRPr="009E1CAB" w:rsidRDefault="002F335C" w:rsidP="002F335C">
      <w:pPr>
        <w:tabs>
          <w:tab w:val="left" w:pos="851"/>
        </w:tabs>
        <w:ind w:left="851" w:hanging="851"/>
        <w:rPr>
          <w:b/>
          <w:sz w:val="24"/>
          <w:szCs w:val="24"/>
        </w:rPr>
      </w:pPr>
      <w:r w:rsidRPr="009E1CAB">
        <w:rPr>
          <w:b/>
          <w:sz w:val="24"/>
          <w:szCs w:val="24"/>
        </w:rPr>
        <w:t>5.0</w:t>
      </w:r>
      <w:r w:rsidRPr="009E1CAB">
        <w:rPr>
          <w:b/>
          <w:sz w:val="24"/>
          <w:szCs w:val="24"/>
        </w:rPr>
        <w:tab/>
        <w:t>Terapeutisk klassifikation</w:t>
      </w:r>
    </w:p>
    <w:p w:rsidR="002F335C" w:rsidRPr="009E1CAB" w:rsidRDefault="002F335C" w:rsidP="002F335C">
      <w:pPr>
        <w:pStyle w:val="NormalWeb"/>
        <w:spacing w:before="0" w:beforeAutospacing="0" w:after="0"/>
        <w:ind w:left="851"/>
      </w:pPr>
      <w:proofErr w:type="gramStart"/>
      <w:r w:rsidRPr="009E1CAB">
        <w:t>ATC kode</w:t>
      </w:r>
      <w:proofErr w:type="gramEnd"/>
      <w:r w:rsidRPr="009E1CAB">
        <w:t>: J</w:t>
      </w:r>
      <w:r>
        <w:t xml:space="preserve"> </w:t>
      </w:r>
      <w:r w:rsidRPr="009E1CAB">
        <w:t>01</w:t>
      </w:r>
      <w:r>
        <w:t xml:space="preserve"> </w:t>
      </w:r>
      <w:r w:rsidRPr="009E1CAB">
        <w:t>MA</w:t>
      </w:r>
      <w:r>
        <w:t xml:space="preserve"> </w:t>
      </w:r>
      <w:r w:rsidRPr="009E1CAB">
        <w:t xml:space="preserve">14. </w:t>
      </w:r>
      <w:proofErr w:type="spellStart"/>
      <w:r w:rsidRPr="009E1CAB">
        <w:t>Quinolon</w:t>
      </w:r>
      <w:proofErr w:type="spellEnd"/>
      <w:r w:rsidRPr="009E1CAB">
        <w:t xml:space="preserve"> antibiotika, </w:t>
      </w:r>
      <w:proofErr w:type="spellStart"/>
      <w:r w:rsidRPr="009E1CAB">
        <w:t>fluoroquinoloner</w:t>
      </w:r>
      <w:proofErr w:type="spellEnd"/>
      <w:r w:rsidRPr="009E1CAB">
        <w:t>.</w:t>
      </w:r>
    </w:p>
    <w:p w:rsidR="002F335C" w:rsidRPr="009E1CAB" w:rsidRDefault="002F335C" w:rsidP="002F335C">
      <w:pPr>
        <w:tabs>
          <w:tab w:val="left" w:pos="851"/>
        </w:tabs>
        <w:ind w:left="851"/>
        <w:rPr>
          <w:sz w:val="24"/>
          <w:szCs w:val="24"/>
        </w:rPr>
      </w:pPr>
    </w:p>
    <w:p w:rsidR="002F335C" w:rsidRPr="00C5364C" w:rsidRDefault="002F335C" w:rsidP="002F335C">
      <w:pPr>
        <w:keepNext/>
        <w:tabs>
          <w:tab w:val="num" w:pos="851"/>
        </w:tabs>
        <w:ind w:left="851" w:hanging="851"/>
        <w:rPr>
          <w:b/>
          <w:sz w:val="24"/>
          <w:szCs w:val="24"/>
        </w:rPr>
      </w:pPr>
      <w:r w:rsidRPr="009E1CAB">
        <w:rPr>
          <w:b/>
          <w:sz w:val="24"/>
          <w:szCs w:val="24"/>
        </w:rPr>
        <w:t>5.1</w:t>
      </w:r>
      <w:r w:rsidRPr="009E1CAB">
        <w:rPr>
          <w:b/>
          <w:sz w:val="24"/>
          <w:szCs w:val="24"/>
        </w:rPr>
        <w:tab/>
      </w:r>
      <w:proofErr w:type="spellStart"/>
      <w:r w:rsidRPr="009E1CAB">
        <w:rPr>
          <w:b/>
          <w:sz w:val="24"/>
          <w:szCs w:val="24"/>
        </w:rPr>
        <w:t>Farmakodynamiske</w:t>
      </w:r>
      <w:proofErr w:type="spellEnd"/>
      <w:r w:rsidRPr="009E1CAB">
        <w:rPr>
          <w:b/>
          <w:sz w:val="24"/>
          <w:szCs w:val="24"/>
        </w:rPr>
        <w:t xml:space="preserve"> egenskaber</w:t>
      </w:r>
    </w:p>
    <w:p w:rsidR="002F335C" w:rsidRPr="009E1CAB" w:rsidRDefault="002F335C" w:rsidP="002F335C">
      <w:pPr>
        <w:pStyle w:val="NormalWeb"/>
        <w:spacing w:before="0" w:beforeAutospacing="0" w:after="0"/>
        <w:ind w:left="851"/>
      </w:pPr>
      <w:r w:rsidRPr="009E1CAB">
        <w:rPr>
          <w:u w:val="single"/>
        </w:rPr>
        <w:t>Virkningsmekanisme</w:t>
      </w:r>
    </w:p>
    <w:p w:rsidR="002F335C" w:rsidRPr="009E1CAB" w:rsidRDefault="002F335C" w:rsidP="002F335C">
      <w:pPr>
        <w:pStyle w:val="NormalWeb"/>
        <w:spacing w:before="0" w:beforeAutospacing="0" w:after="0"/>
        <w:ind w:left="851"/>
      </w:pPr>
      <w:proofErr w:type="spellStart"/>
      <w:r w:rsidRPr="009E1CAB">
        <w:t>Moxifloxacin</w:t>
      </w:r>
      <w:proofErr w:type="spellEnd"/>
      <w:r w:rsidRPr="009E1CAB">
        <w:t xml:space="preserve"> er </w:t>
      </w:r>
      <w:r w:rsidRPr="009E1CAB">
        <w:rPr>
          <w:i/>
          <w:iCs/>
        </w:rPr>
        <w:t xml:space="preserve">in </w:t>
      </w:r>
      <w:proofErr w:type="spellStart"/>
      <w:r w:rsidRPr="009E1CAB">
        <w:rPr>
          <w:i/>
          <w:iCs/>
        </w:rPr>
        <w:t>vitro</w:t>
      </w:r>
      <w:proofErr w:type="spellEnd"/>
      <w:r w:rsidRPr="009E1CAB">
        <w:rPr>
          <w:i/>
          <w:iCs/>
        </w:rPr>
        <w:t>-</w:t>
      </w:r>
      <w:r w:rsidRPr="009E1CAB">
        <w:t xml:space="preserve">aktiv mod et bredt spektrum af grampositive og gramnegative patogene organismer. </w:t>
      </w:r>
    </w:p>
    <w:p w:rsidR="002F335C" w:rsidRPr="009E1CAB" w:rsidRDefault="002F335C" w:rsidP="002F335C">
      <w:pPr>
        <w:pStyle w:val="NormalWeb"/>
        <w:spacing w:before="0" w:beforeAutospacing="0" w:after="0"/>
        <w:ind w:left="851"/>
      </w:pPr>
      <w:r w:rsidRPr="009E1CAB">
        <w:t xml:space="preserve">Den baktericide effekt af </w:t>
      </w:r>
      <w:proofErr w:type="spellStart"/>
      <w:r w:rsidRPr="009E1CAB">
        <w:t>moxifloxacin</w:t>
      </w:r>
      <w:proofErr w:type="spellEnd"/>
      <w:r w:rsidRPr="009E1CAB">
        <w:t xml:space="preserve"> fremkommer ved hæmning af begge type II-</w:t>
      </w:r>
      <w:proofErr w:type="spellStart"/>
      <w:r w:rsidRPr="009E1CAB">
        <w:t>topoisomeraser</w:t>
      </w:r>
      <w:proofErr w:type="spellEnd"/>
      <w:r w:rsidRPr="009E1CAB">
        <w:t xml:space="preserve"> (DNA-</w:t>
      </w:r>
      <w:proofErr w:type="spellStart"/>
      <w:r w:rsidRPr="009E1CAB">
        <w:t>gyrase</w:t>
      </w:r>
      <w:proofErr w:type="spellEnd"/>
      <w:r w:rsidRPr="009E1CAB">
        <w:t xml:space="preserve"> og </w:t>
      </w:r>
      <w:proofErr w:type="spellStart"/>
      <w:r w:rsidRPr="009E1CAB">
        <w:t>topoisomerase</w:t>
      </w:r>
      <w:proofErr w:type="spellEnd"/>
      <w:r w:rsidRPr="009E1CAB">
        <w:t xml:space="preserve"> IV), som er nødvendig for bakteriel DNA-replikation, -transskription og -reparation. C8-methoxy-gruppen synes at bidrage til en øget aktivitet og lav selektion af resistente mutanter af grampositive bakterier sammenlignet med C8-H-gruppen. Tilstedeværelsen af den rumlige </w:t>
      </w:r>
      <w:proofErr w:type="spellStart"/>
      <w:r w:rsidRPr="009E1CAB">
        <w:t>bicycloaminsubstituent</w:t>
      </w:r>
      <w:proofErr w:type="spellEnd"/>
      <w:r w:rsidRPr="009E1CAB">
        <w:t xml:space="preserve"> i position C-7 forhindrer aktiv udstrømning forbundet med </w:t>
      </w:r>
      <w:proofErr w:type="spellStart"/>
      <w:r w:rsidRPr="009E1CAB">
        <w:rPr>
          <w:i/>
          <w:iCs/>
        </w:rPr>
        <w:t>nor-A</w:t>
      </w:r>
      <w:proofErr w:type="spellEnd"/>
      <w:r w:rsidRPr="009E1CAB">
        <w:rPr>
          <w:i/>
          <w:iCs/>
        </w:rPr>
        <w:t>-</w:t>
      </w:r>
      <w:r w:rsidRPr="009E1CAB">
        <w:t xml:space="preserve"> eller </w:t>
      </w:r>
      <w:proofErr w:type="spellStart"/>
      <w:r w:rsidRPr="009E1CAB">
        <w:rPr>
          <w:i/>
          <w:iCs/>
        </w:rPr>
        <w:t>pmr</w:t>
      </w:r>
      <w:proofErr w:type="spellEnd"/>
      <w:r w:rsidRPr="009E1CAB">
        <w:rPr>
          <w:i/>
          <w:iCs/>
        </w:rPr>
        <w:t>-A-</w:t>
      </w:r>
      <w:r w:rsidRPr="009E1CAB">
        <w:t xml:space="preserve">generne set i visse grampositive bakterier. </w:t>
      </w:r>
    </w:p>
    <w:p w:rsidR="002F335C" w:rsidRPr="009E1CAB" w:rsidRDefault="002F335C" w:rsidP="002F335C">
      <w:pPr>
        <w:pStyle w:val="NormalWeb"/>
        <w:spacing w:before="0" w:beforeAutospacing="0" w:after="0"/>
        <w:ind w:left="851"/>
      </w:pPr>
      <w:proofErr w:type="spellStart"/>
      <w:r w:rsidRPr="009E1CAB">
        <w:t>Farmakodynamiske</w:t>
      </w:r>
      <w:proofErr w:type="spellEnd"/>
      <w:r w:rsidRPr="009E1CAB">
        <w:t xml:space="preserve"> undersøgelser har vist, at </w:t>
      </w:r>
      <w:proofErr w:type="spellStart"/>
      <w:r w:rsidRPr="009E1CAB">
        <w:t>moxifloxacin</w:t>
      </w:r>
      <w:proofErr w:type="spellEnd"/>
      <w:r w:rsidRPr="009E1CAB">
        <w:t xml:space="preserve"> har en koncentrationsafhængig drabshastighed. De minimale baktericide koncentrationer (MBC) blev anslået til at være inden</w:t>
      </w:r>
      <w:r>
        <w:t xml:space="preserve"> </w:t>
      </w:r>
      <w:r w:rsidRPr="009E1CAB">
        <w:t xml:space="preserve">for området for de minimale inhibitoriske koncentrationer (MIC). </w:t>
      </w:r>
    </w:p>
    <w:p w:rsidR="002F335C" w:rsidRPr="009E1CAB" w:rsidRDefault="002F335C" w:rsidP="002F335C">
      <w:pPr>
        <w:pStyle w:val="NormalWeb"/>
        <w:spacing w:before="0" w:beforeAutospacing="0" w:after="0"/>
        <w:ind w:left="851"/>
        <w:rPr>
          <w:u w:val="single"/>
        </w:rPr>
      </w:pPr>
    </w:p>
    <w:p w:rsidR="002F335C" w:rsidRPr="009E1CAB" w:rsidRDefault="002F335C" w:rsidP="002F335C">
      <w:pPr>
        <w:pStyle w:val="NormalWeb"/>
        <w:spacing w:before="0" w:beforeAutospacing="0" w:after="0"/>
        <w:ind w:left="851"/>
      </w:pPr>
      <w:r w:rsidRPr="009E1CAB">
        <w:rPr>
          <w:u w:val="single"/>
        </w:rPr>
        <w:t>Effekt på tarmfloraen hos mennesker</w:t>
      </w:r>
    </w:p>
    <w:p w:rsidR="002F335C" w:rsidRPr="009E1CAB" w:rsidRDefault="002F335C" w:rsidP="002F335C">
      <w:pPr>
        <w:pStyle w:val="NormalWeb"/>
        <w:spacing w:before="0" w:beforeAutospacing="0" w:after="0"/>
        <w:ind w:left="851"/>
      </w:pPr>
      <w:r w:rsidRPr="009E1CAB">
        <w:t xml:space="preserve">Følgende forandringer blev observeret i tarmfloraen hos frivillige forsøgspersoner efter oral administration af </w:t>
      </w:r>
      <w:proofErr w:type="spellStart"/>
      <w:r w:rsidRPr="009E1CAB">
        <w:t>moxifloxacin</w:t>
      </w:r>
      <w:proofErr w:type="spellEnd"/>
      <w:r w:rsidRPr="009E1CAB">
        <w:t xml:space="preserve">: </w:t>
      </w:r>
      <w:r w:rsidRPr="009E1CAB">
        <w:rPr>
          <w:i/>
          <w:iCs/>
        </w:rPr>
        <w:t xml:space="preserve">Escherichia coli, </w:t>
      </w:r>
      <w:proofErr w:type="spellStart"/>
      <w:r w:rsidRPr="009E1CAB">
        <w:rPr>
          <w:i/>
          <w:iCs/>
        </w:rPr>
        <w:t>Bacillus</w:t>
      </w:r>
      <w:proofErr w:type="spellEnd"/>
      <w:r w:rsidRPr="009E1CAB">
        <w:rPr>
          <w:i/>
          <w:iCs/>
        </w:rPr>
        <w:t xml:space="preserve"> </w:t>
      </w:r>
      <w:proofErr w:type="spellStart"/>
      <w:r w:rsidRPr="009E1CAB">
        <w:t>spp</w:t>
      </w:r>
      <w:proofErr w:type="spellEnd"/>
      <w:r w:rsidRPr="009E1CAB">
        <w:t>.,</w:t>
      </w:r>
      <w:r w:rsidRPr="009E1CAB">
        <w:rPr>
          <w:i/>
          <w:iCs/>
        </w:rPr>
        <w:t xml:space="preserve"> </w:t>
      </w:r>
      <w:proofErr w:type="spellStart"/>
      <w:r w:rsidRPr="009E1CAB">
        <w:rPr>
          <w:i/>
          <w:iCs/>
        </w:rPr>
        <w:t>Enterococcus</w:t>
      </w:r>
      <w:proofErr w:type="spellEnd"/>
      <w:r w:rsidRPr="009E1CAB">
        <w:rPr>
          <w:i/>
          <w:iCs/>
        </w:rPr>
        <w:t xml:space="preserve"> </w:t>
      </w:r>
      <w:proofErr w:type="spellStart"/>
      <w:r w:rsidRPr="009E1CAB">
        <w:t>spp</w:t>
      </w:r>
      <w:proofErr w:type="spellEnd"/>
      <w:r w:rsidRPr="009E1CAB">
        <w:t xml:space="preserve">., og </w:t>
      </w:r>
      <w:proofErr w:type="spellStart"/>
      <w:r w:rsidRPr="009E1CAB">
        <w:rPr>
          <w:i/>
          <w:iCs/>
        </w:rPr>
        <w:t>Klebsiella</w:t>
      </w:r>
      <w:proofErr w:type="spellEnd"/>
      <w:r w:rsidRPr="009E1CAB">
        <w:rPr>
          <w:i/>
          <w:iCs/>
        </w:rPr>
        <w:t xml:space="preserve"> </w:t>
      </w:r>
      <w:proofErr w:type="spellStart"/>
      <w:r w:rsidRPr="009E1CAB">
        <w:t>spp</w:t>
      </w:r>
      <w:proofErr w:type="spellEnd"/>
      <w:r w:rsidRPr="009E1CAB">
        <w:t xml:space="preserve">. blev reduceret, ligesom de anaerobe </w:t>
      </w:r>
      <w:proofErr w:type="spellStart"/>
      <w:r w:rsidRPr="009E1CAB">
        <w:rPr>
          <w:i/>
          <w:iCs/>
        </w:rPr>
        <w:t>Bacteroides</w:t>
      </w:r>
      <w:proofErr w:type="spellEnd"/>
      <w:r w:rsidRPr="009E1CAB">
        <w:rPr>
          <w:i/>
          <w:iCs/>
        </w:rPr>
        <w:t xml:space="preserve"> </w:t>
      </w:r>
      <w:proofErr w:type="spellStart"/>
      <w:r w:rsidRPr="009E1CAB">
        <w:rPr>
          <w:i/>
          <w:iCs/>
        </w:rPr>
        <w:t>vulgatus</w:t>
      </w:r>
      <w:proofErr w:type="spellEnd"/>
      <w:r w:rsidRPr="009E1CAB">
        <w:rPr>
          <w:i/>
          <w:iCs/>
        </w:rPr>
        <w:t xml:space="preserve">, </w:t>
      </w:r>
      <w:proofErr w:type="spellStart"/>
      <w:r w:rsidRPr="009E1CAB">
        <w:rPr>
          <w:i/>
          <w:iCs/>
        </w:rPr>
        <w:t>Bifidobacterium</w:t>
      </w:r>
      <w:proofErr w:type="spellEnd"/>
      <w:r w:rsidRPr="009E1CAB">
        <w:t xml:space="preserve"> </w:t>
      </w:r>
      <w:proofErr w:type="spellStart"/>
      <w:r w:rsidRPr="009E1CAB">
        <w:t>spp</w:t>
      </w:r>
      <w:proofErr w:type="spellEnd"/>
      <w:r w:rsidRPr="009E1CAB">
        <w:t>.,</w:t>
      </w:r>
      <w:r w:rsidRPr="009E1CAB">
        <w:rPr>
          <w:i/>
          <w:iCs/>
        </w:rPr>
        <w:t xml:space="preserve"> </w:t>
      </w:r>
      <w:proofErr w:type="spellStart"/>
      <w:r w:rsidRPr="009E1CAB">
        <w:rPr>
          <w:i/>
          <w:iCs/>
        </w:rPr>
        <w:t>Eubacterium</w:t>
      </w:r>
      <w:proofErr w:type="spellEnd"/>
      <w:r w:rsidRPr="009E1CAB">
        <w:rPr>
          <w:i/>
          <w:iCs/>
        </w:rPr>
        <w:t xml:space="preserve"> </w:t>
      </w:r>
      <w:proofErr w:type="spellStart"/>
      <w:r w:rsidRPr="009E1CAB">
        <w:t>spp</w:t>
      </w:r>
      <w:proofErr w:type="spellEnd"/>
      <w:r w:rsidRPr="009E1CAB">
        <w:t xml:space="preserve">. og </w:t>
      </w:r>
      <w:proofErr w:type="spellStart"/>
      <w:r w:rsidRPr="009E1CAB">
        <w:rPr>
          <w:i/>
          <w:iCs/>
        </w:rPr>
        <w:t>Peptostreptococcus</w:t>
      </w:r>
      <w:proofErr w:type="spellEnd"/>
      <w:r w:rsidRPr="009E1CAB">
        <w:rPr>
          <w:i/>
          <w:iCs/>
        </w:rPr>
        <w:t xml:space="preserve"> </w:t>
      </w:r>
      <w:proofErr w:type="spellStart"/>
      <w:r w:rsidRPr="009E1CAB">
        <w:t>spp</w:t>
      </w:r>
      <w:proofErr w:type="spellEnd"/>
      <w:r w:rsidRPr="009E1CAB">
        <w:t xml:space="preserve">. For </w:t>
      </w:r>
      <w:proofErr w:type="spellStart"/>
      <w:r w:rsidRPr="009E1CAB">
        <w:rPr>
          <w:i/>
          <w:iCs/>
        </w:rPr>
        <w:t>Bacteroides</w:t>
      </w:r>
      <w:proofErr w:type="spellEnd"/>
      <w:r w:rsidRPr="009E1CAB">
        <w:rPr>
          <w:i/>
          <w:iCs/>
        </w:rPr>
        <w:t xml:space="preserve"> </w:t>
      </w:r>
      <w:proofErr w:type="spellStart"/>
      <w:r w:rsidRPr="009E1CAB">
        <w:rPr>
          <w:i/>
          <w:iCs/>
        </w:rPr>
        <w:t>fragilis</w:t>
      </w:r>
      <w:proofErr w:type="spellEnd"/>
      <w:r w:rsidRPr="009E1CAB">
        <w:t xml:space="preserve"> observeredes en stigning. Disse ændringer blev normale igen i løbet af 2 uger. </w:t>
      </w:r>
    </w:p>
    <w:p w:rsidR="002F335C" w:rsidRPr="009E1CAB" w:rsidRDefault="002F335C" w:rsidP="002F335C">
      <w:pPr>
        <w:pStyle w:val="NormalWeb"/>
        <w:spacing w:before="0" w:beforeAutospacing="0" w:after="0"/>
        <w:ind w:left="851"/>
        <w:rPr>
          <w:u w:val="single"/>
        </w:rPr>
      </w:pPr>
    </w:p>
    <w:p w:rsidR="002F335C" w:rsidRPr="009E1CAB" w:rsidRDefault="002F335C" w:rsidP="002F335C">
      <w:pPr>
        <w:pStyle w:val="NormalWeb"/>
        <w:spacing w:before="0" w:beforeAutospacing="0" w:after="0"/>
        <w:ind w:left="851"/>
      </w:pPr>
      <w:r w:rsidRPr="009E1CAB">
        <w:rPr>
          <w:u w:val="single"/>
        </w:rPr>
        <w:t>Resistensmekanisme</w:t>
      </w:r>
    </w:p>
    <w:p w:rsidR="002F335C" w:rsidRPr="009E1CAB" w:rsidRDefault="002F335C" w:rsidP="002F335C">
      <w:pPr>
        <w:pStyle w:val="NormalWeb"/>
        <w:spacing w:before="0" w:beforeAutospacing="0" w:after="0"/>
        <w:ind w:left="851"/>
      </w:pPr>
      <w:r w:rsidRPr="009E1CAB">
        <w:t xml:space="preserve">Resistensmekanismer, som inaktiverer penicilliner, </w:t>
      </w:r>
      <w:proofErr w:type="spellStart"/>
      <w:r w:rsidRPr="009E1CAB">
        <w:t>cephalosporiner</w:t>
      </w:r>
      <w:proofErr w:type="spellEnd"/>
      <w:r w:rsidRPr="009E1CAB">
        <w:t xml:space="preserve">, </w:t>
      </w:r>
      <w:proofErr w:type="spellStart"/>
      <w:r w:rsidRPr="009E1CAB">
        <w:t>aminoglycosider</w:t>
      </w:r>
      <w:proofErr w:type="spellEnd"/>
      <w:r w:rsidRPr="009E1CAB">
        <w:t xml:space="preserve">, makrolider og </w:t>
      </w:r>
      <w:proofErr w:type="spellStart"/>
      <w:r w:rsidRPr="009E1CAB">
        <w:t>tetracycliner</w:t>
      </w:r>
      <w:proofErr w:type="spellEnd"/>
      <w:r w:rsidRPr="009E1CAB">
        <w:t xml:space="preserve">, påvirker ikke </w:t>
      </w:r>
      <w:proofErr w:type="spellStart"/>
      <w:r w:rsidRPr="009E1CAB">
        <w:t>moxifloxacins</w:t>
      </w:r>
      <w:proofErr w:type="spellEnd"/>
      <w:r w:rsidRPr="009E1CAB">
        <w:t xml:space="preserve"> antibakterielle aktivitet. Andre resistensmekanismer som </w:t>
      </w:r>
      <w:proofErr w:type="spellStart"/>
      <w:r w:rsidRPr="009E1CAB">
        <w:t>permeationsbarrierer</w:t>
      </w:r>
      <w:proofErr w:type="spellEnd"/>
      <w:r w:rsidRPr="009E1CAB">
        <w:t xml:space="preserve"> (almindelig hos </w:t>
      </w:r>
      <w:proofErr w:type="spellStart"/>
      <w:r w:rsidRPr="009E1CAB">
        <w:rPr>
          <w:i/>
          <w:iCs/>
        </w:rPr>
        <w:t>Pseudomonas</w:t>
      </w:r>
      <w:proofErr w:type="spellEnd"/>
      <w:r w:rsidRPr="009E1CAB">
        <w:rPr>
          <w:i/>
          <w:iCs/>
        </w:rPr>
        <w:t xml:space="preserve"> </w:t>
      </w:r>
      <w:proofErr w:type="spellStart"/>
      <w:r w:rsidRPr="009E1CAB">
        <w:rPr>
          <w:i/>
          <w:iCs/>
        </w:rPr>
        <w:t>aeruginosa</w:t>
      </w:r>
      <w:proofErr w:type="spellEnd"/>
      <w:r w:rsidRPr="009E1CAB">
        <w:t xml:space="preserve">) og </w:t>
      </w:r>
      <w:proofErr w:type="spellStart"/>
      <w:r w:rsidRPr="009E1CAB">
        <w:t>effluksmekanismer</w:t>
      </w:r>
      <w:proofErr w:type="spellEnd"/>
      <w:r w:rsidRPr="009E1CAB">
        <w:t xml:space="preserve"> kan også påvirke følsomheden over for </w:t>
      </w:r>
      <w:proofErr w:type="spellStart"/>
      <w:r w:rsidRPr="009E1CAB">
        <w:t>moxifloxacin</w:t>
      </w:r>
      <w:proofErr w:type="spellEnd"/>
      <w:r w:rsidRPr="009E1CAB">
        <w:t xml:space="preserve">. </w:t>
      </w:r>
    </w:p>
    <w:p w:rsidR="002F335C" w:rsidRPr="009E1CAB" w:rsidRDefault="002F335C" w:rsidP="002F335C">
      <w:pPr>
        <w:pStyle w:val="NormalWeb"/>
        <w:spacing w:before="0" w:beforeAutospacing="0" w:after="0"/>
        <w:ind w:left="851"/>
      </w:pPr>
      <w:r w:rsidRPr="009E1CAB">
        <w:rPr>
          <w:i/>
          <w:iCs/>
        </w:rPr>
        <w:t xml:space="preserve">In </w:t>
      </w:r>
      <w:proofErr w:type="spellStart"/>
      <w:r w:rsidRPr="009E1CAB">
        <w:rPr>
          <w:i/>
          <w:iCs/>
        </w:rPr>
        <w:t>vitro</w:t>
      </w:r>
      <w:proofErr w:type="spellEnd"/>
      <w:r w:rsidRPr="009E1CAB">
        <w:rPr>
          <w:i/>
          <w:iCs/>
        </w:rPr>
        <w:t>-</w:t>
      </w:r>
      <w:r w:rsidRPr="009E1CAB">
        <w:t xml:space="preserve">resistens mod </w:t>
      </w:r>
      <w:proofErr w:type="spellStart"/>
      <w:r w:rsidRPr="009E1CAB">
        <w:t>moxifloxacin</w:t>
      </w:r>
      <w:proofErr w:type="spellEnd"/>
      <w:r w:rsidRPr="009E1CAB">
        <w:t xml:space="preserve"> udvikles langsomt via trinvise processer medieret af </w:t>
      </w:r>
      <w:r w:rsidRPr="009E1CAB">
        <w:rPr>
          <w:i/>
          <w:iCs/>
        </w:rPr>
        <w:t>target-site</w:t>
      </w:r>
      <w:r w:rsidRPr="009E1CAB">
        <w:t xml:space="preserve">-mutationer i både type II </w:t>
      </w:r>
      <w:proofErr w:type="spellStart"/>
      <w:r w:rsidRPr="009E1CAB">
        <w:t>topoisomeraser</w:t>
      </w:r>
      <w:proofErr w:type="spellEnd"/>
      <w:r w:rsidRPr="009E1CAB">
        <w:t xml:space="preserve">, DNA </w:t>
      </w:r>
      <w:proofErr w:type="spellStart"/>
      <w:r w:rsidRPr="009E1CAB">
        <w:t>gyrase</w:t>
      </w:r>
      <w:proofErr w:type="spellEnd"/>
      <w:r w:rsidRPr="009E1CAB">
        <w:t xml:space="preserve"> og </w:t>
      </w:r>
      <w:proofErr w:type="spellStart"/>
      <w:r w:rsidRPr="009E1CAB">
        <w:t>topoisomerase</w:t>
      </w:r>
      <w:proofErr w:type="spellEnd"/>
      <w:r w:rsidRPr="009E1CAB">
        <w:t xml:space="preserve"> IV. </w:t>
      </w:r>
      <w:proofErr w:type="spellStart"/>
      <w:r w:rsidRPr="009E1CAB">
        <w:t>Moxifloxacin</w:t>
      </w:r>
      <w:proofErr w:type="spellEnd"/>
      <w:r w:rsidRPr="009E1CAB">
        <w:t xml:space="preserve"> er et dårligt substrat for aktiv </w:t>
      </w:r>
      <w:proofErr w:type="spellStart"/>
      <w:r w:rsidRPr="009E1CAB">
        <w:t>effluks</w:t>
      </w:r>
      <w:proofErr w:type="spellEnd"/>
      <w:r w:rsidRPr="009E1CAB">
        <w:t xml:space="preserve">-mekanismer i Grampositive organismer. </w:t>
      </w:r>
    </w:p>
    <w:p w:rsidR="002F335C" w:rsidRPr="009E1CAB" w:rsidRDefault="002F335C" w:rsidP="002F335C">
      <w:pPr>
        <w:pStyle w:val="NormalWeb"/>
        <w:spacing w:before="0" w:beforeAutospacing="0" w:after="0"/>
        <w:ind w:left="851"/>
      </w:pPr>
      <w:r w:rsidRPr="009E1CAB">
        <w:t xml:space="preserve">Krydsresistens er observeret med andre </w:t>
      </w:r>
      <w:proofErr w:type="spellStart"/>
      <w:r w:rsidRPr="009E1CAB">
        <w:t>fluoroquinoloner</w:t>
      </w:r>
      <w:proofErr w:type="spellEnd"/>
      <w:r w:rsidRPr="009E1CAB">
        <w:t xml:space="preserve">. Eftersom </w:t>
      </w:r>
      <w:proofErr w:type="spellStart"/>
      <w:r w:rsidRPr="009E1CAB">
        <w:t>moxifloxacin</w:t>
      </w:r>
      <w:proofErr w:type="spellEnd"/>
      <w:r w:rsidRPr="009E1CAB">
        <w:t xml:space="preserve"> hos nogle grampositive bakterier hæmmer både </w:t>
      </w:r>
      <w:proofErr w:type="spellStart"/>
      <w:r w:rsidRPr="009E1CAB">
        <w:t>topoisomerase</w:t>
      </w:r>
      <w:proofErr w:type="spellEnd"/>
      <w:r w:rsidRPr="009E1CAB">
        <w:t xml:space="preserve"> II og IV med ens aktivitet, så kan disse bakterier dog være resistente mod andre </w:t>
      </w:r>
      <w:proofErr w:type="spellStart"/>
      <w:r w:rsidRPr="009E1CAB">
        <w:t>quinoloner</w:t>
      </w:r>
      <w:proofErr w:type="spellEnd"/>
      <w:r w:rsidRPr="009E1CAB">
        <w:t xml:space="preserve">, men følsomme overfor </w:t>
      </w:r>
      <w:proofErr w:type="spellStart"/>
      <w:r w:rsidRPr="009E1CAB">
        <w:t>moxifloxacin</w:t>
      </w:r>
      <w:proofErr w:type="spellEnd"/>
      <w:r w:rsidRPr="009E1CAB">
        <w:t xml:space="preserve">. </w:t>
      </w:r>
    </w:p>
    <w:p w:rsidR="006B3E39" w:rsidRPr="009E1CAB" w:rsidRDefault="006B3E39" w:rsidP="002F335C">
      <w:pPr>
        <w:pStyle w:val="NormalWeb"/>
        <w:spacing w:before="0" w:beforeAutospacing="0" w:after="0"/>
        <w:ind w:left="851"/>
        <w:rPr>
          <w:u w:val="single"/>
        </w:rPr>
      </w:pPr>
    </w:p>
    <w:p w:rsidR="002F335C" w:rsidRPr="009E1CAB" w:rsidRDefault="002F335C" w:rsidP="002F335C">
      <w:pPr>
        <w:pStyle w:val="NormalWeb"/>
        <w:spacing w:before="0" w:beforeAutospacing="0" w:after="0"/>
        <w:ind w:left="851"/>
      </w:pPr>
      <w:r w:rsidRPr="009E1CAB">
        <w:rPr>
          <w:u w:val="single"/>
        </w:rPr>
        <w:t>Brydningspunkter</w:t>
      </w:r>
    </w:p>
    <w:p w:rsidR="002F335C" w:rsidRPr="009E1CAB" w:rsidRDefault="002F335C" w:rsidP="002F335C">
      <w:pPr>
        <w:pStyle w:val="NormalWeb"/>
        <w:spacing w:before="0" w:beforeAutospacing="0" w:after="0"/>
        <w:ind w:left="851"/>
      </w:pPr>
      <w:r w:rsidRPr="009E1CAB">
        <w:t xml:space="preserve">EUCAST klinisk MIC og disk diffusion brydningspunkter for </w:t>
      </w:r>
      <w:proofErr w:type="spellStart"/>
      <w:r w:rsidRPr="009E1CAB">
        <w:t>moxifloxacin</w:t>
      </w:r>
      <w:proofErr w:type="spellEnd"/>
      <w:r w:rsidRPr="009E1CAB">
        <w:t xml:space="preserve"> (01.01.2012): </w:t>
      </w:r>
    </w:p>
    <w:p w:rsidR="002F335C" w:rsidRPr="009E1CAB" w:rsidRDefault="002F335C" w:rsidP="002F335C">
      <w:pPr>
        <w:autoSpaceDE w:val="0"/>
        <w:autoSpaceDN w:val="0"/>
        <w:adjustRightInd w:val="0"/>
        <w:ind w:left="851"/>
        <w:rPr>
          <w:color w:val="000000"/>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28"/>
        <w:gridCol w:w="3069"/>
        <w:gridCol w:w="2931"/>
      </w:tblGrid>
      <w:tr w:rsidR="002F335C" w:rsidRPr="009E1CAB" w:rsidTr="002C3B5F">
        <w:trPr>
          <w:trHeight w:val="319"/>
        </w:trPr>
        <w:tc>
          <w:tcPr>
            <w:tcW w:w="1884" w:type="pct"/>
            <w:tcBorders>
              <w:top w:val="single" w:sz="4" w:space="0" w:color="000000"/>
              <w:left w:val="single" w:sz="4" w:space="0" w:color="000000"/>
              <w:bottom w:val="single" w:sz="4" w:space="0" w:color="000000"/>
              <w:right w:val="single" w:sz="4" w:space="0" w:color="000000"/>
            </w:tcBorders>
            <w:hideMark/>
          </w:tcPr>
          <w:p w:rsidR="002F335C" w:rsidRPr="009E1CAB" w:rsidRDefault="002F335C" w:rsidP="002C3B5F">
            <w:pPr>
              <w:pStyle w:val="NormalWeb"/>
              <w:spacing w:before="0" w:beforeAutospacing="0" w:after="0"/>
            </w:pPr>
            <w:r w:rsidRPr="009E1CAB">
              <w:rPr>
                <w:b/>
                <w:bCs/>
              </w:rPr>
              <w:t>Organisme</w:t>
            </w:r>
          </w:p>
        </w:tc>
        <w:tc>
          <w:tcPr>
            <w:tcW w:w="1594" w:type="pct"/>
            <w:tcBorders>
              <w:top w:val="single" w:sz="4" w:space="0" w:color="000000"/>
              <w:left w:val="single" w:sz="4" w:space="0" w:color="000000"/>
              <w:bottom w:val="single" w:sz="4" w:space="0" w:color="000000"/>
              <w:right w:val="single" w:sz="4" w:space="0" w:color="000000"/>
            </w:tcBorders>
            <w:hideMark/>
          </w:tcPr>
          <w:p w:rsidR="002F335C" w:rsidRPr="009E1CAB" w:rsidRDefault="002F335C" w:rsidP="002C3B5F">
            <w:pPr>
              <w:pStyle w:val="NormalWeb"/>
              <w:spacing w:before="0" w:beforeAutospacing="0" w:after="0"/>
            </w:pPr>
            <w:r w:rsidRPr="009E1CAB">
              <w:rPr>
                <w:b/>
                <w:bCs/>
              </w:rPr>
              <w:t>Følsomhed</w:t>
            </w:r>
          </w:p>
        </w:tc>
        <w:tc>
          <w:tcPr>
            <w:tcW w:w="1522" w:type="pct"/>
            <w:tcBorders>
              <w:top w:val="single" w:sz="4" w:space="0" w:color="000000"/>
              <w:left w:val="single" w:sz="4" w:space="0" w:color="000000"/>
              <w:bottom w:val="single" w:sz="4" w:space="0" w:color="000000"/>
              <w:right w:val="single" w:sz="4" w:space="0" w:color="000000"/>
            </w:tcBorders>
            <w:hideMark/>
          </w:tcPr>
          <w:p w:rsidR="002F335C" w:rsidRPr="009E1CAB" w:rsidRDefault="002F335C" w:rsidP="002C3B5F">
            <w:pPr>
              <w:pStyle w:val="NormalWeb"/>
              <w:spacing w:before="0" w:beforeAutospacing="0" w:after="0"/>
            </w:pPr>
            <w:r w:rsidRPr="009E1CAB">
              <w:rPr>
                <w:b/>
                <w:bCs/>
              </w:rPr>
              <w:t>Resistens</w:t>
            </w:r>
          </w:p>
        </w:tc>
      </w:tr>
      <w:tr w:rsidR="002F335C" w:rsidRPr="009E1CAB" w:rsidTr="002C3B5F">
        <w:tc>
          <w:tcPr>
            <w:tcW w:w="1884" w:type="pct"/>
            <w:tcBorders>
              <w:top w:val="single" w:sz="4" w:space="0" w:color="000000"/>
              <w:left w:val="single" w:sz="4" w:space="0" w:color="000000"/>
              <w:bottom w:val="single" w:sz="4" w:space="0" w:color="000000"/>
              <w:right w:val="single" w:sz="4" w:space="0" w:color="000000"/>
            </w:tcBorders>
            <w:hideMark/>
          </w:tcPr>
          <w:p w:rsidR="002F335C" w:rsidRPr="009E1CAB" w:rsidRDefault="002F335C" w:rsidP="002C3B5F">
            <w:pPr>
              <w:pStyle w:val="NormalWeb"/>
              <w:spacing w:before="0" w:beforeAutospacing="0" w:after="0"/>
            </w:pPr>
            <w:proofErr w:type="spellStart"/>
            <w:r w:rsidRPr="009E1CAB">
              <w:rPr>
                <w:i/>
                <w:iCs/>
              </w:rPr>
              <w:t>Staphylococcus</w:t>
            </w:r>
            <w:proofErr w:type="spellEnd"/>
            <w:r w:rsidRPr="009E1CAB">
              <w:t xml:space="preserve"> </w:t>
            </w:r>
            <w:proofErr w:type="spellStart"/>
            <w:r w:rsidRPr="009E1CAB">
              <w:t>spp</w:t>
            </w:r>
            <w:proofErr w:type="spellEnd"/>
            <w:r w:rsidRPr="009E1CAB">
              <w:t>.</w:t>
            </w:r>
          </w:p>
        </w:tc>
        <w:tc>
          <w:tcPr>
            <w:tcW w:w="1594" w:type="pct"/>
            <w:tcBorders>
              <w:top w:val="single" w:sz="4" w:space="0" w:color="000000"/>
              <w:left w:val="single" w:sz="4" w:space="0" w:color="000000"/>
              <w:bottom w:val="single" w:sz="4" w:space="0" w:color="000000"/>
              <w:right w:val="single" w:sz="4" w:space="0" w:color="000000"/>
            </w:tcBorders>
            <w:hideMark/>
          </w:tcPr>
          <w:p w:rsidR="002F335C" w:rsidRPr="009E1CAB" w:rsidRDefault="002F335C" w:rsidP="002C3B5F">
            <w:pPr>
              <w:pStyle w:val="NormalWeb"/>
              <w:spacing w:before="0" w:beforeAutospacing="0" w:after="0"/>
            </w:pPr>
            <w:r w:rsidRPr="009E1CAB">
              <w:t>≤ 0,5 mg/l</w:t>
            </w:r>
          </w:p>
          <w:p w:rsidR="002F335C" w:rsidRPr="009E1CAB" w:rsidRDefault="002F335C" w:rsidP="002C3B5F">
            <w:pPr>
              <w:pStyle w:val="NormalWeb"/>
              <w:spacing w:before="0" w:beforeAutospacing="0" w:after="0"/>
            </w:pPr>
            <w:r w:rsidRPr="009E1CAB">
              <w:t>≥ 24 mm</w:t>
            </w:r>
          </w:p>
        </w:tc>
        <w:tc>
          <w:tcPr>
            <w:tcW w:w="1522" w:type="pct"/>
            <w:tcBorders>
              <w:top w:val="single" w:sz="4" w:space="0" w:color="000000"/>
              <w:left w:val="single" w:sz="4" w:space="0" w:color="000000"/>
              <w:bottom w:val="single" w:sz="4" w:space="0" w:color="000000"/>
              <w:right w:val="single" w:sz="4" w:space="0" w:color="000000"/>
            </w:tcBorders>
            <w:hideMark/>
          </w:tcPr>
          <w:p w:rsidR="002F335C" w:rsidRPr="009E1CAB" w:rsidRDefault="002F335C" w:rsidP="002C3B5F">
            <w:pPr>
              <w:pStyle w:val="NormalWeb"/>
              <w:keepNext/>
              <w:keepLines/>
              <w:spacing w:before="0" w:beforeAutospacing="0" w:after="0"/>
              <w:outlineLvl w:val="2"/>
            </w:pPr>
            <w:r w:rsidRPr="009E1CAB">
              <w:t>&gt; 1 mg/l</w:t>
            </w:r>
          </w:p>
          <w:p w:rsidR="002F335C" w:rsidRPr="009E1CAB" w:rsidRDefault="002F335C" w:rsidP="002C3B5F">
            <w:pPr>
              <w:pStyle w:val="NormalWeb"/>
              <w:keepNext/>
              <w:keepLines/>
              <w:spacing w:before="0" w:beforeAutospacing="0" w:after="0"/>
              <w:outlineLvl w:val="2"/>
            </w:pPr>
            <w:r w:rsidRPr="009E1CAB">
              <w:t>&lt; 21 mm</w:t>
            </w:r>
          </w:p>
        </w:tc>
      </w:tr>
      <w:tr w:rsidR="002F335C" w:rsidRPr="009E1CAB" w:rsidTr="002C3B5F">
        <w:tc>
          <w:tcPr>
            <w:tcW w:w="1884" w:type="pct"/>
            <w:tcBorders>
              <w:top w:val="single" w:sz="4" w:space="0" w:color="000000"/>
              <w:left w:val="single" w:sz="4" w:space="0" w:color="000000"/>
              <w:bottom w:val="single" w:sz="4" w:space="0" w:color="000000"/>
              <w:right w:val="single" w:sz="4" w:space="0" w:color="000000"/>
            </w:tcBorders>
            <w:hideMark/>
          </w:tcPr>
          <w:p w:rsidR="002F335C" w:rsidRPr="009E1CAB" w:rsidRDefault="002F335C" w:rsidP="002C3B5F">
            <w:pPr>
              <w:pStyle w:val="NormalWeb"/>
              <w:spacing w:before="0" w:beforeAutospacing="0" w:after="0"/>
            </w:pPr>
            <w:r w:rsidRPr="009E1CAB">
              <w:rPr>
                <w:i/>
                <w:iCs/>
              </w:rPr>
              <w:t xml:space="preserve">S. </w:t>
            </w:r>
            <w:proofErr w:type="spellStart"/>
            <w:r w:rsidRPr="009E1CAB">
              <w:rPr>
                <w:i/>
                <w:iCs/>
              </w:rPr>
              <w:t>pneumoniae</w:t>
            </w:r>
            <w:proofErr w:type="spellEnd"/>
          </w:p>
        </w:tc>
        <w:tc>
          <w:tcPr>
            <w:tcW w:w="1594" w:type="pct"/>
            <w:tcBorders>
              <w:top w:val="single" w:sz="4" w:space="0" w:color="000000"/>
              <w:left w:val="single" w:sz="4" w:space="0" w:color="000000"/>
              <w:bottom w:val="single" w:sz="4" w:space="0" w:color="000000"/>
              <w:right w:val="single" w:sz="4" w:space="0" w:color="000000"/>
            </w:tcBorders>
            <w:hideMark/>
          </w:tcPr>
          <w:p w:rsidR="002F335C" w:rsidRPr="009E1CAB" w:rsidRDefault="002F335C" w:rsidP="002C3B5F">
            <w:pPr>
              <w:pStyle w:val="NormalWeb"/>
              <w:spacing w:before="0" w:beforeAutospacing="0" w:after="0"/>
            </w:pPr>
            <w:r w:rsidRPr="009E1CAB">
              <w:t>≤ 0,5 mg/l</w:t>
            </w:r>
          </w:p>
          <w:p w:rsidR="002F335C" w:rsidRPr="009E1CAB" w:rsidRDefault="002F335C" w:rsidP="002C3B5F">
            <w:pPr>
              <w:pStyle w:val="NormalWeb"/>
              <w:spacing w:before="0" w:beforeAutospacing="0" w:after="0"/>
            </w:pPr>
            <w:r w:rsidRPr="009E1CAB">
              <w:t>≥ 22 mm</w:t>
            </w:r>
          </w:p>
        </w:tc>
        <w:tc>
          <w:tcPr>
            <w:tcW w:w="1522" w:type="pct"/>
            <w:tcBorders>
              <w:top w:val="single" w:sz="4" w:space="0" w:color="000000"/>
              <w:left w:val="single" w:sz="4" w:space="0" w:color="000000"/>
              <w:bottom w:val="single" w:sz="4" w:space="0" w:color="000000"/>
              <w:right w:val="single" w:sz="4" w:space="0" w:color="000000"/>
            </w:tcBorders>
            <w:hideMark/>
          </w:tcPr>
          <w:p w:rsidR="002F335C" w:rsidRPr="009E1CAB" w:rsidRDefault="002F335C" w:rsidP="002C3B5F">
            <w:pPr>
              <w:pStyle w:val="NormalWeb"/>
              <w:keepNext/>
              <w:keepLines/>
              <w:spacing w:before="0" w:beforeAutospacing="0" w:after="0"/>
              <w:outlineLvl w:val="3"/>
            </w:pPr>
            <w:r w:rsidRPr="009E1CAB">
              <w:t>&gt; 0,5 mg/l</w:t>
            </w:r>
          </w:p>
          <w:p w:rsidR="002F335C" w:rsidRPr="009E1CAB" w:rsidRDefault="002F335C" w:rsidP="002C3B5F">
            <w:pPr>
              <w:pStyle w:val="NormalWeb"/>
              <w:keepNext/>
              <w:keepLines/>
              <w:spacing w:before="0" w:beforeAutospacing="0" w:after="0"/>
              <w:outlineLvl w:val="3"/>
            </w:pPr>
            <w:r w:rsidRPr="009E1CAB">
              <w:t>&lt; 22 mm</w:t>
            </w:r>
          </w:p>
        </w:tc>
      </w:tr>
      <w:tr w:rsidR="002F335C" w:rsidRPr="009E1CAB" w:rsidTr="002C3B5F">
        <w:tc>
          <w:tcPr>
            <w:tcW w:w="1884" w:type="pct"/>
            <w:tcBorders>
              <w:top w:val="single" w:sz="4" w:space="0" w:color="000000"/>
              <w:left w:val="single" w:sz="4" w:space="0" w:color="000000"/>
              <w:bottom w:val="single" w:sz="4" w:space="0" w:color="000000"/>
              <w:right w:val="single" w:sz="4" w:space="0" w:color="000000"/>
            </w:tcBorders>
            <w:hideMark/>
          </w:tcPr>
          <w:p w:rsidR="002F335C" w:rsidRPr="009E1CAB" w:rsidRDefault="002F335C" w:rsidP="002C3B5F">
            <w:pPr>
              <w:pStyle w:val="NormalWeb"/>
              <w:tabs>
                <w:tab w:val="center" w:pos="4819"/>
                <w:tab w:val="right" w:pos="9638"/>
              </w:tabs>
              <w:spacing w:before="0" w:beforeAutospacing="0" w:after="0"/>
              <w:rPr>
                <w:lang w:val="en-US"/>
              </w:rPr>
            </w:pPr>
            <w:r w:rsidRPr="009E1CAB">
              <w:rPr>
                <w:i/>
                <w:iCs/>
                <w:lang w:val="en-US"/>
              </w:rPr>
              <w:t>Streptococcus</w:t>
            </w:r>
            <w:r w:rsidRPr="009E1CAB">
              <w:rPr>
                <w:lang w:val="en-US"/>
              </w:rPr>
              <w:t xml:space="preserve"> </w:t>
            </w:r>
            <w:proofErr w:type="spellStart"/>
            <w:r w:rsidRPr="009E1CAB">
              <w:rPr>
                <w:lang w:val="en-US"/>
              </w:rPr>
              <w:t>gruppe</w:t>
            </w:r>
            <w:proofErr w:type="spellEnd"/>
            <w:r w:rsidRPr="009E1CAB">
              <w:rPr>
                <w:lang w:val="en-US"/>
              </w:rPr>
              <w:t xml:space="preserve"> A, B, C, G</w:t>
            </w:r>
          </w:p>
        </w:tc>
        <w:tc>
          <w:tcPr>
            <w:tcW w:w="1594" w:type="pct"/>
            <w:tcBorders>
              <w:top w:val="single" w:sz="4" w:space="0" w:color="000000"/>
              <w:left w:val="single" w:sz="4" w:space="0" w:color="000000"/>
              <w:bottom w:val="single" w:sz="4" w:space="0" w:color="000000"/>
              <w:right w:val="single" w:sz="4" w:space="0" w:color="000000"/>
            </w:tcBorders>
            <w:hideMark/>
          </w:tcPr>
          <w:p w:rsidR="002F335C" w:rsidRPr="009E1CAB" w:rsidRDefault="002F335C" w:rsidP="002C3B5F">
            <w:pPr>
              <w:pStyle w:val="NormalWeb"/>
              <w:spacing w:before="0" w:beforeAutospacing="0" w:after="0"/>
            </w:pPr>
            <w:r w:rsidRPr="009E1CAB">
              <w:t>≤ 0,5 mg/l</w:t>
            </w:r>
          </w:p>
          <w:p w:rsidR="002F335C" w:rsidRPr="009E1CAB" w:rsidRDefault="002F335C" w:rsidP="002C3B5F">
            <w:pPr>
              <w:pStyle w:val="NormalWeb"/>
              <w:spacing w:before="0" w:beforeAutospacing="0" w:after="0"/>
            </w:pPr>
            <w:r w:rsidRPr="009E1CAB">
              <w:t>≥ 18 mm</w:t>
            </w:r>
          </w:p>
        </w:tc>
        <w:tc>
          <w:tcPr>
            <w:tcW w:w="1522" w:type="pct"/>
            <w:tcBorders>
              <w:top w:val="single" w:sz="4" w:space="0" w:color="000000"/>
              <w:left w:val="single" w:sz="4" w:space="0" w:color="000000"/>
              <w:bottom w:val="single" w:sz="4" w:space="0" w:color="000000"/>
              <w:right w:val="single" w:sz="4" w:space="0" w:color="000000"/>
            </w:tcBorders>
            <w:hideMark/>
          </w:tcPr>
          <w:p w:rsidR="002F335C" w:rsidRPr="009E1CAB" w:rsidRDefault="002F335C" w:rsidP="002C3B5F">
            <w:pPr>
              <w:pStyle w:val="NormalWeb"/>
              <w:keepNext/>
              <w:keepLines/>
              <w:spacing w:before="0" w:beforeAutospacing="0" w:after="0"/>
              <w:outlineLvl w:val="4"/>
            </w:pPr>
            <w:r w:rsidRPr="009E1CAB">
              <w:t>&gt; 1 mg/l</w:t>
            </w:r>
          </w:p>
          <w:p w:rsidR="002F335C" w:rsidRPr="009E1CAB" w:rsidRDefault="002F335C" w:rsidP="002C3B5F">
            <w:pPr>
              <w:pStyle w:val="NormalWeb"/>
              <w:keepNext/>
              <w:keepLines/>
              <w:spacing w:before="0" w:beforeAutospacing="0" w:after="0"/>
              <w:outlineLvl w:val="4"/>
            </w:pPr>
            <w:r w:rsidRPr="009E1CAB">
              <w:t>&lt; 15 mm</w:t>
            </w:r>
          </w:p>
        </w:tc>
      </w:tr>
      <w:tr w:rsidR="002F335C" w:rsidRPr="009E1CAB" w:rsidTr="002C3B5F">
        <w:tc>
          <w:tcPr>
            <w:tcW w:w="1884" w:type="pct"/>
            <w:tcBorders>
              <w:top w:val="single" w:sz="4" w:space="0" w:color="000000"/>
              <w:left w:val="single" w:sz="4" w:space="0" w:color="000000"/>
              <w:bottom w:val="single" w:sz="4" w:space="0" w:color="000000"/>
              <w:right w:val="single" w:sz="4" w:space="0" w:color="000000"/>
            </w:tcBorders>
            <w:hideMark/>
          </w:tcPr>
          <w:p w:rsidR="002F335C" w:rsidRPr="009E1CAB" w:rsidRDefault="002F335C" w:rsidP="002C3B5F">
            <w:pPr>
              <w:pStyle w:val="NormalWeb"/>
              <w:keepNext/>
              <w:keepLines/>
              <w:spacing w:before="0" w:beforeAutospacing="0" w:after="0"/>
              <w:outlineLvl w:val="4"/>
            </w:pPr>
            <w:r w:rsidRPr="009E1CAB">
              <w:rPr>
                <w:i/>
                <w:iCs/>
              </w:rPr>
              <w:t xml:space="preserve">H. </w:t>
            </w:r>
            <w:proofErr w:type="spellStart"/>
            <w:r w:rsidRPr="009E1CAB">
              <w:rPr>
                <w:i/>
                <w:iCs/>
              </w:rPr>
              <w:t>influenzae</w:t>
            </w:r>
            <w:proofErr w:type="spellEnd"/>
            <w:r w:rsidRPr="009E1CAB">
              <w:t xml:space="preserve"> </w:t>
            </w:r>
          </w:p>
        </w:tc>
        <w:tc>
          <w:tcPr>
            <w:tcW w:w="1594" w:type="pct"/>
            <w:tcBorders>
              <w:top w:val="single" w:sz="4" w:space="0" w:color="000000"/>
              <w:left w:val="single" w:sz="4" w:space="0" w:color="000000"/>
              <w:bottom w:val="single" w:sz="4" w:space="0" w:color="000000"/>
              <w:right w:val="single" w:sz="4" w:space="0" w:color="000000"/>
            </w:tcBorders>
            <w:hideMark/>
          </w:tcPr>
          <w:p w:rsidR="002F335C" w:rsidRPr="009E1CAB" w:rsidRDefault="002F335C" w:rsidP="002C3B5F">
            <w:pPr>
              <w:pStyle w:val="NormalWeb"/>
              <w:spacing w:before="0" w:beforeAutospacing="0" w:after="0"/>
            </w:pPr>
            <w:r w:rsidRPr="009E1CAB">
              <w:t>≤ 0,5 mg/l</w:t>
            </w:r>
          </w:p>
          <w:p w:rsidR="002F335C" w:rsidRPr="009E1CAB" w:rsidRDefault="002F335C" w:rsidP="002C3B5F">
            <w:pPr>
              <w:pStyle w:val="NormalWeb"/>
              <w:spacing w:before="0" w:beforeAutospacing="0" w:after="0"/>
            </w:pPr>
            <w:r w:rsidRPr="009E1CAB">
              <w:t>≥ 25 mm</w:t>
            </w:r>
          </w:p>
        </w:tc>
        <w:tc>
          <w:tcPr>
            <w:tcW w:w="1522" w:type="pct"/>
            <w:tcBorders>
              <w:top w:val="single" w:sz="4" w:space="0" w:color="000000"/>
              <w:left w:val="single" w:sz="4" w:space="0" w:color="000000"/>
              <w:bottom w:val="single" w:sz="4" w:space="0" w:color="000000"/>
              <w:right w:val="single" w:sz="4" w:space="0" w:color="000000"/>
            </w:tcBorders>
            <w:hideMark/>
          </w:tcPr>
          <w:p w:rsidR="002F335C" w:rsidRPr="009E1CAB" w:rsidRDefault="002F335C" w:rsidP="002C3B5F">
            <w:pPr>
              <w:pStyle w:val="NormalWeb"/>
              <w:keepNext/>
              <w:keepLines/>
              <w:spacing w:before="0" w:beforeAutospacing="0" w:after="0"/>
              <w:outlineLvl w:val="5"/>
            </w:pPr>
            <w:r w:rsidRPr="009E1CAB">
              <w:t>&gt; 0,5 mg/l</w:t>
            </w:r>
          </w:p>
          <w:p w:rsidR="002F335C" w:rsidRPr="009E1CAB" w:rsidRDefault="002F335C" w:rsidP="002C3B5F">
            <w:pPr>
              <w:pStyle w:val="NormalWeb"/>
              <w:keepNext/>
              <w:keepLines/>
              <w:spacing w:before="0" w:beforeAutospacing="0" w:after="0"/>
              <w:outlineLvl w:val="5"/>
            </w:pPr>
            <w:r w:rsidRPr="009E1CAB">
              <w:t>&lt; 25 mm</w:t>
            </w:r>
          </w:p>
        </w:tc>
      </w:tr>
      <w:tr w:rsidR="002F335C" w:rsidRPr="009E1CAB" w:rsidTr="002C3B5F">
        <w:tc>
          <w:tcPr>
            <w:tcW w:w="1884" w:type="pct"/>
            <w:tcBorders>
              <w:top w:val="single" w:sz="4" w:space="0" w:color="000000"/>
              <w:left w:val="single" w:sz="4" w:space="0" w:color="000000"/>
              <w:bottom w:val="single" w:sz="4" w:space="0" w:color="000000"/>
              <w:right w:val="single" w:sz="4" w:space="0" w:color="000000"/>
            </w:tcBorders>
            <w:hideMark/>
          </w:tcPr>
          <w:p w:rsidR="002F335C" w:rsidRPr="009E1CAB" w:rsidRDefault="002F335C" w:rsidP="002C3B5F">
            <w:pPr>
              <w:pStyle w:val="NormalWeb"/>
              <w:keepNext/>
              <w:keepLines/>
              <w:spacing w:before="0" w:beforeAutospacing="0" w:after="0"/>
              <w:outlineLvl w:val="4"/>
              <w:rPr>
                <w:i/>
                <w:iCs/>
              </w:rPr>
            </w:pPr>
            <w:r w:rsidRPr="009E1CAB">
              <w:rPr>
                <w:i/>
                <w:iCs/>
              </w:rPr>
              <w:t xml:space="preserve">M. </w:t>
            </w:r>
            <w:proofErr w:type="spellStart"/>
            <w:r w:rsidRPr="009E1CAB">
              <w:rPr>
                <w:i/>
                <w:iCs/>
              </w:rPr>
              <w:t>catarrhalis</w:t>
            </w:r>
            <w:proofErr w:type="spellEnd"/>
          </w:p>
        </w:tc>
        <w:tc>
          <w:tcPr>
            <w:tcW w:w="1594" w:type="pct"/>
            <w:tcBorders>
              <w:top w:val="single" w:sz="4" w:space="0" w:color="000000"/>
              <w:left w:val="single" w:sz="4" w:space="0" w:color="000000"/>
              <w:bottom w:val="single" w:sz="4" w:space="0" w:color="000000"/>
              <w:right w:val="single" w:sz="4" w:space="0" w:color="000000"/>
            </w:tcBorders>
            <w:hideMark/>
          </w:tcPr>
          <w:p w:rsidR="002F335C" w:rsidRPr="009E1CAB" w:rsidRDefault="002F335C" w:rsidP="002C3B5F">
            <w:pPr>
              <w:rPr>
                <w:color w:val="000000"/>
                <w:sz w:val="24"/>
                <w:szCs w:val="24"/>
              </w:rPr>
            </w:pPr>
            <w:r w:rsidRPr="009E1CAB">
              <w:rPr>
                <w:color w:val="000000"/>
                <w:sz w:val="24"/>
                <w:szCs w:val="24"/>
              </w:rPr>
              <w:t xml:space="preserve">≤ 0,5 mg/l </w:t>
            </w:r>
          </w:p>
          <w:p w:rsidR="002F335C" w:rsidRPr="009E1CAB" w:rsidRDefault="002F335C" w:rsidP="002C3B5F">
            <w:pPr>
              <w:pStyle w:val="NormalWeb"/>
              <w:spacing w:before="0" w:beforeAutospacing="0" w:after="0"/>
            </w:pPr>
            <w:r w:rsidRPr="009E1CAB">
              <w:t>≥ 23 mm</w:t>
            </w:r>
          </w:p>
        </w:tc>
        <w:tc>
          <w:tcPr>
            <w:tcW w:w="1522" w:type="pct"/>
            <w:tcBorders>
              <w:top w:val="single" w:sz="4" w:space="0" w:color="000000"/>
              <w:left w:val="single" w:sz="4" w:space="0" w:color="000000"/>
              <w:bottom w:val="single" w:sz="4" w:space="0" w:color="000000"/>
              <w:right w:val="single" w:sz="4" w:space="0" w:color="000000"/>
            </w:tcBorders>
            <w:hideMark/>
          </w:tcPr>
          <w:p w:rsidR="002F335C" w:rsidRPr="009E1CAB" w:rsidRDefault="002F335C" w:rsidP="002C3B5F">
            <w:pPr>
              <w:rPr>
                <w:color w:val="000000"/>
                <w:sz w:val="24"/>
                <w:szCs w:val="24"/>
              </w:rPr>
            </w:pPr>
            <w:r w:rsidRPr="009E1CAB">
              <w:rPr>
                <w:color w:val="000000"/>
                <w:sz w:val="24"/>
                <w:szCs w:val="24"/>
              </w:rPr>
              <w:t xml:space="preserve">&gt; 0,5 mg/l </w:t>
            </w:r>
          </w:p>
          <w:p w:rsidR="002F335C" w:rsidRPr="009E1CAB" w:rsidRDefault="002F335C" w:rsidP="002C3B5F">
            <w:pPr>
              <w:pStyle w:val="NormalWeb"/>
              <w:keepNext/>
              <w:keepLines/>
              <w:spacing w:before="0" w:beforeAutospacing="0" w:after="0"/>
              <w:outlineLvl w:val="5"/>
            </w:pPr>
            <w:r w:rsidRPr="009E1CAB">
              <w:t>&lt; 23 mm</w:t>
            </w:r>
          </w:p>
        </w:tc>
      </w:tr>
      <w:tr w:rsidR="002F335C" w:rsidRPr="009E1CAB" w:rsidTr="002C3B5F">
        <w:tc>
          <w:tcPr>
            <w:tcW w:w="1884" w:type="pct"/>
            <w:tcBorders>
              <w:top w:val="single" w:sz="4" w:space="0" w:color="000000"/>
              <w:left w:val="single" w:sz="4" w:space="0" w:color="000000"/>
              <w:bottom w:val="single" w:sz="4" w:space="0" w:color="000000"/>
              <w:right w:val="single" w:sz="4" w:space="0" w:color="000000"/>
            </w:tcBorders>
            <w:hideMark/>
          </w:tcPr>
          <w:p w:rsidR="002F335C" w:rsidRPr="009E1CAB" w:rsidRDefault="002F335C" w:rsidP="002C3B5F">
            <w:pPr>
              <w:pStyle w:val="NormalWeb"/>
              <w:spacing w:before="0" w:beforeAutospacing="0" w:after="0"/>
            </w:pPr>
            <w:proofErr w:type="spellStart"/>
            <w:r w:rsidRPr="009E1CAB">
              <w:rPr>
                <w:i/>
                <w:iCs/>
              </w:rPr>
              <w:t>Enterobacteriaceae</w:t>
            </w:r>
            <w:proofErr w:type="spellEnd"/>
          </w:p>
        </w:tc>
        <w:tc>
          <w:tcPr>
            <w:tcW w:w="1594" w:type="pct"/>
            <w:tcBorders>
              <w:top w:val="single" w:sz="4" w:space="0" w:color="000000"/>
              <w:left w:val="single" w:sz="4" w:space="0" w:color="000000"/>
              <w:bottom w:val="single" w:sz="4" w:space="0" w:color="000000"/>
              <w:right w:val="single" w:sz="4" w:space="0" w:color="000000"/>
            </w:tcBorders>
            <w:hideMark/>
          </w:tcPr>
          <w:p w:rsidR="002F335C" w:rsidRPr="009E1CAB" w:rsidRDefault="002F335C" w:rsidP="002C3B5F">
            <w:pPr>
              <w:pStyle w:val="NormalWeb"/>
              <w:spacing w:before="0" w:beforeAutospacing="0" w:after="0"/>
            </w:pPr>
            <w:r w:rsidRPr="009E1CAB">
              <w:t>≤ 0,5 mg/l</w:t>
            </w:r>
          </w:p>
          <w:p w:rsidR="002F335C" w:rsidRPr="009E1CAB" w:rsidRDefault="002F335C" w:rsidP="002C3B5F">
            <w:pPr>
              <w:pStyle w:val="NormalWeb"/>
              <w:spacing w:before="0" w:beforeAutospacing="0" w:after="0"/>
            </w:pPr>
            <w:r w:rsidRPr="009E1CAB">
              <w:t>≥ 20 mm</w:t>
            </w:r>
          </w:p>
        </w:tc>
        <w:tc>
          <w:tcPr>
            <w:tcW w:w="1522" w:type="pct"/>
            <w:tcBorders>
              <w:top w:val="single" w:sz="4" w:space="0" w:color="000000"/>
              <w:left w:val="single" w:sz="4" w:space="0" w:color="000000"/>
              <w:bottom w:val="single" w:sz="4" w:space="0" w:color="000000"/>
              <w:right w:val="single" w:sz="4" w:space="0" w:color="000000"/>
            </w:tcBorders>
            <w:hideMark/>
          </w:tcPr>
          <w:p w:rsidR="002F335C" w:rsidRPr="009E1CAB" w:rsidRDefault="002F335C" w:rsidP="002C3B5F">
            <w:pPr>
              <w:pStyle w:val="NormalWeb"/>
              <w:keepNext/>
              <w:keepLines/>
              <w:spacing w:before="0" w:beforeAutospacing="0" w:after="0"/>
              <w:outlineLvl w:val="6"/>
            </w:pPr>
            <w:r w:rsidRPr="009E1CAB">
              <w:t>&gt; 1 mg/l</w:t>
            </w:r>
          </w:p>
          <w:p w:rsidR="002F335C" w:rsidRPr="009E1CAB" w:rsidRDefault="002F335C" w:rsidP="002C3B5F">
            <w:pPr>
              <w:pStyle w:val="NormalWeb"/>
              <w:keepNext/>
              <w:keepLines/>
              <w:spacing w:before="0" w:beforeAutospacing="0" w:after="0"/>
              <w:outlineLvl w:val="6"/>
            </w:pPr>
            <w:r w:rsidRPr="009E1CAB">
              <w:t>&lt; 17 mm</w:t>
            </w:r>
          </w:p>
        </w:tc>
      </w:tr>
      <w:tr w:rsidR="002F335C" w:rsidRPr="009E1CAB" w:rsidTr="002C3B5F">
        <w:tc>
          <w:tcPr>
            <w:tcW w:w="1884" w:type="pct"/>
            <w:tcBorders>
              <w:top w:val="single" w:sz="4" w:space="0" w:color="000000"/>
              <w:left w:val="single" w:sz="4" w:space="0" w:color="000000"/>
              <w:bottom w:val="single" w:sz="4" w:space="0" w:color="000000"/>
              <w:right w:val="single" w:sz="4" w:space="0" w:color="000000"/>
            </w:tcBorders>
            <w:hideMark/>
          </w:tcPr>
          <w:p w:rsidR="002F335C" w:rsidRPr="009E1CAB" w:rsidRDefault="002F335C" w:rsidP="002C3B5F">
            <w:pPr>
              <w:pStyle w:val="NormalWeb"/>
              <w:spacing w:before="0" w:beforeAutospacing="0" w:after="0"/>
            </w:pPr>
            <w:r w:rsidRPr="009E1CAB">
              <w:t>Ikke-artsrelateret brydningspunkt*</w:t>
            </w:r>
          </w:p>
        </w:tc>
        <w:tc>
          <w:tcPr>
            <w:tcW w:w="1594" w:type="pct"/>
            <w:tcBorders>
              <w:top w:val="single" w:sz="4" w:space="0" w:color="000000"/>
              <w:left w:val="single" w:sz="4" w:space="0" w:color="000000"/>
              <w:bottom w:val="single" w:sz="4" w:space="0" w:color="000000"/>
              <w:right w:val="single" w:sz="4" w:space="0" w:color="000000"/>
            </w:tcBorders>
            <w:hideMark/>
          </w:tcPr>
          <w:p w:rsidR="002F335C" w:rsidRPr="009E1CAB" w:rsidRDefault="002F335C" w:rsidP="002C3B5F">
            <w:pPr>
              <w:pStyle w:val="Listeafsnit"/>
              <w:ind w:left="0"/>
              <w:rPr>
                <w:rFonts w:ascii="Times New Roman" w:hAnsi="Times New Roman"/>
                <w:sz w:val="24"/>
                <w:szCs w:val="24"/>
              </w:rPr>
            </w:pPr>
            <w:r w:rsidRPr="009E1CAB">
              <w:rPr>
                <w:rFonts w:ascii="Times New Roman" w:hAnsi="Times New Roman"/>
                <w:color w:val="000000"/>
                <w:sz w:val="24"/>
                <w:szCs w:val="24"/>
              </w:rPr>
              <w:t>≤</w:t>
            </w:r>
            <w:r w:rsidRPr="009E1CAB">
              <w:rPr>
                <w:rFonts w:ascii="Times New Roman" w:hAnsi="Times New Roman"/>
                <w:sz w:val="24"/>
                <w:szCs w:val="24"/>
              </w:rPr>
              <w:t xml:space="preserve"> 0,5 mg/l</w:t>
            </w:r>
          </w:p>
        </w:tc>
        <w:tc>
          <w:tcPr>
            <w:tcW w:w="1522" w:type="pct"/>
            <w:tcBorders>
              <w:top w:val="single" w:sz="4" w:space="0" w:color="000000"/>
              <w:left w:val="single" w:sz="4" w:space="0" w:color="000000"/>
              <w:bottom w:val="single" w:sz="4" w:space="0" w:color="000000"/>
              <w:right w:val="single" w:sz="4" w:space="0" w:color="000000"/>
            </w:tcBorders>
            <w:hideMark/>
          </w:tcPr>
          <w:p w:rsidR="002F335C" w:rsidRPr="009E1CAB" w:rsidRDefault="002F335C" w:rsidP="002C3B5F">
            <w:pPr>
              <w:pStyle w:val="NormalWeb"/>
              <w:keepNext/>
              <w:keepLines/>
              <w:spacing w:before="0" w:beforeAutospacing="0" w:after="0"/>
              <w:outlineLvl w:val="7"/>
            </w:pPr>
            <w:r w:rsidRPr="009E1CAB">
              <w:t>&gt; 1 mg/l</w:t>
            </w:r>
          </w:p>
        </w:tc>
      </w:tr>
      <w:tr w:rsidR="002F335C" w:rsidRPr="009E1CAB" w:rsidTr="002C3B5F">
        <w:tc>
          <w:tcPr>
            <w:tcW w:w="5000" w:type="pct"/>
            <w:gridSpan w:val="3"/>
            <w:tcBorders>
              <w:top w:val="single" w:sz="4" w:space="0" w:color="000000"/>
              <w:left w:val="single" w:sz="4" w:space="0" w:color="000000"/>
              <w:bottom w:val="single" w:sz="4" w:space="0" w:color="000000"/>
              <w:right w:val="single" w:sz="4" w:space="0" w:color="000000"/>
            </w:tcBorders>
            <w:hideMark/>
          </w:tcPr>
          <w:p w:rsidR="002F335C" w:rsidRPr="009E1CAB" w:rsidRDefault="002F335C" w:rsidP="002C3B5F">
            <w:pPr>
              <w:pStyle w:val="NormalWeb"/>
              <w:keepNext/>
              <w:keepLines/>
              <w:outlineLvl w:val="7"/>
            </w:pPr>
            <w:r w:rsidRPr="009E1CAB">
              <w:t xml:space="preserve">*Ikke-artsrelaterede brydningspunkter er blevet bestemt hovedsageligt på baggrund af </w:t>
            </w:r>
            <w:proofErr w:type="spellStart"/>
            <w:r w:rsidRPr="009E1CAB">
              <w:t>farmakokinetiske</w:t>
            </w:r>
            <w:proofErr w:type="spellEnd"/>
            <w:r w:rsidRPr="009E1CAB">
              <w:t>/</w:t>
            </w:r>
            <w:proofErr w:type="spellStart"/>
            <w:r w:rsidRPr="009E1CAB">
              <w:t>farmakodynamiske</w:t>
            </w:r>
            <w:proofErr w:type="spellEnd"/>
            <w:r w:rsidRPr="009E1CAB">
              <w:t xml:space="preserve"> data, og er uafhængige af MIC-fordelingen for specifikke arter. De skal kun anvendes for arter, som ikke har fået et artsspecifikt brydningspunkt, og skal ikke anvendes for arter, hvor fortolkningskriterier endnu ikke er bestemt.</w:t>
            </w:r>
          </w:p>
        </w:tc>
      </w:tr>
    </w:tbl>
    <w:p w:rsidR="002F335C" w:rsidRPr="009E1CAB" w:rsidRDefault="002F335C" w:rsidP="002F335C">
      <w:pPr>
        <w:rPr>
          <w:color w:val="000000"/>
          <w:sz w:val="24"/>
          <w:szCs w:val="24"/>
        </w:rPr>
      </w:pPr>
    </w:p>
    <w:p w:rsidR="002F335C" w:rsidRPr="009E1CAB" w:rsidRDefault="002F335C" w:rsidP="00CF1BD2">
      <w:pPr>
        <w:pStyle w:val="NormalWeb"/>
        <w:keepNext/>
        <w:spacing w:before="0" w:beforeAutospacing="0" w:after="0"/>
        <w:ind w:left="851"/>
        <w:rPr>
          <w:u w:val="single"/>
        </w:rPr>
      </w:pPr>
      <w:r w:rsidRPr="009E1CAB">
        <w:rPr>
          <w:u w:val="single"/>
        </w:rPr>
        <w:t>Mikrobiologisk følsomhed</w:t>
      </w:r>
    </w:p>
    <w:p w:rsidR="002F335C" w:rsidRPr="009E1CAB" w:rsidRDefault="002F335C" w:rsidP="00CF1BD2">
      <w:pPr>
        <w:pStyle w:val="NormalWeb"/>
        <w:keepNext/>
        <w:spacing w:before="0" w:beforeAutospacing="0" w:after="0"/>
        <w:ind w:left="851"/>
        <w:rPr>
          <w:u w:val="single"/>
        </w:rPr>
      </w:pPr>
    </w:p>
    <w:p w:rsidR="002F335C" w:rsidRPr="009E1CAB" w:rsidRDefault="002F335C" w:rsidP="002F335C">
      <w:pPr>
        <w:pStyle w:val="NormalWeb"/>
        <w:spacing w:before="0" w:beforeAutospacing="0" w:after="0"/>
        <w:ind w:left="851"/>
      </w:pPr>
      <w:r w:rsidRPr="009E1CAB">
        <w:t>Forekomsten af erhvervet resistens kan variere geografisk og over tid for udvalgte arter, og lokal information om resistensudviklingen er ønskelig, specielt ved behandling af alvorlige infektioner. Ved lokal forekomst af resistens bør ekspertrådgivning søges, hvis der stilles spørgsmålstegn ved anvendeligheden af lægemidlet for mindst nogle af infektionstyperne.</w:t>
      </w:r>
    </w:p>
    <w:p w:rsidR="002F335C" w:rsidRPr="009E1CAB" w:rsidRDefault="002F335C" w:rsidP="002F335C">
      <w:pPr>
        <w:autoSpaceDE w:val="0"/>
        <w:autoSpaceDN w:val="0"/>
        <w:adjustRightInd w:val="0"/>
        <w:ind w:left="851"/>
        <w:rPr>
          <w:color w:val="000000"/>
          <w:sz w:val="24"/>
          <w:szCs w:val="24"/>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89"/>
      </w:tblGrid>
      <w:tr w:rsidR="002F335C" w:rsidRPr="009E1CAB" w:rsidTr="002C3B5F">
        <w:tc>
          <w:tcPr>
            <w:tcW w:w="9889" w:type="dxa"/>
            <w:tcBorders>
              <w:top w:val="single" w:sz="4" w:space="0" w:color="000000"/>
              <w:left w:val="single" w:sz="4" w:space="0" w:color="000000"/>
              <w:bottom w:val="single" w:sz="4" w:space="0" w:color="000000"/>
              <w:right w:val="single" w:sz="4" w:space="0" w:color="000000"/>
            </w:tcBorders>
            <w:hideMark/>
          </w:tcPr>
          <w:p w:rsidR="002F335C" w:rsidRPr="009E1CAB" w:rsidRDefault="002F335C" w:rsidP="002C3B5F">
            <w:pPr>
              <w:pStyle w:val="NormalWeb"/>
              <w:spacing w:before="0" w:beforeAutospacing="0"/>
            </w:pPr>
            <w:r w:rsidRPr="009E1CAB">
              <w:rPr>
                <w:b/>
                <w:bCs/>
              </w:rPr>
              <w:t>Almindelige følsomme arter</w:t>
            </w:r>
          </w:p>
        </w:tc>
      </w:tr>
      <w:tr w:rsidR="002F335C" w:rsidRPr="00700D7E" w:rsidTr="002C3B5F">
        <w:tc>
          <w:tcPr>
            <w:tcW w:w="9889" w:type="dxa"/>
            <w:tcBorders>
              <w:top w:val="single" w:sz="4" w:space="0" w:color="000000"/>
              <w:left w:val="single" w:sz="4" w:space="0" w:color="000000"/>
              <w:bottom w:val="single" w:sz="4" w:space="0" w:color="000000"/>
              <w:right w:val="single" w:sz="4" w:space="0" w:color="000000"/>
            </w:tcBorders>
            <w:hideMark/>
          </w:tcPr>
          <w:p w:rsidR="002F335C" w:rsidRPr="009E1CAB" w:rsidRDefault="002F335C" w:rsidP="002C3B5F">
            <w:pPr>
              <w:pStyle w:val="NormalWeb"/>
              <w:spacing w:before="0" w:beforeAutospacing="0" w:after="0"/>
            </w:pPr>
            <w:r w:rsidRPr="009E1CAB">
              <w:rPr>
                <w:u w:val="single"/>
              </w:rPr>
              <w:t>Aerobe grampositive mikroorganismer</w:t>
            </w:r>
          </w:p>
          <w:p w:rsidR="002F335C" w:rsidRPr="009E1CAB" w:rsidRDefault="002F335C" w:rsidP="002C3B5F">
            <w:pPr>
              <w:pStyle w:val="NormalWeb"/>
              <w:spacing w:before="0" w:beforeAutospacing="0" w:after="0"/>
            </w:pPr>
            <w:proofErr w:type="spellStart"/>
            <w:r w:rsidRPr="009E1CAB">
              <w:rPr>
                <w:i/>
                <w:iCs/>
              </w:rPr>
              <w:t>Gardnerella</w:t>
            </w:r>
            <w:proofErr w:type="spellEnd"/>
            <w:r w:rsidRPr="009E1CAB">
              <w:rPr>
                <w:i/>
                <w:iCs/>
              </w:rPr>
              <w:t xml:space="preserve"> </w:t>
            </w:r>
            <w:proofErr w:type="spellStart"/>
            <w:r w:rsidRPr="009E1CAB">
              <w:rPr>
                <w:i/>
                <w:iCs/>
              </w:rPr>
              <w:t>vaginalis</w:t>
            </w:r>
            <w:proofErr w:type="spellEnd"/>
          </w:p>
          <w:p w:rsidR="002F335C" w:rsidRPr="009E1CAB" w:rsidRDefault="002F335C" w:rsidP="002C3B5F">
            <w:pPr>
              <w:pStyle w:val="NormalWeb"/>
              <w:spacing w:before="0" w:beforeAutospacing="0" w:after="0"/>
            </w:pPr>
            <w:proofErr w:type="spellStart"/>
            <w:r w:rsidRPr="009E1CAB">
              <w:rPr>
                <w:i/>
                <w:iCs/>
              </w:rPr>
              <w:t>Staphylococcus</w:t>
            </w:r>
            <w:proofErr w:type="spellEnd"/>
            <w:r w:rsidRPr="009E1CAB">
              <w:rPr>
                <w:i/>
                <w:iCs/>
              </w:rPr>
              <w:t xml:space="preserve"> aureus</w:t>
            </w:r>
            <w:r w:rsidRPr="009E1CAB">
              <w:t>* (</w:t>
            </w:r>
            <w:proofErr w:type="spellStart"/>
            <w:r w:rsidRPr="009E1CAB">
              <w:t>methicillin</w:t>
            </w:r>
            <w:proofErr w:type="spellEnd"/>
            <w:r w:rsidRPr="009E1CAB">
              <w:t>-følsom)</w:t>
            </w:r>
          </w:p>
          <w:p w:rsidR="002F335C" w:rsidRPr="009E1CAB" w:rsidRDefault="002F335C" w:rsidP="002C3B5F">
            <w:pPr>
              <w:pStyle w:val="NormalWeb"/>
              <w:spacing w:before="0" w:beforeAutospacing="0" w:after="0"/>
            </w:pPr>
            <w:proofErr w:type="spellStart"/>
            <w:r w:rsidRPr="009E1CAB">
              <w:rPr>
                <w:i/>
                <w:iCs/>
              </w:rPr>
              <w:t>Streptococcus</w:t>
            </w:r>
            <w:proofErr w:type="spellEnd"/>
            <w:r w:rsidRPr="009E1CAB">
              <w:rPr>
                <w:i/>
                <w:iCs/>
              </w:rPr>
              <w:t xml:space="preserve"> </w:t>
            </w:r>
            <w:proofErr w:type="spellStart"/>
            <w:r w:rsidRPr="009E1CAB">
              <w:rPr>
                <w:i/>
                <w:iCs/>
              </w:rPr>
              <w:t>agalactiae</w:t>
            </w:r>
            <w:proofErr w:type="spellEnd"/>
            <w:r w:rsidRPr="009E1CAB">
              <w:t xml:space="preserve"> (Gruppe B)</w:t>
            </w:r>
          </w:p>
          <w:p w:rsidR="002F335C" w:rsidRPr="009E1CAB" w:rsidRDefault="002F335C" w:rsidP="002C3B5F">
            <w:pPr>
              <w:pStyle w:val="NormalWeb"/>
              <w:spacing w:before="0" w:beforeAutospacing="0" w:after="0"/>
              <w:rPr>
                <w:lang w:val="nb-NO"/>
              </w:rPr>
            </w:pPr>
            <w:r w:rsidRPr="009E1CAB">
              <w:rPr>
                <w:i/>
                <w:iCs/>
                <w:lang w:val="nb-NO"/>
              </w:rPr>
              <w:t>Streptococcus milleri</w:t>
            </w:r>
            <w:r w:rsidRPr="009E1CAB">
              <w:rPr>
                <w:lang w:val="nb-NO"/>
              </w:rPr>
              <w:t xml:space="preserve"> gruppe* </w:t>
            </w:r>
            <w:r w:rsidRPr="009E1CAB">
              <w:rPr>
                <w:i/>
                <w:iCs/>
                <w:lang w:val="nb-NO"/>
              </w:rPr>
              <w:t>(S. Anginosus</w:t>
            </w:r>
            <w:r w:rsidRPr="009E1CAB">
              <w:rPr>
                <w:lang w:val="nb-NO"/>
              </w:rPr>
              <w:t xml:space="preserve">, </w:t>
            </w:r>
            <w:r w:rsidRPr="009E1CAB">
              <w:rPr>
                <w:i/>
                <w:iCs/>
                <w:lang w:val="nb-NO"/>
              </w:rPr>
              <w:t>S. Constellatus</w:t>
            </w:r>
            <w:r w:rsidRPr="009E1CAB">
              <w:rPr>
                <w:lang w:val="nb-NO"/>
              </w:rPr>
              <w:t xml:space="preserve"> og </w:t>
            </w:r>
            <w:r w:rsidRPr="009E1CAB">
              <w:rPr>
                <w:i/>
                <w:iCs/>
                <w:lang w:val="nb-NO"/>
              </w:rPr>
              <w:t>S. Intermedius</w:t>
            </w:r>
            <w:r w:rsidRPr="009E1CAB">
              <w:rPr>
                <w:lang w:val="nb-NO"/>
              </w:rPr>
              <w:t>)</w:t>
            </w:r>
          </w:p>
          <w:p w:rsidR="002F335C" w:rsidRPr="009E1CAB" w:rsidRDefault="002F335C" w:rsidP="002C3B5F">
            <w:pPr>
              <w:pStyle w:val="NormalWeb"/>
              <w:spacing w:before="0" w:beforeAutospacing="0" w:after="0"/>
              <w:rPr>
                <w:lang w:val="nb-NO"/>
              </w:rPr>
            </w:pPr>
            <w:r w:rsidRPr="009E1CAB">
              <w:rPr>
                <w:i/>
                <w:iCs/>
                <w:lang w:val="nb-NO"/>
              </w:rPr>
              <w:t>Streptococcus pneumoniae*</w:t>
            </w:r>
          </w:p>
          <w:p w:rsidR="002F335C" w:rsidRPr="009E1CAB" w:rsidRDefault="002F335C" w:rsidP="002C3B5F">
            <w:pPr>
              <w:pStyle w:val="NormalWeb"/>
              <w:spacing w:before="0" w:beforeAutospacing="0" w:after="0"/>
              <w:rPr>
                <w:lang w:val="nb-NO"/>
              </w:rPr>
            </w:pPr>
            <w:r w:rsidRPr="009E1CAB">
              <w:rPr>
                <w:i/>
                <w:iCs/>
                <w:lang w:val="nb-NO"/>
              </w:rPr>
              <w:t>Streptococcus pyogenes</w:t>
            </w:r>
            <w:r w:rsidRPr="009E1CAB">
              <w:rPr>
                <w:lang w:val="nb-NO"/>
              </w:rPr>
              <w:t>* (Gruppe A)</w:t>
            </w:r>
          </w:p>
          <w:p w:rsidR="002F335C" w:rsidRPr="009E1CAB" w:rsidRDefault="002F335C" w:rsidP="002C3B5F">
            <w:pPr>
              <w:pStyle w:val="NormalWeb"/>
              <w:spacing w:before="0" w:beforeAutospacing="0" w:after="0"/>
              <w:rPr>
                <w:lang w:val="en-US"/>
              </w:rPr>
            </w:pPr>
            <w:r w:rsidRPr="009E1CAB">
              <w:rPr>
                <w:i/>
                <w:iCs/>
                <w:lang w:val="en-US"/>
              </w:rPr>
              <w:t xml:space="preserve">Streptococcus </w:t>
            </w:r>
            <w:proofErr w:type="spellStart"/>
            <w:r w:rsidRPr="009E1CAB">
              <w:rPr>
                <w:i/>
                <w:iCs/>
                <w:lang w:val="en-US"/>
              </w:rPr>
              <w:t>viridans-</w:t>
            </w:r>
            <w:r w:rsidRPr="009E1CAB">
              <w:rPr>
                <w:iCs/>
                <w:lang w:val="en-US"/>
              </w:rPr>
              <w:t>gruppe</w:t>
            </w:r>
            <w:proofErr w:type="spellEnd"/>
            <w:r w:rsidRPr="009E1CAB">
              <w:rPr>
                <w:i/>
                <w:iCs/>
                <w:lang w:val="en-US"/>
              </w:rPr>
              <w:t xml:space="preserve"> (S. </w:t>
            </w:r>
            <w:proofErr w:type="spellStart"/>
            <w:r w:rsidRPr="009E1CAB">
              <w:rPr>
                <w:i/>
                <w:iCs/>
                <w:lang w:val="en-US"/>
              </w:rPr>
              <w:t>viridans</w:t>
            </w:r>
            <w:proofErr w:type="spellEnd"/>
            <w:r w:rsidRPr="009E1CAB">
              <w:rPr>
                <w:i/>
                <w:iCs/>
                <w:lang w:val="en-US"/>
              </w:rPr>
              <w:t xml:space="preserve">, S. </w:t>
            </w:r>
            <w:proofErr w:type="spellStart"/>
            <w:r w:rsidRPr="009E1CAB">
              <w:rPr>
                <w:i/>
                <w:iCs/>
                <w:lang w:val="en-US"/>
              </w:rPr>
              <w:t>mutans</w:t>
            </w:r>
            <w:proofErr w:type="spellEnd"/>
            <w:r w:rsidRPr="009E1CAB">
              <w:rPr>
                <w:i/>
                <w:iCs/>
                <w:lang w:val="en-US"/>
              </w:rPr>
              <w:t xml:space="preserve">, S. mitis, S. sanguinis, S. </w:t>
            </w:r>
            <w:proofErr w:type="spellStart"/>
            <w:r w:rsidRPr="009E1CAB">
              <w:rPr>
                <w:i/>
                <w:iCs/>
                <w:lang w:val="en-US"/>
              </w:rPr>
              <w:t>salivarius</w:t>
            </w:r>
            <w:proofErr w:type="spellEnd"/>
            <w:r w:rsidRPr="009E1CAB">
              <w:rPr>
                <w:i/>
                <w:iCs/>
                <w:lang w:val="en-US"/>
              </w:rPr>
              <w:t>, S. thermophilus)</w:t>
            </w:r>
          </w:p>
        </w:tc>
      </w:tr>
      <w:tr w:rsidR="002F335C" w:rsidRPr="00700D7E" w:rsidTr="002C3B5F">
        <w:tc>
          <w:tcPr>
            <w:tcW w:w="9889" w:type="dxa"/>
            <w:tcBorders>
              <w:top w:val="single" w:sz="4" w:space="0" w:color="000000"/>
              <w:left w:val="single" w:sz="4" w:space="0" w:color="000000"/>
              <w:bottom w:val="single" w:sz="4" w:space="0" w:color="000000"/>
              <w:right w:val="single" w:sz="4" w:space="0" w:color="000000"/>
            </w:tcBorders>
            <w:hideMark/>
          </w:tcPr>
          <w:p w:rsidR="002F335C" w:rsidRPr="00700D7E" w:rsidRDefault="002F335C" w:rsidP="002C3B5F">
            <w:pPr>
              <w:pStyle w:val="NormalWeb"/>
              <w:tabs>
                <w:tab w:val="center" w:pos="4819"/>
                <w:tab w:val="right" w:pos="9638"/>
              </w:tabs>
              <w:spacing w:before="0" w:beforeAutospacing="0" w:after="0"/>
              <w:rPr>
                <w:u w:val="single"/>
                <w:lang w:val="en-US"/>
              </w:rPr>
            </w:pPr>
            <w:r w:rsidRPr="00700D7E">
              <w:rPr>
                <w:u w:val="single"/>
                <w:lang w:val="en-US"/>
              </w:rPr>
              <w:t xml:space="preserve">Aerobe </w:t>
            </w:r>
            <w:proofErr w:type="spellStart"/>
            <w:r w:rsidRPr="00700D7E">
              <w:rPr>
                <w:u w:val="single"/>
                <w:lang w:val="en-US"/>
              </w:rPr>
              <w:t>gramnegative</w:t>
            </w:r>
            <w:proofErr w:type="spellEnd"/>
            <w:r w:rsidRPr="00700D7E">
              <w:rPr>
                <w:u w:val="single"/>
                <w:lang w:val="en-US"/>
              </w:rPr>
              <w:t xml:space="preserve"> </w:t>
            </w:r>
            <w:proofErr w:type="spellStart"/>
            <w:r w:rsidRPr="00700D7E">
              <w:rPr>
                <w:u w:val="single"/>
                <w:lang w:val="en-US"/>
              </w:rPr>
              <w:t>mikroorganismer</w:t>
            </w:r>
            <w:proofErr w:type="spellEnd"/>
          </w:p>
          <w:p w:rsidR="002F335C" w:rsidRPr="00700D7E" w:rsidRDefault="002F335C" w:rsidP="002C3B5F">
            <w:pPr>
              <w:pStyle w:val="NormalWeb"/>
              <w:tabs>
                <w:tab w:val="center" w:pos="4819"/>
                <w:tab w:val="right" w:pos="9638"/>
              </w:tabs>
              <w:spacing w:before="0" w:beforeAutospacing="0" w:after="0"/>
              <w:rPr>
                <w:lang w:val="en-US"/>
              </w:rPr>
            </w:pPr>
            <w:r w:rsidRPr="00700D7E">
              <w:rPr>
                <w:i/>
                <w:iCs/>
                <w:lang w:val="en-US"/>
              </w:rPr>
              <w:t xml:space="preserve">Acinetobacter </w:t>
            </w:r>
            <w:proofErr w:type="spellStart"/>
            <w:r w:rsidRPr="00700D7E">
              <w:rPr>
                <w:i/>
                <w:iCs/>
                <w:lang w:val="en-US"/>
              </w:rPr>
              <w:t>baumanii</w:t>
            </w:r>
            <w:proofErr w:type="spellEnd"/>
          </w:p>
          <w:p w:rsidR="002F335C" w:rsidRPr="00700D7E" w:rsidRDefault="002F335C" w:rsidP="002C3B5F">
            <w:pPr>
              <w:pStyle w:val="NormalWeb"/>
              <w:tabs>
                <w:tab w:val="center" w:pos="4819"/>
                <w:tab w:val="right" w:pos="9638"/>
              </w:tabs>
              <w:spacing w:before="0" w:beforeAutospacing="0" w:after="0"/>
              <w:rPr>
                <w:lang w:val="en-US"/>
              </w:rPr>
            </w:pPr>
            <w:proofErr w:type="spellStart"/>
            <w:r w:rsidRPr="00700D7E">
              <w:rPr>
                <w:i/>
                <w:iCs/>
                <w:lang w:val="en-US"/>
              </w:rPr>
              <w:t>Haemophilus</w:t>
            </w:r>
            <w:proofErr w:type="spellEnd"/>
            <w:r w:rsidRPr="00700D7E">
              <w:rPr>
                <w:i/>
                <w:iCs/>
                <w:lang w:val="en-US"/>
              </w:rPr>
              <w:t xml:space="preserve"> influenzae*</w:t>
            </w:r>
          </w:p>
          <w:p w:rsidR="002F335C" w:rsidRPr="00700D7E" w:rsidRDefault="002F335C" w:rsidP="002C3B5F">
            <w:pPr>
              <w:pStyle w:val="NormalWeb"/>
              <w:tabs>
                <w:tab w:val="center" w:pos="4819"/>
                <w:tab w:val="right" w:pos="9638"/>
              </w:tabs>
              <w:spacing w:before="0" w:beforeAutospacing="0" w:after="0"/>
              <w:rPr>
                <w:lang w:val="en-US"/>
              </w:rPr>
            </w:pPr>
            <w:proofErr w:type="spellStart"/>
            <w:r w:rsidRPr="00700D7E">
              <w:rPr>
                <w:i/>
                <w:iCs/>
                <w:lang w:val="en-US"/>
              </w:rPr>
              <w:t>Haemophilus</w:t>
            </w:r>
            <w:proofErr w:type="spellEnd"/>
            <w:r w:rsidRPr="00700D7E">
              <w:rPr>
                <w:i/>
                <w:iCs/>
                <w:lang w:val="en-US"/>
              </w:rPr>
              <w:t xml:space="preserve"> </w:t>
            </w:r>
            <w:proofErr w:type="spellStart"/>
            <w:r w:rsidRPr="00700D7E">
              <w:rPr>
                <w:i/>
                <w:iCs/>
                <w:lang w:val="en-US"/>
              </w:rPr>
              <w:t>parainfluenzae</w:t>
            </w:r>
            <w:proofErr w:type="spellEnd"/>
            <w:r w:rsidRPr="00700D7E">
              <w:rPr>
                <w:lang w:val="en-US"/>
              </w:rPr>
              <w:t>*</w:t>
            </w:r>
          </w:p>
          <w:p w:rsidR="002F335C" w:rsidRPr="00700D7E" w:rsidRDefault="002F335C" w:rsidP="002C3B5F">
            <w:pPr>
              <w:pStyle w:val="NormalWeb"/>
              <w:tabs>
                <w:tab w:val="center" w:pos="4819"/>
                <w:tab w:val="right" w:pos="9638"/>
              </w:tabs>
              <w:spacing w:before="0" w:beforeAutospacing="0" w:after="0"/>
              <w:rPr>
                <w:lang w:val="en-US"/>
              </w:rPr>
            </w:pPr>
            <w:r w:rsidRPr="00700D7E">
              <w:rPr>
                <w:i/>
                <w:iCs/>
                <w:lang w:val="en-US"/>
              </w:rPr>
              <w:t>Legionella pneumophila</w:t>
            </w:r>
          </w:p>
          <w:p w:rsidR="002F335C" w:rsidRPr="00700D7E" w:rsidRDefault="002F335C" w:rsidP="002C3B5F">
            <w:pPr>
              <w:pStyle w:val="NormalWeb"/>
              <w:tabs>
                <w:tab w:val="center" w:pos="4819"/>
                <w:tab w:val="right" w:pos="9638"/>
              </w:tabs>
              <w:spacing w:before="0" w:beforeAutospacing="0" w:after="0"/>
              <w:rPr>
                <w:lang w:val="en-US"/>
              </w:rPr>
            </w:pPr>
            <w:r w:rsidRPr="00700D7E">
              <w:rPr>
                <w:i/>
                <w:iCs/>
                <w:lang w:val="en-US"/>
              </w:rPr>
              <w:t>Moraxella (</w:t>
            </w:r>
            <w:proofErr w:type="spellStart"/>
            <w:r w:rsidRPr="00700D7E">
              <w:rPr>
                <w:i/>
                <w:iCs/>
                <w:lang w:val="en-US"/>
              </w:rPr>
              <w:t>Branhamella</w:t>
            </w:r>
            <w:proofErr w:type="spellEnd"/>
            <w:r w:rsidRPr="00700D7E">
              <w:rPr>
                <w:i/>
                <w:iCs/>
                <w:lang w:val="en-US"/>
              </w:rPr>
              <w:t>) catarrhalis</w:t>
            </w:r>
            <w:r w:rsidRPr="00700D7E">
              <w:rPr>
                <w:lang w:val="en-US"/>
              </w:rPr>
              <w:t>*</w:t>
            </w:r>
          </w:p>
        </w:tc>
      </w:tr>
      <w:tr w:rsidR="002F335C" w:rsidRPr="00700D7E" w:rsidTr="002C3B5F">
        <w:tc>
          <w:tcPr>
            <w:tcW w:w="9889" w:type="dxa"/>
            <w:tcBorders>
              <w:top w:val="single" w:sz="4" w:space="0" w:color="000000"/>
              <w:left w:val="single" w:sz="4" w:space="0" w:color="000000"/>
              <w:bottom w:val="single" w:sz="4" w:space="0" w:color="000000"/>
              <w:right w:val="single" w:sz="4" w:space="0" w:color="000000"/>
            </w:tcBorders>
          </w:tcPr>
          <w:p w:rsidR="002F335C" w:rsidRPr="00700D7E" w:rsidRDefault="002F335C" w:rsidP="002C3B5F">
            <w:pPr>
              <w:pStyle w:val="NormalWeb"/>
              <w:keepNext/>
              <w:spacing w:before="0" w:beforeAutospacing="0" w:after="0"/>
              <w:rPr>
                <w:lang w:val="en-US"/>
              </w:rPr>
            </w:pPr>
            <w:r w:rsidRPr="00700D7E">
              <w:rPr>
                <w:u w:val="single"/>
                <w:lang w:val="en-US"/>
              </w:rPr>
              <w:t xml:space="preserve">Anaerobe </w:t>
            </w:r>
            <w:proofErr w:type="spellStart"/>
            <w:r w:rsidRPr="00700D7E">
              <w:rPr>
                <w:u w:val="single"/>
                <w:lang w:val="en-US"/>
              </w:rPr>
              <w:t>mikroorganismer</w:t>
            </w:r>
            <w:proofErr w:type="spellEnd"/>
          </w:p>
          <w:p w:rsidR="002F335C" w:rsidRPr="00700D7E" w:rsidRDefault="002F335C" w:rsidP="002C3B5F">
            <w:pPr>
              <w:pStyle w:val="NormalWeb"/>
              <w:spacing w:before="0" w:beforeAutospacing="0" w:after="0"/>
              <w:rPr>
                <w:lang w:val="en-US"/>
              </w:rPr>
            </w:pPr>
            <w:r w:rsidRPr="00700D7E">
              <w:rPr>
                <w:i/>
                <w:iCs/>
                <w:lang w:val="en-US"/>
              </w:rPr>
              <w:t xml:space="preserve">Fusobacterium </w:t>
            </w:r>
            <w:r w:rsidRPr="00700D7E">
              <w:rPr>
                <w:lang w:val="en-US"/>
              </w:rPr>
              <w:t>spp.</w:t>
            </w:r>
          </w:p>
          <w:p w:rsidR="002F335C" w:rsidRPr="00700D7E" w:rsidRDefault="002F335C" w:rsidP="002C3B5F">
            <w:pPr>
              <w:pStyle w:val="Listeafsnit"/>
              <w:ind w:left="0"/>
              <w:rPr>
                <w:rFonts w:ascii="Times New Roman" w:hAnsi="Times New Roman"/>
                <w:sz w:val="24"/>
                <w:szCs w:val="24"/>
                <w:lang w:val="en-US"/>
              </w:rPr>
            </w:pPr>
            <w:proofErr w:type="spellStart"/>
            <w:r w:rsidRPr="00700D7E">
              <w:rPr>
                <w:rFonts w:ascii="Times New Roman" w:hAnsi="Times New Roman"/>
                <w:i/>
                <w:iCs/>
                <w:sz w:val="24"/>
                <w:szCs w:val="24"/>
                <w:lang w:val="en-US"/>
              </w:rPr>
              <w:t>Prevotella</w:t>
            </w:r>
            <w:proofErr w:type="spellEnd"/>
            <w:r w:rsidRPr="00700D7E">
              <w:rPr>
                <w:rFonts w:ascii="Times New Roman" w:hAnsi="Times New Roman"/>
                <w:sz w:val="24"/>
                <w:szCs w:val="24"/>
                <w:lang w:val="en-US"/>
              </w:rPr>
              <w:t xml:space="preserve"> spp.</w:t>
            </w:r>
          </w:p>
        </w:tc>
      </w:tr>
      <w:tr w:rsidR="002F335C" w:rsidRPr="009E1CAB" w:rsidTr="002C3B5F">
        <w:tc>
          <w:tcPr>
            <w:tcW w:w="9889" w:type="dxa"/>
            <w:tcBorders>
              <w:top w:val="single" w:sz="4" w:space="0" w:color="000000"/>
              <w:left w:val="single" w:sz="4" w:space="0" w:color="000000"/>
              <w:bottom w:val="single" w:sz="4" w:space="0" w:color="000000"/>
              <w:right w:val="single" w:sz="4" w:space="0" w:color="000000"/>
            </w:tcBorders>
            <w:hideMark/>
          </w:tcPr>
          <w:p w:rsidR="002F335C" w:rsidRPr="00700D7E" w:rsidRDefault="002F335C" w:rsidP="002C3B5F">
            <w:pPr>
              <w:pStyle w:val="NormalWeb"/>
              <w:spacing w:before="0" w:beforeAutospacing="0" w:after="0"/>
              <w:rPr>
                <w:lang w:val="en-US"/>
              </w:rPr>
            </w:pPr>
            <w:r w:rsidRPr="00700D7E">
              <w:rPr>
                <w:u w:val="single"/>
                <w:lang w:val="en-US"/>
              </w:rPr>
              <w:t xml:space="preserve">“Andre” </w:t>
            </w:r>
            <w:proofErr w:type="spellStart"/>
            <w:r w:rsidRPr="00700D7E">
              <w:rPr>
                <w:u w:val="single"/>
                <w:lang w:val="en-US"/>
              </w:rPr>
              <w:t>mikroorganismer</w:t>
            </w:r>
            <w:proofErr w:type="spellEnd"/>
          </w:p>
          <w:p w:rsidR="002F335C" w:rsidRPr="00700D7E" w:rsidRDefault="002F335C" w:rsidP="002C3B5F">
            <w:pPr>
              <w:pStyle w:val="NormalWeb"/>
              <w:spacing w:before="0" w:beforeAutospacing="0" w:after="0"/>
              <w:rPr>
                <w:lang w:val="en-US"/>
              </w:rPr>
            </w:pPr>
            <w:r w:rsidRPr="00700D7E">
              <w:rPr>
                <w:i/>
                <w:iCs/>
                <w:lang w:val="en-US"/>
              </w:rPr>
              <w:t>Chlamydophila (Chlamydia) pneumoniae</w:t>
            </w:r>
            <w:r w:rsidRPr="00700D7E">
              <w:rPr>
                <w:lang w:val="en-US"/>
              </w:rPr>
              <w:t>*</w:t>
            </w:r>
          </w:p>
          <w:p w:rsidR="002F335C" w:rsidRPr="00F03749" w:rsidRDefault="002F335C" w:rsidP="002C3B5F">
            <w:pPr>
              <w:pStyle w:val="NormalWeb"/>
              <w:spacing w:before="0" w:beforeAutospacing="0" w:after="0"/>
              <w:rPr>
                <w:lang w:val="es-ES"/>
              </w:rPr>
            </w:pPr>
            <w:r w:rsidRPr="00F03749">
              <w:rPr>
                <w:i/>
                <w:iCs/>
                <w:lang w:val="es-ES"/>
              </w:rPr>
              <w:t>Chlamydia trachomatis*</w:t>
            </w:r>
          </w:p>
          <w:p w:rsidR="002F335C" w:rsidRPr="00F03749" w:rsidRDefault="002F335C" w:rsidP="002C3B5F">
            <w:pPr>
              <w:pStyle w:val="NormalWeb"/>
              <w:spacing w:before="0" w:beforeAutospacing="0" w:after="0"/>
              <w:rPr>
                <w:lang w:val="es-ES"/>
              </w:rPr>
            </w:pPr>
            <w:r w:rsidRPr="00F03749">
              <w:rPr>
                <w:i/>
                <w:iCs/>
                <w:lang w:val="es-ES"/>
              </w:rPr>
              <w:t>Coxiella burnetii</w:t>
            </w:r>
          </w:p>
          <w:p w:rsidR="002F335C" w:rsidRPr="00F03749" w:rsidRDefault="002F335C" w:rsidP="002C3B5F">
            <w:pPr>
              <w:pStyle w:val="NormalWeb"/>
              <w:spacing w:before="0" w:beforeAutospacing="0" w:after="0"/>
              <w:rPr>
                <w:lang w:val="es-ES"/>
              </w:rPr>
            </w:pPr>
            <w:r w:rsidRPr="00F03749">
              <w:rPr>
                <w:i/>
                <w:iCs/>
                <w:lang w:val="es-ES"/>
              </w:rPr>
              <w:t>Mycoplasma genitalium</w:t>
            </w:r>
          </w:p>
          <w:p w:rsidR="002F335C" w:rsidRPr="009E1CAB" w:rsidRDefault="002F335C" w:rsidP="002C3B5F">
            <w:pPr>
              <w:pStyle w:val="NormalWeb"/>
              <w:spacing w:before="0" w:beforeAutospacing="0" w:after="0"/>
              <w:rPr>
                <w:lang w:val="en-US"/>
              </w:rPr>
            </w:pPr>
            <w:r w:rsidRPr="009E1CAB">
              <w:rPr>
                <w:i/>
                <w:iCs/>
                <w:lang w:val="en-US"/>
              </w:rPr>
              <w:t>Mycoplasma hominis</w:t>
            </w:r>
          </w:p>
          <w:p w:rsidR="002F335C" w:rsidRPr="009E1CAB" w:rsidRDefault="002F335C" w:rsidP="002C3B5F">
            <w:pPr>
              <w:pStyle w:val="NormalWeb"/>
              <w:spacing w:before="0" w:beforeAutospacing="0" w:after="0"/>
            </w:pPr>
            <w:proofErr w:type="spellStart"/>
            <w:r w:rsidRPr="009E1CAB">
              <w:rPr>
                <w:i/>
                <w:iCs/>
              </w:rPr>
              <w:t>Mycoplasma</w:t>
            </w:r>
            <w:proofErr w:type="spellEnd"/>
            <w:r w:rsidRPr="009E1CAB">
              <w:rPr>
                <w:i/>
                <w:iCs/>
              </w:rPr>
              <w:t xml:space="preserve"> </w:t>
            </w:r>
            <w:proofErr w:type="spellStart"/>
            <w:r w:rsidRPr="009E1CAB">
              <w:rPr>
                <w:i/>
                <w:iCs/>
              </w:rPr>
              <w:t>pneumoniae</w:t>
            </w:r>
            <w:proofErr w:type="spellEnd"/>
            <w:r w:rsidRPr="009E1CAB">
              <w:rPr>
                <w:i/>
                <w:iCs/>
              </w:rPr>
              <w:t>*</w:t>
            </w:r>
          </w:p>
        </w:tc>
      </w:tr>
      <w:tr w:rsidR="002F335C" w:rsidRPr="009E1CAB" w:rsidTr="002C3B5F">
        <w:tc>
          <w:tcPr>
            <w:tcW w:w="9889" w:type="dxa"/>
            <w:tcBorders>
              <w:top w:val="single" w:sz="4" w:space="0" w:color="000000"/>
              <w:left w:val="single" w:sz="4" w:space="0" w:color="000000"/>
              <w:bottom w:val="single" w:sz="4" w:space="0" w:color="000000"/>
              <w:right w:val="single" w:sz="4" w:space="0" w:color="000000"/>
            </w:tcBorders>
            <w:hideMark/>
          </w:tcPr>
          <w:p w:rsidR="002F335C" w:rsidRPr="009E1CAB" w:rsidRDefault="002F335C" w:rsidP="002C3B5F">
            <w:pPr>
              <w:pStyle w:val="Listeafsnit"/>
              <w:keepNext/>
              <w:spacing w:after="0"/>
              <w:ind w:left="0"/>
              <w:rPr>
                <w:rFonts w:ascii="Times New Roman" w:hAnsi="Times New Roman"/>
                <w:sz w:val="24"/>
                <w:szCs w:val="24"/>
              </w:rPr>
            </w:pPr>
            <w:r w:rsidRPr="009E1CAB">
              <w:rPr>
                <w:rFonts w:ascii="Times New Roman" w:hAnsi="Times New Roman"/>
                <w:b/>
                <w:bCs/>
                <w:sz w:val="24"/>
                <w:szCs w:val="24"/>
              </w:rPr>
              <w:t>Arter, hvor erhvervet resistens kan være et problem</w:t>
            </w:r>
          </w:p>
        </w:tc>
      </w:tr>
      <w:tr w:rsidR="002F335C" w:rsidRPr="00700D7E" w:rsidTr="002C3B5F">
        <w:tc>
          <w:tcPr>
            <w:tcW w:w="9889" w:type="dxa"/>
            <w:tcBorders>
              <w:top w:val="single" w:sz="4" w:space="0" w:color="000000"/>
              <w:left w:val="single" w:sz="4" w:space="0" w:color="000000"/>
              <w:bottom w:val="single" w:sz="4" w:space="0" w:color="000000"/>
              <w:right w:val="single" w:sz="4" w:space="0" w:color="000000"/>
            </w:tcBorders>
            <w:hideMark/>
          </w:tcPr>
          <w:p w:rsidR="002F335C" w:rsidRPr="009E1CAB" w:rsidRDefault="002F335C" w:rsidP="002C3B5F">
            <w:pPr>
              <w:pStyle w:val="Listeafsnit"/>
              <w:keepNext/>
              <w:ind w:left="0"/>
              <w:rPr>
                <w:rFonts w:ascii="Times New Roman" w:hAnsi="Times New Roman"/>
                <w:sz w:val="24"/>
                <w:szCs w:val="24"/>
                <w:u w:val="single"/>
                <w:lang w:val="en-US"/>
              </w:rPr>
            </w:pPr>
            <w:r w:rsidRPr="009E1CAB">
              <w:rPr>
                <w:rFonts w:ascii="Times New Roman" w:hAnsi="Times New Roman"/>
                <w:sz w:val="24"/>
                <w:szCs w:val="24"/>
                <w:u w:val="single"/>
                <w:lang w:val="en-US"/>
              </w:rPr>
              <w:t xml:space="preserve">Aerobe </w:t>
            </w:r>
            <w:proofErr w:type="spellStart"/>
            <w:r w:rsidRPr="009E1CAB">
              <w:rPr>
                <w:rFonts w:ascii="Times New Roman" w:hAnsi="Times New Roman"/>
                <w:sz w:val="24"/>
                <w:szCs w:val="24"/>
                <w:u w:val="single"/>
                <w:lang w:val="en-US"/>
              </w:rPr>
              <w:t>grampositive</w:t>
            </w:r>
            <w:proofErr w:type="spellEnd"/>
            <w:r w:rsidRPr="009E1CAB">
              <w:rPr>
                <w:rFonts w:ascii="Times New Roman" w:hAnsi="Times New Roman"/>
                <w:sz w:val="24"/>
                <w:szCs w:val="24"/>
                <w:u w:val="single"/>
                <w:lang w:val="en-US"/>
              </w:rPr>
              <w:t xml:space="preserve"> </w:t>
            </w:r>
            <w:proofErr w:type="spellStart"/>
            <w:r w:rsidRPr="009E1CAB">
              <w:rPr>
                <w:rFonts w:ascii="Times New Roman" w:hAnsi="Times New Roman"/>
                <w:sz w:val="24"/>
                <w:szCs w:val="24"/>
                <w:u w:val="single"/>
                <w:lang w:val="en-US"/>
              </w:rPr>
              <w:t>mikroorganismer</w:t>
            </w:r>
            <w:proofErr w:type="spellEnd"/>
          </w:p>
          <w:p w:rsidR="002F335C" w:rsidRPr="009E1CAB" w:rsidRDefault="002F335C" w:rsidP="002C3B5F">
            <w:pPr>
              <w:pStyle w:val="Listeafsnit"/>
              <w:ind w:left="0"/>
              <w:rPr>
                <w:rFonts w:ascii="Times New Roman" w:hAnsi="Times New Roman"/>
                <w:i/>
                <w:iCs/>
                <w:sz w:val="24"/>
                <w:szCs w:val="24"/>
                <w:lang w:val="en-US"/>
              </w:rPr>
            </w:pPr>
            <w:r w:rsidRPr="009E1CAB">
              <w:rPr>
                <w:rFonts w:ascii="Times New Roman" w:hAnsi="Times New Roman"/>
                <w:i/>
                <w:iCs/>
                <w:sz w:val="24"/>
                <w:szCs w:val="24"/>
                <w:lang w:val="en-US"/>
              </w:rPr>
              <w:t xml:space="preserve">Enterococcus faecalis* </w:t>
            </w:r>
          </w:p>
          <w:p w:rsidR="002F335C" w:rsidRPr="009E1CAB" w:rsidRDefault="002F335C" w:rsidP="002C3B5F">
            <w:pPr>
              <w:pStyle w:val="Listeafsnit"/>
              <w:tabs>
                <w:tab w:val="center" w:pos="4819"/>
                <w:tab w:val="right" w:pos="9638"/>
              </w:tabs>
              <w:ind w:left="0"/>
              <w:rPr>
                <w:rFonts w:ascii="Times New Roman" w:hAnsi="Times New Roman"/>
                <w:i/>
                <w:iCs/>
                <w:sz w:val="24"/>
                <w:szCs w:val="24"/>
                <w:lang w:val="en-US"/>
              </w:rPr>
            </w:pPr>
            <w:r w:rsidRPr="009E1CAB">
              <w:rPr>
                <w:rFonts w:ascii="Times New Roman" w:hAnsi="Times New Roman"/>
                <w:i/>
                <w:iCs/>
                <w:sz w:val="24"/>
                <w:szCs w:val="24"/>
                <w:lang w:val="en-US"/>
              </w:rPr>
              <w:t xml:space="preserve">Enterococcus faecium* </w:t>
            </w:r>
          </w:p>
          <w:p w:rsidR="002F335C" w:rsidRPr="009E1CAB" w:rsidRDefault="002F335C" w:rsidP="002C3B5F">
            <w:pPr>
              <w:pStyle w:val="Listeafsnit"/>
              <w:ind w:left="0"/>
              <w:rPr>
                <w:rFonts w:ascii="Times New Roman" w:hAnsi="Times New Roman"/>
                <w:sz w:val="24"/>
                <w:szCs w:val="24"/>
                <w:lang w:val="en-US"/>
              </w:rPr>
            </w:pPr>
            <w:r w:rsidRPr="009E1CAB">
              <w:rPr>
                <w:rFonts w:ascii="Times New Roman" w:hAnsi="Times New Roman"/>
                <w:i/>
                <w:iCs/>
                <w:sz w:val="24"/>
                <w:szCs w:val="24"/>
                <w:lang w:val="en-US"/>
              </w:rPr>
              <w:t>Staphylococcus aureus</w:t>
            </w:r>
            <w:r w:rsidRPr="009E1CAB">
              <w:rPr>
                <w:rFonts w:ascii="Times New Roman" w:hAnsi="Times New Roman"/>
                <w:sz w:val="24"/>
                <w:szCs w:val="24"/>
                <w:lang w:val="en-US"/>
              </w:rPr>
              <w:t xml:space="preserve"> (methicillin-</w:t>
            </w:r>
            <w:proofErr w:type="spellStart"/>
            <w:proofErr w:type="gramStart"/>
            <w:r w:rsidRPr="009E1CAB">
              <w:rPr>
                <w:rFonts w:ascii="Times New Roman" w:hAnsi="Times New Roman"/>
                <w:sz w:val="24"/>
                <w:szCs w:val="24"/>
                <w:lang w:val="en-US"/>
              </w:rPr>
              <w:t>resistent</w:t>
            </w:r>
            <w:proofErr w:type="spellEnd"/>
            <w:r w:rsidRPr="009E1CAB">
              <w:rPr>
                <w:rFonts w:ascii="Times New Roman" w:hAnsi="Times New Roman"/>
                <w:sz w:val="24"/>
                <w:szCs w:val="24"/>
                <w:lang w:val="en-US"/>
              </w:rPr>
              <w:t>)</w:t>
            </w:r>
            <w:r w:rsidRPr="009E1CAB">
              <w:rPr>
                <w:rFonts w:ascii="Times New Roman" w:hAnsi="Times New Roman"/>
                <w:sz w:val="24"/>
                <w:szCs w:val="24"/>
                <w:vertAlign w:val="superscript"/>
                <w:lang w:val="en-US"/>
              </w:rPr>
              <w:t>+</w:t>
            </w:r>
            <w:proofErr w:type="gramEnd"/>
          </w:p>
        </w:tc>
      </w:tr>
      <w:tr w:rsidR="002F335C" w:rsidRPr="009E1CAB" w:rsidTr="002C3B5F">
        <w:tc>
          <w:tcPr>
            <w:tcW w:w="9889" w:type="dxa"/>
            <w:tcBorders>
              <w:top w:val="single" w:sz="4" w:space="0" w:color="000000"/>
              <w:left w:val="single" w:sz="4" w:space="0" w:color="000000"/>
              <w:bottom w:val="single" w:sz="4" w:space="0" w:color="000000"/>
              <w:right w:val="single" w:sz="4" w:space="0" w:color="000000"/>
            </w:tcBorders>
            <w:hideMark/>
          </w:tcPr>
          <w:p w:rsidR="002F335C" w:rsidRPr="00700D7E" w:rsidRDefault="002F335C" w:rsidP="002C3B5F">
            <w:pPr>
              <w:pStyle w:val="Listeafsnit"/>
              <w:ind w:left="0"/>
              <w:rPr>
                <w:rFonts w:ascii="Times New Roman" w:hAnsi="Times New Roman"/>
                <w:color w:val="000000"/>
                <w:sz w:val="24"/>
                <w:szCs w:val="24"/>
                <w:lang w:val="en-US"/>
              </w:rPr>
            </w:pPr>
            <w:r w:rsidRPr="00700D7E">
              <w:rPr>
                <w:rFonts w:ascii="Times New Roman" w:hAnsi="Times New Roman"/>
                <w:sz w:val="24"/>
                <w:szCs w:val="24"/>
                <w:u w:val="single"/>
                <w:lang w:val="en-US"/>
              </w:rPr>
              <w:t xml:space="preserve">Aerobe </w:t>
            </w:r>
            <w:proofErr w:type="spellStart"/>
            <w:r w:rsidRPr="00700D7E">
              <w:rPr>
                <w:rFonts w:ascii="Times New Roman" w:hAnsi="Times New Roman"/>
                <w:sz w:val="24"/>
                <w:szCs w:val="24"/>
                <w:u w:val="single"/>
                <w:lang w:val="en-US"/>
              </w:rPr>
              <w:t>gramnegative</w:t>
            </w:r>
            <w:proofErr w:type="spellEnd"/>
            <w:r w:rsidRPr="00700D7E">
              <w:rPr>
                <w:rFonts w:ascii="Times New Roman" w:hAnsi="Times New Roman"/>
                <w:sz w:val="24"/>
                <w:szCs w:val="24"/>
                <w:u w:val="single"/>
                <w:lang w:val="en-US"/>
              </w:rPr>
              <w:t xml:space="preserve"> </w:t>
            </w:r>
            <w:proofErr w:type="spellStart"/>
            <w:r w:rsidRPr="00700D7E">
              <w:rPr>
                <w:rFonts w:ascii="Times New Roman" w:hAnsi="Times New Roman"/>
                <w:sz w:val="24"/>
                <w:szCs w:val="24"/>
                <w:u w:val="single"/>
                <w:lang w:val="en-US"/>
              </w:rPr>
              <w:t>mikroorganismer</w:t>
            </w:r>
            <w:proofErr w:type="spellEnd"/>
          </w:p>
          <w:p w:rsidR="002F335C" w:rsidRPr="00700D7E" w:rsidRDefault="002F335C" w:rsidP="002C3B5F">
            <w:pPr>
              <w:pStyle w:val="Listeafsnit"/>
              <w:ind w:left="0"/>
              <w:rPr>
                <w:rFonts w:ascii="Times New Roman" w:hAnsi="Times New Roman"/>
                <w:sz w:val="24"/>
                <w:szCs w:val="24"/>
                <w:lang w:val="en-US"/>
              </w:rPr>
            </w:pPr>
            <w:r w:rsidRPr="00700D7E">
              <w:rPr>
                <w:rFonts w:ascii="Times New Roman" w:hAnsi="Times New Roman"/>
                <w:i/>
                <w:iCs/>
                <w:sz w:val="24"/>
                <w:szCs w:val="24"/>
                <w:lang w:val="en-US"/>
              </w:rPr>
              <w:t>Enterobacter cloacae</w:t>
            </w:r>
            <w:r w:rsidRPr="00700D7E">
              <w:rPr>
                <w:rFonts w:ascii="Times New Roman" w:hAnsi="Times New Roman"/>
                <w:sz w:val="24"/>
                <w:szCs w:val="24"/>
                <w:lang w:val="en-US"/>
              </w:rPr>
              <w:t>*</w:t>
            </w:r>
          </w:p>
          <w:p w:rsidR="002F335C" w:rsidRPr="00700D7E" w:rsidRDefault="002F335C" w:rsidP="002C3B5F">
            <w:pPr>
              <w:pStyle w:val="Listeafsnit"/>
              <w:ind w:left="0"/>
              <w:rPr>
                <w:rFonts w:ascii="Times New Roman" w:hAnsi="Times New Roman"/>
                <w:sz w:val="24"/>
                <w:szCs w:val="24"/>
                <w:lang w:val="en-US"/>
              </w:rPr>
            </w:pPr>
            <w:r w:rsidRPr="00700D7E">
              <w:rPr>
                <w:rFonts w:ascii="Times New Roman" w:hAnsi="Times New Roman"/>
                <w:i/>
                <w:iCs/>
                <w:sz w:val="24"/>
                <w:szCs w:val="24"/>
                <w:lang w:val="en-US"/>
              </w:rPr>
              <w:t>Escherichia coli</w:t>
            </w:r>
            <w:r w:rsidRPr="00700D7E">
              <w:rPr>
                <w:rFonts w:ascii="Times New Roman" w:hAnsi="Times New Roman"/>
                <w:sz w:val="24"/>
                <w:szCs w:val="24"/>
                <w:lang w:val="en-US"/>
              </w:rPr>
              <w:t>*</w:t>
            </w:r>
          </w:p>
          <w:p w:rsidR="002F335C" w:rsidRPr="00700D7E" w:rsidRDefault="002F335C" w:rsidP="002C3B5F">
            <w:pPr>
              <w:pStyle w:val="Listeafsnit"/>
              <w:ind w:left="0"/>
              <w:rPr>
                <w:rFonts w:ascii="Times New Roman" w:hAnsi="Times New Roman"/>
                <w:sz w:val="24"/>
                <w:szCs w:val="24"/>
                <w:lang w:val="en-US"/>
              </w:rPr>
            </w:pPr>
            <w:r w:rsidRPr="00700D7E">
              <w:rPr>
                <w:rFonts w:ascii="Times New Roman" w:hAnsi="Times New Roman"/>
                <w:i/>
                <w:iCs/>
                <w:sz w:val="24"/>
                <w:szCs w:val="24"/>
                <w:lang w:val="en-US"/>
              </w:rPr>
              <w:t>Klebsiella pneumoniae</w:t>
            </w:r>
            <w:r w:rsidRPr="00700D7E">
              <w:rPr>
                <w:rFonts w:ascii="Times New Roman" w:hAnsi="Times New Roman"/>
                <w:i/>
                <w:iCs/>
                <w:sz w:val="24"/>
                <w:szCs w:val="24"/>
                <w:vertAlign w:val="superscript"/>
                <w:lang w:val="en-US"/>
              </w:rPr>
              <w:t>*#</w:t>
            </w:r>
          </w:p>
          <w:p w:rsidR="002F335C" w:rsidRPr="00700D7E" w:rsidRDefault="002F335C" w:rsidP="002C3B5F">
            <w:pPr>
              <w:pStyle w:val="Listeafsnit"/>
              <w:ind w:left="0"/>
              <w:rPr>
                <w:rFonts w:ascii="Times New Roman" w:hAnsi="Times New Roman"/>
                <w:sz w:val="24"/>
                <w:szCs w:val="24"/>
                <w:lang w:val="en-US"/>
              </w:rPr>
            </w:pPr>
            <w:r w:rsidRPr="00700D7E">
              <w:rPr>
                <w:rFonts w:ascii="Times New Roman" w:hAnsi="Times New Roman"/>
                <w:i/>
                <w:iCs/>
                <w:sz w:val="24"/>
                <w:szCs w:val="24"/>
                <w:lang w:val="en-US"/>
              </w:rPr>
              <w:t xml:space="preserve">Klebsiella </w:t>
            </w:r>
            <w:proofErr w:type="spellStart"/>
            <w:r w:rsidRPr="00700D7E">
              <w:rPr>
                <w:rFonts w:ascii="Times New Roman" w:hAnsi="Times New Roman"/>
                <w:i/>
                <w:iCs/>
                <w:sz w:val="24"/>
                <w:szCs w:val="24"/>
                <w:lang w:val="en-US"/>
              </w:rPr>
              <w:t>oxytoca</w:t>
            </w:r>
            <w:proofErr w:type="spellEnd"/>
            <w:r w:rsidRPr="00700D7E">
              <w:rPr>
                <w:rFonts w:ascii="Times New Roman" w:hAnsi="Times New Roman"/>
                <w:i/>
                <w:iCs/>
                <w:sz w:val="24"/>
                <w:szCs w:val="24"/>
                <w:lang w:val="en-US"/>
              </w:rPr>
              <w:t xml:space="preserve"> </w:t>
            </w:r>
          </w:p>
          <w:p w:rsidR="002F335C" w:rsidRPr="009E1CAB" w:rsidRDefault="002F335C" w:rsidP="002C3B5F">
            <w:pPr>
              <w:pStyle w:val="Listeafsnit"/>
              <w:ind w:left="0"/>
              <w:rPr>
                <w:rFonts w:ascii="Times New Roman" w:hAnsi="Times New Roman"/>
                <w:sz w:val="24"/>
                <w:szCs w:val="24"/>
                <w:vertAlign w:val="superscript"/>
                <w:lang w:val="en-US"/>
              </w:rPr>
            </w:pPr>
            <w:r w:rsidRPr="009E1CAB">
              <w:rPr>
                <w:rFonts w:ascii="Times New Roman" w:hAnsi="Times New Roman"/>
                <w:i/>
                <w:iCs/>
                <w:sz w:val="24"/>
                <w:szCs w:val="24"/>
                <w:lang w:val="en-US"/>
              </w:rPr>
              <w:t>Neisseria gonorrhoeae*</w:t>
            </w:r>
            <w:r w:rsidRPr="009E1CAB">
              <w:rPr>
                <w:rFonts w:ascii="Times New Roman" w:hAnsi="Times New Roman"/>
                <w:sz w:val="24"/>
                <w:szCs w:val="24"/>
                <w:vertAlign w:val="superscript"/>
                <w:lang w:val="en-US"/>
              </w:rPr>
              <w:t>+</w:t>
            </w:r>
          </w:p>
          <w:p w:rsidR="002F335C" w:rsidRPr="009E1CAB" w:rsidRDefault="002F335C" w:rsidP="002C3B5F">
            <w:pPr>
              <w:pStyle w:val="Listeafsnit"/>
              <w:ind w:left="0"/>
              <w:rPr>
                <w:rFonts w:ascii="Times New Roman" w:hAnsi="Times New Roman"/>
                <w:sz w:val="24"/>
                <w:szCs w:val="24"/>
              </w:rPr>
            </w:pPr>
            <w:r w:rsidRPr="009E1CAB">
              <w:rPr>
                <w:rFonts w:ascii="Times New Roman" w:hAnsi="Times New Roman"/>
                <w:i/>
                <w:iCs/>
                <w:sz w:val="24"/>
                <w:szCs w:val="24"/>
              </w:rPr>
              <w:t xml:space="preserve">Proteus </w:t>
            </w:r>
            <w:proofErr w:type="spellStart"/>
            <w:r w:rsidRPr="009E1CAB">
              <w:rPr>
                <w:rFonts w:ascii="Times New Roman" w:hAnsi="Times New Roman"/>
                <w:i/>
                <w:iCs/>
                <w:sz w:val="24"/>
                <w:szCs w:val="24"/>
              </w:rPr>
              <w:t>mirabilis</w:t>
            </w:r>
            <w:proofErr w:type="spellEnd"/>
            <w:r w:rsidRPr="009E1CAB">
              <w:rPr>
                <w:rFonts w:ascii="Times New Roman" w:hAnsi="Times New Roman"/>
                <w:i/>
                <w:iCs/>
                <w:sz w:val="24"/>
                <w:szCs w:val="24"/>
              </w:rPr>
              <w:t>*</w:t>
            </w:r>
          </w:p>
        </w:tc>
      </w:tr>
      <w:tr w:rsidR="002F335C" w:rsidRPr="009E1CAB" w:rsidTr="002C3B5F">
        <w:tc>
          <w:tcPr>
            <w:tcW w:w="9889" w:type="dxa"/>
            <w:tcBorders>
              <w:top w:val="single" w:sz="4" w:space="0" w:color="000000"/>
              <w:left w:val="single" w:sz="4" w:space="0" w:color="000000"/>
              <w:bottom w:val="single" w:sz="4" w:space="0" w:color="000000"/>
              <w:right w:val="single" w:sz="4" w:space="0" w:color="000000"/>
            </w:tcBorders>
            <w:hideMark/>
          </w:tcPr>
          <w:p w:rsidR="002F335C" w:rsidRPr="009E1CAB" w:rsidRDefault="002F335C" w:rsidP="00CF1BD2">
            <w:pPr>
              <w:pStyle w:val="Listeafsnit"/>
              <w:keepNext/>
              <w:spacing w:after="0" w:line="240" w:lineRule="auto"/>
              <w:ind w:left="0"/>
              <w:rPr>
                <w:rFonts w:ascii="Times New Roman" w:hAnsi="Times New Roman"/>
                <w:i/>
                <w:iCs/>
                <w:sz w:val="24"/>
                <w:szCs w:val="24"/>
                <w:u w:val="single"/>
              </w:rPr>
            </w:pPr>
            <w:r w:rsidRPr="009E1CAB">
              <w:rPr>
                <w:rFonts w:ascii="Times New Roman" w:hAnsi="Times New Roman"/>
                <w:i/>
                <w:iCs/>
                <w:sz w:val="24"/>
                <w:szCs w:val="24"/>
                <w:u w:val="single"/>
              </w:rPr>
              <w:t xml:space="preserve">Anaerobe mikroorganismer </w:t>
            </w:r>
          </w:p>
          <w:p w:rsidR="002F335C" w:rsidRPr="009E1CAB" w:rsidRDefault="002F335C" w:rsidP="00CF1BD2">
            <w:pPr>
              <w:keepNext/>
              <w:shd w:val="clear" w:color="auto" w:fill="FFFFFF"/>
              <w:rPr>
                <w:sz w:val="24"/>
                <w:szCs w:val="24"/>
              </w:rPr>
            </w:pPr>
            <w:proofErr w:type="spellStart"/>
            <w:r w:rsidRPr="009E1CAB">
              <w:rPr>
                <w:i/>
                <w:iCs/>
                <w:sz w:val="24"/>
                <w:szCs w:val="24"/>
              </w:rPr>
              <w:t>Bacterioides</w:t>
            </w:r>
            <w:proofErr w:type="spellEnd"/>
            <w:r w:rsidRPr="009E1CAB">
              <w:rPr>
                <w:i/>
                <w:iCs/>
                <w:sz w:val="24"/>
                <w:szCs w:val="24"/>
              </w:rPr>
              <w:t xml:space="preserve"> </w:t>
            </w:r>
            <w:proofErr w:type="spellStart"/>
            <w:r w:rsidRPr="009E1CAB">
              <w:rPr>
                <w:i/>
                <w:iCs/>
                <w:sz w:val="24"/>
                <w:szCs w:val="24"/>
              </w:rPr>
              <w:t>fragilis</w:t>
            </w:r>
            <w:proofErr w:type="spellEnd"/>
            <w:r w:rsidRPr="009E1CAB">
              <w:rPr>
                <w:i/>
                <w:iCs/>
                <w:sz w:val="24"/>
                <w:szCs w:val="24"/>
              </w:rPr>
              <w:t>*</w:t>
            </w:r>
            <w:r w:rsidRPr="009E1CAB">
              <w:rPr>
                <w:sz w:val="24"/>
                <w:szCs w:val="24"/>
              </w:rPr>
              <w:t xml:space="preserve"> </w:t>
            </w:r>
          </w:p>
          <w:p w:rsidR="002F335C" w:rsidRPr="009E1CAB" w:rsidRDefault="002F335C" w:rsidP="002C3B5F">
            <w:pPr>
              <w:pStyle w:val="Listeafsnit"/>
              <w:spacing w:after="0" w:line="240" w:lineRule="auto"/>
              <w:ind w:left="0"/>
              <w:rPr>
                <w:rFonts w:ascii="Times New Roman" w:hAnsi="Times New Roman"/>
                <w:sz w:val="24"/>
                <w:szCs w:val="24"/>
                <w:u w:val="single"/>
              </w:rPr>
            </w:pPr>
            <w:proofErr w:type="spellStart"/>
            <w:r w:rsidRPr="009E1CAB">
              <w:rPr>
                <w:rFonts w:ascii="Times New Roman" w:hAnsi="Times New Roman"/>
                <w:i/>
                <w:iCs/>
                <w:sz w:val="24"/>
                <w:szCs w:val="24"/>
              </w:rPr>
              <w:t>Peptostreptococcus</w:t>
            </w:r>
            <w:proofErr w:type="spellEnd"/>
            <w:r w:rsidRPr="009E1CAB">
              <w:rPr>
                <w:rFonts w:ascii="Times New Roman" w:hAnsi="Times New Roman"/>
                <w:sz w:val="24"/>
                <w:szCs w:val="24"/>
              </w:rPr>
              <w:t xml:space="preserve"> </w:t>
            </w:r>
            <w:proofErr w:type="gramStart"/>
            <w:r w:rsidRPr="009E1CAB">
              <w:rPr>
                <w:rFonts w:ascii="Times New Roman" w:hAnsi="Times New Roman"/>
                <w:sz w:val="24"/>
                <w:szCs w:val="24"/>
              </w:rPr>
              <w:t>spp.*</w:t>
            </w:r>
            <w:proofErr w:type="gramEnd"/>
          </w:p>
        </w:tc>
      </w:tr>
      <w:tr w:rsidR="002F335C" w:rsidRPr="009E1CAB" w:rsidTr="002C3B5F">
        <w:tc>
          <w:tcPr>
            <w:tcW w:w="9889" w:type="dxa"/>
            <w:tcBorders>
              <w:top w:val="single" w:sz="4" w:space="0" w:color="000000"/>
              <w:left w:val="single" w:sz="4" w:space="0" w:color="000000"/>
              <w:bottom w:val="single" w:sz="4" w:space="0" w:color="000000"/>
              <w:right w:val="single" w:sz="4" w:space="0" w:color="000000"/>
            </w:tcBorders>
            <w:hideMark/>
          </w:tcPr>
          <w:p w:rsidR="002F335C" w:rsidRPr="009E1CAB" w:rsidRDefault="002F335C" w:rsidP="002C3B5F">
            <w:pPr>
              <w:pStyle w:val="Listeafsnit"/>
              <w:ind w:left="0"/>
              <w:rPr>
                <w:rFonts w:ascii="Times New Roman" w:hAnsi="Times New Roman"/>
                <w:sz w:val="24"/>
                <w:szCs w:val="24"/>
              </w:rPr>
            </w:pPr>
            <w:r w:rsidRPr="009E1CAB">
              <w:rPr>
                <w:rFonts w:ascii="Times New Roman" w:hAnsi="Times New Roman"/>
                <w:b/>
                <w:bCs/>
                <w:sz w:val="24"/>
                <w:szCs w:val="24"/>
              </w:rPr>
              <w:t>Organismer med nedarvet resistens</w:t>
            </w:r>
          </w:p>
        </w:tc>
      </w:tr>
      <w:tr w:rsidR="002F335C" w:rsidRPr="00D65A84" w:rsidTr="002C3B5F">
        <w:tc>
          <w:tcPr>
            <w:tcW w:w="9889" w:type="dxa"/>
            <w:tcBorders>
              <w:top w:val="single" w:sz="4" w:space="0" w:color="000000"/>
              <w:left w:val="single" w:sz="4" w:space="0" w:color="000000"/>
              <w:bottom w:val="single" w:sz="4" w:space="0" w:color="000000"/>
              <w:right w:val="single" w:sz="4" w:space="0" w:color="000000"/>
            </w:tcBorders>
            <w:hideMark/>
          </w:tcPr>
          <w:p w:rsidR="002F335C" w:rsidRPr="00F03749" w:rsidRDefault="002F335C" w:rsidP="002C3B5F">
            <w:pPr>
              <w:pStyle w:val="Listeafsnit"/>
              <w:ind w:left="0"/>
              <w:rPr>
                <w:rFonts w:ascii="Times New Roman" w:hAnsi="Times New Roman"/>
                <w:color w:val="000000"/>
                <w:sz w:val="24"/>
                <w:szCs w:val="24"/>
                <w:lang w:val="es-ES"/>
              </w:rPr>
            </w:pPr>
            <w:r w:rsidRPr="00F03749">
              <w:rPr>
                <w:rFonts w:ascii="Times New Roman" w:hAnsi="Times New Roman"/>
                <w:sz w:val="24"/>
                <w:szCs w:val="24"/>
                <w:u w:val="single"/>
                <w:lang w:val="es-ES"/>
              </w:rPr>
              <w:t>Aerobe gramnegative mikroorganismer</w:t>
            </w:r>
          </w:p>
          <w:p w:rsidR="002F335C" w:rsidRPr="00F03749" w:rsidRDefault="002F335C" w:rsidP="002C3B5F">
            <w:pPr>
              <w:pStyle w:val="Listeafsnit"/>
              <w:ind w:left="0"/>
              <w:rPr>
                <w:rFonts w:ascii="Times New Roman" w:hAnsi="Times New Roman"/>
                <w:sz w:val="24"/>
                <w:szCs w:val="24"/>
                <w:lang w:val="es-ES"/>
              </w:rPr>
            </w:pPr>
            <w:r w:rsidRPr="00F03749">
              <w:rPr>
                <w:rFonts w:ascii="Times New Roman" w:hAnsi="Times New Roman"/>
                <w:i/>
                <w:iCs/>
                <w:sz w:val="24"/>
                <w:szCs w:val="24"/>
                <w:lang w:val="es-ES"/>
              </w:rPr>
              <w:t>Pseudomonas aeruginosa</w:t>
            </w:r>
          </w:p>
        </w:tc>
      </w:tr>
      <w:tr w:rsidR="002F335C" w:rsidRPr="009E1CAB" w:rsidTr="002C3B5F">
        <w:tc>
          <w:tcPr>
            <w:tcW w:w="9889" w:type="dxa"/>
            <w:tcBorders>
              <w:top w:val="single" w:sz="4" w:space="0" w:color="000000"/>
              <w:left w:val="single" w:sz="4" w:space="0" w:color="000000"/>
              <w:bottom w:val="single" w:sz="4" w:space="0" w:color="000000"/>
              <w:right w:val="single" w:sz="4" w:space="0" w:color="000000"/>
            </w:tcBorders>
            <w:hideMark/>
          </w:tcPr>
          <w:p w:rsidR="002F335C" w:rsidRPr="009E1CAB" w:rsidRDefault="002F335C" w:rsidP="002C3B5F">
            <w:pPr>
              <w:pStyle w:val="Listeafsnit"/>
              <w:ind w:left="0"/>
              <w:rPr>
                <w:rFonts w:ascii="Times New Roman" w:hAnsi="Times New Roman"/>
                <w:color w:val="000000"/>
                <w:sz w:val="24"/>
                <w:szCs w:val="24"/>
              </w:rPr>
            </w:pPr>
            <w:r w:rsidRPr="009E1CAB">
              <w:rPr>
                <w:rFonts w:ascii="Times New Roman" w:hAnsi="Times New Roman"/>
                <w:sz w:val="24"/>
                <w:szCs w:val="24"/>
              </w:rPr>
              <w:t>*Aktivitet er tilfredsstillende demonstreret modtagelige i bakteriestammer i kliniske studier ved de godkendte kliniske indikationer.</w:t>
            </w:r>
          </w:p>
          <w:p w:rsidR="002F335C" w:rsidRPr="009E1CAB" w:rsidRDefault="002F335C" w:rsidP="002C3B5F">
            <w:pPr>
              <w:pStyle w:val="Listeafsnit"/>
              <w:ind w:left="0"/>
              <w:rPr>
                <w:rFonts w:ascii="Times New Roman" w:hAnsi="Times New Roman"/>
                <w:sz w:val="24"/>
                <w:szCs w:val="24"/>
              </w:rPr>
            </w:pPr>
            <w:r w:rsidRPr="009E1CAB">
              <w:rPr>
                <w:rFonts w:ascii="Times New Roman" w:hAnsi="Times New Roman"/>
                <w:sz w:val="24"/>
                <w:szCs w:val="24"/>
                <w:vertAlign w:val="superscript"/>
              </w:rPr>
              <w:t>#</w:t>
            </w:r>
            <w:r w:rsidRPr="009E1CAB">
              <w:rPr>
                <w:rFonts w:ascii="Times New Roman" w:hAnsi="Times New Roman"/>
                <w:sz w:val="24"/>
                <w:szCs w:val="24"/>
              </w:rPr>
              <w:t xml:space="preserve">ESBL-producerende stammer er normalt resistente over for </w:t>
            </w:r>
            <w:proofErr w:type="spellStart"/>
            <w:r w:rsidRPr="009E1CAB">
              <w:rPr>
                <w:rFonts w:ascii="Times New Roman" w:hAnsi="Times New Roman"/>
                <w:sz w:val="24"/>
                <w:szCs w:val="24"/>
              </w:rPr>
              <w:t>fluoroquinoloner</w:t>
            </w:r>
            <w:proofErr w:type="spellEnd"/>
            <w:r w:rsidRPr="009E1CAB">
              <w:rPr>
                <w:rFonts w:ascii="Times New Roman" w:hAnsi="Times New Roman"/>
                <w:sz w:val="24"/>
                <w:szCs w:val="24"/>
              </w:rPr>
              <w:t>.</w:t>
            </w:r>
          </w:p>
          <w:p w:rsidR="002F335C" w:rsidRPr="009E1CAB" w:rsidRDefault="002F335C" w:rsidP="002C3B5F">
            <w:pPr>
              <w:pStyle w:val="Listeafsnit"/>
              <w:ind w:left="0"/>
              <w:rPr>
                <w:rFonts w:ascii="Times New Roman" w:hAnsi="Times New Roman"/>
                <w:sz w:val="24"/>
                <w:szCs w:val="24"/>
              </w:rPr>
            </w:pPr>
            <w:r w:rsidRPr="009E1CAB">
              <w:rPr>
                <w:rFonts w:ascii="Times New Roman" w:hAnsi="Times New Roman"/>
                <w:sz w:val="24"/>
                <w:szCs w:val="24"/>
                <w:vertAlign w:val="superscript"/>
              </w:rPr>
              <w:t>+</w:t>
            </w:r>
            <w:r w:rsidRPr="009E1CAB">
              <w:rPr>
                <w:rFonts w:ascii="Times New Roman" w:hAnsi="Times New Roman"/>
                <w:sz w:val="24"/>
                <w:szCs w:val="24"/>
              </w:rPr>
              <w:t>Resistenshyppighed &gt; 50% i et eller flere lande.</w:t>
            </w:r>
          </w:p>
        </w:tc>
      </w:tr>
    </w:tbl>
    <w:p w:rsidR="002F335C" w:rsidRPr="009E1CAB" w:rsidRDefault="002F335C" w:rsidP="002F335C">
      <w:pPr>
        <w:tabs>
          <w:tab w:val="left" w:pos="851"/>
        </w:tabs>
        <w:ind w:left="851"/>
        <w:rPr>
          <w:sz w:val="24"/>
          <w:szCs w:val="24"/>
        </w:rPr>
      </w:pPr>
    </w:p>
    <w:p w:rsidR="002F335C" w:rsidRPr="00C5364C" w:rsidRDefault="002F335C" w:rsidP="002F335C">
      <w:pPr>
        <w:tabs>
          <w:tab w:val="left" w:pos="851"/>
        </w:tabs>
        <w:ind w:left="851" w:hanging="851"/>
        <w:rPr>
          <w:b/>
          <w:sz w:val="24"/>
          <w:szCs w:val="24"/>
        </w:rPr>
      </w:pPr>
      <w:r w:rsidRPr="009E1CAB">
        <w:rPr>
          <w:b/>
          <w:sz w:val="24"/>
          <w:szCs w:val="24"/>
        </w:rPr>
        <w:t>5.2</w:t>
      </w:r>
      <w:r w:rsidRPr="009E1CAB">
        <w:rPr>
          <w:b/>
          <w:sz w:val="24"/>
          <w:szCs w:val="24"/>
        </w:rPr>
        <w:tab/>
      </w:r>
      <w:proofErr w:type="spellStart"/>
      <w:r w:rsidRPr="009E1CAB">
        <w:rPr>
          <w:b/>
          <w:sz w:val="24"/>
          <w:szCs w:val="24"/>
        </w:rPr>
        <w:t>Farmakokinetiske</w:t>
      </w:r>
      <w:proofErr w:type="spellEnd"/>
      <w:r w:rsidRPr="009E1CAB">
        <w:rPr>
          <w:b/>
          <w:sz w:val="24"/>
          <w:szCs w:val="24"/>
        </w:rPr>
        <w:t xml:space="preserve"> egenskaber</w:t>
      </w:r>
    </w:p>
    <w:p w:rsidR="002F335C" w:rsidRPr="009E1CAB" w:rsidRDefault="002F335C" w:rsidP="002F335C">
      <w:pPr>
        <w:pStyle w:val="NormalWeb"/>
        <w:spacing w:before="0" w:beforeAutospacing="0" w:after="0"/>
        <w:ind w:left="851"/>
      </w:pPr>
      <w:r w:rsidRPr="009E1CAB">
        <w:rPr>
          <w:u w:val="single"/>
        </w:rPr>
        <w:t>Absorption og biotilgængelighed</w:t>
      </w:r>
    </w:p>
    <w:p w:rsidR="002F335C" w:rsidRPr="009E1CAB" w:rsidRDefault="002F335C" w:rsidP="002F335C">
      <w:pPr>
        <w:pStyle w:val="NormalWeb"/>
        <w:spacing w:before="0" w:beforeAutospacing="0" w:after="0"/>
        <w:ind w:left="851"/>
      </w:pPr>
      <w:r w:rsidRPr="009E1CAB">
        <w:t xml:space="preserve">Efter oral administration absorberes </w:t>
      </w:r>
      <w:proofErr w:type="spellStart"/>
      <w:r w:rsidRPr="009E1CAB">
        <w:t>moxifloxacin</w:t>
      </w:r>
      <w:proofErr w:type="spellEnd"/>
      <w:r w:rsidRPr="009E1CAB">
        <w:t xml:space="preserve"> hurtigt og næsten fuldstændigt. Den absolutte biotilgængelighed er på cirka 91%. </w:t>
      </w:r>
    </w:p>
    <w:p w:rsidR="002F335C" w:rsidRPr="009E1CAB" w:rsidRDefault="002F335C" w:rsidP="002F335C">
      <w:pPr>
        <w:pStyle w:val="NormalWeb"/>
        <w:spacing w:before="0" w:beforeAutospacing="0" w:after="0"/>
        <w:ind w:left="851"/>
      </w:pPr>
      <w:r w:rsidRPr="009E1CAB">
        <w:t xml:space="preserve">Farmakokinetikken er </w:t>
      </w:r>
      <w:proofErr w:type="spellStart"/>
      <w:r w:rsidRPr="009E1CAB">
        <w:t>linær</w:t>
      </w:r>
      <w:proofErr w:type="spellEnd"/>
      <w:r w:rsidRPr="009E1CAB">
        <w:t xml:space="preserve"> i intervallet 50–800 mg givet som enkeltdosis og op til 600 mg ved en daglig dosering i 10 dage. Efter indgift af 400 mg oral dosis ses en maksimal serumkoncentration på 3,1 mg/l inden for 0,5–4 timer efter administration. Højeste og laveste plasmakoncentrationer ved </w:t>
      </w:r>
      <w:proofErr w:type="spellStart"/>
      <w:r w:rsidRPr="009E1CAB">
        <w:rPr>
          <w:i/>
          <w:iCs/>
        </w:rPr>
        <w:t>steady</w:t>
      </w:r>
      <w:r>
        <w:rPr>
          <w:i/>
          <w:iCs/>
        </w:rPr>
        <w:t>-</w:t>
      </w:r>
      <w:r w:rsidRPr="009E1CAB">
        <w:rPr>
          <w:i/>
          <w:iCs/>
        </w:rPr>
        <w:t>state</w:t>
      </w:r>
      <w:proofErr w:type="spellEnd"/>
      <w:r w:rsidRPr="009E1CAB">
        <w:t xml:space="preserve"> (400 mg en gang daglig) var henholdsvis 3,2 og 0,6 mg/l. Ved </w:t>
      </w:r>
      <w:proofErr w:type="spellStart"/>
      <w:r w:rsidRPr="009E1CAB">
        <w:rPr>
          <w:i/>
          <w:iCs/>
        </w:rPr>
        <w:t>steady-state</w:t>
      </w:r>
      <w:proofErr w:type="spellEnd"/>
      <w:r w:rsidRPr="009E1CAB">
        <w:t xml:space="preserve"> er eksponeringen i dosisintervallet ca. 30% højere end efter den første dosis. </w:t>
      </w:r>
    </w:p>
    <w:p w:rsidR="002F335C" w:rsidRPr="009E1CAB" w:rsidRDefault="002F335C" w:rsidP="002F335C">
      <w:pPr>
        <w:pStyle w:val="NormalWeb"/>
        <w:spacing w:before="0" w:beforeAutospacing="0" w:after="0"/>
        <w:ind w:left="851"/>
        <w:rPr>
          <w:u w:val="single"/>
        </w:rPr>
      </w:pPr>
    </w:p>
    <w:p w:rsidR="002F335C" w:rsidRPr="009E1CAB" w:rsidRDefault="002F335C" w:rsidP="002F335C">
      <w:pPr>
        <w:pStyle w:val="NormalWeb"/>
        <w:spacing w:before="0" w:beforeAutospacing="0" w:after="0"/>
        <w:ind w:left="851"/>
      </w:pPr>
      <w:r w:rsidRPr="009E1CAB">
        <w:rPr>
          <w:u w:val="single"/>
        </w:rPr>
        <w:t>Fordeling</w:t>
      </w:r>
    </w:p>
    <w:p w:rsidR="002F335C" w:rsidRDefault="002F335C" w:rsidP="002F335C">
      <w:pPr>
        <w:pStyle w:val="NormalWeb"/>
        <w:spacing w:before="0" w:beforeAutospacing="0" w:after="0"/>
        <w:ind w:left="851"/>
      </w:pPr>
      <w:proofErr w:type="spellStart"/>
      <w:r w:rsidRPr="009E1CAB">
        <w:t>Moxifloxacin</w:t>
      </w:r>
      <w:proofErr w:type="spellEnd"/>
      <w:r w:rsidRPr="009E1CAB">
        <w:t xml:space="preserve"> distribueres hurtigt til det </w:t>
      </w:r>
      <w:proofErr w:type="spellStart"/>
      <w:r w:rsidRPr="009E1CAB">
        <w:t>ekstravaskulære</w:t>
      </w:r>
      <w:proofErr w:type="spellEnd"/>
      <w:r w:rsidRPr="009E1CAB">
        <w:t xml:space="preserve"> rum; efter en dosis på 400 mg blev et AUC på 35 mg × h/l observeret. </w:t>
      </w:r>
      <w:proofErr w:type="spellStart"/>
      <w:r w:rsidRPr="009E1CAB">
        <w:t>Steady-state</w:t>
      </w:r>
      <w:proofErr w:type="spellEnd"/>
      <w:r w:rsidRPr="009E1CAB">
        <w:t xml:space="preserve"> distributionsvolumenet (</w:t>
      </w:r>
      <w:proofErr w:type="spellStart"/>
      <w:r w:rsidRPr="009E1CAB">
        <w:t>Vss</w:t>
      </w:r>
      <w:proofErr w:type="spellEnd"/>
      <w:r w:rsidRPr="009E1CAB">
        <w:t xml:space="preserve">) er ca. 2 l/kg. </w:t>
      </w:r>
      <w:r w:rsidRPr="009E1CAB">
        <w:rPr>
          <w:i/>
          <w:iCs/>
        </w:rPr>
        <w:t xml:space="preserve">In </w:t>
      </w:r>
      <w:proofErr w:type="spellStart"/>
      <w:r w:rsidRPr="009E1CAB">
        <w:rPr>
          <w:i/>
          <w:iCs/>
        </w:rPr>
        <w:t>vitro</w:t>
      </w:r>
      <w:proofErr w:type="spellEnd"/>
      <w:r w:rsidRPr="009E1CAB">
        <w:rPr>
          <w:i/>
          <w:iCs/>
        </w:rPr>
        <w:t>-</w:t>
      </w:r>
      <w:r w:rsidRPr="009E1CAB">
        <w:t xml:space="preserve"> og </w:t>
      </w:r>
      <w:r w:rsidRPr="009E1CAB">
        <w:rPr>
          <w:i/>
          <w:iCs/>
        </w:rPr>
        <w:t xml:space="preserve">ex </w:t>
      </w:r>
      <w:proofErr w:type="spellStart"/>
      <w:r w:rsidRPr="009E1CAB">
        <w:rPr>
          <w:i/>
          <w:iCs/>
        </w:rPr>
        <w:t>vivo</w:t>
      </w:r>
      <w:proofErr w:type="spellEnd"/>
      <w:r w:rsidRPr="009E1CAB">
        <w:rPr>
          <w:i/>
          <w:iCs/>
        </w:rPr>
        <w:t>-</w:t>
      </w:r>
      <w:r w:rsidRPr="009E1CAB">
        <w:t xml:space="preserve">studier har påvist en proteinbinding på ca. 40–42% uafhængigt af koncentrationen af lægemidlet. </w:t>
      </w:r>
      <w:proofErr w:type="spellStart"/>
      <w:r w:rsidRPr="009E1CAB">
        <w:t>Moxifloxacin</w:t>
      </w:r>
      <w:proofErr w:type="spellEnd"/>
      <w:r w:rsidRPr="009E1CAB">
        <w:t xml:space="preserve"> er hovedsageligt bundet til serumalbumin. Følgende maksimale koncentrationer (geometrisk middelværdi) af </w:t>
      </w:r>
      <w:proofErr w:type="spellStart"/>
      <w:r w:rsidRPr="009E1CAB">
        <w:t>moxifloxacin</w:t>
      </w:r>
      <w:proofErr w:type="spellEnd"/>
      <w:r w:rsidRPr="009E1CAB">
        <w:t xml:space="preserve"> blev fundet efter en enkelt oral dosis på 400 mg </w:t>
      </w:r>
      <w:proofErr w:type="spellStart"/>
      <w:r w:rsidRPr="009E1CAB">
        <w:t>moxifloxacin</w:t>
      </w:r>
      <w:proofErr w:type="spellEnd"/>
      <w:r w:rsidRPr="009E1CAB">
        <w:t>:</w:t>
      </w:r>
    </w:p>
    <w:p w:rsidR="002F335C" w:rsidRPr="009E1CAB" w:rsidRDefault="002F335C" w:rsidP="002F335C">
      <w:pPr>
        <w:autoSpaceDE w:val="0"/>
        <w:autoSpaceDN w:val="0"/>
        <w:adjustRightInd w:val="0"/>
        <w:rPr>
          <w:color w:val="000000"/>
          <w:sz w:val="24"/>
          <w:szCs w:val="24"/>
        </w:rPr>
      </w:pPr>
    </w:p>
    <w:tbl>
      <w:tblPr>
        <w:tblW w:w="4564" w:type="pct"/>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05"/>
        <w:gridCol w:w="3216"/>
        <w:gridCol w:w="2367"/>
      </w:tblGrid>
      <w:tr w:rsidR="002F335C" w:rsidRPr="005E5667" w:rsidTr="002C3B5F">
        <w:tc>
          <w:tcPr>
            <w:tcW w:w="1823" w:type="pct"/>
            <w:tcBorders>
              <w:top w:val="single" w:sz="4" w:space="0" w:color="000000"/>
              <w:left w:val="single" w:sz="4" w:space="0" w:color="000000"/>
              <w:bottom w:val="single" w:sz="4" w:space="0" w:color="000000"/>
              <w:right w:val="single" w:sz="4" w:space="0" w:color="000000"/>
            </w:tcBorders>
            <w:hideMark/>
          </w:tcPr>
          <w:p w:rsidR="002F335C" w:rsidRPr="005E5667" w:rsidRDefault="002F335C" w:rsidP="002C3B5F">
            <w:pPr>
              <w:pStyle w:val="NormalWeb"/>
              <w:spacing w:before="0" w:beforeAutospacing="0" w:after="0"/>
            </w:pPr>
            <w:r w:rsidRPr="005E5667">
              <w:rPr>
                <w:b/>
                <w:bCs/>
              </w:rPr>
              <w:t>Væv</w:t>
            </w:r>
          </w:p>
        </w:tc>
        <w:tc>
          <w:tcPr>
            <w:tcW w:w="1830" w:type="pct"/>
            <w:tcBorders>
              <w:top w:val="single" w:sz="4" w:space="0" w:color="000000"/>
              <w:left w:val="single" w:sz="4" w:space="0" w:color="000000"/>
              <w:bottom w:val="single" w:sz="4" w:space="0" w:color="000000"/>
              <w:right w:val="single" w:sz="4" w:space="0" w:color="000000"/>
            </w:tcBorders>
            <w:hideMark/>
          </w:tcPr>
          <w:p w:rsidR="002F335C" w:rsidRPr="005E5667" w:rsidRDefault="002F335C" w:rsidP="002C3B5F">
            <w:pPr>
              <w:pStyle w:val="NormalWeb"/>
              <w:spacing w:before="0" w:beforeAutospacing="0" w:after="0"/>
            </w:pPr>
            <w:r w:rsidRPr="005E5667">
              <w:rPr>
                <w:b/>
                <w:bCs/>
              </w:rPr>
              <w:t>Koncentration</w:t>
            </w:r>
          </w:p>
        </w:tc>
        <w:tc>
          <w:tcPr>
            <w:tcW w:w="1347" w:type="pct"/>
            <w:tcBorders>
              <w:top w:val="single" w:sz="4" w:space="0" w:color="000000"/>
              <w:left w:val="single" w:sz="4" w:space="0" w:color="000000"/>
              <w:bottom w:val="single" w:sz="4" w:space="0" w:color="000000"/>
              <w:right w:val="single" w:sz="4" w:space="0" w:color="000000"/>
            </w:tcBorders>
            <w:hideMark/>
          </w:tcPr>
          <w:p w:rsidR="002F335C" w:rsidRPr="005E5667" w:rsidRDefault="002F335C" w:rsidP="002C3B5F">
            <w:pPr>
              <w:pStyle w:val="NormalWeb"/>
              <w:spacing w:before="0" w:beforeAutospacing="0" w:after="0"/>
            </w:pPr>
            <w:r w:rsidRPr="005E5667">
              <w:rPr>
                <w:b/>
                <w:bCs/>
              </w:rPr>
              <w:t>Sted: Plasma ratio</w:t>
            </w:r>
          </w:p>
        </w:tc>
      </w:tr>
      <w:tr w:rsidR="002F335C" w:rsidRPr="005E5667" w:rsidTr="002C3B5F">
        <w:tc>
          <w:tcPr>
            <w:tcW w:w="1823" w:type="pct"/>
            <w:tcBorders>
              <w:top w:val="single" w:sz="4" w:space="0" w:color="000000"/>
              <w:left w:val="single" w:sz="4" w:space="0" w:color="000000"/>
              <w:bottom w:val="single" w:sz="4" w:space="0" w:color="000000"/>
              <w:right w:val="single" w:sz="4" w:space="0" w:color="000000"/>
            </w:tcBorders>
            <w:hideMark/>
          </w:tcPr>
          <w:p w:rsidR="002F335C" w:rsidRPr="005E5667" w:rsidRDefault="002F335C" w:rsidP="002C3B5F">
            <w:pPr>
              <w:pStyle w:val="NormalWeb"/>
              <w:spacing w:before="0" w:beforeAutospacing="0" w:after="0"/>
            </w:pPr>
            <w:r w:rsidRPr="005E5667">
              <w:t>Plasma</w:t>
            </w:r>
          </w:p>
        </w:tc>
        <w:tc>
          <w:tcPr>
            <w:tcW w:w="1830" w:type="pct"/>
            <w:tcBorders>
              <w:top w:val="single" w:sz="4" w:space="0" w:color="000000"/>
              <w:left w:val="single" w:sz="4" w:space="0" w:color="000000"/>
              <w:bottom w:val="single" w:sz="4" w:space="0" w:color="000000"/>
              <w:right w:val="single" w:sz="4" w:space="0" w:color="000000"/>
            </w:tcBorders>
            <w:hideMark/>
          </w:tcPr>
          <w:p w:rsidR="002F335C" w:rsidRPr="005E5667" w:rsidRDefault="002F335C" w:rsidP="002C3B5F">
            <w:pPr>
              <w:pStyle w:val="NormalWeb"/>
              <w:spacing w:before="0" w:beforeAutospacing="0" w:after="0"/>
            </w:pPr>
            <w:r w:rsidRPr="005E5667">
              <w:t>3,1 mg/l</w:t>
            </w:r>
          </w:p>
        </w:tc>
        <w:tc>
          <w:tcPr>
            <w:tcW w:w="1347" w:type="pct"/>
            <w:tcBorders>
              <w:top w:val="single" w:sz="4" w:space="0" w:color="000000"/>
              <w:left w:val="single" w:sz="4" w:space="0" w:color="000000"/>
              <w:bottom w:val="single" w:sz="4" w:space="0" w:color="000000"/>
              <w:right w:val="single" w:sz="4" w:space="0" w:color="000000"/>
            </w:tcBorders>
            <w:hideMark/>
          </w:tcPr>
          <w:p w:rsidR="002F335C" w:rsidRPr="005E5667" w:rsidRDefault="002F335C" w:rsidP="002C3B5F">
            <w:pPr>
              <w:pStyle w:val="NormalWeb"/>
              <w:spacing w:before="0" w:beforeAutospacing="0" w:after="0"/>
            </w:pPr>
            <w:r w:rsidRPr="005E5667">
              <w:t>-</w:t>
            </w:r>
          </w:p>
        </w:tc>
      </w:tr>
      <w:tr w:rsidR="002F335C" w:rsidRPr="005E5667" w:rsidTr="002C3B5F">
        <w:tc>
          <w:tcPr>
            <w:tcW w:w="1823" w:type="pct"/>
            <w:tcBorders>
              <w:top w:val="single" w:sz="4" w:space="0" w:color="000000"/>
              <w:left w:val="single" w:sz="4" w:space="0" w:color="000000"/>
              <w:bottom w:val="single" w:sz="4" w:space="0" w:color="000000"/>
              <w:right w:val="single" w:sz="4" w:space="0" w:color="000000"/>
            </w:tcBorders>
            <w:hideMark/>
          </w:tcPr>
          <w:p w:rsidR="002F335C" w:rsidRPr="005E5667" w:rsidRDefault="002F335C" w:rsidP="002C3B5F">
            <w:pPr>
              <w:pStyle w:val="NormalWeb"/>
              <w:spacing w:before="0" w:beforeAutospacing="0" w:after="0"/>
            </w:pPr>
            <w:r w:rsidRPr="005E5667">
              <w:t>Spyt</w:t>
            </w:r>
          </w:p>
        </w:tc>
        <w:tc>
          <w:tcPr>
            <w:tcW w:w="1830" w:type="pct"/>
            <w:tcBorders>
              <w:top w:val="single" w:sz="4" w:space="0" w:color="000000"/>
              <w:left w:val="single" w:sz="4" w:space="0" w:color="000000"/>
              <w:bottom w:val="single" w:sz="4" w:space="0" w:color="000000"/>
              <w:right w:val="single" w:sz="4" w:space="0" w:color="000000"/>
            </w:tcBorders>
            <w:hideMark/>
          </w:tcPr>
          <w:p w:rsidR="002F335C" w:rsidRPr="005E5667" w:rsidRDefault="002F335C" w:rsidP="002C3B5F">
            <w:pPr>
              <w:pStyle w:val="NormalWeb"/>
              <w:spacing w:before="0" w:beforeAutospacing="0" w:after="0"/>
            </w:pPr>
            <w:r w:rsidRPr="005E5667">
              <w:t>3,6 mg/l</w:t>
            </w:r>
          </w:p>
        </w:tc>
        <w:tc>
          <w:tcPr>
            <w:tcW w:w="1347" w:type="pct"/>
            <w:tcBorders>
              <w:top w:val="single" w:sz="4" w:space="0" w:color="000000"/>
              <w:left w:val="single" w:sz="4" w:space="0" w:color="000000"/>
              <w:bottom w:val="single" w:sz="4" w:space="0" w:color="000000"/>
              <w:right w:val="single" w:sz="4" w:space="0" w:color="000000"/>
            </w:tcBorders>
            <w:hideMark/>
          </w:tcPr>
          <w:p w:rsidR="002F335C" w:rsidRPr="005E5667" w:rsidRDefault="002F335C" w:rsidP="002C3B5F">
            <w:pPr>
              <w:pStyle w:val="NormalWeb"/>
              <w:spacing w:before="0" w:beforeAutospacing="0" w:after="0"/>
            </w:pPr>
            <w:r w:rsidRPr="005E5667">
              <w:t>0,75-1,3</w:t>
            </w:r>
          </w:p>
        </w:tc>
      </w:tr>
      <w:tr w:rsidR="002F335C" w:rsidRPr="005E5667" w:rsidTr="002C3B5F">
        <w:tc>
          <w:tcPr>
            <w:tcW w:w="1823" w:type="pct"/>
            <w:tcBorders>
              <w:top w:val="single" w:sz="4" w:space="0" w:color="000000"/>
              <w:left w:val="single" w:sz="4" w:space="0" w:color="000000"/>
              <w:bottom w:val="single" w:sz="4" w:space="0" w:color="000000"/>
              <w:right w:val="single" w:sz="4" w:space="0" w:color="000000"/>
            </w:tcBorders>
            <w:hideMark/>
          </w:tcPr>
          <w:p w:rsidR="002F335C" w:rsidRPr="005E5667" w:rsidRDefault="002F335C" w:rsidP="002C3B5F">
            <w:pPr>
              <w:pStyle w:val="NormalWeb"/>
              <w:spacing w:before="0" w:beforeAutospacing="0" w:after="0"/>
            </w:pPr>
            <w:r w:rsidRPr="005E5667">
              <w:t>Blistervæske</w:t>
            </w:r>
          </w:p>
        </w:tc>
        <w:tc>
          <w:tcPr>
            <w:tcW w:w="1830" w:type="pct"/>
            <w:tcBorders>
              <w:top w:val="single" w:sz="4" w:space="0" w:color="000000"/>
              <w:left w:val="single" w:sz="4" w:space="0" w:color="000000"/>
              <w:bottom w:val="single" w:sz="4" w:space="0" w:color="000000"/>
              <w:right w:val="single" w:sz="4" w:space="0" w:color="000000"/>
            </w:tcBorders>
            <w:hideMark/>
          </w:tcPr>
          <w:p w:rsidR="002F335C" w:rsidRPr="005E5667" w:rsidRDefault="002F335C" w:rsidP="002C3B5F">
            <w:pPr>
              <w:pStyle w:val="NormalWeb"/>
              <w:spacing w:before="0" w:beforeAutospacing="0" w:after="0"/>
            </w:pPr>
            <w:r w:rsidRPr="005E5667">
              <w:t>1,6</w:t>
            </w:r>
            <w:r w:rsidRPr="005E5667">
              <w:rPr>
                <w:vertAlign w:val="superscript"/>
              </w:rPr>
              <w:t>1</w:t>
            </w:r>
            <w:r w:rsidRPr="005E5667">
              <w:t> mg/l</w:t>
            </w:r>
          </w:p>
        </w:tc>
        <w:tc>
          <w:tcPr>
            <w:tcW w:w="1347" w:type="pct"/>
            <w:tcBorders>
              <w:top w:val="single" w:sz="4" w:space="0" w:color="000000"/>
              <w:left w:val="single" w:sz="4" w:space="0" w:color="000000"/>
              <w:bottom w:val="single" w:sz="4" w:space="0" w:color="000000"/>
              <w:right w:val="single" w:sz="4" w:space="0" w:color="000000"/>
            </w:tcBorders>
            <w:hideMark/>
          </w:tcPr>
          <w:p w:rsidR="002F335C" w:rsidRPr="005E5667" w:rsidRDefault="002F335C" w:rsidP="002C3B5F">
            <w:pPr>
              <w:pStyle w:val="NormalWeb"/>
              <w:spacing w:before="0" w:beforeAutospacing="0" w:after="0"/>
            </w:pPr>
            <w:r w:rsidRPr="005E5667">
              <w:t>1,7</w:t>
            </w:r>
            <w:r w:rsidRPr="005E5667">
              <w:rPr>
                <w:vertAlign w:val="superscript"/>
              </w:rPr>
              <w:t>1</w:t>
            </w:r>
          </w:p>
        </w:tc>
      </w:tr>
      <w:tr w:rsidR="002F335C" w:rsidRPr="005E5667" w:rsidTr="002C3B5F">
        <w:tc>
          <w:tcPr>
            <w:tcW w:w="1823" w:type="pct"/>
            <w:tcBorders>
              <w:top w:val="single" w:sz="4" w:space="0" w:color="000000"/>
              <w:left w:val="single" w:sz="4" w:space="0" w:color="000000"/>
              <w:bottom w:val="single" w:sz="4" w:space="0" w:color="000000"/>
              <w:right w:val="single" w:sz="4" w:space="0" w:color="000000"/>
            </w:tcBorders>
            <w:hideMark/>
          </w:tcPr>
          <w:p w:rsidR="002F335C" w:rsidRPr="005E5667" w:rsidRDefault="002F335C" w:rsidP="002C3B5F">
            <w:pPr>
              <w:pStyle w:val="NormalWeb"/>
              <w:spacing w:before="0" w:beforeAutospacing="0" w:after="0"/>
            </w:pPr>
            <w:r w:rsidRPr="005E5667">
              <w:t>Bronkialslimhinde</w:t>
            </w:r>
          </w:p>
        </w:tc>
        <w:tc>
          <w:tcPr>
            <w:tcW w:w="1830" w:type="pct"/>
            <w:tcBorders>
              <w:top w:val="single" w:sz="4" w:space="0" w:color="000000"/>
              <w:left w:val="single" w:sz="4" w:space="0" w:color="000000"/>
              <w:bottom w:val="single" w:sz="4" w:space="0" w:color="000000"/>
              <w:right w:val="single" w:sz="4" w:space="0" w:color="000000"/>
            </w:tcBorders>
            <w:hideMark/>
          </w:tcPr>
          <w:p w:rsidR="002F335C" w:rsidRPr="005E5667" w:rsidRDefault="002F335C" w:rsidP="002C3B5F">
            <w:pPr>
              <w:pStyle w:val="NormalWeb"/>
              <w:spacing w:before="0" w:beforeAutospacing="0" w:after="0"/>
            </w:pPr>
            <w:r w:rsidRPr="005E5667">
              <w:t>5,4 mg/kg</w:t>
            </w:r>
          </w:p>
        </w:tc>
        <w:tc>
          <w:tcPr>
            <w:tcW w:w="1347" w:type="pct"/>
            <w:tcBorders>
              <w:top w:val="single" w:sz="4" w:space="0" w:color="000000"/>
              <w:left w:val="single" w:sz="4" w:space="0" w:color="000000"/>
              <w:bottom w:val="single" w:sz="4" w:space="0" w:color="000000"/>
              <w:right w:val="single" w:sz="4" w:space="0" w:color="000000"/>
            </w:tcBorders>
            <w:hideMark/>
          </w:tcPr>
          <w:p w:rsidR="002F335C" w:rsidRPr="005E5667" w:rsidRDefault="002F335C" w:rsidP="002C3B5F">
            <w:pPr>
              <w:pStyle w:val="NormalWeb"/>
              <w:spacing w:before="0" w:beforeAutospacing="0" w:after="0"/>
            </w:pPr>
            <w:r w:rsidRPr="005E5667">
              <w:t>1,7-2,1</w:t>
            </w:r>
          </w:p>
        </w:tc>
      </w:tr>
      <w:tr w:rsidR="002F335C" w:rsidRPr="005E5667" w:rsidTr="002C3B5F">
        <w:tc>
          <w:tcPr>
            <w:tcW w:w="1823" w:type="pct"/>
            <w:tcBorders>
              <w:top w:val="single" w:sz="4" w:space="0" w:color="000000"/>
              <w:left w:val="single" w:sz="4" w:space="0" w:color="000000"/>
              <w:bottom w:val="single" w:sz="4" w:space="0" w:color="000000"/>
              <w:right w:val="single" w:sz="4" w:space="0" w:color="000000"/>
            </w:tcBorders>
            <w:hideMark/>
          </w:tcPr>
          <w:p w:rsidR="002F335C" w:rsidRPr="005E5667" w:rsidRDefault="002F335C" w:rsidP="002C3B5F">
            <w:pPr>
              <w:pStyle w:val="NormalWeb"/>
              <w:spacing w:before="0" w:beforeAutospacing="0" w:after="0"/>
            </w:pPr>
            <w:proofErr w:type="spellStart"/>
            <w:r w:rsidRPr="005E5667">
              <w:t>Alveolare</w:t>
            </w:r>
            <w:proofErr w:type="spellEnd"/>
            <w:r w:rsidRPr="005E5667">
              <w:t xml:space="preserve"> makrofager</w:t>
            </w:r>
          </w:p>
        </w:tc>
        <w:tc>
          <w:tcPr>
            <w:tcW w:w="1830" w:type="pct"/>
            <w:tcBorders>
              <w:top w:val="single" w:sz="4" w:space="0" w:color="000000"/>
              <w:left w:val="single" w:sz="4" w:space="0" w:color="000000"/>
              <w:bottom w:val="single" w:sz="4" w:space="0" w:color="000000"/>
              <w:right w:val="single" w:sz="4" w:space="0" w:color="000000"/>
            </w:tcBorders>
            <w:hideMark/>
          </w:tcPr>
          <w:p w:rsidR="002F335C" w:rsidRPr="005E5667" w:rsidRDefault="002F335C" w:rsidP="002C3B5F">
            <w:pPr>
              <w:pStyle w:val="NormalWeb"/>
              <w:spacing w:before="0" w:beforeAutospacing="0" w:after="0"/>
            </w:pPr>
            <w:r w:rsidRPr="005E5667">
              <w:t>56,7 mg/kg</w:t>
            </w:r>
          </w:p>
        </w:tc>
        <w:tc>
          <w:tcPr>
            <w:tcW w:w="1347" w:type="pct"/>
            <w:tcBorders>
              <w:top w:val="single" w:sz="4" w:space="0" w:color="000000"/>
              <w:left w:val="single" w:sz="4" w:space="0" w:color="000000"/>
              <w:bottom w:val="single" w:sz="4" w:space="0" w:color="000000"/>
              <w:right w:val="single" w:sz="4" w:space="0" w:color="000000"/>
            </w:tcBorders>
            <w:hideMark/>
          </w:tcPr>
          <w:p w:rsidR="002F335C" w:rsidRPr="005E5667" w:rsidRDefault="002F335C" w:rsidP="002C3B5F">
            <w:pPr>
              <w:pStyle w:val="NormalWeb"/>
              <w:spacing w:before="0" w:beforeAutospacing="0" w:after="0"/>
            </w:pPr>
            <w:r w:rsidRPr="005E5667">
              <w:t>18,6-70,0</w:t>
            </w:r>
          </w:p>
        </w:tc>
      </w:tr>
      <w:tr w:rsidR="002F335C" w:rsidRPr="005E5667" w:rsidTr="002C3B5F">
        <w:tc>
          <w:tcPr>
            <w:tcW w:w="1823" w:type="pct"/>
            <w:tcBorders>
              <w:top w:val="single" w:sz="4" w:space="0" w:color="000000"/>
              <w:left w:val="single" w:sz="4" w:space="0" w:color="000000"/>
              <w:bottom w:val="single" w:sz="4" w:space="0" w:color="000000"/>
              <w:right w:val="single" w:sz="4" w:space="0" w:color="000000"/>
            </w:tcBorders>
            <w:hideMark/>
          </w:tcPr>
          <w:p w:rsidR="002F335C" w:rsidRPr="005E5667" w:rsidRDefault="002F335C" w:rsidP="002C3B5F">
            <w:pPr>
              <w:pStyle w:val="NormalWeb"/>
              <w:spacing w:before="0" w:beforeAutospacing="0" w:after="0"/>
            </w:pPr>
            <w:proofErr w:type="spellStart"/>
            <w:r w:rsidRPr="005E5667">
              <w:t>Epitelial</w:t>
            </w:r>
            <w:proofErr w:type="spellEnd"/>
            <w:r w:rsidRPr="005E5667">
              <w:t xml:space="preserve"> overfladevæske</w:t>
            </w:r>
          </w:p>
        </w:tc>
        <w:tc>
          <w:tcPr>
            <w:tcW w:w="1830" w:type="pct"/>
            <w:tcBorders>
              <w:top w:val="single" w:sz="4" w:space="0" w:color="000000"/>
              <w:left w:val="single" w:sz="4" w:space="0" w:color="000000"/>
              <w:bottom w:val="single" w:sz="4" w:space="0" w:color="000000"/>
              <w:right w:val="single" w:sz="4" w:space="0" w:color="000000"/>
            </w:tcBorders>
            <w:hideMark/>
          </w:tcPr>
          <w:p w:rsidR="002F335C" w:rsidRPr="005E5667" w:rsidRDefault="002F335C" w:rsidP="002C3B5F">
            <w:pPr>
              <w:pStyle w:val="NormalWeb"/>
              <w:spacing w:before="0" w:beforeAutospacing="0" w:after="0"/>
            </w:pPr>
            <w:r w:rsidRPr="005E5667">
              <w:t>20,7 mg/l</w:t>
            </w:r>
          </w:p>
        </w:tc>
        <w:tc>
          <w:tcPr>
            <w:tcW w:w="1347" w:type="pct"/>
            <w:tcBorders>
              <w:top w:val="single" w:sz="4" w:space="0" w:color="000000"/>
              <w:left w:val="single" w:sz="4" w:space="0" w:color="000000"/>
              <w:bottom w:val="single" w:sz="4" w:space="0" w:color="000000"/>
              <w:right w:val="single" w:sz="4" w:space="0" w:color="000000"/>
            </w:tcBorders>
            <w:hideMark/>
          </w:tcPr>
          <w:p w:rsidR="002F335C" w:rsidRPr="005E5667" w:rsidRDefault="002F335C" w:rsidP="002C3B5F">
            <w:pPr>
              <w:pStyle w:val="NormalWeb"/>
              <w:spacing w:before="0" w:beforeAutospacing="0" w:after="0"/>
            </w:pPr>
            <w:r w:rsidRPr="005E5667">
              <w:t>5-7</w:t>
            </w:r>
          </w:p>
        </w:tc>
      </w:tr>
      <w:tr w:rsidR="002F335C" w:rsidRPr="005E5667" w:rsidTr="002C3B5F">
        <w:tc>
          <w:tcPr>
            <w:tcW w:w="1823" w:type="pct"/>
            <w:tcBorders>
              <w:top w:val="single" w:sz="4" w:space="0" w:color="000000"/>
              <w:left w:val="single" w:sz="4" w:space="0" w:color="000000"/>
              <w:bottom w:val="single" w:sz="4" w:space="0" w:color="000000"/>
              <w:right w:val="single" w:sz="4" w:space="0" w:color="000000"/>
            </w:tcBorders>
            <w:hideMark/>
          </w:tcPr>
          <w:p w:rsidR="002F335C" w:rsidRPr="005E5667" w:rsidRDefault="002F335C" w:rsidP="002C3B5F">
            <w:pPr>
              <w:pStyle w:val="NormalWeb"/>
              <w:spacing w:before="0" w:beforeAutospacing="0" w:after="0"/>
            </w:pPr>
            <w:proofErr w:type="spellStart"/>
            <w:r w:rsidRPr="005E5667">
              <w:t>Maxillar</w:t>
            </w:r>
            <w:proofErr w:type="spellEnd"/>
            <w:r w:rsidRPr="005E5667">
              <w:t xml:space="preserve"> sinus</w:t>
            </w:r>
          </w:p>
        </w:tc>
        <w:tc>
          <w:tcPr>
            <w:tcW w:w="1830" w:type="pct"/>
            <w:tcBorders>
              <w:top w:val="single" w:sz="4" w:space="0" w:color="000000"/>
              <w:left w:val="single" w:sz="4" w:space="0" w:color="000000"/>
              <w:bottom w:val="single" w:sz="4" w:space="0" w:color="000000"/>
              <w:right w:val="single" w:sz="4" w:space="0" w:color="000000"/>
            </w:tcBorders>
            <w:hideMark/>
          </w:tcPr>
          <w:p w:rsidR="002F335C" w:rsidRPr="005E5667" w:rsidRDefault="002F335C" w:rsidP="002C3B5F">
            <w:pPr>
              <w:pStyle w:val="NormalWeb"/>
              <w:spacing w:before="0" w:beforeAutospacing="0" w:after="0"/>
            </w:pPr>
            <w:r w:rsidRPr="005E5667">
              <w:t>7,5 mg/kg</w:t>
            </w:r>
          </w:p>
        </w:tc>
        <w:tc>
          <w:tcPr>
            <w:tcW w:w="1347" w:type="pct"/>
            <w:tcBorders>
              <w:top w:val="single" w:sz="4" w:space="0" w:color="000000"/>
              <w:left w:val="single" w:sz="4" w:space="0" w:color="000000"/>
              <w:bottom w:val="single" w:sz="4" w:space="0" w:color="000000"/>
              <w:right w:val="single" w:sz="4" w:space="0" w:color="000000"/>
            </w:tcBorders>
            <w:hideMark/>
          </w:tcPr>
          <w:p w:rsidR="002F335C" w:rsidRPr="005E5667" w:rsidRDefault="002F335C" w:rsidP="002C3B5F">
            <w:pPr>
              <w:pStyle w:val="NormalWeb"/>
              <w:spacing w:before="0" w:beforeAutospacing="0" w:after="0"/>
            </w:pPr>
            <w:r w:rsidRPr="005E5667">
              <w:t>2,0</w:t>
            </w:r>
          </w:p>
        </w:tc>
      </w:tr>
      <w:tr w:rsidR="002F335C" w:rsidRPr="005E5667" w:rsidTr="002C3B5F">
        <w:tc>
          <w:tcPr>
            <w:tcW w:w="1823" w:type="pct"/>
            <w:tcBorders>
              <w:top w:val="single" w:sz="4" w:space="0" w:color="000000"/>
              <w:left w:val="single" w:sz="4" w:space="0" w:color="000000"/>
              <w:bottom w:val="single" w:sz="4" w:space="0" w:color="000000"/>
              <w:right w:val="single" w:sz="4" w:space="0" w:color="000000"/>
            </w:tcBorders>
            <w:hideMark/>
          </w:tcPr>
          <w:p w:rsidR="002F335C" w:rsidRPr="005E5667" w:rsidRDefault="002F335C" w:rsidP="002C3B5F">
            <w:pPr>
              <w:pStyle w:val="NormalWeb"/>
              <w:spacing w:before="0" w:beforeAutospacing="0" w:after="0"/>
            </w:pPr>
            <w:proofErr w:type="spellStart"/>
            <w:r w:rsidRPr="005E5667">
              <w:t>Ethmoidal</w:t>
            </w:r>
            <w:proofErr w:type="spellEnd"/>
            <w:r w:rsidRPr="005E5667">
              <w:t xml:space="preserve"> sinus</w:t>
            </w:r>
          </w:p>
        </w:tc>
        <w:tc>
          <w:tcPr>
            <w:tcW w:w="1830" w:type="pct"/>
            <w:tcBorders>
              <w:top w:val="single" w:sz="4" w:space="0" w:color="000000"/>
              <w:left w:val="single" w:sz="4" w:space="0" w:color="000000"/>
              <w:bottom w:val="single" w:sz="4" w:space="0" w:color="000000"/>
              <w:right w:val="single" w:sz="4" w:space="0" w:color="000000"/>
            </w:tcBorders>
            <w:hideMark/>
          </w:tcPr>
          <w:p w:rsidR="002F335C" w:rsidRPr="005E5667" w:rsidRDefault="002F335C" w:rsidP="002C3B5F">
            <w:pPr>
              <w:pStyle w:val="NormalWeb"/>
              <w:spacing w:before="0" w:beforeAutospacing="0" w:after="0"/>
            </w:pPr>
            <w:r w:rsidRPr="005E5667">
              <w:t>8,2 mg/kg</w:t>
            </w:r>
          </w:p>
        </w:tc>
        <w:tc>
          <w:tcPr>
            <w:tcW w:w="1347" w:type="pct"/>
            <w:tcBorders>
              <w:top w:val="single" w:sz="4" w:space="0" w:color="000000"/>
              <w:left w:val="single" w:sz="4" w:space="0" w:color="000000"/>
              <w:bottom w:val="single" w:sz="4" w:space="0" w:color="000000"/>
              <w:right w:val="single" w:sz="4" w:space="0" w:color="000000"/>
            </w:tcBorders>
            <w:hideMark/>
          </w:tcPr>
          <w:p w:rsidR="002F335C" w:rsidRPr="005E5667" w:rsidRDefault="002F335C" w:rsidP="002C3B5F">
            <w:pPr>
              <w:pStyle w:val="NormalWeb"/>
              <w:spacing w:before="0" w:beforeAutospacing="0" w:after="0"/>
            </w:pPr>
            <w:r w:rsidRPr="005E5667">
              <w:t>2,1</w:t>
            </w:r>
          </w:p>
        </w:tc>
      </w:tr>
      <w:tr w:rsidR="002F335C" w:rsidRPr="005E5667" w:rsidTr="002C3B5F">
        <w:tc>
          <w:tcPr>
            <w:tcW w:w="1823" w:type="pct"/>
            <w:tcBorders>
              <w:top w:val="single" w:sz="4" w:space="0" w:color="000000"/>
              <w:left w:val="single" w:sz="4" w:space="0" w:color="000000"/>
              <w:bottom w:val="single" w:sz="4" w:space="0" w:color="000000"/>
              <w:right w:val="single" w:sz="4" w:space="0" w:color="000000"/>
            </w:tcBorders>
            <w:hideMark/>
          </w:tcPr>
          <w:p w:rsidR="002F335C" w:rsidRPr="005E5667" w:rsidRDefault="002F335C" w:rsidP="002C3B5F">
            <w:pPr>
              <w:pStyle w:val="NormalWeb"/>
              <w:spacing w:before="0" w:beforeAutospacing="0" w:after="0"/>
            </w:pPr>
            <w:r w:rsidRPr="005E5667">
              <w:t>Nasalpolypper</w:t>
            </w:r>
          </w:p>
        </w:tc>
        <w:tc>
          <w:tcPr>
            <w:tcW w:w="1830" w:type="pct"/>
            <w:tcBorders>
              <w:top w:val="single" w:sz="4" w:space="0" w:color="000000"/>
              <w:left w:val="single" w:sz="4" w:space="0" w:color="000000"/>
              <w:bottom w:val="single" w:sz="4" w:space="0" w:color="000000"/>
              <w:right w:val="single" w:sz="4" w:space="0" w:color="000000"/>
            </w:tcBorders>
            <w:hideMark/>
          </w:tcPr>
          <w:p w:rsidR="002F335C" w:rsidRPr="005E5667" w:rsidRDefault="002F335C" w:rsidP="002C3B5F">
            <w:pPr>
              <w:pStyle w:val="NormalWeb"/>
              <w:spacing w:before="0" w:beforeAutospacing="0" w:after="0"/>
            </w:pPr>
            <w:r w:rsidRPr="005E5667">
              <w:t>9,1 mg/kg</w:t>
            </w:r>
          </w:p>
        </w:tc>
        <w:tc>
          <w:tcPr>
            <w:tcW w:w="1347" w:type="pct"/>
            <w:tcBorders>
              <w:top w:val="single" w:sz="4" w:space="0" w:color="000000"/>
              <w:left w:val="single" w:sz="4" w:space="0" w:color="000000"/>
              <w:bottom w:val="single" w:sz="4" w:space="0" w:color="000000"/>
              <w:right w:val="single" w:sz="4" w:space="0" w:color="000000"/>
            </w:tcBorders>
            <w:hideMark/>
          </w:tcPr>
          <w:p w:rsidR="002F335C" w:rsidRPr="005E5667" w:rsidRDefault="002F335C" w:rsidP="002C3B5F">
            <w:pPr>
              <w:pStyle w:val="NormalWeb"/>
              <w:spacing w:before="0" w:beforeAutospacing="0" w:after="0"/>
            </w:pPr>
            <w:r w:rsidRPr="005E5667">
              <w:t>2,6</w:t>
            </w:r>
          </w:p>
        </w:tc>
      </w:tr>
      <w:tr w:rsidR="002F335C" w:rsidRPr="005E5667" w:rsidTr="002C3B5F">
        <w:tc>
          <w:tcPr>
            <w:tcW w:w="1823" w:type="pct"/>
            <w:tcBorders>
              <w:top w:val="single" w:sz="4" w:space="0" w:color="000000"/>
              <w:left w:val="single" w:sz="4" w:space="0" w:color="000000"/>
              <w:bottom w:val="single" w:sz="4" w:space="0" w:color="000000"/>
              <w:right w:val="single" w:sz="4" w:space="0" w:color="000000"/>
            </w:tcBorders>
            <w:hideMark/>
          </w:tcPr>
          <w:p w:rsidR="002F335C" w:rsidRPr="005E5667" w:rsidRDefault="002F335C" w:rsidP="002C3B5F">
            <w:pPr>
              <w:pStyle w:val="NormalWeb"/>
              <w:spacing w:before="0" w:beforeAutospacing="0" w:after="0"/>
            </w:pPr>
            <w:proofErr w:type="spellStart"/>
            <w:r w:rsidRPr="005E5667">
              <w:t>Interstitialvæske</w:t>
            </w:r>
            <w:proofErr w:type="spellEnd"/>
          </w:p>
        </w:tc>
        <w:tc>
          <w:tcPr>
            <w:tcW w:w="1830" w:type="pct"/>
            <w:tcBorders>
              <w:top w:val="single" w:sz="4" w:space="0" w:color="000000"/>
              <w:left w:val="single" w:sz="4" w:space="0" w:color="000000"/>
              <w:bottom w:val="single" w:sz="4" w:space="0" w:color="000000"/>
              <w:right w:val="single" w:sz="4" w:space="0" w:color="000000"/>
            </w:tcBorders>
            <w:hideMark/>
          </w:tcPr>
          <w:p w:rsidR="002F335C" w:rsidRPr="005E5667" w:rsidRDefault="002F335C" w:rsidP="002C3B5F">
            <w:pPr>
              <w:pStyle w:val="NormalWeb"/>
              <w:spacing w:before="0" w:beforeAutospacing="0" w:after="0"/>
            </w:pPr>
            <w:r w:rsidRPr="005E5667">
              <w:t>1,0</w:t>
            </w:r>
            <w:r w:rsidRPr="005E5667">
              <w:rPr>
                <w:vertAlign w:val="superscript"/>
              </w:rPr>
              <w:t>2</w:t>
            </w:r>
            <w:r w:rsidRPr="005E5667">
              <w:t> mg/l</w:t>
            </w:r>
          </w:p>
        </w:tc>
        <w:tc>
          <w:tcPr>
            <w:tcW w:w="1347" w:type="pct"/>
            <w:tcBorders>
              <w:top w:val="single" w:sz="4" w:space="0" w:color="000000"/>
              <w:left w:val="single" w:sz="4" w:space="0" w:color="000000"/>
              <w:bottom w:val="single" w:sz="4" w:space="0" w:color="000000"/>
              <w:right w:val="single" w:sz="4" w:space="0" w:color="000000"/>
            </w:tcBorders>
            <w:hideMark/>
          </w:tcPr>
          <w:p w:rsidR="002F335C" w:rsidRPr="005E5667" w:rsidRDefault="002F335C" w:rsidP="002C3B5F">
            <w:pPr>
              <w:pStyle w:val="NormalWeb"/>
              <w:spacing w:before="0" w:beforeAutospacing="0" w:after="0"/>
            </w:pPr>
            <w:r w:rsidRPr="005E5667">
              <w:t>0,8-1,4</w:t>
            </w:r>
            <w:r w:rsidRPr="005E5667">
              <w:rPr>
                <w:vertAlign w:val="superscript"/>
              </w:rPr>
              <w:t>2,3</w:t>
            </w:r>
          </w:p>
        </w:tc>
      </w:tr>
      <w:tr w:rsidR="002F335C" w:rsidRPr="005E5667" w:rsidTr="002C3B5F">
        <w:tc>
          <w:tcPr>
            <w:tcW w:w="1823" w:type="pct"/>
            <w:tcBorders>
              <w:top w:val="single" w:sz="4" w:space="0" w:color="000000"/>
              <w:left w:val="single" w:sz="4" w:space="0" w:color="000000"/>
              <w:bottom w:val="single" w:sz="4" w:space="0" w:color="000000"/>
              <w:right w:val="single" w:sz="4" w:space="0" w:color="000000"/>
            </w:tcBorders>
            <w:hideMark/>
          </w:tcPr>
          <w:p w:rsidR="002F335C" w:rsidRPr="005E5667" w:rsidRDefault="002F335C" w:rsidP="002C3B5F">
            <w:pPr>
              <w:pStyle w:val="NormalWeb"/>
              <w:spacing w:before="0" w:beforeAutospacing="0" w:after="0"/>
            </w:pPr>
            <w:r w:rsidRPr="005E5667">
              <w:t xml:space="preserve">Kvindelige </w:t>
            </w:r>
            <w:proofErr w:type="spellStart"/>
            <w:r w:rsidRPr="005E5667">
              <w:t>genitialier</w:t>
            </w:r>
            <w:proofErr w:type="spellEnd"/>
            <w:r w:rsidRPr="005E5667">
              <w:t>*</w:t>
            </w:r>
          </w:p>
        </w:tc>
        <w:tc>
          <w:tcPr>
            <w:tcW w:w="1830" w:type="pct"/>
            <w:tcBorders>
              <w:top w:val="single" w:sz="4" w:space="0" w:color="000000"/>
              <w:left w:val="single" w:sz="4" w:space="0" w:color="000000"/>
              <w:bottom w:val="single" w:sz="4" w:space="0" w:color="000000"/>
              <w:right w:val="single" w:sz="4" w:space="0" w:color="000000"/>
            </w:tcBorders>
            <w:hideMark/>
          </w:tcPr>
          <w:p w:rsidR="002F335C" w:rsidRPr="005E5667" w:rsidRDefault="002F335C" w:rsidP="002C3B5F">
            <w:pPr>
              <w:pStyle w:val="NormalWeb"/>
              <w:spacing w:before="0" w:beforeAutospacing="0" w:after="0"/>
            </w:pPr>
            <w:r w:rsidRPr="005E5667">
              <w:t>10,2</w:t>
            </w:r>
            <w:r w:rsidRPr="005E5667">
              <w:rPr>
                <w:vertAlign w:val="superscript"/>
              </w:rPr>
              <w:t>4</w:t>
            </w:r>
            <w:r w:rsidRPr="005E5667">
              <w:t> mg/kg</w:t>
            </w:r>
          </w:p>
        </w:tc>
        <w:tc>
          <w:tcPr>
            <w:tcW w:w="1347" w:type="pct"/>
            <w:tcBorders>
              <w:top w:val="single" w:sz="4" w:space="0" w:color="000000"/>
              <w:left w:val="single" w:sz="4" w:space="0" w:color="000000"/>
              <w:bottom w:val="single" w:sz="4" w:space="0" w:color="000000"/>
              <w:right w:val="single" w:sz="4" w:space="0" w:color="000000"/>
            </w:tcBorders>
            <w:hideMark/>
          </w:tcPr>
          <w:p w:rsidR="002F335C" w:rsidRPr="005E5667" w:rsidRDefault="002F335C" w:rsidP="002C3B5F">
            <w:pPr>
              <w:pStyle w:val="NormalWeb"/>
              <w:spacing w:before="0" w:beforeAutospacing="0" w:after="0"/>
            </w:pPr>
            <w:r w:rsidRPr="005E5667">
              <w:t>1,72</w:t>
            </w:r>
            <w:r w:rsidRPr="005E5667">
              <w:rPr>
                <w:vertAlign w:val="superscript"/>
              </w:rPr>
              <w:t>4</w:t>
            </w:r>
          </w:p>
        </w:tc>
      </w:tr>
      <w:tr w:rsidR="002F335C" w:rsidRPr="005E5667" w:rsidTr="002C3B5F">
        <w:tc>
          <w:tcPr>
            <w:tcW w:w="5000" w:type="pct"/>
            <w:gridSpan w:val="3"/>
            <w:tcBorders>
              <w:top w:val="single" w:sz="4" w:space="0" w:color="000000"/>
              <w:left w:val="single" w:sz="4" w:space="0" w:color="000000"/>
              <w:bottom w:val="single" w:sz="4" w:space="0" w:color="000000"/>
              <w:right w:val="single" w:sz="4" w:space="0" w:color="000000"/>
            </w:tcBorders>
            <w:hideMark/>
          </w:tcPr>
          <w:p w:rsidR="002F335C" w:rsidRPr="005E5667" w:rsidRDefault="002F335C" w:rsidP="002C3B5F">
            <w:pPr>
              <w:pStyle w:val="NormalWeb"/>
              <w:spacing w:before="0" w:beforeAutospacing="0" w:after="0"/>
            </w:pPr>
            <w:r w:rsidRPr="005E5667">
              <w:t>* intravenøs indgift af en enkelt dosis på 400 mg</w:t>
            </w:r>
          </w:p>
          <w:p w:rsidR="002F335C" w:rsidRPr="005E5667" w:rsidRDefault="002F335C" w:rsidP="002C3B5F">
            <w:pPr>
              <w:pStyle w:val="NormalWeb"/>
              <w:spacing w:before="0" w:beforeAutospacing="0" w:after="0"/>
            </w:pPr>
            <w:r w:rsidRPr="005E5667">
              <w:rPr>
                <w:vertAlign w:val="superscript"/>
              </w:rPr>
              <w:t>1</w:t>
            </w:r>
            <w:r w:rsidRPr="005E5667">
              <w:t xml:space="preserve"> 10 timer efter administration</w:t>
            </w:r>
          </w:p>
          <w:p w:rsidR="002F335C" w:rsidRPr="005E5667" w:rsidRDefault="002F335C" w:rsidP="002C3B5F">
            <w:pPr>
              <w:pStyle w:val="NormalWeb"/>
              <w:spacing w:before="0" w:beforeAutospacing="0" w:after="0"/>
            </w:pPr>
            <w:r w:rsidRPr="005E5667">
              <w:rPr>
                <w:vertAlign w:val="superscript"/>
              </w:rPr>
              <w:t>2</w:t>
            </w:r>
            <w:r w:rsidRPr="005E5667">
              <w:t xml:space="preserve"> ubundet koncentration</w:t>
            </w:r>
          </w:p>
          <w:p w:rsidR="002F335C" w:rsidRPr="005E5667" w:rsidRDefault="002F335C" w:rsidP="002C3B5F">
            <w:pPr>
              <w:pStyle w:val="NormalWeb"/>
              <w:spacing w:before="0" w:beforeAutospacing="0" w:after="0"/>
            </w:pPr>
            <w:r w:rsidRPr="005E5667">
              <w:rPr>
                <w:vertAlign w:val="superscript"/>
              </w:rPr>
              <w:t>3</w:t>
            </w:r>
            <w:r w:rsidRPr="005E5667">
              <w:t xml:space="preserve"> fra 3 timer op til 36 timer efter dosis</w:t>
            </w:r>
          </w:p>
          <w:p w:rsidR="002F335C" w:rsidRPr="005E5667" w:rsidRDefault="002F335C" w:rsidP="002C3B5F">
            <w:pPr>
              <w:autoSpaceDE w:val="0"/>
              <w:autoSpaceDN w:val="0"/>
              <w:adjustRightInd w:val="0"/>
              <w:rPr>
                <w:color w:val="000000"/>
                <w:sz w:val="24"/>
                <w:szCs w:val="24"/>
              </w:rPr>
            </w:pPr>
            <w:r w:rsidRPr="005E5667">
              <w:rPr>
                <w:sz w:val="24"/>
                <w:szCs w:val="24"/>
                <w:vertAlign w:val="superscript"/>
              </w:rPr>
              <w:t>4</w:t>
            </w:r>
            <w:r w:rsidRPr="005E5667">
              <w:rPr>
                <w:sz w:val="24"/>
                <w:szCs w:val="24"/>
              </w:rPr>
              <w:t xml:space="preserve"> ved slutningen af infusionen</w:t>
            </w:r>
          </w:p>
        </w:tc>
      </w:tr>
    </w:tbl>
    <w:p w:rsidR="002F335C" w:rsidRPr="009E1CAB" w:rsidRDefault="002F335C" w:rsidP="002F335C">
      <w:pPr>
        <w:autoSpaceDE w:val="0"/>
        <w:autoSpaceDN w:val="0"/>
        <w:adjustRightInd w:val="0"/>
        <w:ind w:left="851"/>
        <w:rPr>
          <w:color w:val="000000"/>
          <w:sz w:val="24"/>
          <w:szCs w:val="24"/>
          <w:lang w:val="en-GB"/>
        </w:rPr>
      </w:pPr>
    </w:p>
    <w:p w:rsidR="002F335C" w:rsidRPr="009E1CAB" w:rsidRDefault="002F335C" w:rsidP="002F335C">
      <w:pPr>
        <w:pStyle w:val="NormalWeb"/>
        <w:spacing w:before="0" w:beforeAutospacing="0" w:after="0"/>
        <w:ind w:left="851"/>
      </w:pPr>
      <w:r w:rsidRPr="009E1CAB">
        <w:rPr>
          <w:u w:val="single"/>
        </w:rPr>
        <w:t>Biotransformation</w:t>
      </w:r>
      <w:r w:rsidRPr="009E1CAB">
        <w:t xml:space="preserve"> </w:t>
      </w:r>
    </w:p>
    <w:p w:rsidR="002F335C" w:rsidRPr="009E1CAB" w:rsidRDefault="002F335C" w:rsidP="002F335C">
      <w:pPr>
        <w:pStyle w:val="NormalWeb"/>
        <w:spacing w:before="0" w:beforeAutospacing="0" w:after="0"/>
        <w:ind w:left="851"/>
      </w:pPr>
      <w:proofErr w:type="spellStart"/>
      <w:r w:rsidRPr="009E1CAB">
        <w:t>Moxifloxacin</w:t>
      </w:r>
      <w:proofErr w:type="spellEnd"/>
      <w:r w:rsidRPr="009E1CAB">
        <w:t xml:space="preserve"> gennemgår fase II-biotransformation og udskilles via </w:t>
      </w:r>
      <w:proofErr w:type="spellStart"/>
      <w:r w:rsidRPr="009E1CAB">
        <w:t>renale</w:t>
      </w:r>
      <w:proofErr w:type="spellEnd"/>
      <w:r w:rsidRPr="009E1CAB">
        <w:t xml:space="preserve"> og galde/fækale udskillelsesveje som uforandret lægemiddel, samt i form af en sulfoforbindelse (M1) og et </w:t>
      </w:r>
      <w:proofErr w:type="spellStart"/>
      <w:r w:rsidRPr="009E1CAB">
        <w:t>glucuronid</w:t>
      </w:r>
      <w:proofErr w:type="spellEnd"/>
      <w:r w:rsidRPr="009E1CAB">
        <w:t xml:space="preserve"> (M2). M1 og M2 er de eneste relevante metabolitter hos mennesker, og begge er mikrobiologisk inaktive.</w:t>
      </w:r>
    </w:p>
    <w:p w:rsidR="002F335C" w:rsidRPr="009E1CAB" w:rsidRDefault="002F335C" w:rsidP="002F335C">
      <w:pPr>
        <w:pStyle w:val="NormalWeb"/>
        <w:spacing w:before="0" w:beforeAutospacing="0" w:after="0"/>
        <w:ind w:left="851"/>
      </w:pPr>
      <w:r w:rsidRPr="009E1CAB">
        <w:t xml:space="preserve">I kliniske fase I-studier og i </w:t>
      </w:r>
      <w:r w:rsidRPr="009E1CAB">
        <w:rPr>
          <w:i/>
          <w:iCs/>
        </w:rPr>
        <w:t xml:space="preserve">in </w:t>
      </w:r>
      <w:proofErr w:type="spellStart"/>
      <w:r w:rsidRPr="009E1CAB">
        <w:rPr>
          <w:i/>
          <w:iCs/>
        </w:rPr>
        <w:t>vitro</w:t>
      </w:r>
      <w:proofErr w:type="spellEnd"/>
      <w:r w:rsidRPr="009E1CAB">
        <w:rPr>
          <w:i/>
          <w:iCs/>
        </w:rPr>
        <w:t>-</w:t>
      </w:r>
      <w:r w:rsidRPr="009E1CAB">
        <w:t xml:space="preserve">studier observeredes ingen metaboliske </w:t>
      </w:r>
      <w:proofErr w:type="spellStart"/>
      <w:r w:rsidRPr="009E1CAB">
        <w:t>farmakokinetiske</w:t>
      </w:r>
      <w:proofErr w:type="spellEnd"/>
      <w:r w:rsidRPr="009E1CAB">
        <w:t xml:space="preserve"> interaktioner med andre lægemidler, som gennemgår fase I biotransformation med </w:t>
      </w:r>
      <w:proofErr w:type="spellStart"/>
      <w:r w:rsidRPr="009E1CAB">
        <w:t>cytokrom</w:t>
      </w:r>
      <w:proofErr w:type="spellEnd"/>
      <w:r w:rsidRPr="009E1CAB">
        <w:t xml:space="preserve"> P450 enzymer. Der er ingen tegn på </w:t>
      </w:r>
      <w:proofErr w:type="spellStart"/>
      <w:r w:rsidRPr="009E1CAB">
        <w:t>oxidativ</w:t>
      </w:r>
      <w:proofErr w:type="spellEnd"/>
      <w:r w:rsidRPr="009E1CAB">
        <w:t xml:space="preserve"> metabolisme.</w:t>
      </w:r>
    </w:p>
    <w:p w:rsidR="002F335C" w:rsidRPr="009E1CAB" w:rsidRDefault="002F335C" w:rsidP="002F335C">
      <w:pPr>
        <w:pStyle w:val="NormalWeb"/>
        <w:spacing w:before="0" w:beforeAutospacing="0" w:after="0"/>
        <w:ind w:left="851"/>
        <w:rPr>
          <w:u w:val="single"/>
        </w:rPr>
      </w:pPr>
    </w:p>
    <w:p w:rsidR="002F335C" w:rsidRPr="009E1CAB" w:rsidRDefault="002F335C" w:rsidP="002F335C">
      <w:pPr>
        <w:pStyle w:val="NormalWeb"/>
        <w:spacing w:before="0" w:beforeAutospacing="0" w:after="0"/>
        <w:ind w:left="851"/>
      </w:pPr>
      <w:r w:rsidRPr="009E1CAB">
        <w:rPr>
          <w:u w:val="single"/>
        </w:rPr>
        <w:t>Elimination</w:t>
      </w:r>
    </w:p>
    <w:p w:rsidR="002F335C" w:rsidRPr="009E1CAB" w:rsidRDefault="002F335C" w:rsidP="002F335C">
      <w:pPr>
        <w:pStyle w:val="NormalWeb"/>
        <w:spacing w:before="0" w:beforeAutospacing="0" w:after="0"/>
        <w:ind w:left="851"/>
      </w:pPr>
      <w:proofErr w:type="spellStart"/>
      <w:r w:rsidRPr="009E1CAB">
        <w:t>Moxifloxacin</w:t>
      </w:r>
      <w:proofErr w:type="spellEnd"/>
      <w:r w:rsidRPr="009E1CAB">
        <w:t xml:space="preserve"> elimineres fra plasma med en gennemsnitlig halveringstid på ca. 12 timer. Den gennemsnitlige tilsyneladende totale </w:t>
      </w:r>
      <w:proofErr w:type="spellStart"/>
      <w:r w:rsidRPr="009E1CAB">
        <w:t>clearance</w:t>
      </w:r>
      <w:proofErr w:type="spellEnd"/>
      <w:r w:rsidRPr="009E1CAB">
        <w:t xml:space="preserve"> efter en 400 mg dosis varierer fra 179 til 246 ml/min. </w:t>
      </w:r>
      <w:proofErr w:type="spellStart"/>
      <w:r w:rsidRPr="009E1CAB">
        <w:t>Renal</w:t>
      </w:r>
      <w:proofErr w:type="spellEnd"/>
      <w:r w:rsidRPr="009E1CAB">
        <w:t xml:space="preserve"> </w:t>
      </w:r>
      <w:proofErr w:type="spellStart"/>
      <w:r w:rsidRPr="009E1CAB">
        <w:t>clearance</w:t>
      </w:r>
      <w:proofErr w:type="spellEnd"/>
      <w:r w:rsidRPr="009E1CAB">
        <w:t xml:space="preserve"> er ca. 24–53 ml/min, hvilket tyder på delvis </w:t>
      </w:r>
      <w:proofErr w:type="spellStart"/>
      <w:r w:rsidRPr="009E1CAB">
        <w:t>tubulær</w:t>
      </w:r>
      <w:proofErr w:type="spellEnd"/>
      <w:r w:rsidRPr="009E1CAB">
        <w:t xml:space="preserve"> </w:t>
      </w:r>
      <w:proofErr w:type="spellStart"/>
      <w:r w:rsidRPr="009E1CAB">
        <w:t>reabsorption</w:t>
      </w:r>
      <w:proofErr w:type="spellEnd"/>
      <w:r w:rsidRPr="009E1CAB">
        <w:t xml:space="preserve"> af lægemidlet fra nyrerne.</w:t>
      </w:r>
    </w:p>
    <w:p w:rsidR="002F335C" w:rsidRPr="009E1CAB" w:rsidRDefault="002F335C" w:rsidP="002F335C">
      <w:pPr>
        <w:pStyle w:val="NormalWeb"/>
        <w:spacing w:before="0" w:beforeAutospacing="0" w:after="0"/>
        <w:ind w:left="851"/>
      </w:pPr>
      <w:r w:rsidRPr="009E1CAB">
        <w:t xml:space="preserve">Efter en 400 mg dosis genfindes i urin (ca. 19% som uforandret lægemiddel, ca. 2,5% som M1 og ca. 14% som M2), og i fæces (ca. 25% som uforandret lægemiddel, ca. 36% som M1 og ingenting som M2) totalt ca. 96%. </w:t>
      </w:r>
    </w:p>
    <w:p w:rsidR="002F335C" w:rsidRPr="009E1CAB" w:rsidRDefault="002F335C" w:rsidP="002F335C">
      <w:pPr>
        <w:pStyle w:val="NormalWeb"/>
        <w:spacing w:before="0" w:beforeAutospacing="0" w:after="0"/>
        <w:ind w:left="851"/>
      </w:pPr>
    </w:p>
    <w:p w:rsidR="002F335C" w:rsidRPr="009E1CAB" w:rsidRDefault="002F335C" w:rsidP="002F335C">
      <w:pPr>
        <w:pStyle w:val="NormalWeb"/>
        <w:spacing w:before="0" w:beforeAutospacing="0" w:after="0"/>
        <w:ind w:left="851"/>
      </w:pPr>
      <w:r w:rsidRPr="009E1CAB">
        <w:t xml:space="preserve">Samtidig indgift af </w:t>
      </w:r>
      <w:proofErr w:type="spellStart"/>
      <w:r w:rsidRPr="009E1CAB">
        <w:t>moxifloxacin</w:t>
      </w:r>
      <w:proofErr w:type="spellEnd"/>
      <w:r w:rsidRPr="009E1CAB">
        <w:t xml:space="preserve"> med </w:t>
      </w:r>
      <w:proofErr w:type="spellStart"/>
      <w:r w:rsidRPr="009E1CAB">
        <w:t>ranitidin</w:t>
      </w:r>
      <w:proofErr w:type="spellEnd"/>
      <w:r w:rsidRPr="009E1CAB">
        <w:t xml:space="preserve"> eller </w:t>
      </w:r>
      <w:proofErr w:type="spellStart"/>
      <w:r w:rsidRPr="009E1CAB">
        <w:t>probenecid</w:t>
      </w:r>
      <w:proofErr w:type="spellEnd"/>
      <w:r w:rsidRPr="009E1CAB">
        <w:t xml:space="preserve"> ændrede ikke </w:t>
      </w:r>
      <w:proofErr w:type="spellStart"/>
      <w:r w:rsidRPr="009E1CAB">
        <w:t>renal</w:t>
      </w:r>
      <w:proofErr w:type="spellEnd"/>
      <w:r w:rsidRPr="009E1CAB">
        <w:t xml:space="preserve"> </w:t>
      </w:r>
      <w:proofErr w:type="spellStart"/>
      <w:r w:rsidRPr="009E1CAB">
        <w:t>clearance</w:t>
      </w:r>
      <w:proofErr w:type="spellEnd"/>
      <w:r w:rsidRPr="009E1CAB">
        <w:t xml:space="preserve"> af moderstoffet. </w:t>
      </w:r>
    </w:p>
    <w:p w:rsidR="002F335C" w:rsidRPr="009E1CAB" w:rsidRDefault="002F335C" w:rsidP="002F335C">
      <w:pPr>
        <w:pStyle w:val="NormalWeb"/>
        <w:spacing w:before="0" w:beforeAutospacing="0" w:after="0"/>
        <w:ind w:left="851"/>
      </w:pPr>
    </w:p>
    <w:p w:rsidR="002F335C" w:rsidRPr="009E1CAB" w:rsidRDefault="002F335C" w:rsidP="002F335C">
      <w:pPr>
        <w:pStyle w:val="NormalWeb"/>
        <w:keepNext/>
        <w:spacing w:before="0" w:beforeAutospacing="0" w:after="0"/>
        <w:ind w:left="851"/>
        <w:rPr>
          <w:i/>
          <w:u w:val="single"/>
        </w:rPr>
      </w:pPr>
      <w:r w:rsidRPr="009E1CAB">
        <w:rPr>
          <w:i/>
          <w:u w:val="single"/>
        </w:rPr>
        <w:t>Ældre og patienter med lav kropsvægt</w:t>
      </w:r>
    </w:p>
    <w:p w:rsidR="002F335C" w:rsidRPr="009E1CAB" w:rsidRDefault="002F335C" w:rsidP="002F335C">
      <w:pPr>
        <w:pStyle w:val="NormalWeb"/>
        <w:spacing w:before="0" w:beforeAutospacing="0" w:after="0"/>
        <w:ind w:left="851"/>
      </w:pPr>
      <w:r w:rsidRPr="009E1CAB">
        <w:t xml:space="preserve">Der blev observeret højere plasmakoncentrationer i raske forsøgspersoner med lav kropsvægt (såsom kvinder) og i ældre forsøgspersoner. </w:t>
      </w:r>
    </w:p>
    <w:p w:rsidR="002F335C" w:rsidRPr="009E1CAB" w:rsidRDefault="002F335C" w:rsidP="002F335C">
      <w:pPr>
        <w:pStyle w:val="NormalWeb"/>
        <w:spacing w:before="0" w:beforeAutospacing="0" w:after="0"/>
        <w:ind w:left="851"/>
      </w:pPr>
    </w:p>
    <w:p w:rsidR="002F335C" w:rsidRPr="009E1CAB" w:rsidRDefault="002F335C" w:rsidP="002F335C">
      <w:pPr>
        <w:pStyle w:val="NormalWeb"/>
        <w:spacing w:before="0" w:beforeAutospacing="0" w:after="0"/>
        <w:ind w:left="851"/>
        <w:rPr>
          <w:i/>
          <w:u w:val="single"/>
        </w:rPr>
      </w:pPr>
      <w:r w:rsidRPr="009E1CAB">
        <w:rPr>
          <w:i/>
          <w:u w:val="single"/>
        </w:rPr>
        <w:t>Nedsat nyrefunktion</w:t>
      </w:r>
    </w:p>
    <w:p w:rsidR="002F335C" w:rsidRPr="009E1CAB" w:rsidRDefault="002F335C" w:rsidP="002F335C">
      <w:pPr>
        <w:pStyle w:val="NormalWeb"/>
        <w:spacing w:before="0" w:beforeAutospacing="0" w:after="0"/>
        <w:ind w:left="851"/>
      </w:pPr>
      <w:r w:rsidRPr="009E1CAB">
        <w:t xml:space="preserve">De </w:t>
      </w:r>
      <w:proofErr w:type="spellStart"/>
      <w:r w:rsidRPr="009E1CAB">
        <w:t>farmakokinetiske</w:t>
      </w:r>
      <w:proofErr w:type="spellEnd"/>
      <w:r w:rsidRPr="009E1CAB">
        <w:t xml:space="preserve"> egenskaber for </w:t>
      </w:r>
      <w:proofErr w:type="spellStart"/>
      <w:r w:rsidRPr="009E1CAB">
        <w:t>moxifloxacin</w:t>
      </w:r>
      <w:proofErr w:type="spellEnd"/>
      <w:r w:rsidRPr="009E1CAB">
        <w:t xml:space="preserve"> er ikke signifikant forskellig hos patienter med nedsat nyrefunktion (inklusive </w:t>
      </w:r>
      <w:proofErr w:type="spellStart"/>
      <w:r w:rsidRPr="009E1CAB">
        <w:t>kreatinin</w:t>
      </w:r>
      <w:proofErr w:type="spellEnd"/>
      <w:r w:rsidRPr="009E1CAB">
        <w:t xml:space="preserve"> </w:t>
      </w:r>
      <w:proofErr w:type="spellStart"/>
      <w:r w:rsidRPr="009E1CAB">
        <w:t>clearance</w:t>
      </w:r>
      <w:proofErr w:type="spellEnd"/>
      <w:r w:rsidRPr="009E1CAB">
        <w:t xml:space="preserve"> &gt; 20 ml/min/1,73 m</w:t>
      </w:r>
      <w:r w:rsidRPr="009E1CAB">
        <w:rPr>
          <w:vertAlign w:val="superscript"/>
        </w:rPr>
        <w:t>2</w:t>
      </w:r>
      <w:r w:rsidRPr="009E1CAB">
        <w:t xml:space="preserve">). I takt med at nyrefunktionens </w:t>
      </w:r>
      <w:proofErr w:type="spellStart"/>
      <w:r w:rsidRPr="009E1CAB">
        <w:t>clearance</w:t>
      </w:r>
      <w:proofErr w:type="spellEnd"/>
      <w:r w:rsidRPr="009E1CAB">
        <w:t xml:space="preserve"> nedsættes, øges koncentrationen af M2 metabolitten (</w:t>
      </w:r>
      <w:proofErr w:type="spellStart"/>
      <w:r w:rsidRPr="009E1CAB">
        <w:t>glucuronid</w:t>
      </w:r>
      <w:proofErr w:type="spellEnd"/>
      <w:r w:rsidRPr="009E1CAB">
        <w:t xml:space="preserve">) med op til en faktor 2,5 (ved </w:t>
      </w:r>
      <w:proofErr w:type="spellStart"/>
      <w:r w:rsidRPr="009E1CAB">
        <w:t>kreatin</w:t>
      </w:r>
      <w:proofErr w:type="spellEnd"/>
      <w:r w:rsidRPr="009E1CAB">
        <w:t xml:space="preserve"> </w:t>
      </w:r>
      <w:proofErr w:type="spellStart"/>
      <w:r w:rsidRPr="009E1CAB">
        <w:t>clearance</w:t>
      </w:r>
      <w:proofErr w:type="spellEnd"/>
      <w:r w:rsidRPr="009E1CAB">
        <w:t xml:space="preserve"> på &lt; 30 ml/min/1,73 m</w:t>
      </w:r>
      <w:r w:rsidRPr="009E1CAB">
        <w:rPr>
          <w:vertAlign w:val="superscript"/>
        </w:rPr>
        <w:t>2</w:t>
      </w:r>
      <w:r w:rsidRPr="009E1CAB">
        <w:t xml:space="preserve">). </w:t>
      </w:r>
    </w:p>
    <w:p w:rsidR="002F335C" w:rsidRPr="009E1CAB" w:rsidRDefault="002F335C" w:rsidP="002F335C">
      <w:pPr>
        <w:pStyle w:val="NormalWeb"/>
        <w:spacing w:before="0" w:beforeAutospacing="0" w:after="0"/>
        <w:ind w:left="851"/>
      </w:pPr>
    </w:p>
    <w:p w:rsidR="002F335C" w:rsidRPr="009E1CAB" w:rsidRDefault="002F335C" w:rsidP="002F335C">
      <w:pPr>
        <w:pStyle w:val="NormalWeb"/>
        <w:keepNext/>
        <w:spacing w:before="0" w:beforeAutospacing="0" w:after="0"/>
        <w:ind w:left="851"/>
        <w:rPr>
          <w:i/>
          <w:u w:val="single"/>
        </w:rPr>
      </w:pPr>
      <w:r w:rsidRPr="009E1CAB">
        <w:rPr>
          <w:i/>
          <w:u w:val="single"/>
        </w:rPr>
        <w:t>Nedsat leverfunktion</w:t>
      </w:r>
    </w:p>
    <w:p w:rsidR="002F335C" w:rsidRPr="009E1CAB" w:rsidRDefault="002F335C" w:rsidP="002F335C">
      <w:pPr>
        <w:pStyle w:val="NormalWeb"/>
        <w:spacing w:before="0" w:beforeAutospacing="0" w:after="0"/>
        <w:ind w:left="851"/>
      </w:pPr>
      <w:r w:rsidRPr="009E1CAB">
        <w:t xml:space="preserve">På basis af </w:t>
      </w:r>
      <w:proofErr w:type="spellStart"/>
      <w:r w:rsidRPr="009E1CAB">
        <w:t>farmakokinetiske</w:t>
      </w:r>
      <w:proofErr w:type="spellEnd"/>
      <w:r w:rsidRPr="009E1CAB">
        <w:t xml:space="preserve"> studier som indtil nu er udført på patienter med nedsat leverfunktion (Child-</w:t>
      </w:r>
      <w:proofErr w:type="spellStart"/>
      <w:r w:rsidRPr="009E1CAB">
        <w:t>Pugh</w:t>
      </w:r>
      <w:proofErr w:type="spellEnd"/>
      <w:r w:rsidRPr="009E1CAB">
        <w:t xml:space="preserve"> A, B), er det ikke muligt at afgøre, hvorvidt der er forskelle sammenlignet med raske forsøgspersoner. Nedsat leverfunktion var forbundet med højere plasmakoncentrationer af M1, mens eksponeringen for moderstoffet var sammenlignelig med eksponeringen hos raske forsøgspersoner. Der er utilstrækkelig erfaring med den kliniske brug af </w:t>
      </w:r>
      <w:proofErr w:type="spellStart"/>
      <w:r w:rsidRPr="009E1CAB">
        <w:t>moxifloxacin</w:t>
      </w:r>
      <w:proofErr w:type="spellEnd"/>
      <w:r w:rsidRPr="009E1CAB">
        <w:t xml:space="preserve"> til patienter med nedsat leverfunktion.</w:t>
      </w:r>
    </w:p>
    <w:p w:rsidR="002F335C" w:rsidRPr="009E1CAB" w:rsidRDefault="002F335C" w:rsidP="002F335C">
      <w:pPr>
        <w:tabs>
          <w:tab w:val="left" w:pos="851"/>
        </w:tabs>
        <w:ind w:left="851"/>
        <w:rPr>
          <w:sz w:val="24"/>
          <w:szCs w:val="24"/>
        </w:rPr>
      </w:pPr>
    </w:p>
    <w:p w:rsidR="002F335C" w:rsidRPr="009E1CAB" w:rsidRDefault="002F335C" w:rsidP="002F335C">
      <w:pPr>
        <w:tabs>
          <w:tab w:val="left" w:pos="851"/>
        </w:tabs>
        <w:ind w:left="851" w:hanging="851"/>
        <w:rPr>
          <w:b/>
          <w:sz w:val="24"/>
          <w:szCs w:val="24"/>
        </w:rPr>
      </w:pPr>
      <w:r w:rsidRPr="009E1CAB">
        <w:rPr>
          <w:b/>
          <w:sz w:val="24"/>
          <w:szCs w:val="24"/>
        </w:rPr>
        <w:t>5.3</w:t>
      </w:r>
      <w:r w:rsidRPr="009E1CAB">
        <w:rPr>
          <w:b/>
          <w:sz w:val="24"/>
          <w:szCs w:val="24"/>
        </w:rPr>
        <w:tab/>
        <w:t>Prækliniske sikkerhedsdata</w:t>
      </w:r>
    </w:p>
    <w:p w:rsidR="002F335C" w:rsidRPr="009E1CAB" w:rsidRDefault="002F335C" w:rsidP="002F335C">
      <w:pPr>
        <w:pStyle w:val="NormalWeb"/>
        <w:spacing w:before="0" w:beforeAutospacing="0" w:after="0"/>
        <w:ind w:left="851"/>
      </w:pPr>
      <w:r w:rsidRPr="009E1CAB">
        <w:t xml:space="preserve">Effekt på det </w:t>
      </w:r>
      <w:proofErr w:type="spellStart"/>
      <w:r w:rsidRPr="009E1CAB">
        <w:t>hæmatopoetiske</w:t>
      </w:r>
      <w:proofErr w:type="spellEnd"/>
      <w:r w:rsidRPr="009E1CAB">
        <w:t xml:space="preserve"> system (svag sænkning af antal </w:t>
      </w:r>
      <w:proofErr w:type="spellStart"/>
      <w:r w:rsidRPr="009E1CAB">
        <w:t>erythrocyter</w:t>
      </w:r>
      <w:proofErr w:type="spellEnd"/>
      <w:r w:rsidRPr="009E1CAB">
        <w:t xml:space="preserve"> og </w:t>
      </w:r>
      <w:proofErr w:type="spellStart"/>
      <w:r w:rsidRPr="009E1CAB">
        <w:t>trombocyter</w:t>
      </w:r>
      <w:proofErr w:type="spellEnd"/>
      <w:r w:rsidRPr="009E1CAB">
        <w:t xml:space="preserve">) observeredes hos rotter og aber. I lighed med andre </w:t>
      </w:r>
      <w:proofErr w:type="spellStart"/>
      <w:r w:rsidRPr="009E1CAB">
        <w:t>quinoloner</w:t>
      </w:r>
      <w:proofErr w:type="spellEnd"/>
      <w:r w:rsidRPr="009E1CAB">
        <w:t xml:space="preserve"> er </w:t>
      </w:r>
      <w:proofErr w:type="spellStart"/>
      <w:r w:rsidRPr="009E1CAB">
        <w:t>hepatotoksisitet</w:t>
      </w:r>
      <w:proofErr w:type="spellEnd"/>
      <w:r w:rsidRPr="009E1CAB">
        <w:t xml:space="preserve"> (forhøjede leverenzymer og </w:t>
      </w:r>
      <w:proofErr w:type="spellStart"/>
      <w:r w:rsidRPr="009E1CAB">
        <w:t>vacuolær</w:t>
      </w:r>
      <w:proofErr w:type="spellEnd"/>
      <w:r w:rsidRPr="009E1CAB">
        <w:t xml:space="preserve"> degeneration) blevet observeret hos rotter, aber og hu</w:t>
      </w:r>
      <w:r>
        <w:t>nde. Hos aber forekom CNS-toksic</w:t>
      </w:r>
      <w:r w:rsidRPr="009E1CAB">
        <w:t xml:space="preserve">itet (kramper). Disse reaktioner sås kun efter behandling med høje doser </w:t>
      </w:r>
      <w:proofErr w:type="spellStart"/>
      <w:r w:rsidRPr="009E1CAB">
        <w:t>moxifloxacin</w:t>
      </w:r>
      <w:proofErr w:type="spellEnd"/>
      <w:r w:rsidRPr="009E1CAB">
        <w:t xml:space="preserve"> eller efter langtidsbehandling. </w:t>
      </w:r>
    </w:p>
    <w:p w:rsidR="002F335C" w:rsidRPr="009E1CAB" w:rsidRDefault="002F335C" w:rsidP="002F335C">
      <w:pPr>
        <w:pStyle w:val="NormalWeb"/>
        <w:spacing w:before="0" w:beforeAutospacing="0" w:after="0"/>
        <w:ind w:left="851"/>
      </w:pPr>
    </w:p>
    <w:p w:rsidR="002F335C" w:rsidRPr="009E1CAB" w:rsidRDefault="002F335C" w:rsidP="002F335C">
      <w:pPr>
        <w:pStyle w:val="NormalWeb"/>
        <w:spacing w:before="0" w:beforeAutospacing="0" w:after="0"/>
        <w:ind w:left="851"/>
      </w:pPr>
      <w:proofErr w:type="spellStart"/>
      <w:r w:rsidRPr="009E1CAB">
        <w:t>Moxifloxacin</w:t>
      </w:r>
      <w:proofErr w:type="spellEnd"/>
      <w:r w:rsidRPr="009E1CAB">
        <w:t xml:space="preserve"> var, som andre </w:t>
      </w:r>
      <w:proofErr w:type="spellStart"/>
      <w:r w:rsidRPr="009E1CAB">
        <w:t>quinoloner</w:t>
      </w:r>
      <w:proofErr w:type="spellEnd"/>
      <w:r w:rsidRPr="009E1CAB">
        <w:t xml:space="preserve">, genotoksiske i </w:t>
      </w:r>
      <w:r w:rsidRPr="009E1CAB">
        <w:rPr>
          <w:i/>
          <w:iCs/>
        </w:rPr>
        <w:t xml:space="preserve">in </w:t>
      </w:r>
      <w:proofErr w:type="spellStart"/>
      <w:r w:rsidRPr="009E1CAB">
        <w:rPr>
          <w:i/>
          <w:iCs/>
        </w:rPr>
        <w:t>vitro</w:t>
      </w:r>
      <w:proofErr w:type="spellEnd"/>
      <w:r w:rsidRPr="009E1CAB">
        <w:t xml:space="preserve">-tests med bakterier eller pattedyrceller. Da disse effekter kan forklares ved en interaktion med </w:t>
      </w:r>
      <w:proofErr w:type="spellStart"/>
      <w:r w:rsidRPr="009E1CAB">
        <w:t>gyrase</w:t>
      </w:r>
      <w:proofErr w:type="spellEnd"/>
      <w:r w:rsidRPr="009E1CAB">
        <w:t xml:space="preserve"> i bakterier – ved højere koncentrationer – og ved en interaktion med </w:t>
      </w:r>
      <w:proofErr w:type="spellStart"/>
      <w:r w:rsidRPr="009E1CAB">
        <w:t>topoisomerase</w:t>
      </w:r>
      <w:proofErr w:type="spellEnd"/>
      <w:r w:rsidRPr="009E1CAB">
        <w:t xml:space="preserve"> II i pattedyrsceller, antages det, at der foreligger en tærskel-koncentration for </w:t>
      </w:r>
      <w:proofErr w:type="spellStart"/>
      <w:r w:rsidRPr="009E1CAB">
        <w:t>genotoksisitet</w:t>
      </w:r>
      <w:proofErr w:type="spellEnd"/>
      <w:r w:rsidRPr="009E1CAB">
        <w:t xml:space="preserve">. I </w:t>
      </w:r>
      <w:r w:rsidRPr="009E1CAB">
        <w:rPr>
          <w:i/>
          <w:iCs/>
        </w:rPr>
        <w:t xml:space="preserve">in </w:t>
      </w:r>
      <w:proofErr w:type="spellStart"/>
      <w:r w:rsidRPr="009E1CAB">
        <w:rPr>
          <w:i/>
          <w:iCs/>
        </w:rPr>
        <w:t>vivo</w:t>
      </w:r>
      <w:proofErr w:type="spellEnd"/>
      <w:r w:rsidRPr="009E1CAB">
        <w:t>-tests blev ingen tegn fundet på genotoksi</w:t>
      </w:r>
      <w:r>
        <w:t>c</w:t>
      </w:r>
      <w:r w:rsidRPr="009E1CAB">
        <w:t xml:space="preserve">itet på trods af anvendelse af høje doser af </w:t>
      </w:r>
      <w:proofErr w:type="spellStart"/>
      <w:r w:rsidRPr="009E1CAB">
        <w:t>moxifloxacin</w:t>
      </w:r>
      <w:proofErr w:type="spellEnd"/>
      <w:r w:rsidRPr="009E1CAB">
        <w:t xml:space="preserve">. Der foreligger således en tilstrækkelig sikkerhedsmargin for den terapeutiske dosis til mennesker. </w:t>
      </w:r>
      <w:proofErr w:type="spellStart"/>
      <w:r w:rsidRPr="009E1CAB">
        <w:t>Moxifloxacin</w:t>
      </w:r>
      <w:proofErr w:type="spellEnd"/>
      <w:r w:rsidRPr="009E1CAB">
        <w:t xml:space="preserve"> var ikke </w:t>
      </w:r>
      <w:proofErr w:type="spellStart"/>
      <w:r w:rsidRPr="009E1CAB">
        <w:t>carcinogent</w:t>
      </w:r>
      <w:proofErr w:type="spellEnd"/>
      <w:r w:rsidRPr="009E1CAB">
        <w:t xml:space="preserve"> i et initiation-promotionsstudie med rotter. </w:t>
      </w:r>
    </w:p>
    <w:p w:rsidR="002F335C" w:rsidRPr="009E1CAB" w:rsidRDefault="002F335C" w:rsidP="002F335C">
      <w:pPr>
        <w:pStyle w:val="NormalWeb"/>
        <w:spacing w:before="0" w:beforeAutospacing="0" w:after="0"/>
        <w:ind w:left="851"/>
      </w:pPr>
    </w:p>
    <w:p w:rsidR="002F335C" w:rsidRPr="009E1CAB" w:rsidRDefault="002F335C" w:rsidP="002F335C">
      <w:pPr>
        <w:pStyle w:val="NormalWeb"/>
        <w:spacing w:before="0" w:beforeAutospacing="0" w:after="0"/>
        <w:ind w:left="851"/>
      </w:pPr>
      <w:r w:rsidRPr="009E1CAB">
        <w:t xml:space="preserve">Mange </w:t>
      </w:r>
      <w:proofErr w:type="spellStart"/>
      <w:r w:rsidRPr="009E1CAB">
        <w:t>quinoloner</w:t>
      </w:r>
      <w:proofErr w:type="spellEnd"/>
      <w:r w:rsidRPr="009E1CAB">
        <w:t xml:space="preserve"> er fotoreaktive og kan inducere fototoksiske-, fotomutagene- og </w:t>
      </w:r>
      <w:proofErr w:type="spellStart"/>
      <w:r w:rsidRPr="009E1CAB">
        <w:t>fotocarcinogene</w:t>
      </w:r>
      <w:proofErr w:type="spellEnd"/>
      <w:r w:rsidRPr="009E1CAB">
        <w:t xml:space="preserve">-reaktioner. I modsætning til dette har </w:t>
      </w:r>
      <w:proofErr w:type="spellStart"/>
      <w:r w:rsidRPr="009E1CAB">
        <w:t>moxifloxacin</w:t>
      </w:r>
      <w:proofErr w:type="spellEnd"/>
      <w:r w:rsidRPr="009E1CAB">
        <w:t xml:space="preserve"> i et omfattende program af </w:t>
      </w:r>
      <w:r w:rsidRPr="009E1CAB">
        <w:rPr>
          <w:i/>
          <w:iCs/>
        </w:rPr>
        <w:t xml:space="preserve">in </w:t>
      </w:r>
      <w:proofErr w:type="spellStart"/>
      <w:r w:rsidRPr="009E1CAB">
        <w:rPr>
          <w:i/>
          <w:iCs/>
        </w:rPr>
        <w:t>vitro</w:t>
      </w:r>
      <w:proofErr w:type="spellEnd"/>
      <w:r w:rsidRPr="009E1CAB">
        <w:t xml:space="preserve">- og </w:t>
      </w:r>
      <w:r w:rsidRPr="009E1CAB">
        <w:rPr>
          <w:i/>
          <w:iCs/>
        </w:rPr>
        <w:t xml:space="preserve">in </w:t>
      </w:r>
      <w:proofErr w:type="spellStart"/>
      <w:r w:rsidRPr="009E1CAB">
        <w:rPr>
          <w:i/>
          <w:iCs/>
        </w:rPr>
        <w:t>vivo</w:t>
      </w:r>
      <w:proofErr w:type="spellEnd"/>
      <w:r w:rsidRPr="009E1CAB">
        <w:t xml:space="preserve">-studier vist at være fri for fototoksiske og fotogenetiske egenskaber. Under samme forhold inducerede andre </w:t>
      </w:r>
      <w:proofErr w:type="spellStart"/>
      <w:r w:rsidRPr="009E1CAB">
        <w:t>quinoloner</w:t>
      </w:r>
      <w:proofErr w:type="spellEnd"/>
      <w:r w:rsidRPr="009E1CAB">
        <w:t xml:space="preserve"> reaktioner. </w:t>
      </w:r>
    </w:p>
    <w:p w:rsidR="002F335C" w:rsidRPr="009E1CAB" w:rsidRDefault="002F335C" w:rsidP="002F335C">
      <w:pPr>
        <w:pStyle w:val="NormalWeb"/>
        <w:spacing w:before="0" w:beforeAutospacing="0" w:after="0"/>
        <w:ind w:left="851"/>
      </w:pPr>
    </w:p>
    <w:p w:rsidR="002F335C" w:rsidRPr="009E1CAB" w:rsidRDefault="002F335C" w:rsidP="002F335C">
      <w:pPr>
        <w:pStyle w:val="NormalWeb"/>
        <w:spacing w:before="0" w:beforeAutospacing="0" w:after="0"/>
        <w:ind w:left="851"/>
      </w:pPr>
      <w:r w:rsidRPr="009E1CAB">
        <w:t xml:space="preserve">Ved høje koncentrationer er </w:t>
      </w:r>
      <w:proofErr w:type="spellStart"/>
      <w:r w:rsidRPr="009E1CAB">
        <w:t>moxifloxacin</w:t>
      </w:r>
      <w:proofErr w:type="spellEnd"/>
      <w:r w:rsidRPr="009E1CAB">
        <w:t xml:space="preserve"> en hæmmer af den hurtige del af den forsinkede, korrigerede kaliumstrøm i hjertet og kan derved forårsage forlængelse af QT-intervallet. Toksikologiske studier gennemført med hunde og orale doser </w:t>
      </w:r>
      <w:r w:rsidRPr="009E1CAB">
        <w:rPr>
          <w:noProof/>
          <w:lang w:eastAsia="da-DK"/>
        </w:rPr>
        <w:drawing>
          <wp:inline distT="0" distB="0" distL="0" distR="0" wp14:anchorId="5122AD45" wp14:editId="3A5E0436">
            <wp:extent cx="114300" cy="114300"/>
            <wp:effectExtent l="0" t="0" r="0" b="0"/>
            <wp:docPr id="3" name="Billede 3" descr="GREATER-THAN OR EQUAL TO (88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64" descr="GREATER-THAN OR EQUAL TO (880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9E1CAB">
        <w:t xml:space="preserve">90 mg/kg med resulterende plasmakoncentrationer </w:t>
      </w:r>
      <w:r w:rsidRPr="009E1CAB">
        <w:rPr>
          <w:noProof/>
          <w:lang w:eastAsia="da-DK"/>
        </w:rPr>
        <w:drawing>
          <wp:inline distT="0" distB="0" distL="0" distR="0" wp14:anchorId="43D464C8" wp14:editId="462B2C57">
            <wp:extent cx="114300" cy="114300"/>
            <wp:effectExtent l="0" t="0" r="0" b="0"/>
            <wp:docPr id="2" name="Billede 2" descr="GREATER-THAN OR EQUAL TO (88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65" descr="GREATER-THAN OR EQUAL TO (880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9E1CAB">
        <w:t xml:space="preserve">16 mg/l medførte QT-forlængelse, men ingen </w:t>
      </w:r>
      <w:proofErr w:type="spellStart"/>
      <w:r w:rsidRPr="009E1CAB">
        <w:t>arytmier</w:t>
      </w:r>
      <w:proofErr w:type="spellEnd"/>
      <w:r w:rsidRPr="009E1CAB">
        <w:t xml:space="preserve">. Kun efter meget høje kumulative intravenøse administrationer af mere end 50 gange human dosis (&gt; 300 mg/kg) med resulterende plasmakoncentrationer ≥ 200 mg/l (mere end 40 gange terapeutisk niveau), observeredes reversible ikke fatale </w:t>
      </w:r>
      <w:proofErr w:type="spellStart"/>
      <w:r w:rsidRPr="009E1CAB">
        <w:t>ventrikulære</w:t>
      </w:r>
      <w:proofErr w:type="spellEnd"/>
      <w:r w:rsidRPr="009E1CAB">
        <w:t xml:space="preserve"> </w:t>
      </w:r>
      <w:proofErr w:type="spellStart"/>
      <w:r w:rsidRPr="009E1CAB">
        <w:t>arytmier</w:t>
      </w:r>
      <w:proofErr w:type="spellEnd"/>
      <w:r w:rsidRPr="009E1CAB">
        <w:t xml:space="preserve">. </w:t>
      </w:r>
    </w:p>
    <w:p w:rsidR="002F335C" w:rsidRPr="009E1CAB" w:rsidRDefault="002F335C" w:rsidP="002F335C">
      <w:pPr>
        <w:pStyle w:val="NormalWeb"/>
        <w:spacing w:before="0" w:beforeAutospacing="0" w:after="0"/>
        <w:ind w:left="851"/>
      </w:pPr>
    </w:p>
    <w:p w:rsidR="002F335C" w:rsidRPr="009E1CAB" w:rsidRDefault="002F335C" w:rsidP="002F335C">
      <w:pPr>
        <w:pStyle w:val="NormalWeb"/>
        <w:spacing w:before="0" w:beforeAutospacing="0" w:after="0"/>
        <w:ind w:left="851"/>
      </w:pPr>
      <w:proofErr w:type="spellStart"/>
      <w:r w:rsidRPr="009E1CAB">
        <w:t>Quinoloner</w:t>
      </w:r>
      <w:proofErr w:type="spellEnd"/>
      <w:r w:rsidRPr="009E1CAB">
        <w:t xml:space="preserve"> er kendt for at forårsage læsioner i vævet i de større </w:t>
      </w:r>
      <w:proofErr w:type="spellStart"/>
      <w:r w:rsidRPr="009E1CAB">
        <w:t>diarthrodiale</w:t>
      </w:r>
      <w:proofErr w:type="spellEnd"/>
      <w:r w:rsidRPr="009E1CAB">
        <w:t xml:space="preserve"> led hos ikke-</w:t>
      </w:r>
      <w:proofErr w:type="spellStart"/>
      <w:r w:rsidRPr="009E1CAB">
        <w:t>fuldtudvoksede</w:t>
      </w:r>
      <w:proofErr w:type="spellEnd"/>
      <w:r w:rsidRPr="009E1CAB">
        <w:t xml:space="preserve"> dyr. Den laveste orale dosis af </w:t>
      </w:r>
      <w:proofErr w:type="spellStart"/>
      <w:r w:rsidRPr="009E1CAB">
        <w:t>moxifloxacin</w:t>
      </w:r>
      <w:proofErr w:type="spellEnd"/>
      <w:r w:rsidRPr="009E1CAB">
        <w:t xml:space="preserve">, som forårsagede </w:t>
      </w:r>
      <w:proofErr w:type="spellStart"/>
      <w:r w:rsidRPr="009E1CAB">
        <w:t>ledtoksicitet</w:t>
      </w:r>
      <w:proofErr w:type="spellEnd"/>
      <w:r w:rsidRPr="009E1CAB">
        <w:t xml:space="preserve"> i unge hunde var fire gange den maksimalt anbefalede terapeutiske dosis på 400 mg (ved en 50 kg kropsvægt) på en </w:t>
      </w:r>
      <w:proofErr w:type="gramStart"/>
      <w:r w:rsidRPr="009E1CAB">
        <w:t>mg/kg basis</w:t>
      </w:r>
      <w:proofErr w:type="gramEnd"/>
      <w:r w:rsidRPr="009E1CAB">
        <w:t xml:space="preserve">, svarende til plasma koncentrationer 2 til 3 gange højere end opnået med maksimal terapeutisk dosis. </w:t>
      </w:r>
    </w:p>
    <w:p w:rsidR="002F335C" w:rsidRPr="009E1CAB" w:rsidRDefault="002F335C" w:rsidP="002F335C">
      <w:pPr>
        <w:pStyle w:val="NormalWeb"/>
        <w:spacing w:before="0" w:beforeAutospacing="0" w:after="0"/>
        <w:ind w:left="851"/>
      </w:pPr>
    </w:p>
    <w:p w:rsidR="002F335C" w:rsidRPr="009E1CAB" w:rsidRDefault="002F335C" w:rsidP="002F335C">
      <w:pPr>
        <w:pStyle w:val="NormalWeb"/>
        <w:spacing w:before="0" w:beforeAutospacing="0" w:after="0"/>
        <w:ind w:left="851"/>
      </w:pPr>
      <w:proofErr w:type="spellStart"/>
      <w:r w:rsidRPr="009E1CAB">
        <w:t>Toksisitetstests</w:t>
      </w:r>
      <w:proofErr w:type="spellEnd"/>
      <w:r w:rsidRPr="009E1CAB">
        <w:t xml:space="preserve"> på rotter og aber (gentagen dosis op til 6 måneder) kunne ikke påvise nogen risiko for </w:t>
      </w:r>
      <w:proofErr w:type="spellStart"/>
      <w:r w:rsidRPr="009E1CAB">
        <w:t>okulotoksisk</w:t>
      </w:r>
      <w:proofErr w:type="spellEnd"/>
      <w:r w:rsidRPr="009E1CAB">
        <w:t xml:space="preserve"> påvirkning. Hos hunde medførte høje orale doser (≥ 60 mg/kg) som førte til </w:t>
      </w:r>
      <w:proofErr w:type="spellStart"/>
      <w:r w:rsidRPr="009E1CAB">
        <w:t>plamakoncentrationer</w:t>
      </w:r>
      <w:proofErr w:type="spellEnd"/>
      <w:r w:rsidRPr="009E1CAB">
        <w:t xml:space="preserve"> ≥ 20 mg/l til ændringer i </w:t>
      </w:r>
      <w:proofErr w:type="spellStart"/>
      <w:r w:rsidRPr="009E1CAB">
        <w:t>elektroretinogrammet</w:t>
      </w:r>
      <w:proofErr w:type="spellEnd"/>
      <w:r w:rsidRPr="009E1CAB">
        <w:t xml:space="preserve"> og i isolerede tilfælde atrofi af </w:t>
      </w:r>
      <w:proofErr w:type="spellStart"/>
      <w:r w:rsidRPr="009E1CAB">
        <w:t>retina</w:t>
      </w:r>
      <w:proofErr w:type="spellEnd"/>
      <w:r w:rsidRPr="009E1CAB">
        <w:t xml:space="preserve">. </w:t>
      </w:r>
    </w:p>
    <w:p w:rsidR="002F335C" w:rsidRPr="009E1CAB" w:rsidRDefault="002F335C" w:rsidP="002F335C">
      <w:pPr>
        <w:pStyle w:val="NormalWeb"/>
        <w:spacing w:before="0" w:beforeAutospacing="0" w:after="0"/>
        <w:ind w:left="851"/>
      </w:pPr>
    </w:p>
    <w:p w:rsidR="002F335C" w:rsidRPr="009E1CAB" w:rsidRDefault="002F335C" w:rsidP="002F335C">
      <w:pPr>
        <w:pStyle w:val="NormalWeb"/>
        <w:spacing w:before="0" w:beforeAutospacing="0" w:after="0"/>
        <w:ind w:left="851"/>
      </w:pPr>
      <w:r w:rsidRPr="009E1CAB">
        <w:t xml:space="preserve">Reproduktive studier udført på rotter, kaniner og aber tyder på, at </w:t>
      </w:r>
      <w:proofErr w:type="spellStart"/>
      <w:r w:rsidRPr="009E1CAB">
        <w:t>moxifloxacin</w:t>
      </w:r>
      <w:proofErr w:type="spellEnd"/>
      <w:r w:rsidRPr="009E1CAB">
        <w:t xml:space="preserve"> passerer placenta. Studier udført på rotter (</w:t>
      </w:r>
      <w:proofErr w:type="spellStart"/>
      <w:r w:rsidRPr="009E1CAB">
        <w:t>p.o</w:t>
      </w:r>
      <w:proofErr w:type="spellEnd"/>
      <w:r w:rsidRPr="009E1CAB">
        <w:t xml:space="preserve">. og </w:t>
      </w:r>
      <w:proofErr w:type="spellStart"/>
      <w:r w:rsidRPr="009E1CAB">
        <w:t>i.v</w:t>
      </w:r>
      <w:proofErr w:type="spellEnd"/>
      <w:r w:rsidRPr="009E1CAB">
        <w:t>.) og aber (</w:t>
      </w:r>
      <w:proofErr w:type="spellStart"/>
      <w:r w:rsidRPr="009E1CAB">
        <w:t>p.o</w:t>
      </w:r>
      <w:proofErr w:type="spellEnd"/>
      <w:r w:rsidRPr="009E1CAB">
        <w:t xml:space="preserve">.) viste ingen tegn på </w:t>
      </w:r>
      <w:proofErr w:type="spellStart"/>
      <w:r w:rsidRPr="009E1CAB">
        <w:t>teratogenicitet</w:t>
      </w:r>
      <w:proofErr w:type="spellEnd"/>
      <w:r w:rsidRPr="009E1CAB">
        <w:t xml:space="preserve"> eller nedsat fertilitet efter indgift af </w:t>
      </w:r>
      <w:proofErr w:type="spellStart"/>
      <w:r w:rsidRPr="009E1CAB">
        <w:t>moxifloxacin</w:t>
      </w:r>
      <w:proofErr w:type="spellEnd"/>
      <w:r w:rsidRPr="009E1CAB">
        <w:t xml:space="preserve">. En let øget forekomst af </w:t>
      </w:r>
      <w:proofErr w:type="spellStart"/>
      <w:r w:rsidRPr="009E1CAB">
        <w:t>vertebral</w:t>
      </w:r>
      <w:proofErr w:type="spellEnd"/>
      <w:r w:rsidRPr="009E1CAB">
        <w:t xml:space="preserve">- og ribbensmisdannelser sås i kaninfostre, men kun ved en dosis (20 mg/kg </w:t>
      </w:r>
      <w:proofErr w:type="spellStart"/>
      <w:r w:rsidRPr="009E1CAB">
        <w:t>i.v</w:t>
      </w:r>
      <w:proofErr w:type="spellEnd"/>
      <w:r w:rsidRPr="009E1CAB">
        <w:t xml:space="preserve">.), som var forbundet med svær </w:t>
      </w:r>
      <w:proofErr w:type="spellStart"/>
      <w:r w:rsidRPr="009E1CAB">
        <w:t>maternal</w:t>
      </w:r>
      <w:proofErr w:type="spellEnd"/>
      <w:r w:rsidRPr="009E1CAB">
        <w:t xml:space="preserve"> toksicitet. En øget </w:t>
      </w:r>
      <w:proofErr w:type="spellStart"/>
      <w:r w:rsidRPr="009E1CAB">
        <w:t>abortincidens</w:t>
      </w:r>
      <w:proofErr w:type="spellEnd"/>
      <w:r w:rsidRPr="009E1CAB">
        <w:t xml:space="preserve"> sås hos aber og kaniner ved en plasmakoncentration tilsvarende terapeutisk niveau hos mennesker. Hos rotter observeredes nedsat fødselsvægt, et øget sene aborter, let øget varighed af svangerskabet og en forhøjet spontan aktivitet hos nogle han- og hun-afkom ved doser som var 63 gange den maksimalt anbefalede dosis beregnet som mg/kg i forhold til humane terapeutiske plasmakoncentrationer.</w:t>
      </w:r>
    </w:p>
    <w:p w:rsidR="002F335C" w:rsidRPr="009E1CAB" w:rsidRDefault="002F335C" w:rsidP="002F335C">
      <w:pPr>
        <w:autoSpaceDE w:val="0"/>
        <w:autoSpaceDN w:val="0"/>
        <w:adjustRightInd w:val="0"/>
        <w:ind w:left="851"/>
        <w:rPr>
          <w:color w:val="000000"/>
          <w:sz w:val="24"/>
          <w:szCs w:val="24"/>
          <w:u w:val="single"/>
        </w:rPr>
      </w:pPr>
    </w:p>
    <w:p w:rsidR="002F335C" w:rsidRPr="009E1CAB" w:rsidRDefault="002F335C" w:rsidP="002F335C">
      <w:pPr>
        <w:ind w:left="851"/>
        <w:rPr>
          <w:sz w:val="24"/>
          <w:szCs w:val="24"/>
        </w:rPr>
      </w:pPr>
      <w:r w:rsidRPr="009E1CAB">
        <w:rPr>
          <w:sz w:val="24"/>
          <w:szCs w:val="24"/>
        </w:rPr>
        <w:t xml:space="preserve">Efter oral administration af doser på 500 mg/kg </w:t>
      </w:r>
      <w:proofErr w:type="spellStart"/>
      <w:r w:rsidRPr="009E1CAB">
        <w:rPr>
          <w:sz w:val="24"/>
          <w:szCs w:val="24"/>
        </w:rPr>
        <w:t>moxifloxacin</w:t>
      </w:r>
      <w:proofErr w:type="spellEnd"/>
      <w:r w:rsidRPr="009E1CAB">
        <w:rPr>
          <w:sz w:val="24"/>
          <w:szCs w:val="24"/>
        </w:rPr>
        <w:t xml:space="preserve"> til hanrotter, blev få reaktioner observeret på spermiemorfologi (hoved-hale adskillelse); disse reaktioner blev ikke vist ved lavere doser på 100 mg/kg og 20 mg/kg. Dette fund er sandsynligvis ikke klinisk signifikant, siden den anbefalede humane dosis er meget lavere end den dosis givet til rotter, som påvirkede spermiemorfologien.</w:t>
      </w:r>
    </w:p>
    <w:p w:rsidR="002F335C" w:rsidRPr="009E1CAB" w:rsidRDefault="002F335C" w:rsidP="002F335C">
      <w:pPr>
        <w:tabs>
          <w:tab w:val="left" w:pos="851"/>
        </w:tabs>
        <w:ind w:left="851"/>
        <w:rPr>
          <w:sz w:val="24"/>
          <w:szCs w:val="24"/>
        </w:rPr>
      </w:pPr>
    </w:p>
    <w:p w:rsidR="002F335C" w:rsidRPr="009E1CAB" w:rsidRDefault="002F335C" w:rsidP="002F335C">
      <w:pPr>
        <w:rPr>
          <w:sz w:val="24"/>
          <w:szCs w:val="24"/>
        </w:rPr>
      </w:pPr>
    </w:p>
    <w:p w:rsidR="002F335C" w:rsidRPr="009E1CAB" w:rsidRDefault="002F335C" w:rsidP="00CF1BD2">
      <w:pPr>
        <w:keepNext/>
        <w:tabs>
          <w:tab w:val="left" w:pos="851"/>
        </w:tabs>
        <w:ind w:left="851" w:hanging="851"/>
        <w:rPr>
          <w:b/>
          <w:sz w:val="24"/>
          <w:szCs w:val="24"/>
        </w:rPr>
      </w:pPr>
      <w:r w:rsidRPr="009E1CAB">
        <w:rPr>
          <w:b/>
          <w:sz w:val="24"/>
          <w:szCs w:val="24"/>
        </w:rPr>
        <w:t>6.</w:t>
      </w:r>
      <w:r w:rsidRPr="009E1CAB">
        <w:rPr>
          <w:b/>
          <w:sz w:val="24"/>
          <w:szCs w:val="24"/>
        </w:rPr>
        <w:tab/>
        <w:t>FARMACEUTISKE OPLYSNINGER</w:t>
      </w:r>
    </w:p>
    <w:p w:rsidR="002F335C" w:rsidRPr="009E1CAB" w:rsidRDefault="002F335C" w:rsidP="00CF1BD2">
      <w:pPr>
        <w:keepNext/>
        <w:tabs>
          <w:tab w:val="left" w:pos="851"/>
        </w:tabs>
        <w:ind w:left="851"/>
        <w:rPr>
          <w:sz w:val="24"/>
          <w:szCs w:val="24"/>
        </w:rPr>
      </w:pPr>
    </w:p>
    <w:p w:rsidR="002F335C" w:rsidRPr="003729E8" w:rsidRDefault="002F335C" w:rsidP="00CF1BD2">
      <w:pPr>
        <w:keepNext/>
        <w:tabs>
          <w:tab w:val="left" w:pos="851"/>
        </w:tabs>
        <w:ind w:left="851" w:hanging="851"/>
        <w:rPr>
          <w:b/>
          <w:sz w:val="24"/>
          <w:szCs w:val="24"/>
        </w:rPr>
      </w:pPr>
      <w:r w:rsidRPr="009E1CAB">
        <w:rPr>
          <w:b/>
          <w:sz w:val="24"/>
          <w:szCs w:val="24"/>
        </w:rPr>
        <w:t>6.1</w:t>
      </w:r>
      <w:r w:rsidRPr="009E1CAB">
        <w:rPr>
          <w:b/>
          <w:sz w:val="24"/>
          <w:szCs w:val="24"/>
        </w:rPr>
        <w:tab/>
        <w:t>Hjælpestoffer</w:t>
      </w:r>
    </w:p>
    <w:p w:rsidR="002F335C" w:rsidRPr="009E1CAB" w:rsidRDefault="002F335C" w:rsidP="002F335C">
      <w:pPr>
        <w:pStyle w:val="NormalWeb"/>
        <w:spacing w:before="0" w:beforeAutospacing="0" w:after="0"/>
        <w:ind w:left="851"/>
        <w:rPr>
          <w:u w:val="single"/>
        </w:rPr>
      </w:pPr>
      <w:r w:rsidRPr="009E1CAB">
        <w:rPr>
          <w:u w:val="single"/>
        </w:rPr>
        <w:t>Tabletkerne</w:t>
      </w:r>
    </w:p>
    <w:p w:rsidR="002F335C" w:rsidRPr="009E1CAB" w:rsidRDefault="002F335C" w:rsidP="002F335C">
      <w:pPr>
        <w:pStyle w:val="NormalWeb"/>
        <w:spacing w:before="0" w:beforeAutospacing="0" w:after="0"/>
        <w:ind w:left="851"/>
      </w:pPr>
      <w:r w:rsidRPr="009E1CAB">
        <w:t>Cellulose, mikrokrystallinsk</w:t>
      </w:r>
    </w:p>
    <w:p w:rsidR="002F335C" w:rsidRPr="00700D7E" w:rsidRDefault="002F335C" w:rsidP="002F335C">
      <w:pPr>
        <w:pStyle w:val="NormalWeb"/>
        <w:spacing w:before="0" w:beforeAutospacing="0" w:after="0"/>
        <w:ind w:left="851"/>
        <w:rPr>
          <w:lang w:val="en-US"/>
        </w:rPr>
      </w:pPr>
      <w:proofErr w:type="spellStart"/>
      <w:r w:rsidRPr="00700D7E">
        <w:rPr>
          <w:lang w:val="en-US"/>
        </w:rPr>
        <w:t>Croscarmellosenatrium</w:t>
      </w:r>
      <w:proofErr w:type="spellEnd"/>
      <w:r w:rsidRPr="00700D7E">
        <w:rPr>
          <w:lang w:val="en-US"/>
        </w:rPr>
        <w:t xml:space="preserve"> </w:t>
      </w:r>
    </w:p>
    <w:p w:rsidR="002F335C" w:rsidRPr="00700D7E" w:rsidRDefault="002F335C" w:rsidP="002F335C">
      <w:pPr>
        <w:pStyle w:val="NormalWeb"/>
        <w:tabs>
          <w:tab w:val="left" w:pos="1305"/>
        </w:tabs>
        <w:spacing w:before="0" w:beforeAutospacing="0" w:after="0"/>
        <w:ind w:left="851"/>
        <w:rPr>
          <w:lang w:val="en-US"/>
        </w:rPr>
      </w:pPr>
      <w:proofErr w:type="spellStart"/>
      <w:r w:rsidRPr="00700D7E">
        <w:rPr>
          <w:lang w:val="en-US"/>
        </w:rPr>
        <w:t>Povidon</w:t>
      </w:r>
      <w:proofErr w:type="spellEnd"/>
    </w:p>
    <w:p w:rsidR="002F335C" w:rsidRPr="00700D7E" w:rsidRDefault="002F335C" w:rsidP="002F335C">
      <w:pPr>
        <w:pStyle w:val="NormalWeb"/>
        <w:spacing w:before="0" w:beforeAutospacing="0" w:after="0"/>
        <w:ind w:left="851"/>
        <w:rPr>
          <w:lang w:val="en-US"/>
        </w:rPr>
      </w:pPr>
      <w:proofErr w:type="spellStart"/>
      <w:r w:rsidRPr="00700D7E">
        <w:rPr>
          <w:lang w:val="en-US"/>
        </w:rPr>
        <w:t>Magnesiumsterat</w:t>
      </w:r>
      <w:proofErr w:type="spellEnd"/>
      <w:r w:rsidRPr="00700D7E">
        <w:rPr>
          <w:lang w:val="en-US"/>
        </w:rPr>
        <w:t xml:space="preserve"> </w:t>
      </w:r>
    </w:p>
    <w:p w:rsidR="002F335C" w:rsidRPr="00700D7E" w:rsidRDefault="002F335C" w:rsidP="002F335C">
      <w:pPr>
        <w:pStyle w:val="NormalWeb"/>
        <w:spacing w:before="0" w:beforeAutospacing="0" w:after="0"/>
        <w:ind w:left="851"/>
        <w:rPr>
          <w:u w:val="single"/>
          <w:lang w:val="en-US"/>
        </w:rPr>
      </w:pPr>
    </w:p>
    <w:p w:rsidR="002F335C" w:rsidRPr="00700D7E" w:rsidRDefault="002F335C" w:rsidP="002F335C">
      <w:pPr>
        <w:pStyle w:val="NormalWeb"/>
        <w:spacing w:before="0" w:beforeAutospacing="0" w:after="0"/>
        <w:ind w:left="851"/>
        <w:rPr>
          <w:lang w:val="en-US"/>
        </w:rPr>
      </w:pPr>
      <w:proofErr w:type="spellStart"/>
      <w:r w:rsidRPr="00700D7E">
        <w:rPr>
          <w:u w:val="single"/>
          <w:lang w:val="en-US"/>
        </w:rPr>
        <w:t>Filmovertræk</w:t>
      </w:r>
      <w:proofErr w:type="spellEnd"/>
    </w:p>
    <w:p w:rsidR="002F335C" w:rsidRPr="00700D7E" w:rsidRDefault="002F335C" w:rsidP="002F335C">
      <w:pPr>
        <w:autoSpaceDE w:val="0"/>
        <w:autoSpaceDN w:val="0"/>
        <w:adjustRightInd w:val="0"/>
        <w:ind w:left="851"/>
        <w:rPr>
          <w:sz w:val="24"/>
          <w:szCs w:val="24"/>
          <w:lang w:val="en-US"/>
        </w:rPr>
      </w:pPr>
      <w:r w:rsidRPr="00700D7E">
        <w:rPr>
          <w:sz w:val="24"/>
          <w:szCs w:val="24"/>
          <w:lang w:val="en-US"/>
        </w:rPr>
        <w:t>Macrogol</w:t>
      </w:r>
    </w:p>
    <w:p w:rsidR="002F335C" w:rsidRPr="00700D7E" w:rsidRDefault="002F335C" w:rsidP="002F335C">
      <w:pPr>
        <w:autoSpaceDE w:val="0"/>
        <w:autoSpaceDN w:val="0"/>
        <w:adjustRightInd w:val="0"/>
        <w:ind w:left="851"/>
        <w:rPr>
          <w:sz w:val="24"/>
          <w:szCs w:val="24"/>
          <w:lang w:val="en-US"/>
        </w:rPr>
      </w:pPr>
      <w:proofErr w:type="spellStart"/>
      <w:r w:rsidRPr="00700D7E">
        <w:rPr>
          <w:sz w:val="24"/>
          <w:szCs w:val="24"/>
          <w:lang w:val="en-US"/>
        </w:rPr>
        <w:t>Rød</w:t>
      </w:r>
      <w:proofErr w:type="spellEnd"/>
      <w:r w:rsidRPr="00700D7E">
        <w:rPr>
          <w:sz w:val="24"/>
          <w:szCs w:val="24"/>
          <w:lang w:val="en-US"/>
        </w:rPr>
        <w:t xml:space="preserve"> </w:t>
      </w:r>
      <w:proofErr w:type="spellStart"/>
      <w:r w:rsidRPr="00700D7E">
        <w:rPr>
          <w:sz w:val="24"/>
          <w:szCs w:val="24"/>
          <w:lang w:val="en-US"/>
        </w:rPr>
        <w:t>jernoxid</w:t>
      </w:r>
      <w:proofErr w:type="spellEnd"/>
      <w:r w:rsidRPr="00700D7E">
        <w:rPr>
          <w:sz w:val="24"/>
          <w:szCs w:val="24"/>
          <w:lang w:val="en-US"/>
        </w:rPr>
        <w:t xml:space="preserve"> (E172)</w:t>
      </w:r>
    </w:p>
    <w:p w:rsidR="002F335C" w:rsidRPr="00700D7E" w:rsidRDefault="002F335C" w:rsidP="002F335C">
      <w:pPr>
        <w:autoSpaceDE w:val="0"/>
        <w:autoSpaceDN w:val="0"/>
        <w:adjustRightInd w:val="0"/>
        <w:ind w:left="851"/>
        <w:rPr>
          <w:sz w:val="24"/>
          <w:szCs w:val="24"/>
          <w:lang w:val="en-US"/>
        </w:rPr>
      </w:pPr>
      <w:r w:rsidRPr="00700D7E">
        <w:rPr>
          <w:sz w:val="24"/>
          <w:szCs w:val="24"/>
          <w:lang w:val="en-US"/>
        </w:rPr>
        <w:t>Sunset yellow FCF (E110)</w:t>
      </w:r>
    </w:p>
    <w:p w:rsidR="002F335C" w:rsidRPr="009E1CAB" w:rsidRDefault="002F335C" w:rsidP="002F335C">
      <w:pPr>
        <w:autoSpaceDE w:val="0"/>
        <w:autoSpaceDN w:val="0"/>
        <w:adjustRightInd w:val="0"/>
        <w:ind w:left="851"/>
        <w:rPr>
          <w:sz w:val="24"/>
          <w:szCs w:val="24"/>
        </w:rPr>
      </w:pPr>
      <w:r w:rsidRPr="009E1CAB">
        <w:rPr>
          <w:sz w:val="24"/>
          <w:szCs w:val="24"/>
        </w:rPr>
        <w:t>Polyvinylalkohol</w:t>
      </w:r>
    </w:p>
    <w:p w:rsidR="002F335C" w:rsidRPr="009E1CAB" w:rsidRDefault="002F335C" w:rsidP="002F335C">
      <w:pPr>
        <w:autoSpaceDE w:val="0"/>
        <w:autoSpaceDN w:val="0"/>
        <w:adjustRightInd w:val="0"/>
        <w:ind w:left="851"/>
        <w:rPr>
          <w:sz w:val="24"/>
          <w:szCs w:val="24"/>
        </w:rPr>
      </w:pPr>
      <w:r w:rsidRPr="009E1CAB">
        <w:rPr>
          <w:sz w:val="24"/>
          <w:szCs w:val="24"/>
        </w:rPr>
        <w:t>Titandioxid (E171)</w:t>
      </w:r>
    </w:p>
    <w:p w:rsidR="002F335C" w:rsidRPr="009E1CAB" w:rsidRDefault="002F335C" w:rsidP="002F335C">
      <w:pPr>
        <w:autoSpaceDE w:val="0"/>
        <w:autoSpaceDN w:val="0"/>
        <w:adjustRightInd w:val="0"/>
        <w:ind w:left="851"/>
        <w:rPr>
          <w:sz w:val="24"/>
          <w:szCs w:val="24"/>
        </w:rPr>
      </w:pPr>
      <w:proofErr w:type="spellStart"/>
      <w:r w:rsidRPr="009E1CAB">
        <w:rPr>
          <w:sz w:val="24"/>
          <w:szCs w:val="24"/>
        </w:rPr>
        <w:t>Talcum</w:t>
      </w:r>
      <w:proofErr w:type="spellEnd"/>
    </w:p>
    <w:p w:rsidR="002F335C" w:rsidRPr="009E1CAB" w:rsidRDefault="002F335C" w:rsidP="002F335C">
      <w:pPr>
        <w:tabs>
          <w:tab w:val="left" w:pos="851"/>
        </w:tabs>
        <w:ind w:left="851"/>
        <w:rPr>
          <w:sz w:val="24"/>
          <w:szCs w:val="24"/>
        </w:rPr>
      </w:pPr>
    </w:p>
    <w:p w:rsidR="002F335C" w:rsidRPr="009E1CAB" w:rsidRDefault="002F335C" w:rsidP="002F335C">
      <w:pPr>
        <w:tabs>
          <w:tab w:val="left" w:pos="851"/>
        </w:tabs>
        <w:ind w:left="851" w:hanging="851"/>
        <w:rPr>
          <w:b/>
          <w:sz w:val="24"/>
          <w:szCs w:val="24"/>
        </w:rPr>
      </w:pPr>
      <w:r w:rsidRPr="009E1CAB">
        <w:rPr>
          <w:b/>
          <w:sz w:val="24"/>
          <w:szCs w:val="24"/>
        </w:rPr>
        <w:t>6.2</w:t>
      </w:r>
      <w:r w:rsidRPr="009E1CAB">
        <w:rPr>
          <w:b/>
          <w:sz w:val="24"/>
          <w:szCs w:val="24"/>
        </w:rPr>
        <w:tab/>
        <w:t>Uforligeligheder</w:t>
      </w:r>
    </w:p>
    <w:p w:rsidR="002F335C" w:rsidRPr="009E1CAB" w:rsidRDefault="002F335C" w:rsidP="002F335C">
      <w:pPr>
        <w:autoSpaceDE w:val="0"/>
        <w:autoSpaceDN w:val="0"/>
        <w:adjustRightInd w:val="0"/>
        <w:ind w:firstLine="851"/>
        <w:rPr>
          <w:sz w:val="24"/>
          <w:szCs w:val="24"/>
          <w:lang w:eastAsia="da-DK"/>
        </w:rPr>
      </w:pPr>
      <w:r w:rsidRPr="009E1CAB">
        <w:rPr>
          <w:bCs/>
          <w:color w:val="000000"/>
          <w:sz w:val="24"/>
          <w:szCs w:val="24"/>
        </w:rPr>
        <w:t>Ikke relevant.</w:t>
      </w:r>
    </w:p>
    <w:p w:rsidR="002F335C" w:rsidRPr="009E1CAB" w:rsidRDefault="002F335C" w:rsidP="002F335C">
      <w:pPr>
        <w:tabs>
          <w:tab w:val="left" w:pos="851"/>
        </w:tabs>
        <w:ind w:left="851"/>
        <w:rPr>
          <w:sz w:val="24"/>
          <w:szCs w:val="24"/>
        </w:rPr>
      </w:pPr>
    </w:p>
    <w:p w:rsidR="002F335C" w:rsidRPr="009E1CAB" w:rsidRDefault="002F335C" w:rsidP="002F335C">
      <w:pPr>
        <w:tabs>
          <w:tab w:val="left" w:pos="851"/>
        </w:tabs>
        <w:ind w:left="851" w:hanging="851"/>
        <w:rPr>
          <w:b/>
          <w:sz w:val="24"/>
          <w:szCs w:val="24"/>
        </w:rPr>
      </w:pPr>
      <w:r w:rsidRPr="009E1CAB">
        <w:rPr>
          <w:b/>
          <w:sz w:val="24"/>
          <w:szCs w:val="24"/>
        </w:rPr>
        <w:t>6.3</w:t>
      </w:r>
      <w:r w:rsidRPr="009E1CAB">
        <w:rPr>
          <w:b/>
          <w:sz w:val="24"/>
          <w:szCs w:val="24"/>
        </w:rPr>
        <w:tab/>
        <w:t>Opbevaringstid</w:t>
      </w:r>
    </w:p>
    <w:p w:rsidR="002F335C" w:rsidRPr="009E1CAB" w:rsidRDefault="002F335C" w:rsidP="002F335C">
      <w:pPr>
        <w:autoSpaceDE w:val="0"/>
        <w:autoSpaceDN w:val="0"/>
        <w:adjustRightInd w:val="0"/>
        <w:ind w:firstLine="851"/>
        <w:rPr>
          <w:bCs/>
          <w:color w:val="000000"/>
          <w:sz w:val="24"/>
          <w:szCs w:val="24"/>
          <w:lang w:eastAsia="da-DK"/>
        </w:rPr>
      </w:pPr>
      <w:r w:rsidRPr="009E1CAB">
        <w:rPr>
          <w:bCs/>
          <w:color w:val="000000"/>
          <w:sz w:val="24"/>
          <w:szCs w:val="24"/>
        </w:rPr>
        <w:t>5 år.</w:t>
      </w:r>
    </w:p>
    <w:p w:rsidR="002F335C" w:rsidRPr="009E1CAB" w:rsidRDefault="002F335C" w:rsidP="002F335C">
      <w:pPr>
        <w:tabs>
          <w:tab w:val="left" w:pos="851"/>
        </w:tabs>
        <w:ind w:left="851"/>
        <w:rPr>
          <w:sz w:val="24"/>
          <w:szCs w:val="24"/>
        </w:rPr>
      </w:pPr>
    </w:p>
    <w:p w:rsidR="002F335C" w:rsidRPr="009E1CAB" w:rsidRDefault="002F335C" w:rsidP="002F335C">
      <w:pPr>
        <w:tabs>
          <w:tab w:val="left" w:pos="851"/>
        </w:tabs>
        <w:ind w:left="851" w:hanging="851"/>
        <w:rPr>
          <w:b/>
          <w:sz w:val="24"/>
          <w:szCs w:val="24"/>
        </w:rPr>
      </w:pPr>
      <w:r w:rsidRPr="009E1CAB">
        <w:rPr>
          <w:b/>
          <w:sz w:val="24"/>
          <w:szCs w:val="24"/>
        </w:rPr>
        <w:t>6.4</w:t>
      </w:r>
      <w:r w:rsidRPr="009E1CAB">
        <w:rPr>
          <w:b/>
          <w:sz w:val="24"/>
          <w:szCs w:val="24"/>
        </w:rPr>
        <w:tab/>
        <w:t>Særlige opbevaringsforhold</w:t>
      </w:r>
    </w:p>
    <w:p w:rsidR="002F335C" w:rsidRPr="009E1CAB" w:rsidRDefault="002F335C" w:rsidP="002F335C">
      <w:pPr>
        <w:autoSpaceDE w:val="0"/>
        <w:autoSpaceDN w:val="0"/>
        <w:adjustRightInd w:val="0"/>
        <w:ind w:firstLine="851"/>
        <w:rPr>
          <w:bCs/>
          <w:color w:val="000000"/>
          <w:sz w:val="24"/>
          <w:szCs w:val="24"/>
          <w:lang w:eastAsia="da-DK"/>
        </w:rPr>
      </w:pPr>
      <w:r w:rsidRPr="009E1CAB">
        <w:rPr>
          <w:bCs/>
          <w:color w:val="000000"/>
          <w:sz w:val="24"/>
          <w:szCs w:val="24"/>
        </w:rPr>
        <w:t>Dette lægemiddel kræver ingen særlige forholdsregler vedrørende opbevaringen.</w:t>
      </w:r>
    </w:p>
    <w:p w:rsidR="002F335C" w:rsidRPr="009E1CAB" w:rsidRDefault="002F335C" w:rsidP="002F335C">
      <w:pPr>
        <w:tabs>
          <w:tab w:val="left" w:pos="851"/>
        </w:tabs>
        <w:ind w:left="851"/>
        <w:rPr>
          <w:sz w:val="24"/>
          <w:szCs w:val="24"/>
        </w:rPr>
      </w:pPr>
    </w:p>
    <w:p w:rsidR="002F335C" w:rsidRPr="009E1CAB" w:rsidRDefault="002F335C" w:rsidP="002F335C">
      <w:pPr>
        <w:tabs>
          <w:tab w:val="left" w:pos="851"/>
        </w:tabs>
        <w:ind w:left="851" w:hanging="851"/>
        <w:rPr>
          <w:b/>
          <w:sz w:val="24"/>
          <w:szCs w:val="24"/>
        </w:rPr>
      </w:pPr>
      <w:r w:rsidRPr="009E1CAB">
        <w:rPr>
          <w:b/>
          <w:sz w:val="24"/>
          <w:szCs w:val="24"/>
        </w:rPr>
        <w:t>6.5</w:t>
      </w:r>
      <w:r w:rsidRPr="009E1CAB">
        <w:rPr>
          <w:b/>
          <w:sz w:val="24"/>
          <w:szCs w:val="24"/>
        </w:rPr>
        <w:tab/>
        <w:t>Emballagetyper og pakningsstørrelser</w:t>
      </w:r>
    </w:p>
    <w:p w:rsidR="002F335C" w:rsidRPr="009E1CAB" w:rsidRDefault="002F335C" w:rsidP="002F335C">
      <w:pPr>
        <w:autoSpaceDE w:val="0"/>
        <w:autoSpaceDN w:val="0"/>
        <w:adjustRightInd w:val="0"/>
        <w:ind w:left="851"/>
        <w:rPr>
          <w:bCs/>
          <w:color w:val="000000"/>
          <w:sz w:val="24"/>
          <w:szCs w:val="24"/>
          <w:lang w:eastAsia="da-DK"/>
        </w:rPr>
      </w:pPr>
      <w:r w:rsidRPr="009E1CAB">
        <w:rPr>
          <w:bCs/>
          <w:color w:val="000000"/>
          <w:sz w:val="24"/>
          <w:szCs w:val="24"/>
        </w:rPr>
        <w:t xml:space="preserve">Æsker indeholder </w:t>
      </w:r>
      <w:proofErr w:type="spellStart"/>
      <w:r w:rsidRPr="009E1CAB">
        <w:rPr>
          <w:bCs/>
          <w:color w:val="000000"/>
          <w:sz w:val="24"/>
          <w:szCs w:val="24"/>
        </w:rPr>
        <w:t>alu</w:t>
      </w:r>
      <w:proofErr w:type="spellEnd"/>
      <w:r w:rsidRPr="009E1CAB">
        <w:rPr>
          <w:bCs/>
          <w:color w:val="000000"/>
          <w:sz w:val="24"/>
          <w:szCs w:val="24"/>
        </w:rPr>
        <w:t>/PVC-</w:t>
      </w:r>
      <w:proofErr w:type="gramStart"/>
      <w:r w:rsidRPr="009E1CAB">
        <w:rPr>
          <w:bCs/>
          <w:color w:val="000000"/>
          <w:sz w:val="24"/>
          <w:szCs w:val="24"/>
        </w:rPr>
        <w:t>PVDC blister</w:t>
      </w:r>
      <w:proofErr w:type="gramEnd"/>
      <w:r w:rsidRPr="009E1CAB">
        <w:rPr>
          <w:bCs/>
          <w:color w:val="000000"/>
          <w:sz w:val="24"/>
          <w:szCs w:val="24"/>
        </w:rPr>
        <w:t>.</w:t>
      </w:r>
    </w:p>
    <w:p w:rsidR="002F335C" w:rsidRPr="009E1CAB" w:rsidRDefault="002F335C" w:rsidP="002F335C">
      <w:pPr>
        <w:autoSpaceDE w:val="0"/>
        <w:autoSpaceDN w:val="0"/>
        <w:adjustRightInd w:val="0"/>
        <w:ind w:left="851"/>
        <w:rPr>
          <w:bCs/>
          <w:color w:val="000000"/>
          <w:sz w:val="24"/>
          <w:szCs w:val="24"/>
          <w:lang w:val="fr-FR"/>
        </w:rPr>
      </w:pPr>
    </w:p>
    <w:p w:rsidR="002F335C" w:rsidRPr="009E1CAB" w:rsidRDefault="002F335C" w:rsidP="002F335C">
      <w:pPr>
        <w:autoSpaceDE w:val="0"/>
        <w:autoSpaceDN w:val="0"/>
        <w:adjustRightInd w:val="0"/>
        <w:ind w:left="851"/>
        <w:rPr>
          <w:bCs/>
          <w:color w:val="000000"/>
          <w:sz w:val="24"/>
          <w:szCs w:val="24"/>
          <w:lang w:val="fr-FR"/>
        </w:rPr>
      </w:pPr>
      <w:r w:rsidRPr="009E1CAB">
        <w:rPr>
          <w:bCs/>
          <w:color w:val="000000"/>
          <w:sz w:val="24"/>
          <w:szCs w:val="24"/>
          <w:lang w:val="fr-FR"/>
        </w:rPr>
        <w:t xml:space="preserve">Filmovertrukne tabletter fås i pakninger af 5, 7 og 10 tabletter. </w:t>
      </w:r>
    </w:p>
    <w:p w:rsidR="002F335C" w:rsidRPr="009E1CAB" w:rsidRDefault="002F335C" w:rsidP="002F335C">
      <w:pPr>
        <w:autoSpaceDE w:val="0"/>
        <w:autoSpaceDN w:val="0"/>
        <w:adjustRightInd w:val="0"/>
        <w:ind w:left="851"/>
        <w:rPr>
          <w:bCs/>
          <w:color w:val="000000"/>
          <w:sz w:val="24"/>
          <w:szCs w:val="24"/>
          <w:lang w:val="fr-FR"/>
        </w:rPr>
      </w:pPr>
    </w:p>
    <w:p w:rsidR="002F335C" w:rsidRPr="009E1CAB" w:rsidRDefault="002F335C" w:rsidP="002F335C">
      <w:pPr>
        <w:autoSpaceDE w:val="0"/>
        <w:autoSpaceDN w:val="0"/>
        <w:adjustRightInd w:val="0"/>
        <w:ind w:left="851"/>
        <w:rPr>
          <w:bCs/>
          <w:color w:val="000000"/>
          <w:sz w:val="24"/>
          <w:szCs w:val="24"/>
          <w:lang w:val="fr-FR"/>
        </w:rPr>
      </w:pPr>
      <w:r w:rsidRPr="009E1CAB">
        <w:rPr>
          <w:bCs/>
          <w:color w:val="000000"/>
          <w:sz w:val="24"/>
          <w:szCs w:val="24"/>
          <w:lang w:val="fr-FR"/>
        </w:rPr>
        <w:t xml:space="preserve">Hospitalspakninger indeholder 25 (5 × 5), 50 (5 × 10), 70 (7 × 10), 80 (8 × 10) eller 100 (10 × 10) filmovertrukne tabletter. </w:t>
      </w:r>
    </w:p>
    <w:p w:rsidR="002F335C" w:rsidRPr="009E1CAB" w:rsidRDefault="002F335C" w:rsidP="002F335C">
      <w:pPr>
        <w:autoSpaceDE w:val="0"/>
        <w:autoSpaceDN w:val="0"/>
        <w:adjustRightInd w:val="0"/>
        <w:ind w:left="851"/>
        <w:rPr>
          <w:bCs/>
          <w:color w:val="000000"/>
          <w:sz w:val="24"/>
          <w:szCs w:val="24"/>
          <w:lang w:val="fr-FR"/>
        </w:rPr>
      </w:pPr>
    </w:p>
    <w:p w:rsidR="002F335C" w:rsidRPr="009E1CAB" w:rsidRDefault="002F335C" w:rsidP="002F335C">
      <w:pPr>
        <w:autoSpaceDE w:val="0"/>
        <w:autoSpaceDN w:val="0"/>
        <w:adjustRightInd w:val="0"/>
        <w:ind w:left="851"/>
        <w:rPr>
          <w:sz w:val="24"/>
          <w:szCs w:val="24"/>
        </w:rPr>
      </w:pPr>
      <w:r w:rsidRPr="009E1CAB">
        <w:rPr>
          <w:bCs/>
          <w:color w:val="000000"/>
          <w:sz w:val="24"/>
          <w:szCs w:val="24"/>
          <w:lang w:val="fr-FR"/>
        </w:rPr>
        <w:t>Ikke alle pakningsstørrelser er nødvendigvis markedsført.</w:t>
      </w:r>
    </w:p>
    <w:p w:rsidR="002F335C" w:rsidRPr="009E1CAB" w:rsidRDefault="002F335C" w:rsidP="002F335C">
      <w:pPr>
        <w:tabs>
          <w:tab w:val="left" w:pos="851"/>
        </w:tabs>
        <w:ind w:left="851"/>
        <w:rPr>
          <w:sz w:val="24"/>
          <w:szCs w:val="24"/>
        </w:rPr>
      </w:pPr>
    </w:p>
    <w:p w:rsidR="002F335C" w:rsidRPr="009E1CAB" w:rsidRDefault="002F335C" w:rsidP="002F335C">
      <w:pPr>
        <w:tabs>
          <w:tab w:val="left" w:pos="851"/>
        </w:tabs>
        <w:ind w:left="851" w:hanging="851"/>
        <w:rPr>
          <w:b/>
          <w:sz w:val="24"/>
          <w:szCs w:val="24"/>
        </w:rPr>
      </w:pPr>
      <w:r w:rsidRPr="009E1CAB">
        <w:rPr>
          <w:b/>
          <w:sz w:val="24"/>
          <w:szCs w:val="24"/>
        </w:rPr>
        <w:t>6.6</w:t>
      </w:r>
      <w:r w:rsidRPr="009E1CAB">
        <w:rPr>
          <w:b/>
          <w:sz w:val="24"/>
          <w:szCs w:val="24"/>
        </w:rPr>
        <w:tab/>
        <w:t>Regler for destruktion og anden håndtering</w:t>
      </w:r>
    </w:p>
    <w:p w:rsidR="002F335C" w:rsidRPr="009E1CAB" w:rsidRDefault="002F335C" w:rsidP="002F335C">
      <w:pPr>
        <w:pStyle w:val="NormalWeb"/>
        <w:spacing w:before="0" w:beforeAutospacing="0" w:after="0"/>
        <w:ind w:firstLine="851"/>
        <w:rPr>
          <w:bCs/>
        </w:rPr>
      </w:pPr>
      <w:r w:rsidRPr="009E1CAB">
        <w:rPr>
          <w:bCs/>
        </w:rPr>
        <w:t>Ingen særlige forholdsregler.</w:t>
      </w:r>
    </w:p>
    <w:p w:rsidR="002F335C" w:rsidRPr="009E1CAB" w:rsidRDefault="002F335C" w:rsidP="002F335C">
      <w:pPr>
        <w:tabs>
          <w:tab w:val="left" w:pos="851"/>
        </w:tabs>
        <w:ind w:left="851"/>
        <w:jc w:val="both"/>
        <w:rPr>
          <w:sz w:val="24"/>
          <w:szCs w:val="24"/>
        </w:rPr>
      </w:pPr>
    </w:p>
    <w:p w:rsidR="002F335C" w:rsidRPr="009E1CAB" w:rsidRDefault="002F335C" w:rsidP="002F335C">
      <w:pPr>
        <w:tabs>
          <w:tab w:val="left" w:pos="851"/>
        </w:tabs>
        <w:ind w:left="851" w:hanging="851"/>
        <w:rPr>
          <w:b/>
          <w:sz w:val="24"/>
          <w:szCs w:val="24"/>
        </w:rPr>
      </w:pPr>
      <w:r w:rsidRPr="009E1CAB">
        <w:rPr>
          <w:b/>
          <w:sz w:val="24"/>
          <w:szCs w:val="24"/>
        </w:rPr>
        <w:t>7.</w:t>
      </w:r>
      <w:r w:rsidRPr="009E1CAB">
        <w:rPr>
          <w:b/>
          <w:sz w:val="24"/>
          <w:szCs w:val="24"/>
        </w:rPr>
        <w:tab/>
        <w:t>INDEHAVER AF MARKEDSFØRINGSTILLADELSEN</w:t>
      </w:r>
    </w:p>
    <w:p w:rsidR="006B3E39" w:rsidRDefault="006B3E39" w:rsidP="002F335C">
      <w:pPr>
        <w:autoSpaceDE w:val="0"/>
        <w:autoSpaceDN w:val="0"/>
        <w:adjustRightInd w:val="0"/>
        <w:ind w:firstLine="851"/>
        <w:rPr>
          <w:bCs/>
          <w:color w:val="000000"/>
          <w:sz w:val="24"/>
          <w:szCs w:val="24"/>
          <w:lang w:val="en-US"/>
        </w:rPr>
      </w:pPr>
      <w:proofErr w:type="spellStart"/>
      <w:r w:rsidRPr="006B3E39">
        <w:rPr>
          <w:bCs/>
          <w:color w:val="000000"/>
          <w:sz w:val="24"/>
          <w:szCs w:val="24"/>
          <w:lang w:val="en-US"/>
        </w:rPr>
        <w:t>Rivopharm</w:t>
      </w:r>
      <w:proofErr w:type="spellEnd"/>
      <w:r w:rsidRPr="006B3E39">
        <w:rPr>
          <w:bCs/>
          <w:color w:val="000000"/>
          <w:sz w:val="24"/>
          <w:szCs w:val="24"/>
          <w:lang w:val="en-US"/>
        </w:rPr>
        <w:t xml:space="preserve"> Ltd. </w:t>
      </w:r>
    </w:p>
    <w:p w:rsidR="002F335C" w:rsidRPr="005E5667" w:rsidRDefault="002F335C" w:rsidP="002F335C">
      <w:pPr>
        <w:autoSpaceDE w:val="0"/>
        <w:autoSpaceDN w:val="0"/>
        <w:adjustRightInd w:val="0"/>
        <w:ind w:firstLine="851"/>
        <w:rPr>
          <w:bCs/>
          <w:color w:val="000000"/>
          <w:sz w:val="24"/>
          <w:szCs w:val="24"/>
          <w:lang w:val="en-US"/>
        </w:rPr>
      </w:pPr>
      <w:r w:rsidRPr="005E5667">
        <w:rPr>
          <w:bCs/>
          <w:color w:val="000000"/>
          <w:sz w:val="24"/>
          <w:szCs w:val="24"/>
          <w:lang w:val="en-US"/>
        </w:rPr>
        <w:t xml:space="preserve">17, </w:t>
      </w:r>
      <w:proofErr w:type="spellStart"/>
      <w:r w:rsidRPr="005E5667">
        <w:rPr>
          <w:bCs/>
          <w:color w:val="000000"/>
          <w:sz w:val="24"/>
          <w:szCs w:val="24"/>
          <w:lang w:val="en-US"/>
        </w:rPr>
        <w:t>Corrig</w:t>
      </w:r>
      <w:proofErr w:type="spellEnd"/>
      <w:r w:rsidRPr="005E5667">
        <w:rPr>
          <w:bCs/>
          <w:color w:val="000000"/>
          <w:sz w:val="24"/>
          <w:szCs w:val="24"/>
          <w:lang w:val="en-US"/>
        </w:rPr>
        <w:t xml:space="preserve"> Road</w:t>
      </w:r>
    </w:p>
    <w:p w:rsidR="002F335C" w:rsidRPr="00F03749" w:rsidRDefault="002F335C" w:rsidP="002F335C">
      <w:pPr>
        <w:autoSpaceDE w:val="0"/>
        <w:autoSpaceDN w:val="0"/>
        <w:adjustRightInd w:val="0"/>
        <w:ind w:firstLine="851"/>
        <w:rPr>
          <w:bCs/>
          <w:color w:val="000000"/>
          <w:sz w:val="24"/>
          <w:szCs w:val="24"/>
          <w:lang w:val="en-US"/>
        </w:rPr>
      </w:pPr>
      <w:r w:rsidRPr="00F03749">
        <w:rPr>
          <w:bCs/>
          <w:color w:val="000000"/>
          <w:sz w:val="24"/>
          <w:szCs w:val="24"/>
          <w:lang w:val="en-US"/>
        </w:rPr>
        <w:t>Sandyford</w:t>
      </w:r>
    </w:p>
    <w:p w:rsidR="002F335C" w:rsidRPr="00F03749" w:rsidRDefault="002F335C" w:rsidP="002F335C">
      <w:pPr>
        <w:autoSpaceDE w:val="0"/>
        <w:autoSpaceDN w:val="0"/>
        <w:adjustRightInd w:val="0"/>
        <w:ind w:firstLine="851"/>
        <w:rPr>
          <w:bCs/>
          <w:color w:val="000000"/>
          <w:sz w:val="24"/>
          <w:szCs w:val="24"/>
          <w:lang w:val="en-US"/>
        </w:rPr>
      </w:pPr>
      <w:r w:rsidRPr="00F03749">
        <w:rPr>
          <w:bCs/>
          <w:color w:val="000000"/>
          <w:sz w:val="24"/>
          <w:szCs w:val="24"/>
          <w:lang w:val="en-US"/>
        </w:rPr>
        <w:t>Dublin 18</w:t>
      </w:r>
    </w:p>
    <w:p w:rsidR="002F335C" w:rsidRPr="00700D7E" w:rsidRDefault="002F335C" w:rsidP="002F335C">
      <w:pPr>
        <w:autoSpaceDE w:val="0"/>
        <w:autoSpaceDN w:val="0"/>
        <w:adjustRightInd w:val="0"/>
        <w:ind w:firstLine="851"/>
        <w:rPr>
          <w:bCs/>
          <w:color w:val="000000"/>
          <w:sz w:val="24"/>
          <w:szCs w:val="24"/>
        </w:rPr>
      </w:pPr>
      <w:r w:rsidRPr="00700D7E">
        <w:rPr>
          <w:bCs/>
          <w:color w:val="000000"/>
          <w:sz w:val="24"/>
          <w:szCs w:val="24"/>
        </w:rPr>
        <w:t>Irland</w:t>
      </w:r>
    </w:p>
    <w:p w:rsidR="002F335C" w:rsidRPr="00700D7E" w:rsidRDefault="002F335C" w:rsidP="002F335C">
      <w:pPr>
        <w:rPr>
          <w:bCs/>
          <w:color w:val="000000"/>
          <w:sz w:val="24"/>
          <w:szCs w:val="24"/>
        </w:rPr>
      </w:pPr>
    </w:p>
    <w:p w:rsidR="002F335C" w:rsidRPr="00700D7E" w:rsidRDefault="002F335C" w:rsidP="002F335C">
      <w:pPr>
        <w:ind w:left="851"/>
        <w:rPr>
          <w:b/>
          <w:sz w:val="24"/>
          <w:szCs w:val="24"/>
        </w:rPr>
      </w:pPr>
      <w:r w:rsidRPr="00700D7E">
        <w:rPr>
          <w:b/>
          <w:sz w:val="24"/>
          <w:szCs w:val="24"/>
        </w:rPr>
        <w:t xml:space="preserve">Repræsentant </w:t>
      </w:r>
    </w:p>
    <w:p w:rsidR="006B3E39" w:rsidRPr="00700D7E" w:rsidRDefault="006B3E39" w:rsidP="006B3E39">
      <w:pPr>
        <w:ind w:left="851"/>
        <w:rPr>
          <w:sz w:val="24"/>
          <w:szCs w:val="24"/>
        </w:rPr>
      </w:pPr>
      <w:r w:rsidRPr="00700D7E">
        <w:rPr>
          <w:sz w:val="24"/>
          <w:szCs w:val="24"/>
        </w:rPr>
        <w:t>SanoSwiss UAB</w:t>
      </w:r>
    </w:p>
    <w:p w:rsidR="00661C83" w:rsidRDefault="00661C83" w:rsidP="006B3E39">
      <w:pPr>
        <w:ind w:left="851"/>
        <w:rPr>
          <w:sz w:val="24"/>
          <w:szCs w:val="24"/>
        </w:rPr>
      </w:pPr>
      <w:proofErr w:type="spellStart"/>
      <w:r w:rsidRPr="00661C83">
        <w:rPr>
          <w:sz w:val="24"/>
          <w:szCs w:val="24"/>
        </w:rPr>
        <w:t>Lvovo</w:t>
      </w:r>
      <w:proofErr w:type="spellEnd"/>
      <w:r w:rsidRPr="00661C83">
        <w:rPr>
          <w:sz w:val="24"/>
          <w:szCs w:val="24"/>
        </w:rPr>
        <w:t xml:space="preserve"> 25-701</w:t>
      </w:r>
    </w:p>
    <w:p w:rsidR="00661C83" w:rsidRDefault="00661C83" w:rsidP="006B3E39">
      <w:pPr>
        <w:ind w:left="851"/>
        <w:rPr>
          <w:sz w:val="24"/>
          <w:szCs w:val="24"/>
        </w:rPr>
      </w:pPr>
      <w:r w:rsidRPr="00661C83">
        <w:rPr>
          <w:sz w:val="24"/>
          <w:szCs w:val="24"/>
        </w:rPr>
        <w:t>LT-09320 Vilnius</w:t>
      </w:r>
    </w:p>
    <w:p w:rsidR="002F335C" w:rsidRPr="009E1CAB" w:rsidRDefault="006B3E39" w:rsidP="006B3E39">
      <w:pPr>
        <w:ind w:left="851"/>
        <w:rPr>
          <w:sz w:val="24"/>
          <w:szCs w:val="24"/>
        </w:rPr>
      </w:pPr>
      <w:r w:rsidRPr="006B3E39">
        <w:rPr>
          <w:sz w:val="24"/>
          <w:szCs w:val="24"/>
        </w:rPr>
        <w:t>Litauen</w:t>
      </w:r>
    </w:p>
    <w:p w:rsidR="002F335C" w:rsidRPr="009E1CAB" w:rsidRDefault="002F335C" w:rsidP="002F335C">
      <w:pPr>
        <w:tabs>
          <w:tab w:val="left" w:pos="851"/>
        </w:tabs>
        <w:ind w:left="851"/>
        <w:rPr>
          <w:sz w:val="24"/>
          <w:szCs w:val="24"/>
        </w:rPr>
      </w:pPr>
    </w:p>
    <w:p w:rsidR="002F335C" w:rsidRPr="009E1CAB" w:rsidRDefault="002F335C" w:rsidP="002F335C">
      <w:pPr>
        <w:tabs>
          <w:tab w:val="left" w:pos="851"/>
        </w:tabs>
        <w:ind w:left="851" w:hanging="851"/>
        <w:rPr>
          <w:b/>
          <w:sz w:val="24"/>
          <w:szCs w:val="24"/>
        </w:rPr>
      </w:pPr>
      <w:r w:rsidRPr="009E1CAB">
        <w:rPr>
          <w:b/>
          <w:sz w:val="24"/>
          <w:szCs w:val="24"/>
        </w:rPr>
        <w:t>8.</w:t>
      </w:r>
      <w:r w:rsidRPr="009E1CAB">
        <w:rPr>
          <w:b/>
          <w:sz w:val="24"/>
          <w:szCs w:val="24"/>
        </w:rPr>
        <w:tab/>
        <w:t>MARKEDSFØRINGSTILLADELSESNUMMER (NUMRE)</w:t>
      </w:r>
    </w:p>
    <w:p w:rsidR="002F335C" w:rsidRPr="009E1CAB" w:rsidRDefault="002F335C" w:rsidP="002F335C">
      <w:pPr>
        <w:tabs>
          <w:tab w:val="left" w:pos="851"/>
        </w:tabs>
        <w:ind w:left="851"/>
        <w:rPr>
          <w:sz w:val="24"/>
          <w:szCs w:val="24"/>
        </w:rPr>
      </w:pPr>
      <w:r w:rsidRPr="009E1CAB">
        <w:rPr>
          <w:sz w:val="24"/>
          <w:szCs w:val="24"/>
        </w:rPr>
        <w:t>58356</w:t>
      </w:r>
    </w:p>
    <w:p w:rsidR="002F335C" w:rsidRPr="009E1CAB" w:rsidRDefault="002F335C" w:rsidP="002F335C">
      <w:pPr>
        <w:tabs>
          <w:tab w:val="left" w:pos="851"/>
        </w:tabs>
        <w:ind w:left="851"/>
        <w:jc w:val="both"/>
        <w:rPr>
          <w:sz w:val="24"/>
          <w:szCs w:val="24"/>
        </w:rPr>
      </w:pPr>
    </w:p>
    <w:p w:rsidR="002F335C" w:rsidRPr="009E1CAB" w:rsidRDefault="002F335C" w:rsidP="002F335C">
      <w:pPr>
        <w:tabs>
          <w:tab w:val="left" w:pos="851"/>
        </w:tabs>
        <w:ind w:left="851" w:hanging="851"/>
        <w:rPr>
          <w:b/>
          <w:sz w:val="24"/>
          <w:szCs w:val="24"/>
        </w:rPr>
      </w:pPr>
      <w:r w:rsidRPr="009E1CAB">
        <w:rPr>
          <w:b/>
          <w:sz w:val="24"/>
          <w:szCs w:val="24"/>
        </w:rPr>
        <w:t>9.</w:t>
      </w:r>
      <w:r w:rsidRPr="009E1CAB">
        <w:rPr>
          <w:b/>
          <w:sz w:val="24"/>
          <w:szCs w:val="24"/>
        </w:rPr>
        <w:tab/>
        <w:t>DATO FOR FØRSTE MARKEDSFØRINGSTILLADELSE</w:t>
      </w:r>
    </w:p>
    <w:p w:rsidR="002F335C" w:rsidRPr="009E1CAB" w:rsidRDefault="002F335C" w:rsidP="002F335C">
      <w:pPr>
        <w:tabs>
          <w:tab w:val="left" w:pos="851"/>
        </w:tabs>
        <w:ind w:left="851"/>
        <w:rPr>
          <w:sz w:val="24"/>
          <w:szCs w:val="24"/>
        </w:rPr>
      </w:pPr>
      <w:r>
        <w:rPr>
          <w:sz w:val="24"/>
          <w:szCs w:val="24"/>
        </w:rPr>
        <w:t>14. marts 2018</w:t>
      </w:r>
    </w:p>
    <w:p w:rsidR="002F335C" w:rsidRPr="009E1CAB" w:rsidRDefault="002F335C" w:rsidP="002F335C">
      <w:pPr>
        <w:tabs>
          <w:tab w:val="left" w:pos="851"/>
        </w:tabs>
        <w:ind w:left="851"/>
        <w:rPr>
          <w:sz w:val="24"/>
          <w:szCs w:val="24"/>
        </w:rPr>
      </w:pPr>
    </w:p>
    <w:p w:rsidR="002F335C" w:rsidRPr="009E1CAB" w:rsidRDefault="002F335C" w:rsidP="002F335C">
      <w:pPr>
        <w:tabs>
          <w:tab w:val="left" w:pos="851"/>
        </w:tabs>
        <w:ind w:left="851" w:hanging="851"/>
        <w:rPr>
          <w:b/>
          <w:sz w:val="24"/>
          <w:szCs w:val="24"/>
        </w:rPr>
      </w:pPr>
      <w:r w:rsidRPr="009E1CAB">
        <w:rPr>
          <w:b/>
          <w:sz w:val="24"/>
          <w:szCs w:val="24"/>
        </w:rPr>
        <w:t>10.</w:t>
      </w:r>
      <w:r w:rsidRPr="009E1CAB">
        <w:rPr>
          <w:b/>
          <w:sz w:val="24"/>
          <w:szCs w:val="24"/>
        </w:rPr>
        <w:tab/>
        <w:t>DATO FOR ÆNDRING AF TEKSTEN</w:t>
      </w:r>
    </w:p>
    <w:p w:rsidR="002F335C" w:rsidRPr="00AC4C90" w:rsidRDefault="00661C83" w:rsidP="00277AA5">
      <w:pPr>
        <w:tabs>
          <w:tab w:val="left" w:pos="851"/>
        </w:tabs>
        <w:ind w:left="851"/>
      </w:pPr>
      <w:r>
        <w:rPr>
          <w:sz w:val="24"/>
          <w:szCs w:val="24"/>
        </w:rPr>
        <w:t>4</w:t>
      </w:r>
      <w:r w:rsidR="00E3213E" w:rsidRPr="00E3213E">
        <w:rPr>
          <w:sz w:val="24"/>
          <w:szCs w:val="24"/>
        </w:rPr>
        <w:t xml:space="preserve">. </w:t>
      </w:r>
      <w:r>
        <w:rPr>
          <w:sz w:val="24"/>
          <w:szCs w:val="24"/>
        </w:rPr>
        <w:t>januar</w:t>
      </w:r>
      <w:r w:rsidR="00E3213E" w:rsidRPr="00E3213E">
        <w:rPr>
          <w:sz w:val="24"/>
          <w:szCs w:val="24"/>
        </w:rPr>
        <w:t xml:space="preserve"> 202</w:t>
      </w:r>
      <w:r>
        <w:rPr>
          <w:sz w:val="24"/>
          <w:szCs w:val="24"/>
        </w:rPr>
        <w:t>1</w:t>
      </w:r>
    </w:p>
    <w:p w:rsidR="002F335C" w:rsidRPr="00AA610E" w:rsidRDefault="002F335C" w:rsidP="002F335C"/>
    <w:p w:rsidR="009260DE" w:rsidRPr="002F335C" w:rsidRDefault="009260DE" w:rsidP="002F335C"/>
    <w:sectPr w:rsidR="009260DE" w:rsidRPr="002F335C" w:rsidSect="000259B9">
      <w:footerReference w:type="default" r:id="rId10"/>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3B5F" w:rsidRDefault="002C3B5F">
      <w:r>
        <w:separator/>
      </w:r>
    </w:p>
  </w:endnote>
  <w:endnote w:type="continuationSeparator" w:id="0">
    <w:p w:rsidR="002C3B5F" w:rsidRDefault="002C3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3B5F" w:rsidRDefault="002C3B5F">
    <w:pPr>
      <w:pStyle w:val="Sidefod"/>
      <w:pBdr>
        <w:bottom w:val="single" w:sz="6" w:space="1" w:color="auto"/>
      </w:pBdr>
    </w:pPr>
  </w:p>
  <w:p w:rsidR="002C3B5F" w:rsidRDefault="002C3B5F" w:rsidP="00C42586">
    <w:pPr>
      <w:pStyle w:val="Sidefod"/>
      <w:tabs>
        <w:tab w:val="clear" w:pos="4819"/>
        <w:tab w:val="left" w:pos="8505"/>
      </w:tabs>
      <w:rPr>
        <w:i/>
        <w:sz w:val="18"/>
        <w:szCs w:val="18"/>
      </w:rPr>
    </w:pPr>
  </w:p>
  <w:p w:rsidR="002C3B5F" w:rsidRPr="00B373D7" w:rsidRDefault="002C3B5F" w:rsidP="00C42586">
    <w:pPr>
      <w:pStyle w:val="Sidefod"/>
      <w:tabs>
        <w:tab w:val="clear" w:pos="4819"/>
        <w:tab w:val="left" w:pos="8505"/>
      </w:tabs>
      <w:rPr>
        <w:i/>
        <w:sz w:val="18"/>
        <w:szCs w:val="18"/>
      </w:rPr>
    </w:pPr>
    <w:proofErr w:type="spellStart"/>
    <w:r w:rsidRPr="006B3E39">
      <w:rPr>
        <w:i/>
        <w:sz w:val="18"/>
        <w:szCs w:val="18"/>
      </w:rPr>
      <w:t>Rivoxin</w:t>
    </w:r>
    <w:proofErr w:type="spellEnd"/>
    <w:r w:rsidRPr="006B3E39">
      <w:rPr>
        <w:i/>
        <w:sz w:val="18"/>
        <w:szCs w:val="18"/>
      </w:rPr>
      <w:t>, filmovertrukne tabletter 400 mg</w:t>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3B5F" w:rsidRDefault="002C3B5F">
      <w:r>
        <w:separator/>
      </w:r>
    </w:p>
  </w:footnote>
  <w:footnote w:type="continuationSeparator" w:id="0">
    <w:p w:rsidR="002C3B5F" w:rsidRDefault="002C3B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548C7"/>
    <w:multiLevelType w:val="hybridMultilevel"/>
    <w:tmpl w:val="C3C01990"/>
    <w:lvl w:ilvl="0" w:tplc="2B500D34">
      <w:start w:val="1"/>
      <w:numFmt w:val="bullet"/>
      <w:lvlText w:val="-"/>
      <w:lvlJc w:val="left"/>
      <w:pPr>
        <w:ind w:left="1211" w:hanging="360"/>
      </w:pPr>
      <w:rPr>
        <w:rFonts w:ascii="Times New Roman" w:eastAsia="Times New Roman" w:hAnsi="Times New Roman" w:cs="Times New Roman" w:hint="default"/>
      </w:rPr>
    </w:lvl>
    <w:lvl w:ilvl="1" w:tplc="04060003">
      <w:start w:val="1"/>
      <w:numFmt w:val="bullet"/>
      <w:lvlText w:val="o"/>
      <w:lvlJc w:val="left"/>
      <w:pPr>
        <w:ind w:left="1931" w:hanging="360"/>
      </w:pPr>
      <w:rPr>
        <w:rFonts w:ascii="Courier New" w:hAnsi="Courier New" w:cs="Courier New" w:hint="default"/>
      </w:rPr>
    </w:lvl>
    <w:lvl w:ilvl="2" w:tplc="04060005">
      <w:start w:val="1"/>
      <w:numFmt w:val="bullet"/>
      <w:lvlText w:val=""/>
      <w:lvlJc w:val="left"/>
      <w:pPr>
        <w:ind w:left="2651" w:hanging="360"/>
      </w:pPr>
      <w:rPr>
        <w:rFonts w:ascii="Wingdings" w:hAnsi="Wingdings" w:hint="default"/>
      </w:rPr>
    </w:lvl>
    <w:lvl w:ilvl="3" w:tplc="04060001">
      <w:start w:val="1"/>
      <w:numFmt w:val="bullet"/>
      <w:lvlText w:val=""/>
      <w:lvlJc w:val="left"/>
      <w:pPr>
        <w:ind w:left="3371" w:hanging="360"/>
      </w:pPr>
      <w:rPr>
        <w:rFonts w:ascii="Symbol" w:hAnsi="Symbol" w:hint="default"/>
      </w:rPr>
    </w:lvl>
    <w:lvl w:ilvl="4" w:tplc="04060003">
      <w:start w:val="1"/>
      <w:numFmt w:val="bullet"/>
      <w:lvlText w:val="o"/>
      <w:lvlJc w:val="left"/>
      <w:pPr>
        <w:ind w:left="4091" w:hanging="360"/>
      </w:pPr>
      <w:rPr>
        <w:rFonts w:ascii="Courier New" w:hAnsi="Courier New" w:cs="Courier New" w:hint="default"/>
      </w:rPr>
    </w:lvl>
    <w:lvl w:ilvl="5" w:tplc="04060005">
      <w:start w:val="1"/>
      <w:numFmt w:val="bullet"/>
      <w:lvlText w:val=""/>
      <w:lvlJc w:val="left"/>
      <w:pPr>
        <w:ind w:left="4811" w:hanging="360"/>
      </w:pPr>
      <w:rPr>
        <w:rFonts w:ascii="Wingdings" w:hAnsi="Wingdings" w:hint="default"/>
      </w:rPr>
    </w:lvl>
    <w:lvl w:ilvl="6" w:tplc="04060001">
      <w:start w:val="1"/>
      <w:numFmt w:val="bullet"/>
      <w:lvlText w:val=""/>
      <w:lvlJc w:val="left"/>
      <w:pPr>
        <w:ind w:left="5531" w:hanging="360"/>
      </w:pPr>
      <w:rPr>
        <w:rFonts w:ascii="Symbol" w:hAnsi="Symbol" w:hint="default"/>
      </w:rPr>
    </w:lvl>
    <w:lvl w:ilvl="7" w:tplc="04060003">
      <w:start w:val="1"/>
      <w:numFmt w:val="bullet"/>
      <w:lvlText w:val="o"/>
      <w:lvlJc w:val="left"/>
      <w:pPr>
        <w:ind w:left="6251" w:hanging="360"/>
      </w:pPr>
      <w:rPr>
        <w:rFonts w:ascii="Courier New" w:hAnsi="Courier New" w:cs="Courier New" w:hint="default"/>
      </w:rPr>
    </w:lvl>
    <w:lvl w:ilvl="8" w:tplc="04060005">
      <w:start w:val="1"/>
      <w:numFmt w:val="bullet"/>
      <w:lvlText w:val=""/>
      <w:lvlJc w:val="left"/>
      <w:pPr>
        <w:ind w:left="6971"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5DF601E"/>
    <w:multiLevelType w:val="hybridMultilevel"/>
    <w:tmpl w:val="37949CBA"/>
    <w:lvl w:ilvl="0" w:tplc="2B500D34">
      <w:start w:val="1"/>
      <w:numFmt w:val="bullet"/>
      <w:lvlText w:val="-"/>
      <w:lvlJc w:val="left"/>
      <w:pPr>
        <w:ind w:left="1571" w:hanging="360"/>
      </w:pPr>
      <w:rPr>
        <w:rFonts w:ascii="Times New Roman" w:eastAsia="Times New Roman" w:hAnsi="Times New Roman" w:cs="Times New Roman" w:hint="default"/>
      </w:rPr>
    </w:lvl>
    <w:lvl w:ilvl="1" w:tplc="04060003">
      <w:start w:val="1"/>
      <w:numFmt w:val="bullet"/>
      <w:lvlText w:val="o"/>
      <w:lvlJc w:val="left"/>
      <w:pPr>
        <w:ind w:left="2291" w:hanging="360"/>
      </w:pPr>
      <w:rPr>
        <w:rFonts w:ascii="Courier New" w:hAnsi="Courier New" w:cs="Courier New" w:hint="default"/>
      </w:rPr>
    </w:lvl>
    <w:lvl w:ilvl="2" w:tplc="04060005">
      <w:start w:val="1"/>
      <w:numFmt w:val="bullet"/>
      <w:lvlText w:val=""/>
      <w:lvlJc w:val="left"/>
      <w:pPr>
        <w:ind w:left="3011" w:hanging="360"/>
      </w:pPr>
      <w:rPr>
        <w:rFonts w:ascii="Wingdings" w:hAnsi="Wingdings" w:hint="default"/>
      </w:rPr>
    </w:lvl>
    <w:lvl w:ilvl="3" w:tplc="04060001">
      <w:start w:val="1"/>
      <w:numFmt w:val="bullet"/>
      <w:lvlText w:val=""/>
      <w:lvlJc w:val="left"/>
      <w:pPr>
        <w:ind w:left="3731" w:hanging="360"/>
      </w:pPr>
      <w:rPr>
        <w:rFonts w:ascii="Symbol" w:hAnsi="Symbol" w:hint="default"/>
      </w:rPr>
    </w:lvl>
    <w:lvl w:ilvl="4" w:tplc="04060003">
      <w:start w:val="1"/>
      <w:numFmt w:val="bullet"/>
      <w:lvlText w:val="o"/>
      <w:lvlJc w:val="left"/>
      <w:pPr>
        <w:ind w:left="4451" w:hanging="360"/>
      </w:pPr>
      <w:rPr>
        <w:rFonts w:ascii="Courier New" w:hAnsi="Courier New" w:cs="Courier New" w:hint="default"/>
      </w:rPr>
    </w:lvl>
    <w:lvl w:ilvl="5" w:tplc="04060005">
      <w:start w:val="1"/>
      <w:numFmt w:val="bullet"/>
      <w:lvlText w:val=""/>
      <w:lvlJc w:val="left"/>
      <w:pPr>
        <w:ind w:left="5171" w:hanging="360"/>
      </w:pPr>
      <w:rPr>
        <w:rFonts w:ascii="Wingdings" w:hAnsi="Wingdings" w:hint="default"/>
      </w:rPr>
    </w:lvl>
    <w:lvl w:ilvl="6" w:tplc="04060001">
      <w:start w:val="1"/>
      <w:numFmt w:val="bullet"/>
      <w:lvlText w:val=""/>
      <w:lvlJc w:val="left"/>
      <w:pPr>
        <w:ind w:left="5891" w:hanging="360"/>
      </w:pPr>
      <w:rPr>
        <w:rFonts w:ascii="Symbol" w:hAnsi="Symbol" w:hint="default"/>
      </w:rPr>
    </w:lvl>
    <w:lvl w:ilvl="7" w:tplc="04060003">
      <w:start w:val="1"/>
      <w:numFmt w:val="bullet"/>
      <w:lvlText w:val="o"/>
      <w:lvlJc w:val="left"/>
      <w:pPr>
        <w:ind w:left="6611" w:hanging="360"/>
      </w:pPr>
      <w:rPr>
        <w:rFonts w:ascii="Courier New" w:hAnsi="Courier New" w:cs="Courier New" w:hint="default"/>
      </w:rPr>
    </w:lvl>
    <w:lvl w:ilvl="8" w:tplc="04060005">
      <w:start w:val="1"/>
      <w:numFmt w:val="bullet"/>
      <w:lvlText w:val=""/>
      <w:lvlJc w:val="left"/>
      <w:pPr>
        <w:ind w:left="7331" w:hanging="360"/>
      </w:pPr>
      <w:rPr>
        <w:rFonts w:ascii="Wingdings" w:hAnsi="Wingdings" w:hint="default"/>
      </w:r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4A0C7431"/>
    <w:multiLevelType w:val="hybridMultilevel"/>
    <w:tmpl w:val="75641534"/>
    <w:lvl w:ilvl="0" w:tplc="2B500D34">
      <w:start w:val="1"/>
      <w:numFmt w:val="bullet"/>
      <w:lvlText w:val="-"/>
      <w:lvlJc w:val="left"/>
      <w:pPr>
        <w:ind w:left="1571" w:hanging="360"/>
      </w:pPr>
      <w:rPr>
        <w:rFonts w:ascii="Times New Roman" w:eastAsia="Times New Roman" w:hAnsi="Times New Roman" w:cs="Times New Roman" w:hint="default"/>
      </w:rPr>
    </w:lvl>
    <w:lvl w:ilvl="1" w:tplc="04060003">
      <w:start w:val="1"/>
      <w:numFmt w:val="bullet"/>
      <w:lvlText w:val="o"/>
      <w:lvlJc w:val="left"/>
      <w:pPr>
        <w:ind w:left="2291" w:hanging="360"/>
      </w:pPr>
      <w:rPr>
        <w:rFonts w:ascii="Courier New" w:hAnsi="Courier New" w:cs="Courier New" w:hint="default"/>
      </w:rPr>
    </w:lvl>
    <w:lvl w:ilvl="2" w:tplc="04060005">
      <w:start w:val="1"/>
      <w:numFmt w:val="bullet"/>
      <w:lvlText w:val=""/>
      <w:lvlJc w:val="left"/>
      <w:pPr>
        <w:ind w:left="3011" w:hanging="360"/>
      </w:pPr>
      <w:rPr>
        <w:rFonts w:ascii="Wingdings" w:hAnsi="Wingdings" w:hint="default"/>
      </w:rPr>
    </w:lvl>
    <w:lvl w:ilvl="3" w:tplc="04060001">
      <w:start w:val="1"/>
      <w:numFmt w:val="bullet"/>
      <w:lvlText w:val=""/>
      <w:lvlJc w:val="left"/>
      <w:pPr>
        <w:ind w:left="3731" w:hanging="360"/>
      </w:pPr>
      <w:rPr>
        <w:rFonts w:ascii="Symbol" w:hAnsi="Symbol" w:hint="default"/>
      </w:rPr>
    </w:lvl>
    <w:lvl w:ilvl="4" w:tplc="04060003">
      <w:start w:val="1"/>
      <w:numFmt w:val="bullet"/>
      <w:lvlText w:val="o"/>
      <w:lvlJc w:val="left"/>
      <w:pPr>
        <w:ind w:left="4451" w:hanging="360"/>
      </w:pPr>
      <w:rPr>
        <w:rFonts w:ascii="Courier New" w:hAnsi="Courier New" w:cs="Courier New" w:hint="default"/>
      </w:rPr>
    </w:lvl>
    <w:lvl w:ilvl="5" w:tplc="04060005">
      <w:start w:val="1"/>
      <w:numFmt w:val="bullet"/>
      <w:lvlText w:val=""/>
      <w:lvlJc w:val="left"/>
      <w:pPr>
        <w:ind w:left="5171" w:hanging="360"/>
      </w:pPr>
      <w:rPr>
        <w:rFonts w:ascii="Wingdings" w:hAnsi="Wingdings" w:hint="default"/>
      </w:rPr>
    </w:lvl>
    <w:lvl w:ilvl="6" w:tplc="04060001">
      <w:start w:val="1"/>
      <w:numFmt w:val="bullet"/>
      <w:lvlText w:val=""/>
      <w:lvlJc w:val="left"/>
      <w:pPr>
        <w:ind w:left="5891" w:hanging="360"/>
      </w:pPr>
      <w:rPr>
        <w:rFonts w:ascii="Symbol" w:hAnsi="Symbol" w:hint="default"/>
      </w:rPr>
    </w:lvl>
    <w:lvl w:ilvl="7" w:tplc="04060003">
      <w:start w:val="1"/>
      <w:numFmt w:val="bullet"/>
      <w:lvlText w:val="o"/>
      <w:lvlJc w:val="left"/>
      <w:pPr>
        <w:ind w:left="6611" w:hanging="360"/>
      </w:pPr>
      <w:rPr>
        <w:rFonts w:ascii="Courier New" w:hAnsi="Courier New" w:cs="Courier New" w:hint="default"/>
      </w:rPr>
    </w:lvl>
    <w:lvl w:ilvl="8" w:tplc="04060005">
      <w:start w:val="1"/>
      <w:numFmt w:val="bullet"/>
      <w:lvlText w:val=""/>
      <w:lvlJc w:val="left"/>
      <w:pPr>
        <w:ind w:left="7331" w:hanging="360"/>
      </w:pPr>
      <w:rPr>
        <w:rFonts w:ascii="Wingdings" w:hAnsi="Wingdings" w:hint="default"/>
      </w:rPr>
    </w:lvl>
  </w:abstractNum>
  <w:abstractNum w:abstractNumId="7" w15:restartNumberingAfterBreak="0">
    <w:nsid w:val="520E196F"/>
    <w:multiLevelType w:val="hybridMultilevel"/>
    <w:tmpl w:val="F9A85A5C"/>
    <w:lvl w:ilvl="0" w:tplc="9AFE9A24">
      <w:numFmt w:val="bullet"/>
      <w:lvlText w:val="-"/>
      <w:lvlJc w:val="left"/>
      <w:pPr>
        <w:ind w:left="1571" w:hanging="360"/>
      </w:pPr>
      <w:rPr>
        <w:rFonts w:ascii="Times New Roman" w:eastAsia="Calibri" w:hAnsi="Times New Roman" w:cs="Times New Roman" w:hint="default"/>
      </w:rPr>
    </w:lvl>
    <w:lvl w:ilvl="1" w:tplc="04060003">
      <w:start w:val="1"/>
      <w:numFmt w:val="bullet"/>
      <w:lvlText w:val="o"/>
      <w:lvlJc w:val="left"/>
      <w:pPr>
        <w:ind w:left="2291" w:hanging="360"/>
      </w:pPr>
      <w:rPr>
        <w:rFonts w:ascii="Courier New" w:hAnsi="Courier New" w:cs="Courier New" w:hint="default"/>
      </w:rPr>
    </w:lvl>
    <w:lvl w:ilvl="2" w:tplc="04060005">
      <w:start w:val="1"/>
      <w:numFmt w:val="bullet"/>
      <w:lvlText w:val=""/>
      <w:lvlJc w:val="left"/>
      <w:pPr>
        <w:ind w:left="3011" w:hanging="360"/>
      </w:pPr>
      <w:rPr>
        <w:rFonts w:ascii="Wingdings" w:hAnsi="Wingdings" w:hint="default"/>
      </w:rPr>
    </w:lvl>
    <w:lvl w:ilvl="3" w:tplc="04060001">
      <w:start w:val="1"/>
      <w:numFmt w:val="bullet"/>
      <w:lvlText w:val=""/>
      <w:lvlJc w:val="left"/>
      <w:pPr>
        <w:ind w:left="3731" w:hanging="360"/>
      </w:pPr>
      <w:rPr>
        <w:rFonts w:ascii="Symbol" w:hAnsi="Symbol" w:hint="default"/>
      </w:rPr>
    </w:lvl>
    <w:lvl w:ilvl="4" w:tplc="04060003">
      <w:start w:val="1"/>
      <w:numFmt w:val="bullet"/>
      <w:lvlText w:val="o"/>
      <w:lvlJc w:val="left"/>
      <w:pPr>
        <w:ind w:left="4451" w:hanging="360"/>
      </w:pPr>
      <w:rPr>
        <w:rFonts w:ascii="Courier New" w:hAnsi="Courier New" w:cs="Courier New" w:hint="default"/>
      </w:rPr>
    </w:lvl>
    <w:lvl w:ilvl="5" w:tplc="04060005">
      <w:start w:val="1"/>
      <w:numFmt w:val="bullet"/>
      <w:lvlText w:val=""/>
      <w:lvlJc w:val="left"/>
      <w:pPr>
        <w:ind w:left="5171" w:hanging="360"/>
      </w:pPr>
      <w:rPr>
        <w:rFonts w:ascii="Wingdings" w:hAnsi="Wingdings" w:hint="default"/>
      </w:rPr>
    </w:lvl>
    <w:lvl w:ilvl="6" w:tplc="04060001">
      <w:start w:val="1"/>
      <w:numFmt w:val="bullet"/>
      <w:lvlText w:val=""/>
      <w:lvlJc w:val="left"/>
      <w:pPr>
        <w:ind w:left="5891" w:hanging="360"/>
      </w:pPr>
      <w:rPr>
        <w:rFonts w:ascii="Symbol" w:hAnsi="Symbol" w:hint="default"/>
      </w:rPr>
    </w:lvl>
    <w:lvl w:ilvl="7" w:tplc="04060003">
      <w:start w:val="1"/>
      <w:numFmt w:val="bullet"/>
      <w:lvlText w:val="o"/>
      <w:lvlJc w:val="left"/>
      <w:pPr>
        <w:ind w:left="6611" w:hanging="360"/>
      </w:pPr>
      <w:rPr>
        <w:rFonts w:ascii="Courier New" w:hAnsi="Courier New" w:cs="Courier New" w:hint="default"/>
      </w:rPr>
    </w:lvl>
    <w:lvl w:ilvl="8" w:tplc="04060005">
      <w:start w:val="1"/>
      <w:numFmt w:val="bullet"/>
      <w:lvlText w:val=""/>
      <w:lvlJc w:val="left"/>
      <w:pPr>
        <w:ind w:left="7331" w:hanging="360"/>
      </w:pPr>
      <w:rPr>
        <w:rFonts w:ascii="Wingdings" w:hAnsi="Wingdings" w:hint="default"/>
      </w:rPr>
    </w:lvl>
  </w:abstractNum>
  <w:abstractNum w:abstractNumId="8"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6F3639B9"/>
    <w:multiLevelType w:val="hybridMultilevel"/>
    <w:tmpl w:val="52305370"/>
    <w:lvl w:ilvl="0" w:tplc="9AFE9A24">
      <w:numFmt w:val="bullet"/>
      <w:lvlText w:val="-"/>
      <w:lvlJc w:val="left"/>
      <w:pPr>
        <w:ind w:left="720" w:hanging="360"/>
      </w:pPr>
      <w:rPr>
        <w:rFonts w:ascii="Times New Roman" w:eastAsia="Calibri"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754645CA"/>
    <w:multiLevelType w:val="hybridMultilevel"/>
    <w:tmpl w:val="2D0A205C"/>
    <w:lvl w:ilvl="0" w:tplc="9AFE9A24">
      <w:numFmt w:val="bullet"/>
      <w:lvlText w:val="-"/>
      <w:lvlJc w:val="left"/>
      <w:pPr>
        <w:ind w:left="720" w:hanging="360"/>
      </w:pPr>
      <w:rPr>
        <w:rFonts w:ascii="Times New Roman" w:eastAsia="Calibri" w:hAnsi="Times New Roman"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0"/>
  </w:num>
  <w:num w:numId="8">
    <w:abstractNumId w:val="6"/>
  </w:num>
  <w:num w:numId="9">
    <w:abstractNumId w:val="3"/>
  </w:num>
  <w:num w:numId="10">
    <w:abstractNumId w:val="7"/>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35C"/>
    <w:rsid w:val="000259B9"/>
    <w:rsid w:val="00030F52"/>
    <w:rsid w:val="00041491"/>
    <w:rsid w:val="00050D16"/>
    <w:rsid w:val="00074F2A"/>
    <w:rsid w:val="000A1CA8"/>
    <w:rsid w:val="000A466B"/>
    <w:rsid w:val="000B058C"/>
    <w:rsid w:val="000E4EE6"/>
    <w:rsid w:val="001119C4"/>
    <w:rsid w:val="001454E2"/>
    <w:rsid w:val="00206CE8"/>
    <w:rsid w:val="0021526C"/>
    <w:rsid w:val="00271BCC"/>
    <w:rsid w:val="00277AA5"/>
    <w:rsid w:val="00283A2B"/>
    <w:rsid w:val="002B30AD"/>
    <w:rsid w:val="002C2C01"/>
    <w:rsid w:val="002C3B5F"/>
    <w:rsid w:val="002F335C"/>
    <w:rsid w:val="003A29AE"/>
    <w:rsid w:val="003A32D7"/>
    <w:rsid w:val="003B4074"/>
    <w:rsid w:val="003C769A"/>
    <w:rsid w:val="003F1838"/>
    <w:rsid w:val="0045746C"/>
    <w:rsid w:val="0049104B"/>
    <w:rsid w:val="004C5539"/>
    <w:rsid w:val="004E3B12"/>
    <w:rsid w:val="00532310"/>
    <w:rsid w:val="00560ECC"/>
    <w:rsid w:val="00565F0F"/>
    <w:rsid w:val="00594A86"/>
    <w:rsid w:val="00596D86"/>
    <w:rsid w:val="00606F07"/>
    <w:rsid w:val="0062550C"/>
    <w:rsid w:val="00637F5A"/>
    <w:rsid w:val="006560B1"/>
    <w:rsid w:val="00661C83"/>
    <w:rsid w:val="006756DD"/>
    <w:rsid w:val="006B3E39"/>
    <w:rsid w:val="00700D7E"/>
    <w:rsid w:val="00711767"/>
    <w:rsid w:val="00712796"/>
    <w:rsid w:val="00737275"/>
    <w:rsid w:val="00740EEC"/>
    <w:rsid w:val="0078011A"/>
    <w:rsid w:val="00782AF4"/>
    <w:rsid w:val="00790EE7"/>
    <w:rsid w:val="007B6649"/>
    <w:rsid w:val="0081546F"/>
    <w:rsid w:val="0082576E"/>
    <w:rsid w:val="00907F75"/>
    <w:rsid w:val="009260DE"/>
    <w:rsid w:val="0093258A"/>
    <w:rsid w:val="009C7BA3"/>
    <w:rsid w:val="009D1F5A"/>
    <w:rsid w:val="00B003BF"/>
    <w:rsid w:val="00B373D7"/>
    <w:rsid w:val="00C36276"/>
    <w:rsid w:val="00C42586"/>
    <w:rsid w:val="00C60CCD"/>
    <w:rsid w:val="00C84483"/>
    <w:rsid w:val="00C95551"/>
    <w:rsid w:val="00CB20D7"/>
    <w:rsid w:val="00CD3046"/>
    <w:rsid w:val="00CF1BD2"/>
    <w:rsid w:val="00D020B0"/>
    <w:rsid w:val="00D11748"/>
    <w:rsid w:val="00D366CF"/>
    <w:rsid w:val="00D65A84"/>
    <w:rsid w:val="00DD2729"/>
    <w:rsid w:val="00E108AA"/>
    <w:rsid w:val="00E131F7"/>
    <w:rsid w:val="00E31812"/>
    <w:rsid w:val="00E3213E"/>
    <w:rsid w:val="00E3749A"/>
    <w:rsid w:val="00E7437F"/>
    <w:rsid w:val="00E865B8"/>
    <w:rsid w:val="00EB483B"/>
    <w:rsid w:val="00EC0B9B"/>
    <w:rsid w:val="00EC3971"/>
    <w:rsid w:val="00ED5E9F"/>
    <w:rsid w:val="00F03749"/>
    <w:rsid w:val="00F66D4F"/>
    <w:rsid w:val="00FA714E"/>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D3CB82"/>
  <w15:chartTrackingRefBased/>
  <w15:docId w15:val="{53B68C82-C06B-476D-9BBB-8B1AC0DEC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uiPriority w:val="99"/>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uiPriority w:val="99"/>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NormalWeb">
    <w:name w:val="Normal (Web)"/>
    <w:basedOn w:val="Normal"/>
    <w:uiPriority w:val="99"/>
    <w:unhideWhenUsed/>
    <w:rsid w:val="002F335C"/>
    <w:pPr>
      <w:spacing w:before="100" w:beforeAutospacing="1" w:after="75"/>
    </w:pPr>
    <w:rPr>
      <w:color w:val="000000"/>
      <w:sz w:val="24"/>
      <w:szCs w:val="24"/>
      <w:lang w:eastAsia="it-IT"/>
    </w:rPr>
  </w:style>
  <w:style w:type="character" w:customStyle="1" w:styleId="NormalindrykningTegn">
    <w:name w:val="Normal indrykning Tegn"/>
    <w:link w:val="Normalindrykning"/>
    <w:semiHidden/>
    <w:locked/>
    <w:rsid w:val="002F335C"/>
    <w:rPr>
      <w:sz w:val="24"/>
      <w:lang w:eastAsia="fi-FI"/>
    </w:rPr>
  </w:style>
  <w:style w:type="paragraph" w:styleId="Normalindrykning">
    <w:name w:val="Normal Indent"/>
    <w:basedOn w:val="Normal"/>
    <w:link w:val="NormalindrykningTegn"/>
    <w:semiHidden/>
    <w:unhideWhenUsed/>
    <w:rsid w:val="002F335C"/>
    <w:pPr>
      <w:ind w:left="1304"/>
    </w:pPr>
    <w:rPr>
      <w:sz w:val="24"/>
      <w:lang w:eastAsia="fi-FI"/>
    </w:rPr>
  </w:style>
  <w:style w:type="paragraph" w:styleId="Listeafsnit">
    <w:name w:val="List Paragraph"/>
    <w:basedOn w:val="Normal"/>
    <w:uiPriority w:val="34"/>
    <w:qFormat/>
    <w:rsid w:val="002F335C"/>
    <w:pPr>
      <w:spacing w:after="200" w:line="276" w:lineRule="auto"/>
      <w:ind w:left="720"/>
      <w:contextualSpacing/>
    </w:pPr>
    <w:rPr>
      <w:rFonts w:ascii="Calibri" w:hAnsi="Calibri"/>
      <w:sz w:val="22"/>
      <w:szCs w:val="22"/>
      <w:lang w:eastAsia="it-CH"/>
    </w:rPr>
  </w:style>
  <w:style w:type="character" w:styleId="Hyperlink">
    <w:name w:val="Hyperlink"/>
    <w:basedOn w:val="Standardskrifttypeiafsnit"/>
    <w:uiPriority w:val="99"/>
    <w:unhideWhenUsed/>
    <w:rsid w:val="006B3E39"/>
    <w:rPr>
      <w:color w:val="0563C1" w:themeColor="hyperlink"/>
      <w:u w:val="single"/>
    </w:rPr>
  </w:style>
  <w:style w:type="character" w:styleId="Ulstomtale">
    <w:name w:val="Unresolved Mention"/>
    <w:basedOn w:val="Standardskrifttypeiafsnit"/>
    <w:uiPriority w:val="99"/>
    <w:semiHidden/>
    <w:unhideWhenUsed/>
    <w:rsid w:val="006B3E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394931836">
      <w:bodyDiv w:val="1"/>
      <w:marLeft w:val="0"/>
      <w:marRight w:val="0"/>
      <w:marTop w:val="0"/>
      <w:marBottom w:val="0"/>
      <w:divBdr>
        <w:top w:val="none" w:sz="0" w:space="0" w:color="auto"/>
        <w:left w:val="none" w:sz="0" w:space="0" w:color="auto"/>
        <w:bottom w:val="none" w:sz="0" w:space="0" w:color="auto"/>
        <w:right w:val="none" w:sz="0" w:space="0" w:color="auto"/>
      </w:divBdr>
    </w:div>
    <w:div w:id="714357795">
      <w:bodyDiv w:val="1"/>
      <w:marLeft w:val="0"/>
      <w:marRight w:val="0"/>
      <w:marTop w:val="0"/>
      <w:marBottom w:val="0"/>
      <w:divBdr>
        <w:top w:val="none" w:sz="0" w:space="0" w:color="auto"/>
        <w:left w:val="none" w:sz="0" w:space="0" w:color="auto"/>
        <w:bottom w:val="none" w:sz="0" w:space="0" w:color="auto"/>
        <w:right w:val="none" w:sz="0" w:space="0" w:color="auto"/>
      </w:divBdr>
    </w:div>
    <w:div w:id="973749890">
      <w:bodyDiv w:val="1"/>
      <w:marLeft w:val="0"/>
      <w:marRight w:val="0"/>
      <w:marTop w:val="0"/>
      <w:marBottom w:val="0"/>
      <w:divBdr>
        <w:top w:val="none" w:sz="0" w:space="0" w:color="auto"/>
        <w:left w:val="none" w:sz="0" w:space="0" w:color="auto"/>
        <w:bottom w:val="none" w:sz="0" w:space="0" w:color="auto"/>
        <w:right w:val="none" w:sz="0" w:space="0" w:color="auto"/>
      </w:divBdr>
    </w:div>
    <w:div w:id="1339576420">
      <w:bodyDiv w:val="1"/>
      <w:marLeft w:val="0"/>
      <w:marRight w:val="0"/>
      <w:marTop w:val="0"/>
      <w:marBottom w:val="0"/>
      <w:divBdr>
        <w:top w:val="none" w:sz="0" w:space="0" w:color="auto"/>
        <w:left w:val="none" w:sz="0" w:space="0" w:color="auto"/>
        <w:bottom w:val="none" w:sz="0" w:space="0" w:color="auto"/>
        <w:right w:val="none" w:sz="0" w:space="0" w:color="auto"/>
      </w:divBdr>
    </w:div>
    <w:div w:id="1526868631">
      <w:bodyDiv w:val="1"/>
      <w:marLeft w:val="0"/>
      <w:marRight w:val="0"/>
      <w:marTop w:val="0"/>
      <w:marBottom w:val="0"/>
      <w:divBdr>
        <w:top w:val="none" w:sz="0" w:space="0" w:color="auto"/>
        <w:left w:val="none" w:sz="0" w:space="0" w:color="auto"/>
        <w:bottom w:val="none" w:sz="0" w:space="0" w:color="auto"/>
        <w:right w:val="none" w:sz="0" w:space="0" w:color="auto"/>
      </w:divBdr>
    </w:div>
    <w:div w:id="1671565128">
      <w:bodyDiv w:val="1"/>
      <w:marLeft w:val="0"/>
      <w:marRight w:val="0"/>
      <w:marTop w:val="0"/>
      <w:marBottom w:val="0"/>
      <w:divBdr>
        <w:top w:val="none" w:sz="0" w:space="0" w:color="auto"/>
        <w:left w:val="none" w:sz="0" w:space="0" w:color="auto"/>
        <w:bottom w:val="none" w:sz="0" w:space="0" w:color="auto"/>
        <w:right w:val="none" w:sz="0" w:space="0" w:color="auto"/>
      </w:divBdr>
    </w:div>
    <w:div w:id="1733380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gif"/></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3</TotalTime>
  <Pages>19</Pages>
  <Words>5575</Words>
  <Characters>37651</Characters>
  <Application>Microsoft Office Word</Application>
  <DocSecurity>0</DocSecurity>
  <Lines>313</Lines>
  <Paragraphs>86</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43140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Ott Jensen</dc:creator>
  <cp:keywords/>
  <dc:description>2020123213_x000d_
Ændring af repræsentant adresse</dc:description>
  <cp:lastModifiedBy>Marianne Ott Jensen</cp:lastModifiedBy>
  <cp:revision>3</cp:revision>
  <cp:lastPrinted>2012-08-22T08:53:00Z</cp:lastPrinted>
  <dcterms:created xsi:type="dcterms:W3CDTF">2021-01-04T13:03:00Z</dcterms:created>
  <dcterms:modified xsi:type="dcterms:W3CDTF">2021-01-04T13:05:00Z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