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332925" w14:textId="77777777" w:rsidR="00114971" w:rsidRPr="008F49E1" w:rsidRDefault="00114971" w:rsidP="00114971">
      <w:pPr>
        <w:rPr>
          <w:sz w:val="24"/>
          <w:szCs w:val="24"/>
        </w:rPr>
      </w:pPr>
      <w:bookmarkStart w:id="0" w:name="_GoBack"/>
      <w:bookmarkEnd w:id="0"/>
      <w:r w:rsidRPr="008F49E1">
        <w:rPr>
          <w:noProof/>
          <w:sz w:val="24"/>
          <w:szCs w:val="24"/>
        </w:rPr>
        <w:drawing>
          <wp:inline distT="0" distB="0" distL="0" distR="0" wp14:anchorId="467EA6CD" wp14:editId="03D1E137">
            <wp:extent cx="2430780" cy="683657"/>
            <wp:effectExtent l="0" t="0" r="7620" b="2540"/>
            <wp:docPr id="3"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h\AppData\Local\Microsoft\Windows\Temporary Internet Files\Content.Outlook\3DQ1N8R9\LMST_auto_sto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698" cy="693759"/>
                    </a:xfrm>
                    <a:prstGeom prst="rect">
                      <a:avLst/>
                    </a:prstGeom>
                    <a:noFill/>
                    <a:ln>
                      <a:noFill/>
                    </a:ln>
                  </pic:spPr>
                </pic:pic>
              </a:graphicData>
            </a:graphic>
          </wp:inline>
        </w:drawing>
      </w:r>
    </w:p>
    <w:p w14:paraId="3CBE4EC7" w14:textId="77777777" w:rsidR="00114971" w:rsidRPr="00C54F0B" w:rsidRDefault="00114971" w:rsidP="00114971">
      <w:pPr>
        <w:rPr>
          <w:sz w:val="24"/>
          <w:szCs w:val="24"/>
        </w:rPr>
      </w:pPr>
    </w:p>
    <w:p w14:paraId="6BE0F611" w14:textId="65C89E1F" w:rsidR="00114971" w:rsidRPr="000C3846" w:rsidRDefault="00D75D6F" w:rsidP="00114971">
      <w:pPr>
        <w:jc w:val="right"/>
        <w:rPr>
          <w:b/>
          <w:sz w:val="24"/>
          <w:szCs w:val="24"/>
          <w:lang w:val="en-GB"/>
        </w:rPr>
      </w:pPr>
      <w:r>
        <w:rPr>
          <w:b/>
          <w:sz w:val="24"/>
          <w:szCs w:val="24"/>
          <w:lang w:val="en-US"/>
        </w:rPr>
        <w:t>1 December 2023</w:t>
      </w:r>
    </w:p>
    <w:p w14:paraId="304CD8D9" w14:textId="77777777" w:rsidR="00114971" w:rsidRPr="000C3846" w:rsidRDefault="00114971" w:rsidP="00114971">
      <w:pPr>
        <w:rPr>
          <w:sz w:val="24"/>
          <w:szCs w:val="24"/>
          <w:lang w:val="en-GB"/>
        </w:rPr>
      </w:pPr>
    </w:p>
    <w:p w14:paraId="0F27BB40" w14:textId="77777777" w:rsidR="00114971" w:rsidRDefault="00114971" w:rsidP="00114971">
      <w:pPr>
        <w:rPr>
          <w:sz w:val="24"/>
          <w:szCs w:val="24"/>
          <w:lang w:val="en-GB"/>
        </w:rPr>
      </w:pPr>
    </w:p>
    <w:p w14:paraId="0247457E" w14:textId="77777777" w:rsidR="00114971" w:rsidRPr="000C3846" w:rsidRDefault="00114971" w:rsidP="00114971">
      <w:pPr>
        <w:rPr>
          <w:sz w:val="24"/>
          <w:szCs w:val="24"/>
          <w:lang w:val="en-GB"/>
        </w:rPr>
      </w:pPr>
    </w:p>
    <w:p w14:paraId="0341B1F1" w14:textId="77777777" w:rsidR="00114971" w:rsidRPr="000C3846" w:rsidRDefault="00114971" w:rsidP="00114971">
      <w:pPr>
        <w:jc w:val="center"/>
        <w:rPr>
          <w:b/>
          <w:sz w:val="24"/>
          <w:szCs w:val="24"/>
          <w:lang w:val="en-GB"/>
        </w:rPr>
      </w:pPr>
      <w:r w:rsidRPr="000C3846">
        <w:rPr>
          <w:b/>
          <w:sz w:val="24"/>
          <w:szCs w:val="24"/>
          <w:lang w:val="en-GB"/>
        </w:rPr>
        <w:t>SUMMARY OF PRODUCT CHARACTERISTICS</w:t>
      </w:r>
    </w:p>
    <w:p w14:paraId="0A5422C1" w14:textId="77777777" w:rsidR="00114971" w:rsidRPr="000C3846" w:rsidRDefault="00114971" w:rsidP="00114971">
      <w:pPr>
        <w:jc w:val="center"/>
        <w:rPr>
          <w:sz w:val="24"/>
          <w:szCs w:val="24"/>
          <w:lang w:val="en-GB"/>
        </w:rPr>
      </w:pPr>
    </w:p>
    <w:p w14:paraId="58C5F310" w14:textId="77777777" w:rsidR="00114971" w:rsidRPr="000C3846" w:rsidRDefault="00114971" w:rsidP="00114971">
      <w:pPr>
        <w:jc w:val="center"/>
        <w:rPr>
          <w:b/>
          <w:sz w:val="24"/>
          <w:szCs w:val="24"/>
          <w:lang w:val="en-GB"/>
        </w:rPr>
      </w:pPr>
      <w:r w:rsidRPr="000C3846">
        <w:rPr>
          <w:b/>
          <w:sz w:val="24"/>
          <w:szCs w:val="24"/>
          <w:lang w:val="en-GB"/>
        </w:rPr>
        <w:t>for</w:t>
      </w:r>
    </w:p>
    <w:p w14:paraId="3D0AA4CB" w14:textId="77777777" w:rsidR="00114971" w:rsidRPr="000C3846" w:rsidRDefault="00114971" w:rsidP="00114971">
      <w:pPr>
        <w:jc w:val="center"/>
        <w:rPr>
          <w:sz w:val="24"/>
          <w:szCs w:val="24"/>
          <w:lang w:val="en-GB"/>
        </w:rPr>
      </w:pPr>
    </w:p>
    <w:p w14:paraId="5C60CA4C" w14:textId="4D49891E" w:rsidR="00114971" w:rsidRPr="00AC033C" w:rsidRDefault="000911C3" w:rsidP="00114971">
      <w:pPr>
        <w:jc w:val="center"/>
        <w:rPr>
          <w:b/>
          <w:sz w:val="24"/>
          <w:szCs w:val="24"/>
          <w:lang w:val="en-US"/>
        </w:rPr>
      </w:pPr>
      <w:r w:rsidRPr="000911C3">
        <w:rPr>
          <w:b/>
          <w:sz w:val="24"/>
          <w:szCs w:val="24"/>
          <w:lang w:val="en-US"/>
        </w:rPr>
        <w:t>R</w:t>
      </w:r>
      <w:r>
        <w:rPr>
          <w:b/>
          <w:sz w:val="24"/>
          <w:szCs w:val="24"/>
          <w:lang w:val="en-US"/>
        </w:rPr>
        <w:t xml:space="preserve">uby-Fill, </w:t>
      </w:r>
      <w:r w:rsidR="009A3D1D">
        <w:rPr>
          <w:b/>
          <w:sz w:val="24"/>
          <w:szCs w:val="24"/>
          <w:lang w:val="en-US"/>
        </w:rPr>
        <w:t>r</w:t>
      </w:r>
      <w:r w:rsidR="009A3D1D" w:rsidRPr="009A3D1D">
        <w:rPr>
          <w:b/>
          <w:sz w:val="24"/>
          <w:szCs w:val="24"/>
          <w:lang w:val="en-US"/>
        </w:rPr>
        <w:t>adionuclide generator</w:t>
      </w:r>
    </w:p>
    <w:p w14:paraId="083DBB8D" w14:textId="153426BC" w:rsidR="00114971" w:rsidRDefault="00114971" w:rsidP="00114971">
      <w:pPr>
        <w:jc w:val="both"/>
        <w:rPr>
          <w:sz w:val="24"/>
          <w:szCs w:val="24"/>
          <w:lang w:val="en-US"/>
        </w:rPr>
      </w:pPr>
    </w:p>
    <w:p w14:paraId="72B0A4FB" w14:textId="4105F64A" w:rsidR="000911C3" w:rsidRPr="000911C3" w:rsidRDefault="000911C3" w:rsidP="000911C3">
      <w:pPr>
        <w:jc w:val="both"/>
        <w:rPr>
          <w:sz w:val="24"/>
          <w:szCs w:val="24"/>
          <w:lang w:val="en-US"/>
        </w:rPr>
      </w:pPr>
      <w:r w:rsidRPr="000911C3">
        <w:rPr>
          <w:b/>
          <w:bCs/>
          <w:noProof/>
          <w:sz w:val="24"/>
          <w:szCs w:val="24"/>
          <w:lang w:val="it-IT"/>
        </w:rPr>
        <w:drawing>
          <wp:inline distT="0" distB="0" distL="0" distR="0" wp14:anchorId="6727889C" wp14:editId="76D0BD95">
            <wp:extent cx="196850" cy="171450"/>
            <wp:effectExtent l="0" t="0" r="0" b="0"/>
            <wp:docPr id="2" name="Billede 2"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BT_1000x858px"/>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6850" cy="171450"/>
                    </a:xfrm>
                    <a:prstGeom prst="rect">
                      <a:avLst/>
                    </a:prstGeom>
                    <a:noFill/>
                    <a:ln>
                      <a:noFill/>
                    </a:ln>
                  </pic:spPr>
                </pic:pic>
              </a:graphicData>
            </a:graphic>
          </wp:inline>
        </w:drawing>
      </w:r>
      <w:r w:rsidRPr="000911C3">
        <w:rPr>
          <w:sz w:val="24"/>
          <w:szCs w:val="24"/>
          <w:lang w:val="en-US"/>
        </w:rPr>
        <w:t>This medicinal product is subject to additional monitoring. This will allow quick identification of new safety information. Healthcare professionals are asked to report any suspected adverse reactions. See section 4.8 for how to report adverse reactions.</w:t>
      </w:r>
    </w:p>
    <w:p w14:paraId="0CBEAD1A" w14:textId="77777777" w:rsidR="000911C3" w:rsidRPr="000F0D47" w:rsidRDefault="000911C3" w:rsidP="00114971">
      <w:pPr>
        <w:jc w:val="both"/>
        <w:rPr>
          <w:sz w:val="24"/>
          <w:szCs w:val="24"/>
          <w:lang w:val="en-US"/>
        </w:rPr>
      </w:pPr>
    </w:p>
    <w:p w14:paraId="4350BFF4" w14:textId="77777777" w:rsidR="00114971" w:rsidRPr="000F0D47" w:rsidRDefault="00114971" w:rsidP="00114971">
      <w:pPr>
        <w:tabs>
          <w:tab w:val="left" w:pos="851"/>
        </w:tabs>
        <w:jc w:val="both"/>
        <w:rPr>
          <w:sz w:val="24"/>
          <w:szCs w:val="24"/>
          <w:lang w:val="en-US"/>
        </w:rPr>
      </w:pPr>
    </w:p>
    <w:p w14:paraId="0BE0C22B" w14:textId="77777777" w:rsidR="00114971" w:rsidRPr="000F0D47" w:rsidRDefault="00114971" w:rsidP="00114971">
      <w:pPr>
        <w:tabs>
          <w:tab w:val="left" w:pos="851"/>
        </w:tabs>
        <w:ind w:left="851" w:hanging="851"/>
        <w:rPr>
          <w:sz w:val="24"/>
          <w:szCs w:val="24"/>
          <w:lang w:val="en-US"/>
        </w:rPr>
      </w:pPr>
      <w:r>
        <w:rPr>
          <w:b/>
          <w:sz w:val="24"/>
          <w:szCs w:val="24"/>
          <w:lang w:val="en-US"/>
        </w:rPr>
        <w:t>1.</w:t>
      </w:r>
      <w:r w:rsidRPr="000F0D47">
        <w:rPr>
          <w:b/>
          <w:sz w:val="24"/>
          <w:szCs w:val="24"/>
          <w:lang w:val="en-US"/>
        </w:rPr>
        <w:tab/>
        <w:t>NAME OF THE MEDICINAL PRODUCT</w:t>
      </w:r>
    </w:p>
    <w:p w14:paraId="1117373B" w14:textId="3776BED1" w:rsidR="00A5654B" w:rsidRPr="00A5654B" w:rsidRDefault="00A5654B" w:rsidP="008B1460">
      <w:pPr>
        <w:tabs>
          <w:tab w:val="left" w:pos="851"/>
        </w:tabs>
        <w:ind w:left="851"/>
        <w:rPr>
          <w:sz w:val="24"/>
          <w:szCs w:val="24"/>
          <w:lang w:val="en-US"/>
        </w:rPr>
      </w:pPr>
      <w:r w:rsidRPr="00A5654B">
        <w:rPr>
          <w:sz w:val="24"/>
          <w:szCs w:val="24"/>
          <w:lang w:val="en-US"/>
        </w:rPr>
        <w:t>R</w:t>
      </w:r>
      <w:r w:rsidR="00AB5089">
        <w:rPr>
          <w:sz w:val="24"/>
          <w:szCs w:val="24"/>
          <w:lang w:val="en-US"/>
        </w:rPr>
        <w:t>uby-Fill</w:t>
      </w:r>
    </w:p>
    <w:p w14:paraId="4B463BF5" w14:textId="77777777" w:rsidR="00114971" w:rsidRPr="000F0D47" w:rsidRDefault="00114971" w:rsidP="00114971">
      <w:pPr>
        <w:tabs>
          <w:tab w:val="left" w:pos="851"/>
        </w:tabs>
        <w:ind w:left="851"/>
        <w:rPr>
          <w:sz w:val="24"/>
          <w:szCs w:val="24"/>
          <w:lang w:val="en-US"/>
        </w:rPr>
      </w:pPr>
    </w:p>
    <w:p w14:paraId="60770862" w14:textId="77777777" w:rsidR="00114971" w:rsidRPr="00AB5089" w:rsidRDefault="00114971" w:rsidP="00114971">
      <w:pPr>
        <w:ind w:left="851" w:hanging="851"/>
        <w:rPr>
          <w:b/>
          <w:sz w:val="24"/>
          <w:szCs w:val="24"/>
          <w:lang w:val="en-US"/>
        </w:rPr>
      </w:pPr>
      <w:r>
        <w:rPr>
          <w:b/>
          <w:sz w:val="24"/>
          <w:szCs w:val="24"/>
          <w:lang w:val="en-US"/>
        </w:rPr>
        <w:t>2.</w:t>
      </w:r>
      <w:r w:rsidRPr="000F0D47">
        <w:rPr>
          <w:b/>
          <w:sz w:val="24"/>
          <w:szCs w:val="24"/>
          <w:lang w:val="en-US"/>
        </w:rPr>
        <w:tab/>
        <w:t>QUALITATIVE AND QUANTITATIVE COMPOSIT</w:t>
      </w:r>
      <w:r w:rsidRPr="00AB5089">
        <w:rPr>
          <w:b/>
          <w:sz w:val="24"/>
          <w:szCs w:val="24"/>
          <w:lang w:val="en-US"/>
        </w:rPr>
        <w:t>ION</w:t>
      </w:r>
    </w:p>
    <w:p w14:paraId="1BD7227A" w14:textId="417B334D" w:rsidR="00AB5089" w:rsidRPr="00AB5089" w:rsidRDefault="00AB5089" w:rsidP="00AB5089">
      <w:pPr>
        <w:tabs>
          <w:tab w:val="left" w:pos="851"/>
        </w:tabs>
        <w:ind w:left="851"/>
        <w:rPr>
          <w:sz w:val="24"/>
          <w:szCs w:val="24"/>
          <w:lang w:val="en-US"/>
        </w:rPr>
      </w:pPr>
      <w:r w:rsidRPr="00AB5089">
        <w:rPr>
          <w:sz w:val="24"/>
          <w:szCs w:val="24"/>
          <w:lang w:val="en-US"/>
        </w:rPr>
        <w:t>Rubidium (</w:t>
      </w:r>
      <w:r w:rsidRPr="00AB5089">
        <w:rPr>
          <w:sz w:val="24"/>
          <w:szCs w:val="24"/>
          <w:vertAlign w:val="superscript"/>
          <w:lang w:val="en-US"/>
        </w:rPr>
        <w:t>82</w:t>
      </w:r>
      <w:r w:rsidRPr="00AB5089">
        <w:rPr>
          <w:sz w:val="24"/>
          <w:szCs w:val="24"/>
          <w:lang w:val="en-US"/>
        </w:rPr>
        <w:t>RbCl) chloride injection is produced by means of a (</w:t>
      </w:r>
      <w:r w:rsidRPr="00AB5089">
        <w:rPr>
          <w:sz w:val="24"/>
          <w:szCs w:val="24"/>
          <w:vertAlign w:val="superscript"/>
          <w:lang w:val="en-US"/>
        </w:rPr>
        <w:t>82</w:t>
      </w:r>
      <w:r w:rsidRPr="00AB5089">
        <w:rPr>
          <w:sz w:val="24"/>
          <w:szCs w:val="24"/>
          <w:lang w:val="en-US"/>
        </w:rPr>
        <w:t>Sr/</w:t>
      </w:r>
      <w:r w:rsidRPr="00AB5089">
        <w:rPr>
          <w:sz w:val="24"/>
          <w:szCs w:val="24"/>
          <w:vertAlign w:val="superscript"/>
          <w:lang w:val="en-US"/>
        </w:rPr>
        <w:t>82</w:t>
      </w:r>
      <w:r w:rsidRPr="00AB5089">
        <w:rPr>
          <w:sz w:val="24"/>
          <w:szCs w:val="24"/>
          <w:lang w:val="en-US"/>
        </w:rPr>
        <w:t>Rb) generator. The rubidium (</w:t>
      </w:r>
      <w:r w:rsidRPr="00AB5089">
        <w:rPr>
          <w:sz w:val="24"/>
          <w:szCs w:val="24"/>
          <w:vertAlign w:val="superscript"/>
          <w:lang w:val="en-US"/>
        </w:rPr>
        <w:t>82</w:t>
      </w:r>
      <w:r w:rsidRPr="00AB5089">
        <w:rPr>
          <w:sz w:val="24"/>
          <w:szCs w:val="24"/>
          <w:lang w:val="en-US"/>
        </w:rPr>
        <w:t>Rb) generator consists of 3.7 GBq of strontium (</w:t>
      </w:r>
      <w:bookmarkStart w:id="1" w:name="OLE_LINK1"/>
      <w:r w:rsidRPr="00AB5089">
        <w:rPr>
          <w:sz w:val="24"/>
          <w:szCs w:val="24"/>
          <w:vertAlign w:val="superscript"/>
          <w:lang w:val="en-US"/>
        </w:rPr>
        <w:t>82</w:t>
      </w:r>
      <w:r w:rsidRPr="00AB5089">
        <w:rPr>
          <w:sz w:val="24"/>
          <w:szCs w:val="24"/>
          <w:lang w:val="en-US"/>
        </w:rPr>
        <w:t>Sr</w:t>
      </w:r>
      <w:bookmarkEnd w:id="1"/>
      <w:r w:rsidRPr="00AB5089">
        <w:rPr>
          <w:sz w:val="24"/>
          <w:szCs w:val="24"/>
          <w:lang w:val="en-US"/>
        </w:rPr>
        <w:t xml:space="preserve">) </w:t>
      </w:r>
      <w:r w:rsidRPr="00AB5089">
        <w:rPr>
          <w:sz w:val="24"/>
          <w:szCs w:val="24"/>
          <w:lang w:val="en-GB"/>
        </w:rPr>
        <w:t xml:space="preserve">(no carrier added) </w:t>
      </w:r>
      <w:r w:rsidRPr="00AB5089">
        <w:rPr>
          <w:sz w:val="24"/>
          <w:szCs w:val="24"/>
          <w:lang w:val="en-US"/>
        </w:rPr>
        <w:t>adsorbed onto a α-stannic acid column in a shielded container.</w:t>
      </w:r>
      <w:r w:rsidR="003C484C">
        <w:rPr>
          <w:sz w:val="24"/>
          <w:szCs w:val="24"/>
          <w:lang w:val="en-US"/>
        </w:rPr>
        <w:t xml:space="preserve"> </w:t>
      </w:r>
      <w:r w:rsidRPr="00AB5089">
        <w:rPr>
          <w:sz w:val="24"/>
          <w:szCs w:val="24"/>
          <w:vertAlign w:val="superscript"/>
          <w:lang w:val="en-US"/>
        </w:rPr>
        <w:t>82</w:t>
      </w:r>
      <w:r w:rsidRPr="00AB5089">
        <w:rPr>
          <w:sz w:val="24"/>
          <w:szCs w:val="24"/>
          <w:lang w:val="en-US"/>
        </w:rPr>
        <w:t xml:space="preserve">Sr decays with a half-life of 25.5 days by electron capture producing the daughter isotope </w:t>
      </w:r>
      <w:r w:rsidRPr="00AB5089">
        <w:rPr>
          <w:sz w:val="24"/>
          <w:szCs w:val="24"/>
          <w:vertAlign w:val="superscript"/>
          <w:lang w:val="en-US"/>
        </w:rPr>
        <w:t>82</w:t>
      </w:r>
      <w:r w:rsidRPr="00AB5089">
        <w:rPr>
          <w:sz w:val="24"/>
          <w:szCs w:val="24"/>
          <w:lang w:val="en-US"/>
        </w:rPr>
        <w:t>Rb.</w:t>
      </w:r>
      <w:r w:rsidR="003C484C">
        <w:rPr>
          <w:sz w:val="24"/>
          <w:szCs w:val="24"/>
          <w:lang w:val="en-US"/>
        </w:rPr>
        <w:t xml:space="preserve"> </w:t>
      </w:r>
      <w:r w:rsidRPr="00AB5089">
        <w:rPr>
          <w:sz w:val="24"/>
          <w:szCs w:val="24"/>
          <w:lang w:val="en-US"/>
        </w:rPr>
        <w:t>When eluted with sodium chloride 9 mg/ml (0.9</w:t>
      </w:r>
      <w:r w:rsidR="008B1460">
        <w:rPr>
          <w:sz w:val="24"/>
          <w:szCs w:val="24"/>
          <w:lang w:val="en-US"/>
        </w:rPr>
        <w:t xml:space="preserve"> %</w:t>
      </w:r>
      <w:r w:rsidRPr="00AB5089">
        <w:rPr>
          <w:sz w:val="24"/>
          <w:szCs w:val="24"/>
          <w:lang w:val="en-US"/>
        </w:rPr>
        <w:t>) solution for injection, the generator provides sterile, non-pyrogenic rubidium (</w:t>
      </w:r>
      <w:r w:rsidRPr="00AB5089">
        <w:rPr>
          <w:sz w:val="24"/>
          <w:szCs w:val="24"/>
          <w:vertAlign w:val="superscript"/>
          <w:lang w:val="en-US"/>
        </w:rPr>
        <w:t>82</w:t>
      </w:r>
      <w:r w:rsidRPr="00AB5089">
        <w:rPr>
          <w:sz w:val="24"/>
          <w:szCs w:val="24"/>
          <w:lang w:val="en-US"/>
        </w:rPr>
        <w:t>RbCl) chloride injection.</w:t>
      </w:r>
      <w:r w:rsidR="003C484C">
        <w:rPr>
          <w:sz w:val="24"/>
          <w:szCs w:val="24"/>
          <w:lang w:val="en-US"/>
        </w:rPr>
        <w:t xml:space="preserve"> </w:t>
      </w:r>
      <w:r w:rsidRPr="00AB5089">
        <w:rPr>
          <w:sz w:val="24"/>
          <w:szCs w:val="24"/>
          <w:vertAlign w:val="superscript"/>
          <w:lang w:val="en-US"/>
        </w:rPr>
        <w:t>82</w:t>
      </w:r>
      <w:r w:rsidRPr="00AB5089">
        <w:rPr>
          <w:sz w:val="24"/>
          <w:szCs w:val="24"/>
          <w:lang w:val="en-US"/>
        </w:rPr>
        <w:t>Rb decays by positron emission (95.5</w:t>
      </w:r>
      <w:r w:rsidR="008B1460">
        <w:rPr>
          <w:sz w:val="24"/>
          <w:szCs w:val="24"/>
          <w:lang w:val="en-US"/>
        </w:rPr>
        <w:t xml:space="preserve"> %</w:t>
      </w:r>
      <w:r w:rsidRPr="00AB5089">
        <w:rPr>
          <w:sz w:val="24"/>
          <w:szCs w:val="24"/>
          <w:lang w:val="en-US"/>
        </w:rPr>
        <w:t>) and by orbital electron capture (4.5</w:t>
      </w:r>
      <w:r w:rsidR="008B1460">
        <w:rPr>
          <w:sz w:val="24"/>
          <w:szCs w:val="24"/>
          <w:lang w:val="en-US"/>
        </w:rPr>
        <w:t xml:space="preserve"> %</w:t>
      </w:r>
      <w:r w:rsidRPr="00AB5089">
        <w:rPr>
          <w:sz w:val="24"/>
          <w:szCs w:val="24"/>
          <w:lang w:val="en-US"/>
        </w:rPr>
        <w:t>), yielding principal radiation of two 511 keV annihilation photons (191</w:t>
      </w:r>
      <w:r w:rsidR="008B1460">
        <w:rPr>
          <w:sz w:val="24"/>
          <w:szCs w:val="24"/>
          <w:lang w:val="en-US"/>
        </w:rPr>
        <w:t xml:space="preserve"> %</w:t>
      </w:r>
      <w:r w:rsidRPr="00AB5089">
        <w:rPr>
          <w:sz w:val="24"/>
          <w:szCs w:val="24"/>
          <w:lang w:val="en-US"/>
        </w:rPr>
        <w:t>) useful for detection and imaging studies and a 776.5 keV photon (14.9</w:t>
      </w:r>
      <w:r w:rsidR="008B1460">
        <w:rPr>
          <w:sz w:val="24"/>
          <w:szCs w:val="24"/>
          <w:lang w:val="en-US"/>
        </w:rPr>
        <w:t xml:space="preserve"> %</w:t>
      </w:r>
      <w:r w:rsidRPr="00AB5089">
        <w:rPr>
          <w:sz w:val="24"/>
          <w:szCs w:val="24"/>
          <w:lang w:val="en-US"/>
        </w:rPr>
        <w:t xml:space="preserve">). </w:t>
      </w:r>
      <w:r w:rsidRPr="00AB5089">
        <w:rPr>
          <w:sz w:val="24"/>
          <w:szCs w:val="24"/>
          <w:vertAlign w:val="superscript"/>
          <w:lang w:val="en-US"/>
        </w:rPr>
        <w:t>82</w:t>
      </w:r>
      <w:r w:rsidRPr="00AB5089">
        <w:rPr>
          <w:sz w:val="24"/>
          <w:szCs w:val="24"/>
          <w:lang w:val="en-US"/>
        </w:rPr>
        <w:t xml:space="preserve">Rb decays with a physical half-life of 75.5 seconds (1.26 min) to stable </w:t>
      </w:r>
      <w:r w:rsidRPr="00AB5089">
        <w:rPr>
          <w:sz w:val="24"/>
          <w:szCs w:val="24"/>
          <w:vertAlign w:val="superscript"/>
          <w:lang w:val="en-US"/>
        </w:rPr>
        <w:t>82</w:t>
      </w:r>
      <w:r w:rsidRPr="00AB5089">
        <w:rPr>
          <w:sz w:val="24"/>
          <w:szCs w:val="24"/>
          <w:lang w:val="en-US"/>
        </w:rPr>
        <w:t>Kr.</w:t>
      </w:r>
    </w:p>
    <w:p w14:paraId="27525726" w14:textId="77777777" w:rsidR="00AB5089" w:rsidRPr="00AB5089" w:rsidRDefault="00AB5089" w:rsidP="00AB5089">
      <w:pPr>
        <w:tabs>
          <w:tab w:val="left" w:pos="851"/>
        </w:tabs>
        <w:ind w:left="851"/>
        <w:rPr>
          <w:sz w:val="24"/>
          <w:szCs w:val="24"/>
          <w:lang w:val="en-US"/>
        </w:rPr>
      </w:pPr>
    </w:p>
    <w:p w14:paraId="1CE60275" w14:textId="423EAF85" w:rsidR="00AB5089" w:rsidRPr="00AB5089" w:rsidRDefault="00AB5089" w:rsidP="00AB5089">
      <w:pPr>
        <w:tabs>
          <w:tab w:val="left" w:pos="851"/>
        </w:tabs>
        <w:ind w:left="851"/>
        <w:rPr>
          <w:sz w:val="24"/>
          <w:szCs w:val="24"/>
          <w:lang w:val="en-US"/>
        </w:rPr>
      </w:pPr>
      <w:r w:rsidRPr="00AB5089">
        <w:rPr>
          <w:sz w:val="24"/>
          <w:szCs w:val="24"/>
          <w:lang w:val="en-US"/>
        </w:rPr>
        <w:t xml:space="preserve">The </w:t>
      </w:r>
      <w:r w:rsidRPr="00AB5089">
        <w:rPr>
          <w:sz w:val="24"/>
          <w:szCs w:val="24"/>
          <w:vertAlign w:val="superscript"/>
          <w:lang w:val="en-US"/>
        </w:rPr>
        <w:t>82</w:t>
      </w:r>
      <w:r w:rsidRPr="00AB5089">
        <w:rPr>
          <w:sz w:val="24"/>
          <w:szCs w:val="24"/>
          <w:lang w:val="en-US"/>
        </w:rPr>
        <w:t xml:space="preserve">Rb activity delivered in a given elution depends on the elution volume, the elution rate, and the </w:t>
      </w:r>
      <w:r w:rsidRPr="00AB5089">
        <w:rPr>
          <w:sz w:val="24"/>
          <w:szCs w:val="24"/>
          <w:vertAlign w:val="superscript"/>
          <w:lang w:val="en-US"/>
        </w:rPr>
        <w:t>82</w:t>
      </w:r>
      <w:r w:rsidRPr="00AB5089">
        <w:rPr>
          <w:sz w:val="24"/>
          <w:szCs w:val="24"/>
          <w:lang w:val="en-US"/>
        </w:rPr>
        <w:t>Sr activity adsorbed on the generator column.</w:t>
      </w:r>
      <w:r w:rsidR="003C484C">
        <w:rPr>
          <w:sz w:val="24"/>
          <w:szCs w:val="24"/>
          <w:lang w:val="en-US"/>
        </w:rPr>
        <w:t xml:space="preserve"> </w:t>
      </w:r>
      <w:r w:rsidRPr="00AB5089">
        <w:rPr>
          <w:sz w:val="24"/>
          <w:szCs w:val="24"/>
          <w:lang w:val="en-US"/>
        </w:rPr>
        <w:t>The eluted rubidium (</w:t>
      </w:r>
      <w:r w:rsidRPr="00AB5089">
        <w:rPr>
          <w:sz w:val="24"/>
          <w:szCs w:val="24"/>
          <w:vertAlign w:val="superscript"/>
          <w:lang w:val="en-US"/>
        </w:rPr>
        <w:t>82</w:t>
      </w:r>
      <w:r w:rsidRPr="00AB5089">
        <w:rPr>
          <w:sz w:val="24"/>
          <w:szCs w:val="24"/>
          <w:lang w:val="en-US"/>
        </w:rPr>
        <w:t xml:space="preserve">Rb) chloride injection complies with the specifications of the U.S Pharmacopoeia including those for radionuclidic purity (at calibration date: </w:t>
      </w:r>
      <w:r w:rsidRPr="00AB5089">
        <w:rPr>
          <w:sz w:val="24"/>
          <w:szCs w:val="24"/>
          <w:vertAlign w:val="superscript"/>
          <w:lang w:val="en-US"/>
        </w:rPr>
        <w:t>82</w:t>
      </w:r>
      <w:r w:rsidRPr="00AB5089">
        <w:rPr>
          <w:sz w:val="24"/>
          <w:szCs w:val="24"/>
          <w:lang w:val="en-US"/>
        </w:rPr>
        <w:t xml:space="preserve">Sr ≤ 0.02 kBq/MBq of </w:t>
      </w:r>
      <w:r w:rsidRPr="00AB5089">
        <w:rPr>
          <w:sz w:val="24"/>
          <w:szCs w:val="24"/>
          <w:vertAlign w:val="superscript"/>
          <w:lang w:val="en-US"/>
        </w:rPr>
        <w:t>82</w:t>
      </w:r>
      <w:r w:rsidRPr="00AB5089">
        <w:rPr>
          <w:sz w:val="24"/>
          <w:szCs w:val="24"/>
          <w:lang w:val="en-US"/>
        </w:rPr>
        <w:t xml:space="preserve">Rb, </w:t>
      </w:r>
      <w:r w:rsidRPr="00AB5089">
        <w:rPr>
          <w:sz w:val="24"/>
          <w:szCs w:val="24"/>
          <w:vertAlign w:val="superscript"/>
          <w:lang w:val="en-US"/>
        </w:rPr>
        <w:t>83</w:t>
      </w:r>
      <w:r w:rsidRPr="00AB5089">
        <w:rPr>
          <w:sz w:val="24"/>
          <w:szCs w:val="24"/>
          <w:lang w:val="en-US"/>
        </w:rPr>
        <w:t xml:space="preserve">Rb ≤ 0.05kBq/MBq of </w:t>
      </w:r>
      <w:r w:rsidRPr="00AB5089">
        <w:rPr>
          <w:sz w:val="24"/>
          <w:szCs w:val="24"/>
          <w:vertAlign w:val="superscript"/>
          <w:lang w:val="en-US"/>
        </w:rPr>
        <w:t>82</w:t>
      </w:r>
      <w:r w:rsidRPr="00AB5089">
        <w:rPr>
          <w:sz w:val="24"/>
          <w:szCs w:val="24"/>
          <w:lang w:val="en-US"/>
        </w:rPr>
        <w:t xml:space="preserve">Rb, </w:t>
      </w:r>
      <w:r w:rsidRPr="00AB5089">
        <w:rPr>
          <w:sz w:val="24"/>
          <w:szCs w:val="24"/>
          <w:vertAlign w:val="superscript"/>
          <w:lang w:val="en-US"/>
        </w:rPr>
        <w:t>85</w:t>
      </w:r>
      <w:r w:rsidRPr="00AB5089">
        <w:rPr>
          <w:sz w:val="24"/>
          <w:szCs w:val="24"/>
          <w:lang w:val="en-US"/>
        </w:rPr>
        <w:t xml:space="preserve">Sr ≤ 0.2kBq/MBq of </w:t>
      </w:r>
      <w:r w:rsidRPr="00AB5089">
        <w:rPr>
          <w:sz w:val="24"/>
          <w:szCs w:val="24"/>
          <w:vertAlign w:val="superscript"/>
          <w:lang w:val="en-US"/>
        </w:rPr>
        <w:t>82</w:t>
      </w:r>
      <w:r w:rsidRPr="00AB5089">
        <w:rPr>
          <w:sz w:val="24"/>
          <w:szCs w:val="24"/>
          <w:lang w:val="en-US"/>
        </w:rPr>
        <w:t xml:space="preserve">Rb, other gamma-emitting impurities ≤ 0.005kBq/MBq of </w:t>
      </w:r>
      <w:r w:rsidRPr="00AB5089">
        <w:rPr>
          <w:sz w:val="24"/>
          <w:szCs w:val="24"/>
          <w:vertAlign w:val="superscript"/>
          <w:lang w:val="en-US"/>
        </w:rPr>
        <w:t>82</w:t>
      </w:r>
      <w:r w:rsidRPr="00AB5089">
        <w:rPr>
          <w:sz w:val="24"/>
          <w:szCs w:val="24"/>
          <w:lang w:val="en-US"/>
        </w:rPr>
        <w:t>Rb) and chemical purity (assay of tin ≤1 μg per ml of eluate).</w:t>
      </w:r>
    </w:p>
    <w:p w14:paraId="3EF8F814" w14:textId="77777777" w:rsidR="00AB5089" w:rsidRPr="00AB5089" w:rsidRDefault="00AB5089" w:rsidP="00AB5089">
      <w:pPr>
        <w:tabs>
          <w:tab w:val="left" w:pos="851"/>
        </w:tabs>
        <w:ind w:left="851"/>
        <w:rPr>
          <w:sz w:val="24"/>
          <w:szCs w:val="24"/>
          <w:lang w:val="en-US"/>
        </w:rPr>
      </w:pPr>
    </w:p>
    <w:p w14:paraId="7051EC3B" w14:textId="77777777" w:rsidR="00AB5089" w:rsidRPr="00AB5089" w:rsidRDefault="00AB5089" w:rsidP="00AB5089">
      <w:pPr>
        <w:tabs>
          <w:tab w:val="left" w:pos="851"/>
        </w:tabs>
        <w:ind w:left="851"/>
        <w:rPr>
          <w:sz w:val="24"/>
          <w:szCs w:val="24"/>
          <w:lang w:val="en-US"/>
        </w:rPr>
      </w:pPr>
      <w:r w:rsidRPr="00AB5089">
        <w:rPr>
          <w:sz w:val="24"/>
          <w:szCs w:val="24"/>
          <w:lang w:val="en-US"/>
        </w:rPr>
        <w:t>For a full list of excipients, see section 6.1.</w:t>
      </w:r>
    </w:p>
    <w:p w14:paraId="23A90D01" w14:textId="77777777" w:rsidR="00114971" w:rsidRPr="00AB5089" w:rsidRDefault="00114971" w:rsidP="00114971">
      <w:pPr>
        <w:tabs>
          <w:tab w:val="left" w:pos="851"/>
        </w:tabs>
        <w:ind w:left="851"/>
        <w:rPr>
          <w:sz w:val="24"/>
          <w:szCs w:val="24"/>
          <w:lang w:val="en-US"/>
        </w:rPr>
      </w:pPr>
    </w:p>
    <w:p w14:paraId="2764B1F0" w14:textId="77777777" w:rsidR="00114971" w:rsidRPr="003C484C" w:rsidRDefault="00114971" w:rsidP="00114971">
      <w:pPr>
        <w:tabs>
          <w:tab w:val="left" w:pos="851"/>
        </w:tabs>
        <w:ind w:left="851" w:hanging="851"/>
        <w:rPr>
          <w:b/>
          <w:sz w:val="24"/>
          <w:szCs w:val="24"/>
          <w:lang w:val="en-US"/>
        </w:rPr>
      </w:pPr>
      <w:r w:rsidRPr="003C484C">
        <w:rPr>
          <w:b/>
          <w:sz w:val="24"/>
          <w:szCs w:val="24"/>
          <w:lang w:val="en-US"/>
        </w:rPr>
        <w:t>3.</w:t>
      </w:r>
      <w:r w:rsidRPr="003C484C">
        <w:rPr>
          <w:b/>
          <w:sz w:val="24"/>
          <w:szCs w:val="24"/>
          <w:lang w:val="en-US"/>
        </w:rPr>
        <w:tab/>
        <w:t>PHARMACEUTICAL FORM</w:t>
      </w:r>
    </w:p>
    <w:p w14:paraId="5A5554F9" w14:textId="30CDB256" w:rsidR="003C484C" w:rsidRPr="003C484C" w:rsidRDefault="003C484C" w:rsidP="003C484C">
      <w:pPr>
        <w:tabs>
          <w:tab w:val="left" w:pos="851"/>
        </w:tabs>
        <w:ind w:left="851"/>
        <w:rPr>
          <w:sz w:val="24"/>
          <w:szCs w:val="24"/>
          <w:lang w:val="en-US"/>
        </w:rPr>
      </w:pPr>
      <w:r w:rsidRPr="003C484C">
        <w:rPr>
          <w:sz w:val="24"/>
          <w:szCs w:val="24"/>
          <w:lang w:val="en-US"/>
        </w:rPr>
        <w:t>Radionuclide generator</w:t>
      </w:r>
    </w:p>
    <w:p w14:paraId="16A9BBF0" w14:textId="77777777" w:rsidR="003C484C" w:rsidRPr="003C484C" w:rsidRDefault="003C484C" w:rsidP="003C484C">
      <w:pPr>
        <w:tabs>
          <w:tab w:val="left" w:pos="851"/>
        </w:tabs>
        <w:ind w:left="851"/>
        <w:rPr>
          <w:sz w:val="24"/>
          <w:szCs w:val="24"/>
          <w:lang w:val="en-US"/>
        </w:rPr>
      </w:pPr>
    </w:p>
    <w:p w14:paraId="089B93BF" w14:textId="77777777" w:rsidR="003C484C" w:rsidRPr="003C484C" w:rsidRDefault="003C484C" w:rsidP="003C484C">
      <w:pPr>
        <w:tabs>
          <w:tab w:val="left" w:pos="851"/>
        </w:tabs>
        <w:ind w:left="851"/>
        <w:rPr>
          <w:sz w:val="24"/>
          <w:szCs w:val="24"/>
          <w:lang w:val="en-US"/>
        </w:rPr>
      </w:pPr>
      <w:r w:rsidRPr="003C484C">
        <w:rPr>
          <w:sz w:val="24"/>
          <w:szCs w:val="24"/>
          <w:lang w:val="en-US"/>
        </w:rPr>
        <w:t>The rubidium (</w:t>
      </w:r>
      <w:r w:rsidRPr="003C484C">
        <w:rPr>
          <w:sz w:val="24"/>
          <w:szCs w:val="24"/>
          <w:vertAlign w:val="superscript"/>
          <w:lang w:val="en-US"/>
        </w:rPr>
        <w:t>82</w:t>
      </w:r>
      <w:r w:rsidRPr="003C484C">
        <w:rPr>
          <w:sz w:val="24"/>
          <w:szCs w:val="24"/>
          <w:lang w:val="en-US"/>
        </w:rPr>
        <w:t>RbCl) chloride injection obtained by elution of the generator is a clear, colorless, sterile, non-pyrogenic aqueous solution.</w:t>
      </w:r>
    </w:p>
    <w:p w14:paraId="09C33B50" w14:textId="77777777" w:rsidR="00114971" w:rsidRPr="003C484C" w:rsidRDefault="00114971" w:rsidP="00114971">
      <w:pPr>
        <w:tabs>
          <w:tab w:val="left" w:pos="851"/>
        </w:tabs>
        <w:ind w:left="851"/>
        <w:rPr>
          <w:sz w:val="24"/>
          <w:szCs w:val="24"/>
          <w:lang w:val="en-US"/>
        </w:rPr>
      </w:pPr>
    </w:p>
    <w:p w14:paraId="21C715F3" w14:textId="77777777" w:rsidR="00114971" w:rsidRPr="003C484C" w:rsidRDefault="00114971" w:rsidP="00114971">
      <w:pPr>
        <w:tabs>
          <w:tab w:val="left" w:pos="851"/>
        </w:tabs>
        <w:ind w:left="851"/>
        <w:rPr>
          <w:sz w:val="24"/>
          <w:szCs w:val="24"/>
          <w:lang w:val="en-US"/>
        </w:rPr>
      </w:pPr>
    </w:p>
    <w:p w14:paraId="6DA1D35B" w14:textId="77777777" w:rsidR="00114971" w:rsidRPr="000F0D47" w:rsidRDefault="00114971" w:rsidP="00114971">
      <w:pPr>
        <w:ind w:left="851" w:hanging="851"/>
        <w:rPr>
          <w:b/>
          <w:sz w:val="24"/>
          <w:szCs w:val="24"/>
          <w:lang w:val="en-US"/>
        </w:rPr>
      </w:pPr>
      <w:r w:rsidRPr="000F0D47">
        <w:rPr>
          <w:b/>
          <w:sz w:val="24"/>
          <w:szCs w:val="24"/>
          <w:lang w:val="en-US"/>
        </w:rPr>
        <w:lastRenderedPageBreak/>
        <w:t>4.</w:t>
      </w:r>
      <w:r w:rsidRPr="000F0D47">
        <w:rPr>
          <w:b/>
          <w:sz w:val="24"/>
          <w:szCs w:val="24"/>
          <w:lang w:val="en-US"/>
        </w:rPr>
        <w:tab/>
        <w:t>CLINICAL PARTICULARS</w:t>
      </w:r>
    </w:p>
    <w:p w14:paraId="74364038" w14:textId="77777777" w:rsidR="00114971" w:rsidRPr="004A3BF4" w:rsidRDefault="00114971" w:rsidP="00114971">
      <w:pPr>
        <w:tabs>
          <w:tab w:val="left" w:pos="851"/>
        </w:tabs>
        <w:ind w:left="851"/>
        <w:rPr>
          <w:sz w:val="24"/>
          <w:szCs w:val="24"/>
          <w:lang w:val="en-US"/>
        </w:rPr>
      </w:pPr>
    </w:p>
    <w:p w14:paraId="604A8F6A" w14:textId="77777777" w:rsidR="00114971" w:rsidRPr="000F0D47" w:rsidRDefault="00114971" w:rsidP="00114971">
      <w:pPr>
        <w:ind w:left="851" w:hanging="851"/>
        <w:rPr>
          <w:b/>
          <w:sz w:val="24"/>
          <w:szCs w:val="24"/>
          <w:u w:val="single"/>
          <w:lang w:val="en-US"/>
        </w:rPr>
      </w:pPr>
      <w:r>
        <w:rPr>
          <w:b/>
          <w:sz w:val="24"/>
          <w:szCs w:val="24"/>
          <w:lang w:val="en-US"/>
        </w:rPr>
        <w:t>4.1</w:t>
      </w:r>
      <w:r>
        <w:rPr>
          <w:b/>
          <w:sz w:val="24"/>
          <w:szCs w:val="24"/>
          <w:lang w:val="en-US"/>
        </w:rPr>
        <w:tab/>
      </w:r>
      <w:r w:rsidRPr="000F0D47">
        <w:rPr>
          <w:b/>
          <w:sz w:val="24"/>
          <w:szCs w:val="24"/>
          <w:lang w:val="en-US"/>
        </w:rPr>
        <w:t>Therapeutic indications</w:t>
      </w:r>
    </w:p>
    <w:p w14:paraId="5AAB2D5A" w14:textId="77777777" w:rsidR="00F100E6" w:rsidRPr="00F100E6" w:rsidRDefault="00F100E6" w:rsidP="00F100E6">
      <w:pPr>
        <w:tabs>
          <w:tab w:val="left" w:pos="851"/>
        </w:tabs>
        <w:ind w:left="851"/>
        <w:rPr>
          <w:sz w:val="24"/>
          <w:szCs w:val="24"/>
          <w:lang w:val="en-US"/>
        </w:rPr>
      </w:pPr>
      <w:r w:rsidRPr="00F100E6">
        <w:rPr>
          <w:sz w:val="24"/>
          <w:szCs w:val="24"/>
          <w:lang w:val="en-IE"/>
        </w:rPr>
        <w:t xml:space="preserve">This medicinal product </w:t>
      </w:r>
      <w:r w:rsidRPr="00F100E6">
        <w:rPr>
          <w:sz w:val="24"/>
          <w:szCs w:val="24"/>
          <w:lang w:val="en-US"/>
        </w:rPr>
        <w:t>is for diagnostic imaging use only.</w:t>
      </w:r>
    </w:p>
    <w:p w14:paraId="73F7AC62" w14:textId="77777777" w:rsidR="00F100E6" w:rsidRPr="00F100E6" w:rsidRDefault="00F100E6" w:rsidP="00F100E6">
      <w:pPr>
        <w:tabs>
          <w:tab w:val="left" w:pos="851"/>
        </w:tabs>
        <w:ind w:left="851"/>
        <w:rPr>
          <w:sz w:val="24"/>
          <w:szCs w:val="24"/>
          <w:lang w:val="en-US"/>
        </w:rPr>
      </w:pPr>
    </w:p>
    <w:p w14:paraId="7F9D31DF" w14:textId="77777777" w:rsidR="00F100E6" w:rsidRPr="00F100E6" w:rsidRDefault="00F100E6" w:rsidP="00F100E6">
      <w:pPr>
        <w:tabs>
          <w:tab w:val="left" w:pos="851"/>
        </w:tabs>
        <w:ind w:left="851"/>
        <w:rPr>
          <w:sz w:val="24"/>
          <w:szCs w:val="24"/>
          <w:lang w:val="en-US"/>
        </w:rPr>
      </w:pPr>
      <w:r w:rsidRPr="00F100E6">
        <w:rPr>
          <w:sz w:val="24"/>
          <w:szCs w:val="24"/>
          <w:lang w:val="en-US"/>
        </w:rPr>
        <w:t>Rubidium (</w:t>
      </w:r>
      <w:r w:rsidRPr="00F100E6">
        <w:rPr>
          <w:sz w:val="24"/>
          <w:szCs w:val="24"/>
          <w:vertAlign w:val="superscript"/>
          <w:lang w:val="en-US"/>
        </w:rPr>
        <w:t>82</w:t>
      </w:r>
      <w:r w:rsidRPr="00F100E6">
        <w:rPr>
          <w:sz w:val="24"/>
          <w:szCs w:val="24"/>
          <w:lang w:val="en-US"/>
        </w:rPr>
        <w:t>RbCl) chloride injection is used with positron emission tomography (PET) for the assessment of myocardial perfusion and is indicated for the detection and localization of coronary artery disease in adult patients with known or suspected coronary artery disease.</w:t>
      </w:r>
    </w:p>
    <w:p w14:paraId="12D15581" w14:textId="77777777" w:rsidR="00114971" w:rsidRPr="000F0D47" w:rsidRDefault="00114971" w:rsidP="00114971">
      <w:pPr>
        <w:tabs>
          <w:tab w:val="left" w:pos="851"/>
        </w:tabs>
        <w:ind w:left="851"/>
        <w:rPr>
          <w:sz w:val="24"/>
          <w:szCs w:val="24"/>
          <w:lang w:val="en-US"/>
        </w:rPr>
      </w:pPr>
    </w:p>
    <w:p w14:paraId="03C9E30D" w14:textId="77777777" w:rsidR="00114971" w:rsidRPr="000F0D47" w:rsidRDefault="00114971" w:rsidP="00114971">
      <w:pPr>
        <w:tabs>
          <w:tab w:val="left" w:pos="851"/>
        </w:tabs>
        <w:ind w:left="851" w:hanging="851"/>
        <w:rPr>
          <w:sz w:val="24"/>
          <w:szCs w:val="24"/>
          <w:lang w:val="en-US"/>
        </w:rPr>
      </w:pPr>
      <w:r>
        <w:rPr>
          <w:b/>
          <w:sz w:val="24"/>
          <w:szCs w:val="24"/>
          <w:lang w:val="en-US"/>
        </w:rPr>
        <w:t>4.2</w:t>
      </w:r>
      <w:r w:rsidRPr="000F0D47">
        <w:rPr>
          <w:b/>
          <w:sz w:val="24"/>
          <w:szCs w:val="24"/>
          <w:lang w:val="en-US"/>
        </w:rPr>
        <w:tab/>
        <w:t>Posology and method of administration</w:t>
      </w:r>
    </w:p>
    <w:p w14:paraId="056B0EE5" w14:textId="77777777" w:rsidR="00F100E6" w:rsidRDefault="00F100E6" w:rsidP="00F100E6">
      <w:pPr>
        <w:tabs>
          <w:tab w:val="left" w:pos="851"/>
        </w:tabs>
        <w:ind w:left="851"/>
        <w:rPr>
          <w:bCs/>
          <w:i/>
          <w:sz w:val="24"/>
          <w:szCs w:val="24"/>
          <w:u w:val="single"/>
          <w:lang w:val="en-CA"/>
        </w:rPr>
      </w:pPr>
    </w:p>
    <w:p w14:paraId="234B6474" w14:textId="230B593C" w:rsidR="00F100E6" w:rsidRPr="00F100E6" w:rsidRDefault="00F100E6" w:rsidP="00F100E6">
      <w:pPr>
        <w:tabs>
          <w:tab w:val="left" w:pos="851"/>
        </w:tabs>
        <w:ind w:left="851"/>
        <w:rPr>
          <w:bCs/>
          <w:i/>
          <w:sz w:val="24"/>
          <w:szCs w:val="24"/>
          <w:u w:val="single"/>
          <w:lang w:val="en-CA"/>
        </w:rPr>
      </w:pPr>
      <w:r w:rsidRPr="00F100E6">
        <w:rPr>
          <w:bCs/>
          <w:i/>
          <w:sz w:val="24"/>
          <w:szCs w:val="24"/>
          <w:u w:val="single"/>
          <w:lang w:val="en-CA"/>
        </w:rPr>
        <w:t>Posology</w:t>
      </w:r>
    </w:p>
    <w:p w14:paraId="1E596DF7" w14:textId="77777777" w:rsidR="00F100E6" w:rsidRPr="00F100E6" w:rsidRDefault="00F100E6" w:rsidP="00F100E6">
      <w:pPr>
        <w:tabs>
          <w:tab w:val="left" w:pos="851"/>
        </w:tabs>
        <w:ind w:left="851"/>
        <w:rPr>
          <w:sz w:val="24"/>
          <w:szCs w:val="24"/>
          <w:lang w:val="en-US"/>
        </w:rPr>
      </w:pPr>
      <w:r w:rsidRPr="00F100E6">
        <w:rPr>
          <w:sz w:val="24"/>
          <w:szCs w:val="24"/>
          <w:lang w:val="en-US"/>
        </w:rPr>
        <w:t xml:space="preserve">The activity to be injected should be carefully individualized and factors should be considered such as: age, body size, anticipated pathology, degree and extent of visualization required, structure(s) or area to be examined, disease processes affecting the patient, and equipment and technique to be employed. Typical administered doses of </w:t>
      </w:r>
      <w:r w:rsidRPr="00F100E6">
        <w:rPr>
          <w:sz w:val="24"/>
          <w:szCs w:val="24"/>
          <w:vertAlign w:val="superscript"/>
          <w:lang w:val="en-US"/>
        </w:rPr>
        <w:t>82</w:t>
      </w:r>
      <w:r w:rsidRPr="00F100E6">
        <w:rPr>
          <w:sz w:val="24"/>
          <w:szCs w:val="24"/>
          <w:lang w:val="en-US"/>
        </w:rPr>
        <w:t>RbCl range between 370 to 2220 MBq [10-60mCi] and depend on patient characteristics, imaging equipment, patient evaluation requirements and physician preferences.</w:t>
      </w:r>
    </w:p>
    <w:p w14:paraId="33CC318F" w14:textId="77777777" w:rsidR="00F100E6" w:rsidRDefault="00F100E6" w:rsidP="00F100E6">
      <w:pPr>
        <w:tabs>
          <w:tab w:val="left" w:pos="851"/>
        </w:tabs>
        <w:ind w:left="851"/>
        <w:rPr>
          <w:bCs/>
          <w:i/>
          <w:sz w:val="24"/>
          <w:szCs w:val="24"/>
          <w:u w:val="single"/>
          <w:lang w:val="en-CA"/>
        </w:rPr>
      </w:pPr>
    </w:p>
    <w:p w14:paraId="67DC5C91" w14:textId="7727253B" w:rsidR="00F100E6" w:rsidRPr="00F100E6" w:rsidRDefault="00F100E6" w:rsidP="00F100E6">
      <w:pPr>
        <w:tabs>
          <w:tab w:val="left" w:pos="851"/>
        </w:tabs>
        <w:ind w:left="851"/>
        <w:rPr>
          <w:bCs/>
          <w:i/>
          <w:sz w:val="24"/>
          <w:szCs w:val="24"/>
          <w:u w:val="single"/>
          <w:lang w:val="en-CA"/>
        </w:rPr>
      </w:pPr>
      <w:r w:rsidRPr="00F100E6">
        <w:rPr>
          <w:bCs/>
          <w:i/>
          <w:sz w:val="24"/>
          <w:szCs w:val="24"/>
          <w:u w:val="single"/>
          <w:lang w:val="en-CA"/>
        </w:rPr>
        <w:t xml:space="preserve">Adults </w:t>
      </w:r>
    </w:p>
    <w:p w14:paraId="0BD81D97" w14:textId="77777777" w:rsidR="00F100E6" w:rsidRPr="00F100E6" w:rsidRDefault="00F100E6" w:rsidP="00F100E6">
      <w:pPr>
        <w:tabs>
          <w:tab w:val="left" w:pos="851"/>
        </w:tabs>
        <w:ind w:left="851"/>
        <w:rPr>
          <w:sz w:val="24"/>
          <w:szCs w:val="24"/>
          <w:lang w:val="en-US"/>
        </w:rPr>
      </w:pPr>
      <w:r w:rsidRPr="00F100E6">
        <w:rPr>
          <w:sz w:val="24"/>
          <w:szCs w:val="24"/>
          <w:lang w:val="en-US"/>
        </w:rPr>
        <w:t xml:space="preserve">The typical recommended administered activity range for an adult weighing 70 kg is 350 to 2100 MBq </w:t>
      </w:r>
      <w:r w:rsidRPr="00F100E6">
        <w:rPr>
          <w:sz w:val="24"/>
          <w:szCs w:val="24"/>
          <w:lang w:val="en-CA"/>
        </w:rPr>
        <w:t>(</w:t>
      </w:r>
      <w:r w:rsidRPr="00F100E6">
        <w:rPr>
          <w:sz w:val="24"/>
          <w:szCs w:val="24"/>
          <w:lang w:val="en-US"/>
        </w:rPr>
        <w:t>5-30 MBq/kg). As noted above, this activity has to be adapted according to the body weight of the patient, the type of camera used and acquisition mode, physician preference and is administered by bolus or continuous activity [over ~15 seconds] intravenous injection. Other activities may be justifiable.</w:t>
      </w:r>
    </w:p>
    <w:p w14:paraId="06C26568" w14:textId="77777777" w:rsidR="00F100E6" w:rsidRDefault="00F100E6" w:rsidP="00F100E6">
      <w:pPr>
        <w:tabs>
          <w:tab w:val="left" w:pos="851"/>
        </w:tabs>
        <w:ind w:left="851"/>
        <w:rPr>
          <w:bCs/>
          <w:i/>
          <w:sz w:val="24"/>
          <w:szCs w:val="24"/>
          <w:u w:val="single"/>
          <w:lang w:val="en-CA"/>
        </w:rPr>
      </w:pPr>
    </w:p>
    <w:p w14:paraId="7CF3E771" w14:textId="3B960ECB" w:rsidR="00F100E6" w:rsidRPr="00F100E6" w:rsidRDefault="00F100E6" w:rsidP="00F100E6">
      <w:pPr>
        <w:tabs>
          <w:tab w:val="left" w:pos="851"/>
        </w:tabs>
        <w:ind w:left="851"/>
        <w:rPr>
          <w:bCs/>
          <w:i/>
          <w:sz w:val="24"/>
          <w:szCs w:val="24"/>
          <w:u w:val="single"/>
          <w:lang w:val="en-CA"/>
        </w:rPr>
      </w:pPr>
      <w:r w:rsidRPr="00F100E6">
        <w:rPr>
          <w:bCs/>
          <w:i/>
          <w:sz w:val="24"/>
          <w:szCs w:val="24"/>
          <w:u w:val="single"/>
          <w:lang w:val="en-CA"/>
        </w:rPr>
        <w:t>Elderly population</w:t>
      </w:r>
    </w:p>
    <w:p w14:paraId="3402E618" w14:textId="77777777" w:rsidR="00F100E6" w:rsidRPr="00F100E6" w:rsidRDefault="00F100E6" w:rsidP="00F100E6">
      <w:pPr>
        <w:tabs>
          <w:tab w:val="left" w:pos="851"/>
        </w:tabs>
        <w:ind w:left="851"/>
        <w:rPr>
          <w:bCs/>
          <w:sz w:val="24"/>
          <w:szCs w:val="24"/>
          <w:lang w:val="en-US"/>
        </w:rPr>
      </w:pPr>
      <w:r w:rsidRPr="00F100E6">
        <w:rPr>
          <w:sz w:val="24"/>
          <w:szCs w:val="24"/>
          <w:lang w:val="en-CA"/>
        </w:rPr>
        <w:t xml:space="preserve">The typical recommended administered activity range in adults shall be followed. </w:t>
      </w:r>
    </w:p>
    <w:p w14:paraId="52FE6353" w14:textId="77777777" w:rsidR="00F100E6" w:rsidRDefault="00F100E6" w:rsidP="00F100E6">
      <w:pPr>
        <w:tabs>
          <w:tab w:val="left" w:pos="851"/>
        </w:tabs>
        <w:ind w:left="851"/>
        <w:rPr>
          <w:bCs/>
          <w:i/>
          <w:sz w:val="24"/>
          <w:szCs w:val="24"/>
          <w:u w:val="single"/>
          <w:lang w:val="en-CA"/>
        </w:rPr>
      </w:pPr>
    </w:p>
    <w:p w14:paraId="6E41ECED" w14:textId="6AB8EA38" w:rsidR="00F100E6" w:rsidRPr="00F100E6" w:rsidRDefault="00F100E6" w:rsidP="00F100E6">
      <w:pPr>
        <w:tabs>
          <w:tab w:val="left" w:pos="851"/>
        </w:tabs>
        <w:ind w:left="851"/>
        <w:rPr>
          <w:bCs/>
          <w:i/>
          <w:sz w:val="24"/>
          <w:szCs w:val="24"/>
          <w:u w:val="single"/>
          <w:lang w:val="en-CA"/>
        </w:rPr>
      </w:pPr>
      <w:r w:rsidRPr="00F100E6">
        <w:rPr>
          <w:bCs/>
          <w:i/>
          <w:sz w:val="24"/>
          <w:szCs w:val="24"/>
          <w:u w:val="single"/>
          <w:lang w:val="en-CA"/>
        </w:rPr>
        <w:t>Renal and hepatic impairment</w:t>
      </w:r>
    </w:p>
    <w:p w14:paraId="722B2180" w14:textId="77777777" w:rsidR="00F100E6" w:rsidRPr="00F100E6" w:rsidRDefault="00F100E6" w:rsidP="00F100E6">
      <w:pPr>
        <w:tabs>
          <w:tab w:val="left" w:pos="851"/>
        </w:tabs>
        <w:ind w:left="851"/>
        <w:rPr>
          <w:sz w:val="24"/>
          <w:szCs w:val="24"/>
          <w:lang w:val="en-US"/>
        </w:rPr>
      </w:pPr>
      <w:r w:rsidRPr="00F100E6">
        <w:rPr>
          <w:sz w:val="24"/>
          <w:szCs w:val="24"/>
          <w:lang w:val="en-US"/>
        </w:rPr>
        <w:t xml:space="preserve">No adjustments are required for renal and hepatic impairment. </w:t>
      </w:r>
    </w:p>
    <w:p w14:paraId="09E8A380" w14:textId="77777777" w:rsidR="00F100E6" w:rsidRDefault="00F100E6" w:rsidP="00F100E6">
      <w:pPr>
        <w:tabs>
          <w:tab w:val="left" w:pos="851"/>
        </w:tabs>
        <w:ind w:left="851"/>
        <w:rPr>
          <w:bCs/>
          <w:i/>
          <w:sz w:val="24"/>
          <w:szCs w:val="24"/>
          <w:u w:val="single"/>
          <w:lang w:val="en-CA"/>
        </w:rPr>
      </w:pPr>
    </w:p>
    <w:p w14:paraId="7BB130CB" w14:textId="04354019" w:rsidR="00F100E6" w:rsidRPr="00F100E6" w:rsidRDefault="00F100E6" w:rsidP="00F100E6">
      <w:pPr>
        <w:tabs>
          <w:tab w:val="left" w:pos="851"/>
        </w:tabs>
        <w:ind w:left="851"/>
        <w:rPr>
          <w:bCs/>
          <w:i/>
          <w:sz w:val="24"/>
          <w:szCs w:val="24"/>
          <w:u w:val="single"/>
          <w:lang w:val="en-CA"/>
        </w:rPr>
      </w:pPr>
      <w:r w:rsidRPr="00F100E6">
        <w:rPr>
          <w:bCs/>
          <w:i/>
          <w:sz w:val="24"/>
          <w:szCs w:val="24"/>
          <w:u w:val="single"/>
          <w:lang w:val="en-CA"/>
        </w:rPr>
        <w:t>Paediatric population</w:t>
      </w:r>
    </w:p>
    <w:p w14:paraId="57A9E158" w14:textId="7F43E666" w:rsidR="00F100E6" w:rsidRPr="00F100E6" w:rsidRDefault="00F100E6" w:rsidP="00F100E6">
      <w:pPr>
        <w:tabs>
          <w:tab w:val="left" w:pos="851"/>
        </w:tabs>
        <w:ind w:left="851"/>
        <w:rPr>
          <w:sz w:val="24"/>
          <w:szCs w:val="24"/>
          <w:lang w:val="en-US"/>
        </w:rPr>
      </w:pPr>
      <w:bookmarkStart w:id="2" w:name="_Toc202943505"/>
      <w:r w:rsidRPr="00F100E6">
        <w:rPr>
          <w:sz w:val="24"/>
          <w:szCs w:val="24"/>
          <w:lang w:val="en-US"/>
        </w:rPr>
        <w:t>The safety and efficacy of rubidium (</w:t>
      </w:r>
      <w:r w:rsidRPr="00F100E6">
        <w:rPr>
          <w:sz w:val="24"/>
          <w:szCs w:val="24"/>
          <w:vertAlign w:val="superscript"/>
          <w:lang w:val="en-US"/>
        </w:rPr>
        <w:t>82</w:t>
      </w:r>
      <w:r w:rsidRPr="00F100E6">
        <w:rPr>
          <w:sz w:val="24"/>
          <w:szCs w:val="24"/>
          <w:lang w:val="en-US"/>
        </w:rPr>
        <w:t xml:space="preserve">RbCl) chloride injection have not been established in pediatric population. It is not expected that this population will be a potential population for </w:t>
      </w:r>
      <w:r w:rsidRPr="00F100E6">
        <w:rPr>
          <w:sz w:val="24"/>
          <w:szCs w:val="24"/>
          <w:vertAlign w:val="superscript"/>
          <w:lang w:val="en-US"/>
        </w:rPr>
        <w:t>82</w:t>
      </w:r>
      <w:r w:rsidRPr="00F100E6">
        <w:rPr>
          <w:sz w:val="24"/>
          <w:szCs w:val="24"/>
          <w:lang w:val="en-US"/>
        </w:rPr>
        <w:t>Rb-PET myocardial perfusion imaging. Alternative techniques which do not involve ionizing radiation should be considered. Importantly, Rb is present in everyday diets in mg to gram amounts and in a normal component in the circulation in mg</w:t>
      </w:r>
      <w:r w:rsidR="008B1460">
        <w:rPr>
          <w:sz w:val="24"/>
          <w:szCs w:val="24"/>
          <w:lang w:val="en-US"/>
        </w:rPr>
        <w:t xml:space="preserve"> %</w:t>
      </w:r>
      <w:r w:rsidRPr="00F100E6">
        <w:rPr>
          <w:sz w:val="24"/>
          <w:szCs w:val="24"/>
          <w:lang w:val="en-US"/>
        </w:rPr>
        <w:t xml:space="preserve"> concentrations.</w:t>
      </w:r>
    </w:p>
    <w:p w14:paraId="57C42E20" w14:textId="77777777" w:rsidR="00F100E6" w:rsidRDefault="00F100E6" w:rsidP="00F100E6">
      <w:pPr>
        <w:tabs>
          <w:tab w:val="left" w:pos="851"/>
        </w:tabs>
        <w:ind w:left="851"/>
        <w:rPr>
          <w:bCs/>
          <w:i/>
          <w:sz w:val="24"/>
          <w:szCs w:val="24"/>
          <w:u w:val="single"/>
          <w:lang w:val="en-CA"/>
        </w:rPr>
      </w:pPr>
    </w:p>
    <w:p w14:paraId="2B36C1B7" w14:textId="3CD5239E" w:rsidR="00F100E6" w:rsidRPr="00F100E6" w:rsidRDefault="00F100E6" w:rsidP="00F100E6">
      <w:pPr>
        <w:tabs>
          <w:tab w:val="left" w:pos="851"/>
        </w:tabs>
        <w:ind w:left="851"/>
        <w:rPr>
          <w:bCs/>
          <w:i/>
          <w:sz w:val="24"/>
          <w:szCs w:val="24"/>
          <w:u w:val="single"/>
          <w:lang w:val="en-CA"/>
        </w:rPr>
      </w:pPr>
      <w:r w:rsidRPr="00F100E6">
        <w:rPr>
          <w:bCs/>
          <w:i/>
          <w:sz w:val="24"/>
          <w:szCs w:val="24"/>
          <w:u w:val="single"/>
          <w:lang w:val="en-CA"/>
        </w:rPr>
        <w:t>Method of administration</w:t>
      </w:r>
      <w:bookmarkEnd w:id="2"/>
    </w:p>
    <w:p w14:paraId="6EB24DAA" w14:textId="77777777" w:rsidR="00F100E6" w:rsidRPr="00F100E6" w:rsidRDefault="00F100E6" w:rsidP="00F100E6">
      <w:pPr>
        <w:tabs>
          <w:tab w:val="left" w:pos="851"/>
        </w:tabs>
        <w:ind w:left="851"/>
        <w:rPr>
          <w:sz w:val="24"/>
          <w:szCs w:val="24"/>
          <w:lang w:val="en-US"/>
        </w:rPr>
      </w:pPr>
      <w:r w:rsidRPr="00F100E6">
        <w:rPr>
          <w:sz w:val="24"/>
          <w:szCs w:val="24"/>
          <w:lang w:val="en-US"/>
        </w:rPr>
        <w:t>For intravenous use.</w:t>
      </w:r>
    </w:p>
    <w:p w14:paraId="495A57D6" w14:textId="77777777" w:rsidR="00F100E6" w:rsidRPr="00F100E6" w:rsidRDefault="00F100E6" w:rsidP="00F100E6">
      <w:pPr>
        <w:tabs>
          <w:tab w:val="left" w:pos="851"/>
        </w:tabs>
        <w:ind w:left="851"/>
        <w:rPr>
          <w:sz w:val="24"/>
          <w:szCs w:val="24"/>
          <w:lang w:val="en-US"/>
        </w:rPr>
      </w:pPr>
    </w:p>
    <w:p w14:paraId="29E887EE" w14:textId="77777777" w:rsidR="00F100E6" w:rsidRPr="00F100E6" w:rsidRDefault="00F100E6" w:rsidP="00F100E6">
      <w:pPr>
        <w:tabs>
          <w:tab w:val="left" w:pos="851"/>
        </w:tabs>
        <w:ind w:left="851"/>
        <w:rPr>
          <w:sz w:val="24"/>
          <w:szCs w:val="24"/>
          <w:lang w:val="en-US"/>
        </w:rPr>
      </w:pPr>
      <w:r w:rsidRPr="00F100E6">
        <w:rPr>
          <w:sz w:val="24"/>
          <w:szCs w:val="24"/>
          <w:lang w:val="en-US"/>
        </w:rPr>
        <w:t xml:space="preserve">Generally, both rest and stress injections are required, in either order. Due to the very short half-life of </w:t>
      </w:r>
      <w:r w:rsidRPr="00F100E6">
        <w:rPr>
          <w:sz w:val="24"/>
          <w:szCs w:val="24"/>
          <w:vertAlign w:val="superscript"/>
          <w:lang w:val="en-US"/>
        </w:rPr>
        <w:t>82</w:t>
      </w:r>
      <w:r w:rsidRPr="00F100E6">
        <w:rPr>
          <w:sz w:val="24"/>
          <w:szCs w:val="24"/>
          <w:lang w:val="en-US"/>
        </w:rPr>
        <w:t xml:space="preserve">Rb, the second test may be done within 10 minutes following the initial test. In some laboratories, a stress test is done first and, if no perfusion defects are seen, the physician may decide to omit the rest test since ischemia or abnormal perfusion at stress has been eliminated. The determination is made by the responsible physician based on their expert judgment and the best patient management decision. </w:t>
      </w:r>
    </w:p>
    <w:p w14:paraId="243C8547" w14:textId="77777777" w:rsidR="00F100E6" w:rsidRDefault="00F100E6" w:rsidP="00F100E6">
      <w:pPr>
        <w:tabs>
          <w:tab w:val="left" w:pos="851"/>
        </w:tabs>
        <w:ind w:left="851"/>
        <w:rPr>
          <w:bCs/>
          <w:i/>
          <w:sz w:val="24"/>
          <w:szCs w:val="24"/>
          <w:u w:val="single"/>
          <w:lang w:val="en-CA"/>
        </w:rPr>
      </w:pPr>
    </w:p>
    <w:p w14:paraId="58B39179" w14:textId="1C2A77A4" w:rsidR="00F100E6" w:rsidRPr="00F100E6" w:rsidRDefault="00F100E6" w:rsidP="00F100E6">
      <w:pPr>
        <w:tabs>
          <w:tab w:val="left" w:pos="851"/>
        </w:tabs>
        <w:ind w:left="851"/>
        <w:rPr>
          <w:bCs/>
          <w:i/>
          <w:sz w:val="24"/>
          <w:szCs w:val="24"/>
          <w:u w:val="single"/>
          <w:lang w:val="en-CA"/>
        </w:rPr>
      </w:pPr>
      <w:r w:rsidRPr="00F100E6">
        <w:rPr>
          <w:bCs/>
          <w:i/>
          <w:sz w:val="24"/>
          <w:szCs w:val="24"/>
          <w:u w:val="single"/>
          <w:lang w:val="en-CA"/>
        </w:rPr>
        <w:t>Precautions to be taken before handling or administering the medicinal product</w:t>
      </w:r>
    </w:p>
    <w:p w14:paraId="7BE0AAE4" w14:textId="479E7558" w:rsidR="00F100E6" w:rsidRPr="00F100E6" w:rsidRDefault="00F100E6" w:rsidP="00F100E6">
      <w:pPr>
        <w:tabs>
          <w:tab w:val="left" w:pos="851"/>
        </w:tabs>
        <w:ind w:left="851"/>
        <w:rPr>
          <w:sz w:val="24"/>
          <w:szCs w:val="24"/>
          <w:lang w:val="en-US"/>
        </w:rPr>
      </w:pPr>
      <w:r w:rsidRPr="00F100E6">
        <w:rPr>
          <w:sz w:val="24"/>
          <w:szCs w:val="24"/>
          <w:lang w:val="en-US"/>
        </w:rPr>
        <w:t>The eluate, rubidium (</w:t>
      </w:r>
      <w:r w:rsidRPr="00F100E6">
        <w:rPr>
          <w:sz w:val="24"/>
          <w:szCs w:val="24"/>
          <w:vertAlign w:val="superscript"/>
          <w:lang w:val="en-US"/>
        </w:rPr>
        <w:t>82</w:t>
      </w:r>
      <w:r w:rsidRPr="00F100E6">
        <w:rPr>
          <w:sz w:val="24"/>
          <w:szCs w:val="24"/>
          <w:lang w:val="en-US"/>
        </w:rPr>
        <w:t>RbCl) chloride injection should be administered intravenously and directly from the elution system to the patient (see section 6.6 and 12). Only non-pyrogenic, sterile, additive-free sodium chloride 9 mg/ml (0.9</w:t>
      </w:r>
      <w:r w:rsidR="008B1460">
        <w:rPr>
          <w:sz w:val="24"/>
          <w:szCs w:val="24"/>
          <w:lang w:val="en-US"/>
        </w:rPr>
        <w:t xml:space="preserve"> %</w:t>
      </w:r>
      <w:r w:rsidRPr="00F100E6">
        <w:rPr>
          <w:sz w:val="24"/>
          <w:szCs w:val="24"/>
          <w:lang w:val="en-US"/>
        </w:rPr>
        <w:t>) solution for injection should be used to eluate the generator (see sections 4.3 and 4.4). The saline confirmation label should be completed, countersigned/verified by a reviewer and .applied to the additive-free 0.9</w:t>
      </w:r>
      <w:r w:rsidR="008B1460">
        <w:rPr>
          <w:sz w:val="24"/>
          <w:szCs w:val="24"/>
          <w:lang w:val="en-US"/>
        </w:rPr>
        <w:t xml:space="preserve"> %</w:t>
      </w:r>
      <w:r w:rsidRPr="00F100E6">
        <w:rPr>
          <w:sz w:val="24"/>
          <w:szCs w:val="24"/>
          <w:lang w:val="en-US"/>
        </w:rPr>
        <w:t xml:space="preserve"> sodium chloride injection bag before use </w:t>
      </w:r>
    </w:p>
    <w:p w14:paraId="529584D2" w14:textId="77777777" w:rsidR="004712A2" w:rsidRDefault="004712A2" w:rsidP="00F100E6">
      <w:pPr>
        <w:tabs>
          <w:tab w:val="left" w:pos="851"/>
        </w:tabs>
        <w:ind w:left="851"/>
        <w:rPr>
          <w:sz w:val="24"/>
          <w:szCs w:val="24"/>
          <w:lang w:val="en-US"/>
        </w:rPr>
      </w:pPr>
    </w:p>
    <w:p w14:paraId="7508E828" w14:textId="7B5A4EFF" w:rsidR="00F100E6" w:rsidRPr="00F100E6" w:rsidRDefault="00F100E6" w:rsidP="00F100E6">
      <w:pPr>
        <w:tabs>
          <w:tab w:val="left" w:pos="851"/>
        </w:tabs>
        <w:ind w:left="851"/>
        <w:rPr>
          <w:sz w:val="24"/>
          <w:szCs w:val="24"/>
          <w:lang w:val="en-US"/>
        </w:rPr>
      </w:pPr>
      <w:r w:rsidRPr="00F100E6">
        <w:rPr>
          <w:sz w:val="24"/>
          <w:szCs w:val="24"/>
          <w:lang w:val="en-US"/>
        </w:rPr>
        <w:t>For Instructions on the preparation and the elution of the generator, see section 12.</w:t>
      </w:r>
    </w:p>
    <w:p w14:paraId="71BF4622" w14:textId="77777777" w:rsidR="00F100E6" w:rsidRPr="00F100E6" w:rsidRDefault="00F100E6" w:rsidP="00F100E6">
      <w:pPr>
        <w:tabs>
          <w:tab w:val="left" w:pos="851"/>
        </w:tabs>
        <w:ind w:left="851"/>
        <w:rPr>
          <w:sz w:val="24"/>
          <w:szCs w:val="24"/>
          <w:lang w:val="en-US"/>
        </w:rPr>
      </w:pPr>
    </w:p>
    <w:p w14:paraId="51F26D14" w14:textId="77777777" w:rsidR="00F100E6" w:rsidRPr="00F100E6" w:rsidRDefault="00F100E6" w:rsidP="00F100E6">
      <w:pPr>
        <w:tabs>
          <w:tab w:val="left" w:pos="851"/>
        </w:tabs>
        <w:ind w:left="851"/>
        <w:rPr>
          <w:sz w:val="24"/>
          <w:szCs w:val="24"/>
          <w:lang w:val="en-US"/>
        </w:rPr>
      </w:pPr>
      <w:r w:rsidRPr="00F100E6">
        <w:rPr>
          <w:sz w:val="24"/>
          <w:szCs w:val="24"/>
          <w:lang w:val="en-US"/>
        </w:rPr>
        <w:t>For patient preparation, see section 4.4</w:t>
      </w:r>
    </w:p>
    <w:p w14:paraId="02200FD0" w14:textId="77777777" w:rsidR="00F100E6" w:rsidRDefault="00F100E6" w:rsidP="00F100E6">
      <w:pPr>
        <w:tabs>
          <w:tab w:val="left" w:pos="851"/>
        </w:tabs>
        <w:ind w:left="851"/>
        <w:rPr>
          <w:bCs/>
          <w:i/>
          <w:sz w:val="24"/>
          <w:szCs w:val="24"/>
          <w:u w:val="single"/>
          <w:lang w:val="en-CA"/>
        </w:rPr>
      </w:pPr>
    </w:p>
    <w:p w14:paraId="5C4F734D" w14:textId="7433CBD8" w:rsidR="00F100E6" w:rsidRPr="00F100E6" w:rsidRDefault="00F100E6" w:rsidP="00F100E6">
      <w:pPr>
        <w:tabs>
          <w:tab w:val="left" w:pos="851"/>
        </w:tabs>
        <w:ind w:left="851"/>
        <w:rPr>
          <w:bCs/>
          <w:i/>
          <w:sz w:val="24"/>
          <w:szCs w:val="24"/>
          <w:u w:val="single"/>
          <w:lang w:val="en-CA"/>
        </w:rPr>
      </w:pPr>
      <w:r w:rsidRPr="00F100E6">
        <w:rPr>
          <w:bCs/>
          <w:i/>
          <w:sz w:val="24"/>
          <w:szCs w:val="24"/>
          <w:u w:val="single"/>
          <w:lang w:val="en-CA"/>
        </w:rPr>
        <w:t>Image Acquisition</w:t>
      </w:r>
    </w:p>
    <w:p w14:paraId="6F074569" w14:textId="77777777" w:rsidR="00F100E6" w:rsidRPr="00F100E6" w:rsidRDefault="00F100E6" w:rsidP="00F100E6">
      <w:pPr>
        <w:tabs>
          <w:tab w:val="left" w:pos="851"/>
        </w:tabs>
        <w:ind w:left="851"/>
        <w:rPr>
          <w:sz w:val="24"/>
          <w:szCs w:val="24"/>
          <w:lang w:val="en-US"/>
        </w:rPr>
      </w:pPr>
      <w:r w:rsidRPr="00F100E6">
        <w:rPr>
          <w:sz w:val="24"/>
          <w:szCs w:val="24"/>
          <w:lang w:val="en-US"/>
        </w:rPr>
        <w:t>Following the infusion, image acquisition generally starts:</w:t>
      </w:r>
    </w:p>
    <w:p w14:paraId="39E59173" w14:textId="52AE0549" w:rsidR="00F100E6" w:rsidRPr="00F100E6" w:rsidRDefault="00F100E6" w:rsidP="00F100E6">
      <w:pPr>
        <w:numPr>
          <w:ilvl w:val="0"/>
          <w:numId w:val="5"/>
        </w:numPr>
        <w:tabs>
          <w:tab w:val="clear" w:pos="720"/>
          <w:tab w:val="left" w:pos="851"/>
          <w:tab w:val="num" w:pos="1134"/>
        </w:tabs>
        <w:ind w:left="1134" w:hanging="283"/>
        <w:rPr>
          <w:sz w:val="24"/>
          <w:szCs w:val="24"/>
          <w:lang w:val="en-US"/>
        </w:rPr>
      </w:pPr>
      <w:r w:rsidRPr="00F100E6">
        <w:rPr>
          <w:sz w:val="24"/>
          <w:szCs w:val="24"/>
          <w:lang w:val="en-US"/>
        </w:rPr>
        <w:t>at 70 to 90 seconds (if LVEF &gt; 50</w:t>
      </w:r>
      <w:r w:rsidR="008B1460">
        <w:rPr>
          <w:sz w:val="24"/>
          <w:szCs w:val="24"/>
          <w:lang w:val="en-US"/>
        </w:rPr>
        <w:t xml:space="preserve"> %</w:t>
      </w:r>
      <w:r w:rsidRPr="00F100E6">
        <w:rPr>
          <w:sz w:val="24"/>
          <w:szCs w:val="24"/>
          <w:lang w:val="en-US"/>
        </w:rPr>
        <w:t>); or</w:t>
      </w:r>
    </w:p>
    <w:p w14:paraId="3709A984" w14:textId="1BC8962E" w:rsidR="00F100E6" w:rsidRPr="00F100E6" w:rsidRDefault="00F100E6" w:rsidP="00F100E6">
      <w:pPr>
        <w:numPr>
          <w:ilvl w:val="0"/>
          <w:numId w:val="5"/>
        </w:numPr>
        <w:tabs>
          <w:tab w:val="clear" w:pos="720"/>
          <w:tab w:val="left" w:pos="851"/>
          <w:tab w:val="num" w:pos="1134"/>
        </w:tabs>
        <w:ind w:left="1134" w:hanging="283"/>
        <w:rPr>
          <w:sz w:val="24"/>
          <w:szCs w:val="24"/>
          <w:lang w:val="en-US"/>
        </w:rPr>
      </w:pPr>
      <w:r w:rsidRPr="00F100E6">
        <w:rPr>
          <w:sz w:val="24"/>
          <w:szCs w:val="24"/>
          <w:lang w:val="en-US"/>
        </w:rPr>
        <w:t>at 90 to 130 seconds if LVEF &lt; 50</w:t>
      </w:r>
      <w:r w:rsidR="008B1460">
        <w:rPr>
          <w:sz w:val="24"/>
          <w:szCs w:val="24"/>
          <w:lang w:val="en-US"/>
        </w:rPr>
        <w:t xml:space="preserve"> %</w:t>
      </w:r>
    </w:p>
    <w:p w14:paraId="08B90466" w14:textId="77777777" w:rsidR="00F100E6" w:rsidRPr="00F100E6" w:rsidRDefault="00F100E6" w:rsidP="00F100E6">
      <w:pPr>
        <w:tabs>
          <w:tab w:val="left" w:pos="851"/>
        </w:tabs>
        <w:ind w:left="851"/>
        <w:rPr>
          <w:sz w:val="24"/>
          <w:szCs w:val="24"/>
          <w:lang w:val="en-US"/>
        </w:rPr>
      </w:pPr>
    </w:p>
    <w:p w14:paraId="3CEA6F8F" w14:textId="77777777" w:rsidR="00F100E6" w:rsidRPr="00F100E6" w:rsidRDefault="00F100E6" w:rsidP="00F100E6">
      <w:pPr>
        <w:tabs>
          <w:tab w:val="left" w:pos="851"/>
        </w:tabs>
        <w:ind w:left="851"/>
        <w:rPr>
          <w:sz w:val="24"/>
          <w:szCs w:val="24"/>
          <w:lang w:val="en-US"/>
        </w:rPr>
      </w:pPr>
      <w:r w:rsidRPr="00F100E6">
        <w:rPr>
          <w:sz w:val="24"/>
          <w:szCs w:val="24"/>
          <w:lang w:val="en-US"/>
        </w:rPr>
        <w:t>Image acquisition generally lasts 3 to 8 minutes. Actually imaging parameters must be defined by the responsible physician based on specific patient requirements and/or needs.</w:t>
      </w:r>
    </w:p>
    <w:p w14:paraId="08C684C3" w14:textId="77777777" w:rsidR="00F100E6" w:rsidRPr="00F100E6" w:rsidRDefault="00F100E6" w:rsidP="00F100E6">
      <w:pPr>
        <w:tabs>
          <w:tab w:val="left" w:pos="851"/>
        </w:tabs>
        <w:ind w:left="851"/>
        <w:rPr>
          <w:sz w:val="24"/>
          <w:szCs w:val="24"/>
          <w:lang w:val="en-US"/>
        </w:rPr>
      </w:pPr>
    </w:p>
    <w:p w14:paraId="42DFEF14" w14:textId="77777777" w:rsidR="00F100E6" w:rsidRPr="00F100E6" w:rsidRDefault="00F100E6" w:rsidP="00F100E6">
      <w:pPr>
        <w:tabs>
          <w:tab w:val="left" w:pos="851"/>
        </w:tabs>
        <w:ind w:left="851"/>
        <w:rPr>
          <w:sz w:val="24"/>
          <w:szCs w:val="24"/>
          <w:lang w:val="en-US"/>
        </w:rPr>
      </w:pPr>
      <w:r w:rsidRPr="00F100E6">
        <w:rPr>
          <w:sz w:val="24"/>
          <w:szCs w:val="24"/>
          <w:lang w:val="en-US"/>
        </w:rPr>
        <w:t xml:space="preserve">If a rest acquisition is performed first, a pharmacologic stress agent infusion can be administered usually within 10 minutes of the end of the rest image acquisition. </w:t>
      </w:r>
    </w:p>
    <w:p w14:paraId="7C703E5D" w14:textId="77777777" w:rsidR="00114971" w:rsidRPr="000F0D47" w:rsidRDefault="00114971" w:rsidP="00114971">
      <w:pPr>
        <w:tabs>
          <w:tab w:val="left" w:pos="851"/>
        </w:tabs>
        <w:ind w:left="851"/>
        <w:rPr>
          <w:sz w:val="24"/>
          <w:szCs w:val="24"/>
          <w:lang w:val="en-US"/>
        </w:rPr>
      </w:pPr>
    </w:p>
    <w:p w14:paraId="79157157" w14:textId="77777777" w:rsidR="00114971" w:rsidRPr="004712A2" w:rsidRDefault="00114971" w:rsidP="00114971">
      <w:pPr>
        <w:tabs>
          <w:tab w:val="left" w:pos="851"/>
        </w:tabs>
        <w:ind w:left="851" w:hanging="851"/>
        <w:rPr>
          <w:b/>
          <w:sz w:val="24"/>
          <w:szCs w:val="24"/>
          <w:lang w:val="en-US"/>
        </w:rPr>
      </w:pPr>
      <w:r w:rsidRPr="000F0D47">
        <w:rPr>
          <w:b/>
          <w:sz w:val="24"/>
          <w:szCs w:val="24"/>
          <w:lang w:val="en-US"/>
        </w:rPr>
        <w:t>4.3</w:t>
      </w:r>
      <w:r w:rsidRPr="000F0D47">
        <w:rPr>
          <w:b/>
          <w:sz w:val="24"/>
          <w:szCs w:val="24"/>
          <w:lang w:val="en-US"/>
        </w:rPr>
        <w:tab/>
        <w:t>Contraindic</w:t>
      </w:r>
      <w:r w:rsidRPr="004712A2">
        <w:rPr>
          <w:b/>
          <w:sz w:val="24"/>
          <w:szCs w:val="24"/>
          <w:lang w:val="en-US"/>
        </w:rPr>
        <w:t>ations</w:t>
      </w:r>
    </w:p>
    <w:p w14:paraId="449CE49A" w14:textId="77777777" w:rsidR="004712A2" w:rsidRPr="004712A2" w:rsidRDefault="004712A2" w:rsidP="004712A2">
      <w:pPr>
        <w:tabs>
          <w:tab w:val="left" w:pos="851"/>
        </w:tabs>
        <w:ind w:left="851"/>
        <w:rPr>
          <w:sz w:val="24"/>
          <w:szCs w:val="24"/>
          <w:lang w:val="en-GB"/>
        </w:rPr>
      </w:pPr>
      <w:r w:rsidRPr="004712A2">
        <w:rPr>
          <w:sz w:val="24"/>
          <w:szCs w:val="24"/>
          <w:lang w:val="en-US"/>
        </w:rPr>
        <w:t>Known hypersensitivity to the active substance or to any of the excipients listed in section 6.1.</w:t>
      </w:r>
    </w:p>
    <w:p w14:paraId="51FABAAA" w14:textId="77777777" w:rsidR="004712A2" w:rsidRPr="004712A2" w:rsidRDefault="004712A2" w:rsidP="004712A2">
      <w:pPr>
        <w:tabs>
          <w:tab w:val="left" w:pos="851"/>
        </w:tabs>
        <w:ind w:left="851"/>
        <w:rPr>
          <w:sz w:val="24"/>
          <w:szCs w:val="24"/>
          <w:lang w:val="en-GB"/>
        </w:rPr>
      </w:pPr>
    </w:p>
    <w:p w14:paraId="1AD7F9FB" w14:textId="77777777" w:rsidR="004712A2" w:rsidRPr="004712A2" w:rsidRDefault="004712A2" w:rsidP="004712A2">
      <w:pPr>
        <w:tabs>
          <w:tab w:val="left" w:pos="851"/>
        </w:tabs>
        <w:ind w:left="851"/>
        <w:rPr>
          <w:sz w:val="24"/>
          <w:szCs w:val="24"/>
          <w:lang w:val="en-GB"/>
        </w:rPr>
      </w:pPr>
      <w:r w:rsidRPr="004712A2">
        <w:rPr>
          <w:sz w:val="24"/>
          <w:szCs w:val="24"/>
          <w:lang w:val="en-GB"/>
        </w:rPr>
        <w:t xml:space="preserve">The eluate must not be used, if the specified generator eluate limits for Strontium have been exceeded (see section 4.4).  </w:t>
      </w:r>
    </w:p>
    <w:p w14:paraId="6A9DCD13" w14:textId="77777777" w:rsidR="004712A2" w:rsidRPr="004712A2" w:rsidRDefault="004712A2" w:rsidP="004712A2">
      <w:pPr>
        <w:tabs>
          <w:tab w:val="left" w:pos="851"/>
        </w:tabs>
        <w:ind w:left="851"/>
        <w:rPr>
          <w:sz w:val="24"/>
          <w:szCs w:val="24"/>
          <w:lang w:val="en-GB"/>
        </w:rPr>
      </w:pPr>
    </w:p>
    <w:p w14:paraId="42D14943" w14:textId="2D8D63A0" w:rsidR="004712A2" w:rsidRPr="004712A2" w:rsidRDefault="004712A2" w:rsidP="004712A2">
      <w:pPr>
        <w:tabs>
          <w:tab w:val="left" w:pos="851"/>
        </w:tabs>
        <w:ind w:left="851"/>
        <w:rPr>
          <w:sz w:val="24"/>
          <w:szCs w:val="24"/>
          <w:lang w:val="en-US"/>
        </w:rPr>
      </w:pPr>
      <w:r w:rsidRPr="004712A2">
        <w:rPr>
          <w:sz w:val="24"/>
          <w:szCs w:val="24"/>
          <w:lang w:val="en-US"/>
        </w:rPr>
        <w:t>Ruby-Fill is contraindicated for use with solutions other than additive-free sodium chloride 0.9</w:t>
      </w:r>
      <w:r w:rsidR="008B1460">
        <w:rPr>
          <w:sz w:val="24"/>
          <w:szCs w:val="24"/>
          <w:lang w:val="en-US"/>
        </w:rPr>
        <w:t xml:space="preserve"> %</w:t>
      </w:r>
      <w:r w:rsidRPr="004712A2">
        <w:rPr>
          <w:sz w:val="24"/>
          <w:szCs w:val="24"/>
          <w:lang w:val="en-US"/>
        </w:rPr>
        <w:t xml:space="preserve"> solution for injection (see section 4.4).</w:t>
      </w:r>
    </w:p>
    <w:p w14:paraId="71F476BD" w14:textId="77777777" w:rsidR="004712A2" w:rsidRPr="004712A2" w:rsidRDefault="004712A2" w:rsidP="004712A2">
      <w:pPr>
        <w:tabs>
          <w:tab w:val="left" w:pos="851"/>
        </w:tabs>
        <w:ind w:left="851"/>
        <w:rPr>
          <w:sz w:val="24"/>
          <w:szCs w:val="24"/>
          <w:lang w:val="en-US"/>
        </w:rPr>
      </w:pPr>
    </w:p>
    <w:p w14:paraId="351B0EBB" w14:textId="77777777" w:rsidR="00114971" w:rsidRPr="000C3846" w:rsidRDefault="00114971" w:rsidP="00114971">
      <w:pPr>
        <w:tabs>
          <w:tab w:val="left" w:pos="851"/>
        </w:tabs>
        <w:rPr>
          <w:b/>
          <w:sz w:val="24"/>
          <w:szCs w:val="24"/>
          <w:lang w:val="en-GB"/>
        </w:rPr>
      </w:pPr>
      <w:r w:rsidRPr="000C3846">
        <w:rPr>
          <w:b/>
          <w:sz w:val="24"/>
          <w:szCs w:val="24"/>
          <w:lang w:val="en-GB"/>
        </w:rPr>
        <w:t>4.4</w:t>
      </w:r>
      <w:r w:rsidRPr="000C3846">
        <w:rPr>
          <w:b/>
          <w:sz w:val="24"/>
          <w:szCs w:val="24"/>
          <w:lang w:val="en-GB"/>
        </w:rPr>
        <w:tab/>
        <w:t>Special warnings and precautions for use</w:t>
      </w:r>
    </w:p>
    <w:p w14:paraId="2B40F923" w14:textId="77777777" w:rsidR="00CF054C" w:rsidRDefault="00CF054C" w:rsidP="00CF054C">
      <w:pPr>
        <w:tabs>
          <w:tab w:val="left" w:pos="851"/>
        </w:tabs>
        <w:ind w:left="851"/>
        <w:rPr>
          <w:bCs/>
          <w:i/>
          <w:sz w:val="24"/>
          <w:szCs w:val="24"/>
          <w:u w:val="single"/>
          <w:lang w:val="en-CA"/>
        </w:rPr>
      </w:pPr>
    </w:p>
    <w:p w14:paraId="154A55E8" w14:textId="6BF18324" w:rsidR="00CF054C" w:rsidRPr="00CF054C" w:rsidRDefault="00CF054C" w:rsidP="00CF054C">
      <w:pPr>
        <w:tabs>
          <w:tab w:val="left" w:pos="851"/>
        </w:tabs>
        <w:ind w:left="851"/>
        <w:rPr>
          <w:bCs/>
          <w:i/>
          <w:sz w:val="24"/>
          <w:szCs w:val="24"/>
          <w:u w:val="single"/>
          <w:lang w:val="en-CA"/>
        </w:rPr>
      </w:pPr>
      <w:r w:rsidRPr="00CF054C">
        <w:rPr>
          <w:bCs/>
          <w:i/>
          <w:sz w:val="24"/>
          <w:szCs w:val="24"/>
          <w:u w:val="single"/>
          <w:lang w:val="en-CA"/>
        </w:rPr>
        <w:t>Individual benefit/risk justification</w:t>
      </w:r>
    </w:p>
    <w:p w14:paraId="5FCE5FF3" w14:textId="1305F698" w:rsidR="00CF054C" w:rsidRPr="00CF054C" w:rsidRDefault="00CF054C" w:rsidP="00CF054C">
      <w:pPr>
        <w:tabs>
          <w:tab w:val="left" w:pos="851"/>
        </w:tabs>
        <w:ind w:left="851"/>
        <w:rPr>
          <w:sz w:val="24"/>
          <w:szCs w:val="24"/>
          <w:lang w:val="en-GB"/>
        </w:rPr>
      </w:pPr>
      <w:r w:rsidRPr="00CF054C">
        <w:rPr>
          <w:sz w:val="24"/>
          <w:szCs w:val="24"/>
          <w:lang w:val="en-GB"/>
        </w:rPr>
        <w:t xml:space="preserve">For each patient, the radiation exposure must be justifiable by the likely benefit. The activity administered should in every case be as low as reasonably achievable to obtain the required diagnostic information. The total radiation exposure for </w:t>
      </w:r>
      <w:r w:rsidRPr="00CF054C">
        <w:rPr>
          <w:sz w:val="24"/>
          <w:szCs w:val="24"/>
          <w:vertAlign w:val="superscript"/>
          <w:lang w:val="en-US"/>
        </w:rPr>
        <w:t>82</w:t>
      </w:r>
      <w:r w:rsidRPr="00CF054C">
        <w:rPr>
          <w:sz w:val="24"/>
          <w:szCs w:val="24"/>
          <w:lang w:val="en-US"/>
        </w:rPr>
        <w:t>RbCl evaluations are 1-2mSv which is less than yearly background radiation and &lt;10</w:t>
      </w:r>
      <w:r w:rsidR="008B1460">
        <w:rPr>
          <w:sz w:val="24"/>
          <w:szCs w:val="24"/>
          <w:lang w:val="en-US"/>
        </w:rPr>
        <w:t xml:space="preserve"> %</w:t>
      </w:r>
      <w:r w:rsidRPr="00CF054C">
        <w:rPr>
          <w:sz w:val="24"/>
          <w:szCs w:val="24"/>
          <w:lang w:val="en-US"/>
        </w:rPr>
        <w:t xml:space="preserve"> of a Tl-201 or &lt; 20</w:t>
      </w:r>
      <w:r w:rsidR="008B1460">
        <w:rPr>
          <w:sz w:val="24"/>
          <w:szCs w:val="24"/>
          <w:lang w:val="en-US"/>
        </w:rPr>
        <w:t xml:space="preserve"> %</w:t>
      </w:r>
      <w:r w:rsidRPr="00CF054C">
        <w:rPr>
          <w:sz w:val="24"/>
          <w:szCs w:val="24"/>
          <w:lang w:val="en-US"/>
        </w:rPr>
        <w:t xml:space="preserve"> of Tc-99m MPI studies.</w:t>
      </w:r>
    </w:p>
    <w:p w14:paraId="504949DE" w14:textId="77777777" w:rsidR="00CF054C" w:rsidRDefault="00CF054C" w:rsidP="00CF054C">
      <w:pPr>
        <w:tabs>
          <w:tab w:val="left" w:pos="851"/>
        </w:tabs>
        <w:ind w:left="851"/>
        <w:rPr>
          <w:bCs/>
          <w:i/>
          <w:sz w:val="24"/>
          <w:szCs w:val="24"/>
          <w:u w:val="single"/>
          <w:lang w:val="en-CA"/>
        </w:rPr>
      </w:pPr>
    </w:p>
    <w:p w14:paraId="0B43CFBD" w14:textId="76A26D55" w:rsidR="00CF054C" w:rsidRPr="00CF054C" w:rsidRDefault="00CF054C" w:rsidP="00CF054C">
      <w:pPr>
        <w:tabs>
          <w:tab w:val="left" w:pos="851"/>
        </w:tabs>
        <w:ind w:left="851"/>
        <w:rPr>
          <w:bCs/>
          <w:i/>
          <w:sz w:val="24"/>
          <w:szCs w:val="24"/>
          <w:u w:val="single"/>
          <w:lang w:val="en-CA"/>
        </w:rPr>
      </w:pPr>
      <w:r w:rsidRPr="00CF054C">
        <w:rPr>
          <w:bCs/>
          <w:i/>
          <w:sz w:val="24"/>
          <w:szCs w:val="24"/>
          <w:u w:val="single"/>
          <w:lang w:val="en-CA"/>
        </w:rPr>
        <w:t>Renal impairment Hepatic impairment</w:t>
      </w:r>
    </w:p>
    <w:p w14:paraId="43852CB3" w14:textId="77777777" w:rsidR="00CF054C" w:rsidRPr="00CF054C" w:rsidRDefault="00CF054C" w:rsidP="00CF054C">
      <w:pPr>
        <w:tabs>
          <w:tab w:val="left" w:pos="851"/>
        </w:tabs>
        <w:ind w:left="851"/>
        <w:rPr>
          <w:sz w:val="24"/>
          <w:szCs w:val="24"/>
          <w:lang w:val="en-CA"/>
        </w:rPr>
      </w:pPr>
      <w:r w:rsidRPr="00CF054C">
        <w:rPr>
          <w:sz w:val="24"/>
          <w:szCs w:val="24"/>
          <w:lang w:val="en-CA"/>
        </w:rPr>
        <w:t xml:space="preserve">Careful consideration of the benefit risk ratio in </w:t>
      </w:r>
      <w:r w:rsidRPr="00CF054C">
        <w:rPr>
          <w:sz w:val="24"/>
          <w:szCs w:val="24"/>
          <w:lang w:val="en-US"/>
        </w:rPr>
        <w:t>ill patients with co-morbid conditions should always occur because the very short T1/2 and significant safety margin for Rubidium-82, evaluations with hepatic or renal impairment may incur if clinically indicated</w:t>
      </w:r>
      <w:r w:rsidRPr="00CF054C">
        <w:rPr>
          <w:sz w:val="24"/>
          <w:szCs w:val="24"/>
          <w:lang w:val="en-CA"/>
        </w:rPr>
        <w:t xml:space="preserve">. </w:t>
      </w:r>
    </w:p>
    <w:p w14:paraId="6FCC382E" w14:textId="77777777" w:rsidR="00CF054C" w:rsidRDefault="00CF054C" w:rsidP="00CF054C">
      <w:pPr>
        <w:tabs>
          <w:tab w:val="left" w:pos="851"/>
        </w:tabs>
        <w:ind w:left="851"/>
        <w:rPr>
          <w:bCs/>
          <w:i/>
          <w:sz w:val="24"/>
          <w:szCs w:val="24"/>
          <w:u w:val="single"/>
          <w:lang w:val="en-CA"/>
        </w:rPr>
      </w:pPr>
    </w:p>
    <w:p w14:paraId="67109ADA" w14:textId="26A3AA62" w:rsidR="00CF054C" w:rsidRPr="00CF054C" w:rsidRDefault="00CF054C" w:rsidP="00CF054C">
      <w:pPr>
        <w:tabs>
          <w:tab w:val="left" w:pos="851"/>
        </w:tabs>
        <w:ind w:left="851"/>
        <w:rPr>
          <w:bCs/>
          <w:i/>
          <w:sz w:val="24"/>
          <w:szCs w:val="24"/>
          <w:u w:val="single"/>
          <w:lang w:val="en-CA"/>
        </w:rPr>
      </w:pPr>
      <w:r w:rsidRPr="00CF054C">
        <w:rPr>
          <w:bCs/>
          <w:i/>
          <w:sz w:val="24"/>
          <w:szCs w:val="24"/>
          <w:u w:val="single"/>
          <w:lang w:val="en-CA"/>
        </w:rPr>
        <w:t>Paediatric population</w:t>
      </w:r>
    </w:p>
    <w:p w14:paraId="03119682" w14:textId="77777777" w:rsidR="00CF054C" w:rsidRPr="00CF054C" w:rsidRDefault="00CF054C" w:rsidP="00CF054C">
      <w:pPr>
        <w:tabs>
          <w:tab w:val="left" w:pos="851"/>
        </w:tabs>
        <w:ind w:left="851"/>
        <w:rPr>
          <w:sz w:val="24"/>
          <w:szCs w:val="24"/>
          <w:lang w:val="en-US"/>
        </w:rPr>
      </w:pPr>
      <w:r w:rsidRPr="00CF054C">
        <w:rPr>
          <w:sz w:val="24"/>
          <w:szCs w:val="24"/>
          <w:lang w:val="en-US"/>
        </w:rPr>
        <w:t>For information on the use in paediatric population, see section 4.2 or 5.1.</w:t>
      </w:r>
    </w:p>
    <w:p w14:paraId="3A8CE7C6" w14:textId="77777777" w:rsidR="00CF054C" w:rsidRDefault="00CF054C" w:rsidP="00CF054C">
      <w:pPr>
        <w:tabs>
          <w:tab w:val="left" w:pos="851"/>
        </w:tabs>
        <w:ind w:left="851"/>
        <w:rPr>
          <w:bCs/>
          <w:i/>
          <w:sz w:val="24"/>
          <w:szCs w:val="24"/>
          <w:u w:val="single"/>
          <w:lang w:val="en-CA"/>
        </w:rPr>
      </w:pPr>
    </w:p>
    <w:p w14:paraId="54C7AFA0" w14:textId="089440F7" w:rsidR="00CF054C" w:rsidRPr="00CF054C" w:rsidRDefault="00CF054C" w:rsidP="00CF054C">
      <w:pPr>
        <w:tabs>
          <w:tab w:val="left" w:pos="851"/>
        </w:tabs>
        <w:ind w:left="851"/>
        <w:rPr>
          <w:bCs/>
          <w:i/>
          <w:sz w:val="24"/>
          <w:szCs w:val="24"/>
          <w:u w:val="single"/>
          <w:lang w:val="en-CA"/>
        </w:rPr>
      </w:pPr>
      <w:r w:rsidRPr="00CF054C">
        <w:rPr>
          <w:bCs/>
          <w:i/>
          <w:sz w:val="24"/>
          <w:szCs w:val="24"/>
          <w:u w:val="single"/>
          <w:lang w:val="en-CA"/>
        </w:rPr>
        <w:t>Patient Preparation</w:t>
      </w:r>
    </w:p>
    <w:p w14:paraId="0BA96206" w14:textId="77777777" w:rsidR="00CF054C" w:rsidRPr="00CF054C" w:rsidRDefault="00CF054C" w:rsidP="00CF054C">
      <w:pPr>
        <w:tabs>
          <w:tab w:val="left" w:pos="851"/>
        </w:tabs>
        <w:ind w:left="851"/>
        <w:rPr>
          <w:sz w:val="24"/>
          <w:szCs w:val="24"/>
          <w:lang w:val="en-US"/>
        </w:rPr>
      </w:pPr>
      <w:r w:rsidRPr="00CF054C">
        <w:rPr>
          <w:sz w:val="24"/>
          <w:szCs w:val="24"/>
          <w:lang w:val="en-US"/>
        </w:rPr>
        <w:t>Heavy meals should be avoided 4 hours before a stress test. Since pharmacological challenge is part of the rubidium (</w:t>
      </w:r>
      <w:r w:rsidRPr="00CF054C">
        <w:rPr>
          <w:sz w:val="24"/>
          <w:szCs w:val="24"/>
          <w:vertAlign w:val="superscript"/>
          <w:lang w:val="en-US"/>
        </w:rPr>
        <w:t>82</w:t>
      </w:r>
      <w:r w:rsidRPr="00CF054C">
        <w:rPr>
          <w:sz w:val="24"/>
          <w:szCs w:val="24"/>
          <w:lang w:val="en-US"/>
        </w:rPr>
        <w:t>Rb) chloride stress myocardial perfusion evaluation, medications that may interfere with responses to a stress test (anti-anginal medicines, theophyllines) should be evaluated for modifications by the physicians, and the patient should abstain from caffeine-containing foods or medicines and beverages for at least 12 hours prior to the test. Failure to respond to pharmacological stress may be due to prolonged caffeine effects or longer serum caffeine clearance which is seen in some individuals.</w:t>
      </w:r>
    </w:p>
    <w:p w14:paraId="7C2242F0" w14:textId="77777777" w:rsidR="00CF054C" w:rsidRPr="00CF054C" w:rsidRDefault="00CF054C" w:rsidP="00CF054C">
      <w:pPr>
        <w:tabs>
          <w:tab w:val="left" w:pos="851"/>
        </w:tabs>
        <w:ind w:left="851"/>
        <w:rPr>
          <w:sz w:val="24"/>
          <w:szCs w:val="24"/>
          <w:lang w:val="en-US"/>
        </w:rPr>
      </w:pPr>
    </w:p>
    <w:p w14:paraId="3F4685A0" w14:textId="77777777" w:rsidR="00CF054C" w:rsidRPr="00CF054C" w:rsidRDefault="00CF054C" w:rsidP="00CF054C">
      <w:pPr>
        <w:tabs>
          <w:tab w:val="left" w:pos="851"/>
        </w:tabs>
        <w:ind w:left="851"/>
        <w:rPr>
          <w:bCs/>
          <w:i/>
          <w:sz w:val="24"/>
          <w:szCs w:val="24"/>
          <w:u w:val="single"/>
          <w:lang w:val="en-CA"/>
        </w:rPr>
      </w:pPr>
      <w:r w:rsidRPr="00CF054C">
        <w:rPr>
          <w:bCs/>
          <w:i/>
          <w:sz w:val="24"/>
          <w:szCs w:val="24"/>
          <w:u w:val="single"/>
          <w:lang w:val="en-CA"/>
        </w:rPr>
        <w:t>Interpretation of Rubidium (82RbCl) Chloride images</w:t>
      </w:r>
    </w:p>
    <w:p w14:paraId="68C185E9" w14:textId="364BB2CA" w:rsidR="00CF054C" w:rsidRDefault="00CF054C" w:rsidP="00CF054C">
      <w:pPr>
        <w:tabs>
          <w:tab w:val="left" w:pos="851"/>
        </w:tabs>
        <w:ind w:left="851"/>
        <w:rPr>
          <w:sz w:val="24"/>
          <w:szCs w:val="24"/>
          <w:lang w:val="en-US"/>
        </w:rPr>
      </w:pPr>
      <w:r w:rsidRPr="00CF054C">
        <w:rPr>
          <w:sz w:val="24"/>
          <w:szCs w:val="24"/>
          <w:lang w:val="en-US"/>
        </w:rPr>
        <w:t>Rb82Cl image evaluation and interpretation should only be performed by those physicians, who by training and experience in Nuclear Medicine, Nuclear Cardiology or other certified medical speciality,</w:t>
      </w:r>
      <w:r w:rsidR="006E6DED">
        <w:rPr>
          <w:sz w:val="24"/>
          <w:szCs w:val="24"/>
          <w:lang w:val="en-US"/>
        </w:rPr>
        <w:t xml:space="preserve"> </w:t>
      </w:r>
      <w:r w:rsidRPr="00CF054C">
        <w:rPr>
          <w:sz w:val="24"/>
          <w:szCs w:val="24"/>
          <w:lang w:val="en-US"/>
        </w:rPr>
        <w:t>can fully evaluate the these images in the context of the patient presentation and clinical history.</w:t>
      </w:r>
    </w:p>
    <w:p w14:paraId="1116B55E" w14:textId="77777777" w:rsidR="006E6DED" w:rsidRPr="00CF054C" w:rsidRDefault="006E6DED" w:rsidP="00CF054C">
      <w:pPr>
        <w:tabs>
          <w:tab w:val="left" w:pos="851"/>
        </w:tabs>
        <w:ind w:left="851"/>
        <w:rPr>
          <w:sz w:val="24"/>
          <w:szCs w:val="24"/>
          <w:lang w:val="en-US"/>
        </w:rPr>
      </w:pPr>
    </w:p>
    <w:p w14:paraId="633B18DA" w14:textId="77777777" w:rsidR="00CF054C" w:rsidRPr="00CF054C" w:rsidRDefault="00CF054C" w:rsidP="00CF054C">
      <w:pPr>
        <w:tabs>
          <w:tab w:val="left" w:pos="851"/>
        </w:tabs>
        <w:ind w:left="851"/>
        <w:rPr>
          <w:bCs/>
          <w:i/>
          <w:sz w:val="24"/>
          <w:szCs w:val="24"/>
          <w:u w:val="single"/>
          <w:lang w:val="en-CA"/>
        </w:rPr>
      </w:pPr>
      <w:r w:rsidRPr="00CF054C">
        <w:rPr>
          <w:bCs/>
          <w:i/>
          <w:sz w:val="24"/>
          <w:szCs w:val="24"/>
          <w:u w:val="single"/>
          <w:lang w:val="en-CA"/>
        </w:rPr>
        <w:t>After the procedure</w:t>
      </w:r>
    </w:p>
    <w:p w14:paraId="6D3561E6" w14:textId="2F38A3A7" w:rsidR="00CF054C" w:rsidRDefault="00CF054C" w:rsidP="00CF054C">
      <w:pPr>
        <w:tabs>
          <w:tab w:val="left" w:pos="851"/>
        </w:tabs>
        <w:ind w:left="851"/>
        <w:rPr>
          <w:sz w:val="24"/>
          <w:szCs w:val="24"/>
          <w:lang w:val="en-CA"/>
        </w:rPr>
      </w:pPr>
      <w:r w:rsidRPr="00CF054C">
        <w:rPr>
          <w:sz w:val="24"/>
          <w:szCs w:val="24"/>
          <w:lang w:val="en-CA"/>
        </w:rPr>
        <w:t>Close contact with infants and pregnant women should be restricted through ~10-20 minutes after the procedure and administration of the Rb82Cl.</w:t>
      </w:r>
    </w:p>
    <w:p w14:paraId="2AEB029B" w14:textId="77777777" w:rsidR="006E6DED" w:rsidRPr="00CF054C" w:rsidRDefault="006E6DED" w:rsidP="00CF054C">
      <w:pPr>
        <w:tabs>
          <w:tab w:val="left" w:pos="851"/>
        </w:tabs>
        <w:ind w:left="851"/>
        <w:rPr>
          <w:sz w:val="24"/>
          <w:szCs w:val="24"/>
          <w:lang w:val="en-CA"/>
        </w:rPr>
      </w:pPr>
    </w:p>
    <w:p w14:paraId="33F99450" w14:textId="77777777" w:rsidR="00CF054C" w:rsidRPr="00CF054C" w:rsidRDefault="00CF054C" w:rsidP="00CF054C">
      <w:pPr>
        <w:tabs>
          <w:tab w:val="left" w:pos="851"/>
        </w:tabs>
        <w:ind w:left="851"/>
        <w:rPr>
          <w:bCs/>
          <w:i/>
          <w:sz w:val="24"/>
          <w:szCs w:val="24"/>
          <w:u w:val="single"/>
          <w:lang w:val="en-CA"/>
        </w:rPr>
      </w:pPr>
      <w:r w:rsidRPr="00CF054C">
        <w:rPr>
          <w:bCs/>
          <w:i/>
          <w:sz w:val="24"/>
          <w:szCs w:val="24"/>
          <w:u w:val="single"/>
          <w:lang w:val="en-CA"/>
        </w:rPr>
        <w:t>Specific warnings</w:t>
      </w:r>
    </w:p>
    <w:p w14:paraId="08BBA04D" w14:textId="77777777" w:rsidR="00CF054C" w:rsidRPr="00CF054C" w:rsidRDefault="00CF054C" w:rsidP="00CF054C">
      <w:pPr>
        <w:tabs>
          <w:tab w:val="left" w:pos="851"/>
        </w:tabs>
        <w:ind w:left="851"/>
        <w:rPr>
          <w:sz w:val="24"/>
          <w:szCs w:val="24"/>
          <w:lang w:val="en-US"/>
        </w:rPr>
      </w:pPr>
      <w:r w:rsidRPr="00CF054C">
        <w:rPr>
          <w:sz w:val="24"/>
          <w:szCs w:val="24"/>
          <w:lang w:val="en-US"/>
        </w:rPr>
        <w:t>In myocardial scintigraphy investigations imaging under stress conditions, the general contraindications and precautions associated with the induction of pharmacological stress should be considered.</w:t>
      </w:r>
    </w:p>
    <w:p w14:paraId="21015848" w14:textId="77777777" w:rsidR="00CF054C" w:rsidRPr="00CF054C" w:rsidRDefault="00CF054C" w:rsidP="00CF054C">
      <w:pPr>
        <w:tabs>
          <w:tab w:val="left" w:pos="851"/>
        </w:tabs>
        <w:ind w:left="851"/>
        <w:rPr>
          <w:sz w:val="24"/>
          <w:szCs w:val="24"/>
          <w:lang w:val="en-US"/>
        </w:rPr>
      </w:pPr>
    </w:p>
    <w:p w14:paraId="4BA47F5F" w14:textId="77777777" w:rsidR="00CF054C" w:rsidRPr="00CF054C" w:rsidRDefault="00CF054C" w:rsidP="00CF054C">
      <w:pPr>
        <w:tabs>
          <w:tab w:val="left" w:pos="851"/>
        </w:tabs>
        <w:ind w:left="851"/>
        <w:rPr>
          <w:sz w:val="24"/>
          <w:szCs w:val="24"/>
          <w:lang w:val="en-US"/>
        </w:rPr>
      </w:pPr>
      <w:r w:rsidRPr="00CF054C">
        <w:rPr>
          <w:sz w:val="24"/>
          <w:szCs w:val="24"/>
          <w:lang w:val="en-US"/>
        </w:rPr>
        <w:t>Because of potential tissue irritation, inflammation or damage, extravasation of the injection of this radioactive product should be avoided.</w:t>
      </w:r>
    </w:p>
    <w:p w14:paraId="126D48DC" w14:textId="14CFABFC" w:rsidR="00CF054C" w:rsidRDefault="00CF054C" w:rsidP="00CF054C">
      <w:pPr>
        <w:tabs>
          <w:tab w:val="left" w:pos="851"/>
        </w:tabs>
        <w:ind w:left="851"/>
        <w:rPr>
          <w:sz w:val="24"/>
          <w:szCs w:val="24"/>
          <w:lang w:val="en-US"/>
        </w:rPr>
      </w:pPr>
    </w:p>
    <w:tbl>
      <w:tblPr>
        <w:tblStyle w:val="Tabel-Gitter"/>
        <w:tblW w:w="0" w:type="auto"/>
        <w:tblInd w:w="851" w:type="dxa"/>
        <w:tblLook w:val="04A0" w:firstRow="1" w:lastRow="0" w:firstColumn="1" w:lastColumn="0" w:noHBand="0" w:noVBand="1"/>
      </w:tblPr>
      <w:tblGrid>
        <w:gridCol w:w="8777"/>
      </w:tblGrid>
      <w:tr w:rsidR="006E6DED" w:rsidRPr="00D75D6F" w14:paraId="5D49D576" w14:textId="77777777" w:rsidTr="006E6DED">
        <w:tc>
          <w:tcPr>
            <w:tcW w:w="9628" w:type="dxa"/>
          </w:tcPr>
          <w:p w14:paraId="7CB0D845" w14:textId="77777777" w:rsidR="00711982" w:rsidRPr="00711982" w:rsidRDefault="00711982" w:rsidP="00711982">
            <w:pPr>
              <w:tabs>
                <w:tab w:val="left" w:pos="851"/>
              </w:tabs>
              <w:rPr>
                <w:sz w:val="24"/>
                <w:szCs w:val="24"/>
                <w:lang w:val="en-US"/>
              </w:rPr>
            </w:pPr>
            <w:r w:rsidRPr="00711982">
              <w:rPr>
                <w:b/>
                <w:bCs/>
                <w:sz w:val="24"/>
                <w:szCs w:val="24"/>
                <w:lang w:val="en-US"/>
              </w:rPr>
              <w:t>Excess radiation exposure with failure to follow quality control testing procedure</w:t>
            </w:r>
          </w:p>
          <w:p w14:paraId="2765C0E2" w14:textId="77777777" w:rsidR="00711982" w:rsidRPr="00711982" w:rsidRDefault="00711982" w:rsidP="00711982">
            <w:pPr>
              <w:tabs>
                <w:tab w:val="left" w:pos="851"/>
              </w:tabs>
              <w:rPr>
                <w:sz w:val="24"/>
                <w:szCs w:val="24"/>
                <w:lang w:val="en-US"/>
              </w:rPr>
            </w:pPr>
            <w:r w:rsidRPr="00711982">
              <w:rPr>
                <w:sz w:val="24"/>
                <w:szCs w:val="24"/>
                <w:lang w:val="en-US"/>
              </w:rPr>
              <w:t xml:space="preserve">Excess radiation exposure occurs when the </w:t>
            </w:r>
            <w:r w:rsidRPr="00711982">
              <w:rPr>
                <w:sz w:val="24"/>
                <w:szCs w:val="24"/>
                <w:vertAlign w:val="superscript"/>
                <w:lang w:val="en-US"/>
              </w:rPr>
              <w:t>82</w:t>
            </w:r>
            <w:r w:rsidRPr="00711982">
              <w:rPr>
                <w:sz w:val="24"/>
                <w:szCs w:val="24"/>
                <w:lang w:val="en-US"/>
              </w:rPr>
              <w:t xml:space="preserve">Sr and </w:t>
            </w:r>
            <w:r w:rsidRPr="00711982">
              <w:rPr>
                <w:sz w:val="24"/>
                <w:szCs w:val="24"/>
                <w:vertAlign w:val="superscript"/>
                <w:lang w:val="en-US"/>
              </w:rPr>
              <w:t>85</w:t>
            </w:r>
            <w:r w:rsidRPr="00711982">
              <w:rPr>
                <w:sz w:val="24"/>
                <w:szCs w:val="24"/>
                <w:lang w:val="en-US"/>
              </w:rPr>
              <w:t>Sr levels in rubidium (</w:t>
            </w:r>
            <w:r w:rsidRPr="00711982">
              <w:rPr>
                <w:sz w:val="24"/>
                <w:szCs w:val="24"/>
                <w:vertAlign w:val="superscript"/>
                <w:lang w:val="en-US"/>
              </w:rPr>
              <w:t>82</w:t>
            </w:r>
            <w:r w:rsidRPr="00711982">
              <w:rPr>
                <w:sz w:val="24"/>
                <w:szCs w:val="24"/>
                <w:lang w:val="en-US"/>
              </w:rPr>
              <w:t>Rb) chloride injection exceed the specified generator eluate limits. To minimize the risk of unintended radiation exposure to patients, strict adherence to a daily eluate testing protocol is required. Stop using the rubidium (</w:t>
            </w:r>
            <w:r w:rsidRPr="00711982">
              <w:rPr>
                <w:sz w:val="24"/>
                <w:szCs w:val="24"/>
                <w:vertAlign w:val="superscript"/>
                <w:lang w:val="en-US"/>
              </w:rPr>
              <w:t>82</w:t>
            </w:r>
            <w:r w:rsidRPr="00711982">
              <w:rPr>
                <w:sz w:val="24"/>
                <w:szCs w:val="24"/>
                <w:lang w:val="en-US"/>
              </w:rPr>
              <w:t xml:space="preserve">Rb) generator when the expiration limits are reached (see sections 6.3 and 12). Records of the daily quality control test results must be maintained on file. </w:t>
            </w:r>
          </w:p>
          <w:p w14:paraId="05A574A6" w14:textId="77777777" w:rsidR="00711982" w:rsidRPr="00711982" w:rsidRDefault="00711982" w:rsidP="00711982">
            <w:pPr>
              <w:tabs>
                <w:tab w:val="left" w:pos="851"/>
              </w:tabs>
              <w:rPr>
                <w:sz w:val="24"/>
                <w:szCs w:val="24"/>
                <w:lang w:val="en-US"/>
              </w:rPr>
            </w:pPr>
          </w:p>
          <w:p w14:paraId="3778AFEA" w14:textId="77777777" w:rsidR="00711982" w:rsidRPr="00711982" w:rsidRDefault="00711982" w:rsidP="00711982">
            <w:pPr>
              <w:tabs>
                <w:tab w:val="left" w:pos="851"/>
              </w:tabs>
              <w:rPr>
                <w:b/>
                <w:sz w:val="24"/>
                <w:szCs w:val="24"/>
                <w:lang w:val="en-US"/>
              </w:rPr>
            </w:pPr>
            <w:r w:rsidRPr="00711982">
              <w:rPr>
                <w:b/>
                <w:sz w:val="24"/>
                <w:szCs w:val="24"/>
                <w:lang w:val="en-US"/>
              </w:rPr>
              <w:t>Risk of high level radiation exposure with the use of incorrect eluent</w:t>
            </w:r>
          </w:p>
          <w:p w14:paraId="2C0172E9" w14:textId="77777777" w:rsidR="00711982" w:rsidRPr="00711982" w:rsidRDefault="00711982" w:rsidP="00711982">
            <w:pPr>
              <w:tabs>
                <w:tab w:val="left" w:pos="851"/>
              </w:tabs>
              <w:rPr>
                <w:sz w:val="24"/>
                <w:szCs w:val="24"/>
                <w:lang w:val="en-US"/>
              </w:rPr>
            </w:pPr>
          </w:p>
          <w:p w14:paraId="4EA21263" w14:textId="1D44A163" w:rsidR="00711982" w:rsidRPr="00711982" w:rsidRDefault="00711982" w:rsidP="00711982">
            <w:pPr>
              <w:tabs>
                <w:tab w:val="left" w:pos="851"/>
              </w:tabs>
              <w:rPr>
                <w:sz w:val="24"/>
                <w:szCs w:val="24"/>
                <w:lang w:val="en-US"/>
              </w:rPr>
            </w:pPr>
            <w:r w:rsidRPr="00711982">
              <w:rPr>
                <w:b/>
                <w:sz w:val="24"/>
                <w:szCs w:val="24"/>
                <w:lang w:val="en-US"/>
              </w:rPr>
              <w:t>Only use additive-free sodium chloride 0.9</w:t>
            </w:r>
            <w:r w:rsidR="008B1460">
              <w:rPr>
                <w:b/>
                <w:sz w:val="24"/>
                <w:szCs w:val="24"/>
                <w:lang w:val="en-US"/>
              </w:rPr>
              <w:t xml:space="preserve"> %</w:t>
            </w:r>
            <w:r w:rsidRPr="00711982">
              <w:rPr>
                <w:b/>
                <w:sz w:val="24"/>
                <w:szCs w:val="24"/>
                <w:lang w:val="en-US"/>
              </w:rPr>
              <w:t xml:space="preserve"> solution for injection to elute the generator</w:t>
            </w:r>
            <w:r w:rsidRPr="00711982">
              <w:rPr>
                <w:sz w:val="24"/>
                <w:szCs w:val="24"/>
                <w:lang w:val="en-US"/>
              </w:rPr>
              <w:t xml:space="preserve">. Additives present in other solutions (particularly calcium ions) may expose patients to high levels of radiation by causing the release of large amounts of </w:t>
            </w:r>
            <w:r w:rsidRPr="00711982">
              <w:rPr>
                <w:sz w:val="24"/>
                <w:szCs w:val="24"/>
                <w:vertAlign w:val="superscript"/>
                <w:lang w:val="en-US"/>
              </w:rPr>
              <w:t>82</w:t>
            </w:r>
            <w:r w:rsidRPr="00711982">
              <w:rPr>
                <w:sz w:val="24"/>
                <w:szCs w:val="24"/>
                <w:lang w:val="en-US"/>
              </w:rPr>
              <w:t xml:space="preserve">Sr and </w:t>
            </w:r>
            <w:r w:rsidRPr="00711982">
              <w:rPr>
                <w:sz w:val="24"/>
                <w:szCs w:val="24"/>
                <w:vertAlign w:val="superscript"/>
                <w:lang w:val="en-US"/>
              </w:rPr>
              <w:t>85</w:t>
            </w:r>
            <w:r w:rsidRPr="00711982">
              <w:rPr>
                <w:sz w:val="24"/>
                <w:szCs w:val="24"/>
                <w:lang w:val="en-US"/>
              </w:rPr>
              <w:t>Sr into the eluate regardless of the generator’s age or prior use.</w:t>
            </w:r>
          </w:p>
          <w:p w14:paraId="3AA82D37" w14:textId="77777777" w:rsidR="00711982" w:rsidRPr="00711982" w:rsidRDefault="00711982" w:rsidP="00711982">
            <w:pPr>
              <w:tabs>
                <w:tab w:val="left" w:pos="851"/>
              </w:tabs>
              <w:rPr>
                <w:sz w:val="24"/>
                <w:szCs w:val="24"/>
                <w:lang w:val="en-US"/>
              </w:rPr>
            </w:pPr>
          </w:p>
          <w:p w14:paraId="60DB7B3C" w14:textId="77777777" w:rsidR="00711982" w:rsidRPr="00711982" w:rsidRDefault="00711982" w:rsidP="00711982">
            <w:pPr>
              <w:tabs>
                <w:tab w:val="left" w:pos="851"/>
              </w:tabs>
              <w:rPr>
                <w:sz w:val="24"/>
                <w:szCs w:val="24"/>
                <w:lang w:val="en-US"/>
              </w:rPr>
            </w:pPr>
            <w:r w:rsidRPr="00711982">
              <w:rPr>
                <w:b/>
                <w:bCs/>
                <w:sz w:val="24"/>
                <w:szCs w:val="24"/>
                <w:lang w:val="en-US"/>
              </w:rPr>
              <w:t xml:space="preserve">Immediately stop the patient infusion and discontinue use of the affected Ruby-Fill generator </w:t>
            </w:r>
            <w:r w:rsidRPr="00711982">
              <w:rPr>
                <w:sz w:val="24"/>
                <w:szCs w:val="24"/>
                <w:lang w:val="en-US"/>
              </w:rPr>
              <w:t xml:space="preserve">if the incorrect eluent is used and </w:t>
            </w:r>
            <w:r w:rsidRPr="00711982">
              <w:rPr>
                <w:b/>
                <w:bCs/>
                <w:sz w:val="24"/>
                <w:szCs w:val="24"/>
                <w:lang w:val="en-US"/>
              </w:rPr>
              <w:t>evaluate the patient’s radiation absorbed dose and monitor for the effects of radiation to critical organs such as bone marrow.</w:t>
            </w:r>
          </w:p>
          <w:p w14:paraId="5F1387FC" w14:textId="77777777" w:rsidR="00711982" w:rsidRPr="00711982" w:rsidRDefault="00711982" w:rsidP="00711982">
            <w:pPr>
              <w:tabs>
                <w:tab w:val="left" w:pos="851"/>
              </w:tabs>
              <w:rPr>
                <w:sz w:val="24"/>
                <w:szCs w:val="24"/>
                <w:lang w:val="en-US"/>
              </w:rPr>
            </w:pPr>
          </w:p>
          <w:p w14:paraId="331C3C80" w14:textId="529247ED" w:rsidR="006E6DED" w:rsidRDefault="00711982" w:rsidP="00CF054C">
            <w:pPr>
              <w:tabs>
                <w:tab w:val="left" w:pos="851"/>
              </w:tabs>
              <w:rPr>
                <w:sz w:val="24"/>
                <w:szCs w:val="24"/>
                <w:lang w:val="en-US"/>
              </w:rPr>
            </w:pPr>
            <w:r w:rsidRPr="00711982">
              <w:rPr>
                <w:sz w:val="24"/>
                <w:szCs w:val="24"/>
                <w:lang w:val="en-US"/>
              </w:rPr>
              <w:t>When solutions containing calcium ions are used to elute the generator, high levels of radioactivity may be present in the eluate, even with the subsequent use of additive-free sodium chloride 0.9</w:t>
            </w:r>
            <w:r w:rsidR="008B1460">
              <w:rPr>
                <w:sz w:val="24"/>
                <w:szCs w:val="24"/>
                <w:lang w:val="en-US"/>
              </w:rPr>
              <w:t xml:space="preserve"> %</w:t>
            </w:r>
            <w:r w:rsidRPr="00711982">
              <w:rPr>
                <w:sz w:val="24"/>
                <w:szCs w:val="24"/>
                <w:lang w:val="en-US"/>
              </w:rPr>
              <w:t xml:space="preserve"> solution for injection.</w:t>
            </w:r>
          </w:p>
        </w:tc>
      </w:tr>
    </w:tbl>
    <w:p w14:paraId="7E059472" w14:textId="371CD891" w:rsidR="006E6DED" w:rsidRDefault="006E6DED" w:rsidP="00CF054C">
      <w:pPr>
        <w:tabs>
          <w:tab w:val="left" w:pos="851"/>
        </w:tabs>
        <w:ind w:left="851"/>
        <w:rPr>
          <w:sz w:val="24"/>
          <w:szCs w:val="24"/>
          <w:lang w:val="en-US"/>
        </w:rPr>
      </w:pPr>
    </w:p>
    <w:p w14:paraId="68AD15F4" w14:textId="77777777" w:rsidR="006E6DED" w:rsidRPr="00CF054C" w:rsidRDefault="006E6DED" w:rsidP="00CF054C">
      <w:pPr>
        <w:tabs>
          <w:tab w:val="left" w:pos="851"/>
        </w:tabs>
        <w:ind w:left="851"/>
        <w:rPr>
          <w:sz w:val="24"/>
          <w:szCs w:val="24"/>
          <w:lang w:val="en-US"/>
        </w:rPr>
      </w:pPr>
    </w:p>
    <w:p w14:paraId="1B95EC99" w14:textId="77777777" w:rsidR="00CF054C" w:rsidRPr="00CF054C" w:rsidRDefault="00CF054C" w:rsidP="00CF054C">
      <w:pPr>
        <w:tabs>
          <w:tab w:val="left" w:pos="851"/>
        </w:tabs>
        <w:ind w:left="851"/>
        <w:rPr>
          <w:sz w:val="24"/>
          <w:szCs w:val="24"/>
          <w:lang w:val="en-US"/>
        </w:rPr>
      </w:pPr>
    </w:p>
    <w:p w14:paraId="61A26BF7" w14:textId="77777777" w:rsidR="00CF054C" w:rsidRPr="00CF054C" w:rsidRDefault="00CF054C" w:rsidP="00CF054C">
      <w:pPr>
        <w:tabs>
          <w:tab w:val="left" w:pos="851"/>
        </w:tabs>
        <w:ind w:left="851"/>
        <w:rPr>
          <w:sz w:val="24"/>
          <w:szCs w:val="24"/>
          <w:lang w:val="en-US"/>
        </w:rPr>
      </w:pPr>
    </w:p>
    <w:p w14:paraId="2F14E063" w14:textId="77777777" w:rsidR="00CF054C" w:rsidRPr="00CF054C" w:rsidRDefault="00CF054C" w:rsidP="00CF054C">
      <w:pPr>
        <w:tabs>
          <w:tab w:val="left" w:pos="851"/>
        </w:tabs>
        <w:ind w:left="851"/>
        <w:rPr>
          <w:sz w:val="24"/>
          <w:szCs w:val="24"/>
          <w:lang w:val="en-US"/>
        </w:rPr>
      </w:pPr>
      <w:r w:rsidRPr="00CF054C">
        <w:rPr>
          <w:sz w:val="24"/>
          <w:szCs w:val="24"/>
          <w:lang w:val="en-US"/>
        </w:rPr>
        <w:t xml:space="preserve"> </w:t>
      </w:r>
      <w:r w:rsidRPr="00CF054C">
        <w:rPr>
          <w:sz w:val="24"/>
          <w:szCs w:val="24"/>
          <w:vertAlign w:val="superscript"/>
          <w:lang w:val="en-US"/>
        </w:rPr>
        <w:t>82</w:t>
      </w:r>
      <w:r w:rsidRPr="00CF054C">
        <w:rPr>
          <w:sz w:val="24"/>
          <w:szCs w:val="24"/>
          <w:lang w:val="en-US"/>
        </w:rPr>
        <w:t xml:space="preserve">Sr and </w:t>
      </w:r>
      <w:r w:rsidRPr="00CF054C">
        <w:rPr>
          <w:sz w:val="24"/>
          <w:szCs w:val="24"/>
          <w:vertAlign w:val="superscript"/>
          <w:lang w:val="en-US"/>
        </w:rPr>
        <w:t>85</w:t>
      </w:r>
      <w:r w:rsidRPr="00CF054C">
        <w:rPr>
          <w:sz w:val="24"/>
          <w:szCs w:val="24"/>
          <w:lang w:val="en-US"/>
        </w:rPr>
        <w:t xml:space="preserve">Sr impurities are subject to bone sequestration and subsequent accumulation in bone tissue due to their long half-lives (26 days for </w:t>
      </w:r>
      <w:r w:rsidRPr="00CF054C">
        <w:rPr>
          <w:sz w:val="24"/>
          <w:szCs w:val="24"/>
          <w:vertAlign w:val="superscript"/>
          <w:lang w:val="en-US"/>
        </w:rPr>
        <w:t>82</w:t>
      </w:r>
      <w:r w:rsidRPr="00CF054C">
        <w:rPr>
          <w:sz w:val="24"/>
          <w:szCs w:val="24"/>
          <w:lang w:val="en-US"/>
        </w:rPr>
        <w:t xml:space="preserve">Sr and 65 days for </w:t>
      </w:r>
      <w:r w:rsidRPr="00CF054C">
        <w:rPr>
          <w:sz w:val="24"/>
          <w:szCs w:val="24"/>
          <w:vertAlign w:val="superscript"/>
          <w:lang w:val="en-US"/>
        </w:rPr>
        <w:t>85</w:t>
      </w:r>
      <w:r w:rsidRPr="00CF054C">
        <w:rPr>
          <w:sz w:val="24"/>
          <w:szCs w:val="24"/>
          <w:lang w:val="en-US"/>
        </w:rPr>
        <w:t xml:space="preserve">Sr). Long-term safety implications of exposure to </w:t>
      </w:r>
      <w:r w:rsidRPr="00CF054C">
        <w:rPr>
          <w:sz w:val="24"/>
          <w:szCs w:val="24"/>
          <w:vertAlign w:val="superscript"/>
          <w:lang w:val="en-US"/>
        </w:rPr>
        <w:t>82</w:t>
      </w:r>
      <w:r w:rsidRPr="00CF054C">
        <w:rPr>
          <w:sz w:val="24"/>
          <w:szCs w:val="24"/>
          <w:lang w:val="en-US"/>
        </w:rPr>
        <w:t xml:space="preserve">Sr and </w:t>
      </w:r>
      <w:r w:rsidRPr="00CF054C">
        <w:rPr>
          <w:sz w:val="24"/>
          <w:szCs w:val="24"/>
          <w:vertAlign w:val="superscript"/>
          <w:lang w:val="en-US"/>
        </w:rPr>
        <w:t>85</w:t>
      </w:r>
      <w:r w:rsidRPr="00CF054C">
        <w:rPr>
          <w:sz w:val="24"/>
          <w:szCs w:val="24"/>
          <w:lang w:val="en-US"/>
        </w:rPr>
        <w:t xml:space="preserve">Sr are unknown and therefore the eluate must not be used, if the specified generator eluate limits have been exceeded (see section 4.3). </w:t>
      </w:r>
    </w:p>
    <w:p w14:paraId="4EF100E4" w14:textId="77777777" w:rsidR="00CF054C" w:rsidRPr="00CF054C" w:rsidRDefault="00CF054C" w:rsidP="00CF054C">
      <w:pPr>
        <w:tabs>
          <w:tab w:val="left" w:pos="851"/>
        </w:tabs>
        <w:ind w:left="851"/>
        <w:rPr>
          <w:sz w:val="24"/>
          <w:szCs w:val="24"/>
          <w:lang w:val="en-US"/>
        </w:rPr>
      </w:pPr>
    </w:p>
    <w:p w14:paraId="0EBC1D3F" w14:textId="77777777" w:rsidR="00CF054C" w:rsidRPr="00CF054C" w:rsidRDefault="00CF054C" w:rsidP="00CF054C">
      <w:pPr>
        <w:tabs>
          <w:tab w:val="left" w:pos="851"/>
        </w:tabs>
        <w:ind w:left="851"/>
        <w:rPr>
          <w:sz w:val="24"/>
          <w:szCs w:val="24"/>
          <w:lang w:val="en-US"/>
        </w:rPr>
      </w:pPr>
      <w:r w:rsidRPr="00CF054C">
        <w:rPr>
          <w:sz w:val="24"/>
          <w:szCs w:val="24"/>
          <w:lang w:val="en-US"/>
        </w:rPr>
        <w:t xml:space="preserve">Although </w:t>
      </w:r>
      <w:r w:rsidRPr="00CF054C">
        <w:rPr>
          <w:sz w:val="24"/>
          <w:szCs w:val="24"/>
          <w:vertAlign w:val="superscript"/>
          <w:lang w:val="en-US"/>
        </w:rPr>
        <w:t>82</w:t>
      </w:r>
      <w:r w:rsidRPr="00CF054C">
        <w:rPr>
          <w:sz w:val="24"/>
          <w:szCs w:val="24"/>
          <w:lang w:val="en-US"/>
        </w:rPr>
        <w:t xml:space="preserve">Rb decays and disappears with 10 minutes, </w:t>
      </w:r>
      <w:r w:rsidRPr="00CF054C">
        <w:rPr>
          <w:sz w:val="24"/>
          <w:szCs w:val="24"/>
          <w:vertAlign w:val="superscript"/>
          <w:lang w:val="en-US"/>
        </w:rPr>
        <w:t>82</w:t>
      </w:r>
      <w:r w:rsidRPr="00CF054C">
        <w:rPr>
          <w:sz w:val="24"/>
          <w:szCs w:val="24"/>
          <w:lang w:val="en-US"/>
        </w:rPr>
        <w:t xml:space="preserve">Sr and </w:t>
      </w:r>
      <w:r w:rsidRPr="00CF054C">
        <w:rPr>
          <w:sz w:val="24"/>
          <w:szCs w:val="24"/>
          <w:vertAlign w:val="superscript"/>
          <w:lang w:val="en-US"/>
        </w:rPr>
        <w:t>85</w:t>
      </w:r>
      <w:r w:rsidRPr="00CF054C">
        <w:rPr>
          <w:sz w:val="24"/>
          <w:szCs w:val="24"/>
          <w:lang w:val="en-US"/>
        </w:rPr>
        <w:t xml:space="preserve">Sr have a longer T1/2. Even though these are only present in safe, trivial amounts, these radioactive isotopes may trigger the extremely sensitive radiation detection equipment at border crossings and security check-points at airports up to several weeks after the procedure. It is recommended that if patients intend to travel shortly after the procedure, a physician letter stating the patient’s recent procedure be provided.  </w:t>
      </w:r>
    </w:p>
    <w:p w14:paraId="61BABB5F" w14:textId="77777777" w:rsidR="00CF054C" w:rsidRPr="00CF054C" w:rsidRDefault="00CF054C" w:rsidP="00CF054C">
      <w:pPr>
        <w:tabs>
          <w:tab w:val="left" w:pos="851"/>
        </w:tabs>
        <w:ind w:left="851"/>
        <w:rPr>
          <w:sz w:val="24"/>
          <w:szCs w:val="24"/>
          <w:lang w:val="en-US"/>
        </w:rPr>
      </w:pPr>
    </w:p>
    <w:p w14:paraId="53B32246" w14:textId="77777777" w:rsidR="00CF054C" w:rsidRPr="00CF054C" w:rsidRDefault="00CF054C" w:rsidP="00CF054C">
      <w:pPr>
        <w:tabs>
          <w:tab w:val="left" w:pos="851"/>
        </w:tabs>
        <w:ind w:left="851"/>
        <w:rPr>
          <w:sz w:val="24"/>
          <w:szCs w:val="24"/>
          <w:lang w:val="en-US"/>
        </w:rPr>
      </w:pPr>
      <w:r w:rsidRPr="00CF054C">
        <w:rPr>
          <w:sz w:val="24"/>
          <w:szCs w:val="24"/>
          <w:lang w:val="en-US"/>
        </w:rPr>
        <w:t>Depending on the time when the injection is administered, the content of sodium given to the patient may in some cases be greater than 1 mmol. This additional sodium is negligible but should be taken into account in patient on low sodium diet.</w:t>
      </w:r>
    </w:p>
    <w:p w14:paraId="1A36AD73" w14:textId="77777777" w:rsidR="00CF054C" w:rsidRPr="00CF054C" w:rsidRDefault="00CF054C" w:rsidP="00CF054C">
      <w:pPr>
        <w:tabs>
          <w:tab w:val="left" w:pos="851"/>
        </w:tabs>
        <w:ind w:left="851"/>
        <w:rPr>
          <w:sz w:val="24"/>
          <w:szCs w:val="24"/>
          <w:lang w:val="en-US"/>
        </w:rPr>
      </w:pPr>
    </w:p>
    <w:p w14:paraId="3EA8DC56" w14:textId="77777777" w:rsidR="00CF054C" w:rsidRPr="00CF054C" w:rsidRDefault="00CF054C" w:rsidP="00CF054C">
      <w:pPr>
        <w:tabs>
          <w:tab w:val="left" w:pos="851"/>
        </w:tabs>
        <w:ind w:left="851"/>
        <w:rPr>
          <w:sz w:val="24"/>
          <w:szCs w:val="24"/>
          <w:lang w:val="en-US"/>
        </w:rPr>
      </w:pPr>
      <w:r w:rsidRPr="00CF054C">
        <w:rPr>
          <w:sz w:val="24"/>
          <w:szCs w:val="24"/>
          <w:lang w:val="en-US"/>
        </w:rPr>
        <w:t>Precautions with respect to environmental hazard are in section 6.6.</w:t>
      </w:r>
    </w:p>
    <w:p w14:paraId="28FEEF9A" w14:textId="77777777" w:rsidR="00114971" w:rsidRPr="00CF054C" w:rsidRDefault="00114971" w:rsidP="00CF054C">
      <w:pPr>
        <w:tabs>
          <w:tab w:val="left" w:pos="851"/>
        </w:tabs>
        <w:rPr>
          <w:sz w:val="24"/>
          <w:szCs w:val="24"/>
          <w:lang w:val="en-US"/>
        </w:rPr>
      </w:pPr>
    </w:p>
    <w:p w14:paraId="573AAEA7" w14:textId="77777777" w:rsidR="00114971" w:rsidRPr="000C3846" w:rsidRDefault="00114971" w:rsidP="00114971">
      <w:pPr>
        <w:ind w:left="851" w:hanging="851"/>
        <w:rPr>
          <w:b/>
          <w:sz w:val="24"/>
          <w:szCs w:val="24"/>
          <w:lang w:val="en-GB"/>
        </w:rPr>
      </w:pPr>
      <w:r w:rsidRPr="000C3846">
        <w:rPr>
          <w:b/>
          <w:sz w:val="24"/>
          <w:szCs w:val="24"/>
          <w:lang w:val="en-GB"/>
        </w:rPr>
        <w:t>4.5</w:t>
      </w:r>
      <w:r w:rsidRPr="000C3846">
        <w:rPr>
          <w:b/>
          <w:sz w:val="24"/>
          <w:szCs w:val="24"/>
          <w:lang w:val="en-GB"/>
        </w:rPr>
        <w:tab/>
        <w:t>Interaction with other medicinal products and other forms of interaction</w:t>
      </w:r>
    </w:p>
    <w:p w14:paraId="31F4226B" w14:textId="77777777" w:rsidR="00711982" w:rsidRPr="00711982" w:rsidRDefault="00711982" w:rsidP="00711982">
      <w:pPr>
        <w:tabs>
          <w:tab w:val="left" w:pos="851"/>
        </w:tabs>
        <w:ind w:left="851"/>
        <w:rPr>
          <w:sz w:val="24"/>
          <w:szCs w:val="24"/>
          <w:lang w:val="en-US"/>
        </w:rPr>
      </w:pPr>
      <w:r w:rsidRPr="00711982">
        <w:rPr>
          <w:sz w:val="24"/>
          <w:szCs w:val="24"/>
          <w:lang w:val="en-US"/>
        </w:rPr>
        <w:t>No interactions studies have been performed in humans. Rubidium is ubiquitous in the environment and food.</w:t>
      </w:r>
    </w:p>
    <w:p w14:paraId="7DD928ED" w14:textId="77777777" w:rsidR="00711982" w:rsidRPr="00711982" w:rsidRDefault="00711982" w:rsidP="00711982">
      <w:pPr>
        <w:tabs>
          <w:tab w:val="left" w:pos="851"/>
        </w:tabs>
        <w:ind w:left="851"/>
        <w:rPr>
          <w:sz w:val="24"/>
          <w:szCs w:val="24"/>
          <w:lang w:val="en-US"/>
        </w:rPr>
      </w:pPr>
    </w:p>
    <w:p w14:paraId="0F0405EF" w14:textId="77777777" w:rsidR="00711982" w:rsidRPr="00711982" w:rsidRDefault="00711982" w:rsidP="00711982">
      <w:pPr>
        <w:tabs>
          <w:tab w:val="left" w:pos="851"/>
        </w:tabs>
        <w:ind w:left="851"/>
        <w:rPr>
          <w:sz w:val="24"/>
          <w:szCs w:val="24"/>
          <w:lang w:val="en-US"/>
        </w:rPr>
      </w:pPr>
      <w:r w:rsidRPr="00711982">
        <w:rPr>
          <w:sz w:val="24"/>
          <w:szCs w:val="24"/>
          <w:lang w:val="en-US"/>
        </w:rPr>
        <w:t xml:space="preserve">During pre-scan evaluation of patients with multiple pathologies in addition to coronary artery disease, one should consider the fact that rubidium is physiologically similar to potassium. In as much as the transport of potassium is affected by these pathologies, the possibility exists that rubidium uptake may also likewise be affected. </w:t>
      </w:r>
    </w:p>
    <w:p w14:paraId="286462CA" w14:textId="77777777" w:rsidR="00711982" w:rsidRPr="00711982" w:rsidRDefault="00711982" w:rsidP="00711982">
      <w:pPr>
        <w:tabs>
          <w:tab w:val="left" w:pos="851"/>
        </w:tabs>
        <w:ind w:left="851"/>
        <w:rPr>
          <w:sz w:val="24"/>
          <w:szCs w:val="24"/>
          <w:lang w:val="en-US"/>
        </w:rPr>
      </w:pPr>
    </w:p>
    <w:p w14:paraId="2E2EA55E" w14:textId="77777777" w:rsidR="00711982" w:rsidRPr="00711982" w:rsidRDefault="00711982" w:rsidP="00711982">
      <w:pPr>
        <w:tabs>
          <w:tab w:val="left" w:pos="851"/>
        </w:tabs>
        <w:ind w:left="851"/>
        <w:rPr>
          <w:sz w:val="24"/>
          <w:szCs w:val="24"/>
          <w:lang w:val="en-US"/>
        </w:rPr>
      </w:pPr>
      <w:r w:rsidRPr="00711982">
        <w:rPr>
          <w:sz w:val="24"/>
          <w:szCs w:val="24"/>
          <w:lang w:val="en-US"/>
        </w:rPr>
        <w:t xml:space="preserve">Medicinal products which affect myocardial function and/or blood flow may cause false negative results in the diagnosis of coronary arterial disease. Particularly </w:t>
      </w:r>
      <w:r w:rsidRPr="00711982">
        <w:rPr>
          <w:sz w:val="24"/>
          <w:szCs w:val="24"/>
          <w:lang w:val="en"/>
        </w:rPr>
        <w:t xml:space="preserve">beta-blockers and calcium antagonists reduce oxygen consumption and thus also affect perfusion and beta-blockers inhibit the increase of heart frequency and blood pressure under stress. </w:t>
      </w:r>
      <w:r w:rsidRPr="00711982">
        <w:rPr>
          <w:sz w:val="24"/>
          <w:szCs w:val="24"/>
          <w:lang w:val="en-US"/>
        </w:rPr>
        <w:t>For this reason, conditions and concomitant medication should be taken into consideration when interpreting the results of the myocardial perfusion scan. The recommendations of the applicable guidelines on ergometric or pharmacological stress tests should be followed.</w:t>
      </w:r>
    </w:p>
    <w:p w14:paraId="14548E35" w14:textId="77777777" w:rsidR="00711982" w:rsidRDefault="00711982" w:rsidP="00711982">
      <w:pPr>
        <w:tabs>
          <w:tab w:val="left" w:pos="851"/>
        </w:tabs>
        <w:ind w:left="851"/>
        <w:rPr>
          <w:bCs/>
          <w:i/>
          <w:sz w:val="24"/>
          <w:szCs w:val="24"/>
          <w:u w:val="single"/>
          <w:lang w:val="en-CA"/>
        </w:rPr>
      </w:pPr>
    </w:p>
    <w:p w14:paraId="4E8AD3A6" w14:textId="16B0B676" w:rsidR="00711982" w:rsidRPr="00711982" w:rsidRDefault="00711982" w:rsidP="00711982">
      <w:pPr>
        <w:tabs>
          <w:tab w:val="left" w:pos="851"/>
        </w:tabs>
        <w:ind w:left="851"/>
        <w:rPr>
          <w:bCs/>
          <w:i/>
          <w:sz w:val="24"/>
          <w:szCs w:val="24"/>
          <w:u w:val="single"/>
          <w:lang w:val="en-CA"/>
        </w:rPr>
      </w:pPr>
      <w:r w:rsidRPr="00711982">
        <w:rPr>
          <w:bCs/>
          <w:i/>
          <w:sz w:val="24"/>
          <w:szCs w:val="24"/>
          <w:u w:val="single"/>
          <w:lang w:val="en-CA"/>
        </w:rPr>
        <w:t>Paediatric population</w:t>
      </w:r>
    </w:p>
    <w:p w14:paraId="3EE6729A" w14:textId="77777777" w:rsidR="00711982" w:rsidRPr="00711982" w:rsidRDefault="00711982" w:rsidP="00711982">
      <w:pPr>
        <w:tabs>
          <w:tab w:val="left" w:pos="851"/>
        </w:tabs>
        <w:ind w:left="851"/>
        <w:rPr>
          <w:sz w:val="24"/>
          <w:szCs w:val="24"/>
          <w:lang w:val="en-US"/>
        </w:rPr>
      </w:pPr>
      <w:r w:rsidRPr="00711982">
        <w:rPr>
          <w:sz w:val="24"/>
          <w:szCs w:val="24"/>
          <w:lang w:val="en-US"/>
        </w:rPr>
        <w:t>Interaction studies have only been performed in adults.</w:t>
      </w:r>
    </w:p>
    <w:p w14:paraId="37B13627" w14:textId="77777777" w:rsidR="00114971" w:rsidRPr="00711982" w:rsidRDefault="00114971" w:rsidP="00114971">
      <w:pPr>
        <w:tabs>
          <w:tab w:val="left" w:pos="851"/>
        </w:tabs>
        <w:ind w:left="851"/>
        <w:rPr>
          <w:sz w:val="24"/>
          <w:szCs w:val="24"/>
          <w:lang w:val="en-US"/>
        </w:rPr>
      </w:pPr>
    </w:p>
    <w:p w14:paraId="24773676" w14:textId="77777777" w:rsidR="00114971" w:rsidRPr="00711982" w:rsidRDefault="00114971" w:rsidP="00114971">
      <w:pPr>
        <w:tabs>
          <w:tab w:val="left" w:pos="851"/>
        </w:tabs>
        <w:ind w:left="851" w:hanging="851"/>
        <w:rPr>
          <w:b/>
          <w:sz w:val="24"/>
          <w:szCs w:val="24"/>
          <w:lang w:val="en-US"/>
        </w:rPr>
      </w:pPr>
      <w:bookmarkStart w:id="3" w:name="_Hlk115703834"/>
      <w:r w:rsidRPr="00711982">
        <w:rPr>
          <w:b/>
          <w:sz w:val="24"/>
          <w:szCs w:val="24"/>
          <w:lang w:val="en-US"/>
        </w:rPr>
        <w:t>4.6</w:t>
      </w:r>
      <w:r w:rsidRPr="00711982">
        <w:rPr>
          <w:b/>
          <w:sz w:val="24"/>
          <w:szCs w:val="24"/>
          <w:lang w:val="en-US"/>
        </w:rPr>
        <w:tab/>
        <w:t>Fertility, pregnancy and lactation</w:t>
      </w:r>
    </w:p>
    <w:bookmarkEnd w:id="3"/>
    <w:p w14:paraId="3ED602CA" w14:textId="77777777" w:rsidR="00711982" w:rsidRDefault="00711982" w:rsidP="00711982">
      <w:pPr>
        <w:tabs>
          <w:tab w:val="left" w:pos="851"/>
        </w:tabs>
        <w:ind w:left="851"/>
        <w:rPr>
          <w:bCs/>
          <w:i/>
          <w:sz w:val="24"/>
          <w:szCs w:val="24"/>
          <w:u w:val="single"/>
          <w:lang w:val="en-CA"/>
        </w:rPr>
      </w:pPr>
    </w:p>
    <w:p w14:paraId="0B256BCB" w14:textId="016C9D2A" w:rsidR="00711982" w:rsidRPr="00711982" w:rsidRDefault="00711982" w:rsidP="00711982">
      <w:pPr>
        <w:tabs>
          <w:tab w:val="left" w:pos="851"/>
        </w:tabs>
        <w:ind w:left="851"/>
        <w:rPr>
          <w:bCs/>
          <w:i/>
          <w:sz w:val="24"/>
          <w:szCs w:val="24"/>
          <w:u w:val="single"/>
          <w:lang w:val="en-CA"/>
        </w:rPr>
      </w:pPr>
      <w:r w:rsidRPr="00711982">
        <w:rPr>
          <w:bCs/>
          <w:i/>
          <w:sz w:val="24"/>
          <w:szCs w:val="24"/>
          <w:u w:val="single"/>
          <w:lang w:val="en-CA"/>
        </w:rPr>
        <w:t>Women of childbearing potential</w:t>
      </w:r>
    </w:p>
    <w:p w14:paraId="35A4FAED" w14:textId="77777777" w:rsidR="00711982" w:rsidRPr="00711982" w:rsidRDefault="00711982" w:rsidP="00711982">
      <w:pPr>
        <w:tabs>
          <w:tab w:val="left" w:pos="851"/>
        </w:tabs>
        <w:ind w:left="851"/>
        <w:rPr>
          <w:sz w:val="24"/>
          <w:szCs w:val="24"/>
          <w:lang w:val="en-GB"/>
        </w:rPr>
      </w:pPr>
      <w:r w:rsidRPr="00711982">
        <w:rPr>
          <w:sz w:val="24"/>
          <w:szCs w:val="24"/>
          <w:lang w:val="en-GB"/>
        </w:rPr>
        <w:t>When an administration of radiopharmaceuticals to a woman of childbearing potential is intended, it is important to determine whether or not she is pregnant. Any woman who has missed a period should be assumed to be pregnant until proven otherwise. If in doubt about her potential pregnancy (if the woman has missed a period, if the period is very irregular, etc.), alternative techniques not using ionising radiation (if there are any) should be offered to the patient.</w:t>
      </w:r>
    </w:p>
    <w:p w14:paraId="153B2812" w14:textId="77777777" w:rsidR="00711982" w:rsidRPr="00711982" w:rsidRDefault="00711982" w:rsidP="00711982">
      <w:pPr>
        <w:tabs>
          <w:tab w:val="left" w:pos="851"/>
        </w:tabs>
        <w:ind w:left="851"/>
        <w:rPr>
          <w:sz w:val="24"/>
          <w:szCs w:val="24"/>
          <w:lang w:val="en-GB"/>
        </w:rPr>
      </w:pPr>
    </w:p>
    <w:p w14:paraId="197D0971" w14:textId="77777777" w:rsidR="00711982" w:rsidRPr="00711982" w:rsidRDefault="00711982" w:rsidP="00711982">
      <w:pPr>
        <w:tabs>
          <w:tab w:val="left" w:pos="851"/>
        </w:tabs>
        <w:ind w:left="851"/>
        <w:rPr>
          <w:bCs/>
          <w:i/>
          <w:sz w:val="24"/>
          <w:szCs w:val="24"/>
          <w:u w:val="single"/>
          <w:lang w:val="en-CA"/>
        </w:rPr>
      </w:pPr>
      <w:r w:rsidRPr="00711982">
        <w:rPr>
          <w:bCs/>
          <w:i/>
          <w:sz w:val="24"/>
          <w:szCs w:val="24"/>
          <w:u w:val="single"/>
          <w:lang w:val="en-CA"/>
        </w:rPr>
        <w:t>Pregnancy</w:t>
      </w:r>
    </w:p>
    <w:p w14:paraId="6CDFF1CA" w14:textId="77777777" w:rsidR="00711982" w:rsidRPr="00711982" w:rsidRDefault="00711982" w:rsidP="00711982">
      <w:pPr>
        <w:tabs>
          <w:tab w:val="left" w:pos="851"/>
        </w:tabs>
        <w:ind w:left="851"/>
        <w:rPr>
          <w:sz w:val="24"/>
          <w:szCs w:val="24"/>
          <w:lang w:val="en-US"/>
        </w:rPr>
      </w:pPr>
      <w:r w:rsidRPr="00711982">
        <w:rPr>
          <w:sz w:val="24"/>
          <w:szCs w:val="24"/>
          <w:lang w:val="en-GB"/>
        </w:rPr>
        <w:t>Radionuclide procedures carried out on pregnant women also involve radiation to the foetus. Only essential investigations should therefore be carried out during pregnancy, when the likely benefit far exceeds the risk incurred by the mother and foetus.</w:t>
      </w:r>
    </w:p>
    <w:p w14:paraId="32B32A2A" w14:textId="77777777" w:rsidR="00711982" w:rsidRDefault="00711982" w:rsidP="00711982">
      <w:pPr>
        <w:tabs>
          <w:tab w:val="left" w:pos="851"/>
        </w:tabs>
        <w:ind w:left="851"/>
        <w:rPr>
          <w:bCs/>
          <w:i/>
          <w:sz w:val="24"/>
          <w:szCs w:val="24"/>
          <w:u w:val="single"/>
          <w:lang w:val="en-CA"/>
        </w:rPr>
      </w:pPr>
    </w:p>
    <w:p w14:paraId="664BC5FF" w14:textId="3335D182" w:rsidR="00711982" w:rsidRPr="00711982" w:rsidRDefault="00711982" w:rsidP="00711982">
      <w:pPr>
        <w:tabs>
          <w:tab w:val="left" w:pos="851"/>
        </w:tabs>
        <w:ind w:left="851"/>
        <w:rPr>
          <w:bCs/>
          <w:i/>
          <w:sz w:val="24"/>
          <w:szCs w:val="24"/>
          <w:u w:val="single"/>
          <w:lang w:val="en-CA"/>
        </w:rPr>
      </w:pPr>
      <w:r w:rsidRPr="00711982">
        <w:rPr>
          <w:bCs/>
          <w:i/>
          <w:sz w:val="24"/>
          <w:szCs w:val="24"/>
          <w:u w:val="single"/>
          <w:lang w:val="en-CA"/>
        </w:rPr>
        <w:t xml:space="preserve">Breast-feeding </w:t>
      </w:r>
    </w:p>
    <w:p w14:paraId="03F7ABF8" w14:textId="77777777" w:rsidR="00711982" w:rsidRPr="00711982" w:rsidRDefault="00711982" w:rsidP="00711982">
      <w:pPr>
        <w:tabs>
          <w:tab w:val="left" w:pos="851"/>
        </w:tabs>
        <w:ind w:left="851"/>
        <w:rPr>
          <w:sz w:val="24"/>
          <w:szCs w:val="24"/>
          <w:lang w:val="en-US"/>
        </w:rPr>
      </w:pPr>
      <w:r w:rsidRPr="00711982">
        <w:rPr>
          <w:sz w:val="24"/>
          <w:szCs w:val="24"/>
          <w:lang w:val="en-US"/>
        </w:rPr>
        <w:t>Before administering radiopharmaceuticals to a mother who is breast-feeding, consideration should be given should be given to the possibility of delaying the administration of radionuclide until the mother has ceased breastfeeding, and to what is the most appropriate choice of radiopharmaceuticals, bearing in mind the secretion of activity in breast milk. If the administration is considered necessary, breastfeeding should be interrupted for the half an hour after receiving rubidium (</w:t>
      </w:r>
      <w:r w:rsidRPr="00711982">
        <w:rPr>
          <w:sz w:val="24"/>
          <w:szCs w:val="24"/>
          <w:vertAlign w:val="superscript"/>
          <w:lang w:val="en-US"/>
        </w:rPr>
        <w:t>82</w:t>
      </w:r>
      <w:r w:rsidRPr="00711982">
        <w:rPr>
          <w:sz w:val="24"/>
          <w:szCs w:val="24"/>
          <w:lang w:val="en-US"/>
        </w:rPr>
        <w:t>Rb) chloride injection</w:t>
      </w:r>
      <w:r w:rsidRPr="00711982">
        <w:rPr>
          <w:sz w:val="24"/>
          <w:szCs w:val="24"/>
          <w:lang w:val="en-GB"/>
        </w:rPr>
        <w:t xml:space="preserve"> and the expressed</w:t>
      </w:r>
      <w:r w:rsidRPr="00711982">
        <w:rPr>
          <w:sz w:val="24"/>
          <w:szCs w:val="24"/>
          <w:lang w:val="en-US"/>
        </w:rPr>
        <w:t xml:space="preserve"> feeds discarded.</w:t>
      </w:r>
    </w:p>
    <w:p w14:paraId="4F8D04E3" w14:textId="77777777" w:rsidR="00711982" w:rsidRPr="00711982" w:rsidRDefault="00711982" w:rsidP="00711982">
      <w:pPr>
        <w:tabs>
          <w:tab w:val="left" w:pos="851"/>
        </w:tabs>
        <w:ind w:left="851"/>
        <w:rPr>
          <w:sz w:val="24"/>
          <w:szCs w:val="24"/>
          <w:lang w:val="en-US"/>
        </w:rPr>
      </w:pPr>
    </w:p>
    <w:p w14:paraId="7001505A" w14:textId="77777777" w:rsidR="00711982" w:rsidRPr="00711982" w:rsidRDefault="00711982" w:rsidP="00711982">
      <w:pPr>
        <w:tabs>
          <w:tab w:val="left" w:pos="851"/>
        </w:tabs>
        <w:ind w:left="851"/>
        <w:rPr>
          <w:sz w:val="24"/>
          <w:szCs w:val="24"/>
          <w:lang w:val="en-US"/>
        </w:rPr>
      </w:pPr>
      <w:r w:rsidRPr="00711982">
        <w:rPr>
          <w:sz w:val="24"/>
          <w:szCs w:val="24"/>
          <w:lang w:val="en-US"/>
        </w:rPr>
        <w:t>Close contact with infants should be restricted during the initial half an hour following injection.</w:t>
      </w:r>
    </w:p>
    <w:p w14:paraId="7D748F5E" w14:textId="77777777" w:rsidR="00711982" w:rsidRPr="00711982" w:rsidRDefault="00711982" w:rsidP="00711982">
      <w:pPr>
        <w:tabs>
          <w:tab w:val="left" w:pos="851"/>
        </w:tabs>
        <w:ind w:left="851"/>
        <w:rPr>
          <w:sz w:val="24"/>
          <w:szCs w:val="24"/>
          <w:lang w:val="en-US"/>
        </w:rPr>
      </w:pPr>
    </w:p>
    <w:p w14:paraId="7BAD00F5" w14:textId="77777777" w:rsidR="00711982" w:rsidRPr="00711982" w:rsidRDefault="00711982" w:rsidP="00711982">
      <w:pPr>
        <w:tabs>
          <w:tab w:val="left" w:pos="851"/>
        </w:tabs>
        <w:ind w:left="851"/>
        <w:rPr>
          <w:bCs/>
          <w:i/>
          <w:sz w:val="24"/>
          <w:szCs w:val="24"/>
          <w:u w:val="single"/>
          <w:lang w:val="en-CA"/>
        </w:rPr>
      </w:pPr>
      <w:r w:rsidRPr="00711982">
        <w:rPr>
          <w:bCs/>
          <w:i/>
          <w:sz w:val="24"/>
          <w:szCs w:val="24"/>
          <w:u w:val="single"/>
          <w:lang w:val="en-CA"/>
        </w:rPr>
        <w:t>Fertility</w:t>
      </w:r>
    </w:p>
    <w:p w14:paraId="370AA1ED" w14:textId="77777777" w:rsidR="00711982" w:rsidRPr="00711982" w:rsidRDefault="00711982" w:rsidP="00711982">
      <w:pPr>
        <w:tabs>
          <w:tab w:val="left" w:pos="851"/>
        </w:tabs>
        <w:ind w:left="851"/>
        <w:rPr>
          <w:bCs/>
          <w:sz w:val="24"/>
          <w:szCs w:val="24"/>
          <w:lang w:val="en-CA"/>
        </w:rPr>
      </w:pPr>
      <w:r w:rsidRPr="00711982">
        <w:rPr>
          <w:bCs/>
          <w:sz w:val="24"/>
          <w:szCs w:val="24"/>
          <w:lang w:val="en-CA"/>
        </w:rPr>
        <w:t>No studies have been conducted on fertility impact after a Rb82Cl evaluation. Because the absorbed dose in not meaningfully different from background radiation, no significant impact on fertility is expected nor reported.</w:t>
      </w:r>
    </w:p>
    <w:p w14:paraId="66FE97F0" w14:textId="77777777" w:rsidR="00114971" w:rsidRPr="00711982" w:rsidRDefault="00114971" w:rsidP="00114971">
      <w:pPr>
        <w:tabs>
          <w:tab w:val="left" w:pos="851"/>
        </w:tabs>
        <w:ind w:left="851"/>
        <w:rPr>
          <w:sz w:val="24"/>
          <w:szCs w:val="24"/>
          <w:lang w:val="en-CA"/>
        </w:rPr>
      </w:pPr>
    </w:p>
    <w:p w14:paraId="5017CFC4" w14:textId="77777777" w:rsidR="00114971" w:rsidRPr="000C3846" w:rsidRDefault="00114971" w:rsidP="00114971">
      <w:pPr>
        <w:tabs>
          <w:tab w:val="left" w:pos="851"/>
        </w:tabs>
        <w:ind w:left="851" w:hanging="851"/>
        <w:rPr>
          <w:b/>
          <w:sz w:val="24"/>
          <w:szCs w:val="24"/>
          <w:lang w:val="en-GB"/>
        </w:rPr>
      </w:pPr>
      <w:r w:rsidRPr="000C3846">
        <w:rPr>
          <w:b/>
          <w:sz w:val="24"/>
          <w:szCs w:val="24"/>
          <w:lang w:val="en-GB"/>
        </w:rPr>
        <w:t>4.7</w:t>
      </w:r>
      <w:r w:rsidRPr="000C3846">
        <w:rPr>
          <w:b/>
          <w:sz w:val="24"/>
          <w:szCs w:val="24"/>
          <w:lang w:val="en-GB"/>
        </w:rPr>
        <w:tab/>
        <w:t>Effects on ability to drive and use machines</w:t>
      </w:r>
    </w:p>
    <w:p w14:paraId="24DE10FA" w14:textId="77777777" w:rsidR="00354475" w:rsidRPr="00354475" w:rsidRDefault="00354475" w:rsidP="00354475">
      <w:pPr>
        <w:tabs>
          <w:tab w:val="left" w:pos="851"/>
        </w:tabs>
        <w:ind w:left="851"/>
        <w:rPr>
          <w:bCs/>
          <w:sz w:val="24"/>
          <w:szCs w:val="24"/>
          <w:lang w:val="en-US"/>
        </w:rPr>
      </w:pPr>
      <w:r w:rsidRPr="00354475">
        <w:rPr>
          <w:bCs/>
          <w:sz w:val="24"/>
          <w:szCs w:val="24"/>
          <w:lang w:val="en-US"/>
        </w:rPr>
        <w:t xml:space="preserve">There were no studies performed on the </w:t>
      </w:r>
      <w:r w:rsidRPr="00354475">
        <w:rPr>
          <w:sz w:val="24"/>
          <w:szCs w:val="24"/>
          <w:lang w:val="en-US"/>
        </w:rPr>
        <w:t>influence of rubidium (</w:t>
      </w:r>
      <w:r w:rsidRPr="00354475">
        <w:rPr>
          <w:sz w:val="24"/>
          <w:szCs w:val="24"/>
          <w:vertAlign w:val="superscript"/>
          <w:lang w:val="en-US"/>
        </w:rPr>
        <w:t>82</w:t>
      </w:r>
      <w:r w:rsidRPr="00354475">
        <w:rPr>
          <w:sz w:val="24"/>
          <w:szCs w:val="24"/>
          <w:lang w:val="en-US"/>
        </w:rPr>
        <w:t>Rb) chloride injection on the ability to drive and use machines.</w:t>
      </w:r>
      <w:r w:rsidRPr="00354475">
        <w:rPr>
          <w:bCs/>
          <w:sz w:val="24"/>
          <w:szCs w:val="24"/>
          <w:lang w:val="en-US"/>
        </w:rPr>
        <w:t xml:space="preserve"> Rb is ubiquitous in the environment and food and no know impact on ability to drive or use machinery has been reported. Because of the radiation used, very sensitive radiation detectors at security point may detect a recent administration.</w:t>
      </w:r>
    </w:p>
    <w:p w14:paraId="27D81738" w14:textId="77777777" w:rsidR="00114971" w:rsidRPr="00354475" w:rsidRDefault="00114971" w:rsidP="00114971">
      <w:pPr>
        <w:tabs>
          <w:tab w:val="left" w:pos="851"/>
        </w:tabs>
        <w:ind w:left="851"/>
        <w:rPr>
          <w:sz w:val="24"/>
          <w:szCs w:val="24"/>
          <w:lang w:val="en-US"/>
        </w:rPr>
      </w:pPr>
    </w:p>
    <w:p w14:paraId="27FF8075" w14:textId="77777777" w:rsidR="00114971" w:rsidRPr="00195699" w:rsidRDefault="00114971" w:rsidP="00114971">
      <w:pPr>
        <w:tabs>
          <w:tab w:val="left" w:pos="851"/>
        </w:tabs>
        <w:ind w:left="851" w:hanging="851"/>
        <w:rPr>
          <w:b/>
          <w:sz w:val="24"/>
          <w:szCs w:val="24"/>
          <w:lang w:val="en-US"/>
        </w:rPr>
      </w:pPr>
      <w:r w:rsidRPr="00195699">
        <w:rPr>
          <w:b/>
          <w:sz w:val="24"/>
          <w:szCs w:val="24"/>
          <w:lang w:val="en-US"/>
        </w:rPr>
        <w:t>4.8</w:t>
      </w:r>
      <w:r w:rsidRPr="00195699">
        <w:rPr>
          <w:b/>
          <w:sz w:val="24"/>
          <w:szCs w:val="24"/>
          <w:lang w:val="en-US"/>
        </w:rPr>
        <w:tab/>
        <w:t>Undesirable effects</w:t>
      </w:r>
    </w:p>
    <w:p w14:paraId="4844BC13" w14:textId="77777777" w:rsidR="00195699" w:rsidRPr="00195699" w:rsidRDefault="00195699" w:rsidP="00195699">
      <w:pPr>
        <w:pStyle w:val="Sidehoved"/>
        <w:tabs>
          <w:tab w:val="left" w:pos="851"/>
        </w:tabs>
        <w:ind w:left="851"/>
        <w:rPr>
          <w:szCs w:val="24"/>
          <w:lang w:val="en-US"/>
        </w:rPr>
      </w:pPr>
      <w:r w:rsidRPr="00195699">
        <w:rPr>
          <w:szCs w:val="24"/>
          <w:lang w:val="en-US"/>
        </w:rPr>
        <w:t xml:space="preserve">Undesirable effects after the administration of </w:t>
      </w:r>
      <w:r w:rsidRPr="00195699">
        <w:rPr>
          <w:szCs w:val="24"/>
          <w:vertAlign w:val="superscript"/>
          <w:lang w:val="en-US"/>
        </w:rPr>
        <w:t>82</w:t>
      </w:r>
      <w:r w:rsidRPr="00195699">
        <w:rPr>
          <w:szCs w:val="24"/>
          <w:lang w:val="en-US"/>
        </w:rPr>
        <w:t xml:space="preserve">Rb have not been observed to date.  </w:t>
      </w:r>
    </w:p>
    <w:p w14:paraId="0FEFFF6B" w14:textId="77777777" w:rsidR="00195699" w:rsidRPr="00195699" w:rsidRDefault="00195699" w:rsidP="00195699">
      <w:pPr>
        <w:pStyle w:val="Sidehoved"/>
        <w:tabs>
          <w:tab w:val="left" w:pos="851"/>
        </w:tabs>
        <w:ind w:left="851"/>
        <w:rPr>
          <w:szCs w:val="24"/>
          <w:lang w:val="en-US"/>
        </w:rPr>
      </w:pPr>
      <w:r w:rsidRPr="00195699">
        <w:rPr>
          <w:szCs w:val="24"/>
          <w:lang w:val="en-US"/>
        </w:rPr>
        <w:t xml:space="preserve">Exposure to ionizing radiation is linked with cancer induction and a potential for development of hereditary defects. As the effective dose is 1.8 mSv when the maximum recommended administered activity of 2100 MBq is administered, these adverse reactions are expected to occur with a low probability. </w:t>
      </w:r>
    </w:p>
    <w:p w14:paraId="05266F89" w14:textId="77777777" w:rsidR="00195699" w:rsidRPr="00195699" w:rsidRDefault="00195699" w:rsidP="00195699">
      <w:pPr>
        <w:pStyle w:val="Sidehoved"/>
        <w:tabs>
          <w:tab w:val="left" w:pos="851"/>
        </w:tabs>
        <w:ind w:left="851"/>
        <w:rPr>
          <w:szCs w:val="24"/>
          <w:lang w:val="en-US"/>
        </w:rPr>
      </w:pPr>
    </w:p>
    <w:p w14:paraId="2E918F12" w14:textId="77777777" w:rsidR="00195699" w:rsidRPr="00195699" w:rsidRDefault="00195699" w:rsidP="00195699">
      <w:pPr>
        <w:pStyle w:val="Sidehoved"/>
        <w:ind w:left="851"/>
        <w:rPr>
          <w:szCs w:val="24"/>
          <w:u w:val="single"/>
          <w:lang w:val="en-GB"/>
        </w:rPr>
      </w:pPr>
      <w:r w:rsidRPr="00195699">
        <w:rPr>
          <w:szCs w:val="24"/>
          <w:u w:val="single"/>
          <w:lang w:val="en-GB"/>
        </w:rPr>
        <w:t xml:space="preserve">Reporting of suspected adverse reactions </w:t>
      </w:r>
    </w:p>
    <w:p w14:paraId="212A7723" w14:textId="77777777" w:rsidR="00195699" w:rsidRPr="00195699" w:rsidRDefault="00195699" w:rsidP="00195699">
      <w:pPr>
        <w:pStyle w:val="Sidehoved"/>
        <w:ind w:left="851"/>
        <w:rPr>
          <w:szCs w:val="24"/>
          <w:lang w:val="en-GB"/>
        </w:rPr>
      </w:pPr>
      <w:r w:rsidRPr="00195699">
        <w:rPr>
          <w:szCs w:val="24"/>
          <w:lang w:val="en-GB"/>
        </w:rPr>
        <w:t>Reporting suspected adverse reactions after authorisation of the medicinal product is important. It is part of post marketing surveillance and allows continued monitoring of the benefit/risk balance of the medicinal product. Healthcare professionals are asked to report any suspected adverse reactions via the national reporting system listed in Appendix V.</w:t>
      </w:r>
    </w:p>
    <w:p w14:paraId="32BAB424" w14:textId="77777777" w:rsidR="00195699" w:rsidRDefault="00195699" w:rsidP="00195699">
      <w:pPr>
        <w:pStyle w:val="Sidehoved"/>
        <w:tabs>
          <w:tab w:val="left" w:pos="851"/>
        </w:tabs>
        <w:ind w:left="851"/>
        <w:rPr>
          <w:i/>
          <w:szCs w:val="24"/>
          <w:u w:val="single"/>
          <w:lang w:val="en-GB"/>
        </w:rPr>
      </w:pPr>
    </w:p>
    <w:p w14:paraId="75294C22" w14:textId="39920AF2" w:rsidR="00195699" w:rsidRPr="00195699" w:rsidRDefault="00195699" w:rsidP="00195699">
      <w:pPr>
        <w:pStyle w:val="Sidehoved"/>
        <w:tabs>
          <w:tab w:val="left" w:pos="851"/>
        </w:tabs>
        <w:ind w:left="851"/>
        <w:rPr>
          <w:i/>
          <w:szCs w:val="24"/>
          <w:u w:val="single"/>
          <w:lang w:val="en-GB"/>
        </w:rPr>
      </w:pPr>
      <w:r w:rsidRPr="00195699">
        <w:rPr>
          <w:i/>
          <w:szCs w:val="24"/>
          <w:u w:val="single"/>
          <w:lang w:val="en-GB"/>
        </w:rPr>
        <w:t>Paediatric population</w:t>
      </w:r>
    </w:p>
    <w:p w14:paraId="4C5AAD10" w14:textId="77777777" w:rsidR="00195699" w:rsidRPr="00195699" w:rsidRDefault="00195699" w:rsidP="00195699">
      <w:pPr>
        <w:pStyle w:val="Sidehoved"/>
        <w:tabs>
          <w:tab w:val="left" w:pos="851"/>
        </w:tabs>
        <w:ind w:left="851"/>
        <w:rPr>
          <w:szCs w:val="24"/>
          <w:lang w:val="en-GB"/>
        </w:rPr>
      </w:pPr>
      <w:r w:rsidRPr="00195699">
        <w:rPr>
          <w:szCs w:val="24"/>
          <w:lang w:val="en-GB"/>
        </w:rPr>
        <w:t>There have been no significant studies of Rb82Cl in the paediatric population. There is no evidence of an unacceptable medical or clinical issue in this population. For patients in this age group the benefits of an MPI imaging must be confirmed compared to the small absorbed dose values calculated in this age group.</w:t>
      </w:r>
    </w:p>
    <w:p w14:paraId="7FE805DB" w14:textId="28A06F1A" w:rsidR="00195699" w:rsidRDefault="00195699">
      <w:pPr>
        <w:rPr>
          <w:sz w:val="24"/>
          <w:szCs w:val="24"/>
          <w:lang w:val="en-GB"/>
        </w:rPr>
      </w:pPr>
      <w:r>
        <w:rPr>
          <w:szCs w:val="24"/>
          <w:lang w:val="en-GB"/>
        </w:rPr>
        <w:br w:type="page"/>
      </w:r>
    </w:p>
    <w:p w14:paraId="2DD2F12B" w14:textId="77777777" w:rsidR="00114971" w:rsidRPr="00195699" w:rsidRDefault="00114971" w:rsidP="00114971">
      <w:pPr>
        <w:pStyle w:val="Sidehoved"/>
        <w:tabs>
          <w:tab w:val="clear" w:pos="4819"/>
          <w:tab w:val="clear" w:pos="9638"/>
          <w:tab w:val="left" w:pos="851"/>
        </w:tabs>
        <w:ind w:left="851"/>
        <w:rPr>
          <w:szCs w:val="24"/>
          <w:lang w:val="en-GB"/>
        </w:rPr>
      </w:pPr>
    </w:p>
    <w:p w14:paraId="03358E9C" w14:textId="77777777" w:rsidR="00114971" w:rsidRPr="00195699" w:rsidRDefault="00114971" w:rsidP="00114971">
      <w:pPr>
        <w:tabs>
          <w:tab w:val="left" w:pos="851"/>
        </w:tabs>
        <w:ind w:left="851" w:hanging="851"/>
        <w:rPr>
          <w:b/>
          <w:sz w:val="24"/>
          <w:szCs w:val="24"/>
          <w:lang w:val="en-US"/>
        </w:rPr>
      </w:pPr>
      <w:r w:rsidRPr="00195699">
        <w:rPr>
          <w:b/>
          <w:sz w:val="24"/>
          <w:szCs w:val="24"/>
          <w:lang w:val="en-US"/>
        </w:rPr>
        <w:t>4.9</w:t>
      </w:r>
      <w:r w:rsidRPr="00195699">
        <w:rPr>
          <w:b/>
          <w:sz w:val="24"/>
          <w:szCs w:val="24"/>
          <w:lang w:val="en-US"/>
        </w:rPr>
        <w:tab/>
        <w:t>Overdose</w:t>
      </w:r>
    </w:p>
    <w:p w14:paraId="36D04066" w14:textId="747C6060" w:rsidR="00195699" w:rsidRPr="00195699" w:rsidRDefault="00195699" w:rsidP="00195699">
      <w:pPr>
        <w:tabs>
          <w:tab w:val="left" w:pos="851"/>
        </w:tabs>
        <w:ind w:left="851"/>
        <w:rPr>
          <w:sz w:val="24"/>
          <w:szCs w:val="24"/>
          <w:lang w:val="en-US"/>
        </w:rPr>
      </w:pPr>
      <w:r w:rsidRPr="00195699">
        <w:rPr>
          <w:sz w:val="24"/>
          <w:szCs w:val="24"/>
          <w:lang w:val="en-US"/>
        </w:rPr>
        <w:t xml:space="preserve">The administration of a radiation overdose is highly unlikely, as patients can safely be given the maximum available </w:t>
      </w:r>
      <w:r w:rsidRPr="00195699">
        <w:rPr>
          <w:sz w:val="24"/>
          <w:szCs w:val="24"/>
          <w:vertAlign w:val="superscript"/>
          <w:lang w:val="en-US"/>
        </w:rPr>
        <w:t>82</w:t>
      </w:r>
      <w:r w:rsidRPr="00195699">
        <w:rPr>
          <w:sz w:val="24"/>
          <w:szCs w:val="24"/>
          <w:lang w:val="en-US"/>
        </w:rPr>
        <w:t>Rb activity in the generator.  The infuser design does not allow overdose. Similarly, &gt; 50</w:t>
      </w:r>
      <w:r w:rsidR="008B1460">
        <w:rPr>
          <w:sz w:val="24"/>
          <w:szCs w:val="24"/>
          <w:lang w:val="en-US"/>
        </w:rPr>
        <w:t xml:space="preserve"> %</w:t>
      </w:r>
      <w:r w:rsidRPr="00195699">
        <w:rPr>
          <w:sz w:val="24"/>
          <w:szCs w:val="24"/>
          <w:lang w:val="en-US"/>
        </w:rPr>
        <w:t xml:space="preserve"> of the USP Sr limit on QC will disable the infuser and prevent drug administration well below the USP allow limit.</w:t>
      </w:r>
    </w:p>
    <w:p w14:paraId="52A0CA22" w14:textId="77777777" w:rsidR="00114971" w:rsidRPr="00195699" w:rsidRDefault="00114971" w:rsidP="00114971">
      <w:pPr>
        <w:tabs>
          <w:tab w:val="left" w:pos="851"/>
        </w:tabs>
        <w:ind w:left="851"/>
        <w:rPr>
          <w:sz w:val="24"/>
          <w:szCs w:val="24"/>
          <w:lang w:val="en-US"/>
        </w:rPr>
      </w:pPr>
    </w:p>
    <w:p w14:paraId="7D7765A5" w14:textId="77777777" w:rsidR="00114971" w:rsidRPr="00195699" w:rsidRDefault="00114971" w:rsidP="00114971">
      <w:pPr>
        <w:tabs>
          <w:tab w:val="left" w:pos="851"/>
        </w:tabs>
        <w:ind w:left="851"/>
        <w:rPr>
          <w:sz w:val="24"/>
          <w:szCs w:val="24"/>
          <w:lang w:val="en-US"/>
        </w:rPr>
      </w:pPr>
    </w:p>
    <w:p w14:paraId="68836F56" w14:textId="77777777" w:rsidR="00114971" w:rsidRPr="00FD49ED" w:rsidRDefault="00114971" w:rsidP="00114971">
      <w:pPr>
        <w:tabs>
          <w:tab w:val="left" w:pos="851"/>
        </w:tabs>
        <w:rPr>
          <w:b/>
          <w:sz w:val="24"/>
          <w:szCs w:val="24"/>
          <w:lang w:val="en-US"/>
        </w:rPr>
      </w:pPr>
      <w:r w:rsidRPr="00FD49ED">
        <w:rPr>
          <w:b/>
          <w:sz w:val="24"/>
          <w:szCs w:val="24"/>
          <w:lang w:val="en-US"/>
        </w:rPr>
        <w:t>5.</w:t>
      </w:r>
      <w:r w:rsidRPr="00FD49ED">
        <w:rPr>
          <w:b/>
          <w:sz w:val="24"/>
          <w:szCs w:val="24"/>
          <w:lang w:val="en-US"/>
        </w:rPr>
        <w:tab/>
        <w:t>PHARMACOLOGICAL PROPERTIES</w:t>
      </w:r>
    </w:p>
    <w:p w14:paraId="155334F3" w14:textId="77777777" w:rsidR="00114971" w:rsidRPr="00FD49ED" w:rsidRDefault="00114971" w:rsidP="00114971">
      <w:pPr>
        <w:tabs>
          <w:tab w:val="left" w:pos="851"/>
        </w:tabs>
        <w:ind w:left="851"/>
        <w:rPr>
          <w:sz w:val="24"/>
          <w:szCs w:val="24"/>
          <w:lang w:val="en-US"/>
        </w:rPr>
      </w:pPr>
    </w:p>
    <w:p w14:paraId="342307AC" w14:textId="77777777" w:rsidR="00114971" w:rsidRPr="00FD49ED" w:rsidRDefault="00114971" w:rsidP="00114971">
      <w:pPr>
        <w:tabs>
          <w:tab w:val="left" w:pos="851"/>
        </w:tabs>
        <w:ind w:left="851" w:hanging="851"/>
        <w:rPr>
          <w:b/>
          <w:sz w:val="24"/>
          <w:szCs w:val="24"/>
          <w:lang w:val="en-US"/>
        </w:rPr>
      </w:pPr>
      <w:r w:rsidRPr="00FD49ED">
        <w:rPr>
          <w:b/>
          <w:sz w:val="24"/>
          <w:szCs w:val="24"/>
          <w:lang w:val="en-US"/>
        </w:rPr>
        <w:t>5.1</w:t>
      </w:r>
      <w:r w:rsidRPr="00FD49ED">
        <w:rPr>
          <w:b/>
          <w:sz w:val="24"/>
          <w:szCs w:val="24"/>
          <w:lang w:val="en-US"/>
        </w:rPr>
        <w:tab/>
        <w:t>Pharmacodynamic properties</w:t>
      </w:r>
      <w:r w:rsidRPr="00FD49ED">
        <w:rPr>
          <w:b/>
          <w:sz w:val="24"/>
          <w:szCs w:val="24"/>
          <w:lang w:val="en-US"/>
        </w:rPr>
        <w:tab/>
      </w:r>
    </w:p>
    <w:p w14:paraId="145562F0" w14:textId="31974AFE" w:rsidR="00FD49ED" w:rsidRPr="00FD49ED" w:rsidRDefault="00FD49ED" w:rsidP="00FD49ED">
      <w:pPr>
        <w:tabs>
          <w:tab w:val="left" w:pos="851"/>
        </w:tabs>
        <w:ind w:left="851"/>
        <w:rPr>
          <w:sz w:val="24"/>
          <w:szCs w:val="24"/>
          <w:lang w:val="en-US"/>
        </w:rPr>
      </w:pPr>
      <w:r w:rsidRPr="00FD49ED">
        <w:rPr>
          <w:sz w:val="24"/>
          <w:szCs w:val="24"/>
          <w:lang w:val="en-US"/>
        </w:rPr>
        <w:t xml:space="preserve">Pharmacotherapeutic group: </w:t>
      </w:r>
      <w:r>
        <w:rPr>
          <w:sz w:val="24"/>
          <w:szCs w:val="24"/>
          <w:lang w:val="en-US"/>
        </w:rPr>
        <w:t>D</w:t>
      </w:r>
      <w:r w:rsidRPr="00FD49ED">
        <w:rPr>
          <w:sz w:val="24"/>
          <w:szCs w:val="24"/>
          <w:lang w:val="en-US"/>
        </w:rPr>
        <w:t>iagnostic radiopharmaceuticals, ATC code: V09GX04</w:t>
      </w:r>
      <w:r w:rsidR="00226E83">
        <w:rPr>
          <w:sz w:val="24"/>
          <w:szCs w:val="24"/>
          <w:lang w:val="en-US"/>
        </w:rPr>
        <w:t>.</w:t>
      </w:r>
    </w:p>
    <w:p w14:paraId="2AC14783" w14:textId="77777777" w:rsidR="00FD49ED" w:rsidRPr="00FD49ED" w:rsidRDefault="00FD49ED" w:rsidP="00FD49ED">
      <w:pPr>
        <w:tabs>
          <w:tab w:val="left" w:pos="851"/>
        </w:tabs>
        <w:ind w:left="851"/>
        <w:rPr>
          <w:sz w:val="24"/>
          <w:szCs w:val="24"/>
          <w:lang w:val="en-US"/>
        </w:rPr>
      </w:pPr>
    </w:p>
    <w:p w14:paraId="53E13A84" w14:textId="77777777" w:rsidR="00FD49ED" w:rsidRPr="00FD49ED" w:rsidRDefault="00FD49ED" w:rsidP="00FD49ED">
      <w:pPr>
        <w:tabs>
          <w:tab w:val="left" w:pos="851"/>
        </w:tabs>
        <w:ind w:left="851"/>
        <w:rPr>
          <w:i/>
          <w:sz w:val="24"/>
          <w:szCs w:val="24"/>
          <w:u w:val="single"/>
          <w:lang w:val="en-US"/>
        </w:rPr>
      </w:pPr>
      <w:r w:rsidRPr="00FD49ED">
        <w:rPr>
          <w:i/>
          <w:sz w:val="24"/>
          <w:szCs w:val="24"/>
          <w:u w:val="single"/>
          <w:lang w:val="en-US"/>
        </w:rPr>
        <w:t>Mechanism of action</w:t>
      </w:r>
    </w:p>
    <w:p w14:paraId="028EB033" w14:textId="77777777" w:rsidR="00FD49ED" w:rsidRPr="00FD49ED" w:rsidRDefault="00FD49ED" w:rsidP="00FD49ED">
      <w:pPr>
        <w:tabs>
          <w:tab w:val="left" w:pos="851"/>
        </w:tabs>
        <w:ind w:left="851"/>
        <w:rPr>
          <w:sz w:val="24"/>
          <w:szCs w:val="24"/>
          <w:lang w:val="en-US"/>
        </w:rPr>
      </w:pPr>
      <w:r w:rsidRPr="00FD49ED">
        <w:rPr>
          <w:sz w:val="24"/>
          <w:szCs w:val="24"/>
          <w:lang w:val="en-US"/>
        </w:rPr>
        <w:t>Rb-82 is analogous to potassium ion (K</w:t>
      </w:r>
      <w:r w:rsidRPr="00FD49ED">
        <w:rPr>
          <w:sz w:val="24"/>
          <w:szCs w:val="24"/>
          <w:vertAlign w:val="superscript"/>
          <w:lang w:val="en-US"/>
        </w:rPr>
        <w:t>+</w:t>
      </w:r>
      <w:r w:rsidRPr="00FD49ED">
        <w:rPr>
          <w:sz w:val="24"/>
          <w:szCs w:val="24"/>
          <w:lang w:val="en-US"/>
        </w:rPr>
        <w:t>) in its biochemical behavior and is rapidly extracted by the myocardium proportional to the blood flow. Rb</w:t>
      </w:r>
      <w:r w:rsidRPr="00FD49ED">
        <w:rPr>
          <w:sz w:val="24"/>
          <w:szCs w:val="24"/>
          <w:vertAlign w:val="superscript"/>
          <w:lang w:val="en-US"/>
        </w:rPr>
        <w:t xml:space="preserve">+ </w:t>
      </w:r>
      <w:r w:rsidRPr="00FD49ED">
        <w:rPr>
          <w:sz w:val="24"/>
          <w:szCs w:val="24"/>
          <w:lang w:val="en-US"/>
        </w:rPr>
        <w:t>participates in the sodium-potassium (Na</w:t>
      </w:r>
      <w:r w:rsidRPr="00FD49ED">
        <w:rPr>
          <w:sz w:val="24"/>
          <w:szCs w:val="24"/>
          <w:vertAlign w:val="superscript"/>
          <w:lang w:val="en-US"/>
        </w:rPr>
        <w:t>+</w:t>
      </w:r>
      <w:r w:rsidRPr="00FD49ED">
        <w:rPr>
          <w:sz w:val="24"/>
          <w:szCs w:val="24"/>
          <w:lang w:val="en-US"/>
        </w:rPr>
        <w:t>/K</w:t>
      </w:r>
      <w:r w:rsidRPr="00FD49ED">
        <w:rPr>
          <w:sz w:val="24"/>
          <w:szCs w:val="24"/>
          <w:vertAlign w:val="superscript"/>
          <w:lang w:val="en-US"/>
        </w:rPr>
        <w:t>+</w:t>
      </w:r>
      <w:r w:rsidRPr="00FD49ED">
        <w:rPr>
          <w:sz w:val="24"/>
          <w:szCs w:val="24"/>
          <w:lang w:val="en-US"/>
        </w:rPr>
        <w:t>) ion exchange pumps that are present in cell membranes. The intracellular uptake of Rb-82 requires maintenance of ionic gradient across cell membranes. Rb-82 radioactivity is increased in viable myocardium reflecting intracellular retention, while the tracer is cleared rapidly from necrotic or infarcted tissue.</w:t>
      </w:r>
    </w:p>
    <w:p w14:paraId="370A4AA0" w14:textId="77777777" w:rsidR="00FD49ED" w:rsidRPr="00FD49ED" w:rsidRDefault="00FD49ED" w:rsidP="00FD49ED">
      <w:pPr>
        <w:tabs>
          <w:tab w:val="left" w:pos="851"/>
        </w:tabs>
        <w:ind w:left="851"/>
        <w:rPr>
          <w:sz w:val="24"/>
          <w:szCs w:val="24"/>
          <w:lang w:val="en-US"/>
        </w:rPr>
      </w:pPr>
    </w:p>
    <w:p w14:paraId="20DDBB83" w14:textId="77777777" w:rsidR="00FD49ED" w:rsidRPr="00FD49ED" w:rsidRDefault="00FD49ED" w:rsidP="00FD49ED">
      <w:pPr>
        <w:tabs>
          <w:tab w:val="left" w:pos="851"/>
        </w:tabs>
        <w:ind w:left="851"/>
        <w:rPr>
          <w:i/>
          <w:sz w:val="24"/>
          <w:szCs w:val="24"/>
          <w:u w:val="single"/>
          <w:lang w:val="en-US"/>
        </w:rPr>
      </w:pPr>
      <w:r w:rsidRPr="00FD49ED">
        <w:rPr>
          <w:i/>
          <w:sz w:val="24"/>
          <w:szCs w:val="24"/>
          <w:u w:val="single"/>
          <w:lang w:val="en-US"/>
        </w:rPr>
        <w:t>Pharmacodynamic effects</w:t>
      </w:r>
    </w:p>
    <w:p w14:paraId="756F63D5" w14:textId="77777777" w:rsidR="00FD49ED" w:rsidRPr="00FD49ED" w:rsidRDefault="00FD49ED" w:rsidP="00FD49ED">
      <w:pPr>
        <w:tabs>
          <w:tab w:val="left" w:pos="851"/>
        </w:tabs>
        <w:ind w:left="851"/>
        <w:rPr>
          <w:sz w:val="24"/>
          <w:szCs w:val="24"/>
          <w:lang w:val="en-US"/>
        </w:rPr>
      </w:pPr>
      <w:r w:rsidRPr="00FD49ED">
        <w:rPr>
          <w:sz w:val="24"/>
          <w:szCs w:val="24"/>
          <w:lang w:val="en-US"/>
        </w:rPr>
        <w:t>At the chemical concentrations used for diagnostic examinations, rubidium (</w:t>
      </w:r>
      <w:r w:rsidRPr="00FD49ED">
        <w:rPr>
          <w:sz w:val="24"/>
          <w:szCs w:val="24"/>
          <w:vertAlign w:val="superscript"/>
          <w:lang w:val="en-US"/>
        </w:rPr>
        <w:t>82</w:t>
      </w:r>
      <w:r w:rsidRPr="00FD49ED">
        <w:rPr>
          <w:sz w:val="24"/>
          <w:szCs w:val="24"/>
          <w:lang w:val="en-US"/>
        </w:rPr>
        <w:t>Rb) chloride injection has no pharmacodynamic activity. The normal serum Rb amounts are at least 10</w:t>
      </w:r>
      <w:r w:rsidRPr="00FD49ED">
        <w:rPr>
          <w:sz w:val="24"/>
          <w:szCs w:val="24"/>
          <w:vertAlign w:val="superscript"/>
          <w:lang w:val="en-US"/>
        </w:rPr>
        <w:t xml:space="preserve">8 </w:t>
      </w:r>
      <w:r w:rsidRPr="00FD49ED">
        <w:rPr>
          <w:sz w:val="24"/>
          <w:szCs w:val="24"/>
          <w:lang w:val="en-US"/>
        </w:rPr>
        <w:t>times the administered amounts of Rb82.</w:t>
      </w:r>
    </w:p>
    <w:p w14:paraId="4D55DB03" w14:textId="77777777" w:rsidR="00FD49ED" w:rsidRPr="00FD49ED" w:rsidRDefault="00FD49ED" w:rsidP="00FD49ED">
      <w:pPr>
        <w:tabs>
          <w:tab w:val="left" w:pos="851"/>
        </w:tabs>
        <w:ind w:left="851"/>
        <w:rPr>
          <w:sz w:val="24"/>
          <w:szCs w:val="24"/>
          <w:lang w:val="en-US"/>
        </w:rPr>
      </w:pPr>
    </w:p>
    <w:p w14:paraId="71BFED03" w14:textId="77777777" w:rsidR="00FD49ED" w:rsidRPr="00FD49ED" w:rsidRDefault="00FD49ED" w:rsidP="00FD49ED">
      <w:pPr>
        <w:tabs>
          <w:tab w:val="left" w:pos="851"/>
        </w:tabs>
        <w:ind w:left="851"/>
        <w:rPr>
          <w:sz w:val="24"/>
          <w:szCs w:val="24"/>
          <w:lang w:val="en-US"/>
        </w:rPr>
      </w:pPr>
      <w:r w:rsidRPr="00FD49ED">
        <w:rPr>
          <w:sz w:val="24"/>
          <w:szCs w:val="24"/>
          <w:lang w:val="en-US"/>
        </w:rPr>
        <w:t xml:space="preserve">The myocardial uptake of </w:t>
      </w:r>
      <w:r w:rsidRPr="00FD49ED">
        <w:rPr>
          <w:sz w:val="24"/>
          <w:szCs w:val="24"/>
          <w:vertAlign w:val="superscript"/>
          <w:lang w:val="en-US"/>
        </w:rPr>
        <w:t>82</w:t>
      </w:r>
      <w:r w:rsidRPr="00FD49ED">
        <w:rPr>
          <w:sz w:val="24"/>
          <w:szCs w:val="24"/>
          <w:lang w:val="en-US"/>
        </w:rPr>
        <w:t xml:space="preserve">Rb reflects blood flow through the myocardium. In regions with reduced myocardial perfusion, </w:t>
      </w:r>
      <w:r w:rsidRPr="00FD49ED">
        <w:rPr>
          <w:sz w:val="24"/>
          <w:szCs w:val="24"/>
          <w:vertAlign w:val="superscript"/>
          <w:lang w:val="en-US"/>
        </w:rPr>
        <w:t>82</w:t>
      </w:r>
      <w:r w:rsidRPr="00FD49ED">
        <w:rPr>
          <w:sz w:val="24"/>
          <w:szCs w:val="24"/>
          <w:lang w:val="en-US"/>
        </w:rPr>
        <w:t>Rb kinetics is different in areas of coronary stenosis because of decreased blood flow and, hence, Rb82Cl delivery. This is also confirmed by varying degrees of coronary flow reserve values. In area of myocardial scar and dead myocardium, there is no uptake of Rb</w:t>
      </w:r>
    </w:p>
    <w:p w14:paraId="6AF46DA5" w14:textId="77777777" w:rsidR="00FD49ED" w:rsidRPr="00FD49ED" w:rsidRDefault="00FD49ED" w:rsidP="00FD49ED">
      <w:pPr>
        <w:tabs>
          <w:tab w:val="left" w:pos="851"/>
        </w:tabs>
        <w:ind w:left="851"/>
        <w:rPr>
          <w:i/>
          <w:sz w:val="24"/>
          <w:szCs w:val="24"/>
          <w:u w:val="single"/>
          <w:lang w:val="en-US"/>
        </w:rPr>
      </w:pPr>
    </w:p>
    <w:p w14:paraId="3E1F3FF6" w14:textId="77777777" w:rsidR="00FD49ED" w:rsidRPr="00FD49ED" w:rsidRDefault="00FD49ED" w:rsidP="00FD49ED">
      <w:pPr>
        <w:tabs>
          <w:tab w:val="left" w:pos="851"/>
        </w:tabs>
        <w:ind w:left="851"/>
        <w:rPr>
          <w:i/>
          <w:sz w:val="24"/>
          <w:szCs w:val="24"/>
          <w:u w:val="single"/>
          <w:lang w:val="en-US"/>
        </w:rPr>
      </w:pPr>
      <w:r w:rsidRPr="00FD49ED">
        <w:rPr>
          <w:i/>
          <w:sz w:val="24"/>
          <w:szCs w:val="24"/>
          <w:u w:val="single"/>
          <w:lang w:val="en-US"/>
        </w:rPr>
        <w:t>Clinical efficacy and safety</w:t>
      </w:r>
    </w:p>
    <w:p w14:paraId="4FE5A54C" w14:textId="4455094A" w:rsidR="00FD49ED" w:rsidRPr="00FD49ED" w:rsidRDefault="00FD49ED" w:rsidP="00FD49ED">
      <w:pPr>
        <w:tabs>
          <w:tab w:val="left" w:pos="851"/>
        </w:tabs>
        <w:ind w:left="851"/>
        <w:rPr>
          <w:sz w:val="24"/>
          <w:szCs w:val="24"/>
          <w:lang w:val="en-US"/>
        </w:rPr>
      </w:pPr>
      <w:r w:rsidRPr="00FD49ED">
        <w:rPr>
          <w:sz w:val="24"/>
          <w:szCs w:val="24"/>
          <w:lang w:val="en-US"/>
        </w:rPr>
        <w:t>In a pivotal study with 121 patients with suspected coronary artery disease Rubidium chloride [</w:t>
      </w:r>
      <w:r w:rsidRPr="00FD49ED">
        <w:rPr>
          <w:sz w:val="24"/>
          <w:szCs w:val="24"/>
          <w:vertAlign w:val="superscript"/>
          <w:lang w:val="en-US"/>
        </w:rPr>
        <w:t>82</w:t>
      </w:r>
      <w:r w:rsidRPr="00FD49ED">
        <w:rPr>
          <w:sz w:val="24"/>
          <w:szCs w:val="24"/>
          <w:lang w:val="en-US"/>
        </w:rPr>
        <w:t>Rb] injection had a sensitivity of 94</w:t>
      </w:r>
      <w:r w:rsidR="008B1460">
        <w:rPr>
          <w:sz w:val="24"/>
          <w:szCs w:val="24"/>
          <w:lang w:val="en-US"/>
        </w:rPr>
        <w:t xml:space="preserve"> %</w:t>
      </w:r>
      <w:r w:rsidRPr="00FD49ED">
        <w:rPr>
          <w:sz w:val="24"/>
          <w:szCs w:val="24"/>
          <w:lang w:val="en-US"/>
        </w:rPr>
        <w:t xml:space="preserve"> (CI95</w:t>
      </w:r>
      <w:r w:rsidR="008B1460">
        <w:rPr>
          <w:sz w:val="24"/>
          <w:szCs w:val="24"/>
          <w:lang w:val="en-US"/>
        </w:rPr>
        <w:t xml:space="preserve"> %</w:t>
      </w:r>
      <w:r w:rsidRPr="00FD49ED">
        <w:rPr>
          <w:sz w:val="24"/>
          <w:szCs w:val="24"/>
          <w:lang w:val="en-US"/>
        </w:rPr>
        <w:t xml:space="preserve"> 86</w:t>
      </w:r>
      <w:r w:rsidR="008B1460">
        <w:rPr>
          <w:sz w:val="24"/>
          <w:szCs w:val="24"/>
          <w:lang w:val="en-US"/>
        </w:rPr>
        <w:t xml:space="preserve"> %</w:t>
      </w:r>
      <w:r w:rsidRPr="00FD49ED">
        <w:rPr>
          <w:sz w:val="24"/>
          <w:szCs w:val="24"/>
          <w:lang w:val="en-US"/>
        </w:rPr>
        <w:t>- 97</w:t>
      </w:r>
      <w:r w:rsidR="008B1460">
        <w:rPr>
          <w:sz w:val="24"/>
          <w:szCs w:val="24"/>
          <w:lang w:val="en-US"/>
        </w:rPr>
        <w:t xml:space="preserve"> %</w:t>
      </w:r>
      <w:r w:rsidRPr="00FD49ED">
        <w:rPr>
          <w:sz w:val="24"/>
          <w:szCs w:val="24"/>
          <w:lang w:val="en-US"/>
        </w:rPr>
        <w:t>) and a specificity of 88</w:t>
      </w:r>
      <w:r w:rsidR="008B1460">
        <w:rPr>
          <w:sz w:val="24"/>
          <w:szCs w:val="24"/>
          <w:lang w:val="en-US"/>
        </w:rPr>
        <w:t xml:space="preserve"> %</w:t>
      </w:r>
      <w:r w:rsidRPr="00FD49ED">
        <w:rPr>
          <w:sz w:val="24"/>
          <w:szCs w:val="24"/>
          <w:lang w:val="en-US"/>
        </w:rPr>
        <w:t xml:space="preserve"> (67</w:t>
      </w:r>
      <w:r w:rsidR="008B1460">
        <w:rPr>
          <w:sz w:val="24"/>
          <w:szCs w:val="24"/>
          <w:lang w:val="en-US"/>
        </w:rPr>
        <w:t xml:space="preserve"> %</w:t>
      </w:r>
      <w:r w:rsidRPr="00FD49ED">
        <w:rPr>
          <w:sz w:val="24"/>
          <w:szCs w:val="24"/>
          <w:lang w:val="en-US"/>
        </w:rPr>
        <w:t>-97</w:t>
      </w:r>
      <w:r w:rsidR="008B1460">
        <w:rPr>
          <w:sz w:val="24"/>
          <w:szCs w:val="24"/>
          <w:lang w:val="en-US"/>
        </w:rPr>
        <w:t xml:space="preserve"> %</w:t>
      </w:r>
      <w:r w:rsidRPr="00FD49ED">
        <w:rPr>
          <w:sz w:val="24"/>
          <w:szCs w:val="24"/>
          <w:lang w:val="en-US"/>
        </w:rPr>
        <w:t>) for the diagnosis of coronary artery disease.</w:t>
      </w:r>
    </w:p>
    <w:p w14:paraId="380321C9" w14:textId="77777777" w:rsidR="00FD49ED" w:rsidRPr="00FD49ED" w:rsidRDefault="00FD49ED" w:rsidP="00FD49ED">
      <w:pPr>
        <w:tabs>
          <w:tab w:val="left" w:pos="851"/>
        </w:tabs>
        <w:ind w:left="851"/>
        <w:rPr>
          <w:sz w:val="24"/>
          <w:szCs w:val="24"/>
          <w:lang w:val="en-US"/>
        </w:rPr>
      </w:pPr>
    </w:p>
    <w:p w14:paraId="6B33F94E" w14:textId="77777777" w:rsidR="00FD49ED" w:rsidRPr="00FD49ED" w:rsidRDefault="00FD49ED" w:rsidP="00FD49ED">
      <w:pPr>
        <w:tabs>
          <w:tab w:val="left" w:pos="851"/>
        </w:tabs>
        <w:ind w:left="851"/>
        <w:rPr>
          <w:sz w:val="24"/>
          <w:szCs w:val="24"/>
          <w:lang w:val="en-US"/>
        </w:rPr>
      </w:pPr>
      <w:r w:rsidRPr="00FD49ED">
        <w:rPr>
          <w:sz w:val="24"/>
          <w:szCs w:val="24"/>
          <w:lang w:val="en-US"/>
        </w:rPr>
        <w:t>In patients with a history of a previous myocardial infarction it has not been demonstrated that imaging using Rubidium chloride [</w:t>
      </w:r>
      <w:r w:rsidRPr="00FD49ED">
        <w:rPr>
          <w:sz w:val="24"/>
          <w:szCs w:val="24"/>
          <w:vertAlign w:val="superscript"/>
          <w:lang w:val="en-US"/>
        </w:rPr>
        <w:t>82</w:t>
      </w:r>
      <w:r w:rsidRPr="00FD49ED">
        <w:rPr>
          <w:sz w:val="24"/>
          <w:szCs w:val="24"/>
          <w:lang w:val="en-US"/>
        </w:rPr>
        <w:t>Rb] can be used to assess the clinical relevance of a stenosis or occlusion in the infarct related artery.</w:t>
      </w:r>
    </w:p>
    <w:p w14:paraId="43F004A5" w14:textId="77777777" w:rsidR="00FD49ED" w:rsidRPr="00FD49ED" w:rsidRDefault="00FD49ED" w:rsidP="00FD49ED">
      <w:pPr>
        <w:tabs>
          <w:tab w:val="left" w:pos="851"/>
        </w:tabs>
        <w:ind w:left="851"/>
        <w:rPr>
          <w:sz w:val="24"/>
          <w:szCs w:val="24"/>
          <w:lang w:val="en-US"/>
        </w:rPr>
      </w:pPr>
    </w:p>
    <w:p w14:paraId="69EF0994" w14:textId="77777777" w:rsidR="00FD49ED" w:rsidRPr="00FD49ED" w:rsidRDefault="00FD49ED" w:rsidP="00FD49ED">
      <w:pPr>
        <w:tabs>
          <w:tab w:val="left" w:pos="851"/>
        </w:tabs>
        <w:ind w:left="851"/>
        <w:rPr>
          <w:i/>
          <w:sz w:val="24"/>
          <w:szCs w:val="24"/>
          <w:u w:val="single"/>
          <w:lang w:val="en-US"/>
        </w:rPr>
      </w:pPr>
      <w:r w:rsidRPr="00FD49ED">
        <w:rPr>
          <w:i/>
          <w:sz w:val="24"/>
          <w:szCs w:val="24"/>
          <w:u w:val="single"/>
          <w:lang w:val="en-US"/>
        </w:rPr>
        <w:t>Paediatric population</w:t>
      </w:r>
    </w:p>
    <w:p w14:paraId="124F523A" w14:textId="77777777" w:rsidR="00FD49ED" w:rsidRPr="00FD49ED" w:rsidRDefault="00FD49ED" w:rsidP="00FD49ED">
      <w:pPr>
        <w:tabs>
          <w:tab w:val="left" w:pos="851"/>
        </w:tabs>
        <w:ind w:left="851"/>
        <w:rPr>
          <w:sz w:val="24"/>
          <w:szCs w:val="24"/>
          <w:lang w:val="en-US"/>
        </w:rPr>
      </w:pPr>
      <w:r w:rsidRPr="00FD49ED">
        <w:rPr>
          <w:sz w:val="24"/>
          <w:szCs w:val="24"/>
          <w:lang w:val="en-US"/>
        </w:rPr>
        <w:t xml:space="preserve">The European Medicines Agency has deferred the obligation to submit the results of studies with Ruby-Fill in all subsets of the paediatric population in the visualization of myocardial perfusion for diagnostic purposes. (See section 4.2 for information on paediatric use). </w:t>
      </w:r>
    </w:p>
    <w:p w14:paraId="395617C6" w14:textId="7AEF5244" w:rsidR="00D2520D" w:rsidRPr="008B1460" w:rsidRDefault="00D2520D">
      <w:pPr>
        <w:rPr>
          <w:sz w:val="24"/>
          <w:szCs w:val="24"/>
          <w:lang w:val="en-US"/>
        </w:rPr>
      </w:pPr>
      <w:r w:rsidRPr="008B1460">
        <w:rPr>
          <w:sz w:val="24"/>
          <w:szCs w:val="24"/>
          <w:lang w:val="en-US"/>
        </w:rPr>
        <w:br w:type="page"/>
      </w:r>
    </w:p>
    <w:p w14:paraId="4A33FFDA" w14:textId="77777777" w:rsidR="00114971" w:rsidRPr="008B1460" w:rsidRDefault="00114971" w:rsidP="00FD49ED">
      <w:pPr>
        <w:tabs>
          <w:tab w:val="left" w:pos="851"/>
        </w:tabs>
        <w:rPr>
          <w:sz w:val="24"/>
          <w:szCs w:val="24"/>
          <w:lang w:val="en-US"/>
        </w:rPr>
      </w:pPr>
    </w:p>
    <w:p w14:paraId="36DACC64" w14:textId="77777777" w:rsidR="00114971" w:rsidRPr="00FA3131" w:rsidRDefault="00114971" w:rsidP="00114971">
      <w:pPr>
        <w:tabs>
          <w:tab w:val="left" w:pos="851"/>
        </w:tabs>
        <w:ind w:left="851" w:hanging="851"/>
        <w:rPr>
          <w:b/>
          <w:sz w:val="24"/>
          <w:szCs w:val="24"/>
          <w:lang w:val="en-US"/>
        </w:rPr>
      </w:pPr>
      <w:r w:rsidRPr="00FA3131">
        <w:rPr>
          <w:b/>
          <w:sz w:val="24"/>
          <w:szCs w:val="24"/>
          <w:lang w:val="en-US"/>
        </w:rPr>
        <w:t>5.2</w:t>
      </w:r>
      <w:r w:rsidRPr="00FA3131">
        <w:rPr>
          <w:b/>
          <w:sz w:val="24"/>
          <w:szCs w:val="24"/>
          <w:lang w:val="en-US"/>
        </w:rPr>
        <w:tab/>
        <w:t>Pharmacokinetic properties</w:t>
      </w:r>
      <w:r w:rsidRPr="00FA3131">
        <w:rPr>
          <w:b/>
          <w:sz w:val="24"/>
          <w:szCs w:val="24"/>
          <w:lang w:val="en-US"/>
        </w:rPr>
        <w:tab/>
      </w:r>
    </w:p>
    <w:p w14:paraId="1102F80E" w14:textId="77777777" w:rsidR="00FA3131" w:rsidRDefault="00FA3131" w:rsidP="00FA3131">
      <w:pPr>
        <w:tabs>
          <w:tab w:val="left" w:pos="851"/>
        </w:tabs>
        <w:ind w:left="851"/>
        <w:rPr>
          <w:bCs/>
          <w:i/>
          <w:sz w:val="24"/>
          <w:szCs w:val="24"/>
          <w:u w:val="single"/>
          <w:lang w:val="en-CA"/>
        </w:rPr>
      </w:pPr>
    </w:p>
    <w:p w14:paraId="5361B309" w14:textId="6A5D1BDE" w:rsidR="00FA3131" w:rsidRPr="00FA3131" w:rsidRDefault="00FA3131" w:rsidP="00FA3131">
      <w:pPr>
        <w:tabs>
          <w:tab w:val="left" w:pos="851"/>
        </w:tabs>
        <w:ind w:left="851"/>
        <w:rPr>
          <w:bCs/>
          <w:i/>
          <w:sz w:val="24"/>
          <w:szCs w:val="24"/>
          <w:u w:val="single"/>
          <w:lang w:val="en-CA"/>
        </w:rPr>
      </w:pPr>
      <w:r w:rsidRPr="00FA3131">
        <w:rPr>
          <w:bCs/>
          <w:i/>
          <w:sz w:val="24"/>
          <w:szCs w:val="24"/>
          <w:u w:val="single"/>
          <w:lang w:val="en-CA"/>
        </w:rPr>
        <w:t>Distribution</w:t>
      </w:r>
    </w:p>
    <w:p w14:paraId="661E3191" w14:textId="77777777" w:rsidR="00FA3131" w:rsidRPr="00FA3131" w:rsidRDefault="00FA3131" w:rsidP="00FA3131">
      <w:pPr>
        <w:tabs>
          <w:tab w:val="left" w:pos="851"/>
        </w:tabs>
        <w:ind w:left="851"/>
        <w:rPr>
          <w:sz w:val="24"/>
          <w:szCs w:val="24"/>
          <w:lang w:val="en-US"/>
        </w:rPr>
      </w:pPr>
      <w:r w:rsidRPr="00FA3131">
        <w:rPr>
          <w:sz w:val="24"/>
          <w:szCs w:val="24"/>
          <w:lang w:val="en-US"/>
        </w:rPr>
        <w:t>Following intravenous administration, rubidium (</w:t>
      </w:r>
      <w:r w:rsidRPr="00FA3131">
        <w:rPr>
          <w:sz w:val="24"/>
          <w:szCs w:val="24"/>
          <w:vertAlign w:val="superscript"/>
          <w:lang w:val="en-US"/>
        </w:rPr>
        <w:t>82</w:t>
      </w:r>
      <w:r w:rsidRPr="00FA3131">
        <w:rPr>
          <w:sz w:val="24"/>
          <w:szCs w:val="24"/>
          <w:lang w:val="en-US"/>
        </w:rPr>
        <w:t xml:space="preserve">Rb) rapidly clears from the blood and is extracted by myocardial tissue in a manner analogous to potassium. </w:t>
      </w:r>
    </w:p>
    <w:p w14:paraId="2F606497" w14:textId="77777777" w:rsidR="00FA3131" w:rsidRPr="00FA3131" w:rsidRDefault="00FA3131" w:rsidP="00FA3131">
      <w:pPr>
        <w:tabs>
          <w:tab w:val="left" w:pos="851"/>
        </w:tabs>
        <w:ind w:left="851"/>
        <w:rPr>
          <w:sz w:val="24"/>
          <w:szCs w:val="24"/>
          <w:lang w:val="en-US"/>
        </w:rPr>
      </w:pPr>
    </w:p>
    <w:p w14:paraId="1FFFB153" w14:textId="77777777" w:rsidR="00FA3131" w:rsidRPr="00FA3131" w:rsidRDefault="00FA3131" w:rsidP="00FA3131">
      <w:pPr>
        <w:tabs>
          <w:tab w:val="left" w:pos="851"/>
        </w:tabs>
        <w:ind w:left="851"/>
        <w:rPr>
          <w:bCs/>
          <w:i/>
          <w:sz w:val="24"/>
          <w:szCs w:val="24"/>
          <w:u w:val="single"/>
          <w:lang w:val="en-CA"/>
        </w:rPr>
      </w:pPr>
      <w:r w:rsidRPr="00FA3131">
        <w:rPr>
          <w:bCs/>
          <w:i/>
          <w:sz w:val="24"/>
          <w:szCs w:val="24"/>
          <w:u w:val="single"/>
          <w:lang w:val="en-CA"/>
        </w:rPr>
        <w:t>Organ uptake</w:t>
      </w:r>
    </w:p>
    <w:p w14:paraId="2F428708" w14:textId="23266B70" w:rsidR="00FA3131" w:rsidRPr="00FA3131" w:rsidRDefault="00FA3131" w:rsidP="00FA3131">
      <w:pPr>
        <w:tabs>
          <w:tab w:val="left" w:pos="851"/>
        </w:tabs>
        <w:ind w:left="851"/>
        <w:rPr>
          <w:sz w:val="24"/>
          <w:szCs w:val="24"/>
          <w:lang w:val="en-US"/>
        </w:rPr>
      </w:pPr>
      <w:r w:rsidRPr="00FA3131">
        <w:rPr>
          <w:sz w:val="24"/>
          <w:szCs w:val="24"/>
          <w:vertAlign w:val="superscript"/>
          <w:lang w:val="en-US"/>
        </w:rPr>
        <w:t>82</w:t>
      </w:r>
      <w:r w:rsidRPr="00FA3131">
        <w:rPr>
          <w:sz w:val="24"/>
          <w:szCs w:val="24"/>
          <w:lang w:val="en-US"/>
        </w:rPr>
        <w:t>Rb in plasma crosses the capillary membrane relatively freely and is extracted by healthy or viable myocardium in proportion to blood flow. The first-pass extraction of rubidium (</w:t>
      </w:r>
      <w:r w:rsidRPr="00FA3131">
        <w:rPr>
          <w:sz w:val="24"/>
          <w:szCs w:val="24"/>
          <w:vertAlign w:val="superscript"/>
          <w:lang w:val="en-US"/>
        </w:rPr>
        <w:t>82</w:t>
      </w:r>
      <w:r w:rsidRPr="00FA3131">
        <w:rPr>
          <w:sz w:val="24"/>
          <w:szCs w:val="24"/>
          <w:lang w:val="en-US"/>
        </w:rPr>
        <w:t>Rb) by the myocardium has been shown to be approximately 60</w:t>
      </w:r>
      <w:r w:rsidR="008B1460">
        <w:rPr>
          <w:sz w:val="24"/>
          <w:szCs w:val="24"/>
          <w:lang w:val="en-US"/>
        </w:rPr>
        <w:t xml:space="preserve"> %</w:t>
      </w:r>
      <w:r w:rsidRPr="00FA3131">
        <w:rPr>
          <w:sz w:val="24"/>
          <w:szCs w:val="24"/>
          <w:lang w:val="en-US"/>
        </w:rPr>
        <w:t xml:space="preserve"> at rest.</w:t>
      </w:r>
    </w:p>
    <w:p w14:paraId="6C9757F6" w14:textId="77777777" w:rsidR="00DB453C" w:rsidRDefault="00FA3131" w:rsidP="00FA3131">
      <w:pPr>
        <w:tabs>
          <w:tab w:val="left" w:pos="851"/>
        </w:tabs>
        <w:ind w:left="851"/>
        <w:rPr>
          <w:sz w:val="24"/>
          <w:szCs w:val="24"/>
          <w:lang w:val="en-US"/>
        </w:rPr>
      </w:pPr>
      <w:r w:rsidRPr="00FA3131">
        <w:rPr>
          <w:sz w:val="24"/>
          <w:szCs w:val="24"/>
          <w:lang w:val="en-US"/>
        </w:rPr>
        <w:t xml:space="preserve">The pharmacokinetics of </w:t>
      </w:r>
      <w:r w:rsidRPr="00FA3131">
        <w:rPr>
          <w:sz w:val="24"/>
          <w:szCs w:val="24"/>
          <w:vertAlign w:val="superscript"/>
          <w:lang w:val="en-US"/>
        </w:rPr>
        <w:t>82</w:t>
      </w:r>
      <w:r w:rsidRPr="00FA3131">
        <w:rPr>
          <w:sz w:val="24"/>
          <w:szCs w:val="24"/>
          <w:lang w:val="en-US"/>
        </w:rPr>
        <w:t>Rb follows a two-compartment model. In human studies, myocardial activity is noted within the first minute after injection. Uptake is also observed in kidney, liver, spleen, and lung.</w:t>
      </w:r>
    </w:p>
    <w:p w14:paraId="45CF5C3E" w14:textId="77777777" w:rsidR="00DB453C" w:rsidRDefault="00DB453C" w:rsidP="00FA3131">
      <w:pPr>
        <w:tabs>
          <w:tab w:val="left" w:pos="851"/>
        </w:tabs>
        <w:ind w:left="851"/>
        <w:rPr>
          <w:bCs/>
          <w:i/>
          <w:sz w:val="24"/>
          <w:szCs w:val="24"/>
          <w:u w:val="single"/>
          <w:lang w:val="en-US"/>
        </w:rPr>
      </w:pPr>
    </w:p>
    <w:p w14:paraId="77828597" w14:textId="05165BE0" w:rsidR="00FA3131" w:rsidRPr="00FA3131" w:rsidRDefault="00FA3131" w:rsidP="00FA3131">
      <w:pPr>
        <w:tabs>
          <w:tab w:val="left" w:pos="851"/>
        </w:tabs>
        <w:ind w:left="851"/>
        <w:rPr>
          <w:bCs/>
          <w:i/>
          <w:sz w:val="24"/>
          <w:szCs w:val="24"/>
          <w:u w:val="single"/>
          <w:lang w:val="en-CA"/>
        </w:rPr>
      </w:pPr>
      <w:r w:rsidRPr="00FA3131">
        <w:rPr>
          <w:bCs/>
          <w:i/>
          <w:sz w:val="24"/>
          <w:szCs w:val="24"/>
          <w:u w:val="single"/>
          <w:lang w:val="en-CA"/>
        </w:rPr>
        <w:t>Elimination</w:t>
      </w:r>
    </w:p>
    <w:p w14:paraId="654BE35F" w14:textId="3F129562" w:rsidR="00FA3131" w:rsidRDefault="00FA3131" w:rsidP="00FA3131">
      <w:pPr>
        <w:tabs>
          <w:tab w:val="left" w:pos="851"/>
        </w:tabs>
        <w:ind w:left="851"/>
        <w:rPr>
          <w:sz w:val="24"/>
          <w:szCs w:val="24"/>
          <w:lang w:val="en-US"/>
        </w:rPr>
      </w:pPr>
      <w:r w:rsidRPr="00FA3131">
        <w:rPr>
          <w:sz w:val="24"/>
          <w:szCs w:val="24"/>
          <w:vertAlign w:val="superscript"/>
          <w:lang w:val="en-US"/>
        </w:rPr>
        <w:t>82</w:t>
      </w:r>
      <w:r w:rsidRPr="00FA3131">
        <w:rPr>
          <w:sz w:val="24"/>
          <w:szCs w:val="24"/>
          <w:lang w:val="en-US"/>
        </w:rPr>
        <w:t xml:space="preserve">Rb is primarily eliminated by radioactive decay to stable </w:t>
      </w:r>
      <w:r w:rsidRPr="00FA3131">
        <w:rPr>
          <w:sz w:val="24"/>
          <w:szCs w:val="24"/>
          <w:vertAlign w:val="superscript"/>
          <w:lang w:val="en-US"/>
        </w:rPr>
        <w:t xml:space="preserve">82 </w:t>
      </w:r>
      <w:r w:rsidRPr="00FA3131">
        <w:rPr>
          <w:sz w:val="24"/>
          <w:szCs w:val="24"/>
          <w:lang w:val="en-US"/>
        </w:rPr>
        <w:t xml:space="preserve">Kr has which is in turn eliminated by the lungs. Lesser quantities of </w:t>
      </w:r>
      <w:r w:rsidRPr="00FA3131">
        <w:rPr>
          <w:sz w:val="24"/>
          <w:szCs w:val="24"/>
          <w:vertAlign w:val="superscript"/>
          <w:lang w:val="en-US"/>
        </w:rPr>
        <w:t>82</w:t>
      </w:r>
      <w:r w:rsidRPr="00FA3131">
        <w:rPr>
          <w:sz w:val="24"/>
          <w:szCs w:val="24"/>
          <w:lang w:val="en-US"/>
        </w:rPr>
        <w:t>Rb not taken up by the myocardium or other potassium analog uptake are eliminated from the circulation by the kidney.</w:t>
      </w:r>
    </w:p>
    <w:p w14:paraId="46F9A8CB" w14:textId="77777777" w:rsidR="00DB453C" w:rsidRPr="00FA3131" w:rsidRDefault="00DB453C" w:rsidP="00FA3131">
      <w:pPr>
        <w:tabs>
          <w:tab w:val="left" w:pos="851"/>
        </w:tabs>
        <w:ind w:left="851"/>
        <w:rPr>
          <w:sz w:val="24"/>
          <w:szCs w:val="24"/>
          <w:lang w:val="en-US"/>
        </w:rPr>
      </w:pPr>
    </w:p>
    <w:p w14:paraId="2B5E948C" w14:textId="77777777" w:rsidR="00FA3131" w:rsidRPr="00FA3131" w:rsidRDefault="00FA3131" w:rsidP="00FA3131">
      <w:pPr>
        <w:tabs>
          <w:tab w:val="left" w:pos="851"/>
        </w:tabs>
        <w:ind w:left="851"/>
        <w:rPr>
          <w:b/>
          <w:bCs/>
          <w:sz w:val="24"/>
          <w:szCs w:val="24"/>
          <w:lang w:val="en-CA"/>
        </w:rPr>
      </w:pPr>
      <w:r w:rsidRPr="00FA3131">
        <w:rPr>
          <w:bCs/>
          <w:i/>
          <w:sz w:val="24"/>
          <w:szCs w:val="24"/>
          <w:u w:val="single"/>
          <w:lang w:val="en-CA"/>
        </w:rPr>
        <w:t>Half-life</w:t>
      </w:r>
    </w:p>
    <w:p w14:paraId="66757AF3" w14:textId="72CD4591" w:rsidR="00FA3131" w:rsidRDefault="00FA3131" w:rsidP="00FA3131">
      <w:pPr>
        <w:tabs>
          <w:tab w:val="left" w:pos="851"/>
        </w:tabs>
        <w:ind w:left="851"/>
        <w:rPr>
          <w:sz w:val="24"/>
          <w:szCs w:val="24"/>
          <w:lang w:val="en-US"/>
        </w:rPr>
      </w:pPr>
      <w:r w:rsidRPr="00FA3131">
        <w:rPr>
          <w:sz w:val="24"/>
          <w:szCs w:val="24"/>
          <w:lang w:val="en-US"/>
        </w:rPr>
        <w:t xml:space="preserve">As rubidium's biological half-life is very long (31-46 days) in comparison to </w:t>
      </w:r>
      <w:r w:rsidRPr="00FA3131">
        <w:rPr>
          <w:sz w:val="24"/>
          <w:szCs w:val="24"/>
          <w:vertAlign w:val="superscript"/>
          <w:lang w:val="en-US"/>
        </w:rPr>
        <w:t>82</w:t>
      </w:r>
      <w:r w:rsidRPr="00FA3131">
        <w:rPr>
          <w:sz w:val="24"/>
          <w:szCs w:val="24"/>
          <w:lang w:val="en-US"/>
        </w:rPr>
        <w:t>Rb‘s physical half-life of 75 seconds, its effective half-life is not different from its physical half-life.</w:t>
      </w:r>
    </w:p>
    <w:p w14:paraId="47F2B300" w14:textId="77777777" w:rsidR="00DB453C" w:rsidRPr="00FA3131" w:rsidRDefault="00DB453C" w:rsidP="00FA3131">
      <w:pPr>
        <w:tabs>
          <w:tab w:val="left" w:pos="851"/>
        </w:tabs>
        <w:ind w:left="851"/>
        <w:rPr>
          <w:sz w:val="24"/>
          <w:szCs w:val="24"/>
          <w:lang w:val="en-US"/>
        </w:rPr>
      </w:pPr>
    </w:p>
    <w:p w14:paraId="43FAB00B" w14:textId="77777777" w:rsidR="00FA3131" w:rsidRPr="00FA3131" w:rsidRDefault="00FA3131" w:rsidP="00FA3131">
      <w:pPr>
        <w:tabs>
          <w:tab w:val="left" w:pos="851"/>
        </w:tabs>
        <w:ind w:left="851"/>
        <w:rPr>
          <w:bCs/>
          <w:i/>
          <w:sz w:val="24"/>
          <w:szCs w:val="24"/>
          <w:u w:val="single"/>
          <w:lang w:val="en-CA"/>
        </w:rPr>
      </w:pPr>
      <w:r w:rsidRPr="00FA3131">
        <w:rPr>
          <w:bCs/>
          <w:i/>
          <w:sz w:val="24"/>
          <w:szCs w:val="24"/>
          <w:u w:val="single"/>
          <w:lang w:val="en-CA"/>
        </w:rPr>
        <w:t>Renal/ Hepatic impairment</w:t>
      </w:r>
    </w:p>
    <w:p w14:paraId="034061D4" w14:textId="44C9F36C" w:rsidR="00FA3131" w:rsidRDefault="00FA3131" w:rsidP="00FA3131">
      <w:pPr>
        <w:tabs>
          <w:tab w:val="left" w:pos="851"/>
        </w:tabs>
        <w:ind w:left="851"/>
        <w:rPr>
          <w:sz w:val="24"/>
          <w:szCs w:val="24"/>
          <w:lang w:val="en-CA"/>
        </w:rPr>
      </w:pPr>
      <w:r w:rsidRPr="00FA3131">
        <w:rPr>
          <w:sz w:val="24"/>
          <w:szCs w:val="24"/>
          <w:lang w:val="en-CA"/>
        </w:rPr>
        <w:t>The pharmacokinetics in patients with renal or hepatic impairment has not been characterized.</w:t>
      </w:r>
    </w:p>
    <w:p w14:paraId="128C49B5" w14:textId="77777777" w:rsidR="00DB453C" w:rsidRPr="00FA3131" w:rsidRDefault="00DB453C" w:rsidP="00FA3131">
      <w:pPr>
        <w:tabs>
          <w:tab w:val="left" w:pos="851"/>
        </w:tabs>
        <w:ind w:left="851"/>
        <w:rPr>
          <w:sz w:val="24"/>
          <w:szCs w:val="24"/>
          <w:lang w:val="en-CA"/>
        </w:rPr>
      </w:pPr>
    </w:p>
    <w:p w14:paraId="57F5AE99" w14:textId="77777777" w:rsidR="00FA3131" w:rsidRPr="00FA3131" w:rsidRDefault="00FA3131" w:rsidP="00FA3131">
      <w:pPr>
        <w:tabs>
          <w:tab w:val="left" w:pos="851"/>
        </w:tabs>
        <w:ind w:left="851"/>
        <w:rPr>
          <w:bCs/>
          <w:i/>
          <w:sz w:val="24"/>
          <w:szCs w:val="24"/>
          <w:u w:val="single"/>
          <w:lang w:val="en-CA"/>
        </w:rPr>
      </w:pPr>
      <w:r w:rsidRPr="00FA3131">
        <w:rPr>
          <w:bCs/>
          <w:i/>
          <w:sz w:val="24"/>
          <w:szCs w:val="24"/>
          <w:u w:val="single"/>
          <w:lang w:val="en-CA"/>
        </w:rPr>
        <w:t>Paediatric population</w:t>
      </w:r>
    </w:p>
    <w:p w14:paraId="07380059" w14:textId="77777777" w:rsidR="00FA3131" w:rsidRPr="00FA3131" w:rsidRDefault="00FA3131" w:rsidP="00FA3131">
      <w:pPr>
        <w:tabs>
          <w:tab w:val="left" w:pos="851"/>
        </w:tabs>
        <w:ind w:left="851"/>
        <w:rPr>
          <w:sz w:val="24"/>
          <w:szCs w:val="24"/>
          <w:lang w:val="en-US"/>
        </w:rPr>
      </w:pPr>
      <w:r w:rsidRPr="00FA3131">
        <w:rPr>
          <w:sz w:val="24"/>
          <w:szCs w:val="24"/>
          <w:lang w:val="en-US"/>
        </w:rPr>
        <w:t xml:space="preserve">The </w:t>
      </w:r>
      <w:r w:rsidRPr="00FA3131">
        <w:rPr>
          <w:sz w:val="24"/>
          <w:szCs w:val="24"/>
          <w:lang w:val="en-CA"/>
        </w:rPr>
        <w:t xml:space="preserve">pharmacokinetics </w:t>
      </w:r>
      <w:r w:rsidRPr="00FA3131">
        <w:rPr>
          <w:sz w:val="24"/>
          <w:szCs w:val="24"/>
          <w:lang w:val="en-US"/>
        </w:rPr>
        <w:t>of rubidium (</w:t>
      </w:r>
      <w:r w:rsidRPr="00FA3131">
        <w:rPr>
          <w:sz w:val="24"/>
          <w:szCs w:val="24"/>
          <w:vertAlign w:val="superscript"/>
          <w:lang w:val="en-US"/>
        </w:rPr>
        <w:t>82</w:t>
      </w:r>
      <w:r w:rsidRPr="00FA3131">
        <w:rPr>
          <w:sz w:val="24"/>
          <w:szCs w:val="24"/>
          <w:lang w:val="en-US"/>
        </w:rPr>
        <w:t xml:space="preserve">RbCl) chloride injection have not been established in pediatric population. </w:t>
      </w:r>
    </w:p>
    <w:p w14:paraId="60CAF64A" w14:textId="77777777" w:rsidR="00114971" w:rsidRPr="00FA3131" w:rsidRDefault="00114971" w:rsidP="00114971">
      <w:pPr>
        <w:tabs>
          <w:tab w:val="left" w:pos="851"/>
        </w:tabs>
        <w:ind w:left="851"/>
        <w:rPr>
          <w:sz w:val="24"/>
          <w:szCs w:val="24"/>
          <w:lang w:val="en-US"/>
        </w:rPr>
      </w:pPr>
    </w:p>
    <w:p w14:paraId="6557504C" w14:textId="77777777" w:rsidR="00114971" w:rsidRPr="00CB5991" w:rsidRDefault="00114971" w:rsidP="00114971">
      <w:pPr>
        <w:tabs>
          <w:tab w:val="left" w:pos="851"/>
        </w:tabs>
        <w:ind w:left="851" w:hanging="851"/>
        <w:rPr>
          <w:b/>
          <w:sz w:val="24"/>
          <w:szCs w:val="24"/>
          <w:lang w:val="en-US"/>
        </w:rPr>
      </w:pPr>
      <w:r w:rsidRPr="00CB5991">
        <w:rPr>
          <w:b/>
          <w:sz w:val="24"/>
          <w:szCs w:val="24"/>
          <w:lang w:val="en-US"/>
        </w:rPr>
        <w:t>5.3</w:t>
      </w:r>
      <w:r w:rsidRPr="00CB5991">
        <w:rPr>
          <w:b/>
          <w:sz w:val="24"/>
          <w:szCs w:val="24"/>
          <w:lang w:val="en-US"/>
        </w:rPr>
        <w:tab/>
        <w:t>Preclinical safety data</w:t>
      </w:r>
    </w:p>
    <w:p w14:paraId="54693993" w14:textId="77777777" w:rsidR="00CB5991" w:rsidRPr="00CB5991" w:rsidRDefault="00CB5991" w:rsidP="00CB5991">
      <w:pPr>
        <w:tabs>
          <w:tab w:val="left" w:pos="851"/>
        </w:tabs>
        <w:ind w:left="851"/>
        <w:rPr>
          <w:sz w:val="24"/>
          <w:szCs w:val="24"/>
          <w:lang w:val="en-US"/>
        </w:rPr>
      </w:pPr>
      <w:r w:rsidRPr="00CB5991">
        <w:rPr>
          <w:sz w:val="24"/>
          <w:szCs w:val="24"/>
          <w:lang w:val="en-US"/>
        </w:rPr>
        <w:t>The LD</w:t>
      </w:r>
      <w:r w:rsidRPr="00CB5991">
        <w:rPr>
          <w:sz w:val="24"/>
          <w:szCs w:val="24"/>
          <w:vertAlign w:val="subscript"/>
          <w:lang w:val="en-US"/>
        </w:rPr>
        <w:t>50</w:t>
      </w:r>
      <w:r w:rsidRPr="00CB5991">
        <w:rPr>
          <w:sz w:val="24"/>
          <w:szCs w:val="24"/>
          <w:lang w:val="en-US"/>
        </w:rPr>
        <w:t xml:space="preserve"> of intraperitoneally administered 'cold' rubidium chloride in rats is 1.2 g/kg (1.2 x 10</w:t>
      </w:r>
      <w:r w:rsidRPr="00CB5991">
        <w:rPr>
          <w:sz w:val="24"/>
          <w:szCs w:val="24"/>
          <w:vertAlign w:val="superscript"/>
          <w:lang w:val="en-US"/>
        </w:rPr>
        <w:t>12 </w:t>
      </w:r>
      <w:r w:rsidRPr="00CB5991">
        <w:rPr>
          <w:sz w:val="24"/>
          <w:szCs w:val="24"/>
          <w:lang w:val="en-US"/>
        </w:rPr>
        <w:t>pg/kg). A 10 MBq/kg dose of rubidium (</w:t>
      </w:r>
      <w:r w:rsidRPr="00CB5991">
        <w:rPr>
          <w:sz w:val="24"/>
          <w:szCs w:val="24"/>
          <w:vertAlign w:val="superscript"/>
          <w:lang w:val="en-US"/>
        </w:rPr>
        <w:t>82</w:t>
      </w:r>
      <w:r w:rsidRPr="00CB5991">
        <w:rPr>
          <w:sz w:val="24"/>
          <w:szCs w:val="24"/>
          <w:lang w:val="en-US"/>
        </w:rPr>
        <w:t>Rb) chloride corresponds to a mass dose of 0.15 pg/kg of rubidium. The safety factor is therefore approximately 10</w:t>
      </w:r>
      <w:r w:rsidRPr="00CB5991">
        <w:rPr>
          <w:sz w:val="24"/>
          <w:szCs w:val="24"/>
          <w:vertAlign w:val="superscript"/>
          <w:lang w:val="en-US"/>
        </w:rPr>
        <w:t>12</w:t>
      </w:r>
      <w:r w:rsidRPr="00CB5991">
        <w:rPr>
          <w:sz w:val="24"/>
          <w:szCs w:val="24"/>
          <w:lang w:val="en-US"/>
        </w:rPr>
        <w:t xml:space="preserve"> This agent is not intended for regular or continuous administration.</w:t>
      </w:r>
    </w:p>
    <w:p w14:paraId="63D29A49" w14:textId="77777777" w:rsidR="00CB5991" w:rsidRPr="00CB5991" w:rsidRDefault="00CB5991" w:rsidP="00CB5991">
      <w:pPr>
        <w:tabs>
          <w:tab w:val="left" w:pos="851"/>
        </w:tabs>
        <w:ind w:left="851"/>
        <w:rPr>
          <w:sz w:val="24"/>
          <w:szCs w:val="24"/>
          <w:lang w:val="en-US"/>
        </w:rPr>
      </w:pPr>
    </w:p>
    <w:p w14:paraId="2175D337" w14:textId="77777777" w:rsidR="00CB5991" w:rsidRPr="00CB5991" w:rsidRDefault="00CB5991" w:rsidP="00CB5991">
      <w:pPr>
        <w:tabs>
          <w:tab w:val="left" w:pos="851"/>
        </w:tabs>
        <w:ind w:left="851"/>
        <w:rPr>
          <w:sz w:val="24"/>
          <w:szCs w:val="24"/>
          <w:lang w:val="en-US"/>
        </w:rPr>
      </w:pPr>
      <w:r w:rsidRPr="00CB5991">
        <w:rPr>
          <w:sz w:val="24"/>
          <w:szCs w:val="24"/>
          <w:lang w:val="en-US"/>
        </w:rPr>
        <w:t>Mutagenicity studies and long-term carcinogenicity studies have not been carried out.</w:t>
      </w:r>
    </w:p>
    <w:p w14:paraId="44C01921" w14:textId="77777777" w:rsidR="00114971" w:rsidRPr="00CB5991" w:rsidRDefault="00114971" w:rsidP="00114971">
      <w:pPr>
        <w:tabs>
          <w:tab w:val="left" w:pos="851"/>
        </w:tabs>
        <w:ind w:left="851"/>
        <w:rPr>
          <w:sz w:val="24"/>
          <w:szCs w:val="24"/>
          <w:lang w:val="en-US"/>
        </w:rPr>
      </w:pPr>
    </w:p>
    <w:p w14:paraId="1890DDE8" w14:textId="77777777" w:rsidR="00114971" w:rsidRPr="00CB5991" w:rsidRDefault="00114971" w:rsidP="00114971">
      <w:pPr>
        <w:tabs>
          <w:tab w:val="left" w:pos="851"/>
        </w:tabs>
        <w:ind w:left="851"/>
        <w:rPr>
          <w:sz w:val="24"/>
          <w:szCs w:val="24"/>
          <w:lang w:val="en-US"/>
        </w:rPr>
      </w:pPr>
    </w:p>
    <w:p w14:paraId="089DDBBC" w14:textId="77777777" w:rsidR="00114971" w:rsidRPr="009925C9" w:rsidRDefault="00114971" w:rsidP="00114971">
      <w:pPr>
        <w:ind w:left="851" w:hanging="851"/>
        <w:rPr>
          <w:b/>
          <w:sz w:val="24"/>
          <w:szCs w:val="24"/>
          <w:lang w:val="en-US"/>
        </w:rPr>
      </w:pPr>
      <w:r w:rsidRPr="009925C9">
        <w:rPr>
          <w:b/>
          <w:sz w:val="24"/>
          <w:szCs w:val="24"/>
          <w:lang w:val="en-US"/>
        </w:rPr>
        <w:t>6.</w:t>
      </w:r>
      <w:r w:rsidRPr="009925C9">
        <w:rPr>
          <w:b/>
          <w:sz w:val="24"/>
          <w:szCs w:val="24"/>
          <w:lang w:val="en-US"/>
        </w:rPr>
        <w:tab/>
        <w:t>PHARMACEUTICAL PARTICULARS</w:t>
      </w:r>
    </w:p>
    <w:p w14:paraId="2B037598" w14:textId="77777777" w:rsidR="00114971" w:rsidRPr="00180A12" w:rsidRDefault="00114971" w:rsidP="00114971">
      <w:pPr>
        <w:tabs>
          <w:tab w:val="left" w:pos="851"/>
        </w:tabs>
        <w:ind w:left="851"/>
        <w:rPr>
          <w:sz w:val="24"/>
          <w:szCs w:val="24"/>
          <w:lang w:val="en-US"/>
        </w:rPr>
      </w:pPr>
    </w:p>
    <w:p w14:paraId="3EC307D5" w14:textId="77777777" w:rsidR="00114971" w:rsidRPr="00401B49" w:rsidRDefault="00114971" w:rsidP="00114971">
      <w:pPr>
        <w:ind w:left="851" w:hanging="851"/>
        <w:rPr>
          <w:b/>
          <w:sz w:val="24"/>
          <w:szCs w:val="24"/>
          <w:lang w:val="en-US"/>
        </w:rPr>
      </w:pPr>
      <w:r w:rsidRPr="00401B49">
        <w:rPr>
          <w:b/>
          <w:sz w:val="24"/>
          <w:szCs w:val="24"/>
          <w:lang w:val="en-US"/>
        </w:rPr>
        <w:t>6.1</w:t>
      </w:r>
      <w:r w:rsidRPr="00401B49">
        <w:rPr>
          <w:b/>
          <w:sz w:val="24"/>
          <w:szCs w:val="24"/>
          <w:lang w:val="en-US"/>
        </w:rPr>
        <w:tab/>
        <w:t>List of excipients</w:t>
      </w:r>
    </w:p>
    <w:p w14:paraId="1AC0A8A5" w14:textId="217F5EBE" w:rsidR="00CB5991" w:rsidRPr="00CB5991" w:rsidRDefault="00CB5991" w:rsidP="00CB5991">
      <w:pPr>
        <w:tabs>
          <w:tab w:val="left" w:pos="851"/>
        </w:tabs>
        <w:ind w:left="851"/>
        <w:rPr>
          <w:sz w:val="24"/>
          <w:szCs w:val="24"/>
          <w:lang w:val="en-US"/>
        </w:rPr>
      </w:pPr>
      <w:r w:rsidRPr="00CB5991">
        <w:rPr>
          <w:sz w:val="24"/>
          <w:szCs w:val="24"/>
          <w:lang w:val="en-US"/>
        </w:rPr>
        <w:t>Rubidium (</w:t>
      </w:r>
      <w:r w:rsidRPr="00CB5991">
        <w:rPr>
          <w:sz w:val="24"/>
          <w:szCs w:val="24"/>
          <w:vertAlign w:val="superscript"/>
          <w:lang w:val="en-US"/>
        </w:rPr>
        <w:t>82</w:t>
      </w:r>
      <w:r w:rsidRPr="00CB5991">
        <w:rPr>
          <w:sz w:val="24"/>
          <w:szCs w:val="24"/>
          <w:lang w:val="en-US"/>
        </w:rPr>
        <w:t>Rb) generator is eluted with a sterile, additive-free sodium chloride 9 mg/ml (0.9</w:t>
      </w:r>
      <w:r w:rsidR="008B1460">
        <w:rPr>
          <w:sz w:val="24"/>
          <w:szCs w:val="24"/>
          <w:lang w:val="en-US"/>
        </w:rPr>
        <w:t xml:space="preserve"> %</w:t>
      </w:r>
      <w:r w:rsidRPr="00CB5991">
        <w:rPr>
          <w:sz w:val="24"/>
          <w:szCs w:val="24"/>
          <w:lang w:val="en-US"/>
        </w:rPr>
        <w:t>) solution for injection. Therefore, the eluate, rubidium (</w:t>
      </w:r>
      <w:r w:rsidRPr="00CB5991">
        <w:rPr>
          <w:sz w:val="24"/>
          <w:szCs w:val="24"/>
          <w:vertAlign w:val="superscript"/>
          <w:lang w:val="en-US"/>
        </w:rPr>
        <w:t>82</w:t>
      </w:r>
      <w:r w:rsidRPr="00CB5991">
        <w:rPr>
          <w:sz w:val="24"/>
          <w:szCs w:val="24"/>
          <w:lang w:val="en-US"/>
        </w:rPr>
        <w:t>Rb) chloride injection contains sodium chloride.</w:t>
      </w:r>
    </w:p>
    <w:p w14:paraId="6C1292F0" w14:textId="77777777" w:rsidR="00CB5991" w:rsidRPr="00CB5991" w:rsidRDefault="00CB5991" w:rsidP="00CB5991">
      <w:pPr>
        <w:tabs>
          <w:tab w:val="left" w:pos="851"/>
        </w:tabs>
        <w:ind w:left="851"/>
        <w:rPr>
          <w:sz w:val="24"/>
          <w:szCs w:val="24"/>
          <w:lang w:val="en-US"/>
        </w:rPr>
      </w:pPr>
      <w:r w:rsidRPr="00CB5991">
        <w:rPr>
          <w:sz w:val="24"/>
          <w:szCs w:val="24"/>
          <w:lang w:val="en-CA"/>
        </w:rPr>
        <w:t>Rubidium Rb 82 Generator contains tin oxide (alpha-stannic acid) as an absorbent column matrix.</w:t>
      </w:r>
    </w:p>
    <w:p w14:paraId="1D1B97EC" w14:textId="77777777" w:rsidR="00114971" w:rsidRPr="00401B49" w:rsidRDefault="00114971" w:rsidP="00114971">
      <w:pPr>
        <w:tabs>
          <w:tab w:val="left" w:pos="851"/>
        </w:tabs>
        <w:ind w:left="851"/>
        <w:rPr>
          <w:sz w:val="24"/>
          <w:szCs w:val="24"/>
          <w:lang w:val="en-US"/>
        </w:rPr>
      </w:pPr>
    </w:p>
    <w:p w14:paraId="469FF6ED" w14:textId="77777777" w:rsidR="00114971" w:rsidRPr="00401B49" w:rsidRDefault="00114971" w:rsidP="00114971">
      <w:pPr>
        <w:ind w:left="851" w:hanging="851"/>
        <w:rPr>
          <w:b/>
          <w:sz w:val="24"/>
          <w:szCs w:val="24"/>
          <w:lang w:val="en-US"/>
        </w:rPr>
      </w:pPr>
      <w:r>
        <w:rPr>
          <w:b/>
          <w:sz w:val="24"/>
          <w:szCs w:val="24"/>
          <w:lang w:val="en-US"/>
        </w:rPr>
        <w:t>6.2</w:t>
      </w:r>
      <w:r>
        <w:rPr>
          <w:b/>
          <w:sz w:val="24"/>
          <w:szCs w:val="24"/>
          <w:lang w:val="en-US"/>
        </w:rPr>
        <w:tab/>
      </w:r>
      <w:r w:rsidRPr="00401B49">
        <w:rPr>
          <w:b/>
          <w:sz w:val="24"/>
          <w:szCs w:val="24"/>
          <w:lang w:val="en-US"/>
        </w:rPr>
        <w:t>Incompatibilities</w:t>
      </w:r>
    </w:p>
    <w:p w14:paraId="10B2BE9F" w14:textId="77777777" w:rsidR="00CB5991" w:rsidRPr="00CB5991" w:rsidRDefault="00CB5991" w:rsidP="00CB5991">
      <w:pPr>
        <w:tabs>
          <w:tab w:val="left" w:pos="851"/>
        </w:tabs>
        <w:ind w:left="851"/>
        <w:rPr>
          <w:sz w:val="24"/>
          <w:szCs w:val="24"/>
          <w:lang w:val="en-US"/>
        </w:rPr>
      </w:pPr>
      <w:r w:rsidRPr="00CB5991">
        <w:rPr>
          <w:sz w:val="24"/>
          <w:szCs w:val="24"/>
          <w:lang w:val="en-US"/>
        </w:rPr>
        <w:t>In the absence of compatibility studies, rubidium (</w:t>
      </w:r>
      <w:r w:rsidRPr="00CB5991">
        <w:rPr>
          <w:sz w:val="24"/>
          <w:szCs w:val="24"/>
          <w:vertAlign w:val="superscript"/>
          <w:lang w:val="en-US"/>
        </w:rPr>
        <w:t>82</w:t>
      </w:r>
      <w:r w:rsidRPr="00CB5991">
        <w:rPr>
          <w:sz w:val="24"/>
          <w:szCs w:val="24"/>
          <w:lang w:val="en-US"/>
        </w:rPr>
        <w:t>Rb) chloride injection must not be mixed with other medicinal products.</w:t>
      </w:r>
    </w:p>
    <w:p w14:paraId="3E6807A3" w14:textId="77777777" w:rsidR="00114971" w:rsidRPr="00401B49" w:rsidRDefault="00114971" w:rsidP="00114971">
      <w:pPr>
        <w:tabs>
          <w:tab w:val="left" w:pos="851"/>
        </w:tabs>
        <w:ind w:left="851"/>
        <w:rPr>
          <w:sz w:val="24"/>
          <w:szCs w:val="24"/>
          <w:lang w:val="en-US"/>
        </w:rPr>
      </w:pPr>
    </w:p>
    <w:p w14:paraId="37F9D5A7" w14:textId="77777777" w:rsidR="00114971" w:rsidRPr="00401B49" w:rsidRDefault="00114971" w:rsidP="00114971">
      <w:pPr>
        <w:ind w:left="851" w:hanging="851"/>
        <w:rPr>
          <w:b/>
          <w:sz w:val="24"/>
          <w:szCs w:val="24"/>
          <w:lang w:val="en-US"/>
        </w:rPr>
      </w:pPr>
      <w:r>
        <w:rPr>
          <w:b/>
          <w:sz w:val="24"/>
          <w:szCs w:val="24"/>
          <w:lang w:val="en-US"/>
        </w:rPr>
        <w:t>6.3</w:t>
      </w:r>
      <w:r>
        <w:rPr>
          <w:b/>
          <w:sz w:val="24"/>
          <w:szCs w:val="24"/>
          <w:lang w:val="en-US"/>
        </w:rPr>
        <w:tab/>
      </w:r>
      <w:r w:rsidRPr="00401B49">
        <w:rPr>
          <w:b/>
          <w:sz w:val="24"/>
          <w:szCs w:val="24"/>
          <w:lang w:val="en-US"/>
        </w:rPr>
        <w:t>Shelf</w:t>
      </w:r>
      <w:r>
        <w:rPr>
          <w:b/>
          <w:sz w:val="24"/>
          <w:szCs w:val="24"/>
          <w:lang w:val="en-US"/>
        </w:rPr>
        <w:t xml:space="preserve"> </w:t>
      </w:r>
      <w:r w:rsidRPr="00401B49">
        <w:rPr>
          <w:b/>
          <w:sz w:val="24"/>
          <w:szCs w:val="24"/>
          <w:lang w:val="en-US"/>
        </w:rPr>
        <w:t>life</w:t>
      </w:r>
    </w:p>
    <w:p w14:paraId="574BF022" w14:textId="77777777" w:rsidR="00CB5991" w:rsidRPr="00CB5991" w:rsidRDefault="00CB5991" w:rsidP="00CB5991">
      <w:pPr>
        <w:tabs>
          <w:tab w:val="left" w:pos="851"/>
        </w:tabs>
        <w:ind w:left="851"/>
        <w:rPr>
          <w:sz w:val="24"/>
          <w:szCs w:val="24"/>
          <w:lang w:val="en-US"/>
        </w:rPr>
      </w:pPr>
      <w:r w:rsidRPr="00CB5991">
        <w:rPr>
          <w:sz w:val="24"/>
          <w:szCs w:val="24"/>
          <w:lang w:val="en-US"/>
        </w:rPr>
        <w:t>The shelf life of the rubidium (</w:t>
      </w:r>
      <w:r w:rsidRPr="00CB5991">
        <w:rPr>
          <w:sz w:val="24"/>
          <w:szCs w:val="24"/>
          <w:vertAlign w:val="superscript"/>
          <w:lang w:val="en-US"/>
        </w:rPr>
        <w:t>82</w:t>
      </w:r>
      <w:r w:rsidRPr="00CB5991">
        <w:rPr>
          <w:sz w:val="24"/>
          <w:szCs w:val="24"/>
          <w:lang w:val="en-US"/>
        </w:rPr>
        <w:t xml:space="preserve">Rb) generator is 60 days from the date of manufacture. The expiry date of the generator is stated on the label. </w:t>
      </w:r>
    </w:p>
    <w:p w14:paraId="17481B86" w14:textId="77777777" w:rsidR="00CB5991" w:rsidRPr="00CB5991" w:rsidRDefault="00CB5991" w:rsidP="00CB5991">
      <w:pPr>
        <w:tabs>
          <w:tab w:val="left" w:pos="851"/>
        </w:tabs>
        <w:ind w:left="851"/>
        <w:rPr>
          <w:sz w:val="24"/>
          <w:szCs w:val="24"/>
          <w:lang w:val="en-US"/>
        </w:rPr>
      </w:pPr>
    </w:p>
    <w:p w14:paraId="4454AEFC" w14:textId="77777777" w:rsidR="00CB5991" w:rsidRPr="00CB5991" w:rsidRDefault="00CB5991" w:rsidP="00CB5991">
      <w:pPr>
        <w:tabs>
          <w:tab w:val="left" w:pos="851"/>
        </w:tabs>
        <w:ind w:left="851"/>
        <w:rPr>
          <w:sz w:val="24"/>
          <w:szCs w:val="24"/>
          <w:lang w:val="en-US"/>
        </w:rPr>
      </w:pPr>
      <w:r w:rsidRPr="00CB5991">
        <w:rPr>
          <w:sz w:val="24"/>
          <w:szCs w:val="24"/>
          <w:lang w:val="en-US"/>
        </w:rPr>
        <w:t xml:space="preserve">Due to the 75-second half-life of </w:t>
      </w:r>
      <w:r w:rsidRPr="00CB5991">
        <w:rPr>
          <w:sz w:val="24"/>
          <w:szCs w:val="24"/>
          <w:vertAlign w:val="superscript"/>
          <w:lang w:val="en-US"/>
        </w:rPr>
        <w:t>82</w:t>
      </w:r>
      <w:r w:rsidRPr="00CB5991">
        <w:rPr>
          <w:sz w:val="24"/>
          <w:szCs w:val="24"/>
          <w:lang w:val="en-US"/>
        </w:rPr>
        <w:t>Rb, rubidium (</w:t>
      </w:r>
      <w:r w:rsidRPr="00CB5991">
        <w:rPr>
          <w:sz w:val="24"/>
          <w:szCs w:val="24"/>
          <w:vertAlign w:val="superscript"/>
          <w:lang w:val="en-US"/>
        </w:rPr>
        <w:t>82</w:t>
      </w:r>
      <w:r w:rsidRPr="00CB5991">
        <w:rPr>
          <w:sz w:val="24"/>
          <w:szCs w:val="24"/>
          <w:lang w:val="en-US"/>
        </w:rPr>
        <w:t xml:space="preserve">Rb) chloride injection eluted from the generator should not be stored. It should immediately be administered directly to the patient using the dedicated elution system. </w:t>
      </w:r>
    </w:p>
    <w:p w14:paraId="7FC9C213" w14:textId="77777777" w:rsidR="00CB5991" w:rsidRPr="00CB5991" w:rsidRDefault="00CB5991" w:rsidP="00CB5991">
      <w:pPr>
        <w:tabs>
          <w:tab w:val="left" w:pos="851"/>
        </w:tabs>
        <w:ind w:left="851"/>
        <w:rPr>
          <w:b/>
          <w:bCs/>
          <w:sz w:val="24"/>
          <w:szCs w:val="24"/>
          <w:lang w:val="en-US"/>
        </w:rPr>
      </w:pPr>
    </w:p>
    <w:p w14:paraId="40734C0A" w14:textId="77777777" w:rsidR="00114971" w:rsidRPr="00401B49" w:rsidRDefault="00114971" w:rsidP="00114971">
      <w:pPr>
        <w:ind w:left="851" w:hanging="851"/>
        <w:rPr>
          <w:b/>
          <w:sz w:val="24"/>
          <w:szCs w:val="24"/>
          <w:lang w:val="en-US"/>
        </w:rPr>
      </w:pPr>
      <w:r>
        <w:rPr>
          <w:b/>
          <w:sz w:val="24"/>
          <w:szCs w:val="24"/>
          <w:lang w:val="en-US"/>
        </w:rPr>
        <w:t>6.4</w:t>
      </w:r>
      <w:r>
        <w:rPr>
          <w:b/>
          <w:sz w:val="24"/>
          <w:szCs w:val="24"/>
          <w:lang w:val="en-US"/>
        </w:rPr>
        <w:tab/>
      </w:r>
      <w:r w:rsidRPr="00401B49">
        <w:rPr>
          <w:b/>
          <w:sz w:val="24"/>
          <w:szCs w:val="24"/>
          <w:lang w:val="en-US"/>
        </w:rPr>
        <w:t>Special precautions for storage</w:t>
      </w:r>
    </w:p>
    <w:p w14:paraId="58CCD530" w14:textId="77777777" w:rsidR="00AD391F" w:rsidRPr="00AD391F" w:rsidRDefault="00AD391F" w:rsidP="00AD391F">
      <w:pPr>
        <w:tabs>
          <w:tab w:val="left" w:pos="851"/>
        </w:tabs>
        <w:ind w:left="851"/>
        <w:rPr>
          <w:sz w:val="24"/>
          <w:szCs w:val="24"/>
          <w:lang w:val="en-US"/>
        </w:rPr>
      </w:pPr>
      <w:r w:rsidRPr="00AD391F">
        <w:rPr>
          <w:sz w:val="24"/>
          <w:szCs w:val="24"/>
          <w:lang w:val="en-US"/>
        </w:rPr>
        <w:t>Do not refrigerate or freeze.</w:t>
      </w:r>
    </w:p>
    <w:p w14:paraId="451B8767" w14:textId="77777777" w:rsidR="00AD391F" w:rsidRPr="00AD391F" w:rsidRDefault="00AD391F" w:rsidP="00AD391F">
      <w:pPr>
        <w:tabs>
          <w:tab w:val="left" w:pos="851"/>
        </w:tabs>
        <w:ind w:left="851"/>
        <w:rPr>
          <w:sz w:val="24"/>
          <w:szCs w:val="24"/>
          <w:lang w:val="en-US"/>
        </w:rPr>
      </w:pPr>
    </w:p>
    <w:p w14:paraId="4C2642A6" w14:textId="77777777" w:rsidR="00AD391F" w:rsidRPr="00AD391F" w:rsidRDefault="00AD391F" w:rsidP="00AD391F">
      <w:pPr>
        <w:tabs>
          <w:tab w:val="left" w:pos="851"/>
        </w:tabs>
        <w:ind w:left="851"/>
        <w:rPr>
          <w:sz w:val="24"/>
          <w:szCs w:val="24"/>
          <w:lang w:val="en-US"/>
        </w:rPr>
      </w:pPr>
      <w:r w:rsidRPr="00AD391F">
        <w:rPr>
          <w:sz w:val="24"/>
          <w:szCs w:val="24"/>
          <w:lang w:val="en-US"/>
        </w:rPr>
        <w:t>Rubidium (</w:t>
      </w:r>
      <w:r w:rsidRPr="00AD391F">
        <w:rPr>
          <w:sz w:val="24"/>
          <w:szCs w:val="24"/>
          <w:vertAlign w:val="superscript"/>
          <w:lang w:val="en-US"/>
        </w:rPr>
        <w:t>82</w:t>
      </w:r>
      <w:r w:rsidRPr="00AD391F">
        <w:rPr>
          <w:sz w:val="24"/>
          <w:szCs w:val="24"/>
          <w:lang w:val="en-US"/>
        </w:rPr>
        <w:t>Rb) chloride injection should not be stored but administered immediately.</w:t>
      </w:r>
    </w:p>
    <w:p w14:paraId="72D7B80A" w14:textId="77777777" w:rsidR="00AD391F" w:rsidRPr="00AD391F" w:rsidRDefault="00AD391F" w:rsidP="00AD391F">
      <w:pPr>
        <w:tabs>
          <w:tab w:val="left" w:pos="851"/>
        </w:tabs>
        <w:ind w:left="851"/>
        <w:rPr>
          <w:sz w:val="24"/>
          <w:szCs w:val="24"/>
          <w:lang w:val="en-US"/>
        </w:rPr>
      </w:pPr>
    </w:p>
    <w:p w14:paraId="58BC3A63" w14:textId="77777777" w:rsidR="00AD391F" w:rsidRPr="00AD391F" w:rsidRDefault="00AD391F" w:rsidP="00AD391F">
      <w:pPr>
        <w:tabs>
          <w:tab w:val="left" w:pos="851"/>
        </w:tabs>
        <w:ind w:left="851"/>
        <w:rPr>
          <w:sz w:val="24"/>
          <w:szCs w:val="24"/>
          <w:lang w:val="en-US"/>
        </w:rPr>
      </w:pPr>
      <w:r w:rsidRPr="00AD391F">
        <w:rPr>
          <w:sz w:val="24"/>
          <w:szCs w:val="24"/>
          <w:lang w:val="en-US"/>
        </w:rPr>
        <w:t>Storage of radiopharmaceuticals should be stored in accordance with national regulations on radioactive materials.</w:t>
      </w:r>
    </w:p>
    <w:p w14:paraId="4818D164" w14:textId="77777777" w:rsidR="00AD391F" w:rsidRPr="00AD391F" w:rsidRDefault="00AD391F" w:rsidP="00AD391F">
      <w:pPr>
        <w:tabs>
          <w:tab w:val="left" w:pos="851"/>
        </w:tabs>
        <w:ind w:left="851"/>
        <w:rPr>
          <w:sz w:val="24"/>
          <w:szCs w:val="24"/>
          <w:lang w:val="en-US"/>
        </w:rPr>
      </w:pPr>
    </w:p>
    <w:p w14:paraId="7B25B29B" w14:textId="77777777" w:rsidR="00AD391F" w:rsidRPr="00AD391F" w:rsidRDefault="00AD391F" w:rsidP="00AD391F">
      <w:pPr>
        <w:tabs>
          <w:tab w:val="left" w:pos="851"/>
        </w:tabs>
        <w:ind w:left="851"/>
        <w:rPr>
          <w:sz w:val="24"/>
          <w:szCs w:val="24"/>
          <w:lang w:val="en-US"/>
        </w:rPr>
      </w:pPr>
      <w:r w:rsidRPr="00AD391F">
        <w:rPr>
          <w:sz w:val="24"/>
          <w:szCs w:val="24"/>
          <w:lang w:val="en-US"/>
        </w:rPr>
        <w:t>Store in the original package to minimize the transmission of ionizing radiations.</w:t>
      </w:r>
    </w:p>
    <w:p w14:paraId="7F7885C1" w14:textId="77777777" w:rsidR="00114971" w:rsidRPr="00AD391F" w:rsidRDefault="00114971" w:rsidP="00AD391F">
      <w:pPr>
        <w:tabs>
          <w:tab w:val="left" w:pos="851"/>
        </w:tabs>
        <w:rPr>
          <w:sz w:val="24"/>
          <w:szCs w:val="24"/>
          <w:lang w:val="en-US"/>
        </w:rPr>
      </w:pPr>
    </w:p>
    <w:p w14:paraId="4DB02F4E" w14:textId="77777777" w:rsidR="00114971" w:rsidRPr="00864538" w:rsidRDefault="00114971" w:rsidP="00114971">
      <w:pPr>
        <w:ind w:left="851" w:hanging="851"/>
        <w:rPr>
          <w:b/>
          <w:sz w:val="24"/>
          <w:szCs w:val="24"/>
          <w:lang w:val="en-US"/>
        </w:rPr>
      </w:pPr>
      <w:r w:rsidRPr="00864538">
        <w:rPr>
          <w:b/>
          <w:sz w:val="24"/>
          <w:szCs w:val="24"/>
          <w:lang w:val="en-US"/>
        </w:rPr>
        <w:t>6.5</w:t>
      </w:r>
      <w:r w:rsidRPr="00864538">
        <w:rPr>
          <w:b/>
          <w:sz w:val="24"/>
          <w:szCs w:val="24"/>
          <w:lang w:val="en-US"/>
        </w:rPr>
        <w:tab/>
        <w:t>Nature and contents of container</w:t>
      </w:r>
    </w:p>
    <w:p w14:paraId="6F5AB1C4" w14:textId="77777777" w:rsidR="004D28EE" w:rsidRPr="004D28EE" w:rsidRDefault="004D28EE" w:rsidP="004D28EE">
      <w:pPr>
        <w:tabs>
          <w:tab w:val="left" w:pos="851"/>
        </w:tabs>
        <w:ind w:left="851"/>
        <w:rPr>
          <w:sz w:val="24"/>
          <w:szCs w:val="24"/>
          <w:lang w:val="en-US"/>
        </w:rPr>
      </w:pPr>
      <w:r w:rsidRPr="004D28EE">
        <w:rPr>
          <w:sz w:val="24"/>
          <w:szCs w:val="24"/>
          <w:lang w:val="en-US"/>
        </w:rPr>
        <w:t>The generator is encased in a lead shield container.</w:t>
      </w:r>
    </w:p>
    <w:p w14:paraId="0562ACA2" w14:textId="77777777" w:rsidR="004D28EE" w:rsidRPr="004D28EE" w:rsidRDefault="004D28EE" w:rsidP="004D28EE">
      <w:pPr>
        <w:tabs>
          <w:tab w:val="left" w:pos="851"/>
        </w:tabs>
        <w:ind w:left="851"/>
        <w:rPr>
          <w:bCs/>
          <w:iCs/>
          <w:sz w:val="24"/>
          <w:szCs w:val="24"/>
          <w:lang w:val="en-US"/>
        </w:rPr>
      </w:pPr>
      <w:r w:rsidRPr="004D28EE">
        <w:rPr>
          <w:sz w:val="24"/>
          <w:szCs w:val="24"/>
          <w:lang w:val="en-US"/>
        </w:rPr>
        <w:t>The generator is supplied with one additional sterile and pyrogen-free set of connectors. The connector set serves to connect the generator to the elution system. At the user site and once the generator is installed, the upper sets of the connectors affixed to the generator are removed using aseptic techniques and replaced with the additional set. For more specific information refer to the Rubidium Elution System User Manual.</w:t>
      </w:r>
    </w:p>
    <w:p w14:paraId="35858337" w14:textId="77777777" w:rsidR="004D28EE" w:rsidRPr="004D28EE" w:rsidRDefault="004D28EE" w:rsidP="004D28EE">
      <w:pPr>
        <w:tabs>
          <w:tab w:val="left" w:pos="851"/>
        </w:tabs>
        <w:ind w:left="851"/>
        <w:rPr>
          <w:sz w:val="24"/>
          <w:szCs w:val="24"/>
          <w:lang w:val="en-US"/>
        </w:rPr>
      </w:pPr>
    </w:p>
    <w:p w14:paraId="778A2069" w14:textId="77777777" w:rsidR="00114971" w:rsidRPr="000C3846" w:rsidRDefault="00114971" w:rsidP="00114971">
      <w:pPr>
        <w:ind w:left="851" w:hanging="851"/>
        <w:rPr>
          <w:b/>
          <w:sz w:val="24"/>
          <w:szCs w:val="24"/>
          <w:lang w:val="en-GB"/>
        </w:rPr>
      </w:pPr>
      <w:r>
        <w:rPr>
          <w:b/>
          <w:sz w:val="24"/>
          <w:szCs w:val="24"/>
          <w:lang w:val="en-GB"/>
        </w:rPr>
        <w:t>6.6</w:t>
      </w:r>
      <w:r>
        <w:rPr>
          <w:b/>
          <w:sz w:val="24"/>
          <w:szCs w:val="24"/>
          <w:lang w:val="en-GB"/>
        </w:rPr>
        <w:tab/>
      </w:r>
      <w:r w:rsidRPr="000C3846">
        <w:rPr>
          <w:b/>
          <w:sz w:val="24"/>
          <w:szCs w:val="24"/>
          <w:lang w:val="en-GB"/>
        </w:rPr>
        <w:t>Special</w:t>
      </w:r>
      <w:r>
        <w:rPr>
          <w:b/>
          <w:sz w:val="24"/>
          <w:szCs w:val="24"/>
          <w:lang w:val="en-GB"/>
        </w:rPr>
        <w:t xml:space="preserve"> precautions for disposal and other handling</w:t>
      </w:r>
    </w:p>
    <w:p w14:paraId="6D86AAA8" w14:textId="77777777" w:rsidR="004D28EE" w:rsidRDefault="004D28EE" w:rsidP="004D28EE">
      <w:pPr>
        <w:tabs>
          <w:tab w:val="left" w:pos="851"/>
        </w:tabs>
        <w:ind w:left="851"/>
        <w:jc w:val="both"/>
        <w:rPr>
          <w:bCs/>
          <w:i/>
          <w:sz w:val="24"/>
          <w:szCs w:val="24"/>
          <w:u w:val="single"/>
          <w:lang w:val="en-CA"/>
        </w:rPr>
      </w:pPr>
    </w:p>
    <w:p w14:paraId="7835ADDB" w14:textId="1BAA40DA" w:rsidR="004D28EE" w:rsidRPr="008A340F" w:rsidRDefault="004D28EE" w:rsidP="004D28EE">
      <w:pPr>
        <w:tabs>
          <w:tab w:val="left" w:pos="851"/>
        </w:tabs>
        <w:ind w:left="851"/>
        <w:jc w:val="both"/>
        <w:rPr>
          <w:bCs/>
          <w:sz w:val="24"/>
          <w:szCs w:val="24"/>
          <w:u w:val="single"/>
          <w:lang w:val="en-CA"/>
        </w:rPr>
      </w:pPr>
      <w:r w:rsidRPr="008A340F">
        <w:rPr>
          <w:bCs/>
          <w:sz w:val="24"/>
          <w:szCs w:val="24"/>
          <w:u w:val="single"/>
          <w:lang w:val="en-CA"/>
        </w:rPr>
        <w:t>General warnings</w:t>
      </w:r>
    </w:p>
    <w:p w14:paraId="3E5B9B40" w14:textId="77777777" w:rsidR="004D28EE" w:rsidRPr="004D28EE" w:rsidRDefault="004D28EE" w:rsidP="004D28EE">
      <w:pPr>
        <w:tabs>
          <w:tab w:val="left" w:pos="851"/>
        </w:tabs>
        <w:ind w:left="851"/>
        <w:jc w:val="both"/>
        <w:rPr>
          <w:sz w:val="24"/>
          <w:szCs w:val="24"/>
          <w:lang w:val="en-CA"/>
        </w:rPr>
      </w:pPr>
      <w:r w:rsidRPr="004D28EE">
        <w:rPr>
          <w:sz w:val="24"/>
          <w:szCs w:val="24"/>
          <w:lang w:val="en-CA"/>
        </w:rPr>
        <w:t>Radiopharmaceuticals should be received, used and administered only by authorised persons in designated clinical settings. Their receipt, storage, use, transfer and disposal are subject to the regulations and/or appropriate licences of the competent official organization.</w:t>
      </w:r>
    </w:p>
    <w:p w14:paraId="5B5FC748" w14:textId="77777777" w:rsidR="004D28EE" w:rsidRPr="004D28EE" w:rsidRDefault="004D28EE" w:rsidP="004D28EE">
      <w:pPr>
        <w:tabs>
          <w:tab w:val="left" w:pos="851"/>
        </w:tabs>
        <w:ind w:left="851"/>
        <w:jc w:val="both"/>
        <w:rPr>
          <w:sz w:val="24"/>
          <w:szCs w:val="24"/>
          <w:lang w:val="en-CA"/>
        </w:rPr>
      </w:pPr>
    </w:p>
    <w:p w14:paraId="046CF79E" w14:textId="77777777" w:rsidR="004D28EE" w:rsidRPr="004D28EE" w:rsidRDefault="004D28EE" w:rsidP="004D28EE">
      <w:pPr>
        <w:tabs>
          <w:tab w:val="left" w:pos="851"/>
        </w:tabs>
        <w:ind w:left="851"/>
        <w:jc w:val="both"/>
        <w:rPr>
          <w:sz w:val="24"/>
          <w:szCs w:val="24"/>
          <w:lang w:val="en-US"/>
        </w:rPr>
      </w:pPr>
      <w:r w:rsidRPr="004D28EE">
        <w:rPr>
          <w:sz w:val="24"/>
          <w:szCs w:val="24"/>
          <w:lang w:val="en-US"/>
        </w:rPr>
        <w:t>Radiopharmaceuticals should be prepared in a manner which satisfies both radiation safety and pharmaceutical quality requirements. Appropriate aseptic precautions should be taken.</w:t>
      </w:r>
    </w:p>
    <w:p w14:paraId="63640F6F" w14:textId="77777777" w:rsidR="004D28EE" w:rsidRPr="004D28EE" w:rsidRDefault="004D28EE" w:rsidP="004D28EE">
      <w:pPr>
        <w:tabs>
          <w:tab w:val="left" w:pos="851"/>
        </w:tabs>
        <w:ind w:left="851"/>
        <w:jc w:val="both"/>
        <w:rPr>
          <w:sz w:val="24"/>
          <w:szCs w:val="24"/>
          <w:lang w:val="en-US"/>
        </w:rPr>
      </w:pPr>
    </w:p>
    <w:p w14:paraId="10B10785" w14:textId="77777777" w:rsidR="004D28EE" w:rsidRPr="004D28EE" w:rsidRDefault="004D28EE" w:rsidP="004D28EE">
      <w:pPr>
        <w:tabs>
          <w:tab w:val="left" w:pos="851"/>
        </w:tabs>
        <w:ind w:left="851"/>
        <w:jc w:val="both"/>
        <w:rPr>
          <w:sz w:val="24"/>
          <w:szCs w:val="24"/>
          <w:lang w:val="en-US"/>
        </w:rPr>
      </w:pPr>
      <w:r w:rsidRPr="004D28EE">
        <w:rPr>
          <w:sz w:val="24"/>
          <w:szCs w:val="24"/>
          <w:lang w:val="en-US"/>
        </w:rPr>
        <w:t>The Jubilant DraxImage generator should only be used with the dedicated elution system provided by Jubilant DraxImage. The elution system is automated, has a built-in dose calibrator, and capable of accurate measurement and delivery of doses of rubidium (</w:t>
      </w:r>
      <w:r w:rsidRPr="004D28EE">
        <w:rPr>
          <w:sz w:val="24"/>
          <w:szCs w:val="24"/>
          <w:vertAlign w:val="superscript"/>
          <w:lang w:val="en-US"/>
        </w:rPr>
        <w:t>82</w:t>
      </w:r>
      <w:r w:rsidRPr="004D28EE">
        <w:rPr>
          <w:sz w:val="24"/>
          <w:szCs w:val="24"/>
          <w:lang w:val="en-US"/>
        </w:rPr>
        <w:t xml:space="preserve">Rb) chloride injection in one of three modes: constant activity, constant flow, or constant time. The volume administered will be a function of patient weight and generator age. For more specific information about the administered volume, please refer to the elution system user manual.  </w:t>
      </w:r>
    </w:p>
    <w:p w14:paraId="727A25E5" w14:textId="77777777" w:rsidR="004D28EE" w:rsidRPr="004D28EE" w:rsidRDefault="004D28EE" w:rsidP="004D28EE">
      <w:pPr>
        <w:tabs>
          <w:tab w:val="left" w:pos="851"/>
        </w:tabs>
        <w:ind w:left="851"/>
        <w:jc w:val="both"/>
        <w:rPr>
          <w:sz w:val="24"/>
          <w:szCs w:val="24"/>
          <w:lang w:val="en-US"/>
        </w:rPr>
      </w:pPr>
    </w:p>
    <w:p w14:paraId="530CC551" w14:textId="77777777" w:rsidR="004D28EE" w:rsidRPr="004D28EE" w:rsidRDefault="004D28EE" w:rsidP="004D28EE">
      <w:pPr>
        <w:tabs>
          <w:tab w:val="left" w:pos="851"/>
        </w:tabs>
        <w:ind w:left="851"/>
        <w:jc w:val="both"/>
        <w:rPr>
          <w:b/>
          <w:sz w:val="24"/>
          <w:szCs w:val="24"/>
          <w:lang w:val="en-US"/>
        </w:rPr>
      </w:pPr>
      <w:r w:rsidRPr="004D28EE">
        <w:rPr>
          <w:sz w:val="24"/>
          <w:szCs w:val="24"/>
          <w:lang w:val="en-US"/>
        </w:rPr>
        <w:t>Care should be taken to not inadvertently introduce air into the generator during the connection to the elution system or during the patient infusion.</w:t>
      </w:r>
    </w:p>
    <w:p w14:paraId="2BFA8979" w14:textId="77777777" w:rsidR="004D28EE" w:rsidRPr="004D28EE" w:rsidRDefault="004D28EE" w:rsidP="004D28EE">
      <w:pPr>
        <w:tabs>
          <w:tab w:val="left" w:pos="851"/>
        </w:tabs>
        <w:ind w:left="851"/>
        <w:jc w:val="both"/>
        <w:rPr>
          <w:sz w:val="24"/>
          <w:szCs w:val="24"/>
          <w:lang w:val="en-US"/>
        </w:rPr>
      </w:pPr>
    </w:p>
    <w:p w14:paraId="4578A0A7" w14:textId="77777777" w:rsidR="004D28EE" w:rsidRPr="004D28EE" w:rsidRDefault="004D28EE" w:rsidP="004D28EE">
      <w:pPr>
        <w:tabs>
          <w:tab w:val="left" w:pos="851"/>
        </w:tabs>
        <w:ind w:left="851"/>
        <w:jc w:val="both"/>
        <w:rPr>
          <w:sz w:val="24"/>
          <w:szCs w:val="24"/>
          <w:lang w:val="en-US"/>
        </w:rPr>
      </w:pPr>
      <w:r w:rsidRPr="004D28EE">
        <w:rPr>
          <w:sz w:val="24"/>
          <w:szCs w:val="24"/>
          <w:lang w:val="en-US"/>
        </w:rPr>
        <w:t>If at any time in the preparation of this product the integrity of the container is compromised it should not be used.</w:t>
      </w:r>
    </w:p>
    <w:p w14:paraId="3FB7FB43" w14:textId="77777777" w:rsidR="004D28EE" w:rsidRPr="004D28EE" w:rsidRDefault="004D28EE" w:rsidP="004D28EE">
      <w:pPr>
        <w:tabs>
          <w:tab w:val="left" w:pos="851"/>
        </w:tabs>
        <w:ind w:left="851"/>
        <w:jc w:val="both"/>
        <w:rPr>
          <w:sz w:val="24"/>
          <w:szCs w:val="24"/>
          <w:lang w:val="en-CA"/>
        </w:rPr>
      </w:pPr>
    </w:p>
    <w:p w14:paraId="102F15F4" w14:textId="77777777" w:rsidR="004D28EE" w:rsidRPr="004D28EE" w:rsidRDefault="004D28EE" w:rsidP="004D28EE">
      <w:pPr>
        <w:tabs>
          <w:tab w:val="left" w:pos="851"/>
        </w:tabs>
        <w:ind w:left="851"/>
        <w:jc w:val="both"/>
        <w:rPr>
          <w:sz w:val="24"/>
          <w:szCs w:val="24"/>
          <w:lang w:val="en-US"/>
        </w:rPr>
      </w:pPr>
      <w:r w:rsidRPr="004D28EE">
        <w:rPr>
          <w:sz w:val="24"/>
          <w:szCs w:val="24"/>
          <w:lang w:val="en-US"/>
        </w:rPr>
        <w:t xml:space="preserve">Administration procedures should be carried out in a way to minimize risks of contamination of the medicinal product and operators exposure. Adequate shielding is mandatory. </w:t>
      </w:r>
    </w:p>
    <w:p w14:paraId="7969F898" w14:textId="77777777" w:rsidR="004D28EE" w:rsidRPr="004D28EE" w:rsidRDefault="004D28EE" w:rsidP="004D28EE">
      <w:pPr>
        <w:tabs>
          <w:tab w:val="left" w:pos="851"/>
        </w:tabs>
        <w:ind w:left="851"/>
        <w:jc w:val="both"/>
        <w:rPr>
          <w:sz w:val="24"/>
          <w:szCs w:val="24"/>
          <w:lang w:val="en-US"/>
        </w:rPr>
      </w:pPr>
    </w:p>
    <w:p w14:paraId="7172DFF1" w14:textId="77777777" w:rsidR="004D28EE" w:rsidRPr="004D28EE" w:rsidRDefault="004D28EE" w:rsidP="004D28EE">
      <w:pPr>
        <w:tabs>
          <w:tab w:val="left" w:pos="851"/>
        </w:tabs>
        <w:ind w:left="851"/>
        <w:jc w:val="both"/>
        <w:rPr>
          <w:sz w:val="24"/>
          <w:szCs w:val="24"/>
          <w:lang w:val="en-US"/>
        </w:rPr>
      </w:pPr>
      <w:r w:rsidRPr="004D28EE">
        <w:rPr>
          <w:sz w:val="24"/>
          <w:szCs w:val="24"/>
          <w:lang w:val="en-US"/>
        </w:rPr>
        <w:t>Any unused product or waste material should be disposed of in accordance with local requirements.</w:t>
      </w:r>
    </w:p>
    <w:p w14:paraId="6E74296B" w14:textId="77777777" w:rsidR="00114971" w:rsidRPr="00180A12" w:rsidRDefault="00114971" w:rsidP="008A340F">
      <w:pPr>
        <w:tabs>
          <w:tab w:val="left" w:pos="851"/>
        </w:tabs>
        <w:ind w:left="851"/>
        <w:rPr>
          <w:sz w:val="24"/>
          <w:szCs w:val="24"/>
          <w:lang w:val="en-US"/>
        </w:rPr>
      </w:pPr>
    </w:p>
    <w:p w14:paraId="7965D86A" w14:textId="77777777" w:rsidR="00114971" w:rsidRPr="008A340F" w:rsidRDefault="00114971" w:rsidP="008A340F">
      <w:pPr>
        <w:tabs>
          <w:tab w:val="left" w:pos="851"/>
        </w:tabs>
        <w:ind w:left="851" w:hanging="851"/>
        <w:rPr>
          <w:b/>
          <w:sz w:val="24"/>
          <w:szCs w:val="24"/>
          <w:lang w:val="en-US"/>
        </w:rPr>
      </w:pPr>
      <w:r w:rsidRPr="00864538">
        <w:rPr>
          <w:b/>
          <w:sz w:val="24"/>
          <w:szCs w:val="24"/>
          <w:lang w:val="en-US"/>
        </w:rPr>
        <w:t>7.</w:t>
      </w:r>
      <w:r w:rsidRPr="00864538">
        <w:rPr>
          <w:b/>
          <w:sz w:val="24"/>
          <w:szCs w:val="24"/>
          <w:lang w:val="en-US"/>
        </w:rPr>
        <w:tab/>
        <w:t>MARKETING AUTHORISATION HOLD</w:t>
      </w:r>
      <w:r w:rsidRPr="008A340F">
        <w:rPr>
          <w:b/>
          <w:sz w:val="24"/>
          <w:szCs w:val="24"/>
          <w:lang w:val="en-US"/>
        </w:rPr>
        <w:t>ER</w:t>
      </w:r>
    </w:p>
    <w:p w14:paraId="7952384F" w14:textId="050046F1" w:rsidR="008A340F" w:rsidRDefault="008A340F" w:rsidP="008A340F">
      <w:pPr>
        <w:tabs>
          <w:tab w:val="left" w:pos="851"/>
        </w:tabs>
        <w:ind w:left="851"/>
        <w:rPr>
          <w:sz w:val="24"/>
          <w:szCs w:val="24"/>
          <w:lang w:val="en-US"/>
        </w:rPr>
      </w:pPr>
      <w:r w:rsidRPr="008A340F">
        <w:rPr>
          <w:sz w:val="24"/>
          <w:szCs w:val="24"/>
          <w:lang w:val="en-US"/>
        </w:rPr>
        <w:t>Jubilant Pharmaceuticals NV</w:t>
      </w:r>
    </w:p>
    <w:p w14:paraId="76AE4C83" w14:textId="2D2DAAE5" w:rsidR="00507523" w:rsidRPr="008A340F" w:rsidRDefault="00507523" w:rsidP="008A340F">
      <w:pPr>
        <w:tabs>
          <w:tab w:val="left" w:pos="851"/>
        </w:tabs>
        <w:ind w:left="851"/>
        <w:rPr>
          <w:sz w:val="24"/>
          <w:szCs w:val="24"/>
          <w:lang w:val="en-US"/>
        </w:rPr>
      </w:pPr>
      <w:r>
        <w:rPr>
          <w:sz w:val="24"/>
          <w:szCs w:val="24"/>
          <w:lang w:val="en-US"/>
        </w:rPr>
        <w:t>Axxes Business Park</w:t>
      </w:r>
    </w:p>
    <w:p w14:paraId="6247272F" w14:textId="438D1FFE" w:rsidR="008A340F" w:rsidRPr="008B1460" w:rsidRDefault="008A340F" w:rsidP="008A340F">
      <w:pPr>
        <w:tabs>
          <w:tab w:val="left" w:pos="851"/>
        </w:tabs>
        <w:ind w:left="851"/>
        <w:rPr>
          <w:sz w:val="24"/>
          <w:szCs w:val="24"/>
          <w:lang w:val="en-US"/>
        </w:rPr>
      </w:pPr>
      <w:r w:rsidRPr="008B1460">
        <w:rPr>
          <w:sz w:val="24"/>
          <w:szCs w:val="24"/>
          <w:lang w:val="en-US"/>
        </w:rPr>
        <w:t>Guldensporenpark 22</w:t>
      </w:r>
      <w:r w:rsidR="00610F9F" w:rsidRPr="008B1460">
        <w:rPr>
          <w:sz w:val="24"/>
          <w:szCs w:val="24"/>
          <w:lang w:val="en-US"/>
        </w:rPr>
        <w:t>, Block C</w:t>
      </w:r>
      <w:r w:rsidRPr="008B1460">
        <w:rPr>
          <w:sz w:val="24"/>
          <w:szCs w:val="24"/>
          <w:lang w:val="en-US"/>
        </w:rPr>
        <w:br/>
        <w:t>9820 Merelbeke</w:t>
      </w:r>
      <w:r w:rsidRPr="008B1460">
        <w:rPr>
          <w:sz w:val="24"/>
          <w:szCs w:val="24"/>
          <w:lang w:val="en-US"/>
        </w:rPr>
        <w:br/>
        <w:t>Belgium</w:t>
      </w:r>
    </w:p>
    <w:p w14:paraId="1495C794" w14:textId="77777777" w:rsidR="00114971" w:rsidRPr="008B1460" w:rsidRDefault="00114971" w:rsidP="008A340F">
      <w:pPr>
        <w:tabs>
          <w:tab w:val="left" w:pos="851"/>
        </w:tabs>
        <w:ind w:left="851"/>
        <w:rPr>
          <w:sz w:val="24"/>
          <w:szCs w:val="24"/>
          <w:lang w:val="en-US"/>
        </w:rPr>
      </w:pPr>
    </w:p>
    <w:p w14:paraId="511628A5" w14:textId="77777777" w:rsidR="00114971" w:rsidRPr="00DB6A85" w:rsidRDefault="00114971" w:rsidP="00114971">
      <w:pPr>
        <w:ind w:left="851" w:hanging="851"/>
        <w:jc w:val="both"/>
        <w:rPr>
          <w:b/>
          <w:sz w:val="24"/>
          <w:szCs w:val="24"/>
          <w:lang w:val="en-US"/>
        </w:rPr>
      </w:pPr>
      <w:r w:rsidRPr="00DB6A85">
        <w:rPr>
          <w:b/>
          <w:sz w:val="24"/>
          <w:szCs w:val="24"/>
          <w:lang w:val="en-US"/>
        </w:rPr>
        <w:t>8.</w:t>
      </w:r>
      <w:r w:rsidRPr="00DB6A85">
        <w:rPr>
          <w:b/>
          <w:sz w:val="24"/>
          <w:szCs w:val="24"/>
          <w:lang w:val="en-US"/>
        </w:rPr>
        <w:tab/>
        <w:t>MARKETING AUTHORISATION NUMBER(S)</w:t>
      </w:r>
    </w:p>
    <w:p w14:paraId="5A221E67" w14:textId="6EB96858" w:rsidR="00114971" w:rsidRPr="00F810D7" w:rsidRDefault="00F810D7" w:rsidP="00114971">
      <w:pPr>
        <w:tabs>
          <w:tab w:val="left" w:pos="851"/>
        </w:tabs>
        <w:ind w:left="851"/>
        <w:jc w:val="both"/>
        <w:rPr>
          <w:sz w:val="24"/>
          <w:szCs w:val="24"/>
          <w:lang w:val="en-US"/>
        </w:rPr>
      </w:pPr>
      <w:r>
        <w:rPr>
          <w:sz w:val="24"/>
          <w:szCs w:val="24"/>
          <w:lang w:val="en-US"/>
        </w:rPr>
        <w:t>69449</w:t>
      </w:r>
    </w:p>
    <w:p w14:paraId="69F534CD" w14:textId="77777777" w:rsidR="00114971" w:rsidRPr="00DB6A85" w:rsidRDefault="00114971" w:rsidP="00114971">
      <w:pPr>
        <w:tabs>
          <w:tab w:val="left" w:pos="851"/>
        </w:tabs>
        <w:ind w:left="851"/>
        <w:jc w:val="both"/>
        <w:rPr>
          <w:sz w:val="24"/>
          <w:szCs w:val="24"/>
          <w:lang w:val="en-US"/>
        </w:rPr>
      </w:pPr>
    </w:p>
    <w:p w14:paraId="7EF77F13" w14:textId="77777777" w:rsidR="00114971" w:rsidRPr="00DB6A85" w:rsidRDefault="00114971" w:rsidP="00114971">
      <w:pPr>
        <w:tabs>
          <w:tab w:val="left" w:pos="851"/>
        </w:tabs>
        <w:jc w:val="both"/>
        <w:rPr>
          <w:sz w:val="24"/>
          <w:szCs w:val="24"/>
          <w:lang w:val="en-US"/>
        </w:rPr>
      </w:pPr>
      <w:r>
        <w:rPr>
          <w:b/>
          <w:sz w:val="24"/>
          <w:szCs w:val="24"/>
          <w:lang w:val="en-GB"/>
        </w:rPr>
        <w:t>9.</w:t>
      </w:r>
      <w:r>
        <w:rPr>
          <w:b/>
          <w:sz w:val="24"/>
          <w:szCs w:val="24"/>
          <w:lang w:val="en-GB"/>
        </w:rPr>
        <w:tab/>
      </w:r>
      <w:r w:rsidRPr="000C3846">
        <w:rPr>
          <w:b/>
          <w:sz w:val="24"/>
          <w:szCs w:val="24"/>
          <w:lang w:val="en-GB"/>
        </w:rPr>
        <w:t>DATE OF FIRST AUTHORISATION</w:t>
      </w:r>
    </w:p>
    <w:p w14:paraId="77D2FD9A" w14:textId="000F489A" w:rsidR="00114971" w:rsidRPr="00281F03" w:rsidRDefault="00D75D6F" w:rsidP="00114971">
      <w:pPr>
        <w:ind w:left="851"/>
        <w:jc w:val="both"/>
        <w:rPr>
          <w:sz w:val="24"/>
          <w:szCs w:val="24"/>
          <w:lang w:val="en-GB"/>
        </w:rPr>
      </w:pPr>
      <w:r>
        <w:rPr>
          <w:sz w:val="24"/>
          <w:szCs w:val="24"/>
          <w:lang w:val="en-US"/>
        </w:rPr>
        <w:t>1 December 2023</w:t>
      </w:r>
    </w:p>
    <w:p w14:paraId="7457E6F7" w14:textId="77777777" w:rsidR="00114971" w:rsidRPr="00281F03" w:rsidRDefault="00114971" w:rsidP="00114971">
      <w:pPr>
        <w:tabs>
          <w:tab w:val="left" w:pos="851"/>
        </w:tabs>
        <w:ind w:left="851"/>
        <w:jc w:val="both"/>
        <w:rPr>
          <w:sz w:val="24"/>
          <w:szCs w:val="24"/>
          <w:lang w:val="en-GB"/>
        </w:rPr>
      </w:pPr>
    </w:p>
    <w:p w14:paraId="6B4492D4" w14:textId="77777777" w:rsidR="00114971" w:rsidRPr="000C3846" w:rsidRDefault="00114971" w:rsidP="00114971">
      <w:pPr>
        <w:tabs>
          <w:tab w:val="left" w:pos="851"/>
        </w:tabs>
        <w:jc w:val="both"/>
        <w:rPr>
          <w:sz w:val="24"/>
          <w:szCs w:val="24"/>
          <w:lang w:val="en-GB"/>
        </w:rPr>
      </w:pPr>
      <w:r w:rsidRPr="000C3846">
        <w:rPr>
          <w:b/>
          <w:sz w:val="24"/>
          <w:szCs w:val="24"/>
          <w:lang w:val="en-GB"/>
        </w:rPr>
        <w:t>10.</w:t>
      </w:r>
      <w:r w:rsidRPr="000C3846">
        <w:rPr>
          <w:b/>
          <w:sz w:val="24"/>
          <w:szCs w:val="24"/>
          <w:lang w:val="en-GB"/>
        </w:rPr>
        <w:tab/>
        <w:t>DATE OF REVISION OF THE TEXT</w:t>
      </w:r>
    </w:p>
    <w:p w14:paraId="40C1CE05" w14:textId="707435CB" w:rsidR="00114971" w:rsidRPr="00281F03" w:rsidRDefault="00F810D7" w:rsidP="00114971">
      <w:pPr>
        <w:tabs>
          <w:tab w:val="left" w:pos="851"/>
        </w:tabs>
        <w:ind w:left="851"/>
        <w:jc w:val="both"/>
        <w:rPr>
          <w:sz w:val="24"/>
          <w:szCs w:val="24"/>
          <w:lang w:val="en-GB"/>
        </w:rPr>
      </w:pPr>
      <w:r w:rsidRPr="004D44D0">
        <w:rPr>
          <w:sz w:val="24"/>
          <w:szCs w:val="24"/>
          <w:lang w:val="en-US"/>
        </w:rPr>
        <w:t>-</w:t>
      </w:r>
    </w:p>
    <w:p w14:paraId="66096B28" w14:textId="77777777" w:rsidR="00114971" w:rsidRPr="00281F03" w:rsidRDefault="00114971" w:rsidP="00114971">
      <w:pPr>
        <w:tabs>
          <w:tab w:val="left" w:pos="851"/>
        </w:tabs>
        <w:ind w:left="851"/>
        <w:jc w:val="both"/>
        <w:rPr>
          <w:sz w:val="24"/>
          <w:szCs w:val="24"/>
          <w:lang w:val="en-GB"/>
        </w:rPr>
      </w:pPr>
    </w:p>
    <w:p w14:paraId="1260D977" w14:textId="77777777" w:rsidR="00114971" w:rsidRPr="00281F03" w:rsidRDefault="00114971" w:rsidP="00114971">
      <w:pPr>
        <w:tabs>
          <w:tab w:val="left" w:pos="851"/>
        </w:tabs>
        <w:jc w:val="both"/>
        <w:rPr>
          <w:b/>
          <w:sz w:val="24"/>
          <w:szCs w:val="24"/>
          <w:lang w:val="en-GB"/>
        </w:rPr>
      </w:pPr>
      <w:r w:rsidRPr="00281F03">
        <w:rPr>
          <w:b/>
          <w:sz w:val="24"/>
          <w:szCs w:val="24"/>
          <w:lang w:val="en-GB"/>
        </w:rPr>
        <w:t>11.</w:t>
      </w:r>
      <w:r w:rsidRPr="00281F03">
        <w:rPr>
          <w:b/>
          <w:sz w:val="24"/>
          <w:szCs w:val="24"/>
          <w:lang w:val="en-GB"/>
        </w:rPr>
        <w:tab/>
        <w:t>DOSIMETRY</w:t>
      </w:r>
    </w:p>
    <w:p w14:paraId="28533D84" w14:textId="77777777" w:rsidR="004D44D0" w:rsidRPr="004D44D0" w:rsidRDefault="004D44D0" w:rsidP="004D44D0">
      <w:pPr>
        <w:ind w:left="851"/>
        <w:rPr>
          <w:sz w:val="24"/>
          <w:szCs w:val="24"/>
          <w:lang w:val="en-CA"/>
        </w:rPr>
      </w:pPr>
      <w:r w:rsidRPr="004D44D0">
        <w:rPr>
          <w:sz w:val="24"/>
          <w:szCs w:val="24"/>
          <w:lang w:val="en-US"/>
        </w:rPr>
        <w:t xml:space="preserve">The table below shows the dosimetry as calculated using biokinetic data from a 30-patient study at the University of Ottawa Heart Institute, OLINDA/EXM V 1.1. </w:t>
      </w:r>
      <w:r w:rsidRPr="004D44D0">
        <w:rPr>
          <w:sz w:val="24"/>
          <w:szCs w:val="24"/>
          <w:lang w:val="en-CA"/>
        </w:rPr>
        <w:t xml:space="preserve">and </w:t>
      </w:r>
      <w:bookmarkStart w:id="4" w:name="_Ref247078766"/>
      <w:bookmarkStart w:id="5" w:name="_Ref247078762"/>
      <w:r w:rsidRPr="004D44D0">
        <w:rPr>
          <w:sz w:val="24"/>
          <w:szCs w:val="24"/>
          <w:lang w:val="en-CA"/>
        </w:rPr>
        <w:t>ICRP 103 tissue weightings.</w:t>
      </w:r>
    </w:p>
    <w:p w14:paraId="1C6BB5BD" w14:textId="77777777" w:rsidR="004D44D0" w:rsidRPr="004D44D0" w:rsidRDefault="004D44D0" w:rsidP="004D44D0">
      <w:pPr>
        <w:ind w:left="851"/>
        <w:rPr>
          <w:sz w:val="24"/>
          <w:szCs w:val="24"/>
          <w:lang w:val="en-CA"/>
        </w:rPr>
      </w:pPr>
    </w:p>
    <w:p w14:paraId="6B27E3C2" w14:textId="3813ED4B" w:rsidR="004D44D0" w:rsidRDefault="004D44D0" w:rsidP="004D44D0">
      <w:pPr>
        <w:jc w:val="center"/>
        <w:rPr>
          <w:sz w:val="20"/>
          <w:lang w:val="en-CA"/>
        </w:rPr>
      </w:pPr>
      <w:r w:rsidRPr="004D44D0">
        <w:rPr>
          <w:sz w:val="20"/>
          <w:lang w:val="en-US"/>
        </w:rPr>
        <w:t xml:space="preserve">Table </w:t>
      </w:r>
      <w:r>
        <w:fldChar w:fldCharType="begin"/>
      </w:r>
      <w:r w:rsidRPr="004D44D0">
        <w:rPr>
          <w:sz w:val="20"/>
          <w:lang w:val="en-US"/>
        </w:rPr>
        <w:instrText xml:space="preserve"> SEQ Table \* ARABIC </w:instrText>
      </w:r>
      <w:r>
        <w:fldChar w:fldCharType="separate"/>
      </w:r>
      <w:r w:rsidR="00B55078">
        <w:rPr>
          <w:noProof/>
          <w:sz w:val="20"/>
          <w:lang w:val="en-US"/>
        </w:rPr>
        <w:t>1</w:t>
      </w:r>
      <w:r>
        <w:fldChar w:fldCharType="end"/>
      </w:r>
      <w:r w:rsidRPr="004D44D0">
        <w:rPr>
          <w:sz w:val="20"/>
          <w:lang w:val="en-US"/>
        </w:rPr>
        <w:t xml:space="preserve"> - </w:t>
      </w:r>
      <w:r w:rsidRPr="004D44D0">
        <w:rPr>
          <w:bCs/>
          <w:sz w:val="20"/>
          <w:lang w:val="en-US" w:eastAsia="de-DE"/>
        </w:rPr>
        <w:t>Absorbed dose per unit activity administered</w:t>
      </w:r>
      <w:r w:rsidRPr="004D44D0">
        <w:rPr>
          <w:rFonts w:ascii="Arial" w:hAnsi="Arial" w:cs="Arial"/>
          <w:b/>
          <w:bCs/>
          <w:sz w:val="20"/>
          <w:lang w:val="en-US" w:eastAsia="de-DE"/>
        </w:rPr>
        <w:t xml:space="preserve"> </w:t>
      </w:r>
      <w:r w:rsidRPr="004D44D0">
        <w:rPr>
          <w:sz w:val="20"/>
          <w:lang w:val="en-US"/>
        </w:rPr>
        <w:t>(mGy/MBq)</w:t>
      </w:r>
      <w:bookmarkEnd w:id="4"/>
      <w:bookmarkEnd w:id="5"/>
    </w:p>
    <w:tbl>
      <w:tblPr>
        <w:tblW w:w="2355" w:type="pct"/>
        <w:jc w:val="center"/>
        <w:tblBorders>
          <w:top w:val="single" w:sz="12" w:space="0" w:color="auto"/>
          <w:bottom w:val="single" w:sz="12" w:space="0" w:color="auto"/>
        </w:tblBorders>
        <w:tblCellMar>
          <w:top w:w="14" w:type="dxa"/>
          <w:bottom w:w="14" w:type="dxa"/>
        </w:tblCellMar>
        <w:tblLook w:val="04A0" w:firstRow="1" w:lastRow="0" w:firstColumn="1" w:lastColumn="0" w:noHBand="0" w:noVBand="1"/>
      </w:tblPr>
      <w:tblGrid>
        <w:gridCol w:w="2841"/>
        <w:gridCol w:w="1698"/>
      </w:tblGrid>
      <w:tr w:rsidR="004D44D0" w:rsidRPr="00B55078" w14:paraId="334024D1" w14:textId="77777777" w:rsidTr="004D44D0">
        <w:trPr>
          <w:jc w:val="center"/>
        </w:trPr>
        <w:tc>
          <w:tcPr>
            <w:tcW w:w="3130" w:type="pct"/>
            <w:tcBorders>
              <w:top w:val="single" w:sz="12" w:space="0" w:color="auto"/>
              <w:left w:val="nil"/>
              <w:bottom w:val="nil"/>
              <w:right w:val="nil"/>
            </w:tcBorders>
            <w:shd w:val="clear" w:color="auto" w:fill="E6E6E6"/>
            <w:hideMark/>
          </w:tcPr>
          <w:p w14:paraId="745969FB" w14:textId="77777777" w:rsidR="004D44D0" w:rsidRPr="00B55078" w:rsidRDefault="004D44D0">
            <w:pPr>
              <w:keepNext/>
              <w:keepLines/>
              <w:pBdr>
                <w:bottom w:val="single" w:sz="6" w:space="1" w:color="000000"/>
              </w:pBdr>
              <w:autoSpaceDE w:val="0"/>
              <w:autoSpaceDN w:val="0"/>
              <w:adjustRightInd w:val="0"/>
              <w:rPr>
                <w:i/>
                <w:color w:val="000000"/>
                <w:sz w:val="16"/>
                <w:szCs w:val="16"/>
                <w:lang w:val="en-US"/>
              </w:rPr>
            </w:pPr>
            <w:r w:rsidRPr="00B55078">
              <w:rPr>
                <w:i/>
                <w:color w:val="000000"/>
                <w:sz w:val="16"/>
                <w:szCs w:val="16"/>
              </w:rPr>
              <w:t>Organ</w:t>
            </w:r>
          </w:p>
        </w:tc>
        <w:tc>
          <w:tcPr>
            <w:tcW w:w="1870" w:type="pct"/>
            <w:tcBorders>
              <w:top w:val="single" w:sz="12" w:space="0" w:color="auto"/>
              <w:left w:val="nil"/>
              <w:bottom w:val="nil"/>
              <w:right w:val="nil"/>
            </w:tcBorders>
            <w:shd w:val="clear" w:color="auto" w:fill="E6E6E6"/>
            <w:hideMark/>
          </w:tcPr>
          <w:p w14:paraId="2543C097" w14:textId="77777777" w:rsidR="004D44D0" w:rsidRPr="00B55078" w:rsidRDefault="004D44D0">
            <w:pPr>
              <w:keepNext/>
              <w:keepLines/>
              <w:pBdr>
                <w:bottom w:val="single" w:sz="6" w:space="1" w:color="000000"/>
              </w:pBdr>
              <w:autoSpaceDE w:val="0"/>
              <w:autoSpaceDN w:val="0"/>
              <w:adjustRightInd w:val="0"/>
              <w:rPr>
                <w:b/>
                <w:i/>
                <w:color w:val="000000"/>
                <w:sz w:val="16"/>
                <w:szCs w:val="16"/>
              </w:rPr>
            </w:pPr>
            <w:r w:rsidRPr="00B55078">
              <w:rPr>
                <w:b/>
                <w:i/>
                <w:color w:val="000000"/>
                <w:sz w:val="16"/>
                <w:szCs w:val="16"/>
              </w:rPr>
              <w:t>Adults</w:t>
            </w:r>
          </w:p>
        </w:tc>
      </w:tr>
      <w:tr w:rsidR="004D44D0" w:rsidRPr="00B55078" w14:paraId="79F3F5DE" w14:textId="77777777" w:rsidTr="004D44D0">
        <w:trPr>
          <w:jc w:val="center"/>
        </w:trPr>
        <w:tc>
          <w:tcPr>
            <w:tcW w:w="3130" w:type="pct"/>
            <w:tcBorders>
              <w:top w:val="nil"/>
              <w:left w:val="nil"/>
              <w:bottom w:val="nil"/>
              <w:right w:val="nil"/>
            </w:tcBorders>
            <w:vAlign w:val="bottom"/>
            <w:hideMark/>
          </w:tcPr>
          <w:p w14:paraId="3ED13619" w14:textId="77777777" w:rsidR="004D44D0" w:rsidRPr="00B55078" w:rsidRDefault="004D44D0">
            <w:pPr>
              <w:keepNext/>
              <w:keepLines/>
              <w:rPr>
                <w:sz w:val="16"/>
                <w:szCs w:val="16"/>
              </w:rPr>
            </w:pPr>
            <w:r w:rsidRPr="00B55078">
              <w:rPr>
                <w:sz w:val="16"/>
                <w:szCs w:val="16"/>
              </w:rPr>
              <w:t>Adrenals</w:t>
            </w:r>
          </w:p>
        </w:tc>
        <w:tc>
          <w:tcPr>
            <w:tcW w:w="1870" w:type="pct"/>
            <w:tcBorders>
              <w:top w:val="nil"/>
              <w:left w:val="nil"/>
              <w:bottom w:val="nil"/>
              <w:right w:val="nil"/>
            </w:tcBorders>
            <w:vAlign w:val="bottom"/>
            <w:hideMark/>
          </w:tcPr>
          <w:p w14:paraId="7B15448E" w14:textId="77777777" w:rsidR="004D44D0" w:rsidRPr="00B55078" w:rsidRDefault="004D44D0">
            <w:pPr>
              <w:keepNext/>
              <w:keepLines/>
              <w:rPr>
                <w:sz w:val="16"/>
                <w:szCs w:val="16"/>
              </w:rPr>
            </w:pPr>
            <w:r w:rsidRPr="00B55078">
              <w:rPr>
                <w:sz w:val="16"/>
                <w:szCs w:val="16"/>
              </w:rPr>
              <w:t>0.00039</w:t>
            </w:r>
          </w:p>
        </w:tc>
      </w:tr>
      <w:tr w:rsidR="004D44D0" w:rsidRPr="00B55078" w14:paraId="4F9B1666" w14:textId="77777777" w:rsidTr="004D44D0">
        <w:trPr>
          <w:jc w:val="center"/>
        </w:trPr>
        <w:tc>
          <w:tcPr>
            <w:tcW w:w="3130" w:type="pct"/>
            <w:tcBorders>
              <w:top w:val="nil"/>
              <w:left w:val="nil"/>
              <w:bottom w:val="nil"/>
              <w:right w:val="nil"/>
            </w:tcBorders>
            <w:vAlign w:val="bottom"/>
            <w:hideMark/>
          </w:tcPr>
          <w:p w14:paraId="1F2C3046" w14:textId="77777777" w:rsidR="004D44D0" w:rsidRPr="00B55078" w:rsidRDefault="004D44D0">
            <w:pPr>
              <w:keepNext/>
              <w:keepLines/>
              <w:rPr>
                <w:sz w:val="16"/>
                <w:szCs w:val="16"/>
              </w:rPr>
            </w:pPr>
            <w:r w:rsidRPr="00B55078">
              <w:rPr>
                <w:sz w:val="16"/>
                <w:szCs w:val="16"/>
              </w:rPr>
              <w:t>Brain</w:t>
            </w:r>
          </w:p>
        </w:tc>
        <w:tc>
          <w:tcPr>
            <w:tcW w:w="1870" w:type="pct"/>
            <w:tcBorders>
              <w:top w:val="nil"/>
              <w:left w:val="nil"/>
              <w:bottom w:val="nil"/>
              <w:right w:val="nil"/>
            </w:tcBorders>
            <w:vAlign w:val="bottom"/>
            <w:hideMark/>
          </w:tcPr>
          <w:p w14:paraId="7D44B32F" w14:textId="77777777" w:rsidR="004D44D0" w:rsidRPr="00B55078" w:rsidRDefault="004D44D0">
            <w:pPr>
              <w:keepNext/>
              <w:keepLines/>
              <w:rPr>
                <w:sz w:val="16"/>
                <w:szCs w:val="16"/>
              </w:rPr>
            </w:pPr>
            <w:r w:rsidRPr="00B55078">
              <w:rPr>
                <w:sz w:val="16"/>
                <w:szCs w:val="16"/>
              </w:rPr>
              <w:t>0.00011</w:t>
            </w:r>
          </w:p>
        </w:tc>
      </w:tr>
      <w:tr w:rsidR="004D44D0" w:rsidRPr="00B55078" w14:paraId="00F31DED" w14:textId="77777777" w:rsidTr="004D44D0">
        <w:trPr>
          <w:jc w:val="center"/>
        </w:trPr>
        <w:tc>
          <w:tcPr>
            <w:tcW w:w="3130" w:type="pct"/>
            <w:tcBorders>
              <w:top w:val="nil"/>
              <w:left w:val="nil"/>
              <w:bottom w:val="nil"/>
              <w:right w:val="nil"/>
            </w:tcBorders>
            <w:vAlign w:val="bottom"/>
            <w:hideMark/>
          </w:tcPr>
          <w:p w14:paraId="0BB71881" w14:textId="77777777" w:rsidR="004D44D0" w:rsidRPr="00B55078" w:rsidRDefault="004D44D0">
            <w:pPr>
              <w:keepNext/>
              <w:keepLines/>
              <w:rPr>
                <w:sz w:val="16"/>
                <w:szCs w:val="16"/>
              </w:rPr>
            </w:pPr>
            <w:r w:rsidRPr="00B55078">
              <w:rPr>
                <w:sz w:val="16"/>
                <w:szCs w:val="16"/>
              </w:rPr>
              <w:t>Breasts</w:t>
            </w:r>
          </w:p>
        </w:tc>
        <w:tc>
          <w:tcPr>
            <w:tcW w:w="1870" w:type="pct"/>
            <w:tcBorders>
              <w:top w:val="nil"/>
              <w:left w:val="nil"/>
              <w:bottom w:val="nil"/>
              <w:right w:val="nil"/>
            </w:tcBorders>
            <w:vAlign w:val="bottom"/>
            <w:hideMark/>
          </w:tcPr>
          <w:p w14:paraId="0A33D15A" w14:textId="77777777" w:rsidR="004D44D0" w:rsidRPr="00B55078" w:rsidRDefault="004D44D0">
            <w:pPr>
              <w:keepNext/>
              <w:keepLines/>
              <w:rPr>
                <w:sz w:val="16"/>
                <w:szCs w:val="16"/>
              </w:rPr>
            </w:pPr>
            <w:r w:rsidRPr="00B55078">
              <w:rPr>
                <w:sz w:val="16"/>
                <w:szCs w:val="16"/>
              </w:rPr>
              <w:t>0.00017</w:t>
            </w:r>
          </w:p>
        </w:tc>
      </w:tr>
      <w:tr w:rsidR="004D44D0" w:rsidRPr="00B55078" w14:paraId="05F65AFE" w14:textId="77777777" w:rsidTr="004D44D0">
        <w:trPr>
          <w:jc w:val="center"/>
        </w:trPr>
        <w:tc>
          <w:tcPr>
            <w:tcW w:w="3130" w:type="pct"/>
            <w:tcBorders>
              <w:top w:val="nil"/>
              <w:left w:val="nil"/>
              <w:bottom w:val="nil"/>
              <w:right w:val="nil"/>
            </w:tcBorders>
            <w:vAlign w:val="bottom"/>
            <w:hideMark/>
          </w:tcPr>
          <w:p w14:paraId="09CFB15E" w14:textId="77777777" w:rsidR="004D44D0" w:rsidRPr="00B55078" w:rsidRDefault="004D44D0">
            <w:pPr>
              <w:keepNext/>
              <w:keepLines/>
              <w:rPr>
                <w:sz w:val="16"/>
                <w:szCs w:val="16"/>
              </w:rPr>
            </w:pPr>
            <w:r w:rsidRPr="00B55078">
              <w:rPr>
                <w:sz w:val="16"/>
                <w:szCs w:val="16"/>
              </w:rPr>
              <w:t>Colon</w:t>
            </w:r>
          </w:p>
        </w:tc>
        <w:tc>
          <w:tcPr>
            <w:tcW w:w="1870" w:type="pct"/>
            <w:tcBorders>
              <w:top w:val="nil"/>
              <w:left w:val="nil"/>
              <w:bottom w:val="nil"/>
              <w:right w:val="nil"/>
            </w:tcBorders>
            <w:vAlign w:val="bottom"/>
            <w:hideMark/>
          </w:tcPr>
          <w:p w14:paraId="7FD41353" w14:textId="77777777" w:rsidR="004D44D0" w:rsidRPr="00B55078" w:rsidRDefault="004D44D0">
            <w:pPr>
              <w:keepNext/>
              <w:keepLines/>
              <w:rPr>
                <w:sz w:val="16"/>
                <w:szCs w:val="16"/>
              </w:rPr>
            </w:pPr>
            <w:r w:rsidRPr="00B55078">
              <w:rPr>
                <w:sz w:val="16"/>
                <w:szCs w:val="16"/>
              </w:rPr>
              <w:t>0.00058</w:t>
            </w:r>
          </w:p>
        </w:tc>
      </w:tr>
      <w:tr w:rsidR="004D44D0" w:rsidRPr="00B55078" w14:paraId="43556F28" w14:textId="77777777" w:rsidTr="004D44D0">
        <w:trPr>
          <w:jc w:val="center"/>
        </w:trPr>
        <w:tc>
          <w:tcPr>
            <w:tcW w:w="3130" w:type="pct"/>
            <w:tcBorders>
              <w:top w:val="nil"/>
              <w:left w:val="nil"/>
              <w:bottom w:val="nil"/>
              <w:right w:val="nil"/>
            </w:tcBorders>
            <w:vAlign w:val="bottom"/>
            <w:hideMark/>
          </w:tcPr>
          <w:p w14:paraId="570D797F" w14:textId="77777777" w:rsidR="004D44D0" w:rsidRPr="00B55078" w:rsidRDefault="004D44D0">
            <w:pPr>
              <w:keepNext/>
              <w:keepLines/>
              <w:rPr>
                <w:sz w:val="16"/>
                <w:szCs w:val="16"/>
              </w:rPr>
            </w:pPr>
            <w:r w:rsidRPr="00B55078">
              <w:rPr>
                <w:sz w:val="16"/>
                <w:szCs w:val="16"/>
              </w:rPr>
              <w:t>Gallbladder</w:t>
            </w:r>
          </w:p>
        </w:tc>
        <w:tc>
          <w:tcPr>
            <w:tcW w:w="1870" w:type="pct"/>
            <w:tcBorders>
              <w:top w:val="nil"/>
              <w:left w:val="nil"/>
              <w:bottom w:val="nil"/>
              <w:right w:val="nil"/>
            </w:tcBorders>
            <w:vAlign w:val="bottom"/>
            <w:hideMark/>
          </w:tcPr>
          <w:p w14:paraId="3AFAD1F5" w14:textId="77777777" w:rsidR="004D44D0" w:rsidRPr="00B55078" w:rsidRDefault="004D44D0">
            <w:pPr>
              <w:keepNext/>
              <w:keepLines/>
              <w:rPr>
                <w:sz w:val="16"/>
                <w:szCs w:val="16"/>
              </w:rPr>
            </w:pPr>
            <w:r w:rsidRPr="00B55078">
              <w:rPr>
                <w:sz w:val="16"/>
                <w:szCs w:val="16"/>
              </w:rPr>
              <w:t>0.00051</w:t>
            </w:r>
          </w:p>
        </w:tc>
      </w:tr>
      <w:tr w:rsidR="004D44D0" w:rsidRPr="00B55078" w14:paraId="43C40914" w14:textId="77777777" w:rsidTr="004D44D0">
        <w:trPr>
          <w:jc w:val="center"/>
        </w:trPr>
        <w:tc>
          <w:tcPr>
            <w:tcW w:w="3130" w:type="pct"/>
            <w:tcBorders>
              <w:top w:val="nil"/>
              <w:left w:val="nil"/>
              <w:bottom w:val="nil"/>
              <w:right w:val="nil"/>
            </w:tcBorders>
            <w:vAlign w:val="bottom"/>
            <w:hideMark/>
          </w:tcPr>
          <w:p w14:paraId="3F96327D" w14:textId="77777777" w:rsidR="004D44D0" w:rsidRPr="00B55078" w:rsidRDefault="004D44D0">
            <w:pPr>
              <w:keepNext/>
              <w:keepLines/>
              <w:rPr>
                <w:sz w:val="16"/>
                <w:szCs w:val="16"/>
              </w:rPr>
            </w:pPr>
            <w:r w:rsidRPr="00B55078">
              <w:rPr>
                <w:sz w:val="16"/>
                <w:szCs w:val="16"/>
              </w:rPr>
              <w:t>Gonads</w:t>
            </w:r>
          </w:p>
        </w:tc>
        <w:tc>
          <w:tcPr>
            <w:tcW w:w="1870" w:type="pct"/>
            <w:tcBorders>
              <w:top w:val="nil"/>
              <w:left w:val="nil"/>
              <w:bottom w:val="nil"/>
              <w:right w:val="nil"/>
            </w:tcBorders>
            <w:vAlign w:val="bottom"/>
            <w:hideMark/>
          </w:tcPr>
          <w:p w14:paraId="001BC0E7" w14:textId="77777777" w:rsidR="004D44D0" w:rsidRPr="00B55078" w:rsidRDefault="004D44D0">
            <w:pPr>
              <w:keepNext/>
              <w:keepLines/>
              <w:rPr>
                <w:sz w:val="16"/>
                <w:szCs w:val="16"/>
              </w:rPr>
            </w:pPr>
            <w:r w:rsidRPr="00B55078">
              <w:rPr>
                <w:sz w:val="16"/>
                <w:szCs w:val="16"/>
              </w:rPr>
              <w:t>0.00024</w:t>
            </w:r>
          </w:p>
        </w:tc>
      </w:tr>
      <w:tr w:rsidR="004D44D0" w:rsidRPr="00B55078" w14:paraId="7CE89B3B" w14:textId="77777777" w:rsidTr="004D44D0">
        <w:trPr>
          <w:jc w:val="center"/>
        </w:trPr>
        <w:tc>
          <w:tcPr>
            <w:tcW w:w="3130" w:type="pct"/>
            <w:tcBorders>
              <w:top w:val="nil"/>
              <w:left w:val="nil"/>
              <w:bottom w:val="nil"/>
              <w:right w:val="nil"/>
            </w:tcBorders>
            <w:vAlign w:val="bottom"/>
            <w:hideMark/>
          </w:tcPr>
          <w:p w14:paraId="529D0FB8" w14:textId="77777777" w:rsidR="004D44D0" w:rsidRPr="00B55078" w:rsidRDefault="004D44D0">
            <w:pPr>
              <w:keepNext/>
              <w:keepLines/>
              <w:rPr>
                <w:sz w:val="16"/>
                <w:szCs w:val="16"/>
              </w:rPr>
            </w:pPr>
            <w:r w:rsidRPr="00B55078">
              <w:rPr>
                <w:sz w:val="16"/>
                <w:szCs w:val="16"/>
              </w:rPr>
              <w:t>Heart</w:t>
            </w:r>
          </w:p>
        </w:tc>
        <w:tc>
          <w:tcPr>
            <w:tcW w:w="1870" w:type="pct"/>
            <w:tcBorders>
              <w:top w:val="nil"/>
              <w:left w:val="nil"/>
              <w:bottom w:val="nil"/>
              <w:right w:val="nil"/>
            </w:tcBorders>
            <w:vAlign w:val="bottom"/>
            <w:hideMark/>
          </w:tcPr>
          <w:p w14:paraId="6E70EAB2" w14:textId="77777777" w:rsidR="004D44D0" w:rsidRPr="00B55078" w:rsidRDefault="004D44D0">
            <w:pPr>
              <w:keepNext/>
              <w:keepLines/>
              <w:rPr>
                <w:sz w:val="16"/>
                <w:szCs w:val="16"/>
              </w:rPr>
            </w:pPr>
            <w:r w:rsidRPr="00B55078">
              <w:rPr>
                <w:sz w:val="16"/>
                <w:szCs w:val="16"/>
              </w:rPr>
              <w:t>0.0025</w:t>
            </w:r>
          </w:p>
        </w:tc>
      </w:tr>
      <w:tr w:rsidR="004D44D0" w:rsidRPr="00B55078" w14:paraId="267F4A94" w14:textId="77777777" w:rsidTr="004D44D0">
        <w:trPr>
          <w:jc w:val="center"/>
        </w:trPr>
        <w:tc>
          <w:tcPr>
            <w:tcW w:w="3130" w:type="pct"/>
            <w:tcBorders>
              <w:top w:val="nil"/>
              <w:left w:val="nil"/>
              <w:bottom w:val="nil"/>
              <w:right w:val="nil"/>
            </w:tcBorders>
            <w:vAlign w:val="bottom"/>
            <w:hideMark/>
          </w:tcPr>
          <w:p w14:paraId="02982E48" w14:textId="77777777" w:rsidR="004D44D0" w:rsidRPr="00B55078" w:rsidRDefault="004D44D0">
            <w:pPr>
              <w:keepNext/>
              <w:keepLines/>
              <w:rPr>
                <w:sz w:val="16"/>
                <w:szCs w:val="16"/>
              </w:rPr>
            </w:pPr>
            <w:r w:rsidRPr="00B55078">
              <w:rPr>
                <w:sz w:val="16"/>
                <w:szCs w:val="16"/>
              </w:rPr>
              <w:t>Kidneys</w:t>
            </w:r>
          </w:p>
        </w:tc>
        <w:tc>
          <w:tcPr>
            <w:tcW w:w="1870" w:type="pct"/>
            <w:tcBorders>
              <w:top w:val="nil"/>
              <w:left w:val="nil"/>
              <w:bottom w:val="nil"/>
              <w:right w:val="nil"/>
            </w:tcBorders>
            <w:vAlign w:val="bottom"/>
            <w:hideMark/>
          </w:tcPr>
          <w:p w14:paraId="23343FC6" w14:textId="77777777" w:rsidR="004D44D0" w:rsidRPr="00B55078" w:rsidRDefault="004D44D0">
            <w:pPr>
              <w:keepNext/>
              <w:keepLines/>
              <w:rPr>
                <w:sz w:val="16"/>
                <w:szCs w:val="16"/>
              </w:rPr>
            </w:pPr>
            <w:r w:rsidRPr="00B55078">
              <w:rPr>
                <w:sz w:val="16"/>
                <w:szCs w:val="16"/>
              </w:rPr>
              <w:t>0.0047</w:t>
            </w:r>
          </w:p>
        </w:tc>
      </w:tr>
      <w:tr w:rsidR="004D44D0" w:rsidRPr="00B55078" w14:paraId="4431EA3E" w14:textId="77777777" w:rsidTr="004D44D0">
        <w:trPr>
          <w:jc w:val="center"/>
        </w:trPr>
        <w:tc>
          <w:tcPr>
            <w:tcW w:w="3130" w:type="pct"/>
            <w:tcBorders>
              <w:top w:val="nil"/>
              <w:left w:val="nil"/>
              <w:bottom w:val="nil"/>
              <w:right w:val="nil"/>
            </w:tcBorders>
            <w:vAlign w:val="bottom"/>
            <w:hideMark/>
          </w:tcPr>
          <w:p w14:paraId="7C5CCA5B" w14:textId="77777777" w:rsidR="004D44D0" w:rsidRPr="00B55078" w:rsidRDefault="004D44D0">
            <w:pPr>
              <w:keepNext/>
              <w:keepLines/>
              <w:rPr>
                <w:sz w:val="16"/>
                <w:szCs w:val="16"/>
              </w:rPr>
            </w:pPr>
            <w:r w:rsidRPr="00B55078">
              <w:rPr>
                <w:sz w:val="16"/>
                <w:szCs w:val="16"/>
              </w:rPr>
              <w:t>Liver</w:t>
            </w:r>
          </w:p>
        </w:tc>
        <w:tc>
          <w:tcPr>
            <w:tcW w:w="1870" w:type="pct"/>
            <w:tcBorders>
              <w:top w:val="nil"/>
              <w:left w:val="nil"/>
              <w:bottom w:val="nil"/>
              <w:right w:val="nil"/>
            </w:tcBorders>
            <w:vAlign w:val="bottom"/>
            <w:hideMark/>
          </w:tcPr>
          <w:p w14:paraId="0ECC06EA" w14:textId="77777777" w:rsidR="004D44D0" w:rsidRPr="00B55078" w:rsidRDefault="004D44D0">
            <w:pPr>
              <w:keepNext/>
              <w:keepLines/>
              <w:rPr>
                <w:sz w:val="16"/>
                <w:szCs w:val="16"/>
              </w:rPr>
            </w:pPr>
            <w:r w:rsidRPr="00B55078">
              <w:rPr>
                <w:sz w:val="16"/>
                <w:szCs w:val="16"/>
              </w:rPr>
              <w:t>0.00056</w:t>
            </w:r>
          </w:p>
        </w:tc>
      </w:tr>
      <w:tr w:rsidR="004D44D0" w:rsidRPr="00B55078" w14:paraId="720161B7" w14:textId="77777777" w:rsidTr="004D44D0">
        <w:trPr>
          <w:jc w:val="center"/>
        </w:trPr>
        <w:tc>
          <w:tcPr>
            <w:tcW w:w="3130" w:type="pct"/>
            <w:tcBorders>
              <w:top w:val="nil"/>
              <w:left w:val="nil"/>
              <w:bottom w:val="nil"/>
              <w:right w:val="nil"/>
            </w:tcBorders>
            <w:vAlign w:val="bottom"/>
            <w:hideMark/>
          </w:tcPr>
          <w:p w14:paraId="49F41EF2" w14:textId="77777777" w:rsidR="004D44D0" w:rsidRPr="00B55078" w:rsidRDefault="004D44D0">
            <w:pPr>
              <w:keepNext/>
              <w:keepLines/>
              <w:rPr>
                <w:sz w:val="16"/>
                <w:szCs w:val="16"/>
              </w:rPr>
            </w:pPr>
            <w:r w:rsidRPr="00B55078">
              <w:rPr>
                <w:sz w:val="16"/>
                <w:szCs w:val="16"/>
              </w:rPr>
              <w:t>Lungs</w:t>
            </w:r>
          </w:p>
        </w:tc>
        <w:tc>
          <w:tcPr>
            <w:tcW w:w="1870" w:type="pct"/>
            <w:tcBorders>
              <w:top w:val="nil"/>
              <w:left w:val="nil"/>
              <w:bottom w:val="nil"/>
              <w:right w:val="nil"/>
            </w:tcBorders>
            <w:vAlign w:val="bottom"/>
            <w:hideMark/>
          </w:tcPr>
          <w:p w14:paraId="3553FC43" w14:textId="77777777" w:rsidR="004D44D0" w:rsidRPr="00B55078" w:rsidRDefault="004D44D0">
            <w:pPr>
              <w:keepNext/>
              <w:keepLines/>
              <w:rPr>
                <w:sz w:val="16"/>
                <w:szCs w:val="16"/>
              </w:rPr>
            </w:pPr>
            <w:r w:rsidRPr="00B55078">
              <w:rPr>
                <w:sz w:val="16"/>
                <w:szCs w:val="16"/>
              </w:rPr>
              <w:t>0.0019</w:t>
            </w:r>
          </w:p>
        </w:tc>
      </w:tr>
      <w:tr w:rsidR="004D44D0" w:rsidRPr="00B55078" w14:paraId="513CC53C" w14:textId="77777777" w:rsidTr="004D44D0">
        <w:trPr>
          <w:jc w:val="center"/>
        </w:trPr>
        <w:tc>
          <w:tcPr>
            <w:tcW w:w="3130" w:type="pct"/>
            <w:tcBorders>
              <w:top w:val="nil"/>
              <w:left w:val="nil"/>
              <w:bottom w:val="nil"/>
              <w:right w:val="nil"/>
            </w:tcBorders>
            <w:vAlign w:val="bottom"/>
            <w:hideMark/>
          </w:tcPr>
          <w:p w14:paraId="3A0E9F58" w14:textId="77777777" w:rsidR="004D44D0" w:rsidRPr="00B55078" w:rsidRDefault="004D44D0">
            <w:pPr>
              <w:keepNext/>
              <w:keepLines/>
              <w:rPr>
                <w:sz w:val="16"/>
                <w:szCs w:val="16"/>
              </w:rPr>
            </w:pPr>
            <w:r w:rsidRPr="00B55078">
              <w:rPr>
                <w:sz w:val="16"/>
                <w:szCs w:val="16"/>
              </w:rPr>
              <w:t>Muscle</w:t>
            </w:r>
          </w:p>
        </w:tc>
        <w:tc>
          <w:tcPr>
            <w:tcW w:w="1870" w:type="pct"/>
            <w:tcBorders>
              <w:top w:val="nil"/>
              <w:left w:val="nil"/>
              <w:bottom w:val="nil"/>
              <w:right w:val="nil"/>
            </w:tcBorders>
            <w:vAlign w:val="bottom"/>
            <w:hideMark/>
          </w:tcPr>
          <w:p w14:paraId="5E03C22B" w14:textId="77777777" w:rsidR="004D44D0" w:rsidRPr="00B55078" w:rsidRDefault="004D44D0">
            <w:pPr>
              <w:keepNext/>
              <w:keepLines/>
              <w:rPr>
                <w:sz w:val="16"/>
                <w:szCs w:val="16"/>
              </w:rPr>
            </w:pPr>
            <w:r w:rsidRPr="00B55078">
              <w:rPr>
                <w:sz w:val="16"/>
                <w:szCs w:val="16"/>
              </w:rPr>
              <w:t>0.00017</w:t>
            </w:r>
          </w:p>
        </w:tc>
      </w:tr>
      <w:tr w:rsidR="004D44D0" w:rsidRPr="00B55078" w14:paraId="24FE564C" w14:textId="77777777" w:rsidTr="004D44D0">
        <w:trPr>
          <w:jc w:val="center"/>
        </w:trPr>
        <w:tc>
          <w:tcPr>
            <w:tcW w:w="3130" w:type="pct"/>
            <w:tcBorders>
              <w:top w:val="nil"/>
              <w:left w:val="nil"/>
              <w:bottom w:val="nil"/>
              <w:right w:val="nil"/>
            </w:tcBorders>
            <w:vAlign w:val="bottom"/>
            <w:hideMark/>
          </w:tcPr>
          <w:p w14:paraId="236771EE" w14:textId="77777777" w:rsidR="004D44D0" w:rsidRPr="00B55078" w:rsidRDefault="004D44D0">
            <w:pPr>
              <w:keepNext/>
              <w:keepLines/>
              <w:rPr>
                <w:sz w:val="16"/>
                <w:szCs w:val="16"/>
              </w:rPr>
            </w:pPr>
            <w:r w:rsidRPr="00B55078">
              <w:rPr>
                <w:sz w:val="16"/>
                <w:szCs w:val="16"/>
              </w:rPr>
              <w:t>Pancreas</w:t>
            </w:r>
          </w:p>
        </w:tc>
        <w:tc>
          <w:tcPr>
            <w:tcW w:w="1870" w:type="pct"/>
            <w:tcBorders>
              <w:top w:val="nil"/>
              <w:left w:val="nil"/>
              <w:bottom w:val="nil"/>
              <w:right w:val="nil"/>
            </w:tcBorders>
            <w:vAlign w:val="bottom"/>
            <w:hideMark/>
          </w:tcPr>
          <w:p w14:paraId="528A76D9" w14:textId="77777777" w:rsidR="004D44D0" w:rsidRPr="00B55078" w:rsidRDefault="004D44D0">
            <w:pPr>
              <w:keepNext/>
              <w:keepLines/>
              <w:rPr>
                <w:sz w:val="16"/>
                <w:szCs w:val="16"/>
              </w:rPr>
            </w:pPr>
            <w:r w:rsidRPr="00B55078">
              <w:rPr>
                <w:sz w:val="16"/>
                <w:szCs w:val="16"/>
              </w:rPr>
              <w:t>0.0016</w:t>
            </w:r>
          </w:p>
        </w:tc>
      </w:tr>
      <w:tr w:rsidR="004D44D0" w:rsidRPr="00B55078" w14:paraId="2841F04F" w14:textId="77777777" w:rsidTr="004D44D0">
        <w:trPr>
          <w:jc w:val="center"/>
        </w:trPr>
        <w:tc>
          <w:tcPr>
            <w:tcW w:w="3130" w:type="pct"/>
            <w:tcBorders>
              <w:top w:val="nil"/>
              <w:left w:val="nil"/>
              <w:bottom w:val="nil"/>
              <w:right w:val="nil"/>
            </w:tcBorders>
            <w:vAlign w:val="bottom"/>
            <w:hideMark/>
          </w:tcPr>
          <w:p w14:paraId="4C4177ED" w14:textId="77777777" w:rsidR="004D44D0" w:rsidRPr="00B55078" w:rsidRDefault="004D44D0">
            <w:pPr>
              <w:keepNext/>
              <w:keepLines/>
              <w:rPr>
                <w:sz w:val="16"/>
                <w:szCs w:val="16"/>
              </w:rPr>
            </w:pPr>
            <w:r w:rsidRPr="00B55078">
              <w:rPr>
                <w:sz w:val="16"/>
                <w:szCs w:val="16"/>
              </w:rPr>
              <w:t>Red Marrow</w:t>
            </w:r>
          </w:p>
        </w:tc>
        <w:tc>
          <w:tcPr>
            <w:tcW w:w="1870" w:type="pct"/>
            <w:tcBorders>
              <w:top w:val="nil"/>
              <w:left w:val="nil"/>
              <w:bottom w:val="nil"/>
              <w:right w:val="nil"/>
            </w:tcBorders>
            <w:vAlign w:val="bottom"/>
            <w:hideMark/>
          </w:tcPr>
          <w:p w14:paraId="06A2A288" w14:textId="77777777" w:rsidR="004D44D0" w:rsidRPr="00B55078" w:rsidRDefault="004D44D0">
            <w:pPr>
              <w:keepNext/>
              <w:keepLines/>
              <w:rPr>
                <w:sz w:val="16"/>
                <w:szCs w:val="16"/>
              </w:rPr>
            </w:pPr>
            <w:r w:rsidRPr="00B55078">
              <w:rPr>
                <w:sz w:val="16"/>
                <w:szCs w:val="16"/>
              </w:rPr>
              <w:t>0.00028</w:t>
            </w:r>
          </w:p>
        </w:tc>
      </w:tr>
      <w:tr w:rsidR="004D44D0" w:rsidRPr="00B55078" w14:paraId="5D0769DE" w14:textId="77777777" w:rsidTr="004D44D0">
        <w:trPr>
          <w:jc w:val="center"/>
        </w:trPr>
        <w:tc>
          <w:tcPr>
            <w:tcW w:w="3130" w:type="pct"/>
            <w:tcBorders>
              <w:top w:val="nil"/>
              <w:left w:val="nil"/>
              <w:bottom w:val="nil"/>
              <w:right w:val="nil"/>
            </w:tcBorders>
            <w:vAlign w:val="bottom"/>
            <w:hideMark/>
          </w:tcPr>
          <w:p w14:paraId="04ACC352" w14:textId="77777777" w:rsidR="004D44D0" w:rsidRPr="00B55078" w:rsidRDefault="004D44D0">
            <w:pPr>
              <w:keepNext/>
              <w:keepLines/>
              <w:rPr>
                <w:sz w:val="16"/>
                <w:szCs w:val="16"/>
              </w:rPr>
            </w:pPr>
            <w:r w:rsidRPr="00B55078">
              <w:rPr>
                <w:sz w:val="16"/>
                <w:szCs w:val="16"/>
              </w:rPr>
              <w:t>Osteogenic Cells</w:t>
            </w:r>
          </w:p>
        </w:tc>
        <w:tc>
          <w:tcPr>
            <w:tcW w:w="1870" w:type="pct"/>
            <w:tcBorders>
              <w:top w:val="nil"/>
              <w:left w:val="nil"/>
              <w:bottom w:val="nil"/>
              <w:right w:val="nil"/>
            </w:tcBorders>
            <w:vAlign w:val="bottom"/>
            <w:hideMark/>
          </w:tcPr>
          <w:p w14:paraId="72CDD23D" w14:textId="77777777" w:rsidR="004D44D0" w:rsidRPr="00B55078" w:rsidRDefault="004D44D0">
            <w:pPr>
              <w:keepNext/>
              <w:keepLines/>
              <w:rPr>
                <w:sz w:val="16"/>
                <w:szCs w:val="16"/>
              </w:rPr>
            </w:pPr>
            <w:r w:rsidRPr="00B55078">
              <w:rPr>
                <w:sz w:val="16"/>
                <w:szCs w:val="16"/>
              </w:rPr>
              <w:t>0.00043</w:t>
            </w:r>
          </w:p>
        </w:tc>
      </w:tr>
      <w:tr w:rsidR="004D44D0" w:rsidRPr="00B55078" w14:paraId="7095A924" w14:textId="77777777" w:rsidTr="004D44D0">
        <w:trPr>
          <w:jc w:val="center"/>
        </w:trPr>
        <w:tc>
          <w:tcPr>
            <w:tcW w:w="3130" w:type="pct"/>
            <w:tcBorders>
              <w:top w:val="nil"/>
              <w:left w:val="nil"/>
              <w:bottom w:val="nil"/>
              <w:right w:val="nil"/>
            </w:tcBorders>
            <w:vAlign w:val="bottom"/>
            <w:hideMark/>
          </w:tcPr>
          <w:p w14:paraId="00753F4C" w14:textId="77777777" w:rsidR="004D44D0" w:rsidRPr="00B55078" w:rsidRDefault="004D44D0">
            <w:pPr>
              <w:keepNext/>
              <w:keepLines/>
              <w:rPr>
                <w:sz w:val="16"/>
                <w:szCs w:val="16"/>
              </w:rPr>
            </w:pPr>
            <w:r w:rsidRPr="00B55078">
              <w:rPr>
                <w:sz w:val="16"/>
                <w:szCs w:val="16"/>
              </w:rPr>
              <w:t>Skin</w:t>
            </w:r>
          </w:p>
        </w:tc>
        <w:tc>
          <w:tcPr>
            <w:tcW w:w="1870" w:type="pct"/>
            <w:tcBorders>
              <w:top w:val="nil"/>
              <w:left w:val="nil"/>
              <w:bottom w:val="nil"/>
              <w:right w:val="nil"/>
            </w:tcBorders>
            <w:vAlign w:val="bottom"/>
            <w:hideMark/>
          </w:tcPr>
          <w:p w14:paraId="2D09EB53" w14:textId="77777777" w:rsidR="004D44D0" w:rsidRPr="00B55078" w:rsidRDefault="004D44D0">
            <w:pPr>
              <w:keepNext/>
              <w:keepLines/>
              <w:rPr>
                <w:sz w:val="16"/>
                <w:szCs w:val="16"/>
              </w:rPr>
            </w:pPr>
            <w:r w:rsidRPr="00B55078">
              <w:rPr>
                <w:sz w:val="16"/>
                <w:szCs w:val="16"/>
              </w:rPr>
              <w:t>0.00028</w:t>
            </w:r>
          </w:p>
        </w:tc>
      </w:tr>
      <w:tr w:rsidR="004D44D0" w:rsidRPr="00B55078" w14:paraId="4C4C871E" w14:textId="77777777" w:rsidTr="004D44D0">
        <w:trPr>
          <w:jc w:val="center"/>
        </w:trPr>
        <w:tc>
          <w:tcPr>
            <w:tcW w:w="3130" w:type="pct"/>
            <w:tcBorders>
              <w:top w:val="nil"/>
              <w:left w:val="nil"/>
              <w:bottom w:val="nil"/>
              <w:right w:val="nil"/>
            </w:tcBorders>
            <w:vAlign w:val="bottom"/>
            <w:hideMark/>
          </w:tcPr>
          <w:p w14:paraId="3886B530" w14:textId="77777777" w:rsidR="004D44D0" w:rsidRPr="00B55078" w:rsidRDefault="004D44D0">
            <w:pPr>
              <w:keepNext/>
              <w:keepLines/>
              <w:rPr>
                <w:sz w:val="16"/>
                <w:szCs w:val="16"/>
              </w:rPr>
            </w:pPr>
            <w:r w:rsidRPr="00B55078">
              <w:rPr>
                <w:sz w:val="16"/>
                <w:szCs w:val="16"/>
              </w:rPr>
              <w:t>Small Intestine</w:t>
            </w:r>
          </w:p>
        </w:tc>
        <w:tc>
          <w:tcPr>
            <w:tcW w:w="1870" w:type="pct"/>
            <w:tcBorders>
              <w:top w:val="nil"/>
              <w:left w:val="nil"/>
              <w:bottom w:val="nil"/>
              <w:right w:val="nil"/>
            </w:tcBorders>
            <w:vAlign w:val="bottom"/>
            <w:hideMark/>
          </w:tcPr>
          <w:p w14:paraId="22E1D246" w14:textId="77777777" w:rsidR="004D44D0" w:rsidRPr="00B55078" w:rsidRDefault="004D44D0">
            <w:pPr>
              <w:keepNext/>
              <w:keepLines/>
              <w:rPr>
                <w:sz w:val="16"/>
                <w:szCs w:val="16"/>
              </w:rPr>
            </w:pPr>
            <w:r w:rsidRPr="00B55078">
              <w:rPr>
                <w:sz w:val="16"/>
                <w:szCs w:val="16"/>
              </w:rPr>
              <w:t>0.00086</w:t>
            </w:r>
          </w:p>
        </w:tc>
      </w:tr>
      <w:tr w:rsidR="004D44D0" w:rsidRPr="00B55078" w14:paraId="5A7FF32E" w14:textId="77777777" w:rsidTr="004D44D0">
        <w:trPr>
          <w:jc w:val="center"/>
        </w:trPr>
        <w:tc>
          <w:tcPr>
            <w:tcW w:w="3130" w:type="pct"/>
            <w:tcBorders>
              <w:top w:val="nil"/>
              <w:left w:val="nil"/>
              <w:bottom w:val="nil"/>
              <w:right w:val="nil"/>
            </w:tcBorders>
            <w:vAlign w:val="bottom"/>
            <w:hideMark/>
          </w:tcPr>
          <w:p w14:paraId="2EE872E0" w14:textId="77777777" w:rsidR="004D44D0" w:rsidRPr="00B55078" w:rsidRDefault="004D44D0">
            <w:pPr>
              <w:keepNext/>
              <w:keepLines/>
              <w:rPr>
                <w:sz w:val="16"/>
                <w:szCs w:val="16"/>
              </w:rPr>
            </w:pPr>
            <w:r w:rsidRPr="00B55078">
              <w:rPr>
                <w:sz w:val="16"/>
                <w:szCs w:val="16"/>
              </w:rPr>
              <w:t>Spleen</w:t>
            </w:r>
          </w:p>
        </w:tc>
        <w:tc>
          <w:tcPr>
            <w:tcW w:w="1870" w:type="pct"/>
            <w:tcBorders>
              <w:top w:val="nil"/>
              <w:left w:val="nil"/>
              <w:bottom w:val="nil"/>
              <w:right w:val="nil"/>
            </w:tcBorders>
            <w:vAlign w:val="bottom"/>
            <w:hideMark/>
          </w:tcPr>
          <w:p w14:paraId="268BC136" w14:textId="77777777" w:rsidR="004D44D0" w:rsidRPr="00B55078" w:rsidRDefault="004D44D0">
            <w:pPr>
              <w:keepNext/>
              <w:keepLines/>
              <w:rPr>
                <w:sz w:val="16"/>
                <w:szCs w:val="16"/>
              </w:rPr>
            </w:pPr>
            <w:r w:rsidRPr="00B55078">
              <w:rPr>
                <w:sz w:val="16"/>
                <w:szCs w:val="16"/>
              </w:rPr>
              <w:t>0.001</w:t>
            </w:r>
          </w:p>
        </w:tc>
      </w:tr>
      <w:tr w:rsidR="004D44D0" w:rsidRPr="00B55078" w14:paraId="5BE5E227" w14:textId="77777777" w:rsidTr="004D44D0">
        <w:trPr>
          <w:jc w:val="center"/>
        </w:trPr>
        <w:tc>
          <w:tcPr>
            <w:tcW w:w="3130" w:type="pct"/>
            <w:tcBorders>
              <w:top w:val="nil"/>
              <w:left w:val="nil"/>
              <w:bottom w:val="nil"/>
              <w:right w:val="nil"/>
            </w:tcBorders>
            <w:vAlign w:val="bottom"/>
            <w:hideMark/>
          </w:tcPr>
          <w:p w14:paraId="79A11F3F" w14:textId="77777777" w:rsidR="004D44D0" w:rsidRPr="00B55078" w:rsidRDefault="004D44D0">
            <w:pPr>
              <w:keepNext/>
              <w:keepLines/>
              <w:rPr>
                <w:sz w:val="16"/>
                <w:szCs w:val="16"/>
              </w:rPr>
            </w:pPr>
            <w:r w:rsidRPr="00B55078">
              <w:rPr>
                <w:sz w:val="16"/>
                <w:szCs w:val="16"/>
              </w:rPr>
              <w:t>Stomach</w:t>
            </w:r>
          </w:p>
        </w:tc>
        <w:tc>
          <w:tcPr>
            <w:tcW w:w="1870" w:type="pct"/>
            <w:tcBorders>
              <w:top w:val="nil"/>
              <w:left w:val="nil"/>
              <w:bottom w:val="nil"/>
              <w:right w:val="nil"/>
            </w:tcBorders>
            <w:vAlign w:val="bottom"/>
            <w:hideMark/>
          </w:tcPr>
          <w:p w14:paraId="3538B789" w14:textId="77777777" w:rsidR="004D44D0" w:rsidRPr="00B55078" w:rsidRDefault="004D44D0">
            <w:pPr>
              <w:keepNext/>
              <w:keepLines/>
              <w:rPr>
                <w:sz w:val="16"/>
                <w:szCs w:val="16"/>
              </w:rPr>
            </w:pPr>
            <w:r w:rsidRPr="00B55078">
              <w:rPr>
                <w:sz w:val="16"/>
                <w:szCs w:val="16"/>
              </w:rPr>
              <w:t>0.00091</w:t>
            </w:r>
          </w:p>
        </w:tc>
      </w:tr>
      <w:tr w:rsidR="004D44D0" w:rsidRPr="00B55078" w14:paraId="4EA799A7" w14:textId="77777777" w:rsidTr="004D44D0">
        <w:trPr>
          <w:jc w:val="center"/>
        </w:trPr>
        <w:tc>
          <w:tcPr>
            <w:tcW w:w="3130" w:type="pct"/>
            <w:tcBorders>
              <w:top w:val="nil"/>
              <w:left w:val="nil"/>
              <w:bottom w:val="nil"/>
              <w:right w:val="nil"/>
            </w:tcBorders>
            <w:vAlign w:val="bottom"/>
            <w:hideMark/>
          </w:tcPr>
          <w:p w14:paraId="1D21D4C7" w14:textId="77777777" w:rsidR="004D44D0" w:rsidRPr="00B55078" w:rsidRDefault="004D44D0">
            <w:pPr>
              <w:keepNext/>
              <w:keepLines/>
              <w:rPr>
                <w:sz w:val="16"/>
                <w:szCs w:val="16"/>
              </w:rPr>
            </w:pPr>
            <w:r w:rsidRPr="00B55078">
              <w:rPr>
                <w:sz w:val="16"/>
                <w:szCs w:val="16"/>
              </w:rPr>
              <w:t>Thymus</w:t>
            </w:r>
          </w:p>
        </w:tc>
        <w:tc>
          <w:tcPr>
            <w:tcW w:w="1870" w:type="pct"/>
            <w:tcBorders>
              <w:top w:val="nil"/>
              <w:left w:val="nil"/>
              <w:bottom w:val="nil"/>
              <w:right w:val="nil"/>
            </w:tcBorders>
            <w:vAlign w:val="bottom"/>
            <w:hideMark/>
          </w:tcPr>
          <w:p w14:paraId="35EC8B45" w14:textId="77777777" w:rsidR="004D44D0" w:rsidRPr="00B55078" w:rsidRDefault="004D44D0">
            <w:pPr>
              <w:keepNext/>
              <w:keepLines/>
              <w:rPr>
                <w:sz w:val="16"/>
                <w:szCs w:val="16"/>
              </w:rPr>
            </w:pPr>
            <w:r w:rsidRPr="00B55078">
              <w:rPr>
                <w:sz w:val="16"/>
                <w:szCs w:val="16"/>
              </w:rPr>
              <w:t>0.00035</w:t>
            </w:r>
          </w:p>
        </w:tc>
      </w:tr>
      <w:tr w:rsidR="004D44D0" w:rsidRPr="00B55078" w14:paraId="698FDEE8" w14:textId="77777777" w:rsidTr="004D44D0">
        <w:trPr>
          <w:jc w:val="center"/>
        </w:trPr>
        <w:tc>
          <w:tcPr>
            <w:tcW w:w="3130" w:type="pct"/>
            <w:tcBorders>
              <w:top w:val="nil"/>
              <w:left w:val="nil"/>
              <w:bottom w:val="nil"/>
              <w:right w:val="nil"/>
            </w:tcBorders>
            <w:vAlign w:val="bottom"/>
            <w:hideMark/>
          </w:tcPr>
          <w:p w14:paraId="0EBE6F5E" w14:textId="77777777" w:rsidR="004D44D0" w:rsidRPr="00B55078" w:rsidRDefault="004D44D0">
            <w:pPr>
              <w:keepNext/>
              <w:keepLines/>
              <w:rPr>
                <w:sz w:val="16"/>
                <w:szCs w:val="16"/>
              </w:rPr>
            </w:pPr>
            <w:r w:rsidRPr="00B55078">
              <w:rPr>
                <w:sz w:val="16"/>
                <w:szCs w:val="16"/>
              </w:rPr>
              <w:t>Thyroid</w:t>
            </w:r>
          </w:p>
        </w:tc>
        <w:tc>
          <w:tcPr>
            <w:tcW w:w="1870" w:type="pct"/>
            <w:tcBorders>
              <w:top w:val="nil"/>
              <w:left w:val="nil"/>
              <w:bottom w:val="nil"/>
              <w:right w:val="nil"/>
            </w:tcBorders>
            <w:vAlign w:val="bottom"/>
            <w:hideMark/>
          </w:tcPr>
          <w:p w14:paraId="3AC31881" w14:textId="77777777" w:rsidR="004D44D0" w:rsidRPr="00B55078" w:rsidRDefault="004D44D0">
            <w:pPr>
              <w:keepNext/>
              <w:keepLines/>
              <w:rPr>
                <w:sz w:val="16"/>
                <w:szCs w:val="16"/>
              </w:rPr>
            </w:pPr>
            <w:r w:rsidRPr="00B55078">
              <w:rPr>
                <w:sz w:val="16"/>
                <w:szCs w:val="16"/>
              </w:rPr>
              <w:t>0.00077</w:t>
            </w:r>
          </w:p>
        </w:tc>
      </w:tr>
      <w:tr w:rsidR="004D44D0" w:rsidRPr="00B55078" w14:paraId="1194C808" w14:textId="77777777" w:rsidTr="004D44D0">
        <w:trPr>
          <w:jc w:val="center"/>
        </w:trPr>
        <w:tc>
          <w:tcPr>
            <w:tcW w:w="3130" w:type="pct"/>
            <w:tcBorders>
              <w:top w:val="nil"/>
              <w:left w:val="nil"/>
              <w:bottom w:val="nil"/>
              <w:right w:val="nil"/>
            </w:tcBorders>
            <w:vAlign w:val="bottom"/>
            <w:hideMark/>
          </w:tcPr>
          <w:p w14:paraId="4F676683" w14:textId="77777777" w:rsidR="004D44D0" w:rsidRPr="00B55078" w:rsidRDefault="004D44D0">
            <w:pPr>
              <w:keepNext/>
              <w:keepLines/>
              <w:rPr>
                <w:sz w:val="16"/>
                <w:szCs w:val="16"/>
              </w:rPr>
            </w:pPr>
            <w:r w:rsidRPr="00B55078">
              <w:rPr>
                <w:sz w:val="16"/>
                <w:szCs w:val="16"/>
              </w:rPr>
              <w:t>Urinary Bladder</w:t>
            </w:r>
          </w:p>
        </w:tc>
        <w:tc>
          <w:tcPr>
            <w:tcW w:w="1870" w:type="pct"/>
            <w:tcBorders>
              <w:top w:val="nil"/>
              <w:left w:val="nil"/>
              <w:bottom w:val="nil"/>
              <w:right w:val="nil"/>
            </w:tcBorders>
            <w:vAlign w:val="bottom"/>
            <w:hideMark/>
          </w:tcPr>
          <w:p w14:paraId="4CD48F93" w14:textId="77777777" w:rsidR="004D44D0" w:rsidRPr="00B55078" w:rsidRDefault="004D44D0">
            <w:pPr>
              <w:keepNext/>
              <w:keepLines/>
              <w:rPr>
                <w:sz w:val="16"/>
                <w:szCs w:val="16"/>
              </w:rPr>
            </w:pPr>
            <w:r w:rsidRPr="00B55078">
              <w:rPr>
                <w:sz w:val="16"/>
                <w:szCs w:val="16"/>
              </w:rPr>
              <w:t>0.00039</w:t>
            </w:r>
          </w:p>
        </w:tc>
      </w:tr>
      <w:tr w:rsidR="004D44D0" w:rsidRPr="00B55078" w14:paraId="3168BFC3" w14:textId="77777777" w:rsidTr="004D44D0">
        <w:trPr>
          <w:jc w:val="center"/>
        </w:trPr>
        <w:tc>
          <w:tcPr>
            <w:tcW w:w="3130" w:type="pct"/>
            <w:tcBorders>
              <w:top w:val="nil"/>
              <w:left w:val="nil"/>
              <w:bottom w:val="nil"/>
              <w:right w:val="nil"/>
            </w:tcBorders>
            <w:vAlign w:val="bottom"/>
            <w:hideMark/>
          </w:tcPr>
          <w:p w14:paraId="13CA9547" w14:textId="77777777" w:rsidR="004D44D0" w:rsidRPr="00B55078" w:rsidRDefault="004D44D0">
            <w:pPr>
              <w:keepNext/>
              <w:keepLines/>
              <w:rPr>
                <w:sz w:val="16"/>
                <w:szCs w:val="16"/>
              </w:rPr>
            </w:pPr>
            <w:r w:rsidRPr="00B55078">
              <w:rPr>
                <w:sz w:val="16"/>
                <w:szCs w:val="16"/>
              </w:rPr>
              <w:t>Uterus</w:t>
            </w:r>
          </w:p>
        </w:tc>
        <w:tc>
          <w:tcPr>
            <w:tcW w:w="1870" w:type="pct"/>
            <w:tcBorders>
              <w:top w:val="nil"/>
              <w:left w:val="nil"/>
              <w:bottom w:val="nil"/>
              <w:right w:val="nil"/>
            </w:tcBorders>
            <w:vAlign w:val="bottom"/>
            <w:hideMark/>
          </w:tcPr>
          <w:p w14:paraId="5DCD8B60" w14:textId="77777777" w:rsidR="004D44D0" w:rsidRPr="00B55078" w:rsidRDefault="004D44D0">
            <w:pPr>
              <w:keepNext/>
              <w:keepLines/>
              <w:rPr>
                <w:sz w:val="16"/>
                <w:szCs w:val="16"/>
              </w:rPr>
            </w:pPr>
            <w:r w:rsidRPr="00B55078">
              <w:rPr>
                <w:sz w:val="16"/>
                <w:szCs w:val="16"/>
              </w:rPr>
              <w:t>0.00042</w:t>
            </w:r>
          </w:p>
        </w:tc>
      </w:tr>
      <w:tr w:rsidR="004D44D0" w:rsidRPr="00B55078" w14:paraId="1DCDC920" w14:textId="77777777" w:rsidTr="004D44D0">
        <w:trPr>
          <w:jc w:val="center"/>
        </w:trPr>
        <w:tc>
          <w:tcPr>
            <w:tcW w:w="3130" w:type="pct"/>
            <w:tcBorders>
              <w:top w:val="nil"/>
              <w:left w:val="nil"/>
              <w:bottom w:val="nil"/>
              <w:right w:val="nil"/>
            </w:tcBorders>
            <w:vAlign w:val="bottom"/>
            <w:hideMark/>
          </w:tcPr>
          <w:p w14:paraId="1A91662C" w14:textId="77777777" w:rsidR="004D44D0" w:rsidRPr="00B55078" w:rsidRDefault="004D44D0">
            <w:pPr>
              <w:keepNext/>
              <w:keepLines/>
              <w:rPr>
                <w:sz w:val="16"/>
                <w:szCs w:val="16"/>
              </w:rPr>
            </w:pPr>
            <w:r w:rsidRPr="00B55078">
              <w:rPr>
                <w:sz w:val="16"/>
                <w:szCs w:val="16"/>
              </w:rPr>
              <w:t>Remainder</w:t>
            </w:r>
          </w:p>
        </w:tc>
        <w:tc>
          <w:tcPr>
            <w:tcW w:w="1870" w:type="pct"/>
            <w:tcBorders>
              <w:top w:val="nil"/>
              <w:left w:val="nil"/>
              <w:bottom w:val="nil"/>
              <w:right w:val="nil"/>
            </w:tcBorders>
            <w:vAlign w:val="bottom"/>
            <w:hideMark/>
          </w:tcPr>
          <w:p w14:paraId="570960A7" w14:textId="77777777" w:rsidR="004D44D0" w:rsidRPr="00B55078" w:rsidRDefault="004D44D0">
            <w:pPr>
              <w:keepNext/>
              <w:keepLines/>
              <w:rPr>
                <w:sz w:val="16"/>
                <w:szCs w:val="16"/>
              </w:rPr>
            </w:pPr>
            <w:r w:rsidRPr="00B55078">
              <w:rPr>
                <w:sz w:val="16"/>
                <w:szCs w:val="16"/>
              </w:rPr>
              <w:t>0.00042</w:t>
            </w:r>
          </w:p>
        </w:tc>
      </w:tr>
      <w:tr w:rsidR="004D44D0" w:rsidRPr="00B55078" w14:paraId="68059575" w14:textId="77777777" w:rsidTr="004D44D0">
        <w:trPr>
          <w:jc w:val="center"/>
        </w:trPr>
        <w:tc>
          <w:tcPr>
            <w:tcW w:w="3130" w:type="pct"/>
            <w:tcBorders>
              <w:top w:val="nil"/>
              <w:left w:val="nil"/>
              <w:bottom w:val="single" w:sz="12" w:space="0" w:color="auto"/>
              <w:right w:val="nil"/>
            </w:tcBorders>
            <w:vAlign w:val="center"/>
            <w:hideMark/>
          </w:tcPr>
          <w:p w14:paraId="7AA99E06" w14:textId="77777777" w:rsidR="004D44D0" w:rsidRPr="00B55078" w:rsidRDefault="004D44D0">
            <w:pPr>
              <w:tabs>
                <w:tab w:val="left" w:pos="851"/>
              </w:tabs>
              <w:rPr>
                <w:sz w:val="16"/>
                <w:szCs w:val="16"/>
              </w:rPr>
            </w:pPr>
            <w:r w:rsidRPr="00B55078">
              <w:rPr>
                <w:sz w:val="16"/>
                <w:szCs w:val="16"/>
                <w:lang w:val="en-GB"/>
              </w:rPr>
              <w:t>Effective dose (mSv/MBq)</w:t>
            </w:r>
          </w:p>
        </w:tc>
        <w:tc>
          <w:tcPr>
            <w:tcW w:w="1870" w:type="pct"/>
            <w:tcBorders>
              <w:top w:val="nil"/>
              <w:left w:val="nil"/>
              <w:bottom w:val="single" w:sz="12" w:space="0" w:color="auto"/>
              <w:right w:val="nil"/>
            </w:tcBorders>
            <w:vAlign w:val="center"/>
            <w:hideMark/>
          </w:tcPr>
          <w:p w14:paraId="58203E5F" w14:textId="77777777" w:rsidR="004D44D0" w:rsidRPr="00B55078" w:rsidRDefault="004D44D0">
            <w:pPr>
              <w:spacing w:before="60" w:after="60"/>
              <w:rPr>
                <w:sz w:val="16"/>
                <w:szCs w:val="16"/>
              </w:rPr>
            </w:pPr>
            <w:r w:rsidRPr="00B55078">
              <w:rPr>
                <w:sz w:val="16"/>
                <w:szCs w:val="16"/>
              </w:rPr>
              <w:t>0.00073</w:t>
            </w:r>
          </w:p>
        </w:tc>
      </w:tr>
    </w:tbl>
    <w:p w14:paraId="39438644" w14:textId="77777777" w:rsidR="004D44D0" w:rsidRPr="004D44D0" w:rsidRDefault="004D44D0" w:rsidP="004D44D0">
      <w:pPr>
        <w:spacing w:before="60"/>
        <w:ind w:left="851"/>
        <w:rPr>
          <w:sz w:val="24"/>
          <w:szCs w:val="24"/>
          <w:lang w:val="en-US" w:eastAsia="en-US"/>
        </w:rPr>
      </w:pPr>
    </w:p>
    <w:p w14:paraId="6E82B398" w14:textId="77777777" w:rsidR="004D44D0" w:rsidRPr="004D44D0" w:rsidRDefault="004D44D0" w:rsidP="004D44D0">
      <w:pPr>
        <w:ind w:left="851"/>
        <w:rPr>
          <w:sz w:val="24"/>
          <w:szCs w:val="24"/>
          <w:lang w:val="en-US"/>
        </w:rPr>
      </w:pPr>
      <w:r w:rsidRPr="004D44D0">
        <w:rPr>
          <w:sz w:val="24"/>
          <w:szCs w:val="24"/>
          <w:lang w:val="en-US"/>
        </w:rPr>
        <w:t>The effective dose resulting from the intravenous</w:t>
      </w:r>
      <w:r w:rsidRPr="004D44D0">
        <w:rPr>
          <w:rFonts w:ascii="Arial" w:hAnsi="Arial" w:cs="Arial"/>
          <w:sz w:val="24"/>
          <w:szCs w:val="24"/>
          <w:lang w:val="en-US"/>
        </w:rPr>
        <w:t xml:space="preserve"> </w:t>
      </w:r>
      <w:r w:rsidRPr="004D44D0">
        <w:rPr>
          <w:sz w:val="24"/>
          <w:szCs w:val="24"/>
          <w:lang w:val="en-US"/>
        </w:rPr>
        <w:t>administration of a (maximal recommended) activity of 30 MBq/kg for an adult weighing 70 kg is about 1.5 mSv. For an administered activity of 2100 MBq the typical radiation biologic relevant dose to the target organ, the heart, is 5.3 mGy and the typical radiation dose to the critical organ, the kidney, is 9.9 mGy.</w:t>
      </w:r>
    </w:p>
    <w:p w14:paraId="2730C6B5" w14:textId="77777777" w:rsidR="004D44D0" w:rsidRPr="004D44D0" w:rsidRDefault="004D44D0" w:rsidP="004D44D0">
      <w:pPr>
        <w:ind w:left="851"/>
        <w:rPr>
          <w:sz w:val="24"/>
          <w:szCs w:val="24"/>
          <w:lang w:val="en-US"/>
        </w:rPr>
      </w:pPr>
    </w:p>
    <w:p w14:paraId="1543C43B" w14:textId="77777777" w:rsidR="004D44D0" w:rsidRPr="004D44D0" w:rsidRDefault="004D44D0" w:rsidP="004D44D0">
      <w:pPr>
        <w:ind w:left="851"/>
        <w:rPr>
          <w:sz w:val="24"/>
          <w:szCs w:val="24"/>
          <w:lang w:val="en-US"/>
        </w:rPr>
      </w:pPr>
      <w:r w:rsidRPr="004D44D0">
        <w:rPr>
          <w:sz w:val="24"/>
          <w:szCs w:val="24"/>
          <w:lang w:val="en-US"/>
        </w:rPr>
        <w:t>At the limits allowed by the elution system, the following impurities can be contained in the eluate: 185 kBq Rb-83 with an effective dose of 0,35 mSv (absorbed dose to bone surface 0,53 mSv, red marrow 0,44 mSv), 37 kBq Sr-82 with an effective dose of 0,23 mSv (absorbed dose to bone surface 1,0 mSv, red marrow 0,88 mSv), and 370 kBq Sr-85 with an effective dose of 0,41 mSv (absorbed dose to bone surface 0,99 mSv, red marrow 1,0 mSv).</w:t>
      </w:r>
    </w:p>
    <w:p w14:paraId="552CDDB7" w14:textId="77777777" w:rsidR="00114971" w:rsidRPr="004D44D0" w:rsidRDefault="00114971" w:rsidP="004D44D0">
      <w:pPr>
        <w:tabs>
          <w:tab w:val="left" w:pos="851"/>
        </w:tabs>
        <w:ind w:left="851"/>
        <w:rPr>
          <w:sz w:val="24"/>
          <w:szCs w:val="24"/>
          <w:lang w:val="en-US"/>
        </w:rPr>
      </w:pPr>
    </w:p>
    <w:p w14:paraId="354294B7" w14:textId="77777777" w:rsidR="00114971" w:rsidRPr="003D727E" w:rsidRDefault="00114971" w:rsidP="00114971">
      <w:pPr>
        <w:tabs>
          <w:tab w:val="left" w:pos="851"/>
        </w:tabs>
        <w:jc w:val="both"/>
        <w:rPr>
          <w:b/>
          <w:sz w:val="24"/>
          <w:szCs w:val="24"/>
          <w:lang w:val="en-US"/>
        </w:rPr>
      </w:pPr>
      <w:r w:rsidRPr="00281F03">
        <w:rPr>
          <w:b/>
          <w:sz w:val="24"/>
          <w:szCs w:val="24"/>
          <w:lang w:val="en-GB"/>
        </w:rPr>
        <w:t>12.</w:t>
      </w:r>
      <w:r w:rsidRPr="00281F03">
        <w:rPr>
          <w:b/>
          <w:sz w:val="24"/>
          <w:szCs w:val="24"/>
          <w:lang w:val="en-GB"/>
        </w:rPr>
        <w:tab/>
        <w:t>INSTRUCTION</w:t>
      </w:r>
      <w:r w:rsidRPr="003D727E">
        <w:rPr>
          <w:b/>
          <w:sz w:val="24"/>
          <w:szCs w:val="24"/>
          <w:lang w:val="en-US"/>
        </w:rPr>
        <w:t>S FOR PREPARATION OF RADIOPHARMACEUTICALS</w:t>
      </w:r>
    </w:p>
    <w:p w14:paraId="02397CB4" w14:textId="77777777" w:rsidR="00B55078" w:rsidRPr="00B55078" w:rsidRDefault="00B55078" w:rsidP="00922D4F">
      <w:pPr>
        <w:ind w:left="851"/>
        <w:rPr>
          <w:sz w:val="24"/>
          <w:szCs w:val="24"/>
          <w:lang w:val="en-GB"/>
        </w:rPr>
      </w:pPr>
      <w:r w:rsidRPr="00B55078">
        <w:rPr>
          <w:sz w:val="24"/>
          <w:szCs w:val="24"/>
          <w:lang w:val="en-GB"/>
        </w:rPr>
        <w:t>As with any pharmaceutical product, if at any time in the preparation of this product the integrity of the generator or its accessories is compromised it should not be used.</w:t>
      </w:r>
    </w:p>
    <w:p w14:paraId="7271ABAD" w14:textId="77777777" w:rsidR="00B55078" w:rsidRPr="00B55078" w:rsidRDefault="00B55078" w:rsidP="00922D4F">
      <w:pPr>
        <w:ind w:left="851"/>
        <w:rPr>
          <w:sz w:val="24"/>
          <w:szCs w:val="24"/>
          <w:lang w:val="en-GB"/>
        </w:rPr>
      </w:pPr>
    </w:p>
    <w:p w14:paraId="0DD40516" w14:textId="1E2D2C92" w:rsidR="00B55078" w:rsidRDefault="00B55078" w:rsidP="00922D4F">
      <w:pPr>
        <w:ind w:left="851"/>
        <w:rPr>
          <w:sz w:val="24"/>
          <w:szCs w:val="24"/>
          <w:lang w:val="en-GB"/>
        </w:rPr>
      </w:pPr>
      <w:r w:rsidRPr="00B55078">
        <w:rPr>
          <w:sz w:val="24"/>
          <w:szCs w:val="24"/>
          <w:lang w:val="en-GB"/>
        </w:rPr>
        <w:t>Radiopharmaceuticals should be prepared by the user in a manner which satisfies both radiation safety and pharmaceutical quality requirements. Appropriate aseptic precautions should be taken.</w:t>
      </w:r>
    </w:p>
    <w:p w14:paraId="46139CBA" w14:textId="77777777" w:rsidR="00922D4F" w:rsidRPr="00B55078" w:rsidRDefault="00922D4F" w:rsidP="00922D4F">
      <w:pPr>
        <w:ind w:left="851"/>
        <w:rPr>
          <w:sz w:val="24"/>
          <w:szCs w:val="24"/>
          <w:lang w:val="en-GB"/>
        </w:rPr>
      </w:pPr>
    </w:p>
    <w:p w14:paraId="19D3E381" w14:textId="77777777" w:rsidR="00B55078" w:rsidRPr="00B55078" w:rsidRDefault="00B55078" w:rsidP="00922D4F">
      <w:pPr>
        <w:ind w:left="851"/>
        <w:rPr>
          <w:bCs/>
          <w:i/>
          <w:sz w:val="24"/>
          <w:szCs w:val="24"/>
          <w:u w:val="single"/>
          <w:lang w:val="en-CA"/>
        </w:rPr>
      </w:pPr>
      <w:r w:rsidRPr="00B55078">
        <w:rPr>
          <w:bCs/>
          <w:i/>
          <w:sz w:val="24"/>
          <w:szCs w:val="24"/>
          <w:u w:val="single"/>
          <w:lang w:val="en-CA"/>
        </w:rPr>
        <w:t>Method of preparation</w:t>
      </w:r>
    </w:p>
    <w:p w14:paraId="70CB7C6A" w14:textId="0D31C81B" w:rsidR="00B55078" w:rsidRPr="00B55078" w:rsidRDefault="00B55078" w:rsidP="00922D4F">
      <w:pPr>
        <w:ind w:left="851"/>
        <w:rPr>
          <w:sz w:val="24"/>
          <w:szCs w:val="24"/>
          <w:lang w:val="en-CA"/>
        </w:rPr>
      </w:pPr>
      <w:r w:rsidRPr="00B55078">
        <w:rPr>
          <w:b/>
          <w:sz w:val="24"/>
          <w:szCs w:val="24"/>
          <w:lang w:val="en-US"/>
        </w:rPr>
        <w:t>For reliable removal of air bubbles and strontium breakthrough activity, the generator should be flushed each day with 75 ml of additive-free sodium chloride 0.9</w:t>
      </w:r>
      <w:r w:rsidR="008B1460">
        <w:rPr>
          <w:b/>
          <w:sz w:val="24"/>
          <w:szCs w:val="24"/>
          <w:lang w:val="en-US"/>
        </w:rPr>
        <w:t xml:space="preserve"> %</w:t>
      </w:r>
      <w:r w:rsidRPr="00B55078">
        <w:rPr>
          <w:b/>
          <w:sz w:val="24"/>
          <w:szCs w:val="24"/>
          <w:lang w:val="en-US"/>
        </w:rPr>
        <w:t xml:space="preserve"> solution for injection (as set in the Rubidium Elution System to be specifically used with Ruby-Fill generator).</w:t>
      </w:r>
    </w:p>
    <w:p w14:paraId="4970E352" w14:textId="77777777" w:rsidR="00B55078" w:rsidRPr="00B55078" w:rsidRDefault="00B55078" w:rsidP="00922D4F">
      <w:pPr>
        <w:ind w:left="851"/>
        <w:rPr>
          <w:sz w:val="24"/>
          <w:szCs w:val="24"/>
          <w:lang w:val="en-CA"/>
        </w:rPr>
      </w:pPr>
    </w:p>
    <w:p w14:paraId="0ACDA186" w14:textId="77777777" w:rsidR="00B55078" w:rsidRPr="00B55078" w:rsidRDefault="00B55078" w:rsidP="00922D4F">
      <w:pPr>
        <w:ind w:left="851"/>
        <w:rPr>
          <w:sz w:val="24"/>
          <w:szCs w:val="24"/>
          <w:lang w:val="en-US"/>
        </w:rPr>
      </w:pPr>
      <w:r w:rsidRPr="00B55078">
        <w:rPr>
          <w:sz w:val="24"/>
          <w:szCs w:val="24"/>
          <w:lang w:val="en-US"/>
        </w:rPr>
        <w:t>Only RUBY Rubidium Elution System (RbES, the infuser) should be used with the Ruby-Fill</w:t>
      </w:r>
      <w:r w:rsidRPr="00B55078">
        <w:rPr>
          <w:sz w:val="24"/>
          <w:szCs w:val="24"/>
          <w:vertAlign w:val="superscript"/>
          <w:lang w:val="en-US"/>
        </w:rPr>
        <w:t xml:space="preserve"> </w:t>
      </w:r>
      <w:r w:rsidRPr="00B55078">
        <w:rPr>
          <w:sz w:val="24"/>
          <w:szCs w:val="24"/>
          <w:lang w:val="en-US"/>
        </w:rPr>
        <w:t>Rubidium RB 82 Generator. The applicable operator’s manual delivered with the infusion system should be consulted for detailed directions on generator installation, daily quality control procedure, elution processes and patient administration.</w:t>
      </w:r>
    </w:p>
    <w:p w14:paraId="0DBA5844" w14:textId="77777777" w:rsidR="00B55078" w:rsidRPr="00B55078" w:rsidRDefault="00B55078" w:rsidP="00922D4F">
      <w:pPr>
        <w:ind w:left="851"/>
        <w:rPr>
          <w:sz w:val="24"/>
          <w:szCs w:val="24"/>
          <w:lang w:val="en-US"/>
        </w:rPr>
      </w:pPr>
    </w:p>
    <w:p w14:paraId="40D8E03A" w14:textId="77777777" w:rsidR="00B55078" w:rsidRPr="00B55078" w:rsidRDefault="00B55078" w:rsidP="00922D4F">
      <w:pPr>
        <w:ind w:left="851"/>
        <w:rPr>
          <w:sz w:val="24"/>
          <w:szCs w:val="24"/>
          <w:lang w:val="en-US"/>
        </w:rPr>
      </w:pPr>
      <w:r w:rsidRPr="00B55078">
        <w:rPr>
          <w:sz w:val="24"/>
          <w:szCs w:val="24"/>
          <w:lang w:val="en-US"/>
        </w:rPr>
        <w:t>Prior to use with patients, a thorough understanding of the use and performance of the system should be established and training successfully completed.</w:t>
      </w:r>
    </w:p>
    <w:p w14:paraId="5B1EDB66" w14:textId="77777777" w:rsidR="00B55078" w:rsidRPr="00B55078" w:rsidRDefault="00B55078" w:rsidP="00922D4F">
      <w:pPr>
        <w:ind w:left="851"/>
        <w:rPr>
          <w:sz w:val="24"/>
          <w:szCs w:val="24"/>
          <w:lang w:val="en-US"/>
        </w:rPr>
      </w:pPr>
    </w:p>
    <w:p w14:paraId="49D3B916" w14:textId="77777777" w:rsidR="00B55078" w:rsidRPr="00B55078" w:rsidRDefault="00B55078" w:rsidP="00922D4F">
      <w:pPr>
        <w:ind w:left="851"/>
        <w:rPr>
          <w:sz w:val="24"/>
          <w:szCs w:val="24"/>
          <w:lang w:val="en-US"/>
        </w:rPr>
      </w:pPr>
      <w:r w:rsidRPr="00B55078">
        <w:rPr>
          <w:sz w:val="24"/>
          <w:szCs w:val="24"/>
          <w:lang w:val="en-US"/>
        </w:rPr>
        <w:t>The operator's manual for the infusion system should be read before beginning elution. Additional information concerning eluting the generator follows:</w:t>
      </w:r>
    </w:p>
    <w:p w14:paraId="24A4002E" w14:textId="77777777" w:rsidR="00B55078" w:rsidRPr="00B55078" w:rsidRDefault="00B55078" w:rsidP="00DD7966">
      <w:pPr>
        <w:numPr>
          <w:ilvl w:val="0"/>
          <w:numId w:val="6"/>
        </w:numPr>
        <w:tabs>
          <w:tab w:val="clear" w:pos="720"/>
          <w:tab w:val="num" w:pos="1134"/>
        </w:tabs>
        <w:ind w:left="1134" w:hanging="283"/>
        <w:rPr>
          <w:sz w:val="24"/>
          <w:szCs w:val="24"/>
          <w:lang w:val="en-US"/>
        </w:rPr>
      </w:pPr>
      <w:r w:rsidRPr="00B55078">
        <w:rPr>
          <w:sz w:val="24"/>
          <w:szCs w:val="24"/>
          <w:lang w:val="en-US"/>
        </w:rPr>
        <w:t>All tubing used to administer rubidium (</w:t>
      </w:r>
      <w:r w:rsidRPr="00B55078">
        <w:rPr>
          <w:sz w:val="24"/>
          <w:szCs w:val="24"/>
          <w:vertAlign w:val="superscript"/>
          <w:lang w:val="en-US"/>
        </w:rPr>
        <w:t>82</w:t>
      </w:r>
      <w:r w:rsidRPr="00B55078">
        <w:rPr>
          <w:sz w:val="24"/>
          <w:szCs w:val="24"/>
          <w:lang w:val="en-US"/>
        </w:rPr>
        <w:t>Rb) chloride injection to the patient should be sterile.</w:t>
      </w:r>
    </w:p>
    <w:p w14:paraId="42A7B08A" w14:textId="77777777" w:rsidR="00B55078" w:rsidRPr="00B55078" w:rsidRDefault="00B55078" w:rsidP="00DD7966">
      <w:pPr>
        <w:numPr>
          <w:ilvl w:val="0"/>
          <w:numId w:val="6"/>
        </w:numPr>
        <w:tabs>
          <w:tab w:val="clear" w:pos="720"/>
          <w:tab w:val="num" w:pos="1134"/>
        </w:tabs>
        <w:ind w:left="1134" w:hanging="283"/>
        <w:rPr>
          <w:sz w:val="24"/>
          <w:szCs w:val="24"/>
          <w:lang w:val="en-US"/>
        </w:rPr>
      </w:pPr>
      <w:r w:rsidRPr="00B55078">
        <w:rPr>
          <w:sz w:val="24"/>
          <w:szCs w:val="24"/>
          <w:lang w:val="en-US"/>
        </w:rPr>
        <w:t xml:space="preserve">The terminal patient line includes a 0.22 </w:t>
      </w:r>
      <w:r w:rsidRPr="00B55078">
        <w:rPr>
          <w:sz w:val="24"/>
          <w:szCs w:val="24"/>
          <w:lang w:val="en-US"/>
        </w:rPr>
        <w:sym w:font="Symbol" w:char="F06D"/>
      </w:r>
      <w:r w:rsidRPr="00B55078">
        <w:rPr>
          <w:sz w:val="24"/>
          <w:szCs w:val="24"/>
          <w:lang w:val="en-US"/>
        </w:rPr>
        <w:t>m sterility filter.</w:t>
      </w:r>
    </w:p>
    <w:p w14:paraId="362C7114" w14:textId="77777777" w:rsidR="00B55078" w:rsidRPr="00B55078" w:rsidRDefault="00B55078" w:rsidP="00DD7966">
      <w:pPr>
        <w:numPr>
          <w:ilvl w:val="0"/>
          <w:numId w:val="6"/>
        </w:numPr>
        <w:tabs>
          <w:tab w:val="clear" w:pos="720"/>
          <w:tab w:val="num" w:pos="1134"/>
        </w:tabs>
        <w:ind w:left="1134" w:hanging="283"/>
        <w:rPr>
          <w:sz w:val="24"/>
          <w:szCs w:val="24"/>
          <w:lang w:val="en-US"/>
        </w:rPr>
      </w:pPr>
      <w:r w:rsidRPr="00B55078">
        <w:rPr>
          <w:sz w:val="24"/>
          <w:szCs w:val="24"/>
          <w:lang w:val="en-US"/>
        </w:rPr>
        <w:t>Change the patient line together with integrated sterile filter, and needle for every patient.</w:t>
      </w:r>
    </w:p>
    <w:p w14:paraId="61FAE906" w14:textId="42D1DB58" w:rsidR="00B55078" w:rsidRPr="00B55078" w:rsidRDefault="00B55078" w:rsidP="00DD7966">
      <w:pPr>
        <w:numPr>
          <w:ilvl w:val="0"/>
          <w:numId w:val="6"/>
        </w:numPr>
        <w:tabs>
          <w:tab w:val="clear" w:pos="720"/>
          <w:tab w:val="num" w:pos="1134"/>
        </w:tabs>
        <w:ind w:left="1134" w:hanging="283"/>
        <w:rPr>
          <w:sz w:val="24"/>
          <w:szCs w:val="24"/>
          <w:lang w:val="en-US"/>
        </w:rPr>
      </w:pPr>
      <w:r w:rsidRPr="00B55078">
        <w:rPr>
          <w:sz w:val="24"/>
          <w:szCs w:val="24"/>
          <w:lang w:val="en-US"/>
        </w:rPr>
        <w:t>Change daily the sodium chloride 9mg/ml (0.9</w:t>
      </w:r>
      <w:r w:rsidR="008B1460">
        <w:rPr>
          <w:sz w:val="24"/>
          <w:szCs w:val="24"/>
          <w:lang w:val="en-US"/>
        </w:rPr>
        <w:t xml:space="preserve"> %</w:t>
      </w:r>
      <w:r w:rsidRPr="00B55078">
        <w:rPr>
          <w:sz w:val="24"/>
          <w:szCs w:val="24"/>
          <w:lang w:val="en-US"/>
        </w:rPr>
        <w:t>) solution for injection and the IV solution set.</w:t>
      </w:r>
    </w:p>
    <w:p w14:paraId="71CA866F" w14:textId="707140AC" w:rsidR="00B55078" w:rsidRPr="00B55078" w:rsidRDefault="00B55078" w:rsidP="00DD7966">
      <w:pPr>
        <w:numPr>
          <w:ilvl w:val="0"/>
          <w:numId w:val="6"/>
        </w:numPr>
        <w:tabs>
          <w:tab w:val="clear" w:pos="720"/>
          <w:tab w:val="num" w:pos="1134"/>
        </w:tabs>
        <w:ind w:left="1134" w:hanging="283"/>
        <w:rPr>
          <w:sz w:val="24"/>
          <w:szCs w:val="24"/>
          <w:lang w:val="en-US"/>
        </w:rPr>
      </w:pPr>
      <w:r w:rsidRPr="00B55078">
        <w:rPr>
          <w:sz w:val="24"/>
          <w:szCs w:val="24"/>
          <w:lang w:val="en-US"/>
        </w:rPr>
        <w:t>Use the provided saline confirmation label to confirm that additive-free 0.9</w:t>
      </w:r>
      <w:r w:rsidR="008B1460">
        <w:rPr>
          <w:sz w:val="24"/>
          <w:szCs w:val="24"/>
          <w:lang w:val="en-US"/>
        </w:rPr>
        <w:t xml:space="preserve"> %</w:t>
      </w:r>
      <w:r w:rsidRPr="00B55078">
        <w:rPr>
          <w:sz w:val="24"/>
          <w:szCs w:val="24"/>
          <w:lang w:val="en-US"/>
        </w:rPr>
        <w:t xml:space="preserve"> sodium chloride injection bag is to be used, have it countersigned/ verified by a reviewer and apply it on the clean side of the additive-free 0.9</w:t>
      </w:r>
      <w:r w:rsidR="008B1460">
        <w:rPr>
          <w:sz w:val="24"/>
          <w:szCs w:val="24"/>
          <w:lang w:val="en-US"/>
        </w:rPr>
        <w:t xml:space="preserve"> %</w:t>
      </w:r>
      <w:r w:rsidRPr="00B55078">
        <w:rPr>
          <w:sz w:val="24"/>
          <w:szCs w:val="24"/>
          <w:lang w:val="en-US"/>
        </w:rPr>
        <w:t xml:space="preserve"> sodium chloride injection bag before use.</w:t>
      </w:r>
    </w:p>
    <w:p w14:paraId="019448D0" w14:textId="77777777" w:rsidR="00B55078" w:rsidRPr="00B55078" w:rsidRDefault="00B55078" w:rsidP="00DD7966">
      <w:pPr>
        <w:numPr>
          <w:ilvl w:val="0"/>
          <w:numId w:val="6"/>
        </w:numPr>
        <w:tabs>
          <w:tab w:val="clear" w:pos="720"/>
          <w:tab w:val="num" w:pos="1134"/>
        </w:tabs>
        <w:ind w:left="1134" w:hanging="283"/>
        <w:rPr>
          <w:sz w:val="24"/>
          <w:szCs w:val="24"/>
          <w:lang w:val="en-US"/>
        </w:rPr>
      </w:pPr>
      <w:r w:rsidRPr="00B55078">
        <w:rPr>
          <w:sz w:val="24"/>
          <w:szCs w:val="24"/>
          <w:lang w:val="en-US"/>
        </w:rPr>
        <w:t>Change all other lines and connectors with each change of generators.</w:t>
      </w:r>
    </w:p>
    <w:p w14:paraId="30BA0A09" w14:textId="77777777" w:rsidR="00B55078" w:rsidRPr="00B55078" w:rsidRDefault="00B55078" w:rsidP="00DD7966">
      <w:pPr>
        <w:numPr>
          <w:ilvl w:val="0"/>
          <w:numId w:val="6"/>
        </w:numPr>
        <w:tabs>
          <w:tab w:val="clear" w:pos="720"/>
          <w:tab w:val="num" w:pos="1134"/>
        </w:tabs>
        <w:ind w:left="1134" w:hanging="283"/>
        <w:rPr>
          <w:sz w:val="24"/>
          <w:szCs w:val="24"/>
          <w:lang w:val="en-US"/>
        </w:rPr>
      </w:pPr>
      <w:r w:rsidRPr="00B55078">
        <w:rPr>
          <w:sz w:val="24"/>
          <w:szCs w:val="24"/>
          <w:lang w:val="en-US"/>
        </w:rPr>
        <w:t>Wear waterproof gloves during the preparation and elution processes;</w:t>
      </w:r>
    </w:p>
    <w:p w14:paraId="6C1FD721" w14:textId="77777777" w:rsidR="00B55078" w:rsidRPr="00B55078" w:rsidRDefault="00B55078" w:rsidP="00DD7966">
      <w:pPr>
        <w:numPr>
          <w:ilvl w:val="0"/>
          <w:numId w:val="6"/>
        </w:numPr>
        <w:tabs>
          <w:tab w:val="clear" w:pos="720"/>
          <w:tab w:val="num" w:pos="1134"/>
        </w:tabs>
        <w:ind w:left="1134" w:hanging="283"/>
        <w:rPr>
          <w:sz w:val="24"/>
          <w:szCs w:val="24"/>
          <w:lang w:val="en-US"/>
        </w:rPr>
      </w:pPr>
      <w:r w:rsidRPr="00B55078">
        <w:rPr>
          <w:sz w:val="24"/>
          <w:szCs w:val="24"/>
          <w:lang w:val="en-US"/>
        </w:rPr>
        <w:t>Employ aseptic techniques throughout the preparation and elution processes;</w:t>
      </w:r>
    </w:p>
    <w:p w14:paraId="1C8D0CDB" w14:textId="5E5964DB" w:rsidR="00B55078" w:rsidRPr="00B55078" w:rsidRDefault="00B55078" w:rsidP="00DD7966">
      <w:pPr>
        <w:numPr>
          <w:ilvl w:val="0"/>
          <w:numId w:val="6"/>
        </w:numPr>
        <w:tabs>
          <w:tab w:val="clear" w:pos="720"/>
          <w:tab w:val="num" w:pos="1134"/>
        </w:tabs>
        <w:ind w:left="1134" w:hanging="283"/>
        <w:rPr>
          <w:sz w:val="24"/>
          <w:szCs w:val="24"/>
          <w:lang w:val="en-US"/>
        </w:rPr>
      </w:pPr>
      <w:r w:rsidRPr="00B55078">
        <w:rPr>
          <w:sz w:val="24"/>
          <w:szCs w:val="24"/>
          <w:lang w:val="en-US"/>
        </w:rPr>
        <w:t>Elute with additive-free, pyrogen-free, sterile, sodium chloride 9 mg/ml (0.9</w:t>
      </w:r>
      <w:r w:rsidR="008B1460">
        <w:rPr>
          <w:sz w:val="24"/>
          <w:szCs w:val="24"/>
          <w:lang w:val="en-US"/>
        </w:rPr>
        <w:t xml:space="preserve"> %</w:t>
      </w:r>
      <w:r w:rsidRPr="00B55078">
        <w:rPr>
          <w:sz w:val="24"/>
          <w:szCs w:val="24"/>
          <w:lang w:val="en-US"/>
        </w:rPr>
        <w:t>) solution for injection only;</w:t>
      </w:r>
    </w:p>
    <w:p w14:paraId="6A32F32A" w14:textId="77777777" w:rsidR="00B55078" w:rsidRPr="00B55078" w:rsidRDefault="00B55078" w:rsidP="00DD7966">
      <w:pPr>
        <w:numPr>
          <w:ilvl w:val="0"/>
          <w:numId w:val="6"/>
        </w:numPr>
        <w:tabs>
          <w:tab w:val="clear" w:pos="720"/>
          <w:tab w:val="num" w:pos="1134"/>
        </w:tabs>
        <w:ind w:left="1134" w:hanging="283"/>
        <w:rPr>
          <w:sz w:val="24"/>
          <w:szCs w:val="24"/>
          <w:lang w:val="en-US"/>
        </w:rPr>
      </w:pPr>
      <w:r w:rsidRPr="00B55078">
        <w:rPr>
          <w:sz w:val="24"/>
          <w:szCs w:val="24"/>
          <w:lang w:val="en-US"/>
        </w:rPr>
        <w:t>Discard the first 75 ml of daily eluate. Since the eluate contains radioactivity, it must be handled employing proper safety and radiation protection precautions.</w:t>
      </w:r>
    </w:p>
    <w:p w14:paraId="3FA788A5" w14:textId="77777777" w:rsidR="00B55078" w:rsidRPr="00B55078" w:rsidRDefault="00B55078" w:rsidP="00922D4F">
      <w:pPr>
        <w:ind w:left="851"/>
        <w:rPr>
          <w:sz w:val="24"/>
          <w:szCs w:val="24"/>
          <w:lang w:val="en-US"/>
        </w:rPr>
      </w:pPr>
    </w:p>
    <w:p w14:paraId="1931FB7C" w14:textId="1F499D5E" w:rsidR="00B55078" w:rsidRDefault="00B55078" w:rsidP="00922D4F">
      <w:pPr>
        <w:ind w:left="851"/>
        <w:rPr>
          <w:sz w:val="24"/>
          <w:szCs w:val="24"/>
          <w:lang w:val="en-US"/>
        </w:rPr>
      </w:pPr>
      <w:r w:rsidRPr="00B55078">
        <w:rPr>
          <w:sz w:val="24"/>
          <w:szCs w:val="24"/>
          <w:lang w:val="en-US"/>
        </w:rPr>
        <w:t>Any unused product or waste material should be disposed of in accordance with local requirements.</w:t>
      </w:r>
    </w:p>
    <w:p w14:paraId="6626E98D" w14:textId="77777777" w:rsidR="00DD7966" w:rsidRPr="00B55078" w:rsidRDefault="00DD7966" w:rsidP="00922D4F">
      <w:pPr>
        <w:ind w:left="851"/>
        <w:rPr>
          <w:sz w:val="24"/>
          <w:szCs w:val="24"/>
          <w:lang w:val="en-US"/>
        </w:rPr>
      </w:pPr>
    </w:p>
    <w:p w14:paraId="2D8979D9" w14:textId="77777777" w:rsidR="00B55078" w:rsidRPr="00B55078" w:rsidRDefault="00B55078" w:rsidP="00922D4F">
      <w:pPr>
        <w:ind w:left="851"/>
        <w:rPr>
          <w:bCs/>
          <w:i/>
          <w:sz w:val="24"/>
          <w:szCs w:val="24"/>
          <w:u w:val="single"/>
          <w:lang w:val="en-CA"/>
        </w:rPr>
      </w:pPr>
      <w:r w:rsidRPr="00B55078">
        <w:rPr>
          <w:bCs/>
          <w:i/>
          <w:sz w:val="24"/>
          <w:szCs w:val="24"/>
          <w:u w:val="single"/>
          <w:lang w:val="en-CA"/>
        </w:rPr>
        <w:t>Quality control</w:t>
      </w:r>
    </w:p>
    <w:p w14:paraId="0E143D59" w14:textId="77777777" w:rsidR="00B55078" w:rsidRPr="00B55078" w:rsidRDefault="00B55078" w:rsidP="00922D4F">
      <w:pPr>
        <w:ind w:left="851"/>
        <w:rPr>
          <w:sz w:val="24"/>
          <w:szCs w:val="24"/>
          <w:lang w:val="en-CA"/>
        </w:rPr>
      </w:pPr>
      <w:r w:rsidRPr="00B55078">
        <w:rPr>
          <w:sz w:val="24"/>
          <w:szCs w:val="24"/>
          <w:lang w:val="en-US"/>
        </w:rPr>
        <w:t>The Ruby-Fill generator has to be used only with Rubidium Elution System (RbES), an elution system specifically designed for use with Ruby-Fill generator and capable of accurate measurement and delivery of doses of rubidium (</w:t>
      </w:r>
      <w:r w:rsidRPr="00B55078">
        <w:rPr>
          <w:sz w:val="24"/>
          <w:szCs w:val="24"/>
          <w:vertAlign w:val="superscript"/>
          <w:lang w:val="en-US"/>
        </w:rPr>
        <w:t>82</w:t>
      </w:r>
      <w:r w:rsidRPr="00B55078">
        <w:rPr>
          <w:sz w:val="24"/>
          <w:szCs w:val="24"/>
          <w:lang w:val="en-US"/>
        </w:rPr>
        <w:t xml:space="preserve">Rb) chloride injection. </w:t>
      </w:r>
      <w:r w:rsidRPr="00B55078">
        <w:rPr>
          <w:sz w:val="24"/>
          <w:szCs w:val="24"/>
          <w:lang w:val="en-CA"/>
        </w:rPr>
        <w:t>Prior to the first daily use, the elution system will require the user to perform a flush, a calibration, and quality control check for strontium breakthrough activity:</w:t>
      </w:r>
    </w:p>
    <w:p w14:paraId="398225B2" w14:textId="77777777" w:rsidR="00B55078" w:rsidRPr="00B55078" w:rsidRDefault="00B55078" w:rsidP="00DD7966">
      <w:pPr>
        <w:ind w:left="1134" w:hanging="283"/>
        <w:rPr>
          <w:sz w:val="24"/>
          <w:szCs w:val="24"/>
          <w:lang w:val="en-CA"/>
        </w:rPr>
      </w:pPr>
    </w:p>
    <w:p w14:paraId="50ECF781" w14:textId="77777777" w:rsidR="00B55078" w:rsidRPr="00B55078" w:rsidRDefault="00B55078" w:rsidP="00DD7966">
      <w:pPr>
        <w:numPr>
          <w:ilvl w:val="0"/>
          <w:numId w:val="7"/>
        </w:numPr>
        <w:tabs>
          <w:tab w:val="clear" w:pos="645"/>
          <w:tab w:val="left" w:pos="630"/>
        </w:tabs>
        <w:ind w:left="1134" w:hanging="283"/>
        <w:rPr>
          <w:sz w:val="24"/>
          <w:szCs w:val="24"/>
          <w:lang w:val="en-US"/>
        </w:rPr>
      </w:pPr>
      <w:r w:rsidRPr="00B55078">
        <w:rPr>
          <w:sz w:val="24"/>
          <w:szCs w:val="24"/>
          <w:lang w:val="en-US"/>
        </w:rPr>
        <w:t>The flush consists in pumping a precise amount of saline solution through the generator to remove air bubbles from the line and strontium breakthrough from the generator column. The solution is directed to the waste shielded container and can be left there to decay.</w:t>
      </w:r>
    </w:p>
    <w:p w14:paraId="2DDFE189" w14:textId="77777777" w:rsidR="00B55078" w:rsidRPr="00B55078" w:rsidRDefault="00B55078" w:rsidP="00DD7966">
      <w:pPr>
        <w:ind w:left="1134" w:hanging="283"/>
        <w:rPr>
          <w:sz w:val="24"/>
          <w:szCs w:val="24"/>
          <w:lang w:val="en-US"/>
        </w:rPr>
      </w:pPr>
    </w:p>
    <w:p w14:paraId="00DC1E2A" w14:textId="77777777" w:rsidR="00B55078" w:rsidRPr="00B55078" w:rsidRDefault="00B55078" w:rsidP="00DD7966">
      <w:pPr>
        <w:numPr>
          <w:ilvl w:val="0"/>
          <w:numId w:val="7"/>
        </w:numPr>
        <w:tabs>
          <w:tab w:val="clear" w:pos="645"/>
          <w:tab w:val="left" w:pos="630"/>
        </w:tabs>
        <w:ind w:left="1134" w:hanging="283"/>
        <w:rPr>
          <w:sz w:val="24"/>
          <w:szCs w:val="24"/>
          <w:lang w:val="en-US"/>
        </w:rPr>
      </w:pPr>
      <w:r w:rsidRPr="00B55078">
        <w:rPr>
          <w:sz w:val="24"/>
          <w:szCs w:val="24"/>
          <w:lang w:val="en-US"/>
        </w:rPr>
        <w:t>Calibration consists of running a measured amount of solution through the generator into a vial in the dose calibrator to determine the maximum activity available at this point in the life of the generator. This information will be used by the system when performing patient elutions.</w:t>
      </w:r>
    </w:p>
    <w:p w14:paraId="177DD91F" w14:textId="77777777" w:rsidR="00B55078" w:rsidRPr="00B55078" w:rsidRDefault="00B55078" w:rsidP="00DD7966">
      <w:pPr>
        <w:ind w:left="1134" w:hanging="283"/>
        <w:rPr>
          <w:sz w:val="24"/>
          <w:szCs w:val="24"/>
          <w:lang w:val="en-US"/>
        </w:rPr>
      </w:pPr>
    </w:p>
    <w:p w14:paraId="51FF4604" w14:textId="77777777" w:rsidR="00B55078" w:rsidRPr="00B55078" w:rsidRDefault="00B55078" w:rsidP="00DD7966">
      <w:pPr>
        <w:numPr>
          <w:ilvl w:val="0"/>
          <w:numId w:val="7"/>
        </w:numPr>
        <w:ind w:left="1134" w:hanging="283"/>
        <w:rPr>
          <w:sz w:val="24"/>
          <w:szCs w:val="24"/>
          <w:lang w:val="en-CA"/>
        </w:rPr>
      </w:pPr>
      <w:r w:rsidRPr="00B55078">
        <w:rPr>
          <w:sz w:val="24"/>
          <w:szCs w:val="24"/>
          <w:lang w:val="en-US"/>
        </w:rPr>
        <w:t xml:space="preserve">The breakthrough test is conducted on the sample produced during the calibration step. After allowing 30 minutes for decay of </w:t>
      </w:r>
      <w:r w:rsidRPr="00B55078">
        <w:rPr>
          <w:sz w:val="24"/>
          <w:szCs w:val="24"/>
          <w:vertAlign w:val="superscript"/>
          <w:lang w:val="en-US"/>
        </w:rPr>
        <w:t>82</w:t>
      </w:r>
      <w:r w:rsidRPr="00B55078">
        <w:rPr>
          <w:sz w:val="24"/>
          <w:szCs w:val="24"/>
          <w:lang w:val="en-US"/>
        </w:rPr>
        <w:t xml:space="preserve">Rb, the system will assay the calibration sample and determine the amount of </w:t>
      </w:r>
      <w:r w:rsidRPr="00B55078">
        <w:rPr>
          <w:sz w:val="24"/>
          <w:szCs w:val="24"/>
          <w:vertAlign w:val="superscript"/>
          <w:lang w:val="en-US"/>
        </w:rPr>
        <w:t>82</w:t>
      </w:r>
      <w:r w:rsidRPr="00B55078">
        <w:rPr>
          <w:sz w:val="24"/>
          <w:szCs w:val="24"/>
          <w:lang w:val="en-US"/>
        </w:rPr>
        <w:t xml:space="preserve">Sr and </w:t>
      </w:r>
      <w:r w:rsidRPr="00B55078">
        <w:rPr>
          <w:sz w:val="24"/>
          <w:szCs w:val="24"/>
          <w:vertAlign w:val="superscript"/>
          <w:lang w:val="en-US"/>
        </w:rPr>
        <w:t>85</w:t>
      </w:r>
      <w:r w:rsidRPr="00B55078">
        <w:rPr>
          <w:sz w:val="24"/>
          <w:szCs w:val="24"/>
          <w:lang w:val="en-US"/>
        </w:rPr>
        <w:t>Sr present in the sample.</w:t>
      </w:r>
    </w:p>
    <w:p w14:paraId="492DDEEF" w14:textId="77777777" w:rsidR="00B55078" w:rsidRPr="00B55078" w:rsidRDefault="00B55078" w:rsidP="00922D4F">
      <w:pPr>
        <w:ind w:left="851"/>
        <w:rPr>
          <w:sz w:val="24"/>
          <w:szCs w:val="24"/>
          <w:lang w:val="en-CA"/>
        </w:rPr>
      </w:pPr>
    </w:p>
    <w:p w14:paraId="7FCE3FF3" w14:textId="77777777" w:rsidR="00B55078" w:rsidRPr="00B55078" w:rsidRDefault="00B55078" w:rsidP="00922D4F">
      <w:pPr>
        <w:ind w:left="851"/>
        <w:rPr>
          <w:b/>
          <w:sz w:val="24"/>
          <w:szCs w:val="24"/>
          <w:lang w:val="en-US"/>
        </w:rPr>
      </w:pPr>
      <w:r w:rsidRPr="00B55078">
        <w:rPr>
          <w:sz w:val="24"/>
          <w:szCs w:val="24"/>
          <w:lang w:val="en-US"/>
        </w:rPr>
        <w:t xml:space="preserve">Perform the Daily Quality Control test as per detailed instructions contained in the RbES User Manual delivered with the elution system. </w:t>
      </w:r>
      <w:r w:rsidRPr="00B55078">
        <w:rPr>
          <w:b/>
          <w:sz w:val="24"/>
          <w:szCs w:val="24"/>
          <w:lang w:val="en-CA"/>
        </w:rPr>
        <w:t>T</w:t>
      </w:r>
      <w:r w:rsidRPr="00B55078">
        <w:rPr>
          <w:b/>
          <w:sz w:val="24"/>
          <w:szCs w:val="24"/>
          <w:lang w:val="en-US"/>
        </w:rPr>
        <w:t xml:space="preserve">he daily quality control is mandatory before any eluates are used for patient administration. </w:t>
      </w:r>
    </w:p>
    <w:p w14:paraId="26785845" w14:textId="77777777" w:rsidR="00B55078" w:rsidRPr="00B55078" w:rsidRDefault="00B55078" w:rsidP="00922D4F">
      <w:pPr>
        <w:ind w:left="851"/>
        <w:rPr>
          <w:b/>
          <w:sz w:val="24"/>
          <w:szCs w:val="24"/>
          <w:lang w:val="en-US"/>
        </w:rPr>
      </w:pPr>
    </w:p>
    <w:p w14:paraId="71DF26CE" w14:textId="73C7BED1" w:rsidR="00B55078" w:rsidRPr="00B55078" w:rsidRDefault="00B55078" w:rsidP="00922D4F">
      <w:pPr>
        <w:ind w:left="851"/>
        <w:rPr>
          <w:sz w:val="24"/>
          <w:szCs w:val="24"/>
          <w:lang w:val="en-US"/>
        </w:rPr>
      </w:pPr>
      <w:r w:rsidRPr="00B55078">
        <w:rPr>
          <w:b/>
          <w:sz w:val="24"/>
          <w:szCs w:val="24"/>
          <w:lang w:val="en-US"/>
        </w:rPr>
        <w:t>Only use additive-free sodium chloride 0.9</w:t>
      </w:r>
      <w:r w:rsidR="008B1460">
        <w:rPr>
          <w:b/>
          <w:sz w:val="24"/>
          <w:szCs w:val="24"/>
          <w:lang w:val="en-US"/>
        </w:rPr>
        <w:t xml:space="preserve"> %</w:t>
      </w:r>
      <w:r w:rsidRPr="00B55078">
        <w:rPr>
          <w:b/>
          <w:sz w:val="24"/>
          <w:szCs w:val="24"/>
          <w:lang w:val="en-US"/>
        </w:rPr>
        <w:t xml:space="preserve"> solution for injection for all elutions.</w:t>
      </w:r>
      <w:r w:rsidRPr="00B55078">
        <w:rPr>
          <w:sz w:val="24"/>
          <w:szCs w:val="24"/>
          <w:lang w:val="en-US"/>
        </w:rPr>
        <w:t xml:space="preserve"> Additives present in other solutions, particularly calcium ions to which strontium ions are chemically analogous, may cause the exchange of the additive for Sr</w:t>
      </w:r>
      <w:r w:rsidRPr="00B55078">
        <w:rPr>
          <w:sz w:val="24"/>
          <w:szCs w:val="24"/>
          <w:vertAlign w:val="superscript"/>
          <w:lang w:val="en-US"/>
        </w:rPr>
        <w:t>2+</w:t>
      </w:r>
      <w:r w:rsidRPr="00B55078">
        <w:rPr>
          <w:sz w:val="24"/>
          <w:szCs w:val="24"/>
          <w:lang w:val="en-US"/>
        </w:rPr>
        <w:t xml:space="preserve"> and the release of substantial amounts of </w:t>
      </w:r>
      <w:r w:rsidRPr="00B55078">
        <w:rPr>
          <w:sz w:val="24"/>
          <w:szCs w:val="24"/>
          <w:vertAlign w:val="superscript"/>
          <w:lang w:val="en-US"/>
        </w:rPr>
        <w:t>82</w:t>
      </w:r>
      <w:r w:rsidRPr="00B55078">
        <w:rPr>
          <w:sz w:val="24"/>
          <w:szCs w:val="24"/>
          <w:lang w:val="en-US"/>
        </w:rPr>
        <w:t xml:space="preserve">Sr and/or </w:t>
      </w:r>
      <w:r w:rsidRPr="00B55078">
        <w:rPr>
          <w:sz w:val="24"/>
          <w:szCs w:val="24"/>
          <w:vertAlign w:val="superscript"/>
          <w:lang w:val="en-US"/>
        </w:rPr>
        <w:t>85</w:t>
      </w:r>
      <w:r w:rsidRPr="00B55078">
        <w:rPr>
          <w:sz w:val="24"/>
          <w:szCs w:val="24"/>
          <w:lang w:val="en-US"/>
        </w:rPr>
        <w:t>Sr into the eluate regardless of the age or prior use of the generator.</w:t>
      </w:r>
      <w:r w:rsidRPr="00B55078">
        <w:rPr>
          <w:b/>
          <w:bCs/>
          <w:sz w:val="24"/>
          <w:szCs w:val="24"/>
          <w:lang w:val="en-US"/>
        </w:rPr>
        <w:t xml:space="preserve"> </w:t>
      </w:r>
      <w:r w:rsidRPr="00B55078">
        <w:rPr>
          <w:b/>
          <w:sz w:val="24"/>
          <w:szCs w:val="24"/>
          <w:u w:val="single"/>
          <w:lang w:val="en-US"/>
        </w:rPr>
        <w:t>Patients may be exposed to high levels of radiation, if the incorrect eluent is used to elute the generator. Immediately stop any infusion and discontinue the use of the affected rubidium (</w:t>
      </w:r>
      <w:r w:rsidRPr="00B55078">
        <w:rPr>
          <w:b/>
          <w:sz w:val="24"/>
          <w:szCs w:val="24"/>
          <w:u w:val="single"/>
          <w:vertAlign w:val="superscript"/>
          <w:lang w:val="en-US"/>
        </w:rPr>
        <w:t>82</w:t>
      </w:r>
      <w:r w:rsidRPr="00B55078">
        <w:rPr>
          <w:b/>
          <w:sz w:val="24"/>
          <w:szCs w:val="24"/>
          <w:u w:val="single"/>
          <w:lang w:val="en-US"/>
        </w:rPr>
        <w:t>Rb) generator.</w:t>
      </w:r>
      <w:r w:rsidRPr="00B55078">
        <w:rPr>
          <w:sz w:val="24"/>
          <w:szCs w:val="24"/>
          <w:u w:val="single"/>
          <w:lang w:val="en-US"/>
        </w:rPr>
        <w:t xml:space="preserve"> Evaluate the patient’s radiation absorbed dose and monitor for the effects of radiation to critical organs</w:t>
      </w:r>
      <w:r w:rsidRPr="00B55078">
        <w:rPr>
          <w:sz w:val="24"/>
          <w:szCs w:val="24"/>
          <w:lang w:val="en-US"/>
        </w:rPr>
        <w:t xml:space="preserve"> such as bone marrow. </w:t>
      </w:r>
    </w:p>
    <w:p w14:paraId="18E0A194" w14:textId="77777777" w:rsidR="00B55078" w:rsidRPr="00B55078" w:rsidRDefault="00B55078" w:rsidP="00922D4F">
      <w:pPr>
        <w:ind w:left="851"/>
        <w:rPr>
          <w:sz w:val="24"/>
          <w:szCs w:val="24"/>
          <w:lang w:val="en-US"/>
        </w:rPr>
      </w:pPr>
      <w:r w:rsidRPr="00B55078">
        <w:rPr>
          <w:sz w:val="24"/>
          <w:szCs w:val="24"/>
          <w:lang w:val="en-US"/>
        </w:rPr>
        <w:t>The assay of rubidium (</w:t>
      </w:r>
      <w:r w:rsidRPr="00B55078">
        <w:rPr>
          <w:sz w:val="24"/>
          <w:szCs w:val="24"/>
          <w:vertAlign w:val="superscript"/>
          <w:lang w:val="en-US"/>
        </w:rPr>
        <w:t>82</w:t>
      </w:r>
      <w:r w:rsidRPr="00B55078">
        <w:rPr>
          <w:sz w:val="24"/>
          <w:szCs w:val="24"/>
          <w:lang w:val="en-US"/>
        </w:rPr>
        <w:t>Rb) and of strontium (</w:t>
      </w:r>
      <w:r w:rsidRPr="00B55078">
        <w:rPr>
          <w:sz w:val="24"/>
          <w:szCs w:val="24"/>
          <w:vertAlign w:val="superscript"/>
          <w:lang w:val="en-US"/>
        </w:rPr>
        <w:t>82</w:t>
      </w:r>
      <w:r w:rsidRPr="00B55078">
        <w:rPr>
          <w:sz w:val="24"/>
          <w:szCs w:val="24"/>
          <w:lang w:val="en-US"/>
        </w:rPr>
        <w:t xml:space="preserve">Sr and </w:t>
      </w:r>
      <w:r w:rsidRPr="00B55078">
        <w:rPr>
          <w:sz w:val="24"/>
          <w:szCs w:val="24"/>
          <w:vertAlign w:val="superscript"/>
          <w:lang w:val="en-US"/>
        </w:rPr>
        <w:t>85</w:t>
      </w:r>
      <w:r w:rsidRPr="00B55078">
        <w:rPr>
          <w:sz w:val="24"/>
          <w:szCs w:val="24"/>
          <w:lang w:val="en-US"/>
        </w:rPr>
        <w:t xml:space="preserve">Sr) breakthrough are determined using an ionization chamber-type dose calibrator and are performed by the user through a daily procedure run by the elution system (RbES). This procedure is mandatory and the system will not operate if it is not performed. As indicated in the RbES User Manual, the user must conduct a flush and a calibration at least once in 24 hours (daily). These runs are intended to remove air bubbles from the lines, prime lines, and remove any breakthrough of </w:t>
      </w:r>
      <w:r w:rsidRPr="00B55078">
        <w:rPr>
          <w:sz w:val="24"/>
          <w:szCs w:val="24"/>
          <w:vertAlign w:val="superscript"/>
          <w:lang w:val="en-US"/>
        </w:rPr>
        <w:t>82</w:t>
      </w:r>
      <w:r w:rsidRPr="00B55078">
        <w:rPr>
          <w:sz w:val="24"/>
          <w:szCs w:val="24"/>
          <w:lang w:val="en-US"/>
        </w:rPr>
        <w:t xml:space="preserve">Sr or </w:t>
      </w:r>
      <w:r w:rsidRPr="00B55078">
        <w:rPr>
          <w:sz w:val="24"/>
          <w:szCs w:val="24"/>
          <w:vertAlign w:val="superscript"/>
          <w:lang w:val="en-US"/>
        </w:rPr>
        <w:t>85</w:t>
      </w:r>
      <w:r w:rsidRPr="00B55078">
        <w:rPr>
          <w:sz w:val="24"/>
          <w:szCs w:val="24"/>
          <w:lang w:val="en-US"/>
        </w:rPr>
        <w:t>Sr activity from the generator. Once a flush has been conducted, a calibration run is mandatory to validate the activity counter and to ensure that strontium (</w:t>
      </w:r>
      <w:r w:rsidRPr="00B55078">
        <w:rPr>
          <w:sz w:val="24"/>
          <w:szCs w:val="24"/>
          <w:vertAlign w:val="superscript"/>
          <w:lang w:val="en-US"/>
        </w:rPr>
        <w:t>82</w:t>
      </w:r>
      <w:r w:rsidRPr="00B55078">
        <w:rPr>
          <w:sz w:val="24"/>
          <w:szCs w:val="24"/>
          <w:lang w:val="en-US"/>
        </w:rPr>
        <w:t xml:space="preserve">Sr and </w:t>
      </w:r>
      <w:r w:rsidRPr="00B55078">
        <w:rPr>
          <w:sz w:val="24"/>
          <w:szCs w:val="24"/>
          <w:vertAlign w:val="superscript"/>
          <w:lang w:val="en-US"/>
        </w:rPr>
        <w:t>85</w:t>
      </w:r>
      <w:r w:rsidRPr="00B55078">
        <w:rPr>
          <w:sz w:val="24"/>
          <w:szCs w:val="24"/>
          <w:lang w:val="en-US"/>
        </w:rPr>
        <w:t xml:space="preserve">Sr) breakthrough activity is within acceptable fraction of USP limits (0.02 kBq of </w:t>
      </w:r>
      <w:r w:rsidRPr="00B55078">
        <w:rPr>
          <w:sz w:val="24"/>
          <w:szCs w:val="24"/>
          <w:vertAlign w:val="superscript"/>
          <w:lang w:val="en-US"/>
        </w:rPr>
        <w:t>82</w:t>
      </w:r>
      <w:r w:rsidRPr="00B55078">
        <w:rPr>
          <w:sz w:val="24"/>
          <w:szCs w:val="24"/>
          <w:lang w:val="en-US"/>
        </w:rPr>
        <w:t xml:space="preserve">Sr and 0.2 kBq of </w:t>
      </w:r>
      <w:r w:rsidRPr="00B55078">
        <w:rPr>
          <w:sz w:val="24"/>
          <w:szCs w:val="24"/>
          <w:vertAlign w:val="superscript"/>
          <w:lang w:val="en-US"/>
        </w:rPr>
        <w:t>85</w:t>
      </w:r>
      <w:r w:rsidRPr="00B55078">
        <w:rPr>
          <w:sz w:val="24"/>
          <w:szCs w:val="24"/>
          <w:lang w:val="en-US"/>
        </w:rPr>
        <w:t xml:space="preserve">Sr per MBq of </w:t>
      </w:r>
      <w:r w:rsidRPr="00B55078">
        <w:rPr>
          <w:sz w:val="24"/>
          <w:szCs w:val="24"/>
          <w:vertAlign w:val="superscript"/>
          <w:lang w:val="en-US"/>
        </w:rPr>
        <w:t>82</w:t>
      </w:r>
      <w:r w:rsidRPr="00B55078">
        <w:rPr>
          <w:sz w:val="24"/>
          <w:szCs w:val="24"/>
          <w:lang w:val="en-US"/>
        </w:rPr>
        <w:t>Rb) for rubidium (</w:t>
      </w:r>
      <w:r w:rsidRPr="00B55078">
        <w:rPr>
          <w:sz w:val="24"/>
          <w:szCs w:val="24"/>
          <w:vertAlign w:val="superscript"/>
          <w:lang w:val="en-US"/>
        </w:rPr>
        <w:t>82</w:t>
      </w:r>
      <w:r w:rsidRPr="00B55078">
        <w:rPr>
          <w:sz w:val="24"/>
          <w:szCs w:val="24"/>
          <w:lang w:val="en-US"/>
        </w:rPr>
        <w:t xml:space="preserve">Rb) chloride injection. </w:t>
      </w:r>
      <w:r w:rsidRPr="00B55078">
        <w:rPr>
          <w:sz w:val="24"/>
          <w:szCs w:val="24"/>
          <w:u w:val="single"/>
          <w:lang w:val="en-US"/>
        </w:rPr>
        <w:t>DO NOT use eluates obtained from the flush or calibration runs for patient administration.</w:t>
      </w:r>
    </w:p>
    <w:p w14:paraId="7CA35E3D" w14:textId="77777777" w:rsidR="00B55078" w:rsidRPr="00B55078" w:rsidRDefault="00B55078" w:rsidP="00DD7966">
      <w:pPr>
        <w:ind w:left="851"/>
        <w:rPr>
          <w:sz w:val="24"/>
          <w:szCs w:val="24"/>
          <w:lang w:val="en-US"/>
        </w:rPr>
      </w:pPr>
    </w:p>
    <w:p w14:paraId="22634233" w14:textId="7BE6EA1F" w:rsidR="00B55078" w:rsidRPr="00B55078" w:rsidRDefault="00B55078" w:rsidP="00DD7966">
      <w:pPr>
        <w:ind w:left="851"/>
        <w:rPr>
          <w:sz w:val="24"/>
          <w:szCs w:val="24"/>
          <w:lang w:val="en-US"/>
        </w:rPr>
      </w:pPr>
      <w:r w:rsidRPr="00B55078">
        <w:rPr>
          <w:sz w:val="24"/>
          <w:szCs w:val="24"/>
          <w:lang w:val="en-US"/>
        </w:rPr>
        <w:t xml:space="preserve">The RbES calibration run serves as a thorough system test, and alerts the user when levels of </w:t>
      </w:r>
      <w:r w:rsidRPr="00B55078">
        <w:rPr>
          <w:sz w:val="24"/>
          <w:szCs w:val="24"/>
          <w:vertAlign w:val="superscript"/>
          <w:lang w:val="en-US"/>
        </w:rPr>
        <w:t>82</w:t>
      </w:r>
      <w:r w:rsidRPr="00B55078">
        <w:rPr>
          <w:sz w:val="24"/>
          <w:szCs w:val="24"/>
          <w:lang w:val="en-US"/>
        </w:rPr>
        <w:t xml:space="preserve">Sr and </w:t>
      </w:r>
      <w:r w:rsidRPr="00B55078">
        <w:rPr>
          <w:sz w:val="24"/>
          <w:szCs w:val="24"/>
          <w:vertAlign w:val="superscript"/>
          <w:lang w:val="en-US"/>
        </w:rPr>
        <w:t>85</w:t>
      </w:r>
      <w:r w:rsidRPr="00B55078">
        <w:rPr>
          <w:sz w:val="24"/>
          <w:szCs w:val="24"/>
          <w:lang w:val="en-US"/>
        </w:rPr>
        <w:t>Sr corresponding to 20</w:t>
      </w:r>
      <w:r w:rsidR="008B1460">
        <w:rPr>
          <w:sz w:val="24"/>
          <w:szCs w:val="24"/>
          <w:lang w:val="en-US"/>
        </w:rPr>
        <w:t xml:space="preserve"> %</w:t>
      </w:r>
      <w:r w:rsidRPr="00B55078">
        <w:rPr>
          <w:sz w:val="24"/>
          <w:szCs w:val="24"/>
          <w:lang w:val="en-US"/>
        </w:rPr>
        <w:t xml:space="preserve"> (Alert Limits) or 50</w:t>
      </w:r>
      <w:r w:rsidR="008B1460">
        <w:rPr>
          <w:sz w:val="24"/>
          <w:szCs w:val="24"/>
          <w:lang w:val="en-US"/>
        </w:rPr>
        <w:t xml:space="preserve"> %</w:t>
      </w:r>
      <w:r w:rsidRPr="00B55078">
        <w:rPr>
          <w:sz w:val="24"/>
          <w:szCs w:val="24"/>
          <w:lang w:val="en-US"/>
        </w:rPr>
        <w:t xml:space="preserve"> (Expiration Limits) of the USP limits are reached. In this unlikely event that these limits are observed, the user should refer to the Infuser’s User Manual for additional information. For example, when </w:t>
      </w:r>
      <w:r w:rsidRPr="00B55078">
        <w:rPr>
          <w:sz w:val="24"/>
          <w:szCs w:val="24"/>
          <w:vertAlign w:val="superscript"/>
          <w:lang w:val="en-US"/>
        </w:rPr>
        <w:t>82</w:t>
      </w:r>
      <w:r w:rsidRPr="00B55078">
        <w:rPr>
          <w:sz w:val="24"/>
          <w:szCs w:val="24"/>
          <w:lang w:val="en-US"/>
        </w:rPr>
        <w:t xml:space="preserve">Sr and </w:t>
      </w:r>
      <w:r w:rsidRPr="00B55078">
        <w:rPr>
          <w:sz w:val="24"/>
          <w:szCs w:val="24"/>
          <w:vertAlign w:val="superscript"/>
          <w:lang w:val="en-US"/>
        </w:rPr>
        <w:t>85</w:t>
      </w:r>
      <w:r w:rsidRPr="00B55078">
        <w:rPr>
          <w:sz w:val="24"/>
          <w:szCs w:val="24"/>
          <w:lang w:val="en-US"/>
        </w:rPr>
        <w:t xml:space="preserve">Sr are </w:t>
      </w:r>
      <w:r w:rsidRPr="00B55078">
        <w:rPr>
          <w:sz w:val="24"/>
          <w:szCs w:val="24"/>
          <w:lang w:val="en-CA"/>
        </w:rPr>
        <w:t>detected at levels from 20</w:t>
      </w:r>
      <w:r w:rsidR="008B1460">
        <w:rPr>
          <w:sz w:val="24"/>
          <w:szCs w:val="24"/>
          <w:lang w:val="en-CA"/>
        </w:rPr>
        <w:t xml:space="preserve"> %</w:t>
      </w:r>
      <w:r w:rsidRPr="00B55078">
        <w:rPr>
          <w:sz w:val="24"/>
          <w:szCs w:val="24"/>
          <w:lang w:val="en-CA"/>
        </w:rPr>
        <w:t xml:space="preserve"> and less than 50</w:t>
      </w:r>
      <w:r w:rsidR="008B1460">
        <w:rPr>
          <w:sz w:val="24"/>
          <w:szCs w:val="24"/>
          <w:lang w:val="en-CA"/>
        </w:rPr>
        <w:t xml:space="preserve"> %</w:t>
      </w:r>
      <w:r w:rsidRPr="00B55078">
        <w:rPr>
          <w:sz w:val="24"/>
          <w:szCs w:val="24"/>
          <w:lang w:val="en-CA"/>
        </w:rPr>
        <w:t xml:space="preserve"> of the USP limits (Alert Limits) </w:t>
      </w:r>
      <w:r w:rsidRPr="00B55078">
        <w:rPr>
          <w:sz w:val="24"/>
          <w:szCs w:val="24"/>
          <w:lang w:val="en-US"/>
        </w:rPr>
        <w:t xml:space="preserve">the RbES requires an additional calibration run every 8 elutions (generally equivalent to 4 patients). The elution system will not operate if the calibration run is not repeated. In the case </w:t>
      </w:r>
      <w:r w:rsidRPr="00B55078">
        <w:rPr>
          <w:sz w:val="24"/>
          <w:szCs w:val="24"/>
          <w:vertAlign w:val="superscript"/>
          <w:lang w:val="en-US"/>
        </w:rPr>
        <w:t>82</w:t>
      </w:r>
      <w:r w:rsidRPr="00B55078">
        <w:rPr>
          <w:sz w:val="24"/>
          <w:szCs w:val="24"/>
          <w:lang w:val="en-US"/>
        </w:rPr>
        <w:t xml:space="preserve">Sr and </w:t>
      </w:r>
      <w:r w:rsidRPr="00B55078">
        <w:rPr>
          <w:sz w:val="24"/>
          <w:szCs w:val="24"/>
          <w:vertAlign w:val="superscript"/>
          <w:lang w:val="en-US"/>
        </w:rPr>
        <w:t>85</w:t>
      </w:r>
      <w:r w:rsidRPr="00B55078">
        <w:rPr>
          <w:sz w:val="24"/>
          <w:szCs w:val="24"/>
          <w:lang w:val="en-US"/>
        </w:rPr>
        <w:t>Sr levels reached 50</w:t>
      </w:r>
      <w:r w:rsidR="008B1460">
        <w:rPr>
          <w:sz w:val="24"/>
          <w:szCs w:val="24"/>
          <w:lang w:val="en-US"/>
        </w:rPr>
        <w:t xml:space="preserve"> %</w:t>
      </w:r>
      <w:r w:rsidRPr="00B55078">
        <w:rPr>
          <w:sz w:val="24"/>
          <w:szCs w:val="24"/>
          <w:lang w:val="en-US"/>
        </w:rPr>
        <w:t xml:space="preserve"> or more of USP limits (Expiration Limits), the Infuser [RbES] will lock (cease to operate) and not allow patient administrations. Depending on the situation the following instructions A or B could then apply:</w:t>
      </w:r>
    </w:p>
    <w:p w14:paraId="54EF51B4" w14:textId="77777777" w:rsidR="00B55078" w:rsidRPr="00B55078" w:rsidRDefault="00B55078" w:rsidP="00DD7966">
      <w:pPr>
        <w:ind w:left="851"/>
        <w:rPr>
          <w:sz w:val="24"/>
          <w:szCs w:val="24"/>
          <w:lang w:val="en-US"/>
        </w:rPr>
      </w:pPr>
    </w:p>
    <w:p w14:paraId="7C1E428D" w14:textId="77777777" w:rsidR="00B55078" w:rsidRPr="00B55078" w:rsidRDefault="00B55078" w:rsidP="00B6449E">
      <w:pPr>
        <w:numPr>
          <w:ilvl w:val="0"/>
          <w:numId w:val="8"/>
        </w:numPr>
        <w:ind w:left="1276" w:hanging="425"/>
        <w:rPr>
          <w:sz w:val="24"/>
          <w:szCs w:val="24"/>
          <w:lang w:val="en-US"/>
        </w:rPr>
      </w:pPr>
      <w:r w:rsidRPr="00B55078">
        <w:rPr>
          <w:sz w:val="24"/>
          <w:szCs w:val="24"/>
          <w:lang w:val="en-US"/>
        </w:rPr>
        <w:t>Stop use of the Ruby-Fill generator once any one of the following Expiration Limits is reached.</w:t>
      </w:r>
    </w:p>
    <w:p w14:paraId="2FEC0519" w14:textId="77777777" w:rsidR="00B55078" w:rsidRPr="00B55078" w:rsidRDefault="00B55078" w:rsidP="00B6449E">
      <w:pPr>
        <w:ind w:left="1276"/>
        <w:rPr>
          <w:sz w:val="24"/>
          <w:szCs w:val="24"/>
          <w:lang w:val="en-US"/>
        </w:rPr>
      </w:pPr>
      <w:r w:rsidRPr="00B55078">
        <w:rPr>
          <w:sz w:val="24"/>
          <w:szCs w:val="24"/>
          <w:lang w:val="en-US"/>
        </w:rPr>
        <w:t>- 60 days post manufacturing date, or</w:t>
      </w:r>
    </w:p>
    <w:p w14:paraId="0C8C5CE3" w14:textId="77777777" w:rsidR="00B55078" w:rsidRPr="00B55078" w:rsidRDefault="00B55078" w:rsidP="00B6449E">
      <w:pPr>
        <w:ind w:left="1276"/>
        <w:rPr>
          <w:sz w:val="24"/>
          <w:szCs w:val="24"/>
          <w:lang w:val="en-US"/>
        </w:rPr>
      </w:pPr>
      <w:r w:rsidRPr="00B55078">
        <w:rPr>
          <w:sz w:val="24"/>
          <w:szCs w:val="24"/>
          <w:lang w:val="en-US"/>
        </w:rPr>
        <w:t xml:space="preserve">- An eluate </w:t>
      </w:r>
      <w:r w:rsidRPr="00B55078">
        <w:rPr>
          <w:sz w:val="24"/>
          <w:szCs w:val="24"/>
          <w:vertAlign w:val="superscript"/>
          <w:lang w:val="en-US"/>
        </w:rPr>
        <w:t>82</w:t>
      </w:r>
      <w:r w:rsidRPr="00B55078">
        <w:rPr>
          <w:sz w:val="24"/>
          <w:szCs w:val="24"/>
          <w:lang w:val="en-US"/>
        </w:rPr>
        <w:t xml:space="preserve">Sr level of 0.01 kBq/MBq </w:t>
      </w:r>
      <w:r w:rsidRPr="00B55078">
        <w:rPr>
          <w:sz w:val="24"/>
          <w:szCs w:val="24"/>
          <w:vertAlign w:val="superscript"/>
          <w:lang w:val="en-US"/>
        </w:rPr>
        <w:t>82</w:t>
      </w:r>
      <w:r w:rsidRPr="00B55078">
        <w:rPr>
          <w:sz w:val="24"/>
          <w:szCs w:val="24"/>
          <w:lang w:val="en-US"/>
        </w:rPr>
        <w:t>Rb, or</w:t>
      </w:r>
    </w:p>
    <w:p w14:paraId="7FD42AE8" w14:textId="77777777" w:rsidR="00B55078" w:rsidRPr="00B55078" w:rsidRDefault="00B55078" w:rsidP="00B6449E">
      <w:pPr>
        <w:ind w:left="1276"/>
        <w:rPr>
          <w:sz w:val="24"/>
          <w:szCs w:val="24"/>
          <w:lang w:val="en-US"/>
        </w:rPr>
      </w:pPr>
      <w:r w:rsidRPr="00B55078">
        <w:rPr>
          <w:sz w:val="24"/>
          <w:szCs w:val="24"/>
          <w:lang w:val="en-US"/>
        </w:rPr>
        <w:t xml:space="preserve">- An eluate </w:t>
      </w:r>
      <w:r w:rsidRPr="00B55078">
        <w:rPr>
          <w:sz w:val="24"/>
          <w:szCs w:val="24"/>
          <w:vertAlign w:val="superscript"/>
          <w:lang w:val="en-US"/>
        </w:rPr>
        <w:t>85</w:t>
      </w:r>
      <w:r w:rsidRPr="00B55078">
        <w:rPr>
          <w:sz w:val="24"/>
          <w:szCs w:val="24"/>
          <w:lang w:val="en-US"/>
        </w:rPr>
        <w:t xml:space="preserve">Sr level of 0.1 kBq/MBq </w:t>
      </w:r>
      <w:r w:rsidRPr="00B55078">
        <w:rPr>
          <w:sz w:val="24"/>
          <w:szCs w:val="24"/>
          <w:vertAlign w:val="superscript"/>
          <w:lang w:val="en-US"/>
        </w:rPr>
        <w:t>82</w:t>
      </w:r>
      <w:r w:rsidRPr="00B55078">
        <w:rPr>
          <w:sz w:val="24"/>
          <w:szCs w:val="24"/>
          <w:lang w:val="en-US"/>
        </w:rPr>
        <w:t>Rb.</w:t>
      </w:r>
    </w:p>
    <w:p w14:paraId="097EFA33" w14:textId="77777777" w:rsidR="00B55078" w:rsidRPr="00B55078" w:rsidRDefault="00B55078" w:rsidP="00B55078">
      <w:pPr>
        <w:rPr>
          <w:sz w:val="24"/>
          <w:szCs w:val="24"/>
          <w:lang w:val="en-US"/>
        </w:rPr>
      </w:pPr>
    </w:p>
    <w:p w14:paraId="67512A00" w14:textId="77777777" w:rsidR="00B55078" w:rsidRPr="00B55078" w:rsidRDefault="00B55078" w:rsidP="00B6449E">
      <w:pPr>
        <w:numPr>
          <w:ilvl w:val="0"/>
          <w:numId w:val="8"/>
        </w:numPr>
        <w:ind w:left="1276" w:hanging="425"/>
        <w:rPr>
          <w:sz w:val="24"/>
          <w:szCs w:val="24"/>
          <w:lang w:val="en-US"/>
        </w:rPr>
      </w:pPr>
      <w:r w:rsidRPr="00B55078">
        <w:rPr>
          <w:sz w:val="24"/>
          <w:szCs w:val="24"/>
          <w:lang w:val="en-US"/>
        </w:rPr>
        <w:t>Perform additional daily eluate tests after detecting any of the following Alert Limits:</w:t>
      </w:r>
    </w:p>
    <w:p w14:paraId="2FC53A09" w14:textId="77777777" w:rsidR="00B55078" w:rsidRPr="00B55078" w:rsidRDefault="00B55078" w:rsidP="00B6449E">
      <w:pPr>
        <w:ind w:left="1276"/>
        <w:rPr>
          <w:sz w:val="24"/>
          <w:szCs w:val="24"/>
          <w:lang w:val="en-US"/>
        </w:rPr>
      </w:pPr>
      <w:r w:rsidRPr="00B55078">
        <w:rPr>
          <w:sz w:val="24"/>
          <w:szCs w:val="24"/>
          <w:lang w:val="en-US"/>
        </w:rPr>
        <w:t xml:space="preserve">- </w:t>
      </w:r>
      <w:r w:rsidRPr="00B55078">
        <w:rPr>
          <w:sz w:val="24"/>
          <w:szCs w:val="24"/>
          <w:vertAlign w:val="superscript"/>
          <w:lang w:val="en-US"/>
        </w:rPr>
        <w:t>82</w:t>
      </w:r>
      <w:r w:rsidRPr="00B55078">
        <w:rPr>
          <w:sz w:val="24"/>
          <w:szCs w:val="24"/>
          <w:lang w:val="en-US"/>
        </w:rPr>
        <w:t xml:space="preserve">Sr level reaches 0.004 kBq per MBq </w:t>
      </w:r>
      <w:r w:rsidRPr="00B55078">
        <w:rPr>
          <w:sz w:val="24"/>
          <w:szCs w:val="24"/>
          <w:vertAlign w:val="superscript"/>
          <w:lang w:val="en-US"/>
        </w:rPr>
        <w:t>82</w:t>
      </w:r>
      <w:r w:rsidRPr="00B55078">
        <w:rPr>
          <w:sz w:val="24"/>
          <w:szCs w:val="24"/>
          <w:lang w:val="en-US"/>
        </w:rPr>
        <w:t>Rb, or</w:t>
      </w:r>
    </w:p>
    <w:p w14:paraId="3C5044A9" w14:textId="77777777" w:rsidR="00B55078" w:rsidRPr="00B55078" w:rsidRDefault="00B55078" w:rsidP="00B6449E">
      <w:pPr>
        <w:ind w:left="1276"/>
        <w:rPr>
          <w:sz w:val="24"/>
          <w:szCs w:val="24"/>
          <w:lang w:val="en-US"/>
        </w:rPr>
      </w:pPr>
      <w:r w:rsidRPr="00B55078">
        <w:rPr>
          <w:sz w:val="24"/>
          <w:szCs w:val="24"/>
          <w:lang w:val="en-US"/>
        </w:rPr>
        <w:t xml:space="preserve">- </w:t>
      </w:r>
      <w:r w:rsidRPr="00B55078">
        <w:rPr>
          <w:sz w:val="24"/>
          <w:szCs w:val="24"/>
          <w:vertAlign w:val="superscript"/>
          <w:lang w:val="en-US"/>
        </w:rPr>
        <w:t>85</w:t>
      </w:r>
      <w:r w:rsidRPr="00B55078">
        <w:rPr>
          <w:sz w:val="24"/>
          <w:szCs w:val="24"/>
          <w:lang w:val="en-US"/>
        </w:rPr>
        <w:t xml:space="preserve">Sr level reaches 0.04 kBq per MBq </w:t>
      </w:r>
      <w:r w:rsidRPr="00B55078">
        <w:rPr>
          <w:sz w:val="24"/>
          <w:szCs w:val="24"/>
          <w:vertAlign w:val="superscript"/>
          <w:lang w:val="en-US"/>
        </w:rPr>
        <w:t>82</w:t>
      </w:r>
      <w:r w:rsidRPr="00B55078">
        <w:rPr>
          <w:sz w:val="24"/>
          <w:szCs w:val="24"/>
          <w:lang w:val="en-US"/>
        </w:rPr>
        <w:t>Rb.</w:t>
      </w:r>
    </w:p>
    <w:p w14:paraId="6E66D59E" w14:textId="77777777" w:rsidR="00B55078" w:rsidRPr="00B55078" w:rsidRDefault="00B55078" w:rsidP="00B6449E">
      <w:pPr>
        <w:ind w:left="851"/>
        <w:rPr>
          <w:sz w:val="24"/>
          <w:szCs w:val="24"/>
          <w:lang w:val="en-US"/>
        </w:rPr>
      </w:pPr>
    </w:p>
    <w:p w14:paraId="7A1E0083" w14:textId="77777777" w:rsidR="00B55078" w:rsidRPr="00B55078" w:rsidRDefault="00B55078" w:rsidP="00B6449E">
      <w:pPr>
        <w:ind w:left="851"/>
        <w:rPr>
          <w:sz w:val="24"/>
          <w:szCs w:val="24"/>
          <w:lang w:val="en-US"/>
        </w:rPr>
      </w:pPr>
      <w:r w:rsidRPr="00B55078">
        <w:rPr>
          <w:sz w:val="24"/>
          <w:szCs w:val="24"/>
          <w:lang w:val="en-US"/>
        </w:rPr>
        <w:t>The following describes the mandatory daily RbES testing protocol to perform on eluate to determine the assay of rubidium (</w:t>
      </w:r>
      <w:r w:rsidRPr="00B55078">
        <w:rPr>
          <w:sz w:val="24"/>
          <w:szCs w:val="24"/>
          <w:vertAlign w:val="superscript"/>
          <w:lang w:val="en-US"/>
        </w:rPr>
        <w:t>82</w:t>
      </w:r>
      <w:r w:rsidRPr="00B55078">
        <w:rPr>
          <w:sz w:val="24"/>
          <w:szCs w:val="24"/>
          <w:lang w:val="en-US"/>
        </w:rPr>
        <w:t>Rb) and of strontium (</w:t>
      </w:r>
      <w:r w:rsidRPr="00B55078">
        <w:rPr>
          <w:sz w:val="24"/>
          <w:szCs w:val="24"/>
          <w:vertAlign w:val="superscript"/>
          <w:lang w:val="en-US"/>
        </w:rPr>
        <w:t>82</w:t>
      </w:r>
      <w:r w:rsidRPr="00B55078">
        <w:rPr>
          <w:sz w:val="24"/>
          <w:szCs w:val="24"/>
          <w:lang w:val="en-US"/>
        </w:rPr>
        <w:t xml:space="preserve">Sr and </w:t>
      </w:r>
      <w:r w:rsidRPr="00B55078">
        <w:rPr>
          <w:sz w:val="24"/>
          <w:szCs w:val="24"/>
          <w:vertAlign w:val="superscript"/>
          <w:lang w:val="en-US"/>
        </w:rPr>
        <w:t>85</w:t>
      </w:r>
      <w:r w:rsidRPr="00B55078">
        <w:rPr>
          <w:sz w:val="24"/>
          <w:szCs w:val="24"/>
          <w:lang w:val="en-US"/>
        </w:rPr>
        <w:t>Sr) breakthrough activity:</w:t>
      </w:r>
    </w:p>
    <w:p w14:paraId="6C069401" w14:textId="77777777" w:rsidR="00B55078" w:rsidRPr="00B55078" w:rsidRDefault="00B55078" w:rsidP="00B6449E">
      <w:pPr>
        <w:ind w:left="851"/>
        <w:rPr>
          <w:sz w:val="24"/>
          <w:szCs w:val="24"/>
          <w:lang w:val="en-US"/>
        </w:rPr>
      </w:pPr>
    </w:p>
    <w:p w14:paraId="5368D24A" w14:textId="77777777" w:rsidR="00B55078" w:rsidRPr="00B55078" w:rsidRDefault="00B55078" w:rsidP="00B6449E">
      <w:pPr>
        <w:ind w:left="851"/>
        <w:rPr>
          <w:sz w:val="24"/>
          <w:szCs w:val="24"/>
          <w:u w:val="single"/>
          <w:lang w:val="en-US"/>
        </w:rPr>
      </w:pPr>
      <w:r w:rsidRPr="00B55078">
        <w:rPr>
          <w:sz w:val="24"/>
          <w:szCs w:val="24"/>
          <w:u w:val="single"/>
          <w:lang w:val="en-US"/>
        </w:rPr>
        <w:t>Rubidium Eluate Level Testing:</w:t>
      </w:r>
    </w:p>
    <w:p w14:paraId="77583852" w14:textId="77777777" w:rsidR="00B55078" w:rsidRPr="00B55078" w:rsidRDefault="00B55078" w:rsidP="002A3C8E">
      <w:pPr>
        <w:numPr>
          <w:ilvl w:val="0"/>
          <w:numId w:val="9"/>
        </w:numPr>
        <w:ind w:left="1276" w:hanging="425"/>
        <w:rPr>
          <w:sz w:val="24"/>
          <w:szCs w:val="24"/>
          <w:lang w:val="en-US"/>
        </w:rPr>
      </w:pPr>
      <w:r w:rsidRPr="00B55078">
        <w:rPr>
          <w:sz w:val="24"/>
          <w:szCs w:val="24"/>
          <w:lang w:val="en-US"/>
        </w:rPr>
        <w:t xml:space="preserve">The dose calibrator is automatically set for </w:t>
      </w:r>
      <w:r w:rsidRPr="00B55078">
        <w:rPr>
          <w:sz w:val="24"/>
          <w:szCs w:val="24"/>
          <w:vertAlign w:val="superscript"/>
          <w:lang w:val="en-US"/>
        </w:rPr>
        <w:t>82</w:t>
      </w:r>
      <w:r w:rsidRPr="00B55078">
        <w:rPr>
          <w:sz w:val="24"/>
          <w:szCs w:val="24"/>
          <w:lang w:val="en-US"/>
        </w:rPr>
        <w:t xml:space="preserve">Rb within the RES system. </w:t>
      </w:r>
    </w:p>
    <w:p w14:paraId="0E75A105" w14:textId="77777777" w:rsidR="00B55078" w:rsidRPr="00B55078" w:rsidRDefault="00B55078" w:rsidP="002A3C8E">
      <w:pPr>
        <w:numPr>
          <w:ilvl w:val="0"/>
          <w:numId w:val="9"/>
        </w:numPr>
        <w:ind w:left="1276" w:hanging="425"/>
        <w:rPr>
          <w:sz w:val="24"/>
          <w:szCs w:val="24"/>
          <w:lang w:val="en-US"/>
        </w:rPr>
      </w:pPr>
      <w:r w:rsidRPr="00B55078">
        <w:rPr>
          <w:sz w:val="24"/>
          <w:szCs w:val="24"/>
          <w:lang w:val="en-US"/>
        </w:rPr>
        <w:t>The Daily Quality Control function begins by automatically initiating a flush using 75 ml of Sodium Chloride Injection Ph. Eur. This eluate is by default diverted towards the waste container and is ultimately discarded. Proper safety precautions should be employed since the eluate contains radioactivity.</w:t>
      </w:r>
    </w:p>
    <w:p w14:paraId="51AF00C7" w14:textId="77777777" w:rsidR="00B55078" w:rsidRPr="00B55078" w:rsidRDefault="00B55078" w:rsidP="002A3C8E">
      <w:pPr>
        <w:numPr>
          <w:ilvl w:val="0"/>
          <w:numId w:val="9"/>
        </w:numPr>
        <w:ind w:left="1276" w:hanging="425"/>
        <w:rPr>
          <w:sz w:val="24"/>
          <w:szCs w:val="24"/>
          <w:lang w:val="en-US"/>
        </w:rPr>
      </w:pPr>
      <w:r w:rsidRPr="00B55078">
        <w:rPr>
          <w:sz w:val="24"/>
          <w:szCs w:val="24"/>
          <w:lang w:val="en-US"/>
        </w:rPr>
        <w:t xml:space="preserve">After the generator flush, a complete generator recharge of 12 </w:t>
      </w:r>
      <w:r w:rsidRPr="00B55078">
        <w:rPr>
          <w:sz w:val="24"/>
          <w:szCs w:val="24"/>
          <w:vertAlign w:val="superscript"/>
          <w:lang w:val="en-US"/>
        </w:rPr>
        <w:t>82</w:t>
      </w:r>
      <w:r w:rsidRPr="00B55078">
        <w:rPr>
          <w:sz w:val="24"/>
          <w:szCs w:val="24"/>
          <w:lang w:val="en-US"/>
        </w:rPr>
        <w:t>Rb half-lives (approximately 15.2 minutes) is accomplished before automatically initiating the next elution for the calibration step.</w:t>
      </w:r>
    </w:p>
    <w:p w14:paraId="41BDA277" w14:textId="77777777" w:rsidR="00B55078" w:rsidRPr="00B55078" w:rsidRDefault="00B55078" w:rsidP="002A3C8E">
      <w:pPr>
        <w:numPr>
          <w:ilvl w:val="0"/>
          <w:numId w:val="9"/>
        </w:numPr>
        <w:ind w:left="1276" w:hanging="425"/>
        <w:rPr>
          <w:sz w:val="24"/>
          <w:szCs w:val="24"/>
          <w:lang w:val="en-US"/>
        </w:rPr>
      </w:pPr>
      <w:r w:rsidRPr="00B55078">
        <w:rPr>
          <w:sz w:val="24"/>
          <w:szCs w:val="24"/>
          <w:lang w:val="en-US"/>
        </w:rPr>
        <w:t xml:space="preserve">Using the dose calibrator, the system automatically quantifies the activity of </w:t>
      </w:r>
      <w:r w:rsidRPr="00B55078">
        <w:rPr>
          <w:sz w:val="24"/>
          <w:szCs w:val="24"/>
          <w:vertAlign w:val="superscript"/>
          <w:lang w:val="en-US"/>
        </w:rPr>
        <w:t>82</w:t>
      </w:r>
      <w:r w:rsidRPr="00B55078">
        <w:rPr>
          <w:sz w:val="24"/>
          <w:szCs w:val="24"/>
          <w:lang w:val="en-US"/>
        </w:rPr>
        <w:t>Rb in the sample eluate (</w:t>
      </w:r>
      <w:r w:rsidRPr="00B55078">
        <w:rPr>
          <w:sz w:val="24"/>
          <w:szCs w:val="24"/>
          <w:vertAlign w:val="superscript"/>
          <w:lang w:val="en-US"/>
        </w:rPr>
        <w:t>82</w:t>
      </w:r>
      <w:r w:rsidRPr="00B55078">
        <w:rPr>
          <w:sz w:val="24"/>
          <w:szCs w:val="24"/>
          <w:lang w:val="en-US"/>
        </w:rPr>
        <w:t>Rb decay does not need to be corrected for because of a real-time automated measurement).</w:t>
      </w:r>
    </w:p>
    <w:p w14:paraId="230E96B5" w14:textId="77777777" w:rsidR="00B55078" w:rsidRPr="00B55078" w:rsidRDefault="00B55078" w:rsidP="002A3C8E">
      <w:pPr>
        <w:numPr>
          <w:ilvl w:val="0"/>
          <w:numId w:val="9"/>
        </w:numPr>
        <w:ind w:left="1276" w:hanging="425"/>
        <w:rPr>
          <w:sz w:val="24"/>
          <w:szCs w:val="24"/>
          <w:lang w:val="en-US"/>
        </w:rPr>
      </w:pPr>
      <w:r w:rsidRPr="00B55078">
        <w:rPr>
          <w:sz w:val="24"/>
          <w:szCs w:val="24"/>
          <w:lang w:val="en-US"/>
        </w:rPr>
        <w:t>Maintain an on-going record of all eluate volumes (washing, testing, dosing volumes), including a summary of the cumulative volume of eluate from the generator</w:t>
      </w:r>
      <w:r w:rsidRPr="00B55078">
        <w:rPr>
          <w:bCs/>
          <w:sz w:val="24"/>
          <w:szCs w:val="24"/>
          <w:lang w:val="en-US"/>
        </w:rPr>
        <w:t>. The system automatically generates a record and saves the data for each generator eluate volume, including waste and test volumes. Total cumulative eluate volumes are also recorded and saved for the life of the generator.</w:t>
      </w:r>
    </w:p>
    <w:p w14:paraId="01B871AD" w14:textId="77777777" w:rsidR="00B55078" w:rsidRPr="00B55078" w:rsidRDefault="00B55078" w:rsidP="00B55078">
      <w:pPr>
        <w:rPr>
          <w:sz w:val="24"/>
          <w:szCs w:val="24"/>
          <w:lang w:val="en-US"/>
        </w:rPr>
      </w:pPr>
    </w:p>
    <w:p w14:paraId="1BEDBE1C" w14:textId="77777777" w:rsidR="00B55078" w:rsidRPr="00B55078" w:rsidRDefault="00B55078" w:rsidP="009F0817">
      <w:pPr>
        <w:ind w:left="851"/>
        <w:rPr>
          <w:bCs/>
          <w:sz w:val="24"/>
          <w:szCs w:val="24"/>
          <w:u w:val="single"/>
          <w:lang w:val="en-US"/>
        </w:rPr>
      </w:pPr>
      <w:r w:rsidRPr="00B55078">
        <w:rPr>
          <w:bCs/>
          <w:sz w:val="24"/>
          <w:szCs w:val="24"/>
          <w:u w:val="single"/>
          <w:lang w:val="en-US"/>
        </w:rPr>
        <w:t>Strontium Eluate Level Testing:</w:t>
      </w:r>
    </w:p>
    <w:p w14:paraId="29F1A88E" w14:textId="77777777" w:rsidR="00B55078" w:rsidRPr="00B55078" w:rsidRDefault="00B55078" w:rsidP="002A3C8E">
      <w:pPr>
        <w:numPr>
          <w:ilvl w:val="0"/>
          <w:numId w:val="9"/>
        </w:numPr>
        <w:ind w:left="1276" w:hanging="425"/>
        <w:rPr>
          <w:bCs/>
          <w:sz w:val="24"/>
          <w:szCs w:val="24"/>
          <w:lang w:val="en-US"/>
        </w:rPr>
      </w:pPr>
      <w:r w:rsidRPr="00B55078">
        <w:rPr>
          <w:bCs/>
          <w:sz w:val="24"/>
          <w:szCs w:val="24"/>
          <w:lang w:val="en-US"/>
        </w:rPr>
        <w:t xml:space="preserve">Using the sample obtained from the </w:t>
      </w:r>
      <w:r w:rsidRPr="00B55078">
        <w:rPr>
          <w:bCs/>
          <w:sz w:val="24"/>
          <w:szCs w:val="24"/>
          <w:vertAlign w:val="superscript"/>
          <w:lang w:val="en-US"/>
        </w:rPr>
        <w:t>82</w:t>
      </w:r>
      <w:r w:rsidRPr="00B55078">
        <w:rPr>
          <w:bCs/>
          <w:sz w:val="24"/>
          <w:szCs w:val="24"/>
          <w:lang w:val="en-US"/>
        </w:rPr>
        <w:t xml:space="preserve">Rb activity determination, the system allows the sample to stand for 30 minutes to allow for the complete decay of </w:t>
      </w:r>
      <w:r w:rsidRPr="00B55078">
        <w:rPr>
          <w:bCs/>
          <w:sz w:val="24"/>
          <w:szCs w:val="24"/>
          <w:vertAlign w:val="superscript"/>
          <w:lang w:val="en-US"/>
        </w:rPr>
        <w:t>82</w:t>
      </w:r>
      <w:r w:rsidRPr="00B55078">
        <w:rPr>
          <w:bCs/>
          <w:sz w:val="24"/>
          <w:szCs w:val="24"/>
          <w:lang w:val="en-US"/>
        </w:rPr>
        <w:t>Rb.</w:t>
      </w:r>
    </w:p>
    <w:p w14:paraId="36DC1BF0" w14:textId="77777777" w:rsidR="00B55078" w:rsidRPr="00B55078" w:rsidRDefault="00B55078" w:rsidP="002A3C8E">
      <w:pPr>
        <w:numPr>
          <w:ilvl w:val="0"/>
          <w:numId w:val="9"/>
        </w:numPr>
        <w:ind w:left="1276" w:hanging="425"/>
        <w:rPr>
          <w:bCs/>
          <w:sz w:val="24"/>
          <w:szCs w:val="24"/>
          <w:lang w:val="en-US"/>
        </w:rPr>
      </w:pPr>
      <w:r w:rsidRPr="00B55078">
        <w:rPr>
          <w:bCs/>
          <w:sz w:val="24"/>
          <w:szCs w:val="24"/>
          <w:lang w:val="en-US"/>
        </w:rPr>
        <w:t xml:space="preserve">The system measures the activity of the sample to automatically determine </w:t>
      </w:r>
      <w:r w:rsidRPr="00B55078">
        <w:rPr>
          <w:bCs/>
          <w:sz w:val="24"/>
          <w:szCs w:val="24"/>
          <w:vertAlign w:val="superscript"/>
          <w:lang w:val="en-US"/>
        </w:rPr>
        <w:t>82</w:t>
      </w:r>
      <w:r w:rsidRPr="00B55078">
        <w:rPr>
          <w:bCs/>
          <w:sz w:val="24"/>
          <w:szCs w:val="24"/>
          <w:lang w:val="en-US"/>
        </w:rPr>
        <w:t>Sr/</w:t>
      </w:r>
      <w:r w:rsidRPr="00B55078">
        <w:rPr>
          <w:bCs/>
          <w:sz w:val="24"/>
          <w:szCs w:val="24"/>
          <w:vertAlign w:val="superscript"/>
          <w:lang w:val="en-US"/>
        </w:rPr>
        <w:t>85</w:t>
      </w:r>
      <w:r w:rsidRPr="00B55078">
        <w:rPr>
          <w:bCs/>
          <w:sz w:val="24"/>
          <w:szCs w:val="24"/>
          <w:lang w:val="en-US"/>
        </w:rPr>
        <w:t>Sr activity.</w:t>
      </w:r>
    </w:p>
    <w:p w14:paraId="3528A38D" w14:textId="77777777" w:rsidR="00B55078" w:rsidRPr="00B55078" w:rsidRDefault="00B55078" w:rsidP="002A3C8E">
      <w:pPr>
        <w:numPr>
          <w:ilvl w:val="0"/>
          <w:numId w:val="9"/>
        </w:numPr>
        <w:ind w:left="1276" w:hanging="425"/>
        <w:rPr>
          <w:bCs/>
          <w:sz w:val="24"/>
          <w:szCs w:val="24"/>
          <w:lang w:val="en-US"/>
        </w:rPr>
      </w:pPr>
      <w:r w:rsidRPr="00B55078">
        <w:rPr>
          <w:bCs/>
          <w:sz w:val="24"/>
          <w:szCs w:val="24"/>
          <w:lang w:val="en-US"/>
        </w:rPr>
        <w:t xml:space="preserve">The system automatically determines the ratio (R) </w:t>
      </w:r>
      <w:r w:rsidRPr="00B55078">
        <w:rPr>
          <w:sz w:val="24"/>
          <w:szCs w:val="24"/>
          <w:lang w:val="en-US"/>
        </w:rPr>
        <w:t xml:space="preserve">on the day (post-calibration) of the measurement using the ratio of </w:t>
      </w:r>
      <w:r w:rsidRPr="00B55078">
        <w:rPr>
          <w:sz w:val="24"/>
          <w:szCs w:val="24"/>
          <w:vertAlign w:val="superscript"/>
          <w:lang w:val="en-US"/>
        </w:rPr>
        <w:t>85</w:t>
      </w:r>
      <w:r w:rsidRPr="00B55078">
        <w:rPr>
          <w:sz w:val="24"/>
          <w:szCs w:val="24"/>
          <w:lang w:val="en-US"/>
        </w:rPr>
        <w:t>Sr/</w:t>
      </w:r>
      <w:r w:rsidRPr="00B55078">
        <w:rPr>
          <w:sz w:val="24"/>
          <w:szCs w:val="24"/>
          <w:vertAlign w:val="superscript"/>
          <w:lang w:val="en-US"/>
        </w:rPr>
        <w:t>82</w:t>
      </w:r>
      <w:r w:rsidRPr="00B55078">
        <w:rPr>
          <w:sz w:val="24"/>
          <w:szCs w:val="24"/>
          <w:lang w:val="en-US"/>
        </w:rPr>
        <w:t xml:space="preserve">Sr on the day of calibration provided on the generator label and the </w:t>
      </w:r>
      <w:r w:rsidRPr="00B55078">
        <w:rPr>
          <w:sz w:val="24"/>
          <w:szCs w:val="24"/>
          <w:vertAlign w:val="superscript"/>
          <w:lang w:val="en-US"/>
        </w:rPr>
        <w:t>85</w:t>
      </w:r>
      <w:r w:rsidRPr="00B55078">
        <w:rPr>
          <w:sz w:val="24"/>
          <w:szCs w:val="24"/>
          <w:lang w:val="en-US"/>
        </w:rPr>
        <w:t>Sr/</w:t>
      </w:r>
      <w:r w:rsidRPr="00B55078">
        <w:rPr>
          <w:sz w:val="24"/>
          <w:szCs w:val="24"/>
          <w:vertAlign w:val="superscript"/>
          <w:lang w:val="en-US"/>
        </w:rPr>
        <w:t>82</w:t>
      </w:r>
      <w:r w:rsidRPr="00B55078">
        <w:rPr>
          <w:sz w:val="24"/>
          <w:szCs w:val="24"/>
          <w:lang w:val="en-US"/>
        </w:rPr>
        <w:t xml:space="preserve">Sr ratio factor from the </w:t>
      </w:r>
      <w:r w:rsidRPr="00B55078">
        <w:rPr>
          <w:sz w:val="24"/>
          <w:szCs w:val="24"/>
          <w:vertAlign w:val="superscript"/>
          <w:lang w:val="en-US"/>
        </w:rPr>
        <w:t>85</w:t>
      </w:r>
      <w:r w:rsidRPr="00B55078">
        <w:rPr>
          <w:sz w:val="24"/>
          <w:szCs w:val="24"/>
          <w:lang w:val="en-US"/>
        </w:rPr>
        <w:t>Sr/</w:t>
      </w:r>
      <w:r w:rsidRPr="00B55078">
        <w:rPr>
          <w:sz w:val="24"/>
          <w:szCs w:val="24"/>
          <w:vertAlign w:val="superscript"/>
          <w:lang w:val="en-US"/>
        </w:rPr>
        <w:t>82</w:t>
      </w:r>
      <w:r w:rsidRPr="00B55078">
        <w:rPr>
          <w:sz w:val="24"/>
          <w:szCs w:val="24"/>
          <w:lang w:val="en-US"/>
        </w:rPr>
        <w:t>Sr ratio based on generator age using the following equation:</w:t>
      </w:r>
    </w:p>
    <w:p w14:paraId="73171822" w14:textId="77777777" w:rsidR="00B55078" w:rsidRPr="00B55078" w:rsidRDefault="00B55078" w:rsidP="00B55078">
      <w:pPr>
        <w:rPr>
          <w:sz w:val="24"/>
          <w:szCs w:val="24"/>
          <w:lang w:val="en-US"/>
        </w:rPr>
      </w:pPr>
    </w:p>
    <w:tbl>
      <w:tblPr>
        <w:tblW w:w="8300" w:type="dxa"/>
        <w:tblInd w:w="1276" w:type="dxa"/>
        <w:tblLayout w:type="fixed"/>
        <w:tblLook w:val="04A0" w:firstRow="1" w:lastRow="0" w:firstColumn="1" w:lastColumn="0" w:noHBand="0" w:noVBand="1"/>
      </w:tblPr>
      <w:tblGrid>
        <w:gridCol w:w="786"/>
        <w:gridCol w:w="864"/>
        <w:gridCol w:w="6650"/>
      </w:tblGrid>
      <w:tr w:rsidR="00B55078" w:rsidRPr="00D75D6F" w14:paraId="4005883D" w14:textId="77777777" w:rsidTr="00333659">
        <w:tc>
          <w:tcPr>
            <w:tcW w:w="786" w:type="dxa"/>
            <w:vMerge w:val="restart"/>
            <w:vAlign w:val="center"/>
            <w:hideMark/>
          </w:tcPr>
          <w:p w14:paraId="5805CE3B" w14:textId="77777777" w:rsidR="00B55078" w:rsidRPr="00B55078" w:rsidRDefault="00B55078" w:rsidP="00B55078">
            <w:pPr>
              <w:rPr>
                <w:sz w:val="24"/>
                <w:szCs w:val="24"/>
                <w:lang w:val="en-US"/>
              </w:rPr>
            </w:pPr>
            <w:r w:rsidRPr="00B55078">
              <w:rPr>
                <w:sz w:val="24"/>
                <w:szCs w:val="24"/>
                <w:lang w:val="en-US"/>
              </w:rPr>
              <w:t xml:space="preserve">R = </w:t>
            </w:r>
          </w:p>
        </w:tc>
        <w:tc>
          <w:tcPr>
            <w:tcW w:w="864" w:type="dxa"/>
            <w:tcBorders>
              <w:top w:val="nil"/>
              <w:left w:val="nil"/>
              <w:bottom w:val="single" w:sz="4" w:space="0" w:color="auto"/>
              <w:right w:val="nil"/>
            </w:tcBorders>
            <w:hideMark/>
          </w:tcPr>
          <w:p w14:paraId="71C58D44" w14:textId="77777777" w:rsidR="00B55078" w:rsidRPr="00B55078" w:rsidRDefault="00B55078" w:rsidP="00B55078">
            <w:pPr>
              <w:rPr>
                <w:sz w:val="24"/>
                <w:szCs w:val="24"/>
                <w:lang w:val="en-US"/>
              </w:rPr>
            </w:pPr>
            <w:r w:rsidRPr="00B55078">
              <w:rPr>
                <w:sz w:val="24"/>
                <w:szCs w:val="24"/>
                <w:u w:val="single"/>
                <w:lang w:val="en-US"/>
              </w:rPr>
              <w:t>[</w:t>
            </w:r>
            <w:r w:rsidRPr="00B55078">
              <w:rPr>
                <w:sz w:val="24"/>
                <w:szCs w:val="24"/>
                <w:u w:val="single"/>
                <w:vertAlign w:val="superscript"/>
                <w:lang w:val="en-US"/>
              </w:rPr>
              <w:t>85</w:t>
            </w:r>
            <w:r w:rsidRPr="00B55078">
              <w:rPr>
                <w:sz w:val="24"/>
                <w:szCs w:val="24"/>
                <w:u w:val="single"/>
                <w:lang w:val="en-US"/>
              </w:rPr>
              <w:t>Sr]</w:t>
            </w:r>
          </w:p>
        </w:tc>
        <w:tc>
          <w:tcPr>
            <w:tcW w:w="6650" w:type="dxa"/>
            <w:vMerge w:val="restart"/>
            <w:vAlign w:val="center"/>
            <w:hideMark/>
          </w:tcPr>
          <w:p w14:paraId="42C94FC1" w14:textId="77777777" w:rsidR="00B55078" w:rsidRPr="00B55078" w:rsidRDefault="00B55078" w:rsidP="00B55078">
            <w:pPr>
              <w:rPr>
                <w:sz w:val="24"/>
                <w:szCs w:val="24"/>
                <w:u w:val="single"/>
                <w:lang w:val="en-US"/>
              </w:rPr>
            </w:pPr>
            <w:r w:rsidRPr="00B55078">
              <w:rPr>
                <w:sz w:val="24"/>
                <w:szCs w:val="24"/>
                <w:lang w:val="en-US"/>
              </w:rPr>
              <w:t>on calibration date X Ratio Factor on the day (post-calibration) of measurement</w:t>
            </w:r>
          </w:p>
        </w:tc>
      </w:tr>
      <w:tr w:rsidR="00B55078" w:rsidRPr="00B55078" w14:paraId="5921D92D" w14:textId="77777777" w:rsidTr="00333659">
        <w:tc>
          <w:tcPr>
            <w:tcW w:w="786" w:type="dxa"/>
            <w:vMerge/>
            <w:vAlign w:val="center"/>
            <w:hideMark/>
          </w:tcPr>
          <w:p w14:paraId="2F485FEE" w14:textId="77777777" w:rsidR="00B55078" w:rsidRPr="00B55078" w:rsidRDefault="00B55078" w:rsidP="00B55078">
            <w:pPr>
              <w:rPr>
                <w:sz w:val="24"/>
                <w:szCs w:val="24"/>
                <w:lang w:val="en-US"/>
              </w:rPr>
            </w:pPr>
          </w:p>
        </w:tc>
        <w:tc>
          <w:tcPr>
            <w:tcW w:w="864" w:type="dxa"/>
            <w:tcBorders>
              <w:top w:val="single" w:sz="4" w:space="0" w:color="auto"/>
              <w:left w:val="nil"/>
              <w:bottom w:val="nil"/>
              <w:right w:val="nil"/>
            </w:tcBorders>
            <w:hideMark/>
          </w:tcPr>
          <w:p w14:paraId="06950A27" w14:textId="77777777" w:rsidR="00B55078" w:rsidRPr="00B55078" w:rsidRDefault="00B55078" w:rsidP="00B55078">
            <w:pPr>
              <w:rPr>
                <w:sz w:val="24"/>
                <w:szCs w:val="24"/>
                <w:lang w:val="en-US"/>
              </w:rPr>
            </w:pPr>
            <w:r w:rsidRPr="00B55078">
              <w:rPr>
                <w:sz w:val="24"/>
                <w:szCs w:val="24"/>
                <w:lang w:val="en-US"/>
              </w:rPr>
              <w:t>[</w:t>
            </w:r>
            <w:r w:rsidRPr="00B55078">
              <w:rPr>
                <w:sz w:val="24"/>
                <w:szCs w:val="24"/>
                <w:vertAlign w:val="superscript"/>
                <w:lang w:val="en-US"/>
              </w:rPr>
              <w:t>82</w:t>
            </w:r>
            <w:r w:rsidRPr="00B55078">
              <w:rPr>
                <w:sz w:val="24"/>
                <w:szCs w:val="24"/>
                <w:lang w:val="en-US"/>
              </w:rPr>
              <w:t>Sr]</w:t>
            </w:r>
          </w:p>
        </w:tc>
        <w:tc>
          <w:tcPr>
            <w:tcW w:w="6650" w:type="dxa"/>
            <w:vMerge/>
            <w:vAlign w:val="center"/>
            <w:hideMark/>
          </w:tcPr>
          <w:p w14:paraId="1EB321BC" w14:textId="77777777" w:rsidR="00B55078" w:rsidRPr="00B55078" w:rsidRDefault="00B55078" w:rsidP="00B55078">
            <w:pPr>
              <w:rPr>
                <w:sz w:val="24"/>
                <w:szCs w:val="24"/>
                <w:u w:val="single"/>
                <w:lang w:val="en-US"/>
              </w:rPr>
            </w:pPr>
          </w:p>
        </w:tc>
      </w:tr>
    </w:tbl>
    <w:p w14:paraId="02956FD0" w14:textId="77777777" w:rsidR="00B55078" w:rsidRPr="00B55078" w:rsidRDefault="00B55078" w:rsidP="00B55078">
      <w:pPr>
        <w:rPr>
          <w:sz w:val="24"/>
          <w:szCs w:val="24"/>
          <w:lang w:val="en-US"/>
        </w:rPr>
      </w:pPr>
    </w:p>
    <w:p w14:paraId="39EF3795" w14:textId="77777777" w:rsidR="00B55078" w:rsidRPr="00B55078" w:rsidRDefault="00B55078" w:rsidP="002A3C8E">
      <w:pPr>
        <w:numPr>
          <w:ilvl w:val="0"/>
          <w:numId w:val="9"/>
        </w:numPr>
        <w:ind w:left="1276" w:hanging="425"/>
        <w:rPr>
          <w:bCs/>
          <w:sz w:val="24"/>
          <w:szCs w:val="24"/>
          <w:lang w:val="en-US"/>
        </w:rPr>
      </w:pPr>
      <w:r w:rsidRPr="00B55078">
        <w:rPr>
          <w:sz w:val="24"/>
          <w:szCs w:val="24"/>
          <w:lang w:val="en-US"/>
        </w:rPr>
        <w:t xml:space="preserve">The system uses a correction factor (F) of 0.478 to compensate for the contribution of </w:t>
      </w:r>
      <w:r w:rsidRPr="00B55078">
        <w:rPr>
          <w:sz w:val="24"/>
          <w:szCs w:val="24"/>
          <w:vertAlign w:val="superscript"/>
          <w:lang w:val="en-US"/>
        </w:rPr>
        <w:t>85</w:t>
      </w:r>
      <w:r w:rsidRPr="00B55078">
        <w:rPr>
          <w:sz w:val="24"/>
          <w:szCs w:val="24"/>
          <w:lang w:val="en-US"/>
        </w:rPr>
        <w:t>Sr to the reading.</w:t>
      </w:r>
    </w:p>
    <w:p w14:paraId="293431BD" w14:textId="77777777" w:rsidR="00B55078" w:rsidRPr="00B55078" w:rsidRDefault="00B55078" w:rsidP="002A3C8E">
      <w:pPr>
        <w:ind w:left="1276" w:hanging="425"/>
        <w:rPr>
          <w:bCs/>
          <w:sz w:val="24"/>
          <w:szCs w:val="24"/>
          <w:lang w:val="en-US"/>
        </w:rPr>
      </w:pPr>
    </w:p>
    <w:p w14:paraId="5264EBA3" w14:textId="77777777" w:rsidR="00B55078" w:rsidRPr="00B55078" w:rsidRDefault="00B55078" w:rsidP="002A3C8E">
      <w:pPr>
        <w:numPr>
          <w:ilvl w:val="0"/>
          <w:numId w:val="9"/>
        </w:numPr>
        <w:ind w:left="1276" w:hanging="425"/>
        <w:rPr>
          <w:bCs/>
          <w:sz w:val="24"/>
          <w:szCs w:val="24"/>
          <w:lang w:val="en-US"/>
        </w:rPr>
      </w:pPr>
      <w:r w:rsidRPr="00B55078">
        <w:rPr>
          <w:bCs/>
          <w:sz w:val="24"/>
          <w:szCs w:val="24"/>
          <w:lang w:val="en-US"/>
        </w:rPr>
        <w:t>The system c</w:t>
      </w:r>
      <w:r w:rsidRPr="00B55078">
        <w:rPr>
          <w:sz w:val="24"/>
          <w:szCs w:val="24"/>
          <w:lang w:val="en-US"/>
        </w:rPr>
        <w:t xml:space="preserve">alculates the amount of </w:t>
      </w:r>
      <w:r w:rsidRPr="00B55078">
        <w:rPr>
          <w:sz w:val="24"/>
          <w:szCs w:val="24"/>
          <w:vertAlign w:val="superscript"/>
          <w:lang w:val="en-US"/>
        </w:rPr>
        <w:t>82</w:t>
      </w:r>
      <w:r w:rsidRPr="00B55078">
        <w:rPr>
          <w:sz w:val="24"/>
          <w:szCs w:val="24"/>
          <w:lang w:val="en-US"/>
        </w:rPr>
        <w:t>Sr in the sample using the following equation:</w:t>
      </w:r>
    </w:p>
    <w:p w14:paraId="04B0AD1A" w14:textId="77777777" w:rsidR="00B55078" w:rsidRPr="00B55078" w:rsidRDefault="00B55078" w:rsidP="00B55078">
      <w:pPr>
        <w:rPr>
          <w:bCs/>
          <w:sz w:val="24"/>
          <w:szCs w:val="24"/>
          <w:lang w:val="en-US"/>
        </w:rPr>
      </w:pPr>
    </w:p>
    <w:tbl>
      <w:tblPr>
        <w:tblW w:w="4678" w:type="dxa"/>
        <w:tblInd w:w="1276" w:type="dxa"/>
        <w:tblLayout w:type="fixed"/>
        <w:tblLook w:val="04A0" w:firstRow="1" w:lastRow="0" w:firstColumn="1" w:lastColumn="0" w:noHBand="0" w:noVBand="1"/>
      </w:tblPr>
      <w:tblGrid>
        <w:gridCol w:w="1559"/>
        <w:gridCol w:w="3119"/>
      </w:tblGrid>
      <w:tr w:rsidR="00B55078" w:rsidRPr="00B55078" w14:paraId="2AEADCEF" w14:textId="77777777" w:rsidTr="00333659">
        <w:tc>
          <w:tcPr>
            <w:tcW w:w="1559" w:type="dxa"/>
            <w:vMerge w:val="restart"/>
            <w:vAlign w:val="center"/>
            <w:hideMark/>
          </w:tcPr>
          <w:p w14:paraId="08ED6C9B" w14:textId="77777777" w:rsidR="00B55078" w:rsidRPr="00B55078" w:rsidRDefault="00B55078" w:rsidP="00B55078">
            <w:pPr>
              <w:rPr>
                <w:sz w:val="24"/>
                <w:szCs w:val="24"/>
                <w:lang w:val="en-US"/>
              </w:rPr>
            </w:pPr>
            <w:r w:rsidRPr="00B55078">
              <w:rPr>
                <w:sz w:val="24"/>
                <w:szCs w:val="24"/>
                <w:lang w:val="en-US"/>
              </w:rPr>
              <w:t xml:space="preserve"> </w:t>
            </w:r>
            <w:r w:rsidRPr="00B55078">
              <w:rPr>
                <w:sz w:val="24"/>
                <w:szCs w:val="24"/>
                <w:vertAlign w:val="superscript"/>
                <w:lang w:val="en-US"/>
              </w:rPr>
              <w:t>82</w:t>
            </w:r>
            <w:r w:rsidRPr="00B55078">
              <w:rPr>
                <w:sz w:val="24"/>
                <w:szCs w:val="24"/>
                <w:lang w:val="en-US"/>
              </w:rPr>
              <w:t xml:space="preserve">Sr (kBq) = </w:t>
            </w:r>
          </w:p>
        </w:tc>
        <w:tc>
          <w:tcPr>
            <w:tcW w:w="3119" w:type="dxa"/>
            <w:tcBorders>
              <w:top w:val="nil"/>
              <w:left w:val="nil"/>
              <w:bottom w:val="single" w:sz="4" w:space="0" w:color="auto"/>
              <w:right w:val="nil"/>
            </w:tcBorders>
            <w:hideMark/>
          </w:tcPr>
          <w:p w14:paraId="176C2597" w14:textId="77777777" w:rsidR="00B55078" w:rsidRPr="00B55078" w:rsidRDefault="00B55078" w:rsidP="00B55078">
            <w:pPr>
              <w:rPr>
                <w:sz w:val="24"/>
                <w:szCs w:val="24"/>
                <w:lang w:val="en-US"/>
              </w:rPr>
            </w:pPr>
            <w:r w:rsidRPr="00B55078">
              <w:rPr>
                <w:sz w:val="24"/>
                <w:szCs w:val="24"/>
                <w:lang w:val="en-US"/>
              </w:rPr>
              <w:t xml:space="preserve"> dose calibrator reading (kBq)</w:t>
            </w:r>
          </w:p>
        </w:tc>
      </w:tr>
      <w:tr w:rsidR="00B55078" w:rsidRPr="00B55078" w14:paraId="46E32E22" w14:textId="77777777" w:rsidTr="00333659">
        <w:tc>
          <w:tcPr>
            <w:tcW w:w="1559" w:type="dxa"/>
            <w:vMerge/>
            <w:vAlign w:val="center"/>
            <w:hideMark/>
          </w:tcPr>
          <w:p w14:paraId="0F2A96D1" w14:textId="77777777" w:rsidR="00B55078" w:rsidRPr="00B55078" w:rsidRDefault="00B55078" w:rsidP="00B55078">
            <w:pPr>
              <w:rPr>
                <w:sz w:val="24"/>
                <w:szCs w:val="24"/>
                <w:lang w:val="en-US"/>
              </w:rPr>
            </w:pPr>
          </w:p>
        </w:tc>
        <w:tc>
          <w:tcPr>
            <w:tcW w:w="3119" w:type="dxa"/>
            <w:tcBorders>
              <w:top w:val="single" w:sz="4" w:space="0" w:color="auto"/>
              <w:left w:val="nil"/>
              <w:bottom w:val="nil"/>
              <w:right w:val="nil"/>
            </w:tcBorders>
            <w:hideMark/>
          </w:tcPr>
          <w:p w14:paraId="6FE8892B" w14:textId="77777777" w:rsidR="00B55078" w:rsidRPr="00B55078" w:rsidRDefault="00B55078" w:rsidP="00B55078">
            <w:pPr>
              <w:rPr>
                <w:sz w:val="24"/>
                <w:szCs w:val="24"/>
                <w:lang w:val="en-US"/>
              </w:rPr>
            </w:pPr>
            <w:r w:rsidRPr="00B55078">
              <w:rPr>
                <w:sz w:val="24"/>
                <w:szCs w:val="24"/>
                <w:lang w:val="en-US"/>
              </w:rPr>
              <w:t>[1 + (R)(F)]</w:t>
            </w:r>
          </w:p>
        </w:tc>
      </w:tr>
    </w:tbl>
    <w:p w14:paraId="146D9D67" w14:textId="77777777" w:rsidR="00B55078" w:rsidRPr="00B55078" w:rsidRDefault="00B55078" w:rsidP="00B55078">
      <w:pPr>
        <w:rPr>
          <w:bCs/>
          <w:sz w:val="24"/>
          <w:szCs w:val="24"/>
          <w:lang w:val="en-US"/>
        </w:rPr>
      </w:pPr>
    </w:p>
    <w:p w14:paraId="3F0D3817" w14:textId="1833BB87" w:rsidR="00B55078" w:rsidRPr="00333659" w:rsidRDefault="00B55078" w:rsidP="00800074">
      <w:pPr>
        <w:ind w:left="1276"/>
        <w:rPr>
          <w:sz w:val="20"/>
          <w:lang w:val="en-US"/>
        </w:rPr>
      </w:pPr>
      <w:r w:rsidRPr="00333659">
        <w:rPr>
          <w:sz w:val="20"/>
          <w:lang w:val="en-US"/>
        </w:rPr>
        <w:t>Example:</w:t>
      </w:r>
      <w:r w:rsidR="00800074">
        <w:rPr>
          <w:sz w:val="20"/>
          <w:lang w:val="en-US"/>
        </w:rPr>
        <w:t xml:space="preserve"> </w:t>
      </w:r>
      <w:r w:rsidRPr="00333659">
        <w:rPr>
          <w:sz w:val="20"/>
          <w:lang w:val="en-US"/>
        </w:rPr>
        <w:t>dose calibrator reading (kBq) = 0.8</w:t>
      </w:r>
    </w:p>
    <w:p w14:paraId="792DAF5B" w14:textId="77777777" w:rsidR="00B55078" w:rsidRPr="00333659" w:rsidRDefault="00B55078" w:rsidP="00800074">
      <w:pPr>
        <w:ind w:left="1276"/>
        <w:rPr>
          <w:sz w:val="20"/>
          <w:lang w:val="en-US"/>
        </w:rPr>
      </w:pPr>
      <w:r w:rsidRPr="00333659">
        <w:rPr>
          <w:sz w:val="20"/>
          <w:vertAlign w:val="superscript"/>
          <w:lang w:val="en-US"/>
        </w:rPr>
        <w:t>85</w:t>
      </w:r>
      <w:r w:rsidRPr="00333659">
        <w:rPr>
          <w:sz w:val="20"/>
          <w:lang w:val="en-US"/>
        </w:rPr>
        <w:t>Sr/</w:t>
      </w:r>
      <w:r w:rsidRPr="00333659">
        <w:rPr>
          <w:sz w:val="20"/>
          <w:vertAlign w:val="superscript"/>
          <w:lang w:val="en-US"/>
        </w:rPr>
        <w:t>82</w:t>
      </w:r>
      <w:r w:rsidRPr="00333659">
        <w:rPr>
          <w:sz w:val="20"/>
          <w:lang w:val="en-US"/>
        </w:rPr>
        <w:t>Sr ratio (R) = (1.48)</w:t>
      </w:r>
    </w:p>
    <w:p w14:paraId="68AD3090" w14:textId="77777777" w:rsidR="00B55078" w:rsidRPr="00333659" w:rsidRDefault="00B55078" w:rsidP="00800074">
      <w:pPr>
        <w:ind w:left="1276"/>
        <w:rPr>
          <w:sz w:val="20"/>
          <w:lang w:val="en-US"/>
        </w:rPr>
      </w:pPr>
      <w:r w:rsidRPr="00333659">
        <w:rPr>
          <w:sz w:val="20"/>
          <w:lang w:val="en-US"/>
        </w:rPr>
        <w:t>correction factor (F) = 0.478</w:t>
      </w:r>
    </w:p>
    <w:p w14:paraId="572D03EA" w14:textId="77777777" w:rsidR="00B55078" w:rsidRPr="00333659" w:rsidRDefault="00B55078" w:rsidP="00B55078">
      <w:pPr>
        <w:rPr>
          <w:sz w:val="20"/>
          <w:lang w:val="en-US"/>
        </w:rPr>
      </w:pPr>
    </w:p>
    <w:tbl>
      <w:tblPr>
        <w:tblW w:w="4950" w:type="dxa"/>
        <w:tblInd w:w="1134" w:type="dxa"/>
        <w:tblLayout w:type="fixed"/>
        <w:tblLook w:val="04A0" w:firstRow="1" w:lastRow="0" w:firstColumn="1" w:lastColumn="0" w:noHBand="0" w:noVBand="1"/>
      </w:tblPr>
      <w:tblGrid>
        <w:gridCol w:w="1530"/>
        <w:gridCol w:w="2610"/>
        <w:gridCol w:w="810"/>
      </w:tblGrid>
      <w:tr w:rsidR="00B55078" w:rsidRPr="00333659" w14:paraId="66623F61" w14:textId="77777777" w:rsidTr="00800074">
        <w:tc>
          <w:tcPr>
            <w:tcW w:w="1530" w:type="dxa"/>
            <w:vMerge w:val="restart"/>
            <w:vAlign w:val="center"/>
            <w:hideMark/>
          </w:tcPr>
          <w:p w14:paraId="74FC0EA8" w14:textId="77777777" w:rsidR="00B55078" w:rsidRPr="00333659" w:rsidRDefault="00B55078" w:rsidP="00B55078">
            <w:pPr>
              <w:rPr>
                <w:sz w:val="20"/>
                <w:lang w:val="en-US"/>
              </w:rPr>
            </w:pPr>
            <w:r w:rsidRPr="00333659">
              <w:rPr>
                <w:sz w:val="20"/>
                <w:lang w:val="en-US"/>
              </w:rPr>
              <w:t xml:space="preserve"> </w:t>
            </w:r>
            <w:r w:rsidRPr="00333659">
              <w:rPr>
                <w:sz w:val="20"/>
                <w:vertAlign w:val="superscript"/>
                <w:lang w:val="en-US"/>
              </w:rPr>
              <w:t>82</w:t>
            </w:r>
            <w:r w:rsidRPr="00333659">
              <w:rPr>
                <w:sz w:val="20"/>
                <w:lang w:val="en-US"/>
              </w:rPr>
              <w:t xml:space="preserve">Sr (kBq) = </w:t>
            </w:r>
          </w:p>
        </w:tc>
        <w:tc>
          <w:tcPr>
            <w:tcW w:w="2610" w:type="dxa"/>
            <w:tcBorders>
              <w:top w:val="nil"/>
              <w:left w:val="nil"/>
              <w:bottom w:val="single" w:sz="4" w:space="0" w:color="auto"/>
              <w:right w:val="nil"/>
            </w:tcBorders>
            <w:hideMark/>
          </w:tcPr>
          <w:p w14:paraId="04CB3D65" w14:textId="77777777" w:rsidR="00B55078" w:rsidRPr="00333659" w:rsidRDefault="00B55078" w:rsidP="00B55078">
            <w:pPr>
              <w:rPr>
                <w:sz w:val="20"/>
                <w:lang w:val="en-US"/>
              </w:rPr>
            </w:pPr>
            <w:r w:rsidRPr="00333659">
              <w:rPr>
                <w:sz w:val="20"/>
                <w:lang w:val="en-US"/>
              </w:rPr>
              <w:t>0.8</w:t>
            </w:r>
          </w:p>
        </w:tc>
        <w:tc>
          <w:tcPr>
            <w:tcW w:w="810" w:type="dxa"/>
            <w:vMerge w:val="restart"/>
            <w:vAlign w:val="center"/>
            <w:hideMark/>
          </w:tcPr>
          <w:p w14:paraId="03FEF0A3" w14:textId="77777777" w:rsidR="00B55078" w:rsidRPr="00333659" w:rsidRDefault="00B55078" w:rsidP="00B55078">
            <w:pPr>
              <w:rPr>
                <w:sz w:val="20"/>
                <w:lang w:val="en-US"/>
              </w:rPr>
            </w:pPr>
            <w:r w:rsidRPr="00333659">
              <w:rPr>
                <w:sz w:val="20"/>
                <w:lang w:val="en-US"/>
              </w:rPr>
              <w:t>= 0.47</w:t>
            </w:r>
          </w:p>
        </w:tc>
      </w:tr>
      <w:tr w:rsidR="00B55078" w:rsidRPr="00333659" w14:paraId="508D100A" w14:textId="77777777" w:rsidTr="00800074">
        <w:tc>
          <w:tcPr>
            <w:tcW w:w="1530" w:type="dxa"/>
            <w:vMerge/>
            <w:vAlign w:val="center"/>
            <w:hideMark/>
          </w:tcPr>
          <w:p w14:paraId="622665D8" w14:textId="77777777" w:rsidR="00B55078" w:rsidRPr="00333659" w:rsidRDefault="00B55078" w:rsidP="00B55078">
            <w:pPr>
              <w:rPr>
                <w:sz w:val="20"/>
                <w:lang w:val="en-US"/>
              </w:rPr>
            </w:pPr>
          </w:p>
        </w:tc>
        <w:tc>
          <w:tcPr>
            <w:tcW w:w="2610" w:type="dxa"/>
            <w:tcBorders>
              <w:top w:val="single" w:sz="4" w:space="0" w:color="auto"/>
              <w:left w:val="nil"/>
              <w:bottom w:val="nil"/>
              <w:right w:val="nil"/>
            </w:tcBorders>
            <w:hideMark/>
          </w:tcPr>
          <w:p w14:paraId="761E081A" w14:textId="77777777" w:rsidR="00B55078" w:rsidRPr="00333659" w:rsidRDefault="00B55078" w:rsidP="00B55078">
            <w:pPr>
              <w:rPr>
                <w:sz w:val="20"/>
                <w:lang w:val="en-US"/>
              </w:rPr>
            </w:pPr>
            <w:r w:rsidRPr="00333659">
              <w:rPr>
                <w:sz w:val="20"/>
                <w:lang w:val="en-US"/>
              </w:rPr>
              <w:t xml:space="preserve">  [1 + (1.48)(0.478)]</w:t>
            </w:r>
          </w:p>
        </w:tc>
        <w:tc>
          <w:tcPr>
            <w:tcW w:w="810" w:type="dxa"/>
            <w:vMerge/>
            <w:vAlign w:val="center"/>
            <w:hideMark/>
          </w:tcPr>
          <w:p w14:paraId="7929B837" w14:textId="77777777" w:rsidR="00B55078" w:rsidRPr="00333659" w:rsidRDefault="00B55078" w:rsidP="00B55078">
            <w:pPr>
              <w:rPr>
                <w:sz w:val="20"/>
                <w:lang w:val="en-US"/>
              </w:rPr>
            </w:pPr>
          </w:p>
        </w:tc>
      </w:tr>
    </w:tbl>
    <w:p w14:paraId="4EAD256D" w14:textId="77777777" w:rsidR="00B55078" w:rsidRPr="00333659" w:rsidRDefault="00B55078" w:rsidP="00B55078">
      <w:pPr>
        <w:rPr>
          <w:bCs/>
          <w:sz w:val="20"/>
          <w:lang w:val="en-US"/>
        </w:rPr>
      </w:pPr>
    </w:p>
    <w:p w14:paraId="63819F9C" w14:textId="77777777" w:rsidR="00B55078" w:rsidRPr="00B55078" w:rsidRDefault="00B55078" w:rsidP="00800074">
      <w:pPr>
        <w:numPr>
          <w:ilvl w:val="0"/>
          <w:numId w:val="9"/>
        </w:numPr>
        <w:ind w:left="1276" w:hanging="425"/>
        <w:rPr>
          <w:bCs/>
          <w:sz w:val="24"/>
          <w:szCs w:val="24"/>
          <w:lang w:val="en-US"/>
        </w:rPr>
      </w:pPr>
      <w:r w:rsidRPr="00B55078">
        <w:rPr>
          <w:bCs/>
          <w:sz w:val="24"/>
          <w:szCs w:val="24"/>
          <w:lang w:val="en-US"/>
        </w:rPr>
        <w:t xml:space="preserve">The system </w:t>
      </w:r>
      <w:r w:rsidRPr="00B55078">
        <w:rPr>
          <w:sz w:val="24"/>
          <w:szCs w:val="24"/>
          <w:lang w:val="en-US"/>
        </w:rPr>
        <w:t xml:space="preserve">determines if </w:t>
      </w:r>
      <w:r w:rsidRPr="00B55078">
        <w:rPr>
          <w:sz w:val="24"/>
          <w:szCs w:val="24"/>
          <w:vertAlign w:val="superscript"/>
          <w:lang w:val="en-US"/>
        </w:rPr>
        <w:t>82</w:t>
      </w:r>
      <w:r w:rsidRPr="00B55078">
        <w:rPr>
          <w:sz w:val="24"/>
          <w:szCs w:val="24"/>
          <w:lang w:val="en-US"/>
        </w:rPr>
        <w:t xml:space="preserve">Sr in the eluate exceeds an Alert or Expiration Limit by dividing the kBq of </w:t>
      </w:r>
      <w:r w:rsidRPr="00B55078">
        <w:rPr>
          <w:sz w:val="24"/>
          <w:szCs w:val="24"/>
          <w:vertAlign w:val="superscript"/>
          <w:lang w:val="en-US"/>
        </w:rPr>
        <w:t>82</w:t>
      </w:r>
      <w:r w:rsidRPr="00B55078">
        <w:rPr>
          <w:sz w:val="24"/>
          <w:szCs w:val="24"/>
          <w:lang w:val="en-US"/>
        </w:rPr>
        <w:t xml:space="preserve">Sr by the MBq of </w:t>
      </w:r>
      <w:r w:rsidRPr="00B55078">
        <w:rPr>
          <w:sz w:val="24"/>
          <w:szCs w:val="24"/>
          <w:vertAlign w:val="superscript"/>
          <w:lang w:val="en-US"/>
        </w:rPr>
        <w:t>82</w:t>
      </w:r>
      <w:r w:rsidRPr="00B55078">
        <w:rPr>
          <w:sz w:val="24"/>
          <w:szCs w:val="24"/>
          <w:lang w:val="en-US"/>
        </w:rPr>
        <w:t xml:space="preserve">Rb at End of Elution (see below for further instructions based on the </w:t>
      </w:r>
      <w:r w:rsidRPr="00B55078">
        <w:rPr>
          <w:sz w:val="24"/>
          <w:szCs w:val="24"/>
          <w:vertAlign w:val="superscript"/>
          <w:lang w:val="en-US"/>
        </w:rPr>
        <w:t>82</w:t>
      </w:r>
      <w:r w:rsidRPr="00B55078">
        <w:rPr>
          <w:sz w:val="24"/>
          <w:szCs w:val="24"/>
          <w:lang w:val="en-US"/>
        </w:rPr>
        <w:t>Sr level)</w:t>
      </w:r>
    </w:p>
    <w:p w14:paraId="7ED51BC7" w14:textId="77777777" w:rsidR="00B55078" w:rsidRPr="00B55078" w:rsidRDefault="00B55078" w:rsidP="00800074">
      <w:pPr>
        <w:ind w:left="1276" w:hanging="425"/>
        <w:rPr>
          <w:sz w:val="24"/>
          <w:szCs w:val="24"/>
          <w:lang w:val="en-US"/>
        </w:rPr>
      </w:pPr>
    </w:p>
    <w:p w14:paraId="5097A803" w14:textId="5D799866" w:rsidR="00B55078" w:rsidRPr="0002644D" w:rsidRDefault="00B55078" w:rsidP="00800074">
      <w:pPr>
        <w:ind w:left="1276"/>
        <w:rPr>
          <w:sz w:val="20"/>
          <w:lang w:val="en-US"/>
        </w:rPr>
      </w:pPr>
      <w:r w:rsidRPr="0002644D">
        <w:rPr>
          <w:sz w:val="20"/>
          <w:lang w:val="en-US"/>
        </w:rPr>
        <w:t>Example:</w:t>
      </w:r>
      <w:r w:rsidR="0002644D">
        <w:rPr>
          <w:sz w:val="20"/>
          <w:lang w:val="en-US"/>
        </w:rPr>
        <w:t xml:space="preserve"> </w:t>
      </w:r>
      <w:r w:rsidRPr="0002644D">
        <w:rPr>
          <w:sz w:val="20"/>
          <w:lang w:val="en-US"/>
        </w:rPr>
        <w:t xml:space="preserve">0.47 kBq of </w:t>
      </w:r>
      <w:r w:rsidRPr="0002644D">
        <w:rPr>
          <w:sz w:val="20"/>
          <w:vertAlign w:val="superscript"/>
          <w:lang w:val="en-US"/>
        </w:rPr>
        <w:t>82</w:t>
      </w:r>
      <w:r w:rsidRPr="0002644D">
        <w:rPr>
          <w:sz w:val="20"/>
          <w:lang w:val="en-US"/>
        </w:rPr>
        <w:t xml:space="preserve">Sr; 50 MBq of </w:t>
      </w:r>
      <w:r w:rsidRPr="0002644D">
        <w:rPr>
          <w:sz w:val="20"/>
          <w:vertAlign w:val="superscript"/>
          <w:lang w:val="en-US"/>
        </w:rPr>
        <w:t>82</w:t>
      </w:r>
      <w:r w:rsidRPr="0002644D">
        <w:rPr>
          <w:sz w:val="20"/>
          <w:lang w:val="en-US"/>
        </w:rPr>
        <w:t>Rb</w:t>
      </w:r>
    </w:p>
    <w:p w14:paraId="65156BB5" w14:textId="77777777" w:rsidR="00B55078" w:rsidRPr="0002644D" w:rsidRDefault="00B55078" w:rsidP="00B55078">
      <w:pPr>
        <w:rPr>
          <w:sz w:val="20"/>
          <w:lang w:val="en-US"/>
        </w:rPr>
      </w:pPr>
    </w:p>
    <w:tbl>
      <w:tblPr>
        <w:tblW w:w="8190" w:type="dxa"/>
        <w:tblInd w:w="1134" w:type="dxa"/>
        <w:tblLayout w:type="fixed"/>
        <w:tblLook w:val="04A0" w:firstRow="1" w:lastRow="0" w:firstColumn="1" w:lastColumn="0" w:noHBand="0" w:noVBand="1"/>
      </w:tblPr>
      <w:tblGrid>
        <w:gridCol w:w="1530"/>
        <w:gridCol w:w="6660"/>
      </w:tblGrid>
      <w:tr w:rsidR="00B55078" w:rsidRPr="00D75D6F" w14:paraId="0CBB11E5" w14:textId="77777777" w:rsidTr="0002644D">
        <w:tc>
          <w:tcPr>
            <w:tcW w:w="1530" w:type="dxa"/>
            <w:tcBorders>
              <w:top w:val="nil"/>
              <w:left w:val="nil"/>
              <w:bottom w:val="single" w:sz="4" w:space="0" w:color="auto"/>
              <w:right w:val="nil"/>
            </w:tcBorders>
            <w:hideMark/>
          </w:tcPr>
          <w:p w14:paraId="01D1D8D2" w14:textId="77777777" w:rsidR="00B55078" w:rsidRPr="0002644D" w:rsidRDefault="00B55078" w:rsidP="00B55078">
            <w:pPr>
              <w:rPr>
                <w:sz w:val="20"/>
                <w:lang w:val="en-US"/>
              </w:rPr>
            </w:pPr>
            <w:r w:rsidRPr="0002644D">
              <w:rPr>
                <w:sz w:val="20"/>
                <w:lang w:val="en-US"/>
              </w:rPr>
              <w:t xml:space="preserve">0.47 kBq </w:t>
            </w:r>
            <w:r w:rsidRPr="0002644D">
              <w:rPr>
                <w:sz w:val="20"/>
                <w:vertAlign w:val="superscript"/>
                <w:lang w:val="en-US"/>
              </w:rPr>
              <w:t>82</w:t>
            </w:r>
            <w:r w:rsidRPr="0002644D">
              <w:rPr>
                <w:sz w:val="20"/>
                <w:lang w:val="en-US"/>
              </w:rPr>
              <w:t>Sr</w:t>
            </w:r>
          </w:p>
        </w:tc>
        <w:tc>
          <w:tcPr>
            <w:tcW w:w="6660" w:type="dxa"/>
            <w:vMerge w:val="restart"/>
            <w:vAlign w:val="center"/>
            <w:hideMark/>
          </w:tcPr>
          <w:p w14:paraId="6A77B080" w14:textId="77777777" w:rsidR="00B55078" w:rsidRPr="0002644D" w:rsidRDefault="00B55078" w:rsidP="00B55078">
            <w:pPr>
              <w:rPr>
                <w:sz w:val="20"/>
                <w:lang w:val="en-US"/>
              </w:rPr>
            </w:pPr>
            <w:r w:rsidRPr="0002644D">
              <w:rPr>
                <w:sz w:val="20"/>
                <w:lang w:val="en-US"/>
              </w:rPr>
              <w:t xml:space="preserve">= 0.0094 kBq/MBq </w:t>
            </w:r>
            <w:r w:rsidRPr="0002644D">
              <w:rPr>
                <w:sz w:val="20"/>
                <w:vertAlign w:val="superscript"/>
                <w:lang w:val="en-US"/>
              </w:rPr>
              <w:t>82</w:t>
            </w:r>
            <w:r w:rsidRPr="0002644D">
              <w:rPr>
                <w:sz w:val="20"/>
                <w:lang w:val="en-US"/>
              </w:rPr>
              <w:t>Rb (is above Alert Limit of 0.004 kBq/MBq; additional daily eluate testing must be performed)</w:t>
            </w:r>
          </w:p>
        </w:tc>
      </w:tr>
      <w:tr w:rsidR="00B55078" w:rsidRPr="0002644D" w14:paraId="0EA4DEF4" w14:textId="77777777" w:rsidTr="0002644D">
        <w:trPr>
          <w:trHeight w:val="283"/>
        </w:trPr>
        <w:tc>
          <w:tcPr>
            <w:tcW w:w="1530" w:type="dxa"/>
            <w:tcBorders>
              <w:top w:val="single" w:sz="4" w:space="0" w:color="auto"/>
              <w:left w:val="nil"/>
              <w:bottom w:val="nil"/>
              <w:right w:val="nil"/>
            </w:tcBorders>
            <w:hideMark/>
          </w:tcPr>
          <w:p w14:paraId="7FAA3E2D" w14:textId="77777777" w:rsidR="00B55078" w:rsidRPr="0002644D" w:rsidRDefault="00B55078" w:rsidP="00B55078">
            <w:pPr>
              <w:rPr>
                <w:sz w:val="20"/>
                <w:lang w:val="en-US"/>
              </w:rPr>
            </w:pPr>
            <w:r w:rsidRPr="0002644D">
              <w:rPr>
                <w:sz w:val="20"/>
                <w:lang w:val="en-US"/>
              </w:rPr>
              <w:t xml:space="preserve">50 MBq </w:t>
            </w:r>
            <w:r w:rsidRPr="0002644D">
              <w:rPr>
                <w:sz w:val="20"/>
                <w:vertAlign w:val="superscript"/>
                <w:lang w:val="en-US"/>
              </w:rPr>
              <w:t>82</w:t>
            </w:r>
            <w:r w:rsidRPr="0002644D">
              <w:rPr>
                <w:sz w:val="20"/>
                <w:lang w:val="en-US"/>
              </w:rPr>
              <w:t>Rb</w:t>
            </w:r>
          </w:p>
        </w:tc>
        <w:tc>
          <w:tcPr>
            <w:tcW w:w="6660" w:type="dxa"/>
            <w:vMerge/>
            <w:vAlign w:val="center"/>
            <w:hideMark/>
          </w:tcPr>
          <w:p w14:paraId="41204932" w14:textId="77777777" w:rsidR="00B55078" w:rsidRPr="0002644D" w:rsidRDefault="00B55078" w:rsidP="00B55078">
            <w:pPr>
              <w:rPr>
                <w:sz w:val="20"/>
                <w:lang w:val="en-US"/>
              </w:rPr>
            </w:pPr>
          </w:p>
        </w:tc>
      </w:tr>
    </w:tbl>
    <w:p w14:paraId="6609FDAC" w14:textId="77777777" w:rsidR="00B55078" w:rsidRPr="00B55078" w:rsidRDefault="00B55078" w:rsidP="00B55078">
      <w:pPr>
        <w:rPr>
          <w:bCs/>
          <w:sz w:val="24"/>
          <w:szCs w:val="24"/>
          <w:lang w:val="en-US"/>
        </w:rPr>
      </w:pPr>
    </w:p>
    <w:p w14:paraId="285590D1" w14:textId="77777777" w:rsidR="00B55078" w:rsidRPr="00B55078" w:rsidRDefault="00B55078" w:rsidP="006C7D26">
      <w:pPr>
        <w:numPr>
          <w:ilvl w:val="0"/>
          <w:numId w:val="9"/>
        </w:numPr>
        <w:ind w:left="1276" w:hanging="425"/>
        <w:rPr>
          <w:sz w:val="24"/>
          <w:szCs w:val="24"/>
          <w:lang w:val="en-US"/>
        </w:rPr>
      </w:pPr>
      <w:r w:rsidRPr="00B55078">
        <w:rPr>
          <w:sz w:val="24"/>
          <w:szCs w:val="24"/>
          <w:lang w:val="en-US"/>
        </w:rPr>
        <w:t xml:space="preserve">The system determines if </w:t>
      </w:r>
      <w:r w:rsidRPr="00B55078">
        <w:rPr>
          <w:sz w:val="24"/>
          <w:szCs w:val="24"/>
          <w:vertAlign w:val="superscript"/>
          <w:lang w:val="en-US"/>
        </w:rPr>
        <w:t>85</w:t>
      </w:r>
      <w:r w:rsidRPr="00B55078">
        <w:rPr>
          <w:sz w:val="24"/>
          <w:szCs w:val="24"/>
          <w:lang w:val="en-US"/>
        </w:rPr>
        <w:t xml:space="preserve">Sr in the eluate exceeds an Alert or Expiration Limit by multiplying the result obtained in step 11 by (R) as calculated in step 10 (above). </w:t>
      </w:r>
    </w:p>
    <w:p w14:paraId="75A179E3" w14:textId="77777777" w:rsidR="00B55078" w:rsidRPr="00B55078" w:rsidRDefault="00B55078" w:rsidP="006C7D26">
      <w:pPr>
        <w:ind w:left="1276" w:hanging="425"/>
        <w:rPr>
          <w:sz w:val="24"/>
          <w:szCs w:val="24"/>
          <w:lang w:val="en-US"/>
        </w:rPr>
      </w:pPr>
    </w:p>
    <w:p w14:paraId="4ECE031C" w14:textId="77777777" w:rsidR="00B55078" w:rsidRPr="006C7D26" w:rsidRDefault="00B55078" w:rsidP="006C7D26">
      <w:pPr>
        <w:ind w:left="1276"/>
        <w:rPr>
          <w:sz w:val="20"/>
          <w:lang w:val="en-US"/>
        </w:rPr>
      </w:pPr>
      <w:r w:rsidRPr="006C7D26">
        <w:rPr>
          <w:sz w:val="20"/>
          <w:lang w:val="en-US"/>
        </w:rPr>
        <w:t xml:space="preserve">Example: 0.0094 x 1.48 = 0.014 kBq </w:t>
      </w:r>
      <w:r w:rsidRPr="006C7D26">
        <w:rPr>
          <w:sz w:val="20"/>
          <w:vertAlign w:val="superscript"/>
          <w:lang w:val="en-US"/>
        </w:rPr>
        <w:t>85</w:t>
      </w:r>
      <w:r w:rsidRPr="006C7D26">
        <w:rPr>
          <w:sz w:val="20"/>
          <w:lang w:val="en-US"/>
        </w:rPr>
        <w:t xml:space="preserve">Sr/MBq </w:t>
      </w:r>
      <w:r w:rsidRPr="006C7D26">
        <w:rPr>
          <w:sz w:val="20"/>
          <w:vertAlign w:val="superscript"/>
          <w:lang w:val="en-US"/>
        </w:rPr>
        <w:t>82</w:t>
      </w:r>
      <w:r w:rsidRPr="006C7D26">
        <w:rPr>
          <w:sz w:val="20"/>
          <w:lang w:val="en-US"/>
        </w:rPr>
        <w:t>Rb (test result is below Alert and Expiration Limits)</w:t>
      </w:r>
    </w:p>
    <w:p w14:paraId="505A1692" w14:textId="77777777" w:rsidR="00B55078" w:rsidRPr="00B55078" w:rsidRDefault="00B55078" w:rsidP="006C7D26">
      <w:pPr>
        <w:ind w:left="1276" w:hanging="425"/>
        <w:rPr>
          <w:sz w:val="24"/>
          <w:szCs w:val="24"/>
          <w:lang w:val="en-US"/>
        </w:rPr>
      </w:pPr>
    </w:p>
    <w:p w14:paraId="2B20D13B" w14:textId="77777777" w:rsidR="00B55078" w:rsidRPr="00B55078" w:rsidRDefault="00B55078" w:rsidP="001737A0">
      <w:pPr>
        <w:numPr>
          <w:ilvl w:val="0"/>
          <w:numId w:val="9"/>
        </w:numPr>
        <w:ind w:left="1276" w:hanging="425"/>
        <w:rPr>
          <w:sz w:val="24"/>
          <w:szCs w:val="24"/>
          <w:lang w:val="en-US"/>
        </w:rPr>
      </w:pPr>
      <w:r w:rsidRPr="004D18CF">
        <w:rPr>
          <w:sz w:val="24"/>
          <w:szCs w:val="24"/>
          <w:lang w:val="en-US"/>
        </w:rPr>
        <w:t>Perform the additional daily eluate tests at time points determined by the day’s elution volume. The system will automatically indicate when alert levels have been reached and require that additional tests be performed at a frequency determined by a volume equivalent to 4 patient procedures.</w:t>
      </w:r>
    </w:p>
    <w:sectPr w:rsidR="00B55078" w:rsidRPr="00B55078" w:rsidSect="004A3BF4">
      <w:headerReference w:type="even" r:id="rId9"/>
      <w:headerReference w:type="default" r:id="rId10"/>
      <w:footerReference w:type="even" r:id="rId11"/>
      <w:footerReference w:type="default" r:id="rId12"/>
      <w:headerReference w:type="first" r:id="rId13"/>
      <w:footerReference w:type="first" r:id="rId14"/>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BA689D" w14:textId="77777777" w:rsidR="00B55078" w:rsidRDefault="00B55078">
      <w:r>
        <w:separator/>
      </w:r>
    </w:p>
  </w:endnote>
  <w:endnote w:type="continuationSeparator" w:id="0">
    <w:p w14:paraId="558470AE" w14:textId="77777777" w:rsidR="00B55078" w:rsidRDefault="00B55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B172A" w14:textId="77777777" w:rsidR="00B55078" w:rsidRDefault="00B55078">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CC5400" w14:textId="77777777" w:rsidR="00B55078" w:rsidRDefault="00B55078">
    <w:pPr>
      <w:pStyle w:val="Sidefod"/>
      <w:pBdr>
        <w:bottom w:val="single" w:sz="6" w:space="1" w:color="auto"/>
      </w:pBdr>
    </w:pPr>
  </w:p>
  <w:p w14:paraId="5EBF7E5B" w14:textId="77777777" w:rsidR="00B55078" w:rsidRDefault="00B55078">
    <w:pPr>
      <w:pStyle w:val="Sidefod"/>
      <w:tabs>
        <w:tab w:val="clear" w:pos="4819"/>
        <w:tab w:val="left" w:pos="8647"/>
      </w:tabs>
      <w:rPr>
        <w:i/>
        <w:snapToGrid w:val="0"/>
        <w:sz w:val="18"/>
      </w:rPr>
    </w:pPr>
  </w:p>
  <w:p w14:paraId="735F5AA6" w14:textId="0BC0E0E3" w:rsidR="00B55078" w:rsidRPr="003C484C" w:rsidRDefault="00B55078" w:rsidP="00AC033C">
    <w:pPr>
      <w:pStyle w:val="Sidefod"/>
      <w:tabs>
        <w:tab w:val="clear" w:pos="4819"/>
        <w:tab w:val="left" w:pos="8364"/>
      </w:tabs>
      <w:rPr>
        <w:i/>
        <w:sz w:val="18"/>
        <w:lang w:val="en-US"/>
      </w:rPr>
    </w:pPr>
    <w:r>
      <w:rPr>
        <w:i/>
        <w:snapToGrid w:val="0"/>
        <w:sz w:val="18"/>
      </w:rPr>
      <w:fldChar w:fldCharType="begin"/>
    </w:r>
    <w:r w:rsidRPr="003C484C">
      <w:rPr>
        <w:i/>
        <w:snapToGrid w:val="0"/>
        <w:sz w:val="18"/>
        <w:lang w:val="en-US"/>
      </w:rPr>
      <w:instrText xml:space="preserve"> FILENAME </w:instrText>
    </w:r>
    <w:r>
      <w:rPr>
        <w:i/>
        <w:snapToGrid w:val="0"/>
        <w:sz w:val="18"/>
      </w:rPr>
      <w:fldChar w:fldCharType="separate"/>
    </w:r>
    <w:r>
      <w:rPr>
        <w:i/>
        <w:noProof/>
        <w:snapToGrid w:val="0"/>
        <w:sz w:val="18"/>
        <w:lang w:val="en-US"/>
      </w:rPr>
      <w:t>Ruby-Fill, radionuklidgenerator 3,7 GBq</w:t>
    </w:r>
    <w:r>
      <w:rPr>
        <w:i/>
        <w:snapToGrid w:val="0"/>
        <w:sz w:val="18"/>
      </w:rPr>
      <w:fldChar w:fldCharType="end"/>
    </w:r>
    <w:r w:rsidRPr="003C484C">
      <w:rPr>
        <w:i/>
        <w:snapToGrid w:val="0"/>
        <w:sz w:val="18"/>
        <w:lang w:val="en-US"/>
      </w:rPr>
      <w:tab/>
      <w:t xml:space="preserve">Page </w:t>
    </w:r>
    <w:r>
      <w:rPr>
        <w:i/>
        <w:snapToGrid w:val="0"/>
        <w:sz w:val="18"/>
      </w:rPr>
      <w:fldChar w:fldCharType="begin"/>
    </w:r>
    <w:r w:rsidRPr="003C484C">
      <w:rPr>
        <w:i/>
        <w:snapToGrid w:val="0"/>
        <w:sz w:val="18"/>
        <w:lang w:val="en-US"/>
      </w:rPr>
      <w:instrText xml:space="preserve"> PAGE </w:instrText>
    </w:r>
    <w:r>
      <w:rPr>
        <w:i/>
        <w:snapToGrid w:val="0"/>
        <w:sz w:val="18"/>
      </w:rPr>
      <w:fldChar w:fldCharType="separate"/>
    </w:r>
    <w:r w:rsidRPr="003C484C">
      <w:rPr>
        <w:i/>
        <w:noProof/>
        <w:snapToGrid w:val="0"/>
        <w:sz w:val="18"/>
        <w:lang w:val="en-US"/>
      </w:rPr>
      <w:t>1</w:t>
    </w:r>
    <w:r>
      <w:rPr>
        <w:i/>
        <w:snapToGrid w:val="0"/>
        <w:sz w:val="18"/>
      </w:rPr>
      <w:fldChar w:fldCharType="end"/>
    </w:r>
    <w:r w:rsidRPr="003C484C">
      <w:rPr>
        <w:i/>
        <w:snapToGrid w:val="0"/>
        <w:sz w:val="18"/>
        <w:lang w:val="en-US"/>
      </w:rPr>
      <w:t xml:space="preserve"> of </w:t>
    </w:r>
    <w:r>
      <w:rPr>
        <w:i/>
        <w:snapToGrid w:val="0"/>
        <w:sz w:val="18"/>
      </w:rPr>
      <w:fldChar w:fldCharType="begin"/>
    </w:r>
    <w:r w:rsidRPr="003C484C">
      <w:rPr>
        <w:i/>
        <w:snapToGrid w:val="0"/>
        <w:sz w:val="18"/>
        <w:lang w:val="en-US"/>
      </w:rPr>
      <w:instrText xml:space="preserve"> NUMPAGES </w:instrText>
    </w:r>
    <w:r>
      <w:rPr>
        <w:i/>
        <w:snapToGrid w:val="0"/>
        <w:sz w:val="18"/>
      </w:rPr>
      <w:fldChar w:fldCharType="separate"/>
    </w:r>
    <w:r w:rsidRPr="003C484C">
      <w:rPr>
        <w:i/>
        <w:noProof/>
        <w:snapToGrid w:val="0"/>
        <w:sz w:val="18"/>
        <w:lang w:val="en-US"/>
      </w:rPr>
      <w:t>3</w:t>
    </w:r>
    <w:r>
      <w:rPr>
        <w:i/>
        <w:snapToGrid w:val="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59056" w14:textId="77777777" w:rsidR="00B55078" w:rsidRDefault="00B55078">
    <w:pPr>
      <w:pStyle w:val="Sidefod"/>
      <w:pBdr>
        <w:bottom w:val="single" w:sz="6" w:space="1" w:color="auto"/>
      </w:pBdr>
      <w:tabs>
        <w:tab w:val="clear" w:pos="4819"/>
        <w:tab w:val="left" w:pos="8789"/>
      </w:tabs>
      <w:rPr>
        <w:i/>
        <w:snapToGrid w:val="0"/>
        <w:sz w:val="18"/>
      </w:rPr>
    </w:pPr>
  </w:p>
  <w:p w14:paraId="29EEF57B" w14:textId="77777777" w:rsidR="00B55078" w:rsidRDefault="00B55078">
    <w:pPr>
      <w:pStyle w:val="Sidefod"/>
      <w:tabs>
        <w:tab w:val="clear" w:pos="4819"/>
        <w:tab w:val="left" w:pos="8789"/>
      </w:tabs>
      <w:rPr>
        <w:i/>
        <w:snapToGrid w:val="0"/>
        <w:sz w:val="18"/>
      </w:rPr>
    </w:pPr>
  </w:p>
  <w:p w14:paraId="4F4C390A" w14:textId="2BB2D83F" w:rsidR="00B55078" w:rsidRPr="003C484C" w:rsidRDefault="00B55078">
    <w:pPr>
      <w:pStyle w:val="Sidefod"/>
      <w:tabs>
        <w:tab w:val="clear" w:pos="4819"/>
        <w:tab w:val="left" w:pos="8647"/>
      </w:tabs>
      <w:rPr>
        <w:i/>
        <w:sz w:val="18"/>
        <w:lang w:val="en-US"/>
      </w:rPr>
    </w:pPr>
    <w:r>
      <w:rPr>
        <w:i/>
        <w:snapToGrid w:val="0"/>
        <w:sz w:val="18"/>
      </w:rPr>
      <w:fldChar w:fldCharType="begin"/>
    </w:r>
    <w:r w:rsidRPr="003C484C">
      <w:rPr>
        <w:i/>
        <w:snapToGrid w:val="0"/>
        <w:sz w:val="18"/>
        <w:lang w:val="en-US"/>
      </w:rPr>
      <w:instrText xml:space="preserve"> FILENAME </w:instrText>
    </w:r>
    <w:r>
      <w:rPr>
        <w:i/>
        <w:snapToGrid w:val="0"/>
        <w:sz w:val="18"/>
      </w:rPr>
      <w:fldChar w:fldCharType="separate"/>
    </w:r>
    <w:r>
      <w:rPr>
        <w:i/>
        <w:noProof/>
        <w:snapToGrid w:val="0"/>
        <w:sz w:val="18"/>
        <w:lang w:val="en-US"/>
      </w:rPr>
      <w:t>Ruby-Fill, radionuklidgenerator 3,7 GBq</w:t>
    </w:r>
    <w:r>
      <w:rPr>
        <w:i/>
        <w:snapToGrid w:val="0"/>
        <w:sz w:val="18"/>
      </w:rPr>
      <w:fldChar w:fldCharType="end"/>
    </w:r>
    <w:r w:rsidRPr="003C484C">
      <w:rPr>
        <w:i/>
        <w:snapToGrid w:val="0"/>
        <w:sz w:val="18"/>
        <w:lang w:val="en-US"/>
      </w:rPr>
      <w:tab/>
      <w:t xml:space="preserve">Page </w:t>
    </w:r>
    <w:r>
      <w:rPr>
        <w:i/>
        <w:snapToGrid w:val="0"/>
        <w:sz w:val="18"/>
      </w:rPr>
      <w:fldChar w:fldCharType="begin"/>
    </w:r>
    <w:r w:rsidRPr="003C484C">
      <w:rPr>
        <w:i/>
        <w:snapToGrid w:val="0"/>
        <w:sz w:val="18"/>
        <w:lang w:val="en-US"/>
      </w:rPr>
      <w:instrText xml:space="preserve"> PAGE </w:instrText>
    </w:r>
    <w:r>
      <w:rPr>
        <w:i/>
        <w:snapToGrid w:val="0"/>
        <w:sz w:val="18"/>
      </w:rPr>
      <w:fldChar w:fldCharType="separate"/>
    </w:r>
    <w:r w:rsidRPr="003C484C">
      <w:rPr>
        <w:i/>
        <w:noProof/>
        <w:snapToGrid w:val="0"/>
        <w:sz w:val="18"/>
        <w:lang w:val="en-US"/>
      </w:rPr>
      <w:t>1</w:t>
    </w:r>
    <w:r>
      <w:rPr>
        <w:i/>
        <w:snapToGrid w:val="0"/>
        <w:sz w:val="18"/>
      </w:rPr>
      <w:fldChar w:fldCharType="end"/>
    </w:r>
    <w:r w:rsidRPr="003C484C">
      <w:rPr>
        <w:i/>
        <w:snapToGrid w:val="0"/>
        <w:sz w:val="18"/>
        <w:lang w:val="en-US"/>
      </w:rPr>
      <w:t xml:space="preserve"> of </w:t>
    </w:r>
    <w:r>
      <w:rPr>
        <w:i/>
        <w:snapToGrid w:val="0"/>
        <w:sz w:val="18"/>
      </w:rPr>
      <w:fldChar w:fldCharType="begin"/>
    </w:r>
    <w:r w:rsidRPr="003C484C">
      <w:rPr>
        <w:i/>
        <w:snapToGrid w:val="0"/>
        <w:sz w:val="18"/>
        <w:lang w:val="en-US"/>
      </w:rPr>
      <w:instrText xml:space="preserve"> NUMPAGES </w:instrText>
    </w:r>
    <w:r>
      <w:rPr>
        <w:i/>
        <w:snapToGrid w:val="0"/>
        <w:sz w:val="18"/>
      </w:rPr>
      <w:fldChar w:fldCharType="separate"/>
    </w:r>
    <w:r w:rsidRPr="003C484C">
      <w:rPr>
        <w:i/>
        <w:noProof/>
        <w:snapToGrid w:val="0"/>
        <w:sz w:val="18"/>
        <w:lang w:val="en-US"/>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1C5F0B" w14:textId="77777777" w:rsidR="00B55078" w:rsidRDefault="00B55078">
      <w:r>
        <w:separator/>
      </w:r>
    </w:p>
  </w:footnote>
  <w:footnote w:type="continuationSeparator" w:id="0">
    <w:p w14:paraId="0685F186" w14:textId="77777777" w:rsidR="00B55078" w:rsidRDefault="00B550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9DCF8" w14:textId="77777777" w:rsidR="00B55078" w:rsidRDefault="00B55078">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E43E9C" w14:textId="77777777" w:rsidR="00B55078" w:rsidRDefault="00B55078">
    <w:pPr>
      <w:pStyle w:val="Sidehoved"/>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CF00E0" w14:textId="77777777" w:rsidR="00B55078" w:rsidRDefault="00B55078">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1A86"/>
    <w:multiLevelType w:val="multilevel"/>
    <w:tmpl w:val="D4ECF4E0"/>
    <w:lvl w:ilvl="0">
      <w:start w:val="4"/>
      <w:numFmt w:val="decimal"/>
      <w:lvlText w:val="%1."/>
      <w:lvlJc w:val="left"/>
      <w:pPr>
        <w:tabs>
          <w:tab w:val="num" w:pos="855"/>
        </w:tabs>
        <w:ind w:left="855" w:hanging="855"/>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 w15:restartNumberingAfterBreak="0">
    <w:nsid w:val="03C2602A"/>
    <w:multiLevelType w:val="hybridMultilevel"/>
    <w:tmpl w:val="EC8C595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2" w15:restartNumberingAfterBreak="0">
    <w:nsid w:val="0A300696"/>
    <w:multiLevelType w:val="hybridMultilevel"/>
    <w:tmpl w:val="D81AF862"/>
    <w:lvl w:ilvl="0" w:tplc="5E320F5C">
      <w:start w:val="1"/>
      <w:numFmt w:val="upp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3" w15:restartNumberingAfterBreak="0">
    <w:nsid w:val="12E91B16"/>
    <w:multiLevelType w:val="hybridMultilevel"/>
    <w:tmpl w:val="04FEC32A"/>
    <w:lvl w:ilvl="0" w:tplc="FFFFFFFF">
      <w:start w:val="1"/>
      <w:numFmt w:val="decimal"/>
      <w:lvlText w:val="%1."/>
      <w:lvlJc w:val="left"/>
      <w:pPr>
        <w:ind w:left="0" w:firstLine="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4" w15:restartNumberingAfterBreak="0">
    <w:nsid w:val="14C1732C"/>
    <w:multiLevelType w:val="multilevel"/>
    <w:tmpl w:val="7BE2F61C"/>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E68767E"/>
    <w:multiLevelType w:val="hybridMultilevel"/>
    <w:tmpl w:val="1B8ABBDE"/>
    <w:lvl w:ilvl="0" w:tplc="EA06AFEA">
      <w:start w:val="1"/>
      <w:numFmt w:val="bullet"/>
      <w:lvlText w:val="-"/>
      <w:lvlJc w:val="left"/>
      <w:pPr>
        <w:tabs>
          <w:tab w:val="num" w:pos="645"/>
        </w:tabs>
        <w:ind w:left="645" w:hanging="360"/>
      </w:pPr>
      <w:rPr>
        <w:rFonts w:ascii="Times New Roman" w:eastAsia="Times New Roman" w:hAnsi="Times New Roman" w:cs="Times New Roman" w:hint="default"/>
      </w:rPr>
    </w:lvl>
    <w:lvl w:ilvl="1" w:tplc="04090003">
      <w:start w:val="1"/>
      <w:numFmt w:val="bullet"/>
      <w:lvlText w:val="o"/>
      <w:lvlJc w:val="left"/>
      <w:pPr>
        <w:tabs>
          <w:tab w:val="num" w:pos="1365"/>
        </w:tabs>
        <w:ind w:left="1365" w:hanging="360"/>
      </w:pPr>
      <w:rPr>
        <w:rFonts w:ascii="Courier New" w:hAnsi="Courier New" w:cs="Times New Roman" w:hint="default"/>
      </w:rPr>
    </w:lvl>
    <w:lvl w:ilvl="2" w:tplc="04090005">
      <w:start w:val="1"/>
      <w:numFmt w:val="bullet"/>
      <w:lvlText w:val=""/>
      <w:lvlJc w:val="left"/>
      <w:pPr>
        <w:tabs>
          <w:tab w:val="num" w:pos="2085"/>
        </w:tabs>
        <w:ind w:left="2085" w:hanging="360"/>
      </w:pPr>
      <w:rPr>
        <w:rFonts w:ascii="Wingdings" w:hAnsi="Wingdings" w:hint="default"/>
      </w:rPr>
    </w:lvl>
    <w:lvl w:ilvl="3" w:tplc="04090001">
      <w:start w:val="1"/>
      <w:numFmt w:val="bullet"/>
      <w:lvlText w:val=""/>
      <w:lvlJc w:val="left"/>
      <w:pPr>
        <w:tabs>
          <w:tab w:val="num" w:pos="2805"/>
        </w:tabs>
        <w:ind w:left="2805" w:hanging="360"/>
      </w:pPr>
      <w:rPr>
        <w:rFonts w:ascii="Symbol" w:hAnsi="Symbol" w:hint="default"/>
      </w:rPr>
    </w:lvl>
    <w:lvl w:ilvl="4" w:tplc="04090003">
      <w:start w:val="1"/>
      <w:numFmt w:val="bullet"/>
      <w:lvlText w:val="o"/>
      <w:lvlJc w:val="left"/>
      <w:pPr>
        <w:tabs>
          <w:tab w:val="num" w:pos="3525"/>
        </w:tabs>
        <w:ind w:left="3525" w:hanging="360"/>
      </w:pPr>
      <w:rPr>
        <w:rFonts w:ascii="Courier New" w:hAnsi="Courier New" w:cs="Times New Roman" w:hint="default"/>
      </w:rPr>
    </w:lvl>
    <w:lvl w:ilvl="5" w:tplc="04090005">
      <w:start w:val="1"/>
      <w:numFmt w:val="bullet"/>
      <w:lvlText w:val=""/>
      <w:lvlJc w:val="left"/>
      <w:pPr>
        <w:tabs>
          <w:tab w:val="num" w:pos="4245"/>
        </w:tabs>
        <w:ind w:left="4245" w:hanging="360"/>
      </w:pPr>
      <w:rPr>
        <w:rFonts w:ascii="Wingdings" w:hAnsi="Wingdings" w:hint="default"/>
      </w:rPr>
    </w:lvl>
    <w:lvl w:ilvl="6" w:tplc="04090001">
      <w:start w:val="1"/>
      <w:numFmt w:val="bullet"/>
      <w:lvlText w:val=""/>
      <w:lvlJc w:val="left"/>
      <w:pPr>
        <w:tabs>
          <w:tab w:val="num" w:pos="4965"/>
        </w:tabs>
        <w:ind w:left="4965" w:hanging="360"/>
      </w:pPr>
      <w:rPr>
        <w:rFonts w:ascii="Symbol" w:hAnsi="Symbol" w:hint="default"/>
      </w:rPr>
    </w:lvl>
    <w:lvl w:ilvl="7" w:tplc="04090003">
      <w:start w:val="1"/>
      <w:numFmt w:val="bullet"/>
      <w:lvlText w:val="o"/>
      <w:lvlJc w:val="left"/>
      <w:pPr>
        <w:tabs>
          <w:tab w:val="num" w:pos="5685"/>
        </w:tabs>
        <w:ind w:left="5685" w:hanging="360"/>
      </w:pPr>
      <w:rPr>
        <w:rFonts w:ascii="Courier New" w:hAnsi="Courier New" w:cs="Times New Roman" w:hint="default"/>
      </w:rPr>
    </w:lvl>
    <w:lvl w:ilvl="8" w:tplc="04090005">
      <w:start w:val="1"/>
      <w:numFmt w:val="bullet"/>
      <w:lvlText w:val=""/>
      <w:lvlJc w:val="left"/>
      <w:pPr>
        <w:tabs>
          <w:tab w:val="num" w:pos="6405"/>
        </w:tabs>
        <w:ind w:left="6405" w:hanging="360"/>
      </w:pPr>
      <w:rPr>
        <w:rFonts w:ascii="Wingdings" w:hAnsi="Wingdings" w:hint="default"/>
      </w:rPr>
    </w:lvl>
  </w:abstractNum>
  <w:abstractNum w:abstractNumId="6" w15:restartNumberingAfterBreak="0">
    <w:nsid w:val="450231C9"/>
    <w:multiLevelType w:val="hybridMultilevel"/>
    <w:tmpl w:val="440E611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5CF134C"/>
    <w:multiLevelType w:val="hybridMultilevel"/>
    <w:tmpl w:val="14427868"/>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9BE6F9D"/>
    <w:multiLevelType w:val="multilevel"/>
    <w:tmpl w:val="5D748B46"/>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num w:numId="1">
    <w:abstractNumId w:val="4"/>
  </w:num>
  <w:num w:numId="2">
    <w:abstractNumId w:val="0"/>
  </w:num>
  <w:num w:numId="3">
    <w:abstractNumId w:val="8"/>
  </w:num>
  <w:num w:numId="4">
    <w:abstractNumId w:val="1"/>
  </w:num>
  <w:num w:numId="5">
    <w:abstractNumId w:val="6"/>
  </w:num>
  <w:num w:numId="6">
    <w:abstractNumId w:val="7"/>
  </w:num>
  <w:num w:numId="7">
    <w:abstractNumId w:val="5"/>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35D"/>
    <w:rsid w:val="0002644D"/>
    <w:rsid w:val="000911C3"/>
    <w:rsid w:val="000C3846"/>
    <w:rsid w:val="000C6218"/>
    <w:rsid w:val="000D3C9D"/>
    <w:rsid w:val="000F0D47"/>
    <w:rsid w:val="00114971"/>
    <w:rsid w:val="001242DE"/>
    <w:rsid w:val="00180A12"/>
    <w:rsid w:val="00195699"/>
    <w:rsid w:val="00214CF4"/>
    <w:rsid w:val="00226E83"/>
    <w:rsid w:val="00281F03"/>
    <w:rsid w:val="0029458A"/>
    <w:rsid w:val="002A3C8E"/>
    <w:rsid w:val="002B27C5"/>
    <w:rsid w:val="002D09ED"/>
    <w:rsid w:val="00333659"/>
    <w:rsid w:val="00354475"/>
    <w:rsid w:val="00373B55"/>
    <w:rsid w:val="003C484C"/>
    <w:rsid w:val="003D727E"/>
    <w:rsid w:val="003E0341"/>
    <w:rsid w:val="003E3402"/>
    <w:rsid w:val="003F4736"/>
    <w:rsid w:val="00401B49"/>
    <w:rsid w:val="004712A2"/>
    <w:rsid w:val="004A3BF4"/>
    <w:rsid w:val="004A3E29"/>
    <w:rsid w:val="004A5DB3"/>
    <w:rsid w:val="004D18CF"/>
    <w:rsid w:val="004D28EE"/>
    <w:rsid w:val="004D44D0"/>
    <w:rsid w:val="00507523"/>
    <w:rsid w:val="005152D9"/>
    <w:rsid w:val="00520597"/>
    <w:rsid w:val="00533AD4"/>
    <w:rsid w:val="00534849"/>
    <w:rsid w:val="00555702"/>
    <w:rsid w:val="00560102"/>
    <w:rsid w:val="00562EA1"/>
    <w:rsid w:val="005A720E"/>
    <w:rsid w:val="00610F9F"/>
    <w:rsid w:val="00617BB8"/>
    <w:rsid w:val="0065535D"/>
    <w:rsid w:val="00683267"/>
    <w:rsid w:val="006904CE"/>
    <w:rsid w:val="006A2E1C"/>
    <w:rsid w:val="006C7D26"/>
    <w:rsid w:val="006E6DED"/>
    <w:rsid w:val="00711982"/>
    <w:rsid w:val="007C3623"/>
    <w:rsid w:val="007C5D2A"/>
    <w:rsid w:val="007F1E00"/>
    <w:rsid w:val="00800074"/>
    <w:rsid w:val="008058C9"/>
    <w:rsid w:val="008400E3"/>
    <w:rsid w:val="00864538"/>
    <w:rsid w:val="00873B4F"/>
    <w:rsid w:val="008A340F"/>
    <w:rsid w:val="008B1460"/>
    <w:rsid w:val="008C3C10"/>
    <w:rsid w:val="008E51AE"/>
    <w:rsid w:val="00922D4F"/>
    <w:rsid w:val="00944A88"/>
    <w:rsid w:val="009925C9"/>
    <w:rsid w:val="009A3D1D"/>
    <w:rsid w:val="009F0817"/>
    <w:rsid w:val="00A179D0"/>
    <w:rsid w:val="00A3503B"/>
    <w:rsid w:val="00A358A3"/>
    <w:rsid w:val="00A5654B"/>
    <w:rsid w:val="00A85D26"/>
    <w:rsid w:val="00A9153A"/>
    <w:rsid w:val="00AB5089"/>
    <w:rsid w:val="00AC033C"/>
    <w:rsid w:val="00AD391F"/>
    <w:rsid w:val="00B55078"/>
    <w:rsid w:val="00B6449E"/>
    <w:rsid w:val="00BB3240"/>
    <w:rsid w:val="00C3571D"/>
    <w:rsid w:val="00C54F0B"/>
    <w:rsid w:val="00C6264D"/>
    <w:rsid w:val="00CB1423"/>
    <w:rsid w:val="00CB5991"/>
    <w:rsid w:val="00CF054C"/>
    <w:rsid w:val="00D02508"/>
    <w:rsid w:val="00D23F5C"/>
    <w:rsid w:val="00D2520D"/>
    <w:rsid w:val="00D75D6F"/>
    <w:rsid w:val="00D778CC"/>
    <w:rsid w:val="00D82FE9"/>
    <w:rsid w:val="00D97B77"/>
    <w:rsid w:val="00DB453C"/>
    <w:rsid w:val="00DB6A85"/>
    <w:rsid w:val="00DC5A0A"/>
    <w:rsid w:val="00DD7966"/>
    <w:rsid w:val="00E1290F"/>
    <w:rsid w:val="00E36A80"/>
    <w:rsid w:val="00EB21D7"/>
    <w:rsid w:val="00ED40C6"/>
    <w:rsid w:val="00EE3EB7"/>
    <w:rsid w:val="00F100E6"/>
    <w:rsid w:val="00F57E16"/>
    <w:rsid w:val="00F810D7"/>
    <w:rsid w:val="00FA3131"/>
    <w:rsid w:val="00FD49E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B829EA"/>
  <w15:chartTrackingRefBased/>
  <w15:docId w15:val="{5C1A5328-F4F8-4E96-99DA-EBC4C426C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B55"/>
    <w:rPr>
      <w:sz w:val="23"/>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qFormat/>
    <w:rsid w:val="00373B55"/>
    <w:pPr>
      <w:jc w:val="center"/>
    </w:pPr>
    <w:rPr>
      <w:b/>
      <w:sz w:val="24"/>
    </w:rPr>
  </w:style>
  <w:style w:type="paragraph" w:styleId="Sidehoved">
    <w:name w:val="header"/>
    <w:basedOn w:val="Normal"/>
    <w:rsid w:val="00373B55"/>
    <w:pPr>
      <w:tabs>
        <w:tab w:val="center" w:pos="4819"/>
        <w:tab w:val="right" w:pos="9638"/>
      </w:tabs>
    </w:pPr>
    <w:rPr>
      <w:sz w:val="24"/>
    </w:rPr>
  </w:style>
  <w:style w:type="paragraph" w:styleId="Sidefod">
    <w:name w:val="footer"/>
    <w:basedOn w:val="Normal"/>
    <w:rsid w:val="00373B55"/>
    <w:pPr>
      <w:tabs>
        <w:tab w:val="center" w:pos="4819"/>
        <w:tab w:val="right" w:pos="9638"/>
      </w:tabs>
    </w:pPr>
    <w:rPr>
      <w:sz w:val="24"/>
    </w:rPr>
  </w:style>
  <w:style w:type="character" w:styleId="Sidetal">
    <w:name w:val="page number"/>
    <w:basedOn w:val="Standardskrifttypeiafsnit"/>
    <w:rsid w:val="00373B55"/>
  </w:style>
  <w:style w:type="character" w:styleId="Kommentarhenvisning">
    <w:name w:val="annotation reference"/>
    <w:basedOn w:val="Standardskrifttypeiafsnit"/>
    <w:semiHidden/>
    <w:rsid w:val="00373B55"/>
    <w:rPr>
      <w:sz w:val="16"/>
    </w:rPr>
  </w:style>
  <w:style w:type="paragraph" w:styleId="Kommentartekst">
    <w:name w:val="annotation text"/>
    <w:basedOn w:val="Normal"/>
    <w:link w:val="KommentartekstTegn"/>
    <w:semiHidden/>
    <w:rsid w:val="00373B55"/>
    <w:rPr>
      <w:sz w:val="20"/>
    </w:rPr>
  </w:style>
  <w:style w:type="paragraph" w:styleId="Markeringsbobletekst">
    <w:name w:val="Balloon Text"/>
    <w:basedOn w:val="Normal"/>
    <w:link w:val="MarkeringsbobletekstTegn"/>
    <w:uiPriority w:val="99"/>
    <w:semiHidden/>
    <w:unhideWhenUsed/>
    <w:rsid w:val="004A5DB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A5DB3"/>
    <w:rPr>
      <w:rFonts w:ascii="Tahoma" w:hAnsi="Tahoma" w:cs="Tahoma"/>
      <w:sz w:val="16"/>
      <w:szCs w:val="16"/>
    </w:rPr>
  </w:style>
  <w:style w:type="paragraph" w:styleId="Kommentaremne">
    <w:name w:val="annotation subject"/>
    <w:basedOn w:val="Kommentartekst"/>
    <w:next w:val="Kommentartekst"/>
    <w:link w:val="KommentaremneTegn"/>
    <w:uiPriority w:val="99"/>
    <w:semiHidden/>
    <w:unhideWhenUsed/>
    <w:rsid w:val="00873B4F"/>
    <w:rPr>
      <w:b/>
      <w:bCs/>
    </w:rPr>
  </w:style>
  <w:style w:type="character" w:customStyle="1" w:styleId="KommentartekstTegn">
    <w:name w:val="Kommentartekst Tegn"/>
    <w:basedOn w:val="Standardskrifttypeiafsnit"/>
    <w:link w:val="Kommentartekst"/>
    <w:semiHidden/>
    <w:rsid w:val="00873B4F"/>
  </w:style>
  <w:style w:type="character" w:customStyle="1" w:styleId="KommentaremneTegn">
    <w:name w:val="Kommentaremne Tegn"/>
    <w:basedOn w:val="KommentartekstTegn"/>
    <w:link w:val="Kommentaremne"/>
    <w:uiPriority w:val="99"/>
    <w:semiHidden/>
    <w:rsid w:val="00873B4F"/>
    <w:rPr>
      <w:b/>
      <w:bCs/>
    </w:rPr>
  </w:style>
  <w:style w:type="table" w:styleId="Tabel-Gitter">
    <w:name w:val="Table Grid"/>
    <w:basedOn w:val="Tabel-Normal"/>
    <w:uiPriority w:val="59"/>
    <w:rsid w:val="006E6D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19859">
      <w:bodyDiv w:val="1"/>
      <w:marLeft w:val="0"/>
      <w:marRight w:val="0"/>
      <w:marTop w:val="0"/>
      <w:marBottom w:val="0"/>
      <w:divBdr>
        <w:top w:val="none" w:sz="0" w:space="0" w:color="auto"/>
        <w:left w:val="none" w:sz="0" w:space="0" w:color="auto"/>
        <w:bottom w:val="none" w:sz="0" w:space="0" w:color="auto"/>
        <w:right w:val="none" w:sz="0" w:space="0" w:color="auto"/>
      </w:divBdr>
    </w:div>
    <w:div w:id="84035892">
      <w:bodyDiv w:val="1"/>
      <w:marLeft w:val="0"/>
      <w:marRight w:val="0"/>
      <w:marTop w:val="0"/>
      <w:marBottom w:val="0"/>
      <w:divBdr>
        <w:top w:val="none" w:sz="0" w:space="0" w:color="auto"/>
        <w:left w:val="none" w:sz="0" w:space="0" w:color="auto"/>
        <w:bottom w:val="none" w:sz="0" w:space="0" w:color="auto"/>
        <w:right w:val="none" w:sz="0" w:space="0" w:color="auto"/>
      </w:divBdr>
    </w:div>
    <w:div w:id="99104001">
      <w:bodyDiv w:val="1"/>
      <w:marLeft w:val="0"/>
      <w:marRight w:val="0"/>
      <w:marTop w:val="0"/>
      <w:marBottom w:val="0"/>
      <w:divBdr>
        <w:top w:val="none" w:sz="0" w:space="0" w:color="auto"/>
        <w:left w:val="none" w:sz="0" w:space="0" w:color="auto"/>
        <w:bottom w:val="none" w:sz="0" w:space="0" w:color="auto"/>
        <w:right w:val="none" w:sz="0" w:space="0" w:color="auto"/>
      </w:divBdr>
    </w:div>
    <w:div w:id="99372786">
      <w:bodyDiv w:val="1"/>
      <w:marLeft w:val="0"/>
      <w:marRight w:val="0"/>
      <w:marTop w:val="0"/>
      <w:marBottom w:val="0"/>
      <w:divBdr>
        <w:top w:val="none" w:sz="0" w:space="0" w:color="auto"/>
        <w:left w:val="none" w:sz="0" w:space="0" w:color="auto"/>
        <w:bottom w:val="none" w:sz="0" w:space="0" w:color="auto"/>
        <w:right w:val="none" w:sz="0" w:space="0" w:color="auto"/>
      </w:divBdr>
    </w:div>
    <w:div w:id="100497516">
      <w:bodyDiv w:val="1"/>
      <w:marLeft w:val="0"/>
      <w:marRight w:val="0"/>
      <w:marTop w:val="0"/>
      <w:marBottom w:val="0"/>
      <w:divBdr>
        <w:top w:val="none" w:sz="0" w:space="0" w:color="auto"/>
        <w:left w:val="none" w:sz="0" w:space="0" w:color="auto"/>
        <w:bottom w:val="none" w:sz="0" w:space="0" w:color="auto"/>
        <w:right w:val="none" w:sz="0" w:space="0" w:color="auto"/>
      </w:divBdr>
    </w:div>
    <w:div w:id="145055722">
      <w:bodyDiv w:val="1"/>
      <w:marLeft w:val="0"/>
      <w:marRight w:val="0"/>
      <w:marTop w:val="0"/>
      <w:marBottom w:val="0"/>
      <w:divBdr>
        <w:top w:val="none" w:sz="0" w:space="0" w:color="auto"/>
        <w:left w:val="none" w:sz="0" w:space="0" w:color="auto"/>
        <w:bottom w:val="none" w:sz="0" w:space="0" w:color="auto"/>
        <w:right w:val="none" w:sz="0" w:space="0" w:color="auto"/>
      </w:divBdr>
    </w:div>
    <w:div w:id="146439517">
      <w:bodyDiv w:val="1"/>
      <w:marLeft w:val="0"/>
      <w:marRight w:val="0"/>
      <w:marTop w:val="0"/>
      <w:marBottom w:val="0"/>
      <w:divBdr>
        <w:top w:val="none" w:sz="0" w:space="0" w:color="auto"/>
        <w:left w:val="none" w:sz="0" w:space="0" w:color="auto"/>
        <w:bottom w:val="none" w:sz="0" w:space="0" w:color="auto"/>
        <w:right w:val="none" w:sz="0" w:space="0" w:color="auto"/>
      </w:divBdr>
    </w:div>
    <w:div w:id="180779568">
      <w:bodyDiv w:val="1"/>
      <w:marLeft w:val="0"/>
      <w:marRight w:val="0"/>
      <w:marTop w:val="0"/>
      <w:marBottom w:val="0"/>
      <w:divBdr>
        <w:top w:val="none" w:sz="0" w:space="0" w:color="auto"/>
        <w:left w:val="none" w:sz="0" w:space="0" w:color="auto"/>
        <w:bottom w:val="none" w:sz="0" w:space="0" w:color="auto"/>
        <w:right w:val="none" w:sz="0" w:space="0" w:color="auto"/>
      </w:divBdr>
    </w:div>
    <w:div w:id="217015373">
      <w:bodyDiv w:val="1"/>
      <w:marLeft w:val="0"/>
      <w:marRight w:val="0"/>
      <w:marTop w:val="0"/>
      <w:marBottom w:val="0"/>
      <w:divBdr>
        <w:top w:val="none" w:sz="0" w:space="0" w:color="auto"/>
        <w:left w:val="none" w:sz="0" w:space="0" w:color="auto"/>
        <w:bottom w:val="none" w:sz="0" w:space="0" w:color="auto"/>
        <w:right w:val="none" w:sz="0" w:space="0" w:color="auto"/>
      </w:divBdr>
    </w:div>
    <w:div w:id="275872288">
      <w:bodyDiv w:val="1"/>
      <w:marLeft w:val="0"/>
      <w:marRight w:val="0"/>
      <w:marTop w:val="0"/>
      <w:marBottom w:val="0"/>
      <w:divBdr>
        <w:top w:val="none" w:sz="0" w:space="0" w:color="auto"/>
        <w:left w:val="none" w:sz="0" w:space="0" w:color="auto"/>
        <w:bottom w:val="none" w:sz="0" w:space="0" w:color="auto"/>
        <w:right w:val="none" w:sz="0" w:space="0" w:color="auto"/>
      </w:divBdr>
    </w:div>
    <w:div w:id="280114068">
      <w:bodyDiv w:val="1"/>
      <w:marLeft w:val="0"/>
      <w:marRight w:val="0"/>
      <w:marTop w:val="0"/>
      <w:marBottom w:val="0"/>
      <w:divBdr>
        <w:top w:val="none" w:sz="0" w:space="0" w:color="auto"/>
        <w:left w:val="none" w:sz="0" w:space="0" w:color="auto"/>
        <w:bottom w:val="none" w:sz="0" w:space="0" w:color="auto"/>
        <w:right w:val="none" w:sz="0" w:space="0" w:color="auto"/>
      </w:divBdr>
    </w:div>
    <w:div w:id="292561213">
      <w:bodyDiv w:val="1"/>
      <w:marLeft w:val="0"/>
      <w:marRight w:val="0"/>
      <w:marTop w:val="0"/>
      <w:marBottom w:val="0"/>
      <w:divBdr>
        <w:top w:val="none" w:sz="0" w:space="0" w:color="auto"/>
        <w:left w:val="none" w:sz="0" w:space="0" w:color="auto"/>
        <w:bottom w:val="none" w:sz="0" w:space="0" w:color="auto"/>
        <w:right w:val="none" w:sz="0" w:space="0" w:color="auto"/>
      </w:divBdr>
    </w:div>
    <w:div w:id="338581341">
      <w:bodyDiv w:val="1"/>
      <w:marLeft w:val="0"/>
      <w:marRight w:val="0"/>
      <w:marTop w:val="0"/>
      <w:marBottom w:val="0"/>
      <w:divBdr>
        <w:top w:val="none" w:sz="0" w:space="0" w:color="auto"/>
        <w:left w:val="none" w:sz="0" w:space="0" w:color="auto"/>
        <w:bottom w:val="none" w:sz="0" w:space="0" w:color="auto"/>
        <w:right w:val="none" w:sz="0" w:space="0" w:color="auto"/>
      </w:divBdr>
    </w:div>
    <w:div w:id="390660965">
      <w:bodyDiv w:val="1"/>
      <w:marLeft w:val="0"/>
      <w:marRight w:val="0"/>
      <w:marTop w:val="0"/>
      <w:marBottom w:val="0"/>
      <w:divBdr>
        <w:top w:val="none" w:sz="0" w:space="0" w:color="auto"/>
        <w:left w:val="none" w:sz="0" w:space="0" w:color="auto"/>
        <w:bottom w:val="none" w:sz="0" w:space="0" w:color="auto"/>
        <w:right w:val="none" w:sz="0" w:space="0" w:color="auto"/>
      </w:divBdr>
    </w:div>
    <w:div w:id="398091329">
      <w:bodyDiv w:val="1"/>
      <w:marLeft w:val="0"/>
      <w:marRight w:val="0"/>
      <w:marTop w:val="0"/>
      <w:marBottom w:val="0"/>
      <w:divBdr>
        <w:top w:val="none" w:sz="0" w:space="0" w:color="auto"/>
        <w:left w:val="none" w:sz="0" w:space="0" w:color="auto"/>
        <w:bottom w:val="none" w:sz="0" w:space="0" w:color="auto"/>
        <w:right w:val="none" w:sz="0" w:space="0" w:color="auto"/>
      </w:divBdr>
    </w:div>
    <w:div w:id="403258856">
      <w:bodyDiv w:val="1"/>
      <w:marLeft w:val="0"/>
      <w:marRight w:val="0"/>
      <w:marTop w:val="0"/>
      <w:marBottom w:val="0"/>
      <w:divBdr>
        <w:top w:val="none" w:sz="0" w:space="0" w:color="auto"/>
        <w:left w:val="none" w:sz="0" w:space="0" w:color="auto"/>
        <w:bottom w:val="none" w:sz="0" w:space="0" w:color="auto"/>
        <w:right w:val="none" w:sz="0" w:space="0" w:color="auto"/>
      </w:divBdr>
    </w:div>
    <w:div w:id="405028922">
      <w:bodyDiv w:val="1"/>
      <w:marLeft w:val="0"/>
      <w:marRight w:val="0"/>
      <w:marTop w:val="0"/>
      <w:marBottom w:val="0"/>
      <w:divBdr>
        <w:top w:val="none" w:sz="0" w:space="0" w:color="auto"/>
        <w:left w:val="none" w:sz="0" w:space="0" w:color="auto"/>
        <w:bottom w:val="none" w:sz="0" w:space="0" w:color="auto"/>
        <w:right w:val="none" w:sz="0" w:space="0" w:color="auto"/>
      </w:divBdr>
    </w:div>
    <w:div w:id="480926835">
      <w:bodyDiv w:val="1"/>
      <w:marLeft w:val="0"/>
      <w:marRight w:val="0"/>
      <w:marTop w:val="0"/>
      <w:marBottom w:val="0"/>
      <w:divBdr>
        <w:top w:val="none" w:sz="0" w:space="0" w:color="auto"/>
        <w:left w:val="none" w:sz="0" w:space="0" w:color="auto"/>
        <w:bottom w:val="none" w:sz="0" w:space="0" w:color="auto"/>
        <w:right w:val="none" w:sz="0" w:space="0" w:color="auto"/>
      </w:divBdr>
    </w:div>
    <w:div w:id="576981104">
      <w:bodyDiv w:val="1"/>
      <w:marLeft w:val="0"/>
      <w:marRight w:val="0"/>
      <w:marTop w:val="0"/>
      <w:marBottom w:val="0"/>
      <w:divBdr>
        <w:top w:val="none" w:sz="0" w:space="0" w:color="auto"/>
        <w:left w:val="none" w:sz="0" w:space="0" w:color="auto"/>
        <w:bottom w:val="none" w:sz="0" w:space="0" w:color="auto"/>
        <w:right w:val="none" w:sz="0" w:space="0" w:color="auto"/>
      </w:divBdr>
    </w:div>
    <w:div w:id="758713850">
      <w:bodyDiv w:val="1"/>
      <w:marLeft w:val="0"/>
      <w:marRight w:val="0"/>
      <w:marTop w:val="0"/>
      <w:marBottom w:val="0"/>
      <w:divBdr>
        <w:top w:val="none" w:sz="0" w:space="0" w:color="auto"/>
        <w:left w:val="none" w:sz="0" w:space="0" w:color="auto"/>
        <w:bottom w:val="none" w:sz="0" w:space="0" w:color="auto"/>
        <w:right w:val="none" w:sz="0" w:space="0" w:color="auto"/>
      </w:divBdr>
    </w:div>
    <w:div w:id="838930206">
      <w:bodyDiv w:val="1"/>
      <w:marLeft w:val="0"/>
      <w:marRight w:val="0"/>
      <w:marTop w:val="0"/>
      <w:marBottom w:val="0"/>
      <w:divBdr>
        <w:top w:val="none" w:sz="0" w:space="0" w:color="auto"/>
        <w:left w:val="none" w:sz="0" w:space="0" w:color="auto"/>
        <w:bottom w:val="none" w:sz="0" w:space="0" w:color="auto"/>
        <w:right w:val="none" w:sz="0" w:space="0" w:color="auto"/>
      </w:divBdr>
    </w:div>
    <w:div w:id="852260510">
      <w:bodyDiv w:val="1"/>
      <w:marLeft w:val="0"/>
      <w:marRight w:val="0"/>
      <w:marTop w:val="0"/>
      <w:marBottom w:val="0"/>
      <w:divBdr>
        <w:top w:val="none" w:sz="0" w:space="0" w:color="auto"/>
        <w:left w:val="none" w:sz="0" w:space="0" w:color="auto"/>
        <w:bottom w:val="none" w:sz="0" w:space="0" w:color="auto"/>
        <w:right w:val="none" w:sz="0" w:space="0" w:color="auto"/>
      </w:divBdr>
    </w:div>
    <w:div w:id="911157988">
      <w:bodyDiv w:val="1"/>
      <w:marLeft w:val="0"/>
      <w:marRight w:val="0"/>
      <w:marTop w:val="0"/>
      <w:marBottom w:val="0"/>
      <w:divBdr>
        <w:top w:val="none" w:sz="0" w:space="0" w:color="auto"/>
        <w:left w:val="none" w:sz="0" w:space="0" w:color="auto"/>
        <w:bottom w:val="none" w:sz="0" w:space="0" w:color="auto"/>
        <w:right w:val="none" w:sz="0" w:space="0" w:color="auto"/>
      </w:divBdr>
    </w:div>
    <w:div w:id="924412426">
      <w:bodyDiv w:val="1"/>
      <w:marLeft w:val="0"/>
      <w:marRight w:val="0"/>
      <w:marTop w:val="0"/>
      <w:marBottom w:val="0"/>
      <w:divBdr>
        <w:top w:val="none" w:sz="0" w:space="0" w:color="auto"/>
        <w:left w:val="none" w:sz="0" w:space="0" w:color="auto"/>
        <w:bottom w:val="none" w:sz="0" w:space="0" w:color="auto"/>
        <w:right w:val="none" w:sz="0" w:space="0" w:color="auto"/>
      </w:divBdr>
    </w:div>
    <w:div w:id="928736600">
      <w:bodyDiv w:val="1"/>
      <w:marLeft w:val="0"/>
      <w:marRight w:val="0"/>
      <w:marTop w:val="0"/>
      <w:marBottom w:val="0"/>
      <w:divBdr>
        <w:top w:val="none" w:sz="0" w:space="0" w:color="auto"/>
        <w:left w:val="none" w:sz="0" w:space="0" w:color="auto"/>
        <w:bottom w:val="none" w:sz="0" w:space="0" w:color="auto"/>
        <w:right w:val="none" w:sz="0" w:space="0" w:color="auto"/>
      </w:divBdr>
    </w:div>
    <w:div w:id="990409500">
      <w:bodyDiv w:val="1"/>
      <w:marLeft w:val="0"/>
      <w:marRight w:val="0"/>
      <w:marTop w:val="0"/>
      <w:marBottom w:val="0"/>
      <w:divBdr>
        <w:top w:val="none" w:sz="0" w:space="0" w:color="auto"/>
        <w:left w:val="none" w:sz="0" w:space="0" w:color="auto"/>
        <w:bottom w:val="none" w:sz="0" w:space="0" w:color="auto"/>
        <w:right w:val="none" w:sz="0" w:space="0" w:color="auto"/>
      </w:divBdr>
    </w:div>
    <w:div w:id="1009210634">
      <w:bodyDiv w:val="1"/>
      <w:marLeft w:val="0"/>
      <w:marRight w:val="0"/>
      <w:marTop w:val="0"/>
      <w:marBottom w:val="0"/>
      <w:divBdr>
        <w:top w:val="none" w:sz="0" w:space="0" w:color="auto"/>
        <w:left w:val="none" w:sz="0" w:space="0" w:color="auto"/>
        <w:bottom w:val="none" w:sz="0" w:space="0" w:color="auto"/>
        <w:right w:val="none" w:sz="0" w:space="0" w:color="auto"/>
      </w:divBdr>
    </w:div>
    <w:div w:id="1027020395">
      <w:bodyDiv w:val="1"/>
      <w:marLeft w:val="0"/>
      <w:marRight w:val="0"/>
      <w:marTop w:val="0"/>
      <w:marBottom w:val="0"/>
      <w:divBdr>
        <w:top w:val="none" w:sz="0" w:space="0" w:color="auto"/>
        <w:left w:val="none" w:sz="0" w:space="0" w:color="auto"/>
        <w:bottom w:val="none" w:sz="0" w:space="0" w:color="auto"/>
        <w:right w:val="none" w:sz="0" w:space="0" w:color="auto"/>
      </w:divBdr>
    </w:div>
    <w:div w:id="1124271051">
      <w:bodyDiv w:val="1"/>
      <w:marLeft w:val="0"/>
      <w:marRight w:val="0"/>
      <w:marTop w:val="0"/>
      <w:marBottom w:val="0"/>
      <w:divBdr>
        <w:top w:val="none" w:sz="0" w:space="0" w:color="auto"/>
        <w:left w:val="none" w:sz="0" w:space="0" w:color="auto"/>
        <w:bottom w:val="none" w:sz="0" w:space="0" w:color="auto"/>
        <w:right w:val="none" w:sz="0" w:space="0" w:color="auto"/>
      </w:divBdr>
    </w:div>
    <w:div w:id="1140151419">
      <w:bodyDiv w:val="1"/>
      <w:marLeft w:val="0"/>
      <w:marRight w:val="0"/>
      <w:marTop w:val="0"/>
      <w:marBottom w:val="0"/>
      <w:divBdr>
        <w:top w:val="none" w:sz="0" w:space="0" w:color="auto"/>
        <w:left w:val="none" w:sz="0" w:space="0" w:color="auto"/>
        <w:bottom w:val="none" w:sz="0" w:space="0" w:color="auto"/>
        <w:right w:val="none" w:sz="0" w:space="0" w:color="auto"/>
      </w:divBdr>
    </w:div>
    <w:div w:id="1345935330">
      <w:bodyDiv w:val="1"/>
      <w:marLeft w:val="0"/>
      <w:marRight w:val="0"/>
      <w:marTop w:val="0"/>
      <w:marBottom w:val="0"/>
      <w:divBdr>
        <w:top w:val="none" w:sz="0" w:space="0" w:color="auto"/>
        <w:left w:val="none" w:sz="0" w:space="0" w:color="auto"/>
        <w:bottom w:val="none" w:sz="0" w:space="0" w:color="auto"/>
        <w:right w:val="none" w:sz="0" w:space="0" w:color="auto"/>
      </w:divBdr>
    </w:div>
    <w:div w:id="1357149628">
      <w:bodyDiv w:val="1"/>
      <w:marLeft w:val="0"/>
      <w:marRight w:val="0"/>
      <w:marTop w:val="0"/>
      <w:marBottom w:val="0"/>
      <w:divBdr>
        <w:top w:val="none" w:sz="0" w:space="0" w:color="auto"/>
        <w:left w:val="none" w:sz="0" w:space="0" w:color="auto"/>
        <w:bottom w:val="none" w:sz="0" w:space="0" w:color="auto"/>
        <w:right w:val="none" w:sz="0" w:space="0" w:color="auto"/>
      </w:divBdr>
    </w:div>
    <w:div w:id="1384061743">
      <w:bodyDiv w:val="1"/>
      <w:marLeft w:val="0"/>
      <w:marRight w:val="0"/>
      <w:marTop w:val="0"/>
      <w:marBottom w:val="0"/>
      <w:divBdr>
        <w:top w:val="none" w:sz="0" w:space="0" w:color="auto"/>
        <w:left w:val="none" w:sz="0" w:space="0" w:color="auto"/>
        <w:bottom w:val="none" w:sz="0" w:space="0" w:color="auto"/>
        <w:right w:val="none" w:sz="0" w:space="0" w:color="auto"/>
      </w:divBdr>
    </w:div>
    <w:div w:id="1385257649">
      <w:bodyDiv w:val="1"/>
      <w:marLeft w:val="0"/>
      <w:marRight w:val="0"/>
      <w:marTop w:val="0"/>
      <w:marBottom w:val="0"/>
      <w:divBdr>
        <w:top w:val="none" w:sz="0" w:space="0" w:color="auto"/>
        <w:left w:val="none" w:sz="0" w:space="0" w:color="auto"/>
        <w:bottom w:val="none" w:sz="0" w:space="0" w:color="auto"/>
        <w:right w:val="none" w:sz="0" w:space="0" w:color="auto"/>
      </w:divBdr>
    </w:div>
    <w:div w:id="1414815813">
      <w:bodyDiv w:val="1"/>
      <w:marLeft w:val="0"/>
      <w:marRight w:val="0"/>
      <w:marTop w:val="0"/>
      <w:marBottom w:val="0"/>
      <w:divBdr>
        <w:top w:val="none" w:sz="0" w:space="0" w:color="auto"/>
        <w:left w:val="none" w:sz="0" w:space="0" w:color="auto"/>
        <w:bottom w:val="none" w:sz="0" w:space="0" w:color="auto"/>
        <w:right w:val="none" w:sz="0" w:space="0" w:color="auto"/>
      </w:divBdr>
    </w:div>
    <w:div w:id="1467746693">
      <w:bodyDiv w:val="1"/>
      <w:marLeft w:val="0"/>
      <w:marRight w:val="0"/>
      <w:marTop w:val="0"/>
      <w:marBottom w:val="0"/>
      <w:divBdr>
        <w:top w:val="none" w:sz="0" w:space="0" w:color="auto"/>
        <w:left w:val="none" w:sz="0" w:space="0" w:color="auto"/>
        <w:bottom w:val="none" w:sz="0" w:space="0" w:color="auto"/>
        <w:right w:val="none" w:sz="0" w:space="0" w:color="auto"/>
      </w:divBdr>
    </w:div>
    <w:div w:id="1472139069">
      <w:bodyDiv w:val="1"/>
      <w:marLeft w:val="0"/>
      <w:marRight w:val="0"/>
      <w:marTop w:val="0"/>
      <w:marBottom w:val="0"/>
      <w:divBdr>
        <w:top w:val="none" w:sz="0" w:space="0" w:color="auto"/>
        <w:left w:val="none" w:sz="0" w:space="0" w:color="auto"/>
        <w:bottom w:val="none" w:sz="0" w:space="0" w:color="auto"/>
        <w:right w:val="none" w:sz="0" w:space="0" w:color="auto"/>
      </w:divBdr>
    </w:div>
    <w:div w:id="1488591749">
      <w:bodyDiv w:val="1"/>
      <w:marLeft w:val="0"/>
      <w:marRight w:val="0"/>
      <w:marTop w:val="0"/>
      <w:marBottom w:val="0"/>
      <w:divBdr>
        <w:top w:val="none" w:sz="0" w:space="0" w:color="auto"/>
        <w:left w:val="none" w:sz="0" w:space="0" w:color="auto"/>
        <w:bottom w:val="none" w:sz="0" w:space="0" w:color="auto"/>
        <w:right w:val="none" w:sz="0" w:space="0" w:color="auto"/>
      </w:divBdr>
    </w:div>
    <w:div w:id="1502625949">
      <w:bodyDiv w:val="1"/>
      <w:marLeft w:val="0"/>
      <w:marRight w:val="0"/>
      <w:marTop w:val="0"/>
      <w:marBottom w:val="0"/>
      <w:divBdr>
        <w:top w:val="none" w:sz="0" w:space="0" w:color="auto"/>
        <w:left w:val="none" w:sz="0" w:space="0" w:color="auto"/>
        <w:bottom w:val="none" w:sz="0" w:space="0" w:color="auto"/>
        <w:right w:val="none" w:sz="0" w:space="0" w:color="auto"/>
      </w:divBdr>
    </w:div>
    <w:div w:id="1521166204">
      <w:bodyDiv w:val="1"/>
      <w:marLeft w:val="0"/>
      <w:marRight w:val="0"/>
      <w:marTop w:val="0"/>
      <w:marBottom w:val="0"/>
      <w:divBdr>
        <w:top w:val="none" w:sz="0" w:space="0" w:color="auto"/>
        <w:left w:val="none" w:sz="0" w:space="0" w:color="auto"/>
        <w:bottom w:val="none" w:sz="0" w:space="0" w:color="auto"/>
        <w:right w:val="none" w:sz="0" w:space="0" w:color="auto"/>
      </w:divBdr>
    </w:div>
    <w:div w:id="1557466919">
      <w:bodyDiv w:val="1"/>
      <w:marLeft w:val="0"/>
      <w:marRight w:val="0"/>
      <w:marTop w:val="0"/>
      <w:marBottom w:val="0"/>
      <w:divBdr>
        <w:top w:val="none" w:sz="0" w:space="0" w:color="auto"/>
        <w:left w:val="none" w:sz="0" w:space="0" w:color="auto"/>
        <w:bottom w:val="none" w:sz="0" w:space="0" w:color="auto"/>
        <w:right w:val="none" w:sz="0" w:space="0" w:color="auto"/>
      </w:divBdr>
    </w:div>
    <w:div w:id="1607035790">
      <w:bodyDiv w:val="1"/>
      <w:marLeft w:val="0"/>
      <w:marRight w:val="0"/>
      <w:marTop w:val="0"/>
      <w:marBottom w:val="0"/>
      <w:divBdr>
        <w:top w:val="none" w:sz="0" w:space="0" w:color="auto"/>
        <w:left w:val="none" w:sz="0" w:space="0" w:color="auto"/>
        <w:bottom w:val="none" w:sz="0" w:space="0" w:color="auto"/>
        <w:right w:val="none" w:sz="0" w:space="0" w:color="auto"/>
      </w:divBdr>
    </w:div>
    <w:div w:id="1692099931">
      <w:bodyDiv w:val="1"/>
      <w:marLeft w:val="0"/>
      <w:marRight w:val="0"/>
      <w:marTop w:val="0"/>
      <w:marBottom w:val="0"/>
      <w:divBdr>
        <w:top w:val="none" w:sz="0" w:space="0" w:color="auto"/>
        <w:left w:val="none" w:sz="0" w:space="0" w:color="auto"/>
        <w:bottom w:val="none" w:sz="0" w:space="0" w:color="auto"/>
        <w:right w:val="none" w:sz="0" w:space="0" w:color="auto"/>
      </w:divBdr>
    </w:div>
    <w:div w:id="1708097030">
      <w:bodyDiv w:val="1"/>
      <w:marLeft w:val="0"/>
      <w:marRight w:val="0"/>
      <w:marTop w:val="0"/>
      <w:marBottom w:val="0"/>
      <w:divBdr>
        <w:top w:val="none" w:sz="0" w:space="0" w:color="auto"/>
        <w:left w:val="none" w:sz="0" w:space="0" w:color="auto"/>
        <w:bottom w:val="none" w:sz="0" w:space="0" w:color="auto"/>
        <w:right w:val="none" w:sz="0" w:space="0" w:color="auto"/>
      </w:divBdr>
    </w:div>
    <w:div w:id="1721634090">
      <w:bodyDiv w:val="1"/>
      <w:marLeft w:val="0"/>
      <w:marRight w:val="0"/>
      <w:marTop w:val="0"/>
      <w:marBottom w:val="0"/>
      <w:divBdr>
        <w:top w:val="none" w:sz="0" w:space="0" w:color="auto"/>
        <w:left w:val="none" w:sz="0" w:space="0" w:color="auto"/>
        <w:bottom w:val="none" w:sz="0" w:space="0" w:color="auto"/>
        <w:right w:val="none" w:sz="0" w:space="0" w:color="auto"/>
      </w:divBdr>
    </w:div>
    <w:div w:id="1743214751">
      <w:bodyDiv w:val="1"/>
      <w:marLeft w:val="0"/>
      <w:marRight w:val="0"/>
      <w:marTop w:val="0"/>
      <w:marBottom w:val="0"/>
      <w:divBdr>
        <w:top w:val="none" w:sz="0" w:space="0" w:color="auto"/>
        <w:left w:val="none" w:sz="0" w:space="0" w:color="auto"/>
        <w:bottom w:val="none" w:sz="0" w:space="0" w:color="auto"/>
        <w:right w:val="none" w:sz="0" w:space="0" w:color="auto"/>
      </w:divBdr>
    </w:div>
    <w:div w:id="1759593830">
      <w:bodyDiv w:val="1"/>
      <w:marLeft w:val="0"/>
      <w:marRight w:val="0"/>
      <w:marTop w:val="0"/>
      <w:marBottom w:val="0"/>
      <w:divBdr>
        <w:top w:val="none" w:sz="0" w:space="0" w:color="auto"/>
        <w:left w:val="none" w:sz="0" w:space="0" w:color="auto"/>
        <w:bottom w:val="none" w:sz="0" w:space="0" w:color="auto"/>
        <w:right w:val="none" w:sz="0" w:space="0" w:color="auto"/>
      </w:divBdr>
    </w:div>
    <w:div w:id="1771732095">
      <w:bodyDiv w:val="1"/>
      <w:marLeft w:val="0"/>
      <w:marRight w:val="0"/>
      <w:marTop w:val="0"/>
      <w:marBottom w:val="0"/>
      <w:divBdr>
        <w:top w:val="none" w:sz="0" w:space="0" w:color="auto"/>
        <w:left w:val="none" w:sz="0" w:space="0" w:color="auto"/>
        <w:bottom w:val="none" w:sz="0" w:space="0" w:color="auto"/>
        <w:right w:val="none" w:sz="0" w:space="0" w:color="auto"/>
      </w:divBdr>
    </w:div>
    <w:div w:id="1826166518">
      <w:bodyDiv w:val="1"/>
      <w:marLeft w:val="0"/>
      <w:marRight w:val="0"/>
      <w:marTop w:val="0"/>
      <w:marBottom w:val="0"/>
      <w:divBdr>
        <w:top w:val="none" w:sz="0" w:space="0" w:color="auto"/>
        <w:left w:val="none" w:sz="0" w:space="0" w:color="auto"/>
        <w:bottom w:val="none" w:sz="0" w:space="0" w:color="auto"/>
        <w:right w:val="none" w:sz="0" w:space="0" w:color="auto"/>
      </w:divBdr>
    </w:div>
    <w:div w:id="1905555951">
      <w:bodyDiv w:val="1"/>
      <w:marLeft w:val="0"/>
      <w:marRight w:val="0"/>
      <w:marTop w:val="0"/>
      <w:marBottom w:val="0"/>
      <w:divBdr>
        <w:top w:val="none" w:sz="0" w:space="0" w:color="auto"/>
        <w:left w:val="none" w:sz="0" w:space="0" w:color="auto"/>
        <w:bottom w:val="none" w:sz="0" w:space="0" w:color="auto"/>
        <w:right w:val="none" w:sz="0" w:space="0" w:color="auto"/>
      </w:divBdr>
    </w:div>
    <w:div w:id="1995603111">
      <w:bodyDiv w:val="1"/>
      <w:marLeft w:val="0"/>
      <w:marRight w:val="0"/>
      <w:marTop w:val="0"/>
      <w:marBottom w:val="0"/>
      <w:divBdr>
        <w:top w:val="none" w:sz="0" w:space="0" w:color="auto"/>
        <w:left w:val="none" w:sz="0" w:space="0" w:color="auto"/>
        <w:bottom w:val="none" w:sz="0" w:space="0" w:color="auto"/>
        <w:right w:val="none" w:sz="0" w:space="0" w:color="auto"/>
      </w:divBdr>
    </w:div>
    <w:div w:id="2055428192">
      <w:bodyDiv w:val="1"/>
      <w:marLeft w:val="0"/>
      <w:marRight w:val="0"/>
      <w:marTop w:val="0"/>
      <w:marBottom w:val="0"/>
      <w:divBdr>
        <w:top w:val="none" w:sz="0" w:space="0" w:color="auto"/>
        <w:left w:val="none" w:sz="0" w:space="0" w:color="auto"/>
        <w:bottom w:val="none" w:sz="0" w:space="0" w:color="auto"/>
        <w:right w:val="none" w:sz="0" w:space="0" w:color="auto"/>
      </w:divBdr>
    </w:div>
    <w:div w:id="2102951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10-01-SKB%20SPC%20Rad%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010-01-SKB SPC Rad skabelon</Template>
  <TotalTime>53</TotalTime>
  <Pages>14</Pages>
  <Words>5439</Words>
  <Characters>30248</Characters>
  <Application>Microsoft Office Word</Application>
  <DocSecurity>0</DocSecurity>
  <Lines>252</Lines>
  <Paragraphs>71</Paragraphs>
  <ScaleCrop>false</ScaleCrop>
  <HeadingPairs>
    <vt:vector size="2" baseType="variant">
      <vt:variant>
        <vt:lpstr>Titel</vt:lpstr>
      </vt:variant>
      <vt:variant>
        <vt:i4>1</vt:i4>
      </vt:variant>
    </vt:vector>
  </HeadingPairs>
  <TitlesOfParts>
    <vt:vector size="1" baseType="lpstr">
      <vt:lpstr>SPC Rad skabelon</vt:lpstr>
    </vt:vector>
  </TitlesOfParts>
  <Company/>
  <LinksUpToDate>false</LinksUpToDate>
  <CharactersWithSpaces>35616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Thy Iversen</dc:creator>
  <cp:keywords/>
  <dc:description>2023040935 mt</dc:description>
  <cp:lastModifiedBy>Hanne Thy Iversen</cp:lastModifiedBy>
  <cp:revision>15</cp:revision>
  <cp:lastPrinted>2023-12-01T13:23:00Z</cp:lastPrinted>
  <dcterms:created xsi:type="dcterms:W3CDTF">2023-12-01T12:41:00Z</dcterms:created>
  <dcterms:modified xsi:type="dcterms:W3CDTF">2023-12-01T14:36:00Z</dcterms:modified>
</cp:coreProperties>
</file>