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7C59"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20E5D177" wp14:editId="2BA1824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D7AFD9E" w14:textId="24301B0C"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637154">
        <w:rPr>
          <w:szCs w:val="24"/>
        </w:rPr>
        <w:t>28. maj 2026</w:t>
      </w:r>
    </w:p>
    <w:p w14:paraId="32607735" w14:textId="77777777" w:rsidR="009260DE" w:rsidRPr="00C84483" w:rsidRDefault="009260DE" w:rsidP="009260DE">
      <w:pPr>
        <w:pStyle w:val="Titel"/>
        <w:tabs>
          <w:tab w:val="left" w:pos="8222"/>
        </w:tabs>
        <w:jc w:val="left"/>
        <w:rPr>
          <w:b w:val="0"/>
          <w:szCs w:val="24"/>
        </w:rPr>
      </w:pPr>
    </w:p>
    <w:p w14:paraId="39C9F9CE" w14:textId="77777777" w:rsidR="009260DE" w:rsidRPr="00C84483" w:rsidRDefault="009260DE" w:rsidP="009260DE">
      <w:pPr>
        <w:pStyle w:val="Titel"/>
        <w:jc w:val="left"/>
        <w:rPr>
          <w:b w:val="0"/>
          <w:szCs w:val="24"/>
        </w:rPr>
      </w:pPr>
    </w:p>
    <w:p w14:paraId="14812D9A" w14:textId="77777777" w:rsidR="009260DE" w:rsidRPr="00C84483" w:rsidRDefault="009260DE" w:rsidP="009260DE">
      <w:pPr>
        <w:pStyle w:val="Titel"/>
        <w:jc w:val="left"/>
        <w:rPr>
          <w:b w:val="0"/>
          <w:szCs w:val="24"/>
        </w:rPr>
      </w:pPr>
    </w:p>
    <w:p w14:paraId="3ABF37A6" w14:textId="77777777" w:rsidR="009260DE" w:rsidRPr="00C84483" w:rsidRDefault="009260DE" w:rsidP="009260DE">
      <w:pPr>
        <w:jc w:val="center"/>
        <w:rPr>
          <w:b/>
          <w:sz w:val="24"/>
          <w:szCs w:val="24"/>
        </w:rPr>
      </w:pPr>
      <w:r w:rsidRPr="00C84483">
        <w:rPr>
          <w:b/>
          <w:sz w:val="24"/>
          <w:szCs w:val="24"/>
        </w:rPr>
        <w:t>PRODUKTRESUMÉ</w:t>
      </w:r>
    </w:p>
    <w:p w14:paraId="54C6B8D0" w14:textId="77777777" w:rsidR="009260DE" w:rsidRPr="00C84483" w:rsidRDefault="009260DE" w:rsidP="009260DE">
      <w:pPr>
        <w:jc w:val="center"/>
        <w:rPr>
          <w:b/>
          <w:sz w:val="24"/>
          <w:szCs w:val="24"/>
        </w:rPr>
      </w:pPr>
    </w:p>
    <w:p w14:paraId="66ACF7C6" w14:textId="77777777" w:rsidR="009260DE" w:rsidRDefault="009260DE" w:rsidP="009260DE">
      <w:pPr>
        <w:jc w:val="center"/>
        <w:rPr>
          <w:b/>
          <w:sz w:val="24"/>
          <w:szCs w:val="24"/>
        </w:rPr>
      </w:pPr>
      <w:r w:rsidRPr="00C84483">
        <w:rPr>
          <w:b/>
          <w:sz w:val="24"/>
          <w:szCs w:val="24"/>
        </w:rPr>
        <w:t>for</w:t>
      </w:r>
    </w:p>
    <w:p w14:paraId="14AA5C92" w14:textId="77777777" w:rsidR="000B058C" w:rsidRPr="00C84483" w:rsidRDefault="000B058C" w:rsidP="009260DE">
      <w:pPr>
        <w:jc w:val="center"/>
        <w:rPr>
          <w:b/>
          <w:sz w:val="24"/>
          <w:szCs w:val="24"/>
        </w:rPr>
      </w:pPr>
    </w:p>
    <w:p w14:paraId="66AE0742" w14:textId="48F0D88E" w:rsidR="009260DE" w:rsidRPr="00C84483" w:rsidRDefault="00791912" w:rsidP="009260DE">
      <w:pPr>
        <w:jc w:val="center"/>
        <w:rPr>
          <w:b/>
          <w:sz w:val="24"/>
          <w:szCs w:val="24"/>
        </w:rPr>
      </w:pPr>
      <w:proofErr w:type="spellStart"/>
      <w:r w:rsidRPr="00791912">
        <w:rPr>
          <w:b/>
          <w:sz w:val="24"/>
          <w:szCs w:val="24"/>
        </w:rPr>
        <w:t>Sacubitril</w:t>
      </w:r>
      <w:proofErr w:type="spellEnd"/>
      <w:r w:rsidRPr="00791912">
        <w:rPr>
          <w:b/>
          <w:sz w:val="24"/>
          <w:szCs w:val="24"/>
        </w:rPr>
        <w:t>/</w:t>
      </w:r>
      <w:proofErr w:type="spellStart"/>
      <w:r w:rsidRPr="00791912">
        <w:rPr>
          <w:b/>
          <w:sz w:val="24"/>
          <w:szCs w:val="24"/>
        </w:rPr>
        <w:t>Valsartan</w:t>
      </w:r>
      <w:proofErr w:type="spellEnd"/>
      <w:r w:rsidRPr="00791912">
        <w:rPr>
          <w:b/>
          <w:sz w:val="24"/>
          <w:szCs w:val="24"/>
        </w:rPr>
        <w:t xml:space="preserve"> </w:t>
      </w:r>
      <w:r>
        <w:rPr>
          <w:b/>
          <w:sz w:val="24"/>
          <w:szCs w:val="24"/>
        </w:rPr>
        <w:t>"</w:t>
      </w:r>
      <w:proofErr w:type="spellStart"/>
      <w:r w:rsidRPr="00791912">
        <w:rPr>
          <w:b/>
          <w:sz w:val="24"/>
          <w:szCs w:val="24"/>
        </w:rPr>
        <w:t>Teva</w:t>
      </w:r>
      <w:proofErr w:type="spellEnd"/>
      <w:r>
        <w:rPr>
          <w:b/>
          <w:sz w:val="24"/>
          <w:szCs w:val="24"/>
        </w:rPr>
        <w:t>", filmovertrukne tabletter</w:t>
      </w:r>
    </w:p>
    <w:p w14:paraId="3D594DFC" w14:textId="77777777" w:rsidR="009260DE" w:rsidRPr="00C84483" w:rsidRDefault="009260DE" w:rsidP="009260DE">
      <w:pPr>
        <w:jc w:val="both"/>
        <w:rPr>
          <w:sz w:val="24"/>
          <w:szCs w:val="24"/>
        </w:rPr>
      </w:pPr>
    </w:p>
    <w:p w14:paraId="2611A2AD" w14:textId="77777777" w:rsidR="009260DE" w:rsidRPr="00C84483" w:rsidRDefault="009260DE" w:rsidP="009260DE">
      <w:pPr>
        <w:jc w:val="both"/>
        <w:rPr>
          <w:sz w:val="24"/>
          <w:szCs w:val="24"/>
        </w:rPr>
      </w:pPr>
    </w:p>
    <w:p w14:paraId="0D9A906E"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7DA38DAB" w14:textId="2D19DFE1" w:rsidR="009260DE" w:rsidRPr="00C84483" w:rsidRDefault="00791912" w:rsidP="009260DE">
      <w:pPr>
        <w:tabs>
          <w:tab w:val="left" w:pos="851"/>
        </w:tabs>
        <w:ind w:left="851"/>
        <w:rPr>
          <w:sz w:val="24"/>
          <w:szCs w:val="24"/>
        </w:rPr>
      </w:pPr>
      <w:r>
        <w:rPr>
          <w:sz w:val="24"/>
          <w:szCs w:val="24"/>
        </w:rPr>
        <w:t>33762</w:t>
      </w:r>
    </w:p>
    <w:p w14:paraId="067EE4CB" w14:textId="77777777" w:rsidR="009260DE" w:rsidRPr="00C84483" w:rsidRDefault="009260DE" w:rsidP="009260DE">
      <w:pPr>
        <w:tabs>
          <w:tab w:val="left" w:pos="851"/>
        </w:tabs>
        <w:ind w:left="851"/>
        <w:rPr>
          <w:sz w:val="24"/>
          <w:szCs w:val="24"/>
        </w:rPr>
      </w:pPr>
    </w:p>
    <w:p w14:paraId="4D1BE309"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1E1BF50" w14:textId="103FA793" w:rsidR="009260DE" w:rsidRPr="00C84483" w:rsidRDefault="00791912" w:rsidP="009260DE">
      <w:pPr>
        <w:tabs>
          <w:tab w:val="left" w:pos="851"/>
        </w:tabs>
        <w:ind w:left="851"/>
        <w:rPr>
          <w:sz w:val="24"/>
          <w:szCs w:val="24"/>
        </w:rPr>
      </w:pPr>
      <w:proofErr w:type="spellStart"/>
      <w:r w:rsidRPr="00791912">
        <w:rPr>
          <w:sz w:val="24"/>
          <w:szCs w:val="24"/>
        </w:rPr>
        <w:t>Sacubitril</w:t>
      </w:r>
      <w:proofErr w:type="spellEnd"/>
      <w:r w:rsidRPr="00791912">
        <w:rPr>
          <w:sz w:val="24"/>
          <w:szCs w:val="24"/>
        </w:rPr>
        <w:t>/</w:t>
      </w:r>
      <w:proofErr w:type="spellStart"/>
      <w:r w:rsidRPr="00791912">
        <w:rPr>
          <w:sz w:val="24"/>
          <w:szCs w:val="24"/>
        </w:rPr>
        <w:t>Valsartan</w:t>
      </w:r>
      <w:proofErr w:type="spellEnd"/>
      <w:r w:rsidRPr="00791912">
        <w:rPr>
          <w:sz w:val="24"/>
          <w:szCs w:val="24"/>
        </w:rPr>
        <w:t xml:space="preserve"> </w:t>
      </w:r>
      <w:r>
        <w:rPr>
          <w:sz w:val="24"/>
          <w:szCs w:val="24"/>
        </w:rPr>
        <w:t>"</w:t>
      </w:r>
      <w:proofErr w:type="spellStart"/>
      <w:r w:rsidRPr="00791912">
        <w:rPr>
          <w:sz w:val="24"/>
          <w:szCs w:val="24"/>
        </w:rPr>
        <w:t>Teva</w:t>
      </w:r>
      <w:proofErr w:type="spellEnd"/>
      <w:r>
        <w:rPr>
          <w:sz w:val="24"/>
          <w:szCs w:val="24"/>
        </w:rPr>
        <w:t>"</w:t>
      </w:r>
    </w:p>
    <w:p w14:paraId="0C75413F" w14:textId="77777777" w:rsidR="009260DE" w:rsidRPr="00C84483" w:rsidRDefault="009260DE" w:rsidP="009260DE">
      <w:pPr>
        <w:tabs>
          <w:tab w:val="left" w:pos="851"/>
        </w:tabs>
        <w:ind w:left="851"/>
        <w:rPr>
          <w:sz w:val="24"/>
          <w:szCs w:val="24"/>
        </w:rPr>
      </w:pPr>
    </w:p>
    <w:p w14:paraId="0954D7EB"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027969DF" w14:textId="77777777" w:rsidR="00D4685C" w:rsidRDefault="00D4685C" w:rsidP="00D4685C">
      <w:pPr>
        <w:ind w:left="851"/>
        <w:rPr>
          <w:sz w:val="24"/>
          <w:szCs w:val="24"/>
          <w:u w:val="single"/>
        </w:rPr>
      </w:pPr>
    </w:p>
    <w:p w14:paraId="4C00AE9F" w14:textId="3453E603" w:rsidR="004C1C16" w:rsidRPr="004C1C16" w:rsidRDefault="004C1C16" w:rsidP="00D4685C">
      <w:pPr>
        <w:ind w:left="851"/>
        <w:rPr>
          <w:sz w:val="24"/>
          <w:szCs w:val="24"/>
        </w:rPr>
      </w:pPr>
      <w:proofErr w:type="spellStart"/>
      <w:r w:rsidRPr="004C1C16">
        <w:rPr>
          <w:sz w:val="24"/>
          <w:szCs w:val="24"/>
          <w:u w:val="single"/>
        </w:rPr>
        <w:t>Sacubitril</w:t>
      </w:r>
      <w:proofErr w:type="spellEnd"/>
      <w:r w:rsidRPr="004C1C16">
        <w:rPr>
          <w:sz w:val="24"/>
          <w:szCs w:val="24"/>
          <w:u w:val="single"/>
        </w:rPr>
        <w:t>/</w:t>
      </w:r>
      <w:proofErr w:type="spellStart"/>
      <w:r w:rsidRPr="004C1C16">
        <w:rPr>
          <w:sz w:val="24"/>
          <w:szCs w:val="24"/>
          <w:u w:val="single"/>
        </w:rPr>
        <w:t>Valsartan</w:t>
      </w:r>
      <w:proofErr w:type="spellEnd"/>
      <w:r w:rsidRPr="004C1C16">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4C1C16">
        <w:rPr>
          <w:sz w:val="24"/>
          <w:szCs w:val="24"/>
          <w:u w:val="single"/>
        </w:rPr>
        <w:t xml:space="preserve"> 24 mg/26 mg filmovertrukne tabletter</w:t>
      </w:r>
    </w:p>
    <w:p w14:paraId="5137F19D" w14:textId="77777777" w:rsidR="004C1C16" w:rsidRPr="004C1C16" w:rsidRDefault="004C1C16" w:rsidP="00D4685C">
      <w:pPr>
        <w:ind w:left="851"/>
        <w:rPr>
          <w:sz w:val="24"/>
          <w:szCs w:val="24"/>
        </w:rPr>
      </w:pPr>
      <w:r w:rsidRPr="004C1C16">
        <w:rPr>
          <w:sz w:val="24"/>
          <w:szCs w:val="24"/>
        </w:rPr>
        <w:t xml:space="preserve">Hver filmovertrukket tablet indeholder </w:t>
      </w:r>
      <w:proofErr w:type="spellStart"/>
      <w:r w:rsidRPr="004C1C16">
        <w:rPr>
          <w:sz w:val="24"/>
          <w:szCs w:val="24"/>
        </w:rPr>
        <w:t>sacubitrilnatrium</w:t>
      </w:r>
      <w:proofErr w:type="spellEnd"/>
      <w:r w:rsidRPr="004C1C16">
        <w:rPr>
          <w:sz w:val="24"/>
          <w:szCs w:val="24"/>
        </w:rPr>
        <w:t xml:space="preserve"> svarende til 24,3 mg </w:t>
      </w:r>
      <w:proofErr w:type="spellStart"/>
      <w:r w:rsidRPr="004C1C16">
        <w:rPr>
          <w:sz w:val="24"/>
          <w:szCs w:val="24"/>
        </w:rPr>
        <w:t>sacubitril</w:t>
      </w:r>
      <w:proofErr w:type="spellEnd"/>
      <w:r w:rsidRPr="004C1C16">
        <w:rPr>
          <w:sz w:val="24"/>
          <w:szCs w:val="24"/>
        </w:rPr>
        <w:t xml:space="preserve"> og </w:t>
      </w:r>
      <w:proofErr w:type="spellStart"/>
      <w:r w:rsidRPr="004C1C16">
        <w:rPr>
          <w:sz w:val="24"/>
          <w:szCs w:val="24"/>
        </w:rPr>
        <w:t>valsartandinatrium</w:t>
      </w:r>
      <w:proofErr w:type="spellEnd"/>
      <w:r w:rsidRPr="004C1C16">
        <w:rPr>
          <w:sz w:val="24"/>
          <w:szCs w:val="24"/>
        </w:rPr>
        <w:t xml:space="preserve"> svarende til 25,7 mg </w:t>
      </w:r>
      <w:proofErr w:type="spellStart"/>
      <w:r w:rsidRPr="004C1C16">
        <w:rPr>
          <w:sz w:val="24"/>
          <w:szCs w:val="24"/>
        </w:rPr>
        <w:t>valsartan</w:t>
      </w:r>
      <w:proofErr w:type="spellEnd"/>
      <w:r w:rsidRPr="004C1C16">
        <w:rPr>
          <w:sz w:val="24"/>
          <w:szCs w:val="24"/>
        </w:rPr>
        <w:t>.</w:t>
      </w:r>
    </w:p>
    <w:p w14:paraId="6A3CE46E" w14:textId="77777777" w:rsidR="004C1C16" w:rsidRPr="004C1C16" w:rsidRDefault="004C1C16" w:rsidP="00D4685C">
      <w:pPr>
        <w:ind w:left="851"/>
        <w:rPr>
          <w:sz w:val="24"/>
          <w:szCs w:val="24"/>
        </w:rPr>
      </w:pPr>
    </w:p>
    <w:p w14:paraId="3D144C58" w14:textId="05ECD150" w:rsidR="004C1C16" w:rsidRPr="004C1C16" w:rsidRDefault="004C1C16" w:rsidP="00D4685C">
      <w:pPr>
        <w:ind w:left="851"/>
        <w:rPr>
          <w:sz w:val="24"/>
          <w:szCs w:val="24"/>
        </w:rPr>
      </w:pPr>
      <w:proofErr w:type="spellStart"/>
      <w:r w:rsidRPr="004C1C16">
        <w:rPr>
          <w:sz w:val="24"/>
          <w:szCs w:val="24"/>
          <w:u w:val="single"/>
        </w:rPr>
        <w:t>Sacubitril</w:t>
      </w:r>
      <w:proofErr w:type="spellEnd"/>
      <w:r w:rsidRPr="004C1C16">
        <w:rPr>
          <w:sz w:val="24"/>
          <w:szCs w:val="24"/>
          <w:u w:val="single"/>
        </w:rPr>
        <w:t>/</w:t>
      </w:r>
      <w:proofErr w:type="spellStart"/>
      <w:r w:rsidRPr="004C1C16">
        <w:rPr>
          <w:sz w:val="24"/>
          <w:szCs w:val="24"/>
          <w:u w:val="single"/>
        </w:rPr>
        <w:t>Valsartan</w:t>
      </w:r>
      <w:proofErr w:type="spellEnd"/>
      <w:r w:rsidRPr="004C1C16">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4C1C16">
        <w:rPr>
          <w:sz w:val="24"/>
          <w:szCs w:val="24"/>
          <w:u w:val="single"/>
        </w:rPr>
        <w:t xml:space="preserve"> 49 mg/51 mg filmovertrukne tabletter</w:t>
      </w:r>
    </w:p>
    <w:p w14:paraId="4EC19386" w14:textId="77777777" w:rsidR="004C1C16" w:rsidRPr="004C1C16" w:rsidRDefault="004C1C16" w:rsidP="00D4685C">
      <w:pPr>
        <w:ind w:left="851"/>
        <w:rPr>
          <w:sz w:val="24"/>
          <w:szCs w:val="24"/>
        </w:rPr>
      </w:pPr>
      <w:r w:rsidRPr="004C1C16">
        <w:rPr>
          <w:sz w:val="24"/>
          <w:szCs w:val="24"/>
        </w:rPr>
        <w:t xml:space="preserve">Hver filmovertrukket tablet indeholder </w:t>
      </w:r>
      <w:proofErr w:type="spellStart"/>
      <w:r w:rsidRPr="004C1C16">
        <w:rPr>
          <w:sz w:val="24"/>
          <w:szCs w:val="24"/>
        </w:rPr>
        <w:t>sacubitrilnatrium</w:t>
      </w:r>
      <w:proofErr w:type="spellEnd"/>
      <w:r w:rsidRPr="004C1C16">
        <w:rPr>
          <w:sz w:val="24"/>
          <w:szCs w:val="24"/>
        </w:rPr>
        <w:t xml:space="preserve"> svarende til 48,6 mg </w:t>
      </w:r>
      <w:proofErr w:type="spellStart"/>
      <w:r w:rsidRPr="004C1C16">
        <w:rPr>
          <w:sz w:val="24"/>
          <w:szCs w:val="24"/>
        </w:rPr>
        <w:t>sacubitril</w:t>
      </w:r>
      <w:proofErr w:type="spellEnd"/>
      <w:r w:rsidRPr="004C1C16">
        <w:rPr>
          <w:sz w:val="24"/>
          <w:szCs w:val="24"/>
        </w:rPr>
        <w:t xml:space="preserve"> og </w:t>
      </w:r>
      <w:proofErr w:type="spellStart"/>
      <w:r w:rsidRPr="004C1C16">
        <w:rPr>
          <w:sz w:val="24"/>
          <w:szCs w:val="24"/>
        </w:rPr>
        <w:t>valsartandinatrium</w:t>
      </w:r>
      <w:proofErr w:type="spellEnd"/>
      <w:r w:rsidRPr="004C1C16">
        <w:rPr>
          <w:sz w:val="24"/>
          <w:szCs w:val="24"/>
        </w:rPr>
        <w:t xml:space="preserve"> svarende til 51,4 mg </w:t>
      </w:r>
      <w:proofErr w:type="spellStart"/>
      <w:r w:rsidRPr="004C1C16">
        <w:rPr>
          <w:sz w:val="24"/>
          <w:szCs w:val="24"/>
        </w:rPr>
        <w:t>valsartan</w:t>
      </w:r>
      <w:proofErr w:type="spellEnd"/>
      <w:r w:rsidRPr="004C1C16">
        <w:rPr>
          <w:sz w:val="24"/>
          <w:szCs w:val="24"/>
        </w:rPr>
        <w:t>.</w:t>
      </w:r>
    </w:p>
    <w:p w14:paraId="7345676C" w14:textId="77777777" w:rsidR="004C1C16" w:rsidRPr="004C1C16" w:rsidRDefault="004C1C16" w:rsidP="00D4685C">
      <w:pPr>
        <w:ind w:left="851"/>
        <w:rPr>
          <w:sz w:val="24"/>
          <w:szCs w:val="24"/>
        </w:rPr>
      </w:pPr>
    </w:p>
    <w:p w14:paraId="489DA214" w14:textId="0AA73B1A" w:rsidR="004C1C16" w:rsidRPr="004C1C16" w:rsidRDefault="004C1C16" w:rsidP="00D4685C">
      <w:pPr>
        <w:ind w:left="851"/>
        <w:rPr>
          <w:sz w:val="24"/>
          <w:szCs w:val="24"/>
        </w:rPr>
      </w:pPr>
      <w:proofErr w:type="spellStart"/>
      <w:r w:rsidRPr="004C1C16">
        <w:rPr>
          <w:sz w:val="24"/>
          <w:szCs w:val="24"/>
          <w:u w:val="single"/>
        </w:rPr>
        <w:t>Sacubitril</w:t>
      </w:r>
      <w:proofErr w:type="spellEnd"/>
      <w:r w:rsidRPr="004C1C16">
        <w:rPr>
          <w:sz w:val="24"/>
          <w:szCs w:val="24"/>
          <w:u w:val="single"/>
        </w:rPr>
        <w:t>/</w:t>
      </w:r>
      <w:proofErr w:type="spellStart"/>
      <w:r w:rsidRPr="004C1C16">
        <w:rPr>
          <w:sz w:val="24"/>
          <w:szCs w:val="24"/>
          <w:u w:val="single"/>
        </w:rPr>
        <w:t>Valsartan</w:t>
      </w:r>
      <w:proofErr w:type="spellEnd"/>
      <w:r w:rsidRPr="004C1C16">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4C1C16">
        <w:rPr>
          <w:sz w:val="24"/>
          <w:szCs w:val="24"/>
          <w:u w:val="single"/>
        </w:rPr>
        <w:t xml:space="preserve"> 97 mg/103 mg filmovertrukne tabletter</w:t>
      </w:r>
    </w:p>
    <w:p w14:paraId="625FBF3E" w14:textId="77777777" w:rsidR="004C1C16" w:rsidRPr="004C1C16" w:rsidRDefault="004C1C16" w:rsidP="00D4685C">
      <w:pPr>
        <w:ind w:left="851"/>
        <w:rPr>
          <w:sz w:val="24"/>
          <w:szCs w:val="24"/>
        </w:rPr>
      </w:pPr>
      <w:r w:rsidRPr="004C1C16">
        <w:rPr>
          <w:sz w:val="24"/>
          <w:szCs w:val="24"/>
        </w:rPr>
        <w:t xml:space="preserve">Hver filmovertrukket tablet indeholder </w:t>
      </w:r>
      <w:proofErr w:type="spellStart"/>
      <w:r w:rsidRPr="004C1C16">
        <w:rPr>
          <w:sz w:val="24"/>
          <w:szCs w:val="24"/>
        </w:rPr>
        <w:t>sacubitrilnatrium</w:t>
      </w:r>
      <w:proofErr w:type="spellEnd"/>
      <w:r w:rsidRPr="004C1C16">
        <w:rPr>
          <w:sz w:val="24"/>
          <w:szCs w:val="24"/>
        </w:rPr>
        <w:t xml:space="preserve"> svarende til 97,2 mg </w:t>
      </w:r>
      <w:proofErr w:type="spellStart"/>
      <w:r w:rsidRPr="004C1C16">
        <w:rPr>
          <w:sz w:val="24"/>
          <w:szCs w:val="24"/>
        </w:rPr>
        <w:t>sacubitril</w:t>
      </w:r>
      <w:proofErr w:type="spellEnd"/>
      <w:r w:rsidRPr="004C1C16">
        <w:rPr>
          <w:sz w:val="24"/>
          <w:szCs w:val="24"/>
        </w:rPr>
        <w:t xml:space="preserve"> og </w:t>
      </w:r>
      <w:proofErr w:type="spellStart"/>
      <w:r w:rsidRPr="004C1C16">
        <w:rPr>
          <w:sz w:val="24"/>
          <w:szCs w:val="24"/>
        </w:rPr>
        <w:t>valsartandinatrium</w:t>
      </w:r>
      <w:proofErr w:type="spellEnd"/>
      <w:r w:rsidRPr="004C1C16">
        <w:rPr>
          <w:sz w:val="24"/>
          <w:szCs w:val="24"/>
        </w:rPr>
        <w:t xml:space="preserve"> svarende til 102,8 mg </w:t>
      </w:r>
      <w:proofErr w:type="spellStart"/>
      <w:r w:rsidRPr="004C1C16">
        <w:rPr>
          <w:sz w:val="24"/>
          <w:szCs w:val="24"/>
        </w:rPr>
        <w:t>valsartan</w:t>
      </w:r>
      <w:proofErr w:type="spellEnd"/>
      <w:r w:rsidRPr="004C1C16">
        <w:rPr>
          <w:sz w:val="24"/>
          <w:szCs w:val="24"/>
        </w:rPr>
        <w:t>.</w:t>
      </w:r>
    </w:p>
    <w:p w14:paraId="0E388F88" w14:textId="77777777" w:rsidR="004C1C16" w:rsidRPr="004C1C16" w:rsidRDefault="004C1C16" w:rsidP="00D4685C">
      <w:pPr>
        <w:ind w:left="851"/>
        <w:rPr>
          <w:sz w:val="24"/>
          <w:szCs w:val="24"/>
        </w:rPr>
      </w:pPr>
    </w:p>
    <w:p w14:paraId="2AE71E5D" w14:textId="77777777" w:rsidR="004C1C16" w:rsidRPr="004C1C16" w:rsidRDefault="004C1C16" w:rsidP="00D4685C">
      <w:pPr>
        <w:ind w:left="851"/>
        <w:rPr>
          <w:sz w:val="24"/>
          <w:szCs w:val="24"/>
        </w:rPr>
      </w:pPr>
      <w:r w:rsidRPr="004C1C16">
        <w:rPr>
          <w:sz w:val="24"/>
          <w:szCs w:val="24"/>
        </w:rPr>
        <w:t>Alle hjælpestoffer er anført under pkt. 6.1.</w:t>
      </w:r>
    </w:p>
    <w:p w14:paraId="7A4F88FB" w14:textId="77777777" w:rsidR="009260DE" w:rsidRPr="00C84483" w:rsidRDefault="009260DE" w:rsidP="009260DE">
      <w:pPr>
        <w:tabs>
          <w:tab w:val="left" w:pos="851"/>
        </w:tabs>
        <w:ind w:left="851"/>
        <w:rPr>
          <w:sz w:val="24"/>
          <w:szCs w:val="24"/>
        </w:rPr>
      </w:pPr>
    </w:p>
    <w:p w14:paraId="5846F773"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781729F4" w14:textId="77777777" w:rsidR="004C1C16" w:rsidRPr="004C1C16" w:rsidRDefault="004C1C16" w:rsidP="00D4685C">
      <w:pPr>
        <w:ind w:left="851"/>
        <w:rPr>
          <w:sz w:val="24"/>
          <w:szCs w:val="24"/>
        </w:rPr>
      </w:pPr>
      <w:r w:rsidRPr="004C1C16">
        <w:rPr>
          <w:sz w:val="24"/>
          <w:szCs w:val="24"/>
        </w:rPr>
        <w:t>Filmovertrukne tabletter (tabletter)</w:t>
      </w:r>
    </w:p>
    <w:p w14:paraId="2BB1777E" w14:textId="77777777" w:rsidR="004C1C16" w:rsidRPr="004C1C16" w:rsidRDefault="004C1C16" w:rsidP="00D4685C">
      <w:pPr>
        <w:ind w:left="851"/>
        <w:rPr>
          <w:sz w:val="24"/>
          <w:szCs w:val="24"/>
        </w:rPr>
      </w:pPr>
    </w:p>
    <w:p w14:paraId="5241EE5F" w14:textId="3D5954CA" w:rsidR="004C1C16" w:rsidRPr="004C1C16" w:rsidRDefault="004C1C16" w:rsidP="00D4685C">
      <w:pPr>
        <w:ind w:left="851"/>
        <w:rPr>
          <w:sz w:val="24"/>
          <w:szCs w:val="24"/>
        </w:rPr>
      </w:pPr>
      <w:bookmarkStart w:id="0" w:name="_Hlk197525343"/>
      <w:proofErr w:type="spellStart"/>
      <w:r w:rsidRPr="004C1C16">
        <w:rPr>
          <w:sz w:val="24"/>
          <w:szCs w:val="24"/>
          <w:u w:val="single"/>
        </w:rPr>
        <w:t>Sacubitril</w:t>
      </w:r>
      <w:proofErr w:type="spellEnd"/>
      <w:r w:rsidRPr="004C1C16">
        <w:rPr>
          <w:sz w:val="24"/>
          <w:szCs w:val="24"/>
          <w:u w:val="single"/>
        </w:rPr>
        <w:t>/</w:t>
      </w:r>
      <w:proofErr w:type="spellStart"/>
      <w:r w:rsidRPr="004C1C16">
        <w:rPr>
          <w:sz w:val="24"/>
          <w:szCs w:val="24"/>
          <w:u w:val="single"/>
        </w:rPr>
        <w:t>Valsartan</w:t>
      </w:r>
      <w:proofErr w:type="spellEnd"/>
      <w:r w:rsidRPr="004C1C16">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4C1C16">
        <w:rPr>
          <w:sz w:val="24"/>
          <w:szCs w:val="24"/>
          <w:u w:val="single"/>
        </w:rPr>
        <w:t xml:space="preserve"> 24 mg/26 mg filmovertrukne tabletter</w:t>
      </w:r>
    </w:p>
    <w:p w14:paraId="466284EF" w14:textId="77777777" w:rsidR="004C1C16" w:rsidRPr="004C1C16" w:rsidRDefault="004C1C16" w:rsidP="00D4685C">
      <w:pPr>
        <w:ind w:left="851"/>
        <w:rPr>
          <w:sz w:val="24"/>
          <w:szCs w:val="24"/>
        </w:rPr>
      </w:pPr>
      <w:r w:rsidRPr="004C1C16">
        <w:rPr>
          <w:sz w:val="24"/>
          <w:szCs w:val="24"/>
        </w:rPr>
        <w:t>Violet-hvid, rund filmovertrukket tablet, uden delekærv, præget med ”L” på den ene side og glat på den anden side. Tabletdiameteren er ca. 6,0 mm.</w:t>
      </w:r>
    </w:p>
    <w:p w14:paraId="4C92972C" w14:textId="77777777" w:rsidR="004C1C16" w:rsidRPr="004C1C16" w:rsidRDefault="004C1C16" w:rsidP="00D4685C">
      <w:pPr>
        <w:ind w:left="851"/>
        <w:rPr>
          <w:sz w:val="24"/>
          <w:szCs w:val="24"/>
        </w:rPr>
      </w:pPr>
    </w:p>
    <w:p w14:paraId="2EBE3E5D" w14:textId="29F0D9D9" w:rsidR="004C1C16" w:rsidRPr="004C1C16" w:rsidRDefault="004C1C16" w:rsidP="00D4685C">
      <w:pPr>
        <w:ind w:left="851"/>
        <w:rPr>
          <w:sz w:val="24"/>
          <w:szCs w:val="24"/>
        </w:rPr>
      </w:pPr>
      <w:proofErr w:type="spellStart"/>
      <w:r w:rsidRPr="004C1C16">
        <w:rPr>
          <w:sz w:val="24"/>
          <w:szCs w:val="24"/>
          <w:u w:val="single"/>
        </w:rPr>
        <w:t>Sacubitril</w:t>
      </w:r>
      <w:proofErr w:type="spellEnd"/>
      <w:r w:rsidRPr="004C1C16">
        <w:rPr>
          <w:sz w:val="24"/>
          <w:szCs w:val="24"/>
          <w:u w:val="single"/>
        </w:rPr>
        <w:t>/</w:t>
      </w:r>
      <w:proofErr w:type="spellStart"/>
      <w:r w:rsidRPr="004C1C16">
        <w:rPr>
          <w:sz w:val="24"/>
          <w:szCs w:val="24"/>
          <w:u w:val="single"/>
        </w:rPr>
        <w:t>Valsartan</w:t>
      </w:r>
      <w:proofErr w:type="spellEnd"/>
      <w:r w:rsidRPr="004C1C16">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4C1C16">
        <w:rPr>
          <w:sz w:val="24"/>
          <w:szCs w:val="24"/>
          <w:u w:val="single"/>
        </w:rPr>
        <w:t xml:space="preserve"> 49 mg/51 mg filmovertrukne tabletter</w:t>
      </w:r>
    </w:p>
    <w:p w14:paraId="536B4549" w14:textId="13DA6EC4" w:rsidR="004C1C16" w:rsidRPr="004C1C16" w:rsidRDefault="004C1C16" w:rsidP="00D4685C">
      <w:pPr>
        <w:ind w:left="851"/>
        <w:rPr>
          <w:sz w:val="24"/>
          <w:szCs w:val="24"/>
        </w:rPr>
      </w:pPr>
      <w:r w:rsidRPr="004C1C16">
        <w:rPr>
          <w:sz w:val="24"/>
          <w:szCs w:val="24"/>
        </w:rPr>
        <w:t xml:space="preserve">Bleggul, oval, </w:t>
      </w:r>
      <w:proofErr w:type="spellStart"/>
      <w:r w:rsidRPr="004C1C16">
        <w:rPr>
          <w:sz w:val="24"/>
          <w:szCs w:val="24"/>
        </w:rPr>
        <w:t>bikonveks</w:t>
      </w:r>
      <w:proofErr w:type="spellEnd"/>
      <w:r w:rsidRPr="004C1C16">
        <w:rPr>
          <w:sz w:val="24"/>
          <w:szCs w:val="24"/>
        </w:rPr>
        <w:t xml:space="preserve"> filmovertrukket tablet med skrå kanter, uden delekærv, præget med ”I” på den ene side og glat på den anden side. Tabletstørrelsen er ca. 13,1</w:t>
      </w:r>
      <w:r w:rsidR="009E25AC">
        <w:rPr>
          <w:sz w:val="24"/>
          <w:szCs w:val="24"/>
        </w:rPr>
        <w:t> </w:t>
      </w:r>
      <w:r w:rsidRPr="004C1C16">
        <w:rPr>
          <w:sz w:val="24"/>
          <w:szCs w:val="24"/>
        </w:rPr>
        <w:t>mm</w:t>
      </w:r>
      <w:r w:rsidR="00B40188">
        <w:rPr>
          <w:sz w:val="24"/>
          <w:szCs w:val="24"/>
        </w:rPr>
        <w:t>×</w:t>
      </w:r>
      <w:r w:rsidRPr="004C1C16">
        <w:rPr>
          <w:sz w:val="24"/>
          <w:szCs w:val="24"/>
        </w:rPr>
        <w:t>5,2</w:t>
      </w:r>
      <w:r w:rsidR="00B40188">
        <w:rPr>
          <w:sz w:val="24"/>
          <w:szCs w:val="24"/>
        </w:rPr>
        <w:t> </w:t>
      </w:r>
      <w:r w:rsidRPr="004C1C16">
        <w:rPr>
          <w:sz w:val="24"/>
          <w:szCs w:val="24"/>
        </w:rPr>
        <w:t>mm.</w:t>
      </w:r>
    </w:p>
    <w:p w14:paraId="554DD0A5" w14:textId="7CF5BA44" w:rsidR="009E25AC" w:rsidRDefault="009E25AC">
      <w:pPr>
        <w:rPr>
          <w:sz w:val="24"/>
          <w:szCs w:val="24"/>
        </w:rPr>
      </w:pPr>
      <w:r>
        <w:rPr>
          <w:sz w:val="24"/>
          <w:szCs w:val="24"/>
        </w:rPr>
        <w:br w:type="page"/>
      </w:r>
    </w:p>
    <w:p w14:paraId="79F7AC46" w14:textId="77777777" w:rsidR="004C1C16" w:rsidRPr="004C1C16" w:rsidRDefault="004C1C16" w:rsidP="00D4685C">
      <w:pPr>
        <w:ind w:left="851"/>
        <w:rPr>
          <w:sz w:val="24"/>
          <w:szCs w:val="24"/>
        </w:rPr>
      </w:pPr>
    </w:p>
    <w:p w14:paraId="254A1C97" w14:textId="58364993" w:rsidR="004C1C16" w:rsidRPr="004C1C16" w:rsidRDefault="004C1C16" w:rsidP="00D4685C">
      <w:pPr>
        <w:ind w:left="851"/>
        <w:rPr>
          <w:sz w:val="24"/>
          <w:szCs w:val="24"/>
        </w:rPr>
      </w:pPr>
      <w:proofErr w:type="spellStart"/>
      <w:r w:rsidRPr="004C1C16">
        <w:rPr>
          <w:sz w:val="24"/>
          <w:szCs w:val="24"/>
          <w:u w:val="single"/>
        </w:rPr>
        <w:t>Sacubitril</w:t>
      </w:r>
      <w:proofErr w:type="spellEnd"/>
      <w:r w:rsidRPr="004C1C16">
        <w:rPr>
          <w:sz w:val="24"/>
          <w:szCs w:val="24"/>
          <w:u w:val="single"/>
        </w:rPr>
        <w:t>/</w:t>
      </w:r>
      <w:proofErr w:type="spellStart"/>
      <w:r w:rsidRPr="004C1C16">
        <w:rPr>
          <w:sz w:val="24"/>
          <w:szCs w:val="24"/>
          <w:u w:val="single"/>
        </w:rPr>
        <w:t>Valsartan</w:t>
      </w:r>
      <w:proofErr w:type="spellEnd"/>
      <w:r w:rsidRPr="004C1C16">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4C1C16">
        <w:rPr>
          <w:sz w:val="24"/>
          <w:szCs w:val="24"/>
          <w:u w:val="single"/>
        </w:rPr>
        <w:t xml:space="preserve"> 97 mg/103 mg filmovertrukne tabletter</w:t>
      </w:r>
    </w:p>
    <w:p w14:paraId="27378DBF" w14:textId="12856E78" w:rsidR="004C1C16" w:rsidRPr="004C1C16" w:rsidRDefault="004C1C16" w:rsidP="00D4685C">
      <w:pPr>
        <w:ind w:left="851"/>
        <w:rPr>
          <w:sz w:val="24"/>
          <w:szCs w:val="24"/>
        </w:rPr>
      </w:pPr>
      <w:r w:rsidRPr="004C1C16">
        <w:rPr>
          <w:sz w:val="24"/>
          <w:szCs w:val="24"/>
        </w:rPr>
        <w:t xml:space="preserve">Lyserøde, oval, </w:t>
      </w:r>
      <w:proofErr w:type="spellStart"/>
      <w:r w:rsidRPr="004C1C16">
        <w:rPr>
          <w:sz w:val="24"/>
          <w:szCs w:val="24"/>
        </w:rPr>
        <w:t>bikonveks</w:t>
      </w:r>
      <w:proofErr w:type="spellEnd"/>
      <w:r w:rsidRPr="004C1C16">
        <w:rPr>
          <w:sz w:val="24"/>
          <w:szCs w:val="24"/>
        </w:rPr>
        <w:t xml:space="preserve"> filmovertrukket tablet med skrå kanter, uden delekærv, præget med ”H” på den ene side og glat på den anden side. Tabletstørrelsen er ca. 15,1</w:t>
      </w:r>
      <w:r w:rsidR="009E25AC">
        <w:rPr>
          <w:sz w:val="24"/>
          <w:szCs w:val="24"/>
        </w:rPr>
        <w:t> </w:t>
      </w:r>
      <w:r w:rsidRPr="004C1C16">
        <w:rPr>
          <w:sz w:val="24"/>
          <w:szCs w:val="24"/>
        </w:rPr>
        <w:t>mm</w:t>
      </w:r>
      <w:r w:rsidR="00B40188">
        <w:rPr>
          <w:sz w:val="24"/>
          <w:szCs w:val="24"/>
        </w:rPr>
        <w:t>×</w:t>
      </w:r>
      <w:r w:rsidRPr="004C1C16">
        <w:rPr>
          <w:sz w:val="24"/>
          <w:szCs w:val="24"/>
        </w:rPr>
        <w:t>6,0</w:t>
      </w:r>
      <w:r w:rsidR="00B40188">
        <w:rPr>
          <w:sz w:val="24"/>
          <w:szCs w:val="24"/>
        </w:rPr>
        <w:t> </w:t>
      </w:r>
      <w:r w:rsidRPr="004C1C16">
        <w:rPr>
          <w:sz w:val="24"/>
          <w:szCs w:val="24"/>
        </w:rPr>
        <w:t>mm.</w:t>
      </w:r>
    </w:p>
    <w:bookmarkEnd w:id="0"/>
    <w:p w14:paraId="6948CECF" w14:textId="77777777" w:rsidR="009260DE" w:rsidRPr="00C84483" w:rsidRDefault="009260DE" w:rsidP="009260DE">
      <w:pPr>
        <w:tabs>
          <w:tab w:val="left" w:pos="851"/>
        </w:tabs>
        <w:ind w:left="851"/>
        <w:rPr>
          <w:sz w:val="24"/>
          <w:szCs w:val="24"/>
        </w:rPr>
      </w:pPr>
    </w:p>
    <w:p w14:paraId="2932D2B6" w14:textId="77777777" w:rsidR="009260DE" w:rsidRPr="00C84483" w:rsidRDefault="009260DE" w:rsidP="009260DE">
      <w:pPr>
        <w:tabs>
          <w:tab w:val="left" w:pos="851"/>
        </w:tabs>
        <w:ind w:left="851"/>
        <w:rPr>
          <w:sz w:val="24"/>
          <w:szCs w:val="24"/>
        </w:rPr>
      </w:pPr>
    </w:p>
    <w:p w14:paraId="1DCA5F1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77AEE06D" w14:textId="77777777" w:rsidR="009260DE" w:rsidRPr="00C84483" w:rsidRDefault="009260DE" w:rsidP="009260DE">
      <w:pPr>
        <w:tabs>
          <w:tab w:val="left" w:pos="851"/>
        </w:tabs>
        <w:ind w:left="851"/>
        <w:rPr>
          <w:b/>
          <w:sz w:val="24"/>
          <w:szCs w:val="24"/>
        </w:rPr>
      </w:pPr>
    </w:p>
    <w:p w14:paraId="0AE4A518"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92C5F2D" w14:textId="77777777" w:rsidR="00B40188" w:rsidRDefault="00B40188" w:rsidP="00D4685C">
      <w:pPr>
        <w:ind w:left="851"/>
        <w:rPr>
          <w:sz w:val="24"/>
          <w:szCs w:val="24"/>
          <w:u w:val="single"/>
        </w:rPr>
      </w:pPr>
    </w:p>
    <w:p w14:paraId="578E33E7" w14:textId="6AC66C0F" w:rsidR="004C1C16" w:rsidRPr="004C1C16" w:rsidRDefault="004C1C16" w:rsidP="00D4685C">
      <w:pPr>
        <w:ind w:left="851"/>
        <w:rPr>
          <w:sz w:val="24"/>
          <w:szCs w:val="24"/>
        </w:rPr>
      </w:pPr>
      <w:r w:rsidRPr="004C1C16">
        <w:rPr>
          <w:sz w:val="24"/>
          <w:szCs w:val="24"/>
          <w:u w:val="single"/>
        </w:rPr>
        <w:t>Hjertesvigt hos voksne patienter</w:t>
      </w:r>
    </w:p>
    <w:p w14:paraId="056A0AAD" w14:textId="77777777" w:rsidR="004C1C16" w:rsidRPr="004C1C16" w:rsidRDefault="004C1C16" w:rsidP="00D4685C">
      <w:pPr>
        <w:ind w:left="851"/>
        <w:rPr>
          <w:sz w:val="24"/>
          <w:szCs w:val="24"/>
        </w:rPr>
      </w:pPr>
    </w:p>
    <w:p w14:paraId="50283596" w14:textId="72F3DB73" w:rsidR="004C1C16" w:rsidRPr="004C1C16" w:rsidRDefault="004C1C16" w:rsidP="00D4685C">
      <w:pPr>
        <w:ind w:left="851"/>
        <w:rPr>
          <w:sz w:val="24"/>
          <w:szCs w:val="24"/>
        </w:rPr>
      </w:pP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er indiceret til behandling af voksne patienter med symptomatisk kronisk hjertesvigt med nedsat uddrivningsfraktion (se pkt. 5.1).</w:t>
      </w:r>
    </w:p>
    <w:p w14:paraId="319C91D0" w14:textId="77777777" w:rsidR="004C1C16" w:rsidRPr="004C1C16" w:rsidRDefault="004C1C16" w:rsidP="00D4685C">
      <w:pPr>
        <w:ind w:left="851"/>
        <w:rPr>
          <w:sz w:val="24"/>
          <w:szCs w:val="24"/>
          <w:u w:val="single"/>
        </w:rPr>
      </w:pPr>
    </w:p>
    <w:p w14:paraId="5E9295A1" w14:textId="77777777" w:rsidR="004C1C16" w:rsidRPr="004C1C16" w:rsidRDefault="004C1C16" w:rsidP="00D4685C">
      <w:pPr>
        <w:ind w:left="851"/>
        <w:rPr>
          <w:sz w:val="24"/>
          <w:szCs w:val="24"/>
        </w:rPr>
      </w:pPr>
      <w:r w:rsidRPr="004C1C16">
        <w:rPr>
          <w:sz w:val="24"/>
          <w:szCs w:val="24"/>
          <w:u w:val="single"/>
        </w:rPr>
        <w:t>Hjertesvigt hos pædiatriske patienter</w:t>
      </w:r>
    </w:p>
    <w:p w14:paraId="38831CC0" w14:textId="77777777" w:rsidR="004C1C16" w:rsidRPr="004C1C16" w:rsidRDefault="004C1C16" w:rsidP="00D4685C">
      <w:pPr>
        <w:ind w:left="851"/>
        <w:rPr>
          <w:sz w:val="24"/>
          <w:szCs w:val="24"/>
        </w:rPr>
      </w:pPr>
    </w:p>
    <w:p w14:paraId="18F2D4BC" w14:textId="1F9A6201" w:rsidR="004C1C16" w:rsidRPr="004C1C16" w:rsidRDefault="004C1C16" w:rsidP="00D4685C">
      <w:pPr>
        <w:ind w:left="851"/>
        <w:rPr>
          <w:sz w:val="24"/>
          <w:szCs w:val="24"/>
        </w:rPr>
      </w:pP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er indiceret til behandling af børn og unge i alderen 1 år og derover med symptomatisk kronisk hjertesvigt med systolisk dysfunktion af venstre ventrikel (se pkt. 5.1).</w:t>
      </w:r>
    </w:p>
    <w:p w14:paraId="533C6636" w14:textId="77777777" w:rsidR="009260DE" w:rsidRPr="00C84483" w:rsidRDefault="009260DE" w:rsidP="009260DE">
      <w:pPr>
        <w:tabs>
          <w:tab w:val="left" w:pos="851"/>
        </w:tabs>
        <w:ind w:left="851"/>
        <w:rPr>
          <w:sz w:val="24"/>
          <w:szCs w:val="24"/>
        </w:rPr>
      </w:pPr>
    </w:p>
    <w:p w14:paraId="4F2A1363"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5229F6B" w14:textId="77777777" w:rsidR="00B40188" w:rsidRDefault="00B40188" w:rsidP="00D4685C">
      <w:pPr>
        <w:ind w:left="851"/>
        <w:rPr>
          <w:sz w:val="24"/>
          <w:szCs w:val="24"/>
          <w:u w:val="single"/>
        </w:rPr>
      </w:pPr>
    </w:p>
    <w:p w14:paraId="32C776A3" w14:textId="164C3890" w:rsidR="004C1C16" w:rsidRPr="004C1C16" w:rsidRDefault="004C1C16" w:rsidP="00D4685C">
      <w:pPr>
        <w:ind w:left="851"/>
        <w:rPr>
          <w:sz w:val="24"/>
          <w:szCs w:val="24"/>
        </w:rPr>
      </w:pPr>
      <w:r w:rsidRPr="004C1C16">
        <w:rPr>
          <w:sz w:val="24"/>
          <w:szCs w:val="24"/>
          <w:u w:val="single"/>
        </w:rPr>
        <w:t>Dosering</w:t>
      </w:r>
    </w:p>
    <w:p w14:paraId="291F2A00" w14:textId="77777777" w:rsidR="004C1C16" w:rsidRPr="004C1C16" w:rsidRDefault="004C1C16" w:rsidP="00D4685C">
      <w:pPr>
        <w:ind w:left="851"/>
        <w:rPr>
          <w:sz w:val="24"/>
          <w:szCs w:val="24"/>
        </w:rPr>
      </w:pPr>
    </w:p>
    <w:p w14:paraId="2B9B1339" w14:textId="77777777" w:rsidR="004C1C16" w:rsidRPr="004C1C16" w:rsidRDefault="004C1C16" w:rsidP="00D4685C">
      <w:pPr>
        <w:ind w:left="851"/>
        <w:rPr>
          <w:i/>
          <w:sz w:val="24"/>
          <w:szCs w:val="24"/>
        </w:rPr>
      </w:pPr>
      <w:r w:rsidRPr="004C1C16">
        <w:rPr>
          <w:i/>
          <w:sz w:val="24"/>
          <w:szCs w:val="24"/>
          <w:u w:val="single"/>
        </w:rPr>
        <w:t>Generelle hensyn</w:t>
      </w:r>
    </w:p>
    <w:p w14:paraId="773D47A6" w14:textId="00A69690" w:rsidR="004C1C16" w:rsidRPr="004C1C16" w:rsidRDefault="004C1C16" w:rsidP="00D4685C">
      <w:pPr>
        <w:ind w:left="851"/>
        <w:rPr>
          <w:sz w:val="24"/>
          <w:szCs w:val="24"/>
        </w:rPr>
      </w:pP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må ikke administreres sammen med en ACE-hæmmer (</w:t>
      </w:r>
      <w:proofErr w:type="spellStart"/>
      <w:r w:rsidRPr="004C1C16">
        <w:rPr>
          <w:sz w:val="24"/>
          <w:szCs w:val="24"/>
        </w:rPr>
        <w:t>angiotensinkonverterende</w:t>
      </w:r>
      <w:proofErr w:type="spellEnd"/>
      <w:r w:rsidRPr="004C1C16">
        <w:rPr>
          <w:sz w:val="24"/>
          <w:szCs w:val="24"/>
        </w:rPr>
        <w:t xml:space="preserve"> enzym) eller en </w:t>
      </w:r>
      <w:proofErr w:type="spellStart"/>
      <w:r w:rsidRPr="004C1C16">
        <w:rPr>
          <w:sz w:val="24"/>
          <w:szCs w:val="24"/>
        </w:rPr>
        <w:t>angiotensin</w:t>
      </w:r>
      <w:proofErr w:type="spellEnd"/>
      <w:r w:rsidRPr="004C1C16">
        <w:rPr>
          <w:sz w:val="24"/>
          <w:szCs w:val="24"/>
        </w:rPr>
        <w:t xml:space="preserve">-II-receptorblokker (ARB). På grund af den mulige risiko for </w:t>
      </w:r>
      <w:proofErr w:type="spellStart"/>
      <w:r w:rsidRPr="004C1C16">
        <w:rPr>
          <w:sz w:val="24"/>
          <w:szCs w:val="24"/>
        </w:rPr>
        <w:t>angioødem</w:t>
      </w:r>
      <w:proofErr w:type="spellEnd"/>
      <w:r w:rsidRPr="004C1C16">
        <w:rPr>
          <w:sz w:val="24"/>
          <w:szCs w:val="24"/>
        </w:rPr>
        <w:t xml:space="preserve"> når anvendt sammen med en ACE-hæmmer må behandling med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ikke startes før mindst 36 timer efter, at behandling med en ACE-hæmmer er afbrudt (se pkt. 4.3, 4.4 og 4.5).</w:t>
      </w:r>
    </w:p>
    <w:p w14:paraId="04F29243" w14:textId="77777777" w:rsidR="004C1C16" w:rsidRPr="004C1C16" w:rsidRDefault="004C1C16" w:rsidP="00D4685C">
      <w:pPr>
        <w:ind w:left="851"/>
        <w:rPr>
          <w:sz w:val="24"/>
          <w:szCs w:val="24"/>
        </w:rPr>
      </w:pPr>
    </w:p>
    <w:p w14:paraId="68E1B7A1" w14:textId="76A72892" w:rsidR="004C1C16" w:rsidRPr="004C1C16" w:rsidRDefault="004C1C16" w:rsidP="00D4685C">
      <w:pPr>
        <w:ind w:left="851"/>
        <w:rPr>
          <w:sz w:val="24"/>
          <w:szCs w:val="24"/>
        </w:rPr>
      </w:pPr>
      <w:r w:rsidRPr="004C1C16">
        <w:rPr>
          <w:sz w:val="24"/>
          <w:szCs w:val="24"/>
        </w:rPr>
        <w:t xml:space="preserve">Biotilgængeligheden af </w:t>
      </w:r>
      <w:proofErr w:type="spellStart"/>
      <w:r w:rsidRPr="004C1C16">
        <w:rPr>
          <w:sz w:val="24"/>
          <w:szCs w:val="24"/>
        </w:rPr>
        <w:t>valsartan</w:t>
      </w:r>
      <w:proofErr w:type="spellEnd"/>
      <w:r w:rsidRPr="004C1C16">
        <w:rPr>
          <w:sz w:val="24"/>
          <w:szCs w:val="24"/>
        </w:rPr>
        <w:t xml:space="preserve">-komponenten i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er højere end biotilgængeligheden af </w:t>
      </w:r>
      <w:proofErr w:type="spellStart"/>
      <w:r w:rsidRPr="004C1C16">
        <w:rPr>
          <w:sz w:val="24"/>
          <w:szCs w:val="24"/>
        </w:rPr>
        <w:t>valsartan</w:t>
      </w:r>
      <w:proofErr w:type="spellEnd"/>
      <w:r w:rsidRPr="004C1C16">
        <w:rPr>
          <w:sz w:val="24"/>
          <w:szCs w:val="24"/>
        </w:rPr>
        <w:t xml:space="preserve"> i andre markedsførte tabletformuleringer (se pkt. 5.2).</w:t>
      </w:r>
    </w:p>
    <w:p w14:paraId="364E8A88" w14:textId="77777777" w:rsidR="004C1C16" w:rsidRPr="004C1C16" w:rsidRDefault="004C1C16" w:rsidP="00D4685C">
      <w:pPr>
        <w:ind w:left="851"/>
        <w:rPr>
          <w:sz w:val="24"/>
          <w:szCs w:val="24"/>
        </w:rPr>
      </w:pPr>
    </w:p>
    <w:p w14:paraId="7E256496" w14:textId="77777777" w:rsidR="004C1C16" w:rsidRPr="004C1C16" w:rsidRDefault="004C1C16" w:rsidP="00D4685C">
      <w:pPr>
        <w:ind w:left="851"/>
        <w:rPr>
          <w:sz w:val="24"/>
          <w:szCs w:val="24"/>
        </w:rPr>
      </w:pPr>
      <w:r w:rsidRPr="004C1C16">
        <w:rPr>
          <w:sz w:val="24"/>
          <w:szCs w:val="24"/>
        </w:rPr>
        <w:t>Hvis en dosis glemmes, skal patienten tage den efterfølgende dosis på det planlagte tidspunkt.</w:t>
      </w:r>
    </w:p>
    <w:p w14:paraId="7B90BEE2" w14:textId="77777777" w:rsidR="004C1C16" w:rsidRPr="004C1C16" w:rsidRDefault="004C1C16" w:rsidP="00D4685C">
      <w:pPr>
        <w:ind w:left="851"/>
        <w:rPr>
          <w:sz w:val="24"/>
          <w:szCs w:val="24"/>
        </w:rPr>
      </w:pPr>
    </w:p>
    <w:p w14:paraId="7AF7CF9F" w14:textId="77777777" w:rsidR="004C1C16" w:rsidRPr="004C1C16" w:rsidRDefault="004C1C16" w:rsidP="00D4685C">
      <w:pPr>
        <w:ind w:left="851"/>
        <w:rPr>
          <w:i/>
          <w:sz w:val="24"/>
          <w:szCs w:val="24"/>
        </w:rPr>
      </w:pPr>
      <w:r w:rsidRPr="004C1C16">
        <w:rPr>
          <w:i/>
          <w:sz w:val="24"/>
          <w:szCs w:val="24"/>
          <w:u w:val="single"/>
        </w:rPr>
        <w:t>Hjertesvigt hos voksne patienter</w:t>
      </w:r>
    </w:p>
    <w:p w14:paraId="0FE4F9C8" w14:textId="0C4EE400" w:rsidR="004C1C16" w:rsidRPr="004C1C16" w:rsidRDefault="004C1C16" w:rsidP="00D4685C">
      <w:pPr>
        <w:ind w:left="851"/>
        <w:rPr>
          <w:sz w:val="24"/>
          <w:szCs w:val="24"/>
        </w:rPr>
      </w:pPr>
      <w:r w:rsidRPr="004C1C16">
        <w:rPr>
          <w:sz w:val="24"/>
          <w:szCs w:val="24"/>
        </w:rPr>
        <w:t xml:space="preserve">Den anbefalede startdosis af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er én tablet på 49 mg/51 mg to gange dagligt med undtagelse af de tilfælde, der er beskrevet herunder. Dosis bør fordobles efter 2-4 uger til en måldosis på én tablet på 97 mg/103 mg to gange dagligt, baseret på patientens toleranceevne (se pkt. 5.1).</w:t>
      </w:r>
    </w:p>
    <w:p w14:paraId="5E4F1A3D" w14:textId="77777777" w:rsidR="004C1C16" w:rsidRPr="004C1C16" w:rsidRDefault="004C1C16" w:rsidP="00D4685C">
      <w:pPr>
        <w:ind w:left="851"/>
        <w:rPr>
          <w:sz w:val="24"/>
          <w:szCs w:val="24"/>
        </w:rPr>
      </w:pPr>
    </w:p>
    <w:p w14:paraId="1BAE72ED" w14:textId="54541359" w:rsidR="004C1C16" w:rsidRPr="004C1C16" w:rsidRDefault="004C1C16" w:rsidP="00D4685C">
      <w:pPr>
        <w:ind w:left="851"/>
        <w:rPr>
          <w:sz w:val="24"/>
          <w:szCs w:val="24"/>
        </w:rPr>
      </w:pPr>
      <w:r w:rsidRPr="004C1C16">
        <w:rPr>
          <w:sz w:val="24"/>
          <w:szCs w:val="24"/>
        </w:rPr>
        <w:t xml:space="preserve">Hvis patienten oplever </w:t>
      </w:r>
      <w:proofErr w:type="spellStart"/>
      <w:r w:rsidRPr="004C1C16">
        <w:rPr>
          <w:sz w:val="24"/>
          <w:szCs w:val="24"/>
        </w:rPr>
        <w:t>tolerabilitetsproblemer</w:t>
      </w:r>
      <w:proofErr w:type="spellEnd"/>
      <w:r w:rsidRPr="004C1C16">
        <w:rPr>
          <w:sz w:val="24"/>
          <w:szCs w:val="24"/>
        </w:rPr>
        <w:t xml:space="preserve"> (systolisk blodtryk [SBT] ≤95 </w:t>
      </w:r>
      <w:proofErr w:type="spellStart"/>
      <w:r w:rsidRPr="004C1C16">
        <w:rPr>
          <w:sz w:val="24"/>
          <w:szCs w:val="24"/>
        </w:rPr>
        <w:t>mmHg</w:t>
      </w:r>
      <w:proofErr w:type="spellEnd"/>
      <w:r w:rsidRPr="004C1C16">
        <w:rPr>
          <w:sz w:val="24"/>
          <w:szCs w:val="24"/>
        </w:rPr>
        <w:t xml:space="preserve">, symptomatisk hypotension, </w:t>
      </w:r>
      <w:proofErr w:type="spellStart"/>
      <w:r w:rsidRPr="004C1C16">
        <w:rPr>
          <w:sz w:val="24"/>
          <w:szCs w:val="24"/>
        </w:rPr>
        <w:t>hyperkaliæmi</w:t>
      </w:r>
      <w:proofErr w:type="spellEnd"/>
      <w:r w:rsidRPr="004C1C16">
        <w:rPr>
          <w:sz w:val="24"/>
          <w:szCs w:val="24"/>
        </w:rPr>
        <w:t xml:space="preserve">, nedsat nyrefunktion), er justering af samtidigt administrerede lægemidler, midlertidig nedtitrering eller </w:t>
      </w:r>
      <w:proofErr w:type="spellStart"/>
      <w:r w:rsidRPr="004C1C16">
        <w:rPr>
          <w:sz w:val="24"/>
          <w:szCs w:val="24"/>
        </w:rPr>
        <w:t>seponering</w:t>
      </w:r>
      <w:proofErr w:type="spellEnd"/>
      <w:r w:rsidRPr="004C1C16">
        <w:rPr>
          <w:sz w:val="24"/>
          <w:szCs w:val="24"/>
        </w:rPr>
        <w:t xml:space="preserve"> af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anbefalet (se pkt. 4.4).</w:t>
      </w:r>
    </w:p>
    <w:p w14:paraId="0E7B9CA2" w14:textId="77777777" w:rsidR="004C1C16" w:rsidRPr="004C1C16" w:rsidRDefault="004C1C16" w:rsidP="00D4685C">
      <w:pPr>
        <w:ind w:left="851"/>
        <w:rPr>
          <w:sz w:val="24"/>
          <w:szCs w:val="24"/>
        </w:rPr>
      </w:pPr>
    </w:p>
    <w:p w14:paraId="37349E9C" w14:textId="77777777" w:rsidR="004C1C16" w:rsidRPr="004C1C16" w:rsidRDefault="004C1C16" w:rsidP="00D4685C">
      <w:pPr>
        <w:ind w:left="851"/>
        <w:rPr>
          <w:sz w:val="24"/>
          <w:szCs w:val="24"/>
        </w:rPr>
      </w:pPr>
      <w:r w:rsidRPr="004C1C16">
        <w:rPr>
          <w:sz w:val="24"/>
          <w:szCs w:val="24"/>
        </w:rPr>
        <w:lastRenderedPageBreak/>
        <w:t xml:space="preserve">I PARADIGM-HF-studiet blev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administreret sammen med andre lægemidler til hjertesvigt, enten i stedet for en ACE-hæmmer eller andre ARB (se pkt. 5.1). Der er begrænset erfaring hos patienter, som ikke er i behandling med en ACE-hæmmer eller en ARB, eller som tager lave doser af disse lægemidler. Derfor anbefales en startdosis på 24 mg/26 mg to gange dagligt samt langsom dosistitrering (fordobling hver 3.-4. uge) hos disse patienter (se ”Titration” under pkt. 5.1).</w:t>
      </w:r>
    </w:p>
    <w:p w14:paraId="78B5A381" w14:textId="77777777" w:rsidR="004C1C16" w:rsidRPr="004C1C16" w:rsidRDefault="004C1C16" w:rsidP="00D4685C">
      <w:pPr>
        <w:ind w:left="851"/>
        <w:rPr>
          <w:sz w:val="24"/>
          <w:szCs w:val="24"/>
        </w:rPr>
      </w:pPr>
    </w:p>
    <w:p w14:paraId="6B4E8E16" w14:textId="77777777" w:rsidR="004C1C16" w:rsidRPr="004C1C16" w:rsidRDefault="004C1C16" w:rsidP="00D4685C">
      <w:pPr>
        <w:ind w:left="851"/>
        <w:rPr>
          <w:sz w:val="24"/>
          <w:szCs w:val="24"/>
        </w:rPr>
      </w:pPr>
      <w:r w:rsidRPr="004C1C16">
        <w:rPr>
          <w:sz w:val="24"/>
          <w:szCs w:val="24"/>
        </w:rPr>
        <w:t xml:space="preserve">Behandling bør ikke initieres hos patienter med serumkaliumværdier &gt;5,4 mmol/l eller med SBT &lt;100 </w:t>
      </w:r>
      <w:proofErr w:type="spellStart"/>
      <w:r w:rsidRPr="004C1C16">
        <w:rPr>
          <w:sz w:val="24"/>
          <w:szCs w:val="24"/>
        </w:rPr>
        <w:t>mmHg</w:t>
      </w:r>
      <w:proofErr w:type="spellEnd"/>
      <w:r w:rsidRPr="004C1C16">
        <w:rPr>
          <w:sz w:val="24"/>
          <w:szCs w:val="24"/>
        </w:rPr>
        <w:t xml:space="preserve"> (se pkt. 4.4). En startdosis på 24 mg/26 mg to gange dagligt bør overvejes hos patienter med SBT ≥100-110 </w:t>
      </w:r>
      <w:proofErr w:type="spellStart"/>
      <w:r w:rsidRPr="004C1C16">
        <w:rPr>
          <w:sz w:val="24"/>
          <w:szCs w:val="24"/>
        </w:rPr>
        <w:t>mmHg</w:t>
      </w:r>
      <w:proofErr w:type="spellEnd"/>
      <w:r w:rsidRPr="004C1C16">
        <w:rPr>
          <w:sz w:val="24"/>
          <w:szCs w:val="24"/>
        </w:rPr>
        <w:t>.</w:t>
      </w:r>
    </w:p>
    <w:p w14:paraId="3FADD682" w14:textId="77777777" w:rsidR="004C1C16" w:rsidRPr="004C1C16" w:rsidRDefault="004C1C16" w:rsidP="00D4685C">
      <w:pPr>
        <w:ind w:left="851"/>
        <w:rPr>
          <w:sz w:val="24"/>
          <w:szCs w:val="24"/>
        </w:rPr>
      </w:pPr>
    </w:p>
    <w:p w14:paraId="0B0AFE17" w14:textId="77777777" w:rsidR="004C1C16" w:rsidRPr="004C1C16" w:rsidRDefault="004C1C16" w:rsidP="00D4685C">
      <w:pPr>
        <w:ind w:left="851"/>
        <w:rPr>
          <w:i/>
          <w:sz w:val="24"/>
          <w:szCs w:val="24"/>
        </w:rPr>
      </w:pPr>
      <w:r w:rsidRPr="004C1C16">
        <w:rPr>
          <w:i/>
          <w:sz w:val="24"/>
          <w:szCs w:val="24"/>
          <w:u w:val="single"/>
        </w:rPr>
        <w:t>Hjertesvigt hos pædiatriske patienter</w:t>
      </w:r>
    </w:p>
    <w:p w14:paraId="3FC2690F" w14:textId="77777777" w:rsidR="004C1C16" w:rsidRPr="004C1C16" w:rsidRDefault="004C1C16" w:rsidP="00D4685C">
      <w:pPr>
        <w:ind w:left="851"/>
        <w:rPr>
          <w:sz w:val="24"/>
          <w:szCs w:val="24"/>
        </w:rPr>
      </w:pPr>
      <w:r w:rsidRPr="004C1C16">
        <w:rPr>
          <w:sz w:val="24"/>
          <w:szCs w:val="24"/>
        </w:rPr>
        <w:t>Tabel 1 viser den anbefalede dosis til pædiatriske patienter. Den anbefalede dosis bør tages oralt to gange dagligt. Dosis bør øges hver 2.-4. uge til måldosis, i det omfang patienten tolererer det.</w:t>
      </w:r>
    </w:p>
    <w:p w14:paraId="204540D7" w14:textId="77777777" w:rsidR="004C1C16" w:rsidRPr="004C1C16" w:rsidRDefault="004C1C16" w:rsidP="00D4685C">
      <w:pPr>
        <w:ind w:left="851"/>
        <w:rPr>
          <w:sz w:val="24"/>
          <w:szCs w:val="24"/>
        </w:rPr>
      </w:pPr>
    </w:p>
    <w:p w14:paraId="1BD52A29" w14:textId="4B3F6A7A" w:rsidR="004C1C16" w:rsidRPr="004C1C16" w:rsidRDefault="004C1C16" w:rsidP="00D4685C">
      <w:pPr>
        <w:ind w:left="851"/>
        <w:rPr>
          <w:sz w:val="24"/>
          <w:szCs w:val="24"/>
        </w:rPr>
      </w:pP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filmovertrukne tabletter er ikke egnede til børn, der vejer under 40 kg.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granulat fås til disse patienter. </w:t>
      </w:r>
    </w:p>
    <w:p w14:paraId="5BBF2742" w14:textId="77777777" w:rsidR="004C1C16" w:rsidRPr="004C1C16" w:rsidRDefault="004C1C16" w:rsidP="00D4685C">
      <w:pPr>
        <w:ind w:left="851"/>
        <w:rPr>
          <w:sz w:val="24"/>
          <w:szCs w:val="24"/>
        </w:rPr>
      </w:pPr>
    </w:p>
    <w:p w14:paraId="4F51E9F0" w14:textId="17B09989" w:rsidR="004C1C16" w:rsidRPr="004C1C16" w:rsidRDefault="004C1C16" w:rsidP="00B40188">
      <w:pPr>
        <w:rPr>
          <w:b/>
          <w:bCs/>
          <w:sz w:val="24"/>
          <w:szCs w:val="24"/>
        </w:rPr>
      </w:pPr>
      <w:r w:rsidRPr="004C1C16">
        <w:rPr>
          <w:b/>
          <w:bCs/>
          <w:sz w:val="24"/>
          <w:szCs w:val="24"/>
        </w:rPr>
        <w:t>Tabel 1</w:t>
      </w:r>
      <w:r w:rsidR="00B40188">
        <w:rPr>
          <w:b/>
          <w:bCs/>
          <w:sz w:val="24"/>
          <w:szCs w:val="24"/>
        </w:rPr>
        <w:t xml:space="preserve">. </w:t>
      </w:r>
      <w:r w:rsidRPr="004C1C16">
        <w:rPr>
          <w:b/>
          <w:bCs/>
          <w:sz w:val="24"/>
          <w:szCs w:val="24"/>
        </w:rPr>
        <w:t>Anbefalet dosistitrering</w:t>
      </w:r>
    </w:p>
    <w:p w14:paraId="148889A9" w14:textId="77777777" w:rsidR="004C1C16" w:rsidRPr="004C1C16" w:rsidRDefault="004C1C16" w:rsidP="004C1C16">
      <w:pPr>
        <w:tabs>
          <w:tab w:val="left" w:pos="851"/>
        </w:tabs>
        <w:ind w:left="85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95"/>
        <w:gridCol w:w="1604"/>
        <w:gridCol w:w="1627"/>
        <w:gridCol w:w="1733"/>
        <w:gridCol w:w="1569"/>
      </w:tblGrid>
      <w:tr w:rsidR="004C1C16" w:rsidRPr="004C1C16" w14:paraId="54EC16DC" w14:textId="77777777" w:rsidTr="00B40188">
        <w:trPr>
          <w:trHeight w:val="253"/>
        </w:trPr>
        <w:tc>
          <w:tcPr>
            <w:tcW w:w="1607" w:type="pct"/>
            <w:vMerge w:val="restart"/>
            <w:tcBorders>
              <w:top w:val="single" w:sz="4" w:space="0" w:color="auto"/>
              <w:left w:val="single" w:sz="4" w:space="0" w:color="auto"/>
              <w:bottom w:val="single" w:sz="4" w:space="0" w:color="auto"/>
              <w:right w:val="single" w:sz="4" w:space="0" w:color="auto"/>
            </w:tcBorders>
            <w:hideMark/>
          </w:tcPr>
          <w:p w14:paraId="5515DA55" w14:textId="77777777" w:rsidR="004C1C16" w:rsidRPr="004C1C16" w:rsidRDefault="004C1C16" w:rsidP="00D4685C">
            <w:pPr>
              <w:ind w:left="132"/>
              <w:rPr>
                <w:sz w:val="24"/>
                <w:szCs w:val="24"/>
              </w:rPr>
            </w:pPr>
            <w:r w:rsidRPr="004C1C16">
              <w:rPr>
                <w:sz w:val="24"/>
                <w:szCs w:val="24"/>
              </w:rPr>
              <w:t>Patientvægt</w:t>
            </w:r>
          </w:p>
        </w:tc>
        <w:tc>
          <w:tcPr>
            <w:tcW w:w="3393" w:type="pct"/>
            <w:gridSpan w:val="4"/>
            <w:tcBorders>
              <w:top w:val="single" w:sz="4" w:space="0" w:color="auto"/>
              <w:left w:val="single" w:sz="4" w:space="0" w:color="auto"/>
              <w:bottom w:val="single" w:sz="4" w:space="0" w:color="auto"/>
              <w:right w:val="single" w:sz="4" w:space="0" w:color="auto"/>
            </w:tcBorders>
            <w:hideMark/>
          </w:tcPr>
          <w:p w14:paraId="4265C2B9" w14:textId="77777777" w:rsidR="004C1C16" w:rsidRPr="004C1C16" w:rsidRDefault="004C1C16" w:rsidP="00D4685C">
            <w:pPr>
              <w:ind w:left="132"/>
              <w:rPr>
                <w:sz w:val="24"/>
                <w:szCs w:val="24"/>
              </w:rPr>
            </w:pPr>
            <w:r w:rsidRPr="004C1C16">
              <w:rPr>
                <w:sz w:val="24"/>
                <w:szCs w:val="24"/>
              </w:rPr>
              <w:t>Administreres to gange dagligt</w:t>
            </w:r>
          </w:p>
        </w:tc>
      </w:tr>
      <w:tr w:rsidR="004C1C16" w:rsidRPr="004C1C16" w14:paraId="4923CDA9" w14:textId="77777777" w:rsidTr="00B40188">
        <w:trPr>
          <w:trHeight w:val="505"/>
        </w:trPr>
        <w:tc>
          <w:tcPr>
            <w:tcW w:w="1607" w:type="pct"/>
            <w:vMerge/>
            <w:tcBorders>
              <w:top w:val="single" w:sz="4" w:space="0" w:color="auto"/>
              <w:left w:val="single" w:sz="4" w:space="0" w:color="auto"/>
              <w:bottom w:val="single" w:sz="4" w:space="0" w:color="auto"/>
              <w:right w:val="single" w:sz="4" w:space="0" w:color="auto"/>
            </w:tcBorders>
            <w:vAlign w:val="center"/>
            <w:hideMark/>
          </w:tcPr>
          <w:p w14:paraId="0035E618" w14:textId="77777777" w:rsidR="004C1C16" w:rsidRPr="004C1C16" w:rsidRDefault="004C1C16" w:rsidP="00D4685C">
            <w:pPr>
              <w:ind w:left="132"/>
              <w:rPr>
                <w:sz w:val="24"/>
                <w:szCs w:val="24"/>
              </w:rPr>
            </w:pPr>
          </w:p>
        </w:tc>
        <w:tc>
          <w:tcPr>
            <w:tcW w:w="833" w:type="pct"/>
            <w:tcBorders>
              <w:top w:val="single" w:sz="4" w:space="0" w:color="auto"/>
              <w:left w:val="single" w:sz="4" w:space="0" w:color="auto"/>
              <w:bottom w:val="single" w:sz="4" w:space="0" w:color="auto"/>
              <w:right w:val="single" w:sz="4" w:space="0" w:color="auto"/>
            </w:tcBorders>
            <w:hideMark/>
          </w:tcPr>
          <w:p w14:paraId="2EC8D6F9" w14:textId="77777777" w:rsidR="004C1C16" w:rsidRPr="004C1C16" w:rsidRDefault="004C1C16" w:rsidP="00D4685C">
            <w:pPr>
              <w:ind w:left="132"/>
              <w:rPr>
                <w:sz w:val="24"/>
                <w:szCs w:val="24"/>
              </w:rPr>
            </w:pPr>
            <w:r w:rsidRPr="004C1C16">
              <w:rPr>
                <w:sz w:val="24"/>
                <w:szCs w:val="24"/>
              </w:rPr>
              <w:t>Halvdelen af startdosis*</w:t>
            </w:r>
          </w:p>
        </w:tc>
        <w:tc>
          <w:tcPr>
            <w:tcW w:w="845" w:type="pct"/>
            <w:tcBorders>
              <w:top w:val="single" w:sz="4" w:space="0" w:color="auto"/>
              <w:left w:val="single" w:sz="4" w:space="0" w:color="auto"/>
              <w:bottom w:val="single" w:sz="4" w:space="0" w:color="auto"/>
              <w:right w:val="single" w:sz="4" w:space="0" w:color="auto"/>
            </w:tcBorders>
            <w:hideMark/>
          </w:tcPr>
          <w:p w14:paraId="69EBE765" w14:textId="77777777" w:rsidR="004C1C16" w:rsidRPr="004C1C16" w:rsidRDefault="004C1C16" w:rsidP="00D4685C">
            <w:pPr>
              <w:ind w:left="132"/>
              <w:rPr>
                <w:sz w:val="24"/>
                <w:szCs w:val="24"/>
              </w:rPr>
            </w:pPr>
            <w:r w:rsidRPr="004C1C16">
              <w:rPr>
                <w:sz w:val="24"/>
                <w:szCs w:val="24"/>
              </w:rPr>
              <w:t>Startdosis</w:t>
            </w:r>
          </w:p>
        </w:tc>
        <w:tc>
          <w:tcPr>
            <w:tcW w:w="900" w:type="pct"/>
            <w:tcBorders>
              <w:top w:val="single" w:sz="4" w:space="0" w:color="auto"/>
              <w:left w:val="single" w:sz="4" w:space="0" w:color="auto"/>
              <w:bottom w:val="single" w:sz="4" w:space="0" w:color="auto"/>
              <w:right w:val="single" w:sz="4" w:space="0" w:color="auto"/>
            </w:tcBorders>
            <w:hideMark/>
          </w:tcPr>
          <w:p w14:paraId="1A190D39" w14:textId="77777777" w:rsidR="004C1C16" w:rsidRPr="004C1C16" w:rsidRDefault="004C1C16" w:rsidP="00D4685C">
            <w:pPr>
              <w:ind w:left="132"/>
              <w:rPr>
                <w:sz w:val="24"/>
                <w:szCs w:val="24"/>
              </w:rPr>
            </w:pPr>
            <w:r w:rsidRPr="004C1C16">
              <w:rPr>
                <w:sz w:val="24"/>
                <w:szCs w:val="24"/>
              </w:rPr>
              <w:t>Mellemliggende dosis</w:t>
            </w:r>
          </w:p>
        </w:tc>
        <w:tc>
          <w:tcPr>
            <w:tcW w:w="814" w:type="pct"/>
            <w:tcBorders>
              <w:top w:val="single" w:sz="4" w:space="0" w:color="auto"/>
              <w:left w:val="single" w:sz="4" w:space="0" w:color="auto"/>
              <w:bottom w:val="single" w:sz="4" w:space="0" w:color="auto"/>
              <w:right w:val="single" w:sz="4" w:space="0" w:color="auto"/>
            </w:tcBorders>
            <w:hideMark/>
          </w:tcPr>
          <w:p w14:paraId="4E1CFD07" w14:textId="77777777" w:rsidR="004C1C16" w:rsidRPr="004C1C16" w:rsidRDefault="004C1C16" w:rsidP="00D4685C">
            <w:pPr>
              <w:ind w:left="132"/>
              <w:rPr>
                <w:sz w:val="24"/>
                <w:szCs w:val="24"/>
              </w:rPr>
            </w:pPr>
            <w:r w:rsidRPr="004C1C16">
              <w:rPr>
                <w:sz w:val="24"/>
                <w:szCs w:val="24"/>
              </w:rPr>
              <w:t>Måldosis</w:t>
            </w:r>
          </w:p>
        </w:tc>
      </w:tr>
      <w:tr w:rsidR="004C1C16" w:rsidRPr="004C1C16" w14:paraId="24C08F82" w14:textId="77777777" w:rsidTr="00B40188">
        <w:trPr>
          <w:trHeight w:val="503"/>
        </w:trPr>
        <w:tc>
          <w:tcPr>
            <w:tcW w:w="1607" w:type="pct"/>
            <w:tcBorders>
              <w:top w:val="single" w:sz="4" w:space="0" w:color="auto"/>
              <w:left w:val="single" w:sz="4" w:space="0" w:color="auto"/>
              <w:bottom w:val="single" w:sz="4" w:space="0" w:color="auto"/>
              <w:right w:val="single" w:sz="4" w:space="0" w:color="auto"/>
            </w:tcBorders>
            <w:hideMark/>
          </w:tcPr>
          <w:p w14:paraId="7D95973F" w14:textId="77777777" w:rsidR="004C1C16" w:rsidRPr="004C1C16" w:rsidRDefault="004C1C16" w:rsidP="00D4685C">
            <w:pPr>
              <w:ind w:left="132"/>
              <w:rPr>
                <w:sz w:val="24"/>
                <w:szCs w:val="24"/>
              </w:rPr>
            </w:pPr>
            <w:r w:rsidRPr="004C1C16">
              <w:rPr>
                <w:sz w:val="24"/>
                <w:szCs w:val="24"/>
              </w:rPr>
              <w:t>Pædiatriske patienter, der vejer under 40 kg</w:t>
            </w:r>
          </w:p>
        </w:tc>
        <w:tc>
          <w:tcPr>
            <w:tcW w:w="833" w:type="pct"/>
            <w:tcBorders>
              <w:top w:val="single" w:sz="4" w:space="0" w:color="auto"/>
              <w:left w:val="single" w:sz="4" w:space="0" w:color="auto"/>
              <w:bottom w:val="single" w:sz="4" w:space="0" w:color="auto"/>
              <w:right w:val="single" w:sz="4" w:space="0" w:color="auto"/>
            </w:tcBorders>
            <w:hideMark/>
          </w:tcPr>
          <w:p w14:paraId="6ED83755" w14:textId="77777777" w:rsidR="004C1C16" w:rsidRPr="004C1C16" w:rsidRDefault="004C1C16" w:rsidP="00D4685C">
            <w:pPr>
              <w:ind w:left="132"/>
              <w:rPr>
                <w:sz w:val="24"/>
                <w:szCs w:val="24"/>
              </w:rPr>
            </w:pPr>
            <w:r w:rsidRPr="004C1C16">
              <w:rPr>
                <w:sz w:val="24"/>
                <w:szCs w:val="24"/>
              </w:rPr>
              <w:t>0,8 mg/kg#</w:t>
            </w:r>
          </w:p>
        </w:tc>
        <w:tc>
          <w:tcPr>
            <w:tcW w:w="845" w:type="pct"/>
            <w:tcBorders>
              <w:top w:val="single" w:sz="4" w:space="0" w:color="auto"/>
              <w:left w:val="single" w:sz="4" w:space="0" w:color="auto"/>
              <w:bottom w:val="single" w:sz="4" w:space="0" w:color="auto"/>
              <w:right w:val="single" w:sz="4" w:space="0" w:color="auto"/>
            </w:tcBorders>
            <w:hideMark/>
          </w:tcPr>
          <w:p w14:paraId="77CFA3FF" w14:textId="77777777" w:rsidR="004C1C16" w:rsidRPr="004C1C16" w:rsidRDefault="004C1C16" w:rsidP="00D4685C">
            <w:pPr>
              <w:ind w:left="132"/>
              <w:rPr>
                <w:sz w:val="24"/>
                <w:szCs w:val="24"/>
              </w:rPr>
            </w:pPr>
            <w:r w:rsidRPr="004C1C16">
              <w:rPr>
                <w:sz w:val="24"/>
                <w:szCs w:val="24"/>
              </w:rPr>
              <w:t>1,6 mg/kg#</w:t>
            </w:r>
          </w:p>
        </w:tc>
        <w:tc>
          <w:tcPr>
            <w:tcW w:w="900" w:type="pct"/>
            <w:tcBorders>
              <w:top w:val="single" w:sz="4" w:space="0" w:color="auto"/>
              <w:left w:val="single" w:sz="4" w:space="0" w:color="auto"/>
              <w:bottom w:val="single" w:sz="4" w:space="0" w:color="auto"/>
              <w:right w:val="single" w:sz="4" w:space="0" w:color="auto"/>
            </w:tcBorders>
            <w:hideMark/>
          </w:tcPr>
          <w:p w14:paraId="73D37208" w14:textId="77777777" w:rsidR="004C1C16" w:rsidRPr="004C1C16" w:rsidRDefault="004C1C16" w:rsidP="00D4685C">
            <w:pPr>
              <w:ind w:left="132"/>
              <w:rPr>
                <w:sz w:val="24"/>
                <w:szCs w:val="24"/>
              </w:rPr>
            </w:pPr>
            <w:r w:rsidRPr="004C1C16">
              <w:rPr>
                <w:sz w:val="24"/>
                <w:szCs w:val="24"/>
              </w:rPr>
              <w:t>2,3 mg/kg#</w:t>
            </w:r>
          </w:p>
        </w:tc>
        <w:tc>
          <w:tcPr>
            <w:tcW w:w="814" w:type="pct"/>
            <w:tcBorders>
              <w:top w:val="single" w:sz="4" w:space="0" w:color="auto"/>
              <w:left w:val="single" w:sz="4" w:space="0" w:color="auto"/>
              <w:bottom w:val="single" w:sz="4" w:space="0" w:color="auto"/>
              <w:right w:val="single" w:sz="4" w:space="0" w:color="auto"/>
            </w:tcBorders>
            <w:hideMark/>
          </w:tcPr>
          <w:p w14:paraId="11CA9B9D" w14:textId="77777777" w:rsidR="004C1C16" w:rsidRPr="004C1C16" w:rsidRDefault="004C1C16" w:rsidP="00D4685C">
            <w:pPr>
              <w:ind w:left="132"/>
              <w:rPr>
                <w:sz w:val="24"/>
                <w:szCs w:val="24"/>
              </w:rPr>
            </w:pPr>
            <w:r w:rsidRPr="004C1C16">
              <w:rPr>
                <w:sz w:val="24"/>
                <w:szCs w:val="24"/>
              </w:rPr>
              <w:t>3,1 mg/kg#</w:t>
            </w:r>
          </w:p>
        </w:tc>
      </w:tr>
      <w:tr w:rsidR="004C1C16" w:rsidRPr="004C1C16" w14:paraId="7DE8D243" w14:textId="77777777" w:rsidTr="00B40188">
        <w:trPr>
          <w:trHeight w:val="505"/>
        </w:trPr>
        <w:tc>
          <w:tcPr>
            <w:tcW w:w="1607" w:type="pct"/>
            <w:tcBorders>
              <w:top w:val="single" w:sz="4" w:space="0" w:color="auto"/>
              <w:left w:val="single" w:sz="4" w:space="0" w:color="auto"/>
              <w:bottom w:val="single" w:sz="4" w:space="0" w:color="auto"/>
              <w:right w:val="single" w:sz="4" w:space="0" w:color="auto"/>
            </w:tcBorders>
            <w:hideMark/>
          </w:tcPr>
          <w:p w14:paraId="0A4E2DEB" w14:textId="77777777" w:rsidR="004C1C16" w:rsidRPr="004C1C16" w:rsidRDefault="004C1C16" w:rsidP="00D4685C">
            <w:pPr>
              <w:ind w:left="132"/>
              <w:rPr>
                <w:sz w:val="24"/>
                <w:szCs w:val="24"/>
              </w:rPr>
            </w:pPr>
            <w:r w:rsidRPr="004C1C16">
              <w:rPr>
                <w:sz w:val="24"/>
                <w:szCs w:val="24"/>
              </w:rPr>
              <w:t>Pædiatriske patienter, der vejer mindst 40 kg, men under 50 kg</w:t>
            </w:r>
          </w:p>
        </w:tc>
        <w:tc>
          <w:tcPr>
            <w:tcW w:w="833" w:type="pct"/>
            <w:tcBorders>
              <w:top w:val="single" w:sz="4" w:space="0" w:color="auto"/>
              <w:left w:val="single" w:sz="4" w:space="0" w:color="auto"/>
              <w:bottom w:val="single" w:sz="4" w:space="0" w:color="auto"/>
              <w:right w:val="single" w:sz="4" w:space="0" w:color="auto"/>
            </w:tcBorders>
            <w:hideMark/>
          </w:tcPr>
          <w:p w14:paraId="744452FB" w14:textId="77777777" w:rsidR="004C1C16" w:rsidRPr="004C1C16" w:rsidRDefault="004C1C16" w:rsidP="00D4685C">
            <w:pPr>
              <w:ind w:left="132"/>
              <w:rPr>
                <w:sz w:val="24"/>
                <w:szCs w:val="24"/>
              </w:rPr>
            </w:pPr>
            <w:r w:rsidRPr="004C1C16">
              <w:rPr>
                <w:sz w:val="24"/>
                <w:szCs w:val="24"/>
              </w:rPr>
              <w:t>0,8 mg/kg#</w:t>
            </w:r>
          </w:p>
        </w:tc>
        <w:tc>
          <w:tcPr>
            <w:tcW w:w="845" w:type="pct"/>
            <w:tcBorders>
              <w:top w:val="single" w:sz="4" w:space="0" w:color="auto"/>
              <w:left w:val="single" w:sz="4" w:space="0" w:color="auto"/>
              <w:bottom w:val="single" w:sz="4" w:space="0" w:color="auto"/>
              <w:right w:val="single" w:sz="4" w:space="0" w:color="auto"/>
            </w:tcBorders>
            <w:hideMark/>
          </w:tcPr>
          <w:p w14:paraId="7C305360" w14:textId="77777777" w:rsidR="004C1C16" w:rsidRPr="004C1C16" w:rsidRDefault="004C1C16" w:rsidP="00D4685C">
            <w:pPr>
              <w:ind w:left="132"/>
              <w:rPr>
                <w:sz w:val="24"/>
                <w:szCs w:val="24"/>
              </w:rPr>
            </w:pPr>
            <w:r w:rsidRPr="004C1C16">
              <w:rPr>
                <w:sz w:val="24"/>
                <w:szCs w:val="24"/>
              </w:rPr>
              <w:t>24 mg/26 mg</w:t>
            </w:r>
          </w:p>
        </w:tc>
        <w:tc>
          <w:tcPr>
            <w:tcW w:w="900" w:type="pct"/>
            <w:tcBorders>
              <w:top w:val="single" w:sz="4" w:space="0" w:color="auto"/>
              <w:left w:val="single" w:sz="4" w:space="0" w:color="auto"/>
              <w:bottom w:val="single" w:sz="4" w:space="0" w:color="auto"/>
              <w:right w:val="single" w:sz="4" w:space="0" w:color="auto"/>
            </w:tcBorders>
            <w:hideMark/>
          </w:tcPr>
          <w:p w14:paraId="64FB952A" w14:textId="77777777" w:rsidR="004C1C16" w:rsidRPr="004C1C16" w:rsidRDefault="004C1C16" w:rsidP="00D4685C">
            <w:pPr>
              <w:ind w:left="132"/>
              <w:rPr>
                <w:sz w:val="24"/>
                <w:szCs w:val="24"/>
              </w:rPr>
            </w:pPr>
            <w:r w:rsidRPr="004C1C16">
              <w:rPr>
                <w:sz w:val="24"/>
                <w:szCs w:val="24"/>
              </w:rPr>
              <w:t>49 mg/51 mg</w:t>
            </w:r>
          </w:p>
        </w:tc>
        <w:tc>
          <w:tcPr>
            <w:tcW w:w="814" w:type="pct"/>
            <w:tcBorders>
              <w:top w:val="single" w:sz="4" w:space="0" w:color="auto"/>
              <w:left w:val="single" w:sz="4" w:space="0" w:color="auto"/>
              <w:bottom w:val="single" w:sz="4" w:space="0" w:color="auto"/>
              <w:right w:val="single" w:sz="4" w:space="0" w:color="auto"/>
            </w:tcBorders>
            <w:hideMark/>
          </w:tcPr>
          <w:p w14:paraId="22965FE0" w14:textId="77777777" w:rsidR="004C1C16" w:rsidRPr="004C1C16" w:rsidRDefault="004C1C16" w:rsidP="00D4685C">
            <w:pPr>
              <w:ind w:left="132"/>
              <w:rPr>
                <w:sz w:val="24"/>
                <w:szCs w:val="24"/>
              </w:rPr>
            </w:pPr>
            <w:r w:rsidRPr="004C1C16">
              <w:rPr>
                <w:sz w:val="24"/>
                <w:szCs w:val="24"/>
              </w:rPr>
              <w:t>72 mg/78 mg</w:t>
            </w:r>
          </w:p>
        </w:tc>
      </w:tr>
      <w:tr w:rsidR="004C1C16" w:rsidRPr="004C1C16" w14:paraId="0116D987" w14:textId="77777777" w:rsidTr="00B40188">
        <w:trPr>
          <w:trHeight w:val="505"/>
        </w:trPr>
        <w:tc>
          <w:tcPr>
            <w:tcW w:w="1607" w:type="pct"/>
            <w:tcBorders>
              <w:top w:val="single" w:sz="4" w:space="0" w:color="auto"/>
              <w:left w:val="single" w:sz="4" w:space="0" w:color="auto"/>
              <w:bottom w:val="single" w:sz="4" w:space="0" w:color="auto"/>
              <w:right w:val="single" w:sz="4" w:space="0" w:color="auto"/>
            </w:tcBorders>
            <w:hideMark/>
          </w:tcPr>
          <w:p w14:paraId="67D755E4" w14:textId="77777777" w:rsidR="004C1C16" w:rsidRPr="004C1C16" w:rsidRDefault="004C1C16" w:rsidP="00D4685C">
            <w:pPr>
              <w:ind w:left="132"/>
              <w:rPr>
                <w:sz w:val="24"/>
                <w:szCs w:val="24"/>
              </w:rPr>
            </w:pPr>
            <w:r w:rsidRPr="004C1C16">
              <w:rPr>
                <w:sz w:val="24"/>
                <w:szCs w:val="24"/>
              </w:rPr>
              <w:t>Pædiatriske patienter, der vejer mindst 50 kg</w:t>
            </w:r>
          </w:p>
        </w:tc>
        <w:tc>
          <w:tcPr>
            <w:tcW w:w="833" w:type="pct"/>
            <w:tcBorders>
              <w:top w:val="single" w:sz="4" w:space="0" w:color="auto"/>
              <w:left w:val="single" w:sz="4" w:space="0" w:color="auto"/>
              <w:bottom w:val="single" w:sz="4" w:space="0" w:color="auto"/>
              <w:right w:val="single" w:sz="4" w:space="0" w:color="auto"/>
            </w:tcBorders>
            <w:hideMark/>
          </w:tcPr>
          <w:p w14:paraId="4B06E7EA" w14:textId="77777777" w:rsidR="004C1C16" w:rsidRPr="004C1C16" w:rsidRDefault="004C1C16" w:rsidP="00D4685C">
            <w:pPr>
              <w:ind w:left="132"/>
              <w:rPr>
                <w:sz w:val="24"/>
                <w:szCs w:val="24"/>
              </w:rPr>
            </w:pPr>
            <w:r w:rsidRPr="004C1C16">
              <w:rPr>
                <w:sz w:val="24"/>
                <w:szCs w:val="24"/>
              </w:rPr>
              <w:t>24 mg/26 mg</w:t>
            </w:r>
          </w:p>
        </w:tc>
        <w:tc>
          <w:tcPr>
            <w:tcW w:w="845" w:type="pct"/>
            <w:tcBorders>
              <w:top w:val="single" w:sz="4" w:space="0" w:color="auto"/>
              <w:left w:val="single" w:sz="4" w:space="0" w:color="auto"/>
              <w:bottom w:val="single" w:sz="4" w:space="0" w:color="auto"/>
              <w:right w:val="single" w:sz="4" w:space="0" w:color="auto"/>
            </w:tcBorders>
            <w:hideMark/>
          </w:tcPr>
          <w:p w14:paraId="62FBDEE9" w14:textId="77777777" w:rsidR="004C1C16" w:rsidRPr="004C1C16" w:rsidRDefault="004C1C16" w:rsidP="00D4685C">
            <w:pPr>
              <w:ind w:left="132"/>
              <w:rPr>
                <w:sz w:val="24"/>
                <w:szCs w:val="24"/>
              </w:rPr>
            </w:pPr>
            <w:r w:rsidRPr="004C1C16">
              <w:rPr>
                <w:sz w:val="24"/>
                <w:szCs w:val="24"/>
              </w:rPr>
              <w:t>49 mg/51 mg</w:t>
            </w:r>
          </w:p>
        </w:tc>
        <w:tc>
          <w:tcPr>
            <w:tcW w:w="900" w:type="pct"/>
            <w:tcBorders>
              <w:top w:val="single" w:sz="4" w:space="0" w:color="auto"/>
              <w:left w:val="single" w:sz="4" w:space="0" w:color="auto"/>
              <w:bottom w:val="single" w:sz="4" w:space="0" w:color="auto"/>
              <w:right w:val="single" w:sz="4" w:space="0" w:color="auto"/>
            </w:tcBorders>
            <w:hideMark/>
          </w:tcPr>
          <w:p w14:paraId="73A387DA" w14:textId="77777777" w:rsidR="004C1C16" w:rsidRPr="004C1C16" w:rsidRDefault="004C1C16" w:rsidP="00D4685C">
            <w:pPr>
              <w:ind w:left="132"/>
              <w:rPr>
                <w:sz w:val="24"/>
                <w:szCs w:val="24"/>
              </w:rPr>
            </w:pPr>
            <w:r w:rsidRPr="004C1C16">
              <w:rPr>
                <w:sz w:val="24"/>
                <w:szCs w:val="24"/>
              </w:rPr>
              <w:t>72 mg/78 mg</w:t>
            </w:r>
          </w:p>
        </w:tc>
        <w:tc>
          <w:tcPr>
            <w:tcW w:w="814" w:type="pct"/>
            <w:tcBorders>
              <w:top w:val="single" w:sz="4" w:space="0" w:color="auto"/>
              <w:left w:val="single" w:sz="4" w:space="0" w:color="auto"/>
              <w:bottom w:val="single" w:sz="4" w:space="0" w:color="auto"/>
              <w:right w:val="single" w:sz="4" w:space="0" w:color="auto"/>
            </w:tcBorders>
            <w:hideMark/>
          </w:tcPr>
          <w:p w14:paraId="639FB605" w14:textId="77777777" w:rsidR="004C1C16" w:rsidRPr="004C1C16" w:rsidRDefault="004C1C16" w:rsidP="00D4685C">
            <w:pPr>
              <w:ind w:left="132"/>
              <w:rPr>
                <w:sz w:val="24"/>
                <w:szCs w:val="24"/>
              </w:rPr>
            </w:pPr>
            <w:r w:rsidRPr="004C1C16">
              <w:rPr>
                <w:sz w:val="24"/>
                <w:szCs w:val="24"/>
              </w:rPr>
              <w:t>97 mg/103 mg</w:t>
            </w:r>
          </w:p>
        </w:tc>
      </w:tr>
    </w:tbl>
    <w:p w14:paraId="64A3BF3F" w14:textId="32F5C402" w:rsidR="004C1C16" w:rsidRPr="004C1C16" w:rsidRDefault="004C1C16" w:rsidP="00B40188">
      <w:pPr>
        <w:ind w:left="284" w:hanging="284"/>
        <w:rPr>
          <w:sz w:val="24"/>
          <w:szCs w:val="24"/>
        </w:rPr>
      </w:pPr>
      <w:r w:rsidRPr="004C1C16">
        <w:rPr>
          <w:sz w:val="24"/>
          <w:szCs w:val="24"/>
        </w:rPr>
        <w:t xml:space="preserve">* </w:t>
      </w:r>
      <w:r w:rsidR="00B40188">
        <w:rPr>
          <w:sz w:val="24"/>
          <w:szCs w:val="24"/>
        </w:rPr>
        <w:tab/>
      </w:r>
      <w:r w:rsidRPr="004C1C16">
        <w:rPr>
          <w:sz w:val="24"/>
          <w:szCs w:val="24"/>
        </w:rPr>
        <w:t xml:space="preserve">Halvdelen af startdosis anbefales til patienter, som ikke har taget en ACE-hæmmer eller en ARB, eller som har taget lave doser af disse lægemidler, patienter med nedsat nyrefunktion (estimeret </w:t>
      </w:r>
      <w:proofErr w:type="spellStart"/>
      <w:r w:rsidRPr="004C1C16">
        <w:rPr>
          <w:sz w:val="24"/>
          <w:szCs w:val="24"/>
        </w:rPr>
        <w:t>glomerulær</w:t>
      </w:r>
      <w:proofErr w:type="spellEnd"/>
      <w:r w:rsidRPr="004C1C16">
        <w:rPr>
          <w:sz w:val="24"/>
          <w:szCs w:val="24"/>
        </w:rPr>
        <w:t xml:space="preserve"> filtrationshastighed [</w:t>
      </w:r>
      <w:proofErr w:type="spellStart"/>
      <w:r w:rsidRPr="004C1C16">
        <w:rPr>
          <w:sz w:val="24"/>
          <w:szCs w:val="24"/>
        </w:rPr>
        <w:t>eGFR</w:t>
      </w:r>
      <w:proofErr w:type="spellEnd"/>
      <w:r w:rsidRPr="004C1C16">
        <w:rPr>
          <w:sz w:val="24"/>
          <w:szCs w:val="24"/>
        </w:rPr>
        <w:t>] &lt; 60 ml/min/1,73 m</w:t>
      </w:r>
      <w:r w:rsidRPr="004C1C16">
        <w:rPr>
          <w:sz w:val="24"/>
          <w:szCs w:val="24"/>
          <w:vertAlign w:val="superscript"/>
        </w:rPr>
        <w:t>2</w:t>
      </w:r>
      <w:r w:rsidRPr="004C1C16">
        <w:rPr>
          <w:sz w:val="24"/>
          <w:szCs w:val="24"/>
        </w:rPr>
        <w:t>) samt patienter, som har moderat nedsat leverfunktion (se oplysningerne om særlige populationer).</w:t>
      </w:r>
    </w:p>
    <w:p w14:paraId="78ECBE5C" w14:textId="196D6223" w:rsidR="004C1C16" w:rsidRPr="004C1C16" w:rsidRDefault="004C1C16" w:rsidP="00B40188">
      <w:pPr>
        <w:ind w:left="284" w:hanging="284"/>
        <w:rPr>
          <w:sz w:val="24"/>
          <w:szCs w:val="24"/>
        </w:rPr>
      </w:pPr>
      <w:r w:rsidRPr="004C1C16">
        <w:rPr>
          <w:sz w:val="24"/>
          <w:szCs w:val="24"/>
        </w:rPr>
        <w:t>#</w:t>
      </w:r>
      <w:r w:rsidR="00B40188">
        <w:rPr>
          <w:sz w:val="24"/>
          <w:szCs w:val="24"/>
        </w:rPr>
        <w:tab/>
      </w:r>
      <w:r w:rsidRPr="004C1C16">
        <w:rPr>
          <w:sz w:val="24"/>
          <w:szCs w:val="24"/>
        </w:rPr>
        <w:t xml:space="preserve">0,8 mg/kg, 1,6 mg/kg, 2,3 mg/kg og 3,1 mg/kg henviser til den kombinerede mængde af </w:t>
      </w:r>
      <w:proofErr w:type="spellStart"/>
      <w:r w:rsidRPr="004C1C16">
        <w:rPr>
          <w:sz w:val="24"/>
          <w:szCs w:val="24"/>
        </w:rPr>
        <w:t>sacubitril</w:t>
      </w:r>
      <w:proofErr w:type="spellEnd"/>
      <w:r w:rsidRPr="004C1C16">
        <w:rPr>
          <w:sz w:val="24"/>
          <w:szCs w:val="24"/>
        </w:rPr>
        <w:t xml:space="preserve"> og </w:t>
      </w:r>
      <w:proofErr w:type="spellStart"/>
      <w:r w:rsidRPr="004C1C16">
        <w:rPr>
          <w:sz w:val="24"/>
          <w:szCs w:val="24"/>
        </w:rPr>
        <w:t>valsartan</w:t>
      </w:r>
      <w:proofErr w:type="spellEnd"/>
      <w:r w:rsidRPr="004C1C16">
        <w:rPr>
          <w:sz w:val="24"/>
          <w:szCs w:val="24"/>
        </w:rPr>
        <w:t xml:space="preserve"> og bør gives som granulat.</w:t>
      </w:r>
    </w:p>
    <w:p w14:paraId="2D4FB8FF" w14:textId="77777777" w:rsidR="004C1C16" w:rsidRPr="004C1C16" w:rsidRDefault="004C1C16" w:rsidP="00D4685C">
      <w:pPr>
        <w:ind w:left="851"/>
        <w:rPr>
          <w:sz w:val="24"/>
          <w:szCs w:val="24"/>
        </w:rPr>
      </w:pPr>
    </w:p>
    <w:p w14:paraId="6678E5ED" w14:textId="77777777" w:rsidR="004C1C16" w:rsidRPr="004C1C16" w:rsidRDefault="004C1C16" w:rsidP="00D4685C">
      <w:pPr>
        <w:ind w:left="851"/>
        <w:rPr>
          <w:sz w:val="24"/>
          <w:szCs w:val="24"/>
        </w:rPr>
      </w:pPr>
      <w:r w:rsidRPr="004C1C16">
        <w:rPr>
          <w:sz w:val="24"/>
          <w:szCs w:val="24"/>
        </w:rPr>
        <w:t>Hos patienter, som ikke i øjeblikket tager en ACE-hæmmer eller en ARB, eller som tager lavere doser af disse lægemidler, anbefales halvdelen af startdosis. Hos pædiatriske patienter, som vejer 40 kg til under 50 kg, anbefales en startdosis på 0,8 mg/kg to gange dagligt (givet som granulat). Efter påbegyndelse af behandlingen bør dosis øges til standardstartdosis i henhold til den anbefalede dosistitrering i tabel 1 og justeres hver 3.-4. uge.</w:t>
      </w:r>
    </w:p>
    <w:p w14:paraId="4719A664" w14:textId="77777777" w:rsidR="004C1C16" w:rsidRPr="004C1C16" w:rsidRDefault="004C1C16" w:rsidP="00D4685C">
      <w:pPr>
        <w:ind w:left="851"/>
        <w:rPr>
          <w:sz w:val="24"/>
          <w:szCs w:val="24"/>
        </w:rPr>
      </w:pPr>
    </w:p>
    <w:p w14:paraId="3E111661" w14:textId="77777777" w:rsidR="004C1C16" w:rsidRPr="004C1C16" w:rsidRDefault="004C1C16" w:rsidP="00D4685C">
      <w:pPr>
        <w:ind w:left="851"/>
        <w:rPr>
          <w:sz w:val="24"/>
          <w:szCs w:val="24"/>
        </w:rPr>
      </w:pPr>
      <w:proofErr w:type="gramStart"/>
      <w:r w:rsidRPr="004C1C16">
        <w:rPr>
          <w:sz w:val="24"/>
          <w:szCs w:val="24"/>
        </w:rPr>
        <w:t>Eksempelvis</w:t>
      </w:r>
      <w:proofErr w:type="gramEnd"/>
      <w:r w:rsidRPr="004C1C16">
        <w:rPr>
          <w:sz w:val="24"/>
          <w:szCs w:val="24"/>
        </w:rPr>
        <w:t xml:space="preserve"> bør en pædiatrisk patient, der vejer 25 kg, og som ikke tidligere har taget en ACE- hæmmer, starte med halvdelen af standard startdosis, hvilket svarer til 20 mg (25 kg × 0,8 mg/kg) to gange dagligt givet som granulat. Efter afrunding til det nærmeste antal fulde kapsler svarer dette til 2 kapsler á 6 mg/6 mg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to gange dagligt.</w:t>
      </w:r>
    </w:p>
    <w:p w14:paraId="30946F17" w14:textId="77777777" w:rsidR="004C1C16" w:rsidRPr="004C1C16" w:rsidRDefault="004C1C16" w:rsidP="00D4685C">
      <w:pPr>
        <w:ind w:left="851"/>
        <w:rPr>
          <w:sz w:val="24"/>
          <w:szCs w:val="24"/>
        </w:rPr>
      </w:pPr>
    </w:p>
    <w:p w14:paraId="497695C1" w14:textId="0F74F657" w:rsidR="004C1C16" w:rsidRPr="004C1C16" w:rsidRDefault="004C1C16" w:rsidP="00D4685C">
      <w:pPr>
        <w:ind w:left="851"/>
        <w:rPr>
          <w:sz w:val="24"/>
          <w:szCs w:val="24"/>
        </w:rPr>
      </w:pPr>
      <w:r w:rsidRPr="004C1C16">
        <w:rPr>
          <w:sz w:val="24"/>
          <w:szCs w:val="24"/>
        </w:rPr>
        <w:t xml:space="preserve">Behandling må ikke påbegyndes hos patienter med et serumkaliumniveau &gt;5,3 mmol/l eller med SBT &lt;5-percentilen for patientens alder. Hvis patienten oplever </w:t>
      </w:r>
      <w:proofErr w:type="spellStart"/>
      <w:r w:rsidRPr="004C1C16">
        <w:rPr>
          <w:sz w:val="24"/>
          <w:szCs w:val="24"/>
        </w:rPr>
        <w:t>tolerabilitetsproblemer</w:t>
      </w:r>
      <w:proofErr w:type="spellEnd"/>
      <w:r w:rsidRPr="004C1C16">
        <w:rPr>
          <w:sz w:val="24"/>
          <w:szCs w:val="24"/>
        </w:rPr>
        <w:t xml:space="preserve"> (SBT &lt;5-percentilen for patientens alder, symptomatisk hypotension, </w:t>
      </w:r>
      <w:proofErr w:type="spellStart"/>
      <w:r w:rsidRPr="004C1C16">
        <w:rPr>
          <w:sz w:val="24"/>
          <w:szCs w:val="24"/>
        </w:rPr>
        <w:t>hyperkaliæmi</w:t>
      </w:r>
      <w:proofErr w:type="spellEnd"/>
      <w:r w:rsidRPr="004C1C16">
        <w:rPr>
          <w:sz w:val="24"/>
          <w:szCs w:val="24"/>
        </w:rPr>
        <w:t xml:space="preserve">, nedsat nyrefunktion), anbefales justering af samtidigt administrerede lægemidler, midlertidig nedtitrering eller </w:t>
      </w:r>
      <w:proofErr w:type="spellStart"/>
      <w:r w:rsidRPr="004C1C16">
        <w:rPr>
          <w:sz w:val="24"/>
          <w:szCs w:val="24"/>
        </w:rPr>
        <w:t>seponering</w:t>
      </w:r>
      <w:proofErr w:type="spellEnd"/>
      <w:r w:rsidRPr="004C1C16">
        <w:rPr>
          <w:sz w:val="24"/>
          <w:szCs w:val="24"/>
        </w:rPr>
        <w:t xml:space="preserve"> af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(se pkt. 4.4).</w:t>
      </w:r>
    </w:p>
    <w:p w14:paraId="655BE321" w14:textId="77777777" w:rsidR="004C1C16" w:rsidRPr="004C1C16" w:rsidRDefault="004C1C16" w:rsidP="00D4685C">
      <w:pPr>
        <w:ind w:left="851"/>
        <w:rPr>
          <w:sz w:val="24"/>
          <w:szCs w:val="24"/>
        </w:rPr>
      </w:pPr>
    </w:p>
    <w:p w14:paraId="112556E9" w14:textId="77777777" w:rsidR="004C1C16" w:rsidRPr="004C1C16" w:rsidRDefault="004C1C16" w:rsidP="00D4685C">
      <w:pPr>
        <w:ind w:left="851"/>
        <w:rPr>
          <w:i/>
          <w:sz w:val="24"/>
          <w:szCs w:val="24"/>
        </w:rPr>
      </w:pPr>
      <w:r w:rsidRPr="004C1C16">
        <w:rPr>
          <w:i/>
          <w:sz w:val="24"/>
          <w:szCs w:val="24"/>
          <w:u w:val="single"/>
        </w:rPr>
        <w:t>Særlige populationer</w:t>
      </w:r>
      <w:r w:rsidRPr="004C1C16">
        <w:rPr>
          <w:i/>
          <w:sz w:val="24"/>
          <w:szCs w:val="24"/>
        </w:rPr>
        <w:t xml:space="preserve"> </w:t>
      </w:r>
    </w:p>
    <w:p w14:paraId="6083EE07" w14:textId="77777777" w:rsidR="004C1C16" w:rsidRPr="004C1C16" w:rsidRDefault="004C1C16" w:rsidP="00D4685C">
      <w:pPr>
        <w:ind w:left="851"/>
        <w:rPr>
          <w:i/>
          <w:sz w:val="24"/>
          <w:szCs w:val="24"/>
        </w:rPr>
      </w:pPr>
    </w:p>
    <w:p w14:paraId="404F6406" w14:textId="77777777" w:rsidR="004C1C16" w:rsidRPr="004C1C16" w:rsidRDefault="004C1C16" w:rsidP="00D4685C">
      <w:pPr>
        <w:ind w:left="851"/>
        <w:rPr>
          <w:i/>
          <w:sz w:val="24"/>
          <w:szCs w:val="24"/>
        </w:rPr>
      </w:pPr>
      <w:r w:rsidRPr="004C1C16">
        <w:rPr>
          <w:i/>
          <w:sz w:val="24"/>
          <w:szCs w:val="24"/>
        </w:rPr>
        <w:t>Ældre</w:t>
      </w:r>
    </w:p>
    <w:p w14:paraId="40BD2015" w14:textId="77777777" w:rsidR="004C1C16" w:rsidRPr="004C1C16" w:rsidRDefault="004C1C16" w:rsidP="00D4685C">
      <w:pPr>
        <w:ind w:left="851"/>
        <w:rPr>
          <w:sz w:val="24"/>
          <w:szCs w:val="24"/>
        </w:rPr>
      </w:pPr>
      <w:r w:rsidRPr="004C1C16">
        <w:rPr>
          <w:sz w:val="24"/>
          <w:szCs w:val="24"/>
        </w:rPr>
        <w:t>Dosis skal tilpasses de ældre patienters nyrefunktion.</w:t>
      </w:r>
    </w:p>
    <w:p w14:paraId="3284A0AB" w14:textId="77777777" w:rsidR="004C1C16" w:rsidRPr="004C1C16" w:rsidRDefault="004C1C16" w:rsidP="00D4685C">
      <w:pPr>
        <w:ind w:left="851"/>
        <w:rPr>
          <w:sz w:val="24"/>
          <w:szCs w:val="24"/>
        </w:rPr>
      </w:pPr>
    </w:p>
    <w:p w14:paraId="25148E33" w14:textId="77777777" w:rsidR="004C1C16" w:rsidRPr="004C1C16" w:rsidRDefault="004C1C16" w:rsidP="00D4685C">
      <w:pPr>
        <w:ind w:left="851"/>
        <w:rPr>
          <w:i/>
          <w:sz w:val="24"/>
          <w:szCs w:val="24"/>
        </w:rPr>
      </w:pPr>
      <w:r w:rsidRPr="004C1C16">
        <w:rPr>
          <w:i/>
          <w:sz w:val="24"/>
          <w:szCs w:val="24"/>
        </w:rPr>
        <w:t>Nedsat nyrefunktion</w:t>
      </w:r>
    </w:p>
    <w:p w14:paraId="209FF858" w14:textId="77777777" w:rsidR="004C1C16" w:rsidRPr="004C1C16" w:rsidRDefault="004C1C16" w:rsidP="00D4685C">
      <w:pPr>
        <w:ind w:left="851"/>
        <w:rPr>
          <w:sz w:val="24"/>
          <w:szCs w:val="24"/>
        </w:rPr>
      </w:pPr>
      <w:r w:rsidRPr="004C1C16">
        <w:rPr>
          <w:sz w:val="24"/>
          <w:szCs w:val="24"/>
        </w:rPr>
        <w:t>Dosisjustering er ikke påkrævet hos patienter med let (</w:t>
      </w:r>
      <w:proofErr w:type="spellStart"/>
      <w:r w:rsidRPr="004C1C16">
        <w:rPr>
          <w:sz w:val="24"/>
          <w:szCs w:val="24"/>
        </w:rPr>
        <w:t>eGFR</w:t>
      </w:r>
      <w:proofErr w:type="spellEnd"/>
      <w:r w:rsidRPr="004C1C16">
        <w:rPr>
          <w:sz w:val="24"/>
          <w:szCs w:val="24"/>
        </w:rPr>
        <w:t xml:space="preserve"> 60-90 ml/min/1,73 m</w:t>
      </w:r>
      <w:r w:rsidRPr="004C1C16">
        <w:rPr>
          <w:sz w:val="24"/>
          <w:szCs w:val="24"/>
          <w:vertAlign w:val="superscript"/>
        </w:rPr>
        <w:t>2</w:t>
      </w:r>
      <w:r w:rsidRPr="004C1C16">
        <w:rPr>
          <w:sz w:val="24"/>
          <w:szCs w:val="24"/>
        </w:rPr>
        <w:t>) nedsat nyrefunktion.</w:t>
      </w:r>
    </w:p>
    <w:p w14:paraId="34071C30" w14:textId="77777777" w:rsidR="004C1C16" w:rsidRPr="004C1C16" w:rsidRDefault="004C1C16" w:rsidP="00D4685C">
      <w:pPr>
        <w:ind w:left="851"/>
        <w:rPr>
          <w:sz w:val="24"/>
          <w:szCs w:val="24"/>
        </w:rPr>
      </w:pPr>
    </w:p>
    <w:p w14:paraId="0FD13D93" w14:textId="25AEFEC8" w:rsidR="004C1C16" w:rsidRPr="004C1C16" w:rsidRDefault="004C1C16" w:rsidP="00D4685C">
      <w:pPr>
        <w:ind w:left="851"/>
        <w:rPr>
          <w:sz w:val="24"/>
          <w:szCs w:val="24"/>
        </w:rPr>
      </w:pPr>
      <w:r w:rsidRPr="004C1C16">
        <w:rPr>
          <w:sz w:val="24"/>
          <w:szCs w:val="24"/>
        </w:rPr>
        <w:t>Halvdelen af startdosis bør overvejes hos patienter med moderat nedsat nyrefunktion (</w:t>
      </w:r>
      <w:proofErr w:type="spellStart"/>
      <w:r w:rsidRPr="004C1C16">
        <w:rPr>
          <w:sz w:val="24"/>
          <w:szCs w:val="24"/>
        </w:rPr>
        <w:t>eGFR</w:t>
      </w:r>
      <w:proofErr w:type="spellEnd"/>
      <w:r w:rsidRPr="004C1C16">
        <w:rPr>
          <w:sz w:val="24"/>
          <w:szCs w:val="24"/>
        </w:rPr>
        <w:t xml:space="preserve"> 30-60 ml/min/1,73</w:t>
      </w:r>
      <w:r w:rsidR="00B40188">
        <w:rPr>
          <w:sz w:val="24"/>
          <w:szCs w:val="24"/>
        </w:rPr>
        <w:t xml:space="preserve"> </w:t>
      </w:r>
      <w:r w:rsidRPr="004C1C16">
        <w:rPr>
          <w:sz w:val="24"/>
          <w:szCs w:val="24"/>
        </w:rPr>
        <w:t>m</w:t>
      </w:r>
      <w:r w:rsidRPr="004C1C16">
        <w:rPr>
          <w:sz w:val="24"/>
          <w:szCs w:val="24"/>
          <w:vertAlign w:val="superscript"/>
        </w:rPr>
        <w:t>2</w:t>
      </w:r>
      <w:r w:rsidRPr="004C1C16">
        <w:rPr>
          <w:sz w:val="24"/>
          <w:szCs w:val="24"/>
        </w:rPr>
        <w:t>). Da der er meget begrænset klinisk erfaring hos patienter med svært nedsat nyrefunktion (</w:t>
      </w:r>
      <w:proofErr w:type="spellStart"/>
      <w:r w:rsidRPr="004C1C16">
        <w:rPr>
          <w:sz w:val="24"/>
          <w:szCs w:val="24"/>
        </w:rPr>
        <w:t>eGFR</w:t>
      </w:r>
      <w:proofErr w:type="spellEnd"/>
      <w:r w:rsidRPr="004C1C16">
        <w:rPr>
          <w:sz w:val="24"/>
          <w:szCs w:val="24"/>
        </w:rPr>
        <w:t xml:space="preserve"> &lt;30 ml/min/1,73 m</w:t>
      </w:r>
      <w:r w:rsidRPr="004C1C16">
        <w:rPr>
          <w:sz w:val="24"/>
          <w:szCs w:val="24"/>
          <w:vertAlign w:val="superscript"/>
        </w:rPr>
        <w:t>2</w:t>
      </w:r>
      <w:r w:rsidRPr="004C1C16">
        <w:rPr>
          <w:sz w:val="24"/>
          <w:szCs w:val="24"/>
        </w:rPr>
        <w:t xml:space="preserve">) (se pkt. 5.1), skal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anvendes med forsigtighed og halvdelen af startdosis anbefales. Hos pædiatriske patienter, som vejer 40 kg til under 50 kg, anbefales en startdosis på 0,8 mg/kg to gange dagligt (givet som granulat). Efter påbegyndelse skal dosis øges i henhold til den anbefalede dosistitrering hver 2.-4. uge.</w:t>
      </w:r>
    </w:p>
    <w:p w14:paraId="6933E599" w14:textId="77777777" w:rsidR="004C1C16" w:rsidRPr="004C1C16" w:rsidRDefault="004C1C16" w:rsidP="00D4685C">
      <w:pPr>
        <w:ind w:left="851"/>
        <w:rPr>
          <w:sz w:val="24"/>
          <w:szCs w:val="24"/>
        </w:rPr>
      </w:pPr>
    </w:p>
    <w:p w14:paraId="06FC1D70" w14:textId="2C1A427A" w:rsidR="004C1C16" w:rsidRPr="004C1C16" w:rsidRDefault="004C1C16" w:rsidP="00D4685C">
      <w:pPr>
        <w:ind w:left="851"/>
        <w:rPr>
          <w:sz w:val="24"/>
          <w:szCs w:val="24"/>
        </w:rPr>
      </w:pPr>
      <w:r w:rsidRPr="004C1C16">
        <w:rPr>
          <w:sz w:val="24"/>
          <w:szCs w:val="24"/>
        </w:rPr>
        <w:t xml:space="preserve">Der er ingen erfaring hos patienter med nyresygdom i slutstadiet, og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anbefales ikke.</w:t>
      </w:r>
    </w:p>
    <w:p w14:paraId="11021906" w14:textId="77777777" w:rsidR="004C1C16" w:rsidRPr="004C1C16" w:rsidRDefault="004C1C16" w:rsidP="00D4685C">
      <w:pPr>
        <w:ind w:left="851"/>
        <w:rPr>
          <w:sz w:val="24"/>
          <w:szCs w:val="24"/>
        </w:rPr>
      </w:pPr>
    </w:p>
    <w:p w14:paraId="1886ABA9" w14:textId="77777777" w:rsidR="004C1C16" w:rsidRPr="004C1C16" w:rsidRDefault="004C1C16" w:rsidP="00D4685C">
      <w:pPr>
        <w:ind w:left="851"/>
        <w:rPr>
          <w:i/>
          <w:sz w:val="24"/>
          <w:szCs w:val="24"/>
        </w:rPr>
      </w:pPr>
      <w:r w:rsidRPr="004C1C16">
        <w:rPr>
          <w:i/>
          <w:sz w:val="24"/>
          <w:szCs w:val="24"/>
        </w:rPr>
        <w:t>Nedsat leverfunktion</w:t>
      </w:r>
    </w:p>
    <w:p w14:paraId="017439E1" w14:textId="23EB9B1B" w:rsidR="004C1C16" w:rsidRPr="004C1C16" w:rsidRDefault="004C1C16" w:rsidP="00D4685C">
      <w:pPr>
        <w:ind w:left="851"/>
        <w:rPr>
          <w:sz w:val="24"/>
          <w:szCs w:val="24"/>
        </w:rPr>
      </w:pPr>
      <w:r w:rsidRPr="004C1C16">
        <w:rPr>
          <w:sz w:val="24"/>
          <w:szCs w:val="24"/>
        </w:rPr>
        <w:t xml:space="preserve">Dosisjustering er ikke påkrævet, når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gives til patienter med let nedsat leverfunktion (Child-</w:t>
      </w:r>
      <w:proofErr w:type="spellStart"/>
      <w:r w:rsidRPr="004C1C16">
        <w:rPr>
          <w:sz w:val="24"/>
          <w:szCs w:val="24"/>
        </w:rPr>
        <w:t>Pugh</w:t>
      </w:r>
      <w:proofErr w:type="spellEnd"/>
      <w:r w:rsidRPr="004C1C16">
        <w:rPr>
          <w:sz w:val="24"/>
          <w:szCs w:val="24"/>
        </w:rPr>
        <w:t xml:space="preserve"> klasse A).</w:t>
      </w:r>
    </w:p>
    <w:p w14:paraId="62DD2B27" w14:textId="77777777" w:rsidR="004C1C16" w:rsidRPr="004C1C16" w:rsidRDefault="004C1C16" w:rsidP="00D4685C">
      <w:pPr>
        <w:ind w:left="851"/>
        <w:rPr>
          <w:sz w:val="24"/>
          <w:szCs w:val="24"/>
        </w:rPr>
      </w:pPr>
    </w:p>
    <w:p w14:paraId="59CD5CC5" w14:textId="5F9C256E" w:rsidR="004C1C16" w:rsidRPr="004C1C16" w:rsidRDefault="004C1C16" w:rsidP="00D4685C">
      <w:pPr>
        <w:ind w:left="851"/>
        <w:rPr>
          <w:sz w:val="24"/>
          <w:szCs w:val="24"/>
        </w:rPr>
      </w:pPr>
      <w:r w:rsidRPr="004C1C16">
        <w:rPr>
          <w:sz w:val="24"/>
          <w:szCs w:val="24"/>
        </w:rPr>
        <w:t>Der er begrænset klinisk erfaring hos patienter med moderat nedsat leverfunktion (Child-</w:t>
      </w:r>
      <w:proofErr w:type="spellStart"/>
      <w:r w:rsidRPr="004C1C16">
        <w:rPr>
          <w:sz w:val="24"/>
          <w:szCs w:val="24"/>
        </w:rPr>
        <w:t>Pugh</w:t>
      </w:r>
      <w:proofErr w:type="spellEnd"/>
      <w:r w:rsidRPr="004C1C16">
        <w:rPr>
          <w:sz w:val="24"/>
          <w:szCs w:val="24"/>
        </w:rPr>
        <w:t xml:space="preserve"> klasse B) eller med </w:t>
      </w:r>
      <w:proofErr w:type="spellStart"/>
      <w:r w:rsidRPr="004C1C16">
        <w:rPr>
          <w:sz w:val="24"/>
          <w:szCs w:val="24"/>
        </w:rPr>
        <w:t>aspartattransaminase</w:t>
      </w:r>
      <w:proofErr w:type="spellEnd"/>
      <w:r w:rsidRPr="004C1C16">
        <w:rPr>
          <w:sz w:val="24"/>
          <w:szCs w:val="24"/>
        </w:rPr>
        <w:t xml:space="preserve"> (ASAT)/</w:t>
      </w:r>
      <w:proofErr w:type="spellStart"/>
      <w:r w:rsidRPr="004C1C16">
        <w:rPr>
          <w:sz w:val="24"/>
          <w:szCs w:val="24"/>
        </w:rPr>
        <w:t>alanintransaminase</w:t>
      </w:r>
      <w:proofErr w:type="spellEnd"/>
      <w:r w:rsidRPr="004C1C16">
        <w:rPr>
          <w:sz w:val="24"/>
          <w:szCs w:val="24"/>
        </w:rPr>
        <w:t xml:space="preserve"> (ALAT)-værdier mere end to gange den øvre grænse for normalværdier.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skal derfor anvendes med forsigtighed hos disse patienter, og halvdelen af startdosis anbefales (se pkt. 4.4 og 5.2). Hos pædiatriske patienter, som vejer 40 kg til under 50 kg, anbefales en startdosis på 0,8 mg/kg to gange dagligt (givet som granulat). Efter initiering af behandlingen bør dosis øges i henhold til den anbefalede dosistitrering hver 2.-4. uge.</w:t>
      </w:r>
    </w:p>
    <w:p w14:paraId="366CE28F" w14:textId="77777777" w:rsidR="004C1C16" w:rsidRPr="004C1C16" w:rsidRDefault="004C1C16" w:rsidP="00D4685C">
      <w:pPr>
        <w:ind w:left="851"/>
        <w:rPr>
          <w:sz w:val="24"/>
          <w:szCs w:val="24"/>
        </w:rPr>
      </w:pPr>
    </w:p>
    <w:p w14:paraId="0A3C5E7F" w14:textId="48326068" w:rsidR="004C1C16" w:rsidRPr="004C1C16" w:rsidRDefault="004C1C16" w:rsidP="00D4685C">
      <w:pPr>
        <w:ind w:left="851"/>
        <w:rPr>
          <w:sz w:val="24"/>
          <w:szCs w:val="24"/>
        </w:rPr>
      </w:pP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er kontraindiceret hos patienter med svært nedsat leverfunktion, biliær </w:t>
      </w:r>
      <w:proofErr w:type="spellStart"/>
      <w:r w:rsidRPr="004C1C16">
        <w:rPr>
          <w:sz w:val="24"/>
          <w:szCs w:val="24"/>
        </w:rPr>
        <w:t>cirrhose</w:t>
      </w:r>
      <w:proofErr w:type="spellEnd"/>
      <w:r w:rsidRPr="004C1C16">
        <w:rPr>
          <w:sz w:val="24"/>
          <w:szCs w:val="24"/>
        </w:rPr>
        <w:t xml:space="preserve"> eller </w:t>
      </w:r>
      <w:proofErr w:type="spellStart"/>
      <w:r w:rsidRPr="004C1C16">
        <w:rPr>
          <w:sz w:val="24"/>
          <w:szCs w:val="24"/>
        </w:rPr>
        <w:t>cholestase</w:t>
      </w:r>
      <w:proofErr w:type="spellEnd"/>
      <w:r w:rsidRPr="004C1C16">
        <w:rPr>
          <w:sz w:val="24"/>
          <w:szCs w:val="24"/>
        </w:rPr>
        <w:t xml:space="preserve"> (Child-</w:t>
      </w:r>
      <w:proofErr w:type="spellStart"/>
      <w:r w:rsidRPr="004C1C16">
        <w:rPr>
          <w:sz w:val="24"/>
          <w:szCs w:val="24"/>
        </w:rPr>
        <w:t>Pugh</w:t>
      </w:r>
      <w:proofErr w:type="spellEnd"/>
      <w:r w:rsidRPr="004C1C16">
        <w:rPr>
          <w:sz w:val="24"/>
          <w:szCs w:val="24"/>
        </w:rPr>
        <w:t xml:space="preserve"> klasse C) (se pkt. 4.3).</w:t>
      </w:r>
    </w:p>
    <w:p w14:paraId="4901D9BF" w14:textId="77777777" w:rsidR="004C1C16" w:rsidRPr="004C1C16" w:rsidRDefault="004C1C16" w:rsidP="00D4685C">
      <w:pPr>
        <w:ind w:left="851"/>
        <w:rPr>
          <w:sz w:val="24"/>
          <w:szCs w:val="24"/>
        </w:rPr>
      </w:pPr>
    </w:p>
    <w:p w14:paraId="670B4349" w14:textId="77777777" w:rsidR="004C1C16" w:rsidRPr="004C1C16" w:rsidRDefault="004C1C16" w:rsidP="00D4685C">
      <w:pPr>
        <w:ind w:left="851"/>
        <w:rPr>
          <w:i/>
          <w:sz w:val="24"/>
          <w:szCs w:val="24"/>
        </w:rPr>
      </w:pPr>
      <w:r w:rsidRPr="004C1C16">
        <w:rPr>
          <w:i/>
          <w:sz w:val="24"/>
          <w:szCs w:val="24"/>
        </w:rPr>
        <w:t>Pædiatrisk population</w:t>
      </w:r>
    </w:p>
    <w:p w14:paraId="36212BA0" w14:textId="2B974CFF" w:rsidR="004C1C16" w:rsidRPr="004C1C16" w:rsidRDefault="004C1C16" w:rsidP="00D4685C">
      <w:pPr>
        <w:ind w:left="851"/>
        <w:rPr>
          <w:sz w:val="24"/>
          <w:szCs w:val="24"/>
        </w:rPr>
      </w:pP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r w:rsidRPr="004C1C16">
        <w:rPr>
          <w:sz w:val="24"/>
          <w:szCs w:val="24"/>
        </w:rPr>
        <w:t>s</w:t>
      </w:r>
      <w:proofErr w:type="spellEnd"/>
      <w:r w:rsidRPr="004C1C16">
        <w:rPr>
          <w:sz w:val="24"/>
          <w:szCs w:val="24"/>
        </w:rPr>
        <w:t xml:space="preserve"> sikkerhed og virkning hos børn under 1 år er ikke klarlagt. De foreliggende data er beskrevet i pkt. 5.1, men der kan ikke gives nogen anbefalinger vedrørende dosering.</w:t>
      </w:r>
    </w:p>
    <w:p w14:paraId="31936661" w14:textId="77777777" w:rsidR="004C1C16" w:rsidRPr="004C1C16" w:rsidRDefault="004C1C16" w:rsidP="00D4685C">
      <w:pPr>
        <w:ind w:left="851"/>
        <w:rPr>
          <w:sz w:val="24"/>
          <w:szCs w:val="24"/>
        </w:rPr>
      </w:pPr>
    </w:p>
    <w:p w14:paraId="7ECB5520" w14:textId="77777777" w:rsidR="004C1C16" w:rsidRPr="004C1C16" w:rsidRDefault="004C1C16" w:rsidP="00D4685C">
      <w:pPr>
        <w:ind w:left="851"/>
        <w:rPr>
          <w:sz w:val="24"/>
          <w:szCs w:val="24"/>
        </w:rPr>
      </w:pPr>
      <w:r w:rsidRPr="004C1C16">
        <w:rPr>
          <w:sz w:val="24"/>
          <w:szCs w:val="24"/>
          <w:u w:val="single"/>
        </w:rPr>
        <w:t>Administration</w:t>
      </w:r>
    </w:p>
    <w:p w14:paraId="2B5FD070" w14:textId="77777777" w:rsidR="004C1C16" w:rsidRPr="004C1C16" w:rsidRDefault="004C1C16" w:rsidP="00D4685C">
      <w:pPr>
        <w:ind w:left="851"/>
        <w:rPr>
          <w:sz w:val="24"/>
          <w:szCs w:val="24"/>
        </w:rPr>
      </w:pPr>
      <w:r w:rsidRPr="004C1C16">
        <w:rPr>
          <w:sz w:val="24"/>
          <w:szCs w:val="24"/>
        </w:rPr>
        <w:t>Til oral anvendelse.</w:t>
      </w:r>
    </w:p>
    <w:p w14:paraId="15CC153C" w14:textId="32573178" w:rsidR="004C1C16" w:rsidRPr="004C1C16" w:rsidRDefault="004C1C16" w:rsidP="00D4685C">
      <w:pPr>
        <w:ind w:left="851"/>
        <w:rPr>
          <w:sz w:val="24"/>
          <w:szCs w:val="24"/>
        </w:rPr>
      </w:pP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kan indtages med eller uden mad (se pkt. 5.2). Tabletterne skal synkes med et glas vand. Tabletterne bør ikke deles eller knuses.</w:t>
      </w:r>
    </w:p>
    <w:p w14:paraId="779453DD" w14:textId="77777777" w:rsidR="009260DE" w:rsidRPr="00C84483" w:rsidRDefault="009260DE" w:rsidP="009260DE">
      <w:pPr>
        <w:tabs>
          <w:tab w:val="left" w:pos="851"/>
        </w:tabs>
        <w:ind w:left="851"/>
        <w:rPr>
          <w:sz w:val="24"/>
          <w:szCs w:val="24"/>
        </w:rPr>
      </w:pPr>
    </w:p>
    <w:p w14:paraId="10624019"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A744961" w14:textId="77777777" w:rsidR="004C1C16" w:rsidRPr="004C1C16" w:rsidRDefault="004C1C16" w:rsidP="00D4685C">
      <w:pPr>
        <w:numPr>
          <w:ilvl w:val="0"/>
          <w:numId w:val="6"/>
        </w:numPr>
        <w:ind w:left="1276" w:hanging="425"/>
        <w:rPr>
          <w:sz w:val="24"/>
          <w:szCs w:val="24"/>
        </w:rPr>
      </w:pPr>
      <w:r w:rsidRPr="004C1C16">
        <w:rPr>
          <w:sz w:val="24"/>
          <w:szCs w:val="24"/>
        </w:rPr>
        <w:t>Overfølsomhed over for de aktive stoffer eller over for et eller flere af hjælpestofferne anført i pkt. 6.1.</w:t>
      </w:r>
    </w:p>
    <w:p w14:paraId="7A2FE095" w14:textId="7921E114" w:rsidR="004C1C16" w:rsidRPr="004C1C16" w:rsidRDefault="004C1C16" w:rsidP="00D4685C">
      <w:pPr>
        <w:numPr>
          <w:ilvl w:val="0"/>
          <w:numId w:val="6"/>
        </w:numPr>
        <w:ind w:left="1276" w:hanging="425"/>
        <w:rPr>
          <w:sz w:val="24"/>
          <w:szCs w:val="24"/>
        </w:rPr>
      </w:pPr>
      <w:r w:rsidRPr="004C1C16">
        <w:rPr>
          <w:sz w:val="24"/>
          <w:szCs w:val="24"/>
        </w:rPr>
        <w:t>Brug sammen med ACE-</w:t>
      </w:r>
      <w:proofErr w:type="spellStart"/>
      <w:r w:rsidRPr="004C1C16">
        <w:rPr>
          <w:sz w:val="24"/>
          <w:szCs w:val="24"/>
        </w:rPr>
        <w:t>hæmmere</w:t>
      </w:r>
      <w:proofErr w:type="spellEnd"/>
      <w:r w:rsidRPr="004C1C16">
        <w:rPr>
          <w:sz w:val="24"/>
          <w:szCs w:val="24"/>
        </w:rPr>
        <w:t xml:space="preserve"> (se pkt. 4.4 og 4.5). </w:t>
      </w:r>
      <w:proofErr w:type="spellStart"/>
      <w:r w:rsidRPr="004C1C16">
        <w:rPr>
          <w:sz w:val="24"/>
          <w:szCs w:val="24"/>
        </w:rPr>
        <w:t>Sacubitril</w:t>
      </w:r>
      <w:proofErr w:type="spellEnd"/>
      <w:r w:rsidRPr="004C1C16">
        <w:rPr>
          <w:sz w:val="24"/>
          <w:szCs w:val="24"/>
        </w:rPr>
        <w:t>/</w:t>
      </w:r>
      <w:proofErr w:type="spellStart"/>
      <w:r w:rsidRPr="004C1C16">
        <w:rPr>
          <w:sz w:val="24"/>
          <w:szCs w:val="24"/>
        </w:rPr>
        <w:t>Valsartan</w:t>
      </w:r>
      <w:proofErr w:type="spellEnd"/>
      <w:r w:rsidRPr="004C1C16">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4C1C16">
        <w:rPr>
          <w:sz w:val="24"/>
          <w:szCs w:val="24"/>
        </w:rPr>
        <w:t xml:space="preserve"> må ikke indgives før 36 timer efter behandling med ACE-hæmmer er afbrudt.</w:t>
      </w:r>
    </w:p>
    <w:p w14:paraId="19C7A5DF" w14:textId="77777777" w:rsidR="004C1C16" w:rsidRPr="004C1C16" w:rsidRDefault="004C1C16" w:rsidP="00D4685C">
      <w:pPr>
        <w:numPr>
          <w:ilvl w:val="0"/>
          <w:numId w:val="6"/>
        </w:numPr>
        <w:ind w:left="1276" w:hanging="425"/>
        <w:rPr>
          <w:sz w:val="24"/>
          <w:szCs w:val="24"/>
        </w:rPr>
      </w:pPr>
      <w:r w:rsidRPr="004C1C16">
        <w:rPr>
          <w:sz w:val="24"/>
          <w:szCs w:val="24"/>
        </w:rPr>
        <w:t xml:space="preserve">Kendt </w:t>
      </w:r>
      <w:proofErr w:type="spellStart"/>
      <w:r w:rsidRPr="004C1C16">
        <w:rPr>
          <w:sz w:val="24"/>
          <w:szCs w:val="24"/>
        </w:rPr>
        <w:t>angioødem</w:t>
      </w:r>
      <w:proofErr w:type="spellEnd"/>
      <w:r w:rsidRPr="004C1C16">
        <w:rPr>
          <w:sz w:val="24"/>
          <w:szCs w:val="24"/>
        </w:rPr>
        <w:t xml:space="preserve"> i anamnesen i forbindelse med tidligere behandling med ACE-hæmmer eller ARB (se pkt. 4.4).</w:t>
      </w:r>
    </w:p>
    <w:p w14:paraId="1B332BAA" w14:textId="77777777" w:rsidR="004C1C16" w:rsidRPr="004C1C16" w:rsidRDefault="004C1C16" w:rsidP="00D4685C">
      <w:pPr>
        <w:numPr>
          <w:ilvl w:val="0"/>
          <w:numId w:val="6"/>
        </w:numPr>
        <w:ind w:left="1276" w:hanging="425"/>
        <w:rPr>
          <w:sz w:val="24"/>
          <w:szCs w:val="24"/>
        </w:rPr>
      </w:pPr>
      <w:r w:rsidRPr="004C1C16">
        <w:rPr>
          <w:sz w:val="24"/>
          <w:szCs w:val="24"/>
        </w:rPr>
        <w:t xml:space="preserve">Hereditær eller idiopatisk </w:t>
      </w:r>
      <w:proofErr w:type="spellStart"/>
      <w:r w:rsidRPr="004C1C16">
        <w:rPr>
          <w:sz w:val="24"/>
          <w:szCs w:val="24"/>
        </w:rPr>
        <w:t>angioødem</w:t>
      </w:r>
      <w:proofErr w:type="spellEnd"/>
      <w:r w:rsidRPr="004C1C16">
        <w:rPr>
          <w:sz w:val="24"/>
          <w:szCs w:val="24"/>
        </w:rPr>
        <w:t xml:space="preserve"> (se pkt. 4.4).</w:t>
      </w:r>
    </w:p>
    <w:p w14:paraId="151ECF75" w14:textId="77777777" w:rsidR="004C1C16" w:rsidRPr="004C1C16" w:rsidRDefault="004C1C16" w:rsidP="00D4685C">
      <w:pPr>
        <w:numPr>
          <w:ilvl w:val="0"/>
          <w:numId w:val="6"/>
        </w:numPr>
        <w:ind w:left="1276" w:hanging="425"/>
        <w:rPr>
          <w:sz w:val="24"/>
          <w:szCs w:val="24"/>
        </w:rPr>
      </w:pPr>
      <w:r w:rsidRPr="004C1C16">
        <w:rPr>
          <w:sz w:val="24"/>
          <w:szCs w:val="24"/>
        </w:rPr>
        <w:t xml:space="preserve">Brug sammen med lægemidler indeholdende </w:t>
      </w:r>
      <w:proofErr w:type="spellStart"/>
      <w:r w:rsidRPr="004C1C16">
        <w:rPr>
          <w:sz w:val="24"/>
          <w:szCs w:val="24"/>
        </w:rPr>
        <w:t>aliskiren</w:t>
      </w:r>
      <w:proofErr w:type="spellEnd"/>
      <w:r w:rsidRPr="004C1C16">
        <w:rPr>
          <w:sz w:val="24"/>
          <w:szCs w:val="24"/>
        </w:rPr>
        <w:t xml:space="preserve"> hos patienter med diabetes mellitus eller hos patienter med nedsat nyrefunktion (</w:t>
      </w:r>
      <w:proofErr w:type="spellStart"/>
      <w:r w:rsidRPr="004C1C16">
        <w:rPr>
          <w:sz w:val="24"/>
          <w:szCs w:val="24"/>
        </w:rPr>
        <w:t>eGFR</w:t>
      </w:r>
      <w:proofErr w:type="spellEnd"/>
      <w:r w:rsidRPr="004C1C16">
        <w:rPr>
          <w:sz w:val="24"/>
          <w:szCs w:val="24"/>
        </w:rPr>
        <w:t xml:space="preserve"> &lt;60 ml/min/1,73 m</w:t>
      </w:r>
      <w:r w:rsidRPr="004C1C16">
        <w:rPr>
          <w:sz w:val="24"/>
          <w:szCs w:val="24"/>
          <w:vertAlign w:val="superscript"/>
        </w:rPr>
        <w:t>2</w:t>
      </w:r>
      <w:r w:rsidRPr="004C1C16">
        <w:rPr>
          <w:sz w:val="24"/>
          <w:szCs w:val="24"/>
        </w:rPr>
        <w:t>) (se pkt. 4.4 og 4.5).</w:t>
      </w:r>
    </w:p>
    <w:p w14:paraId="5A0985E8" w14:textId="77777777" w:rsidR="004C1C16" w:rsidRPr="004C1C16" w:rsidRDefault="004C1C16" w:rsidP="00D4685C">
      <w:pPr>
        <w:numPr>
          <w:ilvl w:val="0"/>
          <w:numId w:val="6"/>
        </w:numPr>
        <w:ind w:left="1276" w:hanging="425"/>
        <w:rPr>
          <w:sz w:val="24"/>
          <w:szCs w:val="24"/>
        </w:rPr>
      </w:pPr>
      <w:r w:rsidRPr="004C1C16">
        <w:rPr>
          <w:sz w:val="24"/>
          <w:szCs w:val="24"/>
        </w:rPr>
        <w:t xml:space="preserve">Svært nedsat leverfunktion, biliær </w:t>
      </w:r>
      <w:proofErr w:type="spellStart"/>
      <w:r w:rsidRPr="004C1C16">
        <w:rPr>
          <w:sz w:val="24"/>
          <w:szCs w:val="24"/>
        </w:rPr>
        <w:t>cirrhose</w:t>
      </w:r>
      <w:proofErr w:type="spellEnd"/>
      <w:r w:rsidRPr="004C1C16">
        <w:rPr>
          <w:sz w:val="24"/>
          <w:szCs w:val="24"/>
        </w:rPr>
        <w:t xml:space="preserve"> eller </w:t>
      </w:r>
      <w:proofErr w:type="spellStart"/>
      <w:r w:rsidRPr="004C1C16">
        <w:rPr>
          <w:sz w:val="24"/>
          <w:szCs w:val="24"/>
        </w:rPr>
        <w:t>cholestase</w:t>
      </w:r>
      <w:proofErr w:type="spellEnd"/>
      <w:r w:rsidRPr="004C1C16">
        <w:rPr>
          <w:sz w:val="24"/>
          <w:szCs w:val="24"/>
        </w:rPr>
        <w:t xml:space="preserve"> (se pkt. 4.2).</w:t>
      </w:r>
    </w:p>
    <w:p w14:paraId="3A62FD48" w14:textId="77777777" w:rsidR="004C1C16" w:rsidRPr="004C1C16" w:rsidRDefault="004C1C16" w:rsidP="00D4685C">
      <w:pPr>
        <w:numPr>
          <w:ilvl w:val="0"/>
          <w:numId w:val="6"/>
        </w:numPr>
        <w:ind w:left="1276" w:hanging="425"/>
        <w:rPr>
          <w:sz w:val="24"/>
          <w:szCs w:val="24"/>
        </w:rPr>
      </w:pPr>
      <w:r w:rsidRPr="004C1C16">
        <w:rPr>
          <w:sz w:val="24"/>
          <w:szCs w:val="24"/>
        </w:rPr>
        <w:t>Andet og tredje trimester af graviditet (se pkt. 4.6).</w:t>
      </w:r>
    </w:p>
    <w:p w14:paraId="05C27CC4" w14:textId="77777777" w:rsidR="009260DE" w:rsidRPr="00C84483" w:rsidRDefault="009260DE" w:rsidP="009260DE">
      <w:pPr>
        <w:tabs>
          <w:tab w:val="left" w:pos="851"/>
        </w:tabs>
        <w:ind w:left="851"/>
        <w:rPr>
          <w:sz w:val="24"/>
          <w:szCs w:val="24"/>
        </w:rPr>
      </w:pPr>
    </w:p>
    <w:p w14:paraId="11391A56"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1DFF3ABC" w14:textId="77777777" w:rsidR="00B40188" w:rsidRDefault="00B40188" w:rsidP="00D4685C">
      <w:pPr>
        <w:ind w:left="851"/>
        <w:rPr>
          <w:sz w:val="24"/>
          <w:szCs w:val="24"/>
          <w:u w:val="single"/>
        </w:rPr>
      </w:pPr>
    </w:p>
    <w:p w14:paraId="433C1562" w14:textId="45711353" w:rsidR="00D4685C" w:rsidRPr="00D4685C" w:rsidRDefault="00D4685C" w:rsidP="00D4685C">
      <w:pPr>
        <w:ind w:left="851"/>
        <w:rPr>
          <w:sz w:val="24"/>
          <w:szCs w:val="24"/>
        </w:rPr>
      </w:pPr>
      <w:r w:rsidRPr="00D4685C">
        <w:rPr>
          <w:sz w:val="24"/>
          <w:szCs w:val="24"/>
          <w:u w:val="single"/>
        </w:rPr>
        <w:t xml:space="preserve">Dobbelt hæmning af </w:t>
      </w:r>
      <w:proofErr w:type="spellStart"/>
      <w:r w:rsidRPr="00D4685C">
        <w:rPr>
          <w:sz w:val="24"/>
          <w:szCs w:val="24"/>
          <w:u w:val="single"/>
        </w:rPr>
        <w:t>renin-angiotensin-aldosteronsystemet</w:t>
      </w:r>
      <w:proofErr w:type="spellEnd"/>
      <w:r w:rsidRPr="00D4685C">
        <w:rPr>
          <w:sz w:val="24"/>
          <w:szCs w:val="24"/>
          <w:u w:val="single"/>
        </w:rPr>
        <w:t xml:space="preserve"> (RAAS)</w:t>
      </w:r>
    </w:p>
    <w:p w14:paraId="730D2784" w14:textId="77777777" w:rsidR="00D4685C" w:rsidRPr="00D4685C" w:rsidRDefault="00D4685C" w:rsidP="00D4685C">
      <w:pPr>
        <w:ind w:left="851"/>
        <w:rPr>
          <w:sz w:val="24"/>
          <w:szCs w:val="24"/>
        </w:rPr>
      </w:pPr>
    </w:p>
    <w:p w14:paraId="5AB1E7C4" w14:textId="20AA266A" w:rsidR="00D4685C" w:rsidRPr="00D4685C" w:rsidRDefault="00D4685C" w:rsidP="00D4685C">
      <w:pPr>
        <w:numPr>
          <w:ilvl w:val="0"/>
          <w:numId w:val="6"/>
        </w:numPr>
        <w:ind w:left="1276" w:hanging="425"/>
        <w:rPr>
          <w:sz w:val="24"/>
          <w:szCs w:val="24"/>
        </w:rPr>
      </w:pPr>
      <w:r w:rsidRPr="00D4685C">
        <w:rPr>
          <w:sz w:val="24"/>
          <w:szCs w:val="24"/>
        </w:rPr>
        <w:t xml:space="preserve">På grund af en øget risiko for </w:t>
      </w:r>
      <w:proofErr w:type="spellStart"/>
      <w:r w:rsidRPr="00D4685C">
        <w:rPr>
          <w:sz w:val="24"/>
          <w:szCs w:val="24"/>
        </w:rPr>
        <w:t>angioødem</w:t>
      </w:r>
      <w:proofErr w:type="spellEnd"/>
      <w:r w:rsidRPr="00D4685C">
        <w:rPr>
          <w:sz w:val="24"/>
          <w:szCs w:val="24"/>
        </w:rPr>
        <w:t xml:space="preserve"> er en kombination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en ACE-hæmmer kontraindiceret (se pkt. 4.3).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må ikke påbegyndes før 36 timer efter indtagelse af den sidste dosis ACE-hæmmer. Hvis 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afbrydes, må behandling med ACE-hæmmer ikke påbegyndes før 36 timer efter sidste dosis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(se pkt. 4.2, 4.3, og 4.5).</w:t>
      </w:r>
      <w:r w:rsidRPr="00D4685C">
        <w:rPr>
          <w:sz w:val="24"/>
          <w:szCs w:val="24"/>
        </w:rPr>
        <w:br/>
      </w:r>
    </w:p>
    <w:p w14:paraId="76152AEF" w14:textId="75D7E680" w:rsidR="00D4685C" w:rsidRPr="00D4685C" w:rsidRDefault="00D4685C" w:rsidP="00D4685C">
      <w:pPr>
        <w:numPr>
          <w:ilvl w:val="0"/>
          <w:numId w:val="6"/>
        </w:numPr>
        <w:ind w:left="1276" w:hanging="425"/>
        <w:rPr>
          <w:sz w:val="24"/>
          <w:szCs w:val="24"/>
        </w:rPr>
      </w:pPr>
      <w:r w:rsidRPr="00D4685C">
        <w:rPr>
          <w:sz w:val="24"/>
          <w:szCs w:val="24"/>
        </w:rPr>
        <w:t xml:space="preserve">Det frarådes at give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sammen med en direkte </w:t>
      </w:r>
      <w:proofErr w:type="spellStart"/>
      <w:r w:rsidRPr="00D4685C">
        <w:rPr>
          <w:sz w:val="24"/>
          <w:szCs w:val="24"/>
        </w:rPr>
        <w:t>reninhæmmer</w:t>
      </w:r>
      <w:proofErr w:type="spellEnd"/>
      <w:r w:rsidRPr="00D4685C">
        <w:rPr>
          <w:sz w:val="24"/>
          <w:szCs w:val="24"/>
        </w:rPr>
        <w:t xml:space="preserve"> som </w:t>
      </w:r>
      <w:r w:rsidR="000C5AF2">
        <w:rPr>
          <w:sz w:val="24"/>
          <w:szCs w:val="24"/>
        </w:rPr>
        <w:t>f.eks.</w:t>
      </w:r>
      <w:r w:rsidRPr="00D4685C">
        <w:rPr>
          <w:sz w:val="24"/>
          <w:szCs w:val="24"/>
        </w:rPr>
        <w:t xml:space="preserve"> </w:t>
      </w:r>
      <w:proofErr w:type="spellStart"/>
      <w:r w:rsidRPr="00D4685C">
        <w:rPr>
          <w:sz w:val="24"/>
          <w:szCs w:val="24"/>
        </w:rPr>
        <w:t>aliskiren</w:t>
      </w:r>
      <w:proofErr w:type="spellEnd"/>
      <w:r w:rsidRPr="00D4685C">
        <w:rPr>
          <w:sz w:val="24"/>
          <w:szCs w:val="24"/>
        </w:rPr>
        <w:t xml:space="preserve"> (se pkt. 4.5). En kombination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lægemidler indeholdende </w:t>
      </w:r>
      <w:proofErr w:type="spellStart"/>
      <w:r w:rsidRPr="00D4685C">
        <w:rPr>
          <w:sz w:val="24"/>
          <w:szCs w:val="24"/>
        </w:rPr>
        <w:t>aliskiren</w:t>
      </w:r>
      <w:proofErr w:type="spellEnd"/>
      <w:r w:rsidRPr="00D4685C">
        <w:rPr>
          <w:sz w:val="24"/>
          <w:szCs w:val="24"/>
        </w:rPr>
        <w:t xml:space="preserve"> er kontraindiceret hos patienter med diabetes mellitus eller med nedsat nyrefunktion (</w:t>
      </w:r>
      <w:proofErr w:type="spellStart"/>
      <w:r w:rsidRPr="00D4685C">
        <w:rPr>
          <w:sz w:val="24"/>
          <w:szCs w:val="24"/>
        </w:rPr>
        <w:t>eGFR</w:t>
      </w:r>
      <w:proofErr w:type="spellEnd"/>
      <w:r w:rsidRPr="00D4685C">
        <w:rPr>
          <w:sz w:val="24"/>
          <w:szCs w:val="24"/>
        </w:rPr>
        <w:t xml:space="preserve"> &lt;60 ml/min/1,73 m</w:t>
      </w:r>
      <w:r w:rsidRPr="00D4685C">
        <w:rPr>
          <w:sz w:val="24"/>
          <w:szCs w:val="24"/>
          <w:vertAlign w:val="superscript"/>
        </w:rPr>
        <w:t>2</w:t>
      </w:r>
      <w:r w:rsidRPr="00D4685C">
        <w:rPr>
          <w:sz w:val="24"/>
          <w:szCs w:val="24"/>
        </w:rPr>
        <w:t>) (se pkt. 4.3 og 4.5).</w:t>
      </w:r>
      <w:r w:rsidRPr="00D4685C">
        <w:rPr>
          <w:sz w:val="24"/>
          <w:szCs w:val="24"/>
        </w:rPr>
        <w:br/>
      </w:r>
    </w:p>
    <w:p w14:paraId="251CFFC6" w14:textId="4A295FD3" w:rsidR="00D4685C" w:rsidRPr="00D4685C" w:rsidRDefault="00D4685C" w:rsidP="00D4685C">
      <w:pPr>
        <w:numPr>
          <w:ilvl w:val="0"/>
          <w:numId w:val="6"/>
        </w:numPr>
        <w:ind w:left="1276" w:hanging="425"/>
        <w:rPr>
          <w:sz w:val="24"/>
          <w:szCs w:val="24"/>
        </w:rPr>
      </w:pP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w:t>
      </w:r>
      <w:r w:rsidR="00B40188">
        <w:rPr>
          <w:sz w:val="24"/>
          <w:szCs w:val="24"/>
        </w:rPr>
        <w:t>"</w:t>
      </w:r>
      <w:proofErr w:type="spellStart"/>
      <w:r w:rsidR="00B40188">
        <w:rPr>
          <w:sz w:val="24"/>
          <w:szCs w:val="24"/>
        </w:rPr>
        <w:t>Teva</w:t>
      </w:r>
      <w:proofErr w:type="spellEnd"/>
      <w:r w:rsidR="00B40188">
        <w:rPr>
          <w:sz w:val="24"/>
          <w:szCs w:val="24"/>
        </w:rPr>
        <w:t>"</w:t>
      </w:r>
      <w:r w:rsidRPr="00D4685C">
        <w:rPr>
          <w:sz w:val="24"/>
          <w:szCs w:val="24"/>
        </w:rPr>
        <w:t xml:space="preserve"> indeholder </w:t>
      </w:r>
      <w:proofErr w:type="spellStart"/>
      <w:r w:rsidRPr="00D4685C">
        <w:rPr>
          <w:sz w:val="24"/>
          <w:szCs w:val="24"/>
        </w:rPr>
        <w:t>valsartan</w:t>
      </w:r>
      <w:proofErr w:type="spellEnd"/>
      <w:r w:rsidRPr="00D4685C">
        <w:rPr>
          <w:sz w:val="24"/>
          <w:szCs w:val="24"/>
        </w:rPr>
        <w:t xml:space="preserve"> og må derfor ikke gives sammen med et andet lægemiddel indeholdende en ARB.</w:t>
      </w:r>
    </w:p>
    <w:p w14:paraId="648D0699" w14:textId="77777777" w:rsidR="00D4685C" w:rsidRPr="00D4685C" w:rsidRDefault="00D4685C" w:rsidP="00D4685C">
      <w:pPr>
        <w:tabs>
          <w:tab w:val="left" w:pos="851"/>
        </w:tabs>
        <w:ind w:left="851"/>
        <w:rPr>
          <w:sz w:val="24"/>
          <w:szCs w:val="24"/>
        </w:rPr>
      </w:pPr>
    </w:p>
    <w:p w14:paraId="11431A37" w14:textId="77777777" w:rsidR="00D4685C" w:rsidRPr="00D4685C" w:rsidRDefault="00D4685C" w:rsidP="00D4685C">
      <w:pPr>
        <w:ind w:left="851"/>
        <w:rPr>
          <w:sz w:val="24"/>
          <w:szCs w:val="24"/>
        </w:rPr>
      </w:pPr>
      <w:r w:rsidRPr="00D4685C">
        <w:rPr>
          <w:sz w:val="24"/>
          <w:szCs w:val="24"/>
          <w:u w:val="single"/>
        </w:rPr>
        <w:t>Hypotension</w:t>
      </w:r>
    </w:p>
    <w:p w14:paraId="56516268" w14:textId="77777777" w:rsidR="00D4685C" w:rsidRPr="00D4685C" w:rsidRDefault="00D4685C" w:rsidP="00D4685C">
      <w:pPr>
        <w:ind w:left="851"/>
        <w:rPr>
          <w:sz w:val="24"/>
          <w:szCs w:val="24"/>
        </w:rPr>
      </w:pPr>
    </w:p>
    <w:p w14:paraId="279A3A45" w14:textId="7A76F1FF" w:rsidR="00D4685C" w:rsidRPr="00D4685C" w:rsidRDefault="00D4685C" w:rsidP="00D4685C">
      <w:pPr>
        <w:ind w:left="851"/>
        <w:rPr>
          <w:sz w:val="24"/>
          <w:szCs w:val="24"/>
        </w:rPr>
      </w:pPr>
      <w:r w:rsidRPr="00D4685C">
        <w:rPr>
          <w:sz w:val="24"/>
          <w:szCs w:val="24"/>
        </w:rPr>
        <w:t xml:space="preserve">Behandling må ikke initieres, medmindre SBT er ≥100 </w:t>
      </w:r>
      <w:proofErr w:type="spellStart"/>
      <w:r w:rsidRPr="00D4685C">
        <w:rPr>
          <w:sz w:val="24"/>
          <w:szCs w:val="24"/>
        </w:rPr>
        <w:t>mmHg</w:t>
      </w:r>
      <w:proofErr w:type="spellEnd"/>
      <w:r w:rsidRPr="00D4685C">
        <w:rPr>
          <w:sz w:val="24"/>
          <w:szCs w:val="24"/>
        </w:rPr>
        <w:t xml:space="preserve"> hos voksne patienter, eller SBT er</w:t>
      </w:r>
      <w:r>
        <w:rPr>
          <w:sz w:val="24"/>
          <w:szCs w:val="24"/>
        </w:rPr>
        <w:t xml:space="preserve"> </w:t>
      </w:r>
      <w:r w:rsidRPr="00D4685C">
        <w:rPr>
          <w:sz w:val="24"/>
          <w:szCs w:val="24"/>
        </w:rPr>
        <w:t xml:space="preserve">≥5-percentilen for alderen hos pædiatriske patienter. Der er ikke udført studier hos patienter med SBT under disse værdier (se pkt. 5.1). Der er forekommet symptomatisk hypotension hos voksne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i kliniske studier (se pkt. 4.8), især hos patienter ≥65 år, patienter med nyresygdom og patienter med lavt SBT (&lt;112 </w:t>
      </w:r>
      <w:proofErr w:type="spellStart"/>
      <w:r w:rsidRPr="00D4685C">
        <w:rPr>
          <w:sz w:val="24"/>
          <w:szCs w:val="24"/>
        </w:rPr>
        <w:t>mmHg</w:t>
      </w:r>
      <w:proofErr w:type="spellEnd"/>
      <w:r w:rsidRPr="00D4685C">
        <w:rPr>
          <w:sz w:val="24"/>
          <w:szCs w:val="24"/>
        </w:rPr>
        <w:t xml:space="preserve">.). Ved behandlingsstart eller under dosistitrering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bør blodtrykket monitoreres regelmæssigt. Ved forekomst af hypotension anbefales midlertidig nedtitrering eller </w:t>
      </w:r>
      <w:proofErr w:type="spellStart"/>
      <w:r w:rsidRPr="00D4685C">
        <w:rPr>
          <w:sz w:val="24"/>
          <w:szCs w:val="24"/>
        </w:rPr>
        <w:t>seponering</w:t>
      </w:r>
      <w:proofErr w:type="spellEnd"/>
      <w:r w:rsidRPr="00D4685C">
        <w:rPr>
          <w:sz w:val="24"/>
          <w:szCs w:val="24"/>
        </w:rPr>
        <w:t xml:space="preserv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(se pkt. 4.2). Det bør overvejes at justere dosis af </w:t>
      </w:r>
      <w:proofErr w:type="spellStart"/>
      <w:r w:rsidRPr="00D4685C">
        <w:rPr>
          <w:sz w:val="24"/>
          <w:szCs w:val="24"/>
        </w:rPr>
        <w:t>diuretika</w:t>
      </w:r>
      <w:proofErr w:type="spellEnd"/>
      <w:r w:rsidRPr="00D4685C">
        <w:rPr>
          <w:sz w:val="24"/>
          <w:szCs w:val="24"/>
        </w:rPr>
        <w:t xml:space="preserve">, samtidigt administrerede </w:t>
      </w:r>
      <w:proofErr w:type="spellStart"/>
      <w:r w:rsidRPr="00D4685C">
        <w:rPr>
          <w:sz w:val="24"/>
          <w:szCs w:val="24"/>
        </w:rPr>
        <w:t>antihypertensiva</w:t>
      </w:r>
      <w:proofErr w:type="spellEnd"/>
      <w:r w:rsidRPr="00D4685C">
        <w:rPr>
          <w:sz w:val="24"/>
          <w:szCs w:val="24"/>
        </w:rPr>
        <w:t xml:space="preserve"> og hypotensionsbehandling af andre årsager (</w:t>
      </w:r>
      <w:r w:rsidR="000C5AF2">
        <w:rPr>
          <w:sz w:val="24"/>
          <w:szCs w:val="24"/>
        </w:rPr>
        <w:t>f.eks.</w:t>
      </w:r>
      <w:r w:rsidRPr="00D4685C">
        <w:rPr>
          <w:sz w:val="24"/>
          <w:szCs w:val="24"/>
        </w:rPr>
        <w:t xml:space="preserve"> </w:t>
      </w:r>
      <w:proofErr w:type="spellStart"/>
      <w:r w:rsidRPr="00D4685C">
        <w:rPr>
          <w:sz w:val="24"/>
          <w:szCs w:val="24"/>
        </w:rPr>
        <w:t>hypovolæmi</w:t>
      </w:r>
      <w:proofErr w:type="spellEnd"/>
      <w:r w:rsidRPr="00D4685C">
        <w:rPr>
          <w:sz w:val="24"/>
          <w:szCs w:val="24"/>
        </w:rPr>
        <w:t xml:space="preserve">). Risiko for symptomatisk hypotension er størst, hvis patienten har </w:t>
      </w:r>
      <w:proofErr w:type="spellStart"/>
      <w:r w:rsidRPr="00D4685C">
        <w:rPr>
          <w:sz w:val="24"/>
          <w:szCs w:val="24"/>
        </w:rPr>
        <w:t>hypovolæmi</w:t>
      </w:r>
      <w:proofErr w:type="spellEnd"/>
      <w:r w:rsidRPr="00D4685C">
        <w:rPr>
          <w:sz w:val="24"/>
          <w:szCs w:val="24"/>
        </w:rPr>
        <w:t xml:space="preserve"> </w:t>
      </w:r>
      <w:r w:rsidR="000C5AF2">
        <w:rPr>
          <w:sz w:val="24"/>
          <w:szCs w:val="24"/>
        </w:rPr>
        <w:t>f.eks.</w:t>
      </w:r>
      <w:r w:rsidRPr="00D4685C">
        <w:rPr>
          <w:sz w:val="24"/>
          <w:szCs w:val="24"/>
        </w:rPr>
        <w:t xml:space="preserve"> forårsaget af behandling med </w:t>
      </w:r>
      <w:proofErr w:type="spellStart"/>
      <w:r w:rsidRPr="00D4685C">
        <w:rPr>
          <w:sz w:val="24"/>
          <w:szCs w:val="24"/>
        </w:rPr>
        <w:t>diuretika</w:t>
      </w:r>
      <w:proofErr w:type="spellEnd"/>
      <w:r w:rsidRPr="00D4685C">
        <w:rPr>
          <w:sz w:val="24"/>
          <w:szCs w:val="24"/>
        </w:rPr>
        <w:t xml:space="preserve">, saltfattig diæt, diarré eller opkastning. </w:t>
      </w:r>
      <w:proofErr w:type="spellStart"/>
      <w:r w:rsidRPr="00D4685C">
        <w:rPr>
          <w:sz w:val="24"/>
          <w:szCs w:val="24"/>
        </w:rPr>
        <w:t>Hyponatriæmi</w:t>
      </w:r>
      <w:proofErr w:type="spellEnd"/>
      <w:r w:rsidRPr="00D4685C">
        <w:rPr>
          <w:sz w:val="24"/>
          <w:szCs w:val="24"/>
        </w:rPr>
        <w:t xml:space="preserve"> og/eller </w:t>
      </w:r>
      <w:proofErr w:type="spellStart"/>
      <w:r w:rsidRPr="00D4685C">
        <w:rPr>
          <w:sz w:val="24"/>
          <w:szCs w:val="24"/>
        </w:rPr>
        <w:t>hypovolæmi</w:t>
      </w:r>
      <w:proofErr w:type="spellEnd"/>
      <w:r w:rsidRPr="00D4685C">
        <w:rPr>
          <w:sz w:val="24"/>
          <w:szCs w:val="24"/>
        </w:rPr>
        <w:t xml:space="preserve"> bør korrigeres før 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påbegyndes. En sådan </w:t>
      </w:r>
      <w:proofErr w:type="gramStart"/>
      <w:r w:rsidRPr="00D4685C">
        <w:rPr>
          <w:sz w:val="24"/>
          <w:szCs w:val="24"/>
        </w:rPr>
        <w:t>korrektiv handling</w:t>
      </w:r>
      <w:proofErr w:type="gramEnd"/>
      <w:r w:rsidRPr="00D4685C">
        <w:rPr>
          <w:sz w:val="24"/>
          <w:szCs w:val="24"/>
        </w:rPr>
        <w:t xml:space="preserve"> skal opvejes omhyggeligt over for risikoen for væske-</w:t>
      </w:r>
      <w:proofErr w:type="spellStart"/>
      <w:r w:rsidRPr="00D4685C">
        <w:rPr>
          <w:sz w:val="24"/>
          <w:szCs w:val="24"/>
        </w:rPr>
        <w:t>overload</w:t>
      </w:r>
      <w:proofErr w:type="spellEnd"/>
      <w:r w:rsidRPr="00D4685C">
        <w:rPr>
          <w:sz w:val="24"/>
          <w:szCs w:val="24"/>
        </w:rPr>
        <w:t>.</w:t>
      </w:r>
    </w:p>
    <w:p w14:paraId="62BA320B" w14:textId="3A906E8D" w:rsidR="009E25AC" w:rsidRDefault="009E25AC">
      <w:pPr>
        <w:rPr>
          <w:sz w:val="24"/>
          <w:szCs w:val="24"/>
        </w:rPr>
      </w:pPr>
      <w:r>
        <w:rPr>
          <w:sz w:val="24"/>
          <w:szCs w:val="24"/>
        </w:rPr>
        <w:br w:type="page"/>
      </w:r>
    </w:p>
    <w:p w14:paraId="51EDD9FC" w14:textId="77777777" w:rsidR="00D4685C" w:rsidRPr="00D4685C" w:rsidRDefault="00D4685C" w:rsidP="00D4685C">
      <w:pPr>
        <w:ind w:left="851"/>
        <w:rPr>
          <w:sz w:val="24"/>
          <w:szCs w:val="24"/>
        </w:rPr>
      </w:pPr>
    </w:p>
    <w:p w14:paraId="1C1ECD0E" w14:textId="77777777" w:rsidR="00D4685C" w:rsidRPr="00D4685C" w:rsidRDefault="00D4685C" w:rsidP="00D4685C">
      <w:pPr>
        <w:ind w:left="851"/>
        <w:rPr>
          <w:sz w:val="24"/>
          <w:szCs w:val="24"/>
        </w:rPr>
      </w:pPr>
      <w:r w:rsidRPr="00D4685C">
        <w:rPr>
          <w:sz w:val="24"/>
          <w:szCs w:val="24"/>
          <w:u w:val="single"/>
        </w:rPr>
        <w:t>Nedsat nyrefunktion</w:t>
      </w:r>
    </w:p>
    <w:p w14:paraId="64AD4BA1" w14:textId="77777777" w:rsidR="00D4685C" w:rsidRPr="00D4685C" w:rsidRDefault="00D4685C" w:rsidP="00D4685C">
      <w:pPr>
        <w:ind w:left="851"/>
        <w:rPr>
          <w:sz w:val="24"/>
          <w:szCs w:val="24"/>
        </w:rPr>
      </w:pPr>
    </w:p>
    <w:p w14:paraId="673B4C82" w14:textId="39181068" w:rsidR="00D4685C" w:rsidRPr="00D4685C" w:rsidRDefault="00D4685C" w:rsidP="00D4685C">
      <w:pPr>
        <w:ind w:left="851"/>
        <w:rPr>
          <w:sz w:val="24"/>
          <w:szCs w:val="24"/>
        </w:rPr>
      </w:pPr>
      <w:r w:rsidRPr="00D4685C">
        <w:rPr>
          <w:sz w:val="24"/>
          <w:szCs w:val="24"/>
        </w:rPr>
        <w:t>Vurdering af patienter med hjertesvigt bør altid inkludere måling af nyrefunktionen. Patienter med let til moderat nedsat nyrefunktion har større risiko for at udvikle hypotension (se pkt. 4.2). Der er meget begrænset klinisk erfaring hos patienter med svært nedsat nyrefunktion (estimeret GFR &lt;30 ml/min/1,73</w:t>
      </w:r>
      <w:r w:rsidR="000C5AF2">
        <w:rPr>
          <w:sz w:val="24"/>
          <w:szCs w:val="24"/>
        </w:rPr>
        <w:t xml:space="preserve"> </w:t>
      </w:r>
      <w:r w:rsidRPr="00D4685C">
        <w:rPr>
          <w:sz w:val="24"/>
          <w:szCs w:val="24"/>
        </w:rPr>
        <w:t>m</w:t>
      </w:r>
      <w:r w:rsidRPr="00D4685C">
        <w:rPr>
          <w:sz w:val="24"/>
          <w:szCs w:val="24"/>
          <w:vertAlign w:val="superscript"/>
        </w:rPr>
        <w:t>2</w:t>
      </w:r>
      <w:r w:rsidRPr="00D4685C">
        <w:rPr>
          <w:sz w:val="24"/>
          <w:szCs w:val="24"/>
        </w:rPr>
        <w:t xml:space="preserve">), og disse patienter kan være i størst fare for hypotension (se pkt. 4.2). Der er ingen erfaring hos patienter med nyresygdom i slutstadiet, og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anbefales ikke.</w:t>
      </w:r>
    </w:p>
    <w:p w14:paraId="68F2FC14" w14:textId="77777777" w:rsidR="00D4685C" w:rsidRPr="00D4685C" w:rsidRDefault="00D4685C" w:rsidP="00D4685C">
      <w:pPr>
        <w:ind w:left="851"/>
        <w:rPr>
          <w:sz w:val="24"/>
          <w:szCs w:val="24"/>
        </w:rPr>
      </w:pPr>
    </w:p>
    <w:p w14:paraId="4CBD77D6" w14:textId="77777777" w:rsidR="00D4685C" w:rsidRPr="00D4685C" w:rsidRDefault="00D4685C" w:rsidP="00D4685C">
      <w:pPr>
        <w:ind w:left="851"/>
        <w:rPr>
          <w:sz w:val="24"/>
          <w:szCs w:val="24"/>
        </w:rPr>
      </w:pPr>
      <w:r w:rsidRPr="00D4685C">
        <w:rPr>
          <w:sz w:val="24"/>
          <w:szCs w:val="24"/>
          <w:u w:val="single"/>
        </w:rPr>
        <w:t>Forværring af nyrefunktionen</w:t>
      </w:r>
    </w:p>
    <w:p w14:paraId="1BAB2E27" w14:textId="77777777" w:rsidR="00D4685C" w:rsidRPr="00D4685C" w:rsidRDefault="00D4685C" w:rsidP="00D4685C">
      <w:pPr>
        <w:ind w:left="851"/>
        <w:rPr>
          <w:sz w:val="24"/>
          <w:szCs w:val="24"/>
        </w:rPr>
      </w:pPr>
    </w:p>
    <w:p w14:paraId="111646BE" w14:textId="77777777" w:rsidR="00D4685C" w:rsidRPr="00D4685C" w:rsidRDefault="00D4685C" w:rsidP="00D4685C">
      <w:pPr>
        <w:ind w:left="851"/>
        <w:rPr>
          <w:sz w:val="24"/>
          <w:szCs w:val="24"/>
        </w:rPr>
      </w:pPr>
      <w:r w:rsidRPr="00D4685C">
        <w:rPr>
          <w:sz w:val="24"/>
          <w:szCs w:val="24"/>
        </w:rPr>
        <w:t xml:space="preserve">Brug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kan være forbundet med nedsat nyrefunktion. Risikoen kan være forøget ved dehydrering eller brug sammen med non-</w:t>
      </w:r>
      <w:proofErr w:type="spellStart"/>
      <w:r w:rsidRPr="00D4685C">
        <w:rPr>
          <w:sz w:val="24"/>
          <w:szCs w:val="24"/>
        </w:rPr>
        <w:t>steroide</w:t>
      </w:r>
      <w:proofErr w:type="spellEnd"/>
      <w:r w:rsidRPr="00D4685C">
        <w:rPr>
          <w:sz w:val="24"/>
          <w:szCs w:val="24"/>
        </w:rPr>
        <w:t xml:space="preserve"> antiinflammatoriske midler (</w:t>
      </w:r>
      <w:proofErr w:type="spellStart"/>
      <w:r w:rsidRPr="00D4685C">
        <w:rPr>
          <w:sz w:val="24"/>
          <w:szCs w:val="24"/>
        </w:rPr>
        <w:t>NSAID’er</w:t>
      </w:r>
      <w:proofErr w:type="spellEnd"/>
      <w:r w:rsidRPr="00D4685C">
        <w:rPr>
          <w:sz w:val="24"/>
          <w:szCs w:val="24"/>
        </w:rPr>
        <w:t>) (se pkt. 4.5). Nedtitrering bør overvejes hos patienter, som udvikler klinisk signifikant fald i nyrefunktionen.</w:t>
      </w:r>
    </w:p>
    <w:p w14:paraId="1EA49FD2" w14:textId="77777777" w:rsidR="00D4685C" w:rsidRPr="00D4685C" w:rsidRDefault="00D4685C" w:rsidP="00D4685C">
      <w:pPr>
        <w:ind w:left="851"/>
        <w:rPr>
          <w:sz w:val="24"/>
          <w:szCs w:val="24"/>
        </w:rPr>
      </w:pPr>
    </w:p>
    <w:p w14:paraId="2C9408FE" w14:textId="77777777" w:rsidR="00D4685C" w:rsidRPr="00D4685C" w:rsidRDefault="00D4685C" w:rsidP="00D4685C">
      <w:pPr>
        <w:ind w:left="851"/>
        <w:rPr>
          <w:sz w:val="24"/>
          <w:szCs w:val="24"/>
        </w:rPr>
      </w:pPr>
      <w:proofErr w:type="spellStart"/>
      <w:r w:rsidRPr="00D4685C">
        <w:rPr>
          <w:sz w:val="24"/>
          <w:szCs w:val="24"/>
          <w:u w:val="single"/>
        </w:rPr>
        <w:t>Hyperkaliæmi</w:t>
      </w:r>
      <w:proofErr w:type="spellEnd"/>
    </w:p>
    <w:p w14:paraId="4629B99C" w14:textId="77777777" w:rsidR="00D4685C" w:rsidRPr="00D4685C" w:rsidRDefault="00D4685C" w:rsidP="00D4685C">
      <w:pPr>
        <w:ind w:left="851"/>
        <w:rPr>
          <w:sz w:val="24"/>
          <w:szCs w:val="24"/>
        </w:rPr>
      </w:pPr>
    </w:p>
    <w:p w14:paraId="49C27E7F" w14:textId="5EF90B62" w:rsidR="00D4685C" w:rsidRPr="00D4685C" w:rsidRDefault="00D4685C" w:rsidP="00D4685C">
      <w:pPr>
        <w:ind w:left="851"/>
        <w:rPr>
          <w:sz w:val="24"/>
          <w:szCs w:val="24"/>
        </w:rPr>
      </w:pPr>
      <w:r w:rsidRPr="00D4685C">
        <w:rPr>
          <w:sz w:val="24"/>
          <w:szCs w:val="24"/>
        </w:rPr>
        <w:t xml:space="preserve">Behandling bør ikke initieres, hvis serumkaliumniveauet er &gt;5,4 mmol/l hos voksne patienter og &gt;5,3 mmol/l hos pædiatriske patienter. Anvendelse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kan være forbundet med en øget risiko for </w:t>
      </w:r>
      <w:proofErr w:type="spellStart"/>
      <w:r w:rsidRPr="00D4685C">
        <w:rPr>
          <w:sz w:val="24"/>
          <w:szCs w:val="24"/>
        </w:rPr>
        <w:t>hyperkaliæmi</w:t>
      </w:r>
      <w:proofErr w:type="spellEnd"/>
      <w:r w:rsidRPr="00D4685C">
        <w:rPr>
          <w:sz w:val="24"/>
          <w:szCs w:val="24"/>
        </w:rPr>
        <w:t xml:space="preserve">, selvom </w:t>
      </w:r>
      <w:proofErr w:type="spellStart"/>
      <w:r w:rsidRPr="00D4685C">
        <w:rPr>
          <w:sz w:val="24"/>
          <w:szCs w:val="24"/>
        </w:rPr>
        <w:t>hypokaliæmi</w:t>
      </w:r>
      <w:proofErr w:type="spellEnd"/>
      <w:r w:rsidRPr="00D4685C">
        <w:rPr>
          <w:sz w:val="24"/>
          <w:szCs w:val="24"/>
        </w:rPr>
        <w:t xml:space="preserve"> også kan forekomme (se pkt. 4.8). Det anbefales at monitorere serumkalium, især hos patienter, som har risikofaktorer, som </w:t>
      </w:r>
      <w:r w:rsidR="000C5AF2">
        <w:rPr>
          <w:sz w:val="24"/>
          <w:szCs w:val="24"/>
        </w:rPr>
        <w:t>f.eks.</w:t>
      </w:r>
      <w:r w:rsidRPr="00D4685C">
        <w:rPr>
          <w:sz w:val="24"/>
          <w:szCs w:val="24"/>
        </w:rPr>
        <w:t xml:space="preserve"> nedsat nyrefunktion, diabetes mellitus eller </w:t>
      </w:r>
      <w:proofErr w:type="spellStart"/>
      <w:r w:rsidRPr="00D4685C">
        <w:rPr>
          <w:sz w:val="24"/>
          <w:szCs w:val="24"/>
        </w:rPr>
        <w:t>hypoaldosteronisme</w:t>
      </w:r>
      <w:proofErr w:type="spellEnd"/>
      <w:r w:rsidRPr="00D4685C">
        <w:rPr>
          <w:sz w:val="24"/>
          <w:szCs w:val="24"/>
        </w:rPr>
        <w:t xml:space="preserve">, eller som er på en diæt med højt kaliumindhold, eller som behandles med </w:t>
      </w:r>
      <w:proofErr w:type="spellStart"/>
      <w:r w:rsidRPr="00D4685C">
        <w:rPr>
          <w:sz w:val="24"/>
          <w:szCs w:val="24"/>
        </w:rPr>
        <w:t>mineralokortikoidantagonister</w:t>
      </w:r>
      <w:proofErr w:type="spellEnd"/>
      <w:r w:rsidRPr="00D4685C">
        <w:rPr>
          <w:sz w:val="24"/>
          <w:szCs w:val="24"/>
        </w:rPr>
        <w:t xml:space="preserve"> (se pkt. 4.2). Hvis patienter får klinisk signifikant </w:t>
      </w:r>
      <w:proofErr w:type="spellStart"/>
      <w:r w:rsidRPr="00D4685C">
        <w:rPr>
          <w:sz w:val="24"/>
          <w:szCs w:val="24"/>
        </w:rPr>
        <w:t>hyperkaliæmi</w:t>
      </w:r>
      <w:proofErr w:type="spellEnd"/>
      <w:r w:rsidRPr="00D4685C">
        <w:rPr>
          <w:sz w:val="24"/>
          <w:szCs w:val="24"/>
        </w:rPr>
        <w:t xml:space="preserve">, anbefales justering af samtidigt administrerede lægemidler eller midlertidig nedtitrering eller </w:t>
      </w:r>
      <w:proofErr w:type="spellStart"/>
      <w:r w:rsidRPr="00D4685C">
        <w:rPr>
          <w:sz w:val="24"/>
          <w:szCs w:val="24"/>
        </w:rPr>
        <w:t>seponering</w:t>
      </w:r>
      <w:proofErr w:type="spellEnd"/>
      <w:r w:rsidRPr="00D4685C">
        <w:rPr>
          <w:sz w:val="24"/>
          <w:szCs w:val="24"/>
        </w:rPr>
        <w:t xml:space="preserve">. Hvis serumkaliumniveauet er &gt;5,4 mmol/l, bør </w:t>
      </w:r>
      <w:proofErr w:type="spellStart"/>
      <w:r w:rsidRPr="00D4685C">
        <w:rPr>
          <w:sz w:val="24"/>
          <w:szCs w:val="24"/>
        </w:rPr>
        <w:t>seponering</w:t>
      </w:r>
      <w:proofErr w:type="spellEnd"/>
      <w:r w:rsidRPr="00D4685C">
        <w:rPr>
          <w:sz w:val="24"/>
          <w:szCs w:val="24"/>
        </w:rPr>
        <w:t xml:space="preserve"> overvejes.</w:t>
      </w:r>
    </w:p>
    <w:p w14:paraId="457BAC66" w14:textId="77777777" w:rsidR="00D4685C" w:rsidRPr="00D4685C" w:rsidRDefault="00D4685C" w:rsidP="00D4685C">
      <w:pPr>
        <w:ind w:left="851"/>
        <w:rPr>
          <w:sz w:val="24"/>
          <w:szCs w:val="24"/>
        </w:rPr>
      </w:pPr>
    </w:p>
    <w:p w14:paraId="34918BDD" w14:textId="77777777" w:rsidR="00D4685C" w:rsidRPr="00D4685C" w:rsidRDefault="00D4685C" w:rsidP="00D4685C">
      <w:pPr>
        <w:ind w:left="851"/>
        <w:rPr>
          <w:sz w:val="24"/>
          <w:szCs w:val="24"/>
        </w:rPr>
      </w:pPr>
      <w:proofErr w:type="spellStart"/>
      <w:r w:rsidRPr="00D4685C">
        <w:rPr>
          <w:sz w:val="24"/>
          <w:szCs w:val="24"/>
          <w:u w:val="single"/>
        </w:rPr>
        <w:t>Angioødem</w:t>
      </w:r>
      <w:proofErr w:type="spellEnd"/>
    </w:p>
    <w:p w14:paraId="4EAF69B6" w14:textId="77777777" w:rsidR="00D4685C" w:rsidRPr="00D4685C" w:rsidRDefault="00D4685C" w:rsidP="00D4685C">
      <w:pPr>
        <w:ind w:left="851"/>
        <w:rPr>
          <w:sz w:val="24"/>
          <w:szCs w:val="24"/>
        </w:rPr>
      </w:pPr>
    </w:p>
    <w:p w14:paraId="3A774F72" w14:textId="77777777" w:rsidR="00D4685C" w:rsidRPr="00D4685C" w:rsidRDefault="00D4685C" w:rsidP="00D4685C">
      <w:pPr>
        <w:ind w:left="851"/>
        <w:rPr>
          <w:sz w:val="24"/>
          <w:szCs w:val="24"/>
        </w:rPr>
      </w:pPr>
      <w:r w:rsidRPr="00D4685C">
        <w:rPr>
          <w:sz w:val="24"/>
          <w:szCs w:val="24"/>
        </w:rPr>
        <w:t xml:space="preserve">Der er forekommet </w:t>
      </w:r>
      <w:proofErr w:type="spellStart"/>
      <w:r w:rsidRPr="00D4685C">
        <w:rPr>
          <w:sz w:val="24"/>
          <w:szCs w:val="24"/>
        </w:rPr>
        <w:t>angioødem</w:t>
      </w:r>
      <w:proofErr w:type="spellEnd"/>
      <w:r w:rsidRPr="00D4685C">
        <w:rPr>
          <w:sz w:val="24"/>
          <w:szCs w:val="24"/>
        </w:rPr>
        <w:t xml:space="preserve"> hos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Ved forekomst af </w:t>
      </w:r>
      <w:proofErr w:type="spellStart"/>
      <w:r w:rsidRPr="00D4685C">
        <w:rPr>
          <w:sz w:val="24"/>
          <w:szCs w:val="24"/>
        </w:rPr>
        <w:t>angioødem</w:t>
      </w:r>
      <w:proofErr w:type="spellEnd"/>
      <w:r w:rsidRPr="00D4685C">
        <w:rPr>
          <w:sz w:val="24"/>
          <w:szCs w:val="24"/>
        </w:rPr>
        <w:t xml:space="preserve"> skal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straks seponeres, og der skal iværksættes passende behandling og monitorering, indtil der er opnået komplet og vedvarende ophør af symptomer. Det må ikke gives igen. I de tilfælde af verificeret </w:t>
      </w:r>
      <w:proofErr w:type="spellStart"/>
      <w:r w:rsidRPr="00D4685C">
        <w:rPr>
          <w:sz w:val="24"/>
          <w:szCs w:val="24"/>
        </w:rPr>
        <w:t>angioødem</w:t>
      </w:r>
      <w:proofErr w:type="spellEnd"/>
      <w:r w:rsidRPr="00D4685C">
        <w:rPr>
          <w:sz w:val="24"/>
          <w:szCs w:val="24"/>
        </w:rPr>
        <w:t>, hvor hævelsen var begrænset til ansigt og læber, ophørte tilstanden normalt uden behandling, men anvendelse af antihistaminer mildnede symptomerne.</w:t>
      </w:r>
    </w:p>
    <w:p w14:paraId="0E2FAA93" w14:textId="77777777" w:rsidR="00D4685C" w:rsidRPr="00D4685C" w:rsidRDefault="00D4685C" w:rsidP="00D4685C">
      <w:pPr>
        <w:ind w:left="851"/>
        <w:rPr>
          <w:sz w:val="24"/>
          <w:szCs w:val="24"/>
        </w:rPr>
      </w:pPr>
    </w:p>
    <w:p w14:paraId="55AF7AEE" w14:textId="300E725A" w:rsidR="00D4685C" w:rsidRPr="00D4685C" w:rsidRDefault="00D4685C" w:rsidP="00D4685C">
      <w:pPr>
        <w:ind w:left="851"/>
        <w:rPr>
          <w:sz w:val="24"/>
          <w:szCs w:val="24"/>
        </w:rPr>
      </w:pPr>
      <w:proofErr w:type="spellStart"/>
      <w:r w:rsidRPr="00D4685C">
        <w:rPr>
          <w:sz w:val="24"/>
          <w:szCs w:val="24"/>
        </w:rPr>
        <w:t>Angioødem</w:t>
      </w:r>
      <w:proofErr w:type="spellEnd"/>
      <w:r w:rsidRPr="00D4685C">
        <w:rPr>
          <w:sz w:val="24"/>
          <w:szCs w:val="24"/>
        </w:rPr>
        <w:t xml:space="preserve"> forbundet med </w:t>
      </w:r>
      <w:proofErr w:type="spellStart"/>
      <w:r w:rsidRPr="00D4685C">
        <w:rPr>
          <w:sz w:val="24"/>
          <w:szCs w:val="24"/>
        </w:rPr>
        <w:t>larynxødem</w:t>
      </w:r>
      <w:proofErr w:type="spellEnd"/>
      <w:r w:rsidRPr="00D4685C">
        <w:rPr>
          <w:sz w:val="24"/>
          <w:szCs w:val="24"/>
        </w:rPr>
        <w:t xml:space="preserve"> kan være fatalt. Hvor tunge, </w:t>
      </w:r>
      <w:proofErr w:type="spellStart"/>
      <w:r w:rsidRPr="00D4685C">
        <w:rPr>
          <w:sz w:val="24"/>
          <w:szCs w:val="24"/>
        </w:rPr>
        <w:t>glottis</w:t>
      </w:r>
      <w:proofErr w:type="spellEnd"/>
      <w:r w:rsidRPr="00D4685C">
        <w:rPr>
          <w:sz w:val="24"/>
          <w:szCs w:val="24"/>
        </w:rPr>
        <w:t xml:space="preserve"> eller </w:t>
      </w:r>
      <w:proofErr w:type="spellStart"/>
      <w:r w:rsidRPr="00D4685C">
        <w:rPr>
          <w:sz w:val="24"/>
          <w:szCs w:val="24"/>
        </w:rPr>
        <w:t>larynx</w:t>
      </w:r>
      <w:proofErr w:type="spellEnd"/>
      <w:r w:rsidRPr="00D4685C">
        <w:rPr>
          <w:sz w:val="24"/>
          <w:szCs w:val="24"/>
        </w:rPr>
        <w:t xml:space="preserve"> er omfattet med risiko for luftvejsobstruktion, skal der straks iværksættes passende behandling, </w:t>
      </w:r>
      <w:r w:rsidR="000C5AF2">
        <w:rPr>
          <w:sz w:val="24"/>
          <w:szCs w:val="24"/>
        </w:rPr>
        <w:t>f.eks.</w:t>
      </w:r>
      <w:r w:rsidRPr="00D4685C">
        <w:rPr>
          <w:sz w:val="24"/>
          <w:szCs w:val="24"/>
        </w:rPr>
        <w:t xml:space="preserve"> adrenalinopløsning 1 mg/1 ml (0,3-0,5 ml) og/eller foranstaltninger nødvendige for at sikre frie luftveje.</w:t>
      </w:r>
    </w:p>
    <w:p w14:paraId="480BD8C6" w14:textId="77777777" w:rsidR="00D4685C" w:rsidRPr="00D4685C" w:rsidRDefault="00D4685C" w:rsidP="00D4685C">
      <w:pPr>
        <w:ind w:left="851"/>
        <w:rPr>
          <w:sz w:val="24"/>
          <w:szCs w:val="24"/>
        </w:rPr>
      </w:pPr>
    </w:p>
    <w:p w14:paraId="0987F561" w14:textId="77777777" w:rsidR="00D4685C" w:rsidRPr="00D4685C" w:rsidRDefault="00D4685C" w:rsidP="00D4685C">
      <w:pPr>
        <w:ind w:left="851"/>
        <w:rPr>
          <w:sz w:val="24"/>
          <w:szCs w:val="24"/>
        </w:rPr>
      </w:pPr>
      <w:r w:rsidRPr="00D4685C">
        <w:rPr>
          <w:sz w:val="24"/>
          <w:szCs w:val="24"/>
        </w:rPr>
        <w:t xml:space="preserve">Der er ikke udført studier hos patienter med </w:t>
      </w:r>
      <w:proofErr w:type="spellStart"/>
      <w:r w:rsidRPr="00D4685C">
        <w:rPr>
          <w:sz w:val="24"/>
          <w:szCs w:val="24"/>
        </w:rPr>
        <w:t>angioødem</w:t>
      </w:r>
      <w:proofErr w:type="spellEnd"/>
      <w:r w:rsidRPr="00D4685C">
        <w:rPr>
          <w:sz w:val="24"/>
          <w:szCs w:val="24"/>
        </w:rPr>
        <w:t xml:space="preserve"> i anamnesen. Da de kan have en højere risiko for </w:t>
      </w:r>
      <w:proofErr w:type="spellStart"/>
      <w:r w:rsidRPr="00D4685C">
        <w:rPr>
          <w:sz w:val="24"/>
          <w:szCs w:val="24"/>
        </w:rPr>
        <w:t>angioødem</w:t>
      </w:r>
      <w:proofErr w:type="spellEnd"/>
      <w:r w:rsidRPr="00D4685C">
        <w:rPr>
          <w:sz w:val="24"/>
          <w:szCs w:val="24"/>
        </w:rPr>
        <w:t xml:space="preserve">, skal der udvises forsigtighed, hvis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anvendes til disse patienter.</w:t>
      </w:r>
    </w:p>
    <w:p w14:paraId="3FDD4EB9" w14:textId="77777777" w:rsidR="00D4685C" w:rsidRPr="00D4685C" w:rsidRDefault="00D4685C" w:rsidP="00D4685C">
      <w:pPr>
        <w:ind w:left="851"/>
        <w:rPr>
          <w:sz w:val="24"/>
          <w:szCs w:val="24"/>
        </w:rPr>
      </w:pP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er kontraindiceret hos patienter, som tidligere har oplevet </w:t>
      </w:r>
      <w:proofErr w:type="spellStart"/>
      <w:r w:rsidRPr="00D4685C">
        <w:rPr>
          <w:sz w:val="24"/>
          <w:szCs w:val="24"/>
        </w:rPr>
        <w:t>angioødem</w:t>
      </w:r>
      <w:proofErr w:type="spellEnd"/>
      <w:r w:rsidRPr="00D4685C">
        <w:rPr>
          <w:sz w:val="24"/>
          <w:szCs w:val="24"/>
        </w:rPr>
        <w:t xml:space="preserve"> relateret til ACE-</w:t>
      </w:r>
      <w:proofErr w:type="spellStart"/>
      <w:r w:rsidRPr="00D4685C">
        <w:rPr>
          <w:sz w:val="24"/>
          <w:szCs w:val="24"/>
        </w:rPr>
        <w:t>hæmmere</w:t>
      </w:r>
      <w:proofErr w:type="spellEnd"/>
      <w:r w:rsidRPr="00D4685C">
        <w:rPr>
          <w:sz w:val="24"/>
          <w:szCs w:val="24"/>
        </w:rPr>
        <w:t xml:space="preserve">, til behandling med ARB eller med hereditær eller idiopatisk </w:t>
      </w:r>
      <w:proofErr w:type="spellStart"/>
      <w:r w:rsidRPr="00D4685C">
        <w:rPr>
          <w:sz w:val="24"/>
          <w:szCs w:val="24"/>
        </w:rPr>
        <w:t>angioødem</w:t>
      </w:r>
      <w:proofErr w:type="spellEnd"/>
      <w:r w:rsidRPr="00D4685C">
        <w:rPr>
          <w:sz w:val="24"/>
          <w:szCs w:val="24"/>
        </w:rPr>
        <w:t xml:space="preserve"> (se pkt. 4.3).</w:t>
      </w:r>
    </w:p>
    <w:p w14:paraId="2821E9CC" w14:textId="77777777" w:rsidR="00D4685C" w:rsidRPr="00D4685C" w:rsidRDefault="00D4685C" w:rsidP="00D4685C">
      <w:pPr>
        <w:ind w:left="851"/>
        <w:rPr>
          <w:sz w:val="24"/>
          <w:szCs w:val="24"/>
        </w:rPr>
      </w:pPr>
    </w:p>
    <w:p w14:paraId="381301BD" w14:textId="77777777" w:rsidR="00D4685C" w:rsidRPr="00D4685C" w:rsidRDefault="00D4685C" w:rsidP="00D4685C">
      <w:pPr>
        <w:ind w:left="851"/>
        <w:rPr>
          <w:sz w:val="24"/>
          <w:szCs w:val="24"/>
        </w:rPr>
      </w:pPr>
      <w:r w:rsidRPr="00D4685C">
        <w:rPr>
          <w:sz w:val="24"/>
          <w:szCs w:val="24"/>
        </w:rPr>
        <w:t xml:space="preserve">Patienter af afrikansk oprindelse har øget følsomhed for udvikling af </w:t>
      </w:r>
      <w:proofErr w:type="spellStart"/>
      <w:r w:rsidRPr="00D4685C">
        <w:rPr>
          <w:sz w:val="24"/>
          <w:szCs w:val="24"/>
        </w:rPr>
        <w:t>angioødem</w:t>
      </w:r>
      <w:proofErr w:type="spellEnd"/>
      <w:r w:rsidRPr="00D4685C">
        <w:rPr>
          <w:sz w:val="24"/>
          <w:szCs w:val="24"/>
        </w:rPr>
        <w:t xml:space="preserve"> (se pkt. 4.8). </w:t>
      </w:r>
    </w:p>
    <w:p w14:paraId="4C368634" w14:textId="77777777" w:rsidR="00D4685C" w:rsidRPr="00D4685C" w:rsidRDefault="00D4685C" w:rsidP="00D4685C">
      <w:pPr>
        <w:ind w:left="851"/>
        <w:rPr>
          <w:sz w:val="24"/>
          <w:szCs w:val="24"/>
        </w:rPr>
      </w:pPr>
    </w:p>
    <w:p w14:paraId="62C74ADC" w14:textId="77777777" w:rsidR="00D4685C" w:rsidRPr="00D4685C" w:rsidRDefault="00D4685C" w:rsidP="00D4685C">
      <w:pPr>
        <w:ind w:left="851"/>
        <w:rPr>
          <w:sz w:val="24"/>
          <w:szCs w:val="24"/>
        </w:rPr>
      </w:pPr>
      <w:r w:rsidRPr="00D4685C">
        <w:rPr>
          <w:sz w:val="24"/>
          <w:szCs w:val="24"/>
        </w:rPr>
        <w:t xml:space="preserve">Der er indberettet </w:t>
      </w:r>
      <w:proofErr w:type="spellStart"/>
      <w:r w:rsidRPr="00D4685C">
        <w:rPr>
          <w:sz w:val="24"/>
          <w:szCs w:val="24"/>
        </w:rPr>
        <w:t>intestinalt</w:t>
      </w:r>
      <w:proofErr w:type="spellEnd"/>
      <w:r w:rsidRPr="00D4685C">
        <w:rPr>
          <w:sz w:val="24"/>
          <w:szCs w:val="24"/>
        </w:rPr>
        <w:t xml:space="preserve"> </w:t>
      </w:r>
      <w:proofErr w:type="spellStart"/>
      <w:r w:rsidRPr="00D4685C">
        <w:rPr>
          <w:sz w:val="24"/>
          <w:szCs w:val="24"/>
        </w:rPr>
        <w:t>angioødem</w:t>
      </w:r>
      <w:proofErr w:type="spellEnd"/>
      <w:r w:rsidRPr="00D4685C">
        <w:rPr>
          <w:sz w:val="24"/>
          <w:szCs w:val="24"/>
        </w:rPr>
        <w:t xml:space="preserve"> hos patienter i behandling med </w:t>
      </w:r>
      <w:proofErr w:type="spellStart"/>
      <w:r w:rsidRPr="00D4685C">
        <w:rPr>
          <w:sz w:val="24"/>
          <w:szCs w:val="24"/>
        </w:rPr>
        <w:t>angiotensin</w:t>
      </w:r>
      <w:proofErr w:type="spellEnd"/>
      <w:r w:rsidRPr="00D4685C">
        <w:rPr>
          <w:sz w:val="24"/>
          <w:szCs w:val="24"/>
        </w:rPr>
        <w:t xml:space="preserve"> II-receptorantagonister, herunder </w:t>
      </w:r>
      <w:proofErr w:type="spellStart"/>
      <w:r w:rsidRPr="00D4685C">
        <w:rPr>
          <w:sz w:val="24"/>
          <w:szCs w:val="24"/>
        </w:rPr>
        <w:t>valsartan</w:t>
      </w:r>
      <w:proofErr w:type="spellEnd"/>
      <w:r w:rsidRPr="00D4685C">
        <w:rPr>
          <w:sz w:val="24"/>
          <w:szCs w:val="24"/>
        </w:rPr>
        <w:t xml:space="preserve"> (se pkt. 4.8). Disse patienter havde mavesmerter, kvalme, opkastning og diarré. Symptomerne forsvandt efter </w:t>
      </w:r>
      <w:proofErr w:type="spellStart"/>
      <w:r w:rsidRPr="00D4685C">
        <w:rPr>
          <w:sz w:val="24"/>
          <w:szCs w:val="24"/>
        </w:rPr>
        <w:t>seponering</w:t>
      </w:r>
      <w:proofErr w:type="spellEnd"/>
      <w:r w:rsidRPr="00D4685C">
        <w:rPr>
          <w:sz w:val="24"/>
          <w:szCs w:val="24"/>
        </w:rPr>
        <w:t xml:space="preserve"> af </w:t>
      </w:r>
      <w:proofErr w:type="spellStart"/>
      <w:r w:rsidRPr="00D4685C">
        <w:rPr>
          <w:sz w:val="24"/>
          <w:szCs w:val="24"/>
        </w:rPr>
        <w:t>angiotensin</w:t>
      </w:r>
      <w:proofErr w:type="spellEnd"/>
      <w:r w:rsidRPr="00D4685C">
        <w:rPr>
          <w:sz w:val="24"/>
          <w:szCs w:val="24"/>
        </w:rPr>
        <w:t xml:space="preserve"> II-receptorantagonister. Hvis der diagnosticeres </w:t>
      </w:r>
      <w:proofErr w:type="spellStart"/>
      <w:r w:rsidRPr="00D4685C">
        <w:rPr>
          <w:sz w:val="24"/>
          <w:szCs w:val="24"/>
        </w:rPr>
        <w:t>intestinalt</w:t>
      </w:r>
      <w:proofErr w:type="spellEnd"/>
      <w:r w:rsidRPr="00D4685C">
        <w:rPr>
          <w:sz w:val="24"/>
          <w:szCs w:val="24"/>
        </w:rPr>
        <w:t xml:space="preserve"> </w:t>
      </w:r>
      <w:proofErr w:type="spellStart"/>
      <w:r w:rsidRPr="00D4685C">
        <w:rPr>
          <w:sz w:val="24"/>
          <w:szCs w:val="24"/>
        </w:rPr>
        <w:t>angioødem</w:t>
      </w:r>
      <w:proofErr w:type="spellEnd"/>
      <w:r w:rsidRPr="00D4685C">
        <w:rPr>
          <w:sz w:val="24"/>
          <w:szCs w:val="24"/>
        </w:rPr>
        <w:t xml:space="preserve">, bør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seponeres, og der bør iværksættes passende overvågning, indtil symptomerne er forsvundet fuldstændigt.</w:t>
      </w:r>
    </w:p>
    <w:p w14:paraId="128FCF30" w14:textId="77777777" w:rsidR="00D4685C" w:rsidRPr="00D4685C" w:rsidRDefault="00D4685C" w:rsidP="00D4685C">
      <w:pPr>
        <w:ind w:left="851"/>
        <w:rPr>
          <w:sz w:val="24"/>
          <w:szCs w:val="24"/>
        </w:rPr>
      </w:pPr>
    </w:p>
    <w:p w14:paraId="320C222E" w14:textId="77777777" w:rsidR="00D4685C" w:rsidRPr="00D4685C" w:rsidRDefault="00D4685C" w:rsidP="00D4685C">
      <w:pPr>
        <w:ind w:left="851"/>
        <w:rPr>
          <w:sz w:val="24"/>
          <w:szCs w:val="24"/>
        </w:rPr>
      </w:pPr>
      <w:r w:rsidRPr="00D4685C">
        <w:rPr>
          <w:sz w:val="24"/>
          <w:szCs w:val="24"/>
          <w:u w:val="single"/>
        </w:rPr>
        <w:t xml:space="preserve">Patienter med </w:t>
      </w:r>
      <w:proofErr w:type="spellStart"/>
      <w:r w:rsidRPr="00D4685C">
        <w:rPr>
          <w:sz w:val="24"/>
          <w:szCs w:val="24"/>
          <w:u w:val="single"/>
        </w:rPr>
        <w:t>renal</w:t>
      </w:r>
      <w:proofErr w:type="spellEnd"/>
      <w:r w:rsidRPr="00D4685C">
        <w:rPr>
          <w:sz w:val="24"/>
          <w:szCs w:val="24"/>
          <w:u w:val="single"/>
        </w:rPr>
        <w:t xml:space="preserve"> </w:t>
      </w:r>
      <w:proofErr w:type="spellStart"/>
      <w:r w:rsidRPr="00D4685C">
        <w:rPr>
          <w:sz w:val="24"/>
          <w:szCs w:val="24"/>
          <w:u w:val="single"/>
        </w:rPr>
        <w:t>arteriostenose</w:t>
      </w:r>
      <w:proofErr w:type="spellEnd"/>
    </w:p>
    <w:p w14:paraId="16880BF7" w14:textId="77777777" w:rsidR="00D4685C" w:rsidRPr="00D4685C" w:rsidRDefault="00D4685C" w:rsidP="00D4685C">
      <w:pPr>
        <w:ind w:left="851"/>
        <w:rPr>
          <w:sz w:val="24"/>
          <w:szCs w:val="24"/>
        </w:rPr>
      </w:pPr>
    </w:p>
    <w:p w14:paraId="7C3FC09E" w14:textId="77777777" w:rsidR="00D4685C" w:rsidRPr="00D4685C" w:rsidRDefault="00D4685C" w:rsidP="00D4685C">
      <w:pPr>
        <w:ind w:left="851"/>
        <w:rPr>
          <w:sz w:val="24"/>
          <w:szCs w:val="24"/>
        </w:rPr>
      </w:pP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kan øge mængden af </w:t>
      </w:r>
      <w:proofErr w:type="spellStart"/>
      <w:r w:rsidRPr="00D4685C">
        <w:rPr>
          <w:sz w:val="24"/>
          <w:szCs w:val="24"/>
        </w:rPr>
        <w:t>serumkreatinin</w:t>
      </w:r>
      <w:proofErr w:type="spellEnd"/>
      <w:r w:rsidRPr="00D4685C">
        <w:rPr>
          <w:sz w:val="24"/>
          <w:szCs w:val="24"/>
        </w:rPr>
        <w:t xml:space="preserve"> og urinstof i blodet hos patienter med bilateral eller unilateral </w:t>
      </w:r>
      <w:proofErr w:type="spellStart"/>
      <w:r w:rsidRPr="00D4685C">
        <w:rPr>
          <w:sz w:val="24"/>
          <w:szCs w:val="24"/>
        </w:rPr>
        <w:t>renal</w:t>
      </w:r>
      <w:proofErr w:type="spellEnd"/>
      <w:r w:rsidRPr="00D4685C">
        <w:rPr>
          <w:sz w:val="24"/>
          <w:szCs w:val="24"/>
        </w:rPr>
        <w:t xml:space="preserve"> arteriestenose. Der skal iagttages forsigtighed hos patienter med </w:t>
      </w:r>
      <w:proofErr w:type="spellStart"/>
      <w:r w:rsidRPr="00D4685C">
        <w:rPr>
          <w:sz w:val="24"/>
          <w:szCs w:val="24"/>
        </w:rPr>
        <w:t>renal</w:t>
      </w:r>
      <w:proofErr w:type="spellEnd"/>
      <w:r w:rsidRPr="00D4685C">
        <w:rPr>
          <w:sz w:val="24"/>
          <w:szCs w:val="24"/>
        </w:rPr>
        <w:t xml:space="preserve"> arteriestenose, og det anbefales at monitorere nyrefunktionen.</w:t>
      </w:r>
    </w:p>
    <w:p w14:paraId="34CD6EF3" w14:textId="77777777" w:rsidR="00D4685C" w:rsidRPr="00D4685C" w:rsidRDefault="00D4685C" w:rsidP="00D4685C">
      <w:pPr>
        <w:ind w:left="851"/>
        <w:rPr>
          <w:sz w:val="24"/>
          <w:szCs w:val="24"/>
        </w:rPr>
      </w:pPr>
    </w:p>
    <w:p w14:paraId="48263C5D" w14:textId="77777777" w:rsidR="00D4685C" w:rsidRPr="00D4685C" w:rsidRDefault="00D4685C" w:rsidP="00D4685C">
      <w:pPr>
        <w:ind w:left="851"/>
        <w:rPr>
          <w:sz w:val="24"/>
          <w:szCs w:val="24"/>
          <w:lang w:val="en-US"/>
        </w:rPr>
      </w:pPr>
      <w:proofErr w:type="spellStart"/>
      <w:r w:rsidRPr="00D4685C">
        <w:rPr>
          <w:sz w:val="24"/>
          <w:szCs w:val="24"/>
          <w:u w:val="single"/>
          <w:lang w:val="en-US"/>
        </w:rPr>
        <w:t>Patienter</w:t>
      </w:r>
      <w:proofErr w:type="spellEnd"/>
      <w:r w:rsidRPr="00D4685C">
        <w:rPr>
          <w:sz w:val="24"/>
          <w:szCs w:val="24"/>
          <w:u w:val="single"/>
          <w:lang w:val="en-US"/>
        </w:rPr>
        <w:t xml:space="preserve"> med New York Heart Association (NYHA) </w:t>
      </w:r>
      <w:proofErr w:type="spellStart"/>
      <w:r w:rsidRPr="00D4685C">
        <w:rPr>
          <w:sz w:val="24"/>
          <w:szCs w:val="24"/>
          <w:u w:val="single"/>
          <w:lang w:val="en-US"/>
        </w:rPr>
        <w:t>klasse</w:t>
      </w:r>
      <w:proofErr w:type="spellEnd"/>
      <w:r w:rsidRPr="00D4685C">
        <w:rPr>
          <w:sz w:val="24"/>
          <w:szCs w:val="24"/>
          <w:u w:val="single"/>
          <w:lang w:val="en-US"/>
        </w:rPr>
        <w:t xml:space="preserve"> IV</w:t>
      </w:r>
    </w:p>
    <w:p w14:paraId="7DE69EB0" w14:textId="77777777" w:rsidR="00D4685C" w:rsidRPr="00D4685C" w:rsidRDefault="00D4685C" w:rsidP="00D4685C">
      <w:pPr>
        <w:ind w:left="851"/>
        <w:rPr>
          <w:sz w:val="24"/>
          <w:szCs w:val="24"/>
          <w:lang w:val="en-US"/>
        </w:rPr>
      </w:pPr>
    </w:p>
    <w:p w14:paraId="1362BD27" w14:textId="77777777" w:rsidR="00D4685C" w:rsidRPr="00D4685C" w:rsidRDefault="00D4685C" w:rsidP="00D4685C">
      <w:pPr>
        <w:ind w:left="851"/>
        <w:rPr>
          <w:sz w:val="24"/>
          <w:szCs w:val="24"/>
        </w:rPr>
      </w:pPr>
      <w:r w:rsidRPr="00D4685C">
        <w:rPr>
          <w:sz w:val="24"/>
          <w:szCs w:val="24"/>
        </w:rPr>
        <w:t xml:space="preserve">Der skal udvises forsigtighed ved påbegyndelse af 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hos patienter med NYHA-klasse IV, da der er begrænset klinisk erfaring hos denne population.</w:t>
      </w:r>
    </w:p>
    <w:p w14:paraId="4DFF3458" w14:textId="77777777" w:rsidR="00D4685C" w:rsidRPr="00D4685C" w:rsidRDefault="00D4685C" w:rsidP="00D4685C">
      <w:pPr>
        <w:ind w:left="851"/>
        <w:rPr>
          <w:sz w:val="24"/>
          <w:szCs w:val="24"/>
        </w:rPr>
      </w:pPr>
    </w:p>
    <w:p w14:paraId="5287F021" w14:textId="77777777" w:rsidR="00D4685C" w:rsidRPr="00D4685C" w:rsidRDefault="00D4685C" w:rsidP="00D4685C">
      <w:pPr>
        <w:ind w:left="851"/>
        <w:rPr>
          <w:sz w:val="24"/>
          <w:szCs w:val="24"/>
        </w:rPr>
      </w:pPr>
      <w:r w:rsidRPr="00D4685C">
        <w:rPr>
          <w:sz w:val="24"/>
          <w:szCs w:val="24"/>
          <w:u w:val="single"/>
        </w:rPr>
        <w:t xml:space="preserve">B-type </w:t>
      </w:r>
      <w:proofErr w:type="spellStart"/>
      <w:r w:rsidRPr="00D4685C">
        <w:rPr>
          <w:sz w:val="24"/>
          <w:szCs w:val="24"/>
          <w:u w:val="single"/>
        </w:rPr>
        <w:t>natriuretisk</w:t>
      </w:r>
      <w:proofErr w:type="spellEnd"/>
      <w:r w:rsidRPr="00D4685C">
        <w:rPr>
          <w:sz w:val="24"/>
          <w:szCs w:val="24"/>
          <w:u w:val="single"/>
        </w:rPr>
        <w:t xml:space="preserve"> peptid (BNP)</w:t>
      </w:r>
    </w:p>
    <w:p w14:paraId="44140BDD" w14:textId="77777777" w:rsidR="00D4685C" w:rsidRPr="00D4685C" w:rsidRDefault="00D4685C" w:rsidP="00D4685C">
      <w:pPr>
        <w:ind w:left="851"/>
        <w:rPr>
          <w:sz w:val="24"/>
          <w:szCs w:val="24"/>
        </w:rPr>
      </w:pPr>
    </w:p>
    <w:p w14:paraId="5017EA03" w14:textId="77777777" w:rsidR="00D4685C" w:rsidRPr="00D4685C" w:rsidRDefault="00D4685C" w:rsidP="00D4685C">
      <w:pPr>
        <w:ind w:left="851"/>
        <w:rPr>
          <w:sz w:val="24"/>
          <w:szCs w:val="24"/>
        </w:rPr>
      </w:pPr>
      <w:r w:rsidRPr="00D4685C">
        <w:rPr>
          <w:sz w:val="24"/>
          <w:szCs w:val="24"/>
        </w:rPr>
        <w:t xml:space="preserve">BNP er ikke egnet som markør for hjertesvigt hos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da dette er et </w:t>
      </w:r>
      <w:proofErr w:type="spellStart"/>
      <w:r w:rsidRPr="00D4685C">
        <w:rPr>
          <w:sz w:val="24"/>
          <w:szCs w:val="24"/>
        </w:rPr>
        <w:t>neprilysinsubstrat</w:t>
      </w:r>
      <w:proofErr w:type="spellEnd"/>
      <w:r w:rsidRPr="00D4685C">
        <w:rPr>
          <w:sz w:val="24"/>
          <w:szCs w:val="24"/>
        </w:rPr>
        <w:t xml:space="preserve"> (se pkt. 5.1).</w:t>
      </w:r>
    </w:p>
    <w:p w14:paraId="40794EEE" w14:textId="77777777" w:rsidR="00D4685C" w:rsidRPr="00D4685C" w:rsidRDefault="00D4685C" w:rsidP="00D4685C">
      <w:pPr>
        <w:ind w:left="851"/>
        <w:rPr>
          <w:sz w:val="24"/>
          <w:szCs w:val="24"/>
        </w:rPr>
      </w:pPr>
    </w:p>
    <w:p w14:paraId="08D5D223" w14:textId="77777777" w:rsidR="00D4685C" w:rsidRPr="00D4685C" w:rsidRDefault="00D4685C" w:rsidP="00D4685C">
      <w:pPr>
        <w:ind w:left="851"/>
        <w:rPr>
          <w:sz w:val="24"/>
          <w:szCs w:val="24"/>
        </w:rPr>
      </w:pPr>
      <w:r w:rsidRPr="00D4685C">
        <w:rPr>
          <w:sz w:val="24"/>
          <w:szCs w:val="24"/>
          <w:u w:val="single"/>
        </w:rPr>
        <w:t>Patienter med nedsat leverfunktion</w:t>
      </w:r>
    </w:p>
    <w:p w14:paraId="0DEB3BBF" w14:textId="77777777" w:rsidR="00D4685C" w:rsidRPr="00D4685C" w:rsidRDefault="00D4685C" w:rsidP="00D4685C">
      <w:pPr>
        <w:ind w:left="851"/>
        <w:rPr>
          <w:sz w:val="24"/>
          <w:szCs w:val="24"/>
        </w:rPr>
      </w:pPr>
    </w:p>
    <w:p w14:paraId="145FB640" w14:textId="77777777" w:rsidR="00D4685C" w:rsidRPr="00D4685C" w:rsidRDefault="00D4685C" w:rsidP="00D4685C">
      <w:pPr>
        <w:ind w:left="851"/>
        <w:rPr>
          <w:sz w:val="24"/>
          <w:szCs w:val="24"/>
        </w:rPr>
      </w:pPr>
      <w:r w:rsidRPr="00D4685C">
        <w:rPr>
          <w:sz w:val="24"/>
          <w:szCs w:val="24"/>
        </w:rPr>
        <w:t>Der er begrænset klinisk erfaring hos patienter med moderat nedsat leverfunktion (Child-</w:t>
      </w:r>
      <w:proofErr w:type="spellStart"/>
      <w:r w:rsidRPr="00D4685C">
        <w:rPr>
          <w:sz w:val="24"/>
          <w:szCs w:val="24"/>
        </w:rPr>
        <w:t>Pugh</w:t>
      </w:r>
      <w:proofErr w:type="spellEnd"/>
      <w:r w:rsidRPr="00D4685C">
        <w:rPr>
          <w:sz w:val="24"/>
          <w:szCs w:val="24"/>
        </w:rPr>
        <w:t xml:space="preserve"> klasse B) eller med ASAT/ALAT-værdier mere end to gange det dobbelte af den øvre grænse for normalværdier. Eksponering kan være forøget, og sikkerheden er ikke kendt hos disse patienter. Forsigtighed er derfor anbefalet ved anvendelse hos disse patienter (se pkt. 4.2 og 5.2).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er kontraindiceret hos patienter med svært nedsat leverfunktion, biliær </w:t>
      </w:r>
      <w:proofErr w:type="spellStart"/>
      <w:r w:rsidRPr="00D4685C">
        <w:rPr>
          <w:sz w:val="24"/>
          <w:szCs w:val="24"/>
        </w:rPr>
        <w:t>cirrhose</w:t>
      </w:r>
      <w:proofErr w:type="spellEnd"/>
      <w:r w:rsidRPr="00D4685C">
        <w:rPr>
          <w:sz w:val="24"/>
          <w:szCs w:val="24"/>
        </w:rPr>
        <w:t xml:space="preserve"> og </w:t>
      </w:r>
      <w:proofErr w:type="spellStart"/>
      <w:r w:rsidRPr="00D4685C">
        <w:rPr>
          <w:sz w:val="24"/>
          <w:szCs w:val="24"/>
        </w:rPr>
        <w:t>cholestase</w:t>
      </w:r>
      <w:proofErr w:type="spellEnd"/>
      <w:r w:rsidRPr="00D4685C">
        <w:rPr>
          <w:sz w:val="24"/>
          <w:szCs w:val="24"/>
        </w:rPr>
        <w:t xml:space="preserve"> (Child-</w:t>
      </w:r>
      <w:proofErr w:type="spellStart"/>
      <w:r w:rsidRPr="00D4685C">
        <w:rPr>
          <w:sz w:val="24"/>
          <w:szCs w:val="24"/>
        </w:rPr>
        <w:t>Pugh</w:t>
      </w:r>
      <w:proofErr w:type="spellEnd"/>
      <w:r w:rsidRPr="00D4685C">
        <w:rPr>
          <w:sz w:val="24"/>
          <w:szCs w:val="24"/>
        </w:rPr>
        <w:t xml:space="preserve"> klasse C) (se pkt. 4.3).</w:t>
      </w:r>
    </w:p>
    <w:p w14:paraId="36DF8101" w14:textId="77777777" w:rsidR="00D4685C" w:rsidRPr="00D4685C" w:rsidRDefault="00D4685C" w:rsidP="00D4685C">
      <w:pPr>
        <w:ind w:left="851"/>
        <w:rPr>
          <w:sz w:val="24"/>
          <w:szCs w:val="24"/>
        </w:rPr>
      </w:pPr>
    </w:p>
    <w:p w14:paraId="3764CF57" w14:textId="77777777" w:rsidR="00D4685C" w:rsidRPr="00D4685C" w:rsidRDefault="00D4685C" w:rsidP="00D4685C">
      <w:pPr>
        <w:ind w:left="851"/>
        <w:rPr>
          <w:sz w:val="24"/>
          <w:szCs w:val="24"/>
        </w:rPr>
      </w:pPr>
      <w:r w:rsidRPr="00D4685C">
        <w:rPr>
          <w:sz w:val="24"/>
          <w:szCs w:val="24"/>
          <w:u w:val="single"/>
        </w:rPr>
        <w:t>Psykiske forstyrrelser</w:t>
      </w:r>
    </w:p>
    <w:p w14:paraId="31731D7D" w14:textId="77777777" w:rsidR="00D4685C" w:rsidRPr="00D4685C" w:rsidRDefault="00D4685C" w:rsidP="00D4685C">
      <w:pPr>
        <w:ind w:left="851"/>
        <w:rPr>
          <w:sz w:val="24"/>
          <w:szCs w:val="24"/>
        </w:rPr>
      </w:pPr>
    </w:p>
    <w:p w14:paraId="283F18EE" w14:textId="77777777" w:rsidR="00D4685C" w:rsidRPr="00D4685C" w:rsidRDefault="00D4685C" w:rsidP="00D4685C">
      <w:pPr>
        <w:ind w:left="851"/>
        <w:rPr>
          <w:sz w:val="24"/>
          <w:szCs w:val="24"/>
        </w:rPr>
      </w:pPr>
      <w:r w:rsidRPr="00D4685C">
        <w:rPr>
          <w:sz w:val="24"/>
          <w:szCs w:val="24"/>
        </w:rPr>
        <w:t xml:space="preserve">Psykiske hændelser, såsom hallucinationer, paranoia og søvnforstyrrelser, er i sammenhæng med psykotiske tilfælde blevet forbundet med anvendelse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Hvis en patient oplever sådanne hændelser, bør </w:t>
      </w:r>
      <w:proofErr w:type="spellStart"/>
      <w:r w:rsidRPr="00D4685C">
        <w:rPr>
          <w:sz w:val="24"/>
          <w:szCs w:val="24"/>
        </w:rPr>
        <w:t>seponering</w:t>
      </w:r>
      <w:proofErr w:type="spellEnd"/>
      <w:r w:rsidRPr="00D4685C">
        <w:rPr>
          <w:sz w:val="24"/>
          <w:szCs w:val="24"/>
        </w:rPr>
        <w:t xml:space="preserve"> af behandlingen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overvejes.</w:t>
      </w:r>
    </w:p>
    <w:p w14:paraId="17AC381B" w14:textId="77777777" w:rsidR="00D4685C" w:rsidRPr="00D4685C" w:rsidRDefault="00D4685C" w:rsidP="00D4685C">
      <w:pPr>
        <w:ind w:left="851"/>
        <w:rPr>
          <w:sz w:val="24"/>
          <w:szCs w:val="24"/>
        </w:rPr>
      </w:pPr>
    </w:p>
    <w:p w14:paraId="44F12EE3" w14:textId="77777777" w:rsidR="00D4685C" w:rsidRPr="00D4685C" w:rsidRDefault="00D4685C" w:rsidP="00D4685C">
      <w:pPr>
        <w:ind w:left="851"/>
        <w:rPr>
          <w:sz w:val="24"/>
          <w:szCs w:val="24"/>
        </w:rPr>
      </w:pPr>
      <w:r w:rsidRPr="00D4685C">
        <w:rPr>
          <w:sz w:val="24"/>
          <w:szCs w:val="24"/>
          <w:u w:val="single"/>
        </w:rPr>
        <w:t>Natrium</w:t>
      </w:r>
    </w:p>
    <w:p w14:paraId="73A09473" w14:textId="77777777" w:rsidR="00D4685C" w:rsidRPr="00D4685C" w:rsidRDefault="00D4685C" w:rsidP="00D4685C">
      <w:pPr>
        <w:ind w:left="851"/>
        <w:rPr>
          <w:sz w:val="24"/>
          <w:szCs w:val="24"/>
        </w:rPr>
      </w:pPr>
    </w:p>
    <w:p w14:paraId="726C05BF" w14:textId="77777777" w:rsidR="00D4685C" w:rsidRPr="00D4685C" w:rsidRDefault="00D4685C" w:rsidP="00D4685C">
      <w:pPr>
        <w:ind w:left="851"/>
        <w:rPr>
          <w:sz w:val="24"/>
          <w:szCs w:val="24"/>
        </w:rPr>
      </w:pPr>
      <w:r w:rsidRPr="00D4685C">
        <w:rPr>
          <w:sz w:val="24"/>
          <w:szCs w:val="24"/>
        </w:rPr>
        <w:t>Dette lægemiddel indeholder mindre end 1 mmol (23 mg) natrium pr. filmovertrukket tablet, dvs. det er i det væsentlige natriumfrit.</w:t>
      </w:r>
    </w:p>
    <w:p w14:paraId="55321BD5" w14:textId="740B8AC1" w:rsidR="00454807" w:rsidRDefault="00454807">
      <w:pPr>
        <w:rPr>
          <w:sz w:val="24"/>
          <w:szCs w:val="24"/>
        </w:rPr>
      </w:pPr>
      <w:r>
        <w:rPr>
          <w:sz w:val="24"/>
          <w:szCs w:val="24"/>
        </w:rPr>
        <w:br w:type="page"/>
      </w:r>
    </w:p>
    <w:p w14:paraId="79D70A44" w14:textId="77777777" w:rsidR="009260DE" w:rsidRPr="00C84483" w:rsidRDefault="009260DE" w:rsidP="009260DE">
      <w:pPr>
        <w:tabs>
          <w:tab w:val="left" w:pos="851"/>
        </w:tabs>
        <w:ind w:left="851"/>
        <w:rPr>
          <w:sz w:val="24"/>
          <w:szCs w:val="24"/>
        </w:rPr>
      </w:pPr>
    </w:p>
    <w:p w14:paraId="7E62993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C0BD48C" w14:textId="77777777" w:rsidR="00C66B38" w:rsidRDefault="00C66B38" w:rsidP="00D4685C">
      <w:pPr>
        <w:tabs>
          <w:tab w:val="left" w:pos="851"/>
        </w:tabs>
        <w:ind w:left="851"/>
        <w:rPr>
          <w:sz w:val="24"/>
          <w:szCs w:val="24"/>
          <w:u w:val="single"/>
        </w:rPr>
      </w:pPr>
    </w:p>
    <w:p w14:paraId="68CFC417" w14:textId="0ACD2B89" w:rsidR="00D4685C" w:rsidRPr="00D4685C" w:rsidRDefault="00D4685C" w:rsidP="00D4685C">
      <w:pPr>
        <w:tabs>
          <w:tab w:val="left" w:pos="851"/>
        </w:tabs>
        <w:ind w:left="851"/>
        <w:rPr>
          <w:sz w:val="24"/>
          <w:szCs w:val="24"/>
        </w:rPr>
      </w:pPr>
      <w:r w:rsidRPr="00D4685C">
        <w:rPr>
          <w:sz w:val="24"/>
          <w:szCs w:val="24"/>
          <w:u w:val="single"/>
        </w:rPr>
        <w:t>Interaktioner som fører til kontraindikation</w:t>
      </w:r>
    </w:p>
    <w:p w14:paraId="05A295B4" w14:textId="77777777" w:rsidR="00D4685C" w:rsidRPr="00D4685C" w:rsidRDefault="00D4685C" w:rsidP="00D4685C">
      <w:pPr>
        <w:ind w:left="851"/>
        <w:rPr>
          <w:sz w:val="24"/>
          <w:szCs w:val="24"/>
        </w:rPr>
      </w:pPr>
    </w:p>
    <w:p w14:paraId="4955CAB8" w14:textId="77777777" w:rsidR="00D4685C" w:rsidRPr="00D4685C" w:rsidRDefault="00D4685C" w:rsidP="00D4685C">
      <w:pPr>
        <w:ind w:left="851"/>
        <w:rPr>
          <w:i/>
          <w:sz w:val="24"/>
          <w:szCs w:val="24"/>
        </w:rPr>
      </w:pPr>
      <w:r w:rsidRPr="00D4685C">
        <w:rPr>
          <w:i/>
          <w:sz w:val="24"/>
          <w:szCs w:val="24"/>
          <w:u w:val="single"/>
        </w:rPr>
        <w:t>ACE-</w:t>
      </w:r>
      <w:proofErr w:type="spellStart"/>
      <w:r w:rsidRPr="00D4685C">
        <w:rPr>
          <w:i/>
          <w:sz w:val="24"/>
          <w:szCs w:val="24"/>
          <w:u w:val="single"/>
        </w:rPr>
        <w:t>hæmmere</w:t>
      </w:r>
      <w:proofErr w:type="spellEnd"/>
    </w:p>
    <w:p w14:paraId="7B4ED4C0" w14:textId="77777777" w:rsidR="00D4685C" w:rsidRPr="00D4685C" w:rsidRDefault="00D4685C" w:rsidP="00D4685C">
      <w:pPr>
        <w:ind w:left="851"/>
        <w:rPr>
          <w:sz w:val="24"/>
          <w:szCs w:val="24"/>
        </w:rPr>
      </w:pPr>
      <w:r w:rsidRPr="00D4685C">
        <w:rPr>
          <w:sz w:val="24"/>
          <w:szCs w:val="24"/>
        </w:rPr>
        <w:t xml:space="preserve">Anvendelse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sammen med ACE-</w:t>
      </w:r>
      <w:proofErr w:type="spellStart"/>
      <w:r w:rsidRPr="00D4685C">
        <w:rPr>
          <w:sz w:val="24"/>
          <w:szCs w:val="24"/>
        </w:rPr>
        <w:t>hæmmere</w:t>
      </w:r>
      <w:proofErr w:type="spellEnd"/>
      <w:r w:rsidRPr="00D4685C">
        <w:rPr>
          <w:sz w:val="24"/>
          <w:szCs w:val="24"/>
        </w:rPr>
        <w:t xml:space="preserve"> er kontraindiceret, da samtidig hæmning af </w:t>
      </w:r>
      <w:proofErr w:type="spellStart"/>
      <w:r w:rsidRPr="00D4685C">
        <w:rPr>
          <w:sz w:val="24"/>
          <w:szCs w:val="24"/>
        </w:rPr>
        <w:t>neprilysin</w:t>
      </w:r>
      <w:proofErr w:type="spellEnd"/>
      <w:r w:rsidRPr="00D4685C">
        <w:rPr>
          <w:sz w:val="24"/>
          <w:szCs w:val="24"/>
        </w:rPr>
        <w:t xml:space="preserve"> (NEP) og ACE kan øge risikoen for </w:t>
      </w:r>
      <w:proofErr w:type="spellStart"/>
      <w:r w:rsidRPr="00D4685C">
        <w:rPr>
          <w:sz w:val="24"/>
          <w:szCs w:val="24"/>
        </w:rPr>
        <w:t>angioødem</w:t>
      </w:r>
      <w:proofErr w:type="spellEnd"/>
      <w:r w:rsidRPr="00D4685C">
        <w:rPr>
          <w:sz w:val="24"/>
          <w:szCs w:val="24"/>
        </w:rPr>
        <w:t xml:space="preserve">.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må ikke påbegyndes før 36 timer efter indtagelse af den sidste dosis ACE-hæmmer. Behandling med ACE- hæmmer må ikke påbegyndes før 36 timer efter den sidste dosis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(se pkt. 4.2 og 4.3).</w:t>
      </w:r>
    </w:p>
    <w:p w14:paraId="1A44B6C6" w14:textId="77777777" w:rsidR="00D4685C" w:rsidRPr="00D4685C" w:rsidRDefault="00D4685C" w:rsidP="00D4685C">
      <w:pPr>
        <w:ind w:left="851"/>
        <w:rPr>
          <w:sz w:val="24"/>
          <w:szCs w:val="24"/>
        </w:rPr>
      </w:pPr>
    </w:p>
    <w:p w14:paraId="5924887E" w14:textId="77777777" w:rsidR="00D4685C" w:rsidRPr="00D4685C" w:rsidRDefault="00D4685C" w:rsidP="00D4685C">
      <w:pPr>
        <w:ind w:left="851"/>
        <w:rPr>
          <w:i/>
          <w:sz w:val="24"/>
          <w:szCs w:val="24"/>
        </w:rPr>
      </w:pPr>
      <w:proofErr w:type="spellStart"/>
      <w:r w:rsidRPr="00D4685C">
        <w:rPr>
          <w:i/>
          <w:sz w:val="24"/>
          <w:szCs w:val="24"/>
          <w:u w:val="single"/>
        </w:rPr>
        <w:t>Aliskiren</w:t>
      </w:r>
      <w:proofErr w:type="spellEnd"/>
    </w:p>
    <w:p w14:paraId="69953D50" w14:textId="0DF4786F" w:rsidR="00D4685C" w:rsidRPr="00D4685C" w:rsidRDefault="00D4685C" w:rsidP="00D4685C">
      <w:pPr>
        <w:ind w:left="851"/>
        <w:rPr>
          <w:sz w:val="24"/>
          <w:szCs w:val="24"/>
        </w:rPr>
      </w:pPr>
      <w:r w:rsidRPr="00D4685C">
        <w:rPr>
          <w:sz w:val="24"/>
          <w:szCs w:val="24"/>
        </w:rPr>
        <w:t xml:space="preserve">Anvendelse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sammen med lægemidler indeholdende </w:t>
      </w:r>
      <w:proofErr w:type="spellStart"/>
      <w:r w:rsidRPr="00D4685C">
        <w:rPr>
          <w:sz w:val="24"/>
          <w:szCs w:val="24"/>
        </w:rPr>
        <w:t>aliskiren</w:t>
      </w:r>
      <w:proofErr w:type="spellEnd"/>
      <w:r w:rsidRPr="00D4685C">
        <w:rPr>
          <w:sz w:val="24"/>
          <w:szCs w:val="24"/>
        </w:rPr>
        <w:t xml:space="preserve"> er kontraindiceret hos patienter med diabetes mellitus eller hos patienter med nedsat nyrefunktion (</w:t>
      </w:r>
      <w:proofErr w:type="spellStart"/>
      <w:r w:rsidRPr="00D4685C">
        <w:rPr>
          <w:sz w:val="24"/>
          <w:szCs w:val="24"/>
        </w:rPr>
        <w:t>eGFR</w:t>
      </w:r>
      <w:proofErr w:type="spellEnd"/>
      <w:r w:rsidRPr="00D4685C">
        <w:rPr>
          <w:sz w:val="24"/>
          <w:szCs w:val="24"/>
        </w:rPr>
        <w:t xml:space="preserve"> &lt;60 ml/min/1,73 m</w:t>
      </w:r>
      <w:r w:rsidRPr="00D4685C">
        <w:rPr>
          <w:sz w:val="24"/>
          <w:szCs w:val="24"/>
          <w:vertAlign w:val="superscript"/>
        </w:rPr>
        <w:t>2</w:t>
      </w:r>
      <w:r w:rsidRPr="00D4685C">
        <w:rPr>
          <w:sz w:val="24"/>
          <w:szCs w:val="24"/>
        </w:rPr>
        <w:t xml:space="preserve">) (se pkt. 4.3). Kombination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med direkte </w:t>
      </w:r>
      <w:proofErr w:type="spellStart"/>
      <w:r w:rsidRPr="00D4685C">
        <w:rPr>
          <w:sz w:val="24"/>
          <w:szCs w:val="24"/>
        </w:rPr>
        <w:t>reninhæmmere</w:t>
      </w:r>
      <w:proofErr w:type="spellEnd"/>
      <w:r w:rsidRPr="00D4685C">
        <w:rPr>
          <w:sz w:val="24"/>
          <w:szCs w:val="24"/>
        </w:rPr>
        <w:t xml:space="preserve"> som </w:t>
      </w:r>
      <w:r w:rsidR="000C5AF2">
        <w:rPr>
          <w:sz w:val="24"/>
          <w:szCs w:val="24"/>
        </w:rPr>
        <w:t>f.eks.</w:t>
      </w:r>
      <w:r w:rsidRPr="00D4685C">
        <w:rPr>
          <w:sz w:val="24"/>
          <w:szCs w:val="24"/>
        </w:rPr>
        <w:t xml:space="preserve"> </w:t>
      </w:r>
      <w:proofErr w:type="spellStart"/>
      <w:r w:rsidRPr="00D4685C">
        <w:rPr>
          <w:sz w:val="24"/>
          <w:szCs w:val="24"/>
        </w:rPr>
        <w:t>aliskiren</w:t>
      </w:r>
      <w:proofErr w:type="spellEnd"/>
      <w:r w:rsidRPr="00D4685C">
        <w:rPr>
          <w:sz w:val="24"/>
          <w:szCs w:val="24"/>
        </w:rPr>
        <w:t xml:space="preserve"> frarådes (se pkt. 4.4). Kombination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med </w:t>
      </w:r>
      <w:proofErr w:type="spellStart"/>
      <w:r w:rsidRPr="00D4685C">
        <w:rPr>
          <w:sz w:val="24"/>
          <w:szCs w:val="24"/>
        </w:rPr>
        <w:t>aliskiren</w:t>
      </w:r>
      <w:proofErr w:type="spellEnd"/>
      <w:r w:rsidRPr="00D4685C">
        <w:rPr>
          <w:sz w:val="24"/>
          <w:szCs w:val="24"/>
        </w:rPr>
        <w:t xml:space="preserve"> er muligvis forbundet med en højere hyppighed af bivirkninger, som </w:t>
      </w:r>
      <w:r w:rsidR="000C5AF2">
        <w:rPr>
          <w:sz w:val="24"/>
          <w:szCs w:val="24"/>
        </w:rPr>
        <w:t>f.eks.</w:t>
      </w:r>
      <w:r w:rsidRPr="00D4685C">
        <w:rPr>
          <w:sz w:val="24"/>
          <w:szCs w:val="24"/>
        </w:rPr>
        <w:t xml:space="preserve"> hypotension, </w:t>
      </w:r>
      <w:proofErr w:type="spellStart"/>
      <w:r w:rsidRPr="00D4685C">
        <w:rPr>
          <w:sz w:val="24"/>
          <w:szCs w:val="24"/>
        </w:rPr>
        <w:t>hyperkaliæmi</w:t>
      </w:r>
      <w:proofErr w:type="spellEnd"/>
      <w:r w:rsidRPr="00D4685C">
        <w:rPr>
          <w:sz w:val="24"/>
          <w:szCs w:val="24"/>
        </w:rPr>
        <w:t xml:space="preserve"> og nedsat nyrefunktion (inklusive akut nyresvigt) (se pkt. 4.3 og 4.4).</w:t>
      </w:r>
    </w:p>
    <w:p w14:paraId="1D5E035A" w14:textId="77777777" w:rsidR="00D4685C" w:rsidRPr="00D4685C" w:rsidRDefault="00D4685C" w:rsidP="00D4685C">
      <w:pPr>
        <w:ind w:left="851"/>
        <w:rPr>
          <w:sz w:val="24"/>
          <w:szCs w:val="24"/>
        </w:rPr>
      </w:pPr>
    </w:p>
    <w:p w14:paraId="3AB34CA4" w14:textId="77777777" w:rsidR="00D4685C" w:rsidRPr="00D4685C" w:rsidRDefault="00D4685C" w:rsidP="00D4685C">
      <w:pPr>
        <w:ind w:left="851"/>
        <w:rPr>
          <w:sz w:val="24"/>
          <w:szCs w:val="24"/>
        </w:rPr>
      </w:pPr>
      <w:r w:rsidRPr="00D4685C">
        <w:rPr>
          <w:sz w:val="24"/>
          <w:szCs w:val="24"/>
          <w:u w:val="single"/>
        </w:rPr>
        <w:t>Interaktioner som medfører at samtidig anvendelse frarådes</w:t>
      </w:r>
    </w:p>
    <w:p w14:paraId="0B900B38" w14:textId="77777777" w:rsidR="00D4685C" w:rsidRPr="00D4685C" w:rsidRDefault="00D4685C" w:rsidP="00D4685C">
      <w:pPr>
        <w:ind w:left="851"/>
        <w:rPr>
          <w:sz w:val="24"/>
          <w:szCs w:val="24"/>
        </w:rPr>
      </w:pPr>
    </w:p>
    <w:p w14:paraId="300B1C71" w14:textId="77777777" w:rsidR="00D4685C" w:rsidRPr="00D4685C" w:rsidRDefault="00D4685C" w:rsidP="00D4685C">
      <w:pPr>
        <w:ind w:left="851"/>
        <w:rPr>
          <w:sz w:val="24"/>
          <w:szCs w:val="24"/>
        </w:rPr>
      </w:pPr>
      <w:r w:rsidRPr="00D4685C">
        <w:rPr>
          <w:sz w:val="24"/>
          <w:szCs w:val="24"/>
        </w:rPr>
        <w:t xml:space="preserve">Da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indeholder </w:t>
      </w:r>
      <w:proofErr w:type="spellStart"/>
      <w:r w:rsidRPr="00D4685C">
        <w:rPr>
          <w:sz w:val="24"/>
          <w:szCs w:val="24"/>
        </w:rPr>
        <w:t>valsartan</w:t>
      </w:r>
      <w:proofErr w:type="spellEnd"/>
      <w:r w:rsidRPr="00D4685C">
        <w:rPr>
          <w:sz w:val="24"/>
          <w:szCs w:val="24"/>
        </w:rPr>
        <w:t>, bør det ikke anvendes sammen med et andet lægemiddel indeholdende en ARB (se pkt. 4.4).</w:t>
      </w:r>
    </w:p>
    <w:p w14:paraId="354EDE43" w14:textId="77777777" w:rsidR="00D4685C" w:rsidRPr="00D4685C" w:rsidRDefault="00D4685C" w:rsidP="00D4685C">
      <w:pPr>
        <w:ind w:left="851"/>
        <w:rPr>
          <w:sz w:val="24"/>
          <w:szCs w:val="24"/>
        </w:rPr>
      </w:pPr>
    </w:p>
    <w:p w14:paraId="2DB1878F" w14:textId="77777777" w:rsidR="00D4685C" w:rsidRPr="00D4685C" w:rsidRDefault="00D4685C" w:rsidP="00D4685C">
      <w:pPr>
        <w:ind w:left="851"/>
        <w:rPr>
          <w:sz w:val="24"/>
          <w:szCs w:val="24"/>
        </w:rPr>
      </w:pPr>
      <w:r w:rsidRPr="00D4685C">
        <w:rPr>
          <w:sz w:val="24"/>
          <w:szCs w:val="24"/>
          <w:u w:val="single"/>
        </w:rPr>
        <w:t>Interaktioner der kræver forsigtighed</w:t>
      </w:r>
    </w:p>
    <w:p w14:paraId="0EAA3CEA" w14:textId="77777777" w:rsidR="00D4685C" w:rsidRPr="00D4685C" w:rsidRDefault="00D4685C" w:rsidP="00D4685C">
      <w:pPr>
        <w:ind w:left="851"/>
        <w:rPr>
          <w:sz w:val="24"/>
          <w:szCs w:val="24"/>
        </w:rPr>
      </w:pPr>
    </w:p>
    <w:p w14:paraId="33EF86D2" w14:textId="4C9C195F" w:rsidR="00D4685C" w:rsidRPr="00D4685C" w:rsidRDefault="00D4685C" w:rsidP="00D4685C">
      <w:pPr>
        <w:ind w:left="851"/>
        <w:rPr>
          <w:i/>
          <w:sz w:val="24"/>
          <w:szCs w:val="24"/>
        </w:rPr>
      </w:pPr>
      <w:r w:rsidRPr="00D4685C">
        <w:rPr>
          <w:i/>
          <w:sz w:val="24"/>
          <w:szCs w:val="24"/>
          <w:u w:val="single"/>
        </w:rPr>
        <w:t xml:space="preserve">OATP1B1- og OATP1B3-substrater, </w:t>
      </w:r>
      <w:r w:rsidR="000C5AF2">
        <w:rPr>
          <w:i/>
          <w:sz w:val="24"/>
          <w:szCs w:val="24"/>
          <w:u w:val="single"/>
        </w:rPr>
        <w:t>f.eks.</w:t>
      </w:r>
      <w:r w:rsidRPr="00D4685C">
        <w:rPr>
          <w:i/>
          <w:sz w:val="24"/>
          <w:szCs w:val="24"/>
          <w:u w:val="single"/>
        </w:rPr>
        <w:t xml:space="preserve"> </w:t>
      </w:r>
      <w:proofErr w:type="spellStart"/>
      <w:r w:rsidRPr="00D4685C">
        <w:rPr>
          <w:i/>
          <w:sz w:val="24"/>
          <w:szCs w:val="24"/>
          <w:u w:val="single"/>
        </w:rPr>
        <w:t>statiner</w:t>
      </w:r>
      <w:proofErr w:type="spellEnd"/>
    </w:p>
    <w:p w14:paraId="0713E768" w14:textId="06E919F9" w:rsidR="00D4685C" w:rsidRPr="00D4685C" w:rsidRDefault="00D4685C" w:rsidP="00D4685C">
      <w:pPr>
        <w:ind w:left="851"/>
        <w:rPr>
          <w:sz w:val="24"/>
          <w:szCs w:val="24"/>
        </w:rPr>
      </w:pPr>
      <w:r w:rsidRPr="00D4685C">
        <w:rPr>
          <w:i/>
          <w:sz w:val="24"/>
          <w:szCs w:val="24"/>
        </w:rPr>
        <w:t xml:space="preserve">In </w:t>
      </w:r>
      <w:proofErr w:type="spellStart"/>
      <w:r w:rsidRPr="00D4685C">
        <w:rPr>
          <w:i/>
          <w:sz w:val="24"/>
          <w:szCs w:val="24"/>
        </w:rPr>
        <w:t>vitro</w:t>
      </w:r>
      <w:proofErr w:type="spellEnd"/>
      <w:r w:rsidRPr="00D4685C">
        <w:rPr>
          <w:i/>
          <w:sz w:val="24"/>
          <w:szCs w:val="24"/>
        </w:rPr>
        <w:t>-</w:t>
      </w:r>
      <w:r w:rsidRPr="00D4685C">
        <w:rPr>
          <w:sz w:val="24"/>
          <w:szCs w:val="24"/>
        </w:rPr>
        <w:t xml:space="preserve">data tyder på, at </w:t>
      </w:r>
      <w:proofErr w:type="spellStart"/>
      <w:r w:rsidRPr="00D4685C">
        <w:rPr>
          <w:sz w:val="24"/>
          <w:szCs w:val="24"/>
        </w:rPr>
        <w:t>sacubitril</w:t>
      </w:r>
      <w:proofErr w:type="spellEnd"/>
      <w:r w:rsidRPr="00D4685C">
        <w:rPr>
          <w:sz w:val="24"/>
          <w:szCs w:val="24"/>
        </w:rPr>
        <w:t xml:space="preserve"> hæmmer OATP1B1- og OATP1B3-transportører.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kan derfor øge den systemiske eksponering af OATP1B1- og OATP1B3-substrater, som </w:t>
      </w:r>
      <w:r w:rsidR="000C5AF2">
        <w:rPr>
          <w:sz w:val="24"/>
          <w:szCs w:val="24"/>
        </w:rPr>
        <w:t>f.eks.</w:t>
      </w:r>
      <w:r w:rsidRPr="00D4685C">
        <w:rPr>
          <w:sz w:val="24"/>
          <w:szCs w:val="24"/>
        </w:rPr>
        <w:t xml:space="preserve"> </w:t>
      </w:r>
      <w:proofErr w:type="spellStart"/>
      <w:r w:rsidRPr="00D4685C">
        <w:rPr>
          <w:sz w:val="24"/>
          <w:szCs w:val="24"/>
        </w:rPr>
        <w:t>statiner</w:t>
      </w:r>
      <w:proofErr w:type="spellEnd"/>
      <w:r w:rsidRPr="00D4685C">
        <w:rPr>
          <w:sz w:val="24"/>
          <w:szCs w:val="24"/>
        </w:rPr>
        <w:t>.</w:t>
      </w:r>
    </w:p>
    <w:p w14:paraId="21A12E57" w14:textId="77777777" w:rsidR="00D4685C" w:rsidRPr="00D4685C" w:rsidRDefault="00D4685C" w:rsidP="00D4685C">
      <w:pPr>
        <w:ind w:left="851"/>
        <w:rPr>
          <w:sz w:val="24"/>
          <w:szCs w:val="24"/>
        </w:rPr>
      </w:pPr>
      <w:r w:rsidRPr="00D4685C">
        <w:rPr>
          <w:sz w:val="24"/>
          <w:szCs w:val="24"/>
        </w:rPr>
        <w:t xml:space="preserve">Anvendelse sammen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øgede </w:t>
      </w:r>
      <w:proofErr w:type="spellStart"/>
      <w:r w:rsidRPr="00D4685C">
        <w:rPr>
          <w:sz w:val="24"/>
          <w:szCs w:val="24"/>
        </w:rPr>
        <w:t>C</w:t>
      </w:r>
      <w:r w:rsidRPr="00D4685C">
        <w:rPr>
          <w:sz w:val="24"/>
          <w:szCs w:val="24"/>
          <w:vertAlign w:val="subscript"/>
        </w:rPr>
        <w:t>max</w:t>
      </w:r>
      <w:proofErr w:type="spellEnd"/>
      <w:r w:rsidRPr="00D4685C">
        <w:rPr>
          <w:sz w:val="24"/>
          <w:szCs w:val="24"/>
        </w:rPr>
        <w:t xml:space="preserve"> af </w:t>
      </w:r>
      <w:proofErr w:type="spellStart"/>
      <w:r w:rsidRPr="00D4685C">
        <w:rPr>
          <w:sz w:val="24"/>
          <w:szCs w:val="24"/>
        </w:rPr>
        <w:t>atorvastatin</w:t>
      </w:r>
      <w:proofErr w:type="spellEnd"/>
      <w:r w:rsidRPr="00D4685C">
        <w:rPr>
          <w:sz w:val="24"/>
          <w:szCs w:val="24"/>
        </w:rPr>
        <w:t xml:space="preserve"> og dets metabolitter op til 2 gange og AUC op til 1,3 gange. Der skal udvises forsigtighed, når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anvendes sammen med </w:t>
      </w:r>
      <w:proofErr w:type="spellStart"/>
      <w:r w:rsidRPr="00D4685C">
        <w:rPr>
          <w:sz w:val="24"/>
          <w:szCs w:val="24"/>
        </w:rPr>
        <w:t>statiner</w:t>
      </w:r>
      <w:proofErr w:type="spellEnd"/>
      <w:r w:rsidRPr="00D4685C">
        <w:rPr>
          <w:sz w:val="24"/>
          <w:szCs w:val="24"/>
        </w:rPr>
        <w:t xml:space="preserve">. Der blev ikke observeret nogen klinisk relevant interaktion ved kombinationsbehandling med </w:t>
      </w:r>
      <w:proofErr w:type="spellStart"/>
      <w:r w:rsidRPr="00D4685C">
        <w:rPr>
          <w:sz w:val="24"/>
          <w:szCs w:val="24"/>
        </w:rPr>
        <w:t>simvastatin</w:t>
      </w:r>
      <w:proofErr w:type="spellEnd"/>
      <w:r w:rsidRPr="00D4685C">
        <w:rPr>
          <w:sz w:val="24"/>
          <w:szCs w:val="24"/>
        </w:rPr>
        <w:t xml:space="preserve"> og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w:t>
      </w:r>
    </w:p>
    <w:p w14:paraId="3F7B83DE" w14:textId="77777777" w:rsidR="00D4685C" w:rsidRPr="00D4685C" w:rsidRDefault="00D4685C" w:rsidP="00D4685C">
      <w:pPr>
        <w:ind w:left="851"/>
        <w:rPr>
          <w:sz w:val="24"/>
          <w:szCs w:val="24"/>
        </w:rPr>
      </w:pPr>
    </w:p>
    <w:p w14:paraId="007EA156" w14:textId="77777777" w:rsidR="00D4685C" w:rsidRPr="00D4685C" w:rsidRDefault="00D4685C" w:rsidP="00D4685C">
      <w:pPr>
        <w:ind w:left="851"/>
        <w:rPr>
          <w:i/>
          <w:sz w:val="24"/>
          <w:szCs w:val="24"/>
        </w:rPr>
      </w:pPr>
      <w:r w:rsidRPr="00D4685C">
        <w:rPr>
          <w:i/>
          <w:sz w:val="24"/>
          <w:szCs w:val="24"/>
          <w:u w:val="single"/>
        </w:rPr>
        <w:t xml:space="preserve">PDE-5-hæmmere inklusive </w:t>
      </w:r>
      <w:proofErr w:type="spellStart"/>
      <w:r w:rsidRPr="00D4685C">
        <w:rPr>
          <w:i/>
          <w:sz w:val="24"/>
          <w:szCs w:val="24"/>
          <w:u w:val="single"/>
        </w:rPr>
        <w:t>sildenafil</w:t>
      </w:r>
      <w:proofErr w:type="spellEnd"/>
    </w:p>
    <w:p w14:paraId="150010E0" w14:textId="2230D018" w:rsidR="00D4685C" w:rsidRPr="00D4685C" w:rsidRDefault="00D4685C" w:rsidP="00D4685C">
      <w:pPr>
        <w:ind w:left="851"/>
        <w:rPr>
          <w:sz w:val="24"/>
          <w:szCs w:val="24"/>
        </w:rPr>
      </w:pPr>
      <w:r w:rsidRPr="00D4685C">
        <w:rPr>
          <w:sz w:val="24"/>
          <w:szCs w:val="24"/>
        </w:rPr>
        <w:t xml:space="preserve">Tillæg af en enkelt dosis </w:t>
      </w:r>
      <w:proofErr w:type="spellStart"/>
      <w:r w:rsidRPr="00D4685C">
        <w:rPr>
          <w:sz w:val="24"/>
          <w:szCs w:val="24"/>
        </w:rPr>
        <w:t>sildenafil</w:t>
      </w:r>
      <w:proofErr w:type="spellEnd"/>
      <w:r w:rsidRPr="00D4685C">
        <w:rPr>
          <w:sz w:val="24"/>
          <w:szCs w:val="24"/>
        </w:rPr>
        <w:t xml:space="preserve"> til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ved </w:t>
      </w:r>
      <w:proofErr w:type="spellStart"/>
      <w:r w:rsidRPr="00D4685C">
        <w:rPr>
          <w:i/>
          <w:sz w:val="24"/>
          <w:szCs w:val="24"/>
        </w:rPr>
        <w:t>steady</w:t>
      </w:r>
      <w:proofErr w:type="spellEnd"/>
      <w:r w:rsidRPr="00D4685C">
        <w:rPr>
          <w:i/>
          <w:sz w:val="24"/>
          <w:szCs w:val="24"/>
        </w:rPr>
        <w:t xml:space="preserve"> </w:t>
      </w:r>
      <w:proofErr w:type="spellStart"/>
      <w:r w:rsidRPr="00D4685C">
        <w:rPr>
          <w:i/>
          <w:sz w:val="24"/>
          <w:szCs w:val="24"/>
        </w:rPr>
        <w:t>state</w:t>
      </w:r>
      <w:proofErr w:type="spellEnd"/>
      <w:r w:rsidRPr="00D4685C">
        <w:rPr>
          <w:i/>
          <w:sz w:val="24"/>
          <w:szCs w:val="24"/>
        </w:rPr>
        <w:t xml:space="preserve"> </w:t>
      </w:r>
      <w:r w:rsidRPr="00D4685C">
        <w:rPr>
          <w:sz w:val="24"/>
          <w:szCs w:val="24"/>
        </w:rPr>
        <w:t xml:space="preserve">hos patienter med hypertension var forbundet med signifikant højere blodtrykssænkning sammenlignet med administration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alene. Der skal derfor udvises forsigtighed, når </w:t>
      </w:r>
      <w:proofErr w:type="spellStart"/>
      <w:r w:rsidRPr="00D4685C">
        <w:rPr>
          <w:sz w:val="24"/>
          <w:szCs w:val="24"/>
        </w:rPr>
        <w:t>sildenafil</w:t>
      </w:r>
      <w:proofErr w:type="spellEnd"/>
      <w:r w:rsidRPr="00D4685C">
        <w:rPr>
          <w:sz w:val="24"/>
          <w:szCs w:val="24"/>
        </w:rPr>
        <w:t xml:space="preserve"> eller anden PDE-5-hæmmer initieres hos patienter i behandling med</w:t>
      </w:r>
      <w:r w:rsidR="00454807">
        <w:rPr>
          <w:sz w:val="24"/>
          <w:szCs w:val="24"/>
        </w:rPr>
        <w:t xml:space="preserve">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w:t>
      </w:r>
    </w:p>
    <w:p w14:paraId="3E94106E" w14:textId="77777777" w:rsidR="00D4685C" w:rsidRPr="00D4685C" w:rsidRDefault="00D4685C" w:rsidP="00D4685C">
      <w:pPr>
        <w:ind w:left="851"/>
        <w:rPr>
          <w:sz w:val="24"/>
          <w:szCs w:val="24"/>
        </w:rPr>
      </w:pPr>
    </w:p>
    <w:p w14:paraId="51473400" w14:textId="77777777" w:rsidR="00D4685C" w:rsidRPr="00D4685C" w:rsidRDefault="00D4685C" w:rsidP="00D4685C">
      <w:pPr>
        <w:ind w:left="851"/>
        <w:rPr>
          <w:i/>
          <w:sz w:val="24"/>
          <w:szCs w:val="24"/>
        </w:rPr>
      </w:pPr>
      <w:r w:rsidRPr="00D4685C">
        <w:rPr>
          <w:i/>
          <w:sz w:val="24"/>
          <w:szCs w:val="24"/>
          <w:u w:val="single"/>
        </w:rPr>
        <w:t>Kalium</w:t>
      </w:r>
    </w:p>
    <w:p w14:paraId="33A2B2AD" w14:textId="1D7F634B" w:rsidR="00D4685C" w:rsidRPr="00D4685C" w:rsidRDefault="00D4685C" w:rsidP="00D4685C">
      <w:pPr>
        <w:ind w:left="851"/>
        <w:rPr>
          <w:sz w:val="24"/>
          <w:szCs w:val="24"/>
        </w:rPr>
      </w:pPr>
      <w:r w:rsidRPr="00D4685C">
        <w:rPr>
          <w:sz w:val="24"/>
          <w:szCs w:val="24"/>
        </w:rPr>
        <w:t xml:space="preserve">Anvendelse sammen med kaliumbesparende </w:t>
      </w:r>
      <w:proofErr w:type="spellStart"/>
      <w:r w:rsidRPr="00D4685C">
        <w:rPr>
          <w:sz w:val="24"/>
          <w:szCs w:val="24"/>
        </w:rPr>
        <w:t>diuretika</w:t>
      </w:r>
      <w:proofErr w:type="spellEnd"/>
      <w:r w:rsidRPr="00D4685C">
        <w:rPr>
          <w:sz w:val="24"/>
          <w:szCs w:val="24"/>
        </w:rPr>
        <w:t xml:space="preserve"> (</w:t>
      </w:r>
      <w:proofErr w:type="spellStart"/>
      <w:r w:rsidRPr="00D4685C">
        <w:rPr>
          <w:sz w:val="24"/>
          <w:szCs w:val="24"/>
        </w:rPr>
        <w:t>triamteren</w:t>
      </w:r>
      <w:proofErr w:type="spellEnd"/>
      <w:r w:rsidRPr="00D4685C">
        <w:rPr>
          <w:sz w:val="24"/>
          <w:szCs w:val="24"/>
        </w:rPr>
        <w:t xml:space="preserve">, </w:t>
      </w:r>
      <w:proofErr w:type="spellStart"/>
      <w:r w:rsidRPr="00D4685C">
        <w:rPr>
          <w:sz w:val="24"/>
          <w:szCs w:val="24"/>
        </w:rPr>
        <w:t>amilorid</w:t>
      </w:r>
      <w:proofErr w:type="spellEnd"/>
      <w:r w:rsidRPr="00D4685C">
        <w:rPr>
          <w:sz w:val="24"/>
          <w:szCs w:val="24"/>
        </w:rPr>
        <w:t xml:space="preserve">), </w:t>
      </w:r>
      <w:proofErr w:type="spellStart"/>
      <w:r w:rsidRPr="00D4685C">
        <w:rPr>
          <w:sz w:val="24"/>
          <w:szCs w:val="24"/>
        </w:rPr>
        <w:t>mineralokortikoidantagonister</w:t>
      </w:r>
      <w:proofErr w:type="spellEnd"/>
      <w:r w:rsidRPr="00D4685C">
        <w:rPr>
          <w:sz w:val="24"/>
          <w:szCs w:val="24"/>
        </w:rPr>
        <w:t xml:space="preserve"> (</w:t>
      </w:r>
      <w:r w:rsidR="000C5AF2">
        <w:rPr>
          <w:sz w:val="24"/>
          <w:szCs w:val="24"/>
        </w:rPr>
        <w:t>f.eks.</w:t>
      </w:r>
      <w:r w:rsidRPr="00D4685C">
        <w:rPr>
          <w:sz w:val="24"/>
          <w:szCs w:val="24"/>
        </w:rPr>
        <w:t xml:space="preserve"> </w:t>
      </w:r>
      <w:proofErr w:type="spellStart"/>
      <w:r w:rsidRPr="00D4685C">
        <w:rPr>
          <w:sz w:val="24"/>
          <w:szCs w:val="24"/>
        </w:rPr>
        <w:t>spironolacton</w:t>
      </w:r>
      <w:proofErr w:type="spellEnd"/>
      <w:r w:rsidRPr="00D4685C">
        <w:rPr>
          <w:sz w:val="24"/>
          <w:szCs w:val="24"/>
        </w:rPr>
        <w:t xml:space="preserve">, </w:t>
      </w:r>
      <w:proofErr w:type="spellStart"/>
      <w:r w:rsidRPr="00D4685C">
        <w:rPr>
          <w:sz w:val="24"/>
          <w:szCs w:val="24"/>
        </w:rPr>
        <w:t>eplerenon</w:t>
      </w:r>
      <w:proofErr w:type="spellEnd"/>
      <w:r w:rsidRPr="00D4685C">
        <w:rPr>
          <w:sz w:val="24"/>
          <w:szCs w:val="24"/>
        </w:rPr>
        <w:t xml:space="preserve">), kaliumtilskud, kaliumholdige salterstatninger eller andre stoffer (som </w:t>
      </w:r>
      <w:r w:rsidR="000C5AF2">
        <w:rPr>
          <w:sz w:val="24"/>
          <w:szCs w:val="24"/>
        </w:rPr>
        <w:t>f.eks.</w:t>
      </w:r>
      <w:r w:rsidRPr="00D4685C">
        <w:rPr>
          <w:sz w:val="24"/>
          <w:szCs w:val="24"/>
        </w:rPr>
        <w:t xml:space="preserve"> </w:t>
      </w:r>
      <w:proofErr w:type="spellStart"/>
      <w:r w:rsidRPr="00D4685C">
        <w:rPr>
          <w:sz w:val="24"/>
          <w:szCs w:val="24"/>
        </w:rPr>
        <w:t>heparin</w:t>
      </w:r>
      <w:proofErr w:type="spellEnd"/>
      <w:r w:rsidRPr="00D4685C">
        <w:rPr>
          <w:sz w:val="24"/>
          <w:szCs w:val="24"/>
        </w:rPr>
        <w:t xml:space="preserve">) kan føre til forhøjelse af serumkalium og forhøjelse af </w:t>
      </w:r>
      <w:proofErr w:type="spellStart"/>
      <w:r w:rsidRPr="00D4685C">
        <w:rPr>
          <w:sz w:val="24"/>
          <w:szCs w:val="24"/>
        </w:rPr>
        <w:t>serumkreatinin</w:t>
      </w:r>
      <w:proofErr w:type="spellEnd"/>
      <w:r w:rsidRPr="00D4685C">
        <w:rPr>
          <w:sz w:val="24"/>
          <w:szCs w:val="24"/>
        </w:rPr>
        <w:t xml:space="preserve">. Det anbefales at monitorere serumkalium, hvis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administreres sammen med disse stoffer (se pkt. 4.4).</w:t>
      </w:r>
    </w:p>
    <w:p w14:paraId="03AD660D" w14:textId="77777777" w:rsidR="00D4685C" w:rsidRPr="00D4685C" w:rsidRDefault="00D4685C" w:rsidP="00D4685C">
      <w:pPr>
        <w:ind w:left="851"/>
        <w:rPr>
          <w:sz w:val="24"/>
          <w:szCs w:val="24"/>
        </w:rPr>
      </w:pPr>
    </w:p>
    <w:p w14:paraId="2E30B3FA" w14:textId="77777777" w:rsidR="00D4685C" w:rsidRPr="00D4685C" w:rsidRDefault="00D4685C" w:rsidP="00D4685C">
      <w:pPr>
        <w:ind w:left="851"/>
        <w:rPr>
          <w:i/>
          <w:sz w:val="24"/>
          <w:szCs w:val="24"/>
        </w:rPr>
      </w:pPr>
      <w:r w:rsidRPr="00D4685C">
        <w:rPr>
          <w:i/>
          <w:sz w:val="24"/>
          <w:szCs w:val="24"/>
          <w:u w:val="single"/>
        </w:rPr>
        <w:t>Non-</w:t>
      </w:r>
      <w:proofErr w:type="spellStart"/>
      <w:r w:rsidRPr="00D4685C">
        <w:rPr>
          <w:i/>
          <w:sz w:val="24"/>
          <w:szCs w:val="24"/>
          <w:u w:val="single"/>
        </w:rPr>
        <w:t>steroide</w:t>
      </w:r>
      <w:proofErr w:type="spellEnd"/>
      <w:r w:rsidRPr="00D4685C">
        <w:rPr>
          <w:i/>
          <w:sz w:val="24"/>
          <w:szCs w:val="24"/>
          <w:u w:val="single"/>
        </w:rPr>
        <w:t xml:space="preserve"> antiinflammatoriske midler (</w:t>
      </w:r>
      <w:proofErr w:type="spellStart"/>
      <w:r w:rsidRPr="00D4685C">
        <w:rPr>
          <w:i/>
          <w:sz w:val="24"/>
          <w:szCs w:val="24"/>
          <w:u w:val="single"/>
        </w:rPr>
        <w:t>NSAID’er</w:t>
      </w:r>
      <w:proofErr w:type="spellEnd"/>
      <w:r w:rsidRPr="00D4685C">
        <w:rPr>
          <w:i/>
          <w:sz w:val="24"/>
          <w:szCs w:val="24"/>
          <w:u w:val="single"/>
        </w:rPr>
        <w:t>) inklusive selektive cyclooxygenase-2 (COX-</w:t>
      </w:r>
      <w:proofErr w:type="gramStart"/>
      <w:r w:rsidRPr="00D4685C">
        <w:rPr>
          <w:i/>
          <w:sz w:val="24"/>
          <w:szCs w:val="24"/>
          <w:u w:val="single"/>
        </w:rPr>
        <w:t>2)-</w:t>
      </w:r>
      <w:proofErr w:type="gramEnd"/>
      <w:r w:rsidRPr="00D4685C">
        <w:rPr>
          <w:i/>
          <w:sz w:val="24"/>
          <w:szCs w:val="24"/>
        </w:rPr>
        <w:t xml:space="preserve"> </w:t>
      </w:r>
      <w:proofErr w:type="spellStart"/>
      <w:r w:rsidRPr="00D4685C">
        <w:rPr>
          <w:i/>
          <w:sz w:val="24"/>
          <w:szCs w:val="24"/>
          <w:u w:val="single"/>
        </w:rPr>
        <w:t>hæmmere</w:t>
      </w:r>
      <w:proofErr w:type="spellEnd"/>
    </w:p>
    <w:p w14:paraId="1D753A97" w14:textId="77777777" w:rsidR="00D4685C" w:rsidRPr="00D4685C" w:rsidRDefault="00D4685C" w:rsidP="00D4685C">
      <w:pPr>
        <w:ind w:left="851"/>
        <w:rPr>
          <w:sz w:val="24"/>
          <w:szCs w:val="24"/>
        </w:rPr>
      </w:pPr>
      <w:r w:rsidRPr="00D4685C">
        <w:rPr>
          <w:sz w:val="24"/>
          <w:szCs w:val="24"/>
        </w:rPr>
        <w:t xml:space="preserve">Anvendelse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sammen med </w:t>
      </w:r>
      <w:proofErr w:type="spellStart"/>
      <w:r w:rsidRPr="00D4685C">
        <w:rPr>
          <w:sz w:val="24"/>
          <w:szCs w:val="24"/>
        </w:rPr>
        <w:t>NSAID’er</w:t>
      </w:r>
      <w:proofErr w:type="spellEnd"/>
      <w:r w:rsidRPr="00D4685C">
        <w:rPr>
          <w:sz w:val="24"/>
          <w:szCs w:val="24"/>
        </w:rPr>
        <w:t xml:space="preserve"> kan hos ældre patienter, patienter med væskemangel (inklusive dem, som er i diuretisk behandling) eller patienter med kompromitteret nyrefunktion medføre øget risiko for forværring af nyrefunktionen. Det anbefales derfor at overvåge nyrefunktionen ved start eller ved ændring af behandlingen hos patienter, der får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samtidig tager </w:t>
      </w:r>
      <w:proofErr w:type="spellStart"/>
      <w:r w:rsidRPr="00D4685C">
        <w:rPr>
          <w:sz w:val="24"/>
          <w:szCs w:val="24"/>
        </w:rPr>
        <w:t>NSAID’er</w:t>
      </w:r>
      <w:proofErr w:type="spellEnd"/>
      <w:r w:rsidRPr="00D4685C">
        <w:rPr>
          <w:sz w:val="24"/>
          <w:szCs w:val="24"/>
        </w:rPr>
        <w:t xml:space="preserve"> (se pkt. 4.4).</w:t>
      </w:r>
    </w:p>
    <w:p w14:paraId="3555723F" w14:textId="77777777" w:rsidR="00D4685C" w:rsidRPr="00D4685C" w:rsidRDefault="00D4685C" w:rsidP="00D4685C">
      <w:pPr>
        <w:ind w:left="851"/>
        <w:rPr>
          <w:sz w:val="24"/>
          <w:szCs w:val="24"/>
        </w:rPr>
      </w:pPr>
    </w:p>
    <w:p w14:paraId="2A0CA7FD" w14:textId="77777777" w:rsidR="00D4685C" w:rsidRPr="00D4685C" w:rsidRDefault="00D4685C" w:rsidP="00D4685C">
      <w:pPr>
        <w:ind w:left="851"/>
        <w:rPr>
          <w:i/>
          <w:sz w:val="24"/>
          <w:szCs w:val="24"/>
        </w:rPr>
      </w:pPr>
      <w:proofErr w:type="spellStart"/>
      <w:r w:rsidRPr="00D4685C">
        <w:rPr>
          <w:i/>
          <w:sz w:val="24"/>
          <w:szCs w:val="24"/>
          <w:u w:val="single"/>
        </w:rPr>
        <w:t>Lithium</w:t>
      </w:r>
      <w:proofErr w:type="spellEnd"/>
    </w:p>
    <w:p w14:paraId="42956B3A" w14:textId="45ABE243" w:rsidR="00D4685C" w:rsidRPr="00D4685C" w:rsidRDefault="00D4685C" w:rsidP="00D4685C">
      <w:pPr>
        <w:ind w:left="851"/>
        <w:rPr>
          <w:sz w:val="24"/>
          <w:szCs w:val="24"/>
        </w:rPr>
      </w:pPr>
      <w:r w:rsidRPr="00D4685C">
        <w:rPr>
          <w:sz w:val="24"/>
          <w:szCs w:val="24"/>
        </w:rPr>
        <w:t xml:space="preserve">Der er rapporteret reversibelt forhøjede serumkoncentrationer og toksicitet af </w:t>
      </w:r>
      <w:proofErr w:type="spellStart"/>
      <w:r w:rsidRPr="00D4685C">
        <w:rPr>
          <w:sz w:val="24"/>
          <w:szCs w:val="24"/>
        </w:rPr>
        <w:t>lithium</w:t>
      </w:r>
      <w:proofErr w:type="spellEnd"/>
      <w:r w:rsidRPr="00D4685C">
        <w:rPr>
          <w:sz w:val="24"/>
          <w:szCs w:val="24"/>
        </w:rPr>
        <w:t xml:space="preserve"> ved administration af </w:t>
      </w:r>
      <w:proofErr w:type="spellStart"/>
      <w:r w:rsidRPr="00D4685C">
        <w:rPr>
          <w:sz w:val="24"/>
          <w:szCs w:val="24"/>
        </w:rPr>
        <w:t>lithium</w:t>
      </w:r>
      <w:proofErr w:type="spellEnd"/>
      <w:r w:rsidRPr="00D4685C">
        <w:rPr>
          <w:sz w:val="24"/>
          <w:szCs w:val="24"/>
        </w:rPr>
        <w:t xml:space="preserve"> sammen med ACE-</w:t>
      </w:r>
      <w:proofErr w:type="spellStart"/>
      <w:r w:rsidRPr="00D4685C">
        <w:rPr>
          <w:sz w:val="24"/>
          <w:szCs w:val="24"/>
        </w:rPr>
        <w:t>hæmmere</w:t>
      </w:r>
      <w:proofErr w:type="spellEnd"/>
      <w:r w:rsidRPr="00D4685C">
        <w:rPr>
          <w:sz w:val="24"/>
          <w:szCs w:val="24"/>
        </w:rPr>
        <w:t xml:space="preserve"> eller </w:t>
      </w:r>
      <w:proofErr w:type="spellStart"/>
      <w:r w:rsidRPr="00D4685C">
        <w:rPr>
          <w:sz w:val="24"/>
          <w:szCs w:val="24"/>
        </w:rPr>
        <w:t>angiotensin</w:t>
      </w:r>
      <w:proofErr w:type="spellEnd"/>
      <w:r w:rsidRPr="00D4685C">
        <w:rPr>
          <w:sz w:val="24"/>
          <w:szCs w:val="24"/>
        </w:rPr>
        <w:t xml:space="preserve"> II-receptor</w:t>
      </w:r>
      <w:r w:rsidR="00454807">
        <w:rPr>
          <w:sz w:val="24"/>
          <w:szCs w:val="24"/>
        </w:rPr>
        <w:softHyphen/>
      </w:r>
      <w:r w:rsidRPr="00D4685C">
        <w:rPr>
          <w:sz w:val="24"/>
          <w:szCs w:val="24"/>
        </w:rPr>
        <w:t xml:space="preserve">antagonister inklusive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Denne kombination kan derfor ikke anbefales. Hvis det vurderes, at kombinationen er nødvendig, anbefales omhyggelig monitorering af </w:t>
      </w:r>
      <w:proofErr w:type="spellStart"/>
      <w:r w:rsidRPr="00D4685C">
        <w:rPr>
          <w:sz w:val="24"/>
          <w:szCs w:val="24"/>
        </w:rPr>
        <w:t>lithiumniveauet</w:t>
      </w:r>
      <w:proofErr w:type="spellEnd"/>
      <w:r w:rsidRPr="00D4685C">
        <w:rPr>
          <w:sz w:val="24"/>
          <w:szCs w:val="24"/>
        </w:rPr>
        <w:t xml:space="preserve"> i blodet. Hvis der også gives et </w:t>
      </w:r>
      <w:proofErr w:type="spellStart"/>
      <w:r w:rsidRPr="00D4685C">
        <w:rPr>
          <w:sz w:val="24"/>
          <w:szCs w:val="24"/>
        </w:rPr>
        <w:t>diuretikum</w:t>
      </w:r>
      <w:proofErr w:type="spellEnd"/>
      <w:r w:rsidRPr="00D4685C">
        <w:rPr>
          <w:sz w:val="24"/>
          <w:szCs w:val="24"/>
        </w:rPr>
        <w:t xml:space="preserve">, kan risikoen for </w:t>
      </w:r>
      <w:proofErr w:type="spellStart"/>
      <w:r w:rsidRPr="00D4685C">
        <w:rPr>
          <w:sz w:val="24"/>
          <w:szCs w:val="24"/>
        </w:rPr>
        <w:t>lithiumtoksicitet</w:t>
      </w:r>
      <w:proofErr w:type="spellEnd"/>
      <w:r w:rsidRPr="00D4685C">
        <w:rPr>
          <w:sz w:val="24"/>
          <w:szCs w:val="24"/>
        </w:rPr>
        <w:t xml:space="preserve"> være yderligere øget.</w:t>
      </w:r>
    </w:p>
    <w:p w14:paraId="793F737F" w14:textId="77777777" w:rsidR="00D4685C" w:rsidRPr="00D4685C" w:rsidRDefault="00D4685C" w:rsidP="00D4685C">
      <w:pPr>
        <w:ind w:left="851"/>
        <w:rPr>
          <w:sz w:val="24"/>
          <w:szCs w:val="24"/>
        </w:rPr>
      </w:pPr>
    </w:p>
    <w:p w14:paraId="123ED0C4" w14:textId="77777777" w:rsidR="00D4685C" w:rsidRPr="00D4685C" w:rsidRDefault="00D4685C" w:rsidP="00D4685C">
      <w:pPr>
        <w:ind w:left="851"/>
        <w:rPr>
          <w:i/>
          <w:sz w:val="24"/>
          <w:szCs w:val="24"/>
        </w:rPr>
      </w:pPr>
      <w:proofErr w:type="spellStart"/>
      <w:r w:rsidRPr="00D4685C">
        <w:rPr>
          <w:i/>
          <w:sz w:val="24"/>
          <w:szCs w:val="24"/>
          <w:u w:val="single"/>
        </w:rPr>
        <w:t>Furosemid</w:t>
      </w:r>
      <w:proofErr w:type="spellEnd"/>
    </w:p>
    <w:p w14:paraId="0EDBABF9" w14:textId="6E14115C" w:rsidR="00D4685C" w:rsidRPr="00D4685C" w:rsidRDefault="00D4685C" w:rsidP="00D4685C">
      <w:pPr>
        <w:ind w:left="851"/>
        <w:rPr>
          <w:sz w:val="24"/>
          <w:szCs w:val="24"/>
        </w:rPr>
      </w:pPr>
      <w:r w:rsidRPr="00D4685C">
        <w:rPr>
          <w:sz w:val="24"/>
          <w:szCs w:val="24"/>
        </w:rPr>
        <w:t xml:space="preserve">Samtidig indgift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w:t>
      </w:r>
      <w:proofErr w:type="spellStart"/>
      <w:r w:rsidRPr="00D4685C">
        <w:rPr>
          <w:sz w:val="24"/>
          <w:szCs w:val="24"/>
        </w:rPr>
        <w:t>furosemid</w:t>
      </w:r>
      <w:proofErr w:type="spellEnd"/>
      <w:r w:rsidRPr="00D4685C">
        <w:rPr>
          <w:sz w:val="24"/>
          <w:szCs w:val="24"/>
        </w:rPr>
        <w:t xml:space="preserve"> har ingen indvirkning på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farmakokinetik, men reducerede </w:t>
      </w:r>
      <w:proofErr w:type="spellStart"/>
      <w:r w:rsidRPr="00D4685C">
        <w:rPr>
          <w:sz w:val="24"/>
          <w:szCs w:val="24"/>
        </w:rPr>
        <w:t>C</w:t>
      </w:r>
      <w:r w:rsidRPr="00D4685C">
        <w:rPr>
          <w:sz w:val="24"/>
          <w:szCs w:val="24"/>
          <w:vertAlign w:val="subscript"/>
        </w:rPr>
        <w:t>max</w:t>
      </w:r>
      <w:proofErr w:type="spellEnd"/>
      <w:r w:rsidRPr="00D4685C">
        <w:rPr>
          <w:sz w:val="24"/>
          <w:szCs w:val="24"/>
        </w:rPr>
        <w:t xml:space="preserve"> og AUC for </w:t>
      </w:r>
      <w:proofErr w:type="spellStart"/>
      <w:r w:rsidRPr="00D4685C">
        <w:rPr>
          <w:sz w:val="24"/>
          <w:szCs w:val="24"/>
        </w:rPr>
        <w:t>furosemid</w:t>
      </w:r>
      <w:proofErr w:type="spellEnd"/>
      <w:r w:rsidRPr="00D4685C">
        <w:rPr>
          <w:sz w:val="24"/>
          <w:szCs w:val="24"/>
        </w:rPr>
        <w:t xml:space="preserve"> med henholdsvis 50 % og 28 %. Mens der ikke var nogen relevant ændring i urinvolumen, var urinsekretionen af natrium reduceret imellem 4 og 24 timer efter samtidig administration. Den gennemsnitlige daglige dosis af </w:t>
      </w:r>
      <w:proofErr w:type="spellStart"/>
      <w:r w:rsidRPr="00D4685C">
        <w:rPr>
          <w:sz w:val="24"/>
          <w:szCs w:val="24"/>
        </w:rPr>
        <w:t>furosemid</w:t>
      </w:r>
      <w:proofErr w:type="spellEnd"/>
      <w:r w:rsidRPr="00D4685C">
        <w:rPr>
          <w:sz w:val="24"/>
          <w:szCs w:val="24"/>
        </w:rPr>
        <w:t xml:space="preserve"> var uændret fra </w:t>
      </w:r>
      <w:r w:rsidRPr="00D4685C">
        <w:rPr>
          <w:i/>
          <w:iCs/>
          <w:sz w:val="24"/>
          <w:szCs w:val="24"/>
        </w:rPr>
        <w:t>baseline</w:t>
      </w:r>
      <w:r w:rsidRPr="00D4685C">
        <w:rPr>
          <w:sz w:val="24"/>
          <w:szCs w:val="24"/>
        </w:rPr>
        <w:t xml:space="preserve"> til slutningen af PARADIGM-HF-studiet hos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w:t>
      </w:r>
    </w:p>
    <w:p w14:paraId="1C612ED9" w14:textId="77777777" w:rsidR="00D4685C" w:rsidRPr="00D4685C" w:rsidRDefault="00D4685C" w:rsidP="00D4685C">
      <w:pPr>
        <w:ind w:left="851"/>
        <w:rPr>
          <w:sz w:val="24"/>
          <w:szCs w:val="24"/>
        </w:rPr>
      </w:pPr>
    </w:p>
    <w:p w14:paraId="574F07EF" w14:textId="1581D442" w:rsidR="00D4685C" w:rsidRPr="00D4685C" w:rsidRDefault="00D4685C" w:rsidP="00D4685C">
      <w:pPr>
        <w:ind w:left="851"/>
        <w:rPr>
          <w:i/>
          <w:sz w:val="24"/>
          <w:szCs w:val="24"/>
        </w:rPr>
      </w:pPr>
      <w:r w:rsidRPr="00D4685C">
        <w:rPr>
          <w:i/>
          <w:sz w:val="24"/>
          <w:szCs w:val="24"/>
          <w:u w:val="single"/>
        </w:rPr>
        <w:t xml:space="preserve">Nitrater, </w:t>
      </w:r>
      <w:r w:rsidR="000C5AF2">
        <w:rPr>
          <w:i/>
          <w:sz w:val="24"/>
          <w:szCs w:val="24"/>
          <w:u w:val="single"/>
        </w:rPr>
        <w:t>f.eks.</w:t>
      </w:r>
      <w:r w:rsidRPr="00D4685C">
        <w:rPr>
          <w:i/>
          <w:sz w:val="24"/>
          <w:szCs w:val="24"/>
          <w:u w:val="single"/>
        </w:rPr>
        <w:t xml:space="preserve"> nitroglycerin</w:t>
      </w:r>
    </w:p>
    <w:p w14:paraId="0DF03225" w14:textId="77777777" w:rsidR="00D4685C" w:rsidRPr="00D4685C" w:rsidRDefault="00D4685C" w:rsidP="00D4685C">
      <w:pPr>
        <w:ind w:left="851"/>
        <w:rPr>
          <w:sz w:val="24"/>
          <w:szCs w:val="24"/>
        </w:rPr>
      </w:pPr>
      <w:r w:rsidRPr="00D4685C">
        <w:rPr>
          <w:sz w:val="24"/>
          <w:szCs w:val="24"/>
        </w:rPr>
        <w:t xml:space="preserve">Der var ingen interaktion mellem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intravenøst indgivet nitroglycerin med hensyn til blodtryksnedsættelse. Samtidig indgift af nitroglycerin og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var ledsaget af en behandlingsforskel i hjertefrekvensen på 5 slag/minut sammenlignet med indgift af nitroglycerin alene. En lignende virkning på hjertefrekvensen kan forekomme, når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anvendes sammen med nitrater i </w:t>
      </w:r>
      <w:proofErr w:type="spellStart"/>
      <w:r w:rsidRPr="00D4685C">
        <w:rPr>
          <w:sz w:val="24"/>
          <w:szCs w:val="24"/>
        </w:rPr>
        <w:t>sublingual</w:t>
      </w:r>
      <w:proofErr w:type="spellEnd"/>
      <w:r w:rsidRPr="00D4685C">
        <w:rPr>
          <w:sz w:val="24"/>
          <w:szCs w:val="24"/>
        </w:rPr>
        <w:t xml:space="preserve">, oral eller </w:t>
      </w:r>
      <w:proofErr w:type="spellStart"/>
      <w:r w:rsidRPr="00D4685C">
        <w:rPr>
          <w:sz w:val="24"/>
          <w:szCs w:val="24"/>
        </w:rPr>
        <w:t>transdermal</w:t>
      </w:r>
      <w:proofErr w:type="spellEnd"/>
      <w:r w:rsidRPr="00D4685C">
        <w:rPr>
          <w:sz w:val="24"/>
          <w:szCs w:val="24"/>
        </w:rPr>
        <w:t xml:space="preserve"> form. Som udgangspunkt er dosisjustering ikke nødvendig.</w:t>
      </w:r>
    </w:p>
    <w:p w14:paraId="52C07282" w14:textId="77777777" w:rsidR="00D4685C" w:rsidRPr="00D4685C" w:rsidRDefault="00D4685C" w:rsidP="00D4685C">
      <w:pPr>
        <w:ind w:left="851"/>
        <w:rPr>
          <w:sz w:val="24"/>
          <w:szCs w:val="24"/>
        </w:rPr>
      </w:pPr>
    </w:p>
    <w:p w14:paraId="3BF5C07D" w14:textId="77777777" w:rsidR="00D4685C" w:rsidRPr="00D4685C" w:rsidRDefault="00D4685C" w:rsidP="00D4685C">
      <w:pPr>
        <w:ind w:left="851"/>
        <w:rPr>
          <w:i/>
          <w:sz w:val="24"/>
          <w:szCs w:val="24"/>
        </w:rPr>
      </w:pPr>
      <w:r w:rsidRPr="00D4685C">
        <w:rPr>
          <w:i/>
          <w:sz w:val="24"/>
          <w:szCs w:val="24"/>
          <w:u w:val="single"/>
        </w:rPr>
        <w:t>OATP- og MRP2-transportproteiner</w:t>
      </w:r>
    </w:p>
    <w:p w14:paraId="5DE65E64" w14:textId="2340E6AA" w:rsidR="00D4685C" w:rsidRPr="00D4685C" w:rsidRDefault="00D4685C" w:rsidP="00D4685C">
      <w:pPr>
        <w:ind w:left="851"/>
        <w:rPr>
          <w:sz w:val="24"/>
          <w:szCs w:val="24"/>
        </w:rPr>
      </w:pPr>
      <w:r w:rsidRPr="00D4685C">
        <w:rPr>
          <w:sz w:val="24"/>
          <w:szCs w:val="24"/>
        </w:rPr>
        <w:t xml:space="preserve">Den aktive metabolit af </w:t>
      </w:r>
      <w:proofErr w:type="spellStart"/>
      <w:r w:rsidRPr="00D4685C">
        <w:rPr>
          <w:sz w:val="24"/>
          <w:szCs w:val="24"/>
        </w:rPr>
        <w:t>sacubitril</w:t>
      </w:r>
      <w:proofErr w:type="spellEnd"/>
      <w:r w:rsidRPr="00D4685C">
        <w:rPr>
          <w:sz w:val="24"/>
          <w:szCs w:val="24"/>
        </w:rPr>
        <w:t xml:space="preserve"> (LBQ657) og </w:t>
      </w:r>
      <w:proofErr w:type="spellStart"/>
      <w:r w:rsidRPr="00D4685C">
        <w:rPr>
          <w:sz w:val="24"/>
          <w:szCs w:val="24"/>
        </w:rPr>
        <w:t>valsartan</w:t>
      </w:r>
      <w:proofErr w:type="spellEnd"/>
      <w:r w:rsidRPr="00D4685C">
        <w:rPr>
          <w:sz w:val="24"/>
          <w:szCs w:val="24"/>
        </w:rPr>
        <w:t xml:space="preserve"> er OATP1B1-, OATP1B3-, OAT1- og OAT3-substrater; </w:t>
      </w:r>
      <w:proofErr w:type="spellStart"/>
      <w:r w:rsidRPr="00D4685C">
        <w:rPr>
          <w:sz w:val="24"/>
          <w:szCs w:val="24"/>
        </w:rPr>
        <w:t>valsartan</w:t>
      </w:r>
      <w:proofErr w:type="spellEnd"/>
      <w:r w:rsidRPr="00D4685C">
        <w:rPr>
          <w:sz w:val="24"/>
          <w:szCs w:val="24"/>
        </w:rPr>
        <w:t xml:space="preserve"> er også et MRP2-substrat. Det er derfor muligt, at anvendelse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sammen med </w:t>
      </w:r>
      <w:proofErr w:type="spellStart"/>
      <w:r w:rsidRPr="00D4685C">
        <w:rPr>
          <w:sz w:val="24"/>
          <w:szCs w:val="24"/>
        </w:rPr>
        <w:t>hæmmere</w:t>
      </w:r>
      <w:proofErr w:type="spellEnd"/>
      <w:r w:rsidRPr="00D4685C">
        <w:rPr>
          <w:sz w:val="24"/>
          <w:szCs w:val="24"/>
        </w:rPr>
        <w:t xml:space="preserve"> af OATP1B1, OATP1B3 og OAT3 (</w:t>
      </w:r>
      <w:r w:rsidR="000C5AF2">
        <w:rPr>
          <w:sz w:val="24"/>
          <w:szCs w:val="24"/>
        </w:rPr>
        <w:t>f.eks.</w:t>
      </w:r>
      <w:r w:rsidRPr="00D4685C">
        <w:rPr>
          <w:sz w:val="24"/>
          <w:szCs w:val="24"/>
        </w:rPr>
        <w:t xml:space="preserve"> </w:t>
      </w:r>
      <w:proofErr w:type="spellStart"/>
      <w:r w:rsidRPr="00D4685C">
        <w:rPr>
          <w:sz w:val="24"/>
          <w:szCs w:val="24"/>
        </w:rPr>
        <w:t>rifampicin</w:t>
      </w:r>
      <w:proofErr w:type="spellEnd"/>
      <w:r w:rsidRPr="00D4685C">
        <w:rPr>
          <w:sz w:val="24"/>
          <w:szCs w:val="24"/>
        </w:rPr>
        <w:t xml:space="preserve">, </w:t>
      </w:r>
      <w:proofErr w:type="spellStart"/>
      <w:r w:rsidRPr="00D4685C">
        <w:rPr>
          <w:sz w:val="24"/>
          <w:szCs w:val="24"/>
        </w:rPr>
        <w:t>ciclosporin</w:t>
      </w:r>
      <w:proofErr w:type="spellEnd"/>
      <w:r w:rsidRPr="00D4685C">
        <w:rPr>
          <w:sz w:val="24"/>
          <w:szCs w:val="24"/>
        </w:rPr>
        <w:t>), OAT1 (</w:t>
      </w:r>
      <w:r w:rsidR="000C5AF2">
        <w:rPr>
          <w:sz w:val="24"/>
          <w:szCs w:val="24"/>
        </w:rPr>
        <w:t>f.eks.</w:t>
      </w:r>
      <w:r w:rsidRPr="00D4685C">
        <w:rPr>
          <w:sz w:val="24"/>
          <w:szCs w:val="24"/>
        </w:rPr>
        <w:t xml:space="preserve"> </w:t>
      </w:r>
      <w:proofErr w:type="spellStart"/>
      <w:r w:rsidRPr="00D4685C">
        <w:rPr>
          <w:sz w:val="24"/>
          <w:szCs w:val="24"/>
        </w:rPr>
        <w:t>tenofovir</w:t>
      </w:r>
      <w:proofErr w:type="spellEnd"/>
      <w:r w:rsidRPr="00D4685C">
        <w:rPr>
          <w:sz w:val="24"/>
          <w:szCs w:val="24"/>
        </w:rPr>
        <w:t xml:space="preserve">, </w:t>
      </w:r>
      <w:proofErr w:type="spellStart"/>
      <w:r w:rsidRPr="00D4685C">
        <w:rPr>
          <w:sz w:val="24"/>
          <w:szCs w:val="24"/>
        </w:rPr>
        <w:t>cidofovir</w:t>
      </w:r>
      <w:proofErr w:type="spellEnd"/>
      <w:r w:rsidRPr="00D4685C">
        <w:rPr>
          <w:sz w:val="24"/>
          <w:szCs w:val="24"/>
        </w:rPr>
        <w:t>) eller MRP2 (</w:t>
      </w:r>
      <w:r w:rsidR="000C5AF2">
        <w:rPr>
          <w:sz w:val="24"/>
          <w:szCs w:val="24"/>
        </w:rPr>
        <w:t>f.eks.</w:t>
      </w:r>
      <w:r w:rsidRPr="00D4685C">
        <w:rPr>
          <w:sz w:val="24"/>
          <w:szCs w:val="24"/>
        </w:rPr>
        <w:t xml:space="preserve"> ritonavir) kan øge den systemiske eksponering af LBQ657 eller </w:t>
      </w:r>
      <w:proofErr w:type="spellStart"/>
      <w:r w:rsidRPr="00D4685C">
        <w:rPr>
          <w:sz w:val="24"/>
          <w:szCs w:val="24"/>
        </w:rPr>
        <w:t>valsartan</w:t>
      </w:r>
      <w:proofErr w:type="spellEnd"/>
      <w:r w:rsidRPr="00D4685C">
        <w:rPr>
          <w:sz w:val="24"/>
          <w:szCs w:val="24"/>
        </w:rPr>
        <w:t>. Der skal udvises passende forsigtighed, når samtidig behandling med sådanne lægemidler startes eller afsluttes.</w:t>
      </w:r>
    </w:p>
    <w:p w14:paraId="69BFFA24" w14:textId="77777777" w:rsidR="00D4685C" w:rsidRPr="00D4685C" w:rsidRDefault="00D4685C" w:rsidP="00D4685C">
      <w:pPr>
        <w:ind w:left="851"/>
        <w:rPr>
          <w:sz w:val="24"/>
          <w:szCs w:val="24"/>
        </w:rPr>
      </w:pPr>
    </w:p>
    <w:p w14:paraId="04EC32CA" w14:textId="77777777" w:rsidR="00D4685C" w:rsidRPr="00D4685C" w:rsidRDefault="00D4685C" w:rsidP="00D4685C">
      <w:pPr>
        <w:ind w:left="851"/>
        <w:rPr>
          <w:i/>
          <w:sz w:val="24"/>
          <w:szCs w:val="24"/>
        </w:rPr>
      </w:pPr>
      <w:proofErr w:type="spellStart"/>
      <w:r w:rsidRPr="00D4685C">
        <w:rPr>
          <w:i/>
          <w:sz w:val="24"/>
          <w:szCs w:val="24"/>
          <w:u w:val="single"/>
        </w:rPr>
        <w:t>Metformin</w:t>
      </w:r>
      <w:proofErr w:type="spellEnd"/>
    </w:p>
    <w:p w14:paraId="74651E96" w14:textId="77777777" w:rsidR="00D4685C" w:rsidRPr="00D4685C" w:rsidRDefault="00D4685C" w:rsidP="00D4685C">
      <w:pPr>
        <w:ind w:left="851"/>
        <w:rPr>
          <w:sz w:val="24"/>
          <w:szCs w:val="24"/>
        </w:rPr>
      </w:pPr>
      <w:r w:rsidRPr="00D4685C">
        <w:rPr>
          <w:sz w:val="24"/>
          <w:szCs w:val="24"/>
        </w:rPr>
        <w:t xml:space="preserve">Samtidig indgift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w:t>
      </w:r>
      <w:proofErr w:type="spellStart"/>
      <w:r w:rsidRPr="00D4685C">
        <w:rPr>
          <w:sz w:val="24"/>
          <w:szCs w:val="24"/>
        </w:rPr>
        <w:t>metformin</w:t>
      </w:r>
      <w:proofErr w:type="spellEnd"/>
      <w:r w:rsidRPr="00D4685C">
        <w:rPr>
          <w:sz w:val="24"/>
          <w:szCs w:val="24"/>
        </w:rPr>
        <w:t xml:space="preserve"> reducerede både </w:t>
      </w:r>
      <w:proofErr w:type="spellStart"/>
      <w:r w:rsidRPr="00D4685C">
        <w:rPr>
          <w:sz w:val="24"/>
          <w:szCs w:val="24"/>
        </w:rPr>
        <w:t>C</w:t>
      </w:r>
      <w:r w:rsidRPr="00D4685C">
        <w:rPr>
          <w:sz w:val="24"/>
          <w:szCs w:val="24"/>
          <w:vertAlign w:val="subscript"/>
        </w:rPr>
        <w:t>max</w:t>
      </w:r>
      <w:proofErr w:type="spellEnd"/>
      <w:r w:rsidRPr="00D4685C">
        <w:rPr>
          <w:sz w:val="24"/>
          <w:szCs w:val="24"/>
        </w:rPr>
        <w:t xml:space="preserve"> og AUC for </w:t>
      </w:r>
      <w:proofErr w:type="spellStart"/>
      <w:r w:rsidRPr="00D4685C">
        <w:rPr>
          <w:sz w:val="24"/>
          <w:szCs w:val="24"/>
        </w:rPr>
        <w:t>metformin</w:t>
      </w:r>
      <w:proofErr w:type="spellEnd"/>
      <w:r w:rsidRPr="00D4685C">
        <w:rPr>
          <w:sz w:val="24"/>
          <w:szCs w:val="24"/>
        </w:rPr>
        <w:t xml:space="preserve"> med 23 %. Den kliniske relevans af disse fund kendes ikke. Ved start af 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hos patienter, der får </w:t>
      </w:r>
      <w:proofErr w:type="spellStart"/>
      <w:r w:rsidRPr="00D4685C">
        <w:rPr>
          <w:sz w:val="24"/>
          <w:szCs w:val="24"/>
        </w:rPr>
        <w:t>metformin</w:t>
      </w:r>
      <w:proofErr w:type="spellEnd"/>
      <w:r w:rsidRPr="00D4685C">
        <w:rPr>
          <w:sz w:val="24"/>
          <w:szCs w:val="24"/>
        </w:rPr>
        <w:t>, skal patientens kliniske status derfor vurderes.</w:t>
      </w:r>
    </w:p>
    <w:p w14:paraId="66534AF7" w14:textId="12EADB47" w:rsidR="00454807" w:rsidRDefault="00454807">
      <w:pPr>
        <w:rPr>
          <w:sz w:val="24"/>
          <w:szCs w:val="24"/>
        </w:rPr>
      </w:pPr>
      <w:r>
        <w:rPr>
          <w:sz w:val="24"/>
          <w:szCs w:val="24"/>
        </w:rPr>
        <w:br w:type="page"/>
      </w:r>
    </w:p>
    <w:p w14:paraId="56EAF926" w14:textId="77777777" w:rsidR="00D4685C" w:rsidRPr="00D4685C" w:rsidRDefault="00D4685C" w:rsidP="00D4685C">
      <w:pPr>
        <w:ind w:left="851"/>
        <w:rPr>
          <w:sz w:val="24"/>
          <w:szCs w:val="24"/>
        </w:rPr>
      </w:pPr>
    </w:p>
    <w:p w14:paraId="246FC3EB" w14:textId="77777777" w:rsidR="00D4685C" w:rsidRPr="00D4685C" w:rsidRDefault="00D4685C" w:rsidP="00D4685C">
      <w:pPr>
        <w:ind w:left="851"/>
        <w:rPr>
          <w:sz w:val="24"/>
          <w:szCs w:val="24"/>
        </w:rPr>
      </w:pPr>
      <w:r w:rsidRPr="00D4685C">
        <w:rPr>
          <w:sz w:val="24"/>
          <w:szCs w:val="24"/>
          <w:u w:val="single"/>
        </w:rPr>
        <w:t>Ingen signifikant interaktion</w:t>
      </w:r>
    </w:p>
    <w:p w14:paraId="6EBBCE35" w14:textId="77777777" w:rsidR="00D4685C" w:rsidRPr="00D4685C" w:rsidRDefault="00D4685C" w:rsidP="00D4685C">
      <w:pPr>
        <w:ind w:left="851"/>
        <w:rPr>
          <w:sz w:val="24"/>
          <w:szCs w:val="24"/>
        </w:rPr>
      </w:pPr>
    </w:p>
    <w:p w14:paraId="35E2BE2B" w14:textId="77777777" w:rsidR="00D4685C" w:rsidRPr="00D4685C" w:rsidRDefault="00D4685C" w:rsidP="00D4685C">
      <w:pPr>
        <w:ind w:left="851"/>
        <w:rPr>
          <w:sz w:val="24"/>
          <w:szCs w:val="24"/>
        </w:rPr>
      </w:pPr>
      <w:r w:rsidRPr="00D4685C">
        <w:rPr>
          <w:sz w:val="24"/>
          <w:szCs w:val="24"/>
        </w:rPr>
        <w:t xml:space="preserve">Der er ikke observeret klinisk relevant interaktion, når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blev givet sammen med </w:t>
      </w:r>
      <w:proofErr w:type="spellStart"/>
      <w:r w:rsidRPr="00D4685C">
        <w:rPr>
          <w:sz w:val="24"/>
          <w:szCs w:val="24"/>
        </w:rPr>
        <w:t>digoxin</w:t>
      </w:r>
      <w:proofErr w:type="spellEnd"/>
      <w:r w:rsidRPr="00D4685C">
        <w:rPr>
          <w:sz w:val="24"/>
          <w:szCs w:val="24"/>
        </w:rPr>
        <w:t xml:space="preserve">, </w:t>
      </w:r>
      <w:proofErr w:type="spellStart"/>
      <w:r w:rsidRPr="00D4685C">
        <w:rPr>
          <w:sz w:val="24"/>
          <w:szCs w:val="24"/>
        </w:rPr>
        <w:t>warfarin</w:t>
      </w:r>
      <w:proofErr w:type="spellEnd"/>
      <w:r w:rsidRPr="00D4685C">
        <w:rPr>
          <w:sz w:val="24"/>
          <w:szCs w:val="24"/>
        </w:rPr>
        <w:t xml:space="preserve">, </w:t>
      </w:r>
      <w:proofErr w:type="spellStart"/>
      <w:r w:rsidRPr="00D4685C">
        <w:rPr>
          <w:sz w:val="24"/>
          <w:szCs w:val="24"/>
        </w:rPr>
        <w:t>hydrochlorthiazid</w:t>
      </w:r>
      <w:proofErr w:type="spellEnd"/>
      <w:r w:rsidRPr="00D4685C">
        <w:rPr>
          <w:sz w:val="24"/>
          <w:szCs w:val="24"/>
        </w:rPr>
        <w:t xml:space="preserve">, </w:t>
      </w:r>
      <w:proofErr w:type="spellStart"/>
      <w:r w:rsidRPr="00D4685C">
        <w:rPr>
          <w:sz w:val="24"/>
          <w:szCs w:val="24"/>
        </w:rPr>
        <w:t>amlodipin</w:t>
      </w:r>
      <w:proofErr w:type="spellEnd"/>
      <w:r w:rsidRPr="00D4685C">
        <w:rPr>
          <w:sz w:val="24"/>
          <w:szCs w:val="24"/>
        </w:rPr>
        <w:t xml:space="preserve">, </w:t>
      </w:r>
      <w:proofErr w:type="spellStart"/>
      <w:r w:rsidRPr="00D4685C">
        <w:rPr>
          <w:sz w:val="24"/>
          <w:szCs w:val="24"/>
        </w:rPr>
        <w:t>omeprazol</w:t>
      </w:r>
      <w:proofErr w:type="spellEnd"/>
      <w:r w:rsidRPr="00D4685C">
        <w:rPr>
          <w:sz w:val="24"/>
          <w:szCs w:val="24"/>
        </w:rPr>
        <w:t xml:space="preserve">, </w:t>
      </w:r>
      <w:proofErr w:type="spellStart"/>
      <w:r w:rsidRPr="00D4685C">
        <w:rPr>
          <w:sz w:val="24"/>
          <w:szCs w:val="24"/>
        </w:rPr>
        <w:t>carvedilol</w:t>
      </w:r>
      <w:proofErr w:type="spellEnd"/>
      <w:r w:rsidRPr="00D4685C">
        <w:rPr>
          <w:sz w:val="24"/>
          <w:szCs w:val="24"/>
        </w:rPr>
        <w:t xml:space="preserve"> eller en kombination af </w:t>
      </w:r>
      <w:proofErr w:type="spellStart"/>
      <w:r w:rsidRPr="00D4685C">
        <w:rPr>
          <w:sz w:val="24"/>
          <w:szCs w:val="24"/>
        </w:rPr>
        <w:t>levonorgestrel</w:t>
      </w:r>
      <w:proofErr w:type="spellEnd"/>
      <w:r w:rsidRPr="00D4685C">
        <w:rPr>
          <w:sz w:val="24"/>
          <w:szCs w:val="24"/>
        </w:rPr>
        <w:t>/</w:t>
      </w:r>
      <w:proofErr w:type="spellStart"/>
      <w:r w:rsidRPr="00D4685C">
        <w:rPr>
          <w:sz w:val="24"/>
          <w:szCs w:val="24"/>
        </w:rPr>
        <w:t>ethinylestradiol</w:t>
      </w:r>
      <w:proofErr w:type="spellEnd"/>
      <w:r w:rsidRPr="00D4685C">
        <w:rPr>
          <w:sz w:val="24"/>
          <w:szCs w:val="24"/>
        </w:rPr>
        <w:t>.</w:t>
      </w:r>
    </w:p>
    <w:p w14:paraId="62DDFB97" w14:textId="77777777" w:rsidR="009260DE" w:rsidRPr="00C84483" w:rsidRDefault="009260DE" w:rsidP="009260DE">
      <w:pPr>
        <w:tabs>
          <w:tab w:val="left" w:pos="851"/>
        </w:tabs>
        <w:ind w:left="851"/>
        <w:rPr>
          <w:sz w:val="24"/>
          <w:szCs w:val="24"/>
        </w:rPr>
      </w:pPr>
    </w:p>
    <w:p w14:paraId="7909BE26"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83C20AC" w14:textId="77777777" w:rsidR="00C66B38" w:rsidRDefault="00C66B38" w:rsidP="00D4685C">
      <w:pPr>
        <w:ind w:left="851"/>
        <w:rPr>
          <w:sz w:val="24"/>
          <w:szCs w:val="24"/>
          <w:u w:val="single"/>
        </w:rPr>
      </w:pPr>
    </w:p>
    <w:p w14:paraId="367BD245" w14:textId="1392F7E1" w:rsidR="00D4685C" w:rsidRPr="00D4685C" w:rsidRDefault="00D4685C" w:rsidP="00D4685C">
      <w:pPr>
        <w:ind w:left="851"/>
        <w:rPr>
          <w:sz w:val="24"/>
          <w:szCs w:val="24"/>
        </w:rPr>
      </w:pPr>
      <w:r w:rsidRPr="00D4685C">
        <w:rPr>
          <w:sz w:val="24"/>
          <w:szCs w:val="24"/>
          <w:u w:val="single"/>
        </w:rPr>
        <w:t>Graviditet</w:t>
      </w:r>
    </w:p>
    <w:p w14:paraId="473E5F42" w14:textId="77777777" w:rsidR="00D4685C" w:rsidRPr="00D4685C" w:rsidRDefault="00D4685C" w:rsidP="00D4685C">
      <w:pPr>
        <w:ind w:left="851"/>
        <w:rPr>
          <w:sz w:val="24"/>
          <w:szCs w:val="24"/>
        </w:rPr>
      </w:pPr>
    </w:p>
    <w:p w14:paraId="3ED937AD" w14:textId="77777777" w:rsidR="00D4685C" w:rsidRPr="00D4685C" w:rsidRDefault="00D4685C" w:rsidP="00D4685C">
      <w:pPr>
        <w:ind w:left="851"/>
        <w:rPr>
          <w:sz w:val="24"/>
          <w:szCs w:val="24"/>
        </w:rPr>
      </w:pP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anbefales ikke i det første trimester af graviditet og er kontraindiceret i det andet og tredje trimester af graviditet (se pkt. 4.3).</w:t>
      </w:r>
    </w:p>
    <w:p w14:paraId="2E39B360" w14:textId="77777777" w:rsidR="00D4685C" w:rsidRPr="00D4685C" w:rsidRDefault="00D4685C" w:rsidP="00D4685C">
      <w:pPr>
        <w:ind w:left="851"/>
        <w:rPr>
          <w:sz w:val="24"/>
          <w:szCs w:val="24"/>
        </w:rPr>
      </w:pPr>
    </w:p>
    <w:p w14:paraId="76A3474F" w14:textId="77777777" w:rsidR="00D4685C" w:rsidRPr="00D4685C" w:rsidRDefault="00D4685C" w:rsidP="00D4685C">
      <w:pPr>
        <w:ind w:left="851"/>
        <w:rPr>
          <w:i/>
          <w:sz w:val="24"/>
          <w:szCs w:val="24"/>
        </w:rPr>
      </w:pPr>
      <w:proofErr w:type="spellStart"/>
      <w:r w:rsidRPr="00D4685C">
        <w:rPr>
          <w:i/>
          <w:sz w:val="24"/>
          <w:szCs w:val="24"/>
          <w:u w:val="single"/>
        </w:rPr>
        <w:t>Valsartan</w:t>
      </w:r>
      <w:proofErr w:type="spellEnd"/>
    </w:p>
    <w:p w14:paraId="70F38EF1" w14:textId="77777777" w:rsidR="00D4685C" w:rsidRPr="00D4685C" w:rsidRDefault="00D4685C" w:rsidP="00D4685C">
      <w:pPr>
        <w:ind w:left="851"/>
        <w:rPr>
          <w:sz w:val="24"/>
          <w:szCs w:val="24"/>
        </w:rPr>
      </w:pPr>
      <w:r w:rsidRPr="00D4685C">
        <w:rPr>
          <w:sz w:val="24"/>
          <w:szCs w:val="24"/>
        </w:rPr>
        <w:t xml:space="preserve">Epidemiologisk data vedrørende risikoen for </w:t>
      </w:r>
      <w:proofErr w:type="spellStart"/>
      <w:r w:rsidRPr="00D4685C">
        <w:rPr>
          <w:sz w:val="24"/>
          <w:szCs w:val="24"/>
        </w:rPr>
        <w:t>teratogenicitet</w:t>
      </w:r>
      <w:proofErr w:type="spellEnd"/>
      <w:r w:rsidRPr="00D4685C">
        <w:rPr>
          <w:sz w:val="24"/>
          <w:szCs w:val="24"/>
        </w:rPr>
        <w:t xml:space="preserve"> efter eksponering for ACE-</w:t>
      </w:r>
      <w:proofErr w:type="spellStart"/>
      <w:r w:rsidRPr="00D4685C">
        <w:rPr>
          <w:sz w:val="24"/>
          <w:szCs w:val="24"/>
        </w:rPr>
        <w:t>hæmmere</w:t>
      </w:r>
      <w:proofErr w:type="spellEnd"/>
      <w:r w:rsidRPr="00D4685C">
        <w:rPr>
          <w:sz w:val="24"/>
          <w:szCs w:val="24"/>
        </w:rPr>
        <w:t xml:space="preserve"> under graviditetens første trimester er ikke entydige. En let forhøjet risiko kan dog ikke udelukkes. Der er ingen kontrollerede epidemiologiske data angående risikoen ved brug af ARB, men lignende risici kan eksistere for denne gruppe af lægemidler. Medmindre fortsat behandling med ARB vurderes at være nødvendig, bør patienter, som planlægger at blive gravide, skiftes til en alternativ hypertensionsbehandling med en dokumenteret sikkerhedsprofil til brug ved graviditet. Ved konstateret graviditet skal behandlingen med ARB afbrydes med det samme, og om nødvendigt skal en anden behandling påbegyndes. Eksponering for behandling med ARB under andet og tredje trimester er kendt for at medføre human </w:t>
      </w:r>
      <w:proofErr w:type="spellStart"/>
      <w:r w:rsidRPr="00D4685C">
        <w:rPr>
          <w:sz w:val="24"/>
          <w:szCs w:val="24"/>
        </w:rPr>
        <w:t>føtotoksicitet</w:t>
      </w:r>
      <w:proofErr w:type="spellEnd"/>
      <w:r w:rsidRPr="00D4685C">
        <w:rPr>
          <w:sz w:val="24"/>
          <w:szCs w:val="24"/>
        </w:rPr>
        <w:t xml:space="preserve"> (nedsat nyrefunktion, </w:t>
      </w:r>
      <w:proofErr w:type="spellStart"/>
      <w:r w:rsidRPr="00D4685C">
        <w:rPr>
          <w:sz w:val="24"/>
          <w:szCs w:val="24"/>
        </w:rPr>
        <w:t>oligohydramnion</w:t>
      </w:r>
      <w:proofErr w:type="spellEnd"/>
      <w:r w:rsidRPr="00D4685C">
        <w:rPr>
          <w:sz w:val="24"/>
          <w:szCs w:val="24"/>
        </w:rPr>
        <w:t xml:space="preserve">, forsinket </w:t>
      </w:r>
      <w:proofErr w:type="spellStart"/>
      <w:r w:rsidRPr="00D4685C">
        <w:rPr>
          <w:sz w:val="24"/>
          <w:szCs w:val="24"/>
        </w:rPr>
        <w:t>kranieossifikation</w:t>
      </w:r>
      <w:proofErr w:type="spellEnd"/>
      <w:r w:rsidRPr="00D4685C">
        <w:rPr>
          <w:sz w:val="24"/>
          <w:szCs w:val="24"/>
        </w:rPr>
        <w:t xml:space="preserve">) og neonatal toksicitet (nyresvigt, hypotension, </w:t>
      </w:r>
      <w:proofErr w:type="spellStart"/>
      <w:r w:rsidRPr="00D4685C">
        <w:rPr>
          <w:sz w:val="24"/>
          <w:szCs w:val="24"/>
        </w:rPr>
        <w:t>hyperkaliæmi</w:t>
      </w:r>
      <w:proofErr w:type="spellEnd"/>
      <w:r w:rsidRPr="00D4685C">
        <w:rPr>
          <w:sz w:val="24"/>
          <w:szCs w:val="24"/>
        </w:rPr>
        <w:t>).</w:t>
      </w:r>
    </w:p>
    <w:p w14:paraId="4ABFAD75" w14:textId="77777777" w:rsidR="00D4685C" w:rsidRPr="00D4685C" w:rsidRDefault="00D4685C" w:rsidP="00D4685C">
      <w:pPr>
        <w:ind w:left="851"/>
        <w:rPr>
          <w:sz w:val="24"/>
          <w:szCs w:val="24"/>
        </w:rPr>
      </w:pPr>
    </w:p>
    <w:p w14:paraId="366E4FB9" w14:textId="77777777" w:rsidR="00D4685C" w:rsidRPr="00D4685C" w:rsidRDefault="00D4685C" w:rsidP="00D4685C">
      <w:pPr>
        <w:ind w:left="851"/>
        <w:rPr>
          <w:sz w:val="24"/>
          <w:szCs w:val="24"/>
        </w:rPr>
      </w:pPr>
      <w:r w:rsidRPr="00D4685C">
        <w:rPr>
          <w:sz w:val="24"/>
          <w:szCs w:val="24"/>
        </w:rPr>
        <w:t>Hvis eksponering for ARB er sket fra andet trimester af graviditeten, anbefales det at udføre ultralydsundersøgelse af nyrefunktion og kranie. Spædbørn, hvis mødre har taget ARB, bør observeres tæt for hypotension (se pkt. 4.3).</w:t>
      </w:r>
    </w:p>
    <w:p w14:paraId="40F54D77" w14:textId="77777777" w:rsidR="00D4685C" w:rsidRPr="00D4685C" w:rsidRDefault="00D4685C" w:rsidP="00D4685C">
      <w:pPr>
        <w:ind w:left="851"/>
        <w:rPr>
          <w:sz w:val="24"/>
          <w:szCs w:val="24"/>
        </w:rPr>
      </w:pPr>
    </w:p>
    <w:p w14:paraId="1DA99F3B" w14:textId="77777777" w:rsidR="00D4685C" w:rsidRPr="00D4685C" w:rsidRDefault="00D4685C" w:rsidP="00D4685C">
      <w:pPr>
        <w:ind w:left="851"/>
        <w:rPr>
          <w:i/>
          <w:sz w:val="24"/>
          <w:szCs w:val="24"/>
        </w:rPr>
      </w:pPr>
      <w:proofErr w:type="spellStart"/>
      <w:r w:rsidRPr="00D4685C">
        <w:rPr>
          <w:i/>
          <w:sz w:val="24"/>
          <w:szCs w:val="24"/>
          <w:u w:val="single"/>
        </w:rPr>
        <w:t>Sacubitril</w:t>
      </w:r>
      <w:proofErr w:type="spellEnd"/>
    </w:p>
    <w:p w14:paraId="0F4E5B7A" w14:textId="77777777" w:rsidR="00D4685C" w:rsidRPr="00D4685C" w:rsidRDefault="00D4685C" w:rsidP="00D4685C">
      <w:pPr>
        <w:ind w:left="851"/>
        <w:rPr>
          <w:sz w:val="24"/>
          <w:szCs w:val="24"/>
        </w:rPr>
      </w:pPr>
      <w:r w:rsidRPr="00D4685C">
        <w:rPr>
          <w:sz w:val="24"/>
          <w:szCs w:val="24"/>
        </w:rPr>
        <w:t xml:space="preserve">Der er ingen data vedrørende anvendelse af </w:t>
      </w:r>
      <w:proofErr w:type="spellStart"/>
      <w:r w:rsidRPr="00D4685C">
        <w:rPr>
          <w:sz w:val="24"/>
          <w:szCs w:val="24"/>
        </w:rPr>
        <w:t>sacubitril</w:t>
      </w:r>
      <w:proofErr w:type="spellEnd"/>
      <w:r w:rsidRPr="00D4685C">
        <w:rPr>
          <w:sz w:val="24"/>
          <w:szCs w:val="24"/>
        </w:rPr>
        <w:t xml:space="preserve"> hos gravide kvinder. Dyrestudier har vist reproduktionstoksicitet (se pkt. 5.3). </w:t>
      </w:r>
    </w:p>
    <w:p w14:paraId="4C17FDE8" w14:textId="77777777" w:rsidR="00D4685C" w:rsidRPr="00D4685C" w:rsidRDefault="00D4685C" w:rsidP="00D4685C">
      <w:pPr>
        <w:ind w:left="851"/>
        <w:rPr>
          <w:sz w:val="24"/>
          <w:szCs w:val="24"/>
        </w:rPr>
      </w:pPr>
    </w:p>
    <w:p w14:paraId="4F749C06" w14:textId="77777777" w:rsidR="00D4685C" w:rsidRPr="00D4685C" w:rsidRDefault="00D4685C" w:rsidP="00D4685C">
      <w:pPr>
        <w:ind w:left="851"/>
        <w:rPr>
          <w:i/>
          <w:sz w:val="24"/>
          <w:szCs w:val="24"/>
        </w:rPr>
      </w:pPr>
      <w:proofErr w:type="spellStart"/>
      <w:r w:rsidRPr="00D4685C">
        <w:rPr>
          <w:i/>
          <w:sz w:val="24"/>
          <w:szCs w:val="24"/>
          <w:u w:val="single"/>
        </w:rPr>
        <w:t>Sacubitril</w:t>
      </w:r>
      <w:proofErr w:type="spellEnd"/>
      <w:r w:rsidRPr="00D4685C">
        <w:rPr>
          <w:i/>
          <w:sz w:val="24"/>
          <w:szCs w:val="24"/>
          <w:u w:val="single"/>
        </w:rPr>
        <w:t>/</w:t>
      </w:r>
      <w:proofErr w:type="spellStart"/>
      <w:r w:rsidRPr="00D4685C">
        <w:rPr>
          <w:i/>
          <w:sz w:val="24"/>
          <w:szCs w:val="24"/>
          <w:u w:val="single"/>
        </w:rPr>
        <w:t>valsartan</w:t>
      </w:r>
      <w:proofErr w:type="spellEnd"/>
    </w:p>
    <w:p w14:paraId="47927DDA" w14:textId="77777777" w:rsidR="00D4685C" w:rsidRPr="00D4685C" w:rsidRDefault="00D4685C" w:rsidP="00D4685C">
      <w:pPr>
        <w:ind w:left="851"/>
        <w:rPr>
          <w:sz w:val="24"/>
          <w:szCs w:val="24"/>
        </w:rPr>
      </w:pPr>
      <w:r w:rsidRPr="00D4685C">
        <w:rPr>
          <w:sz w:val="24"/>
          <w:szCs w:val="24"/>
        </w:rPr>
        <w:t xml:space="preserve">Der er ingen data vedrørende anvendelse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hos gravide kvinder. Dyrestuder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har vist reproduktionstoksicitet (se pkt. 5.3).</w:t>
      </w:r>
    </w:p>
    <w:p w14:paraId="59F2EEB5" w14:textId="77777777" w:rsidR="00D4685C" w:rsidRPr="00D4685C" w:rsidRDefault="00D4685C" w:rsidP="00D4685C">
      <w:pPr>
        <w:ind w:left="851"/>
        <w:rPr>
          <w:sz w:val="24"/>
          <w:szCs w:val="24"/>
        </w:rPr>
      </w:pPr>
    </w:p>
    <w:p w14:paraId="57BC7FC7" w14:textId="77777777" w:rsidR="00D4685C" w:rsidRPr="00D4685C" w:rsidRDefault="00D4685C" w:rsidP="00D4685C">
      <w:pPr>
        <w:ind w:left="851"/>
        <w:rPr>
          <w:sz w:val="24"/>
          <w:szCs w:val="24"/>
        </w:rPr>
      </w:pPr>
      <w:r w:rsidRPr="00D4685C">
        <w:rPr>
          <w:sz w:val="24"/>
          <w:szCs w:val="24"/>
          <w:u w:val="single"/>
        </w:rPr>
        <w:t>Amning</w:t>
      </w:r>
    </w:p>
    <w:p w14:paraId="757ECFF4" w14:textId="77777777" w:rsidR="00D4685C" w:rsidRPr="00D4685C" w:rsidRDefault="00D4685C" w:rsidP="00D4685C">
      <w:pPr>
        <w:ind w:left="851"/>
        <w:rPr>
          <w:sz w:val="24"/>
          <w:szCs w:val="24"/>
        </w:rPr>
      </w:pPr>
      <w:r w:rsidRPr="00D4685C">
        <w:rPr>
          <w:sz w:val="24"/>
          <w:szCs w:val="24"/>
        </w:rPr>
        <w:t xml:space="preserve">Begrænsede data viser, at </w:t>
      </w:r>
      <w:proofErr w:type="spellStart"/>
      <w:r w:rsidRPr="00D4685C">
        <w:rPr>
          <w:sz w:val="24"/>
          <w:szCs w:val="24"/>
        </w:rPr>
        <w:t>sacubitril</w:t>
      </w:r>
      <w:proofErr w:type="spellEnd"/>
      <w:r w:rsidRPr="00D4685C">
        <w:rPr>
          <w:sz w:val="24"/>
          <w:szCs w:val="24"/>
        </w:rPr>
        <w:t xml:space="preserve"> og dets aktive metabolit LBQ657 udskilles i human mælk i meget små mængder med en estimeret relativ dosis til spædbørn på 0,01 % for </w:t>
      </w:r>
      <w:proofErr w:type="spellStart"/>
      <w:r w:rsidRPr="00D4685C">
        <w:rPr>
          <w:sz w:val="24"/>
          <w:szCs w:val="24"/>
        </w:rPr>
        <w:t>sacubitril</w:t>
      </w:r>
      <w:proofErr w:type="spellEnd"/>
      <w:r w:rsidRPr="00D4685C">
        <w:rPr>
          <w:sz w:val="24"/>
          <w:szCs w:val="24"/>
        </w:rPr>
        <w:t xml:space="preserve"> og 0,46 % for den aktive metabolit LBQ657 når administreret til ammende kvinder ved en dosis på 24 mg/26 mg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to gange dagligt. I de samme data var </w:t>
      </w:r>
      <w:proofErr w:type="spellStart"/>
      <w:r w:rsidRPr="00D4685C">
        <w:rPr>
          <w:sz w:val="24"/>
          <w:szCs w:val="24"/>
        </w:rPr>
        <w:t>valsartan</w:t>
      </w:r>
      <w:proofErr w:type="spellEnd"/>
      <w:r w:rsidRPr="00D4685C">
        <w:rPr>
          <w:sz w:val="24"/>
          <w:szCs w:val="24"/>
        </w:rPr>
        <w:t xml:space="preserve"> under detektionsgrænsen. Der foreligger utilstrækkelige data for virkningen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på det ammede barn. På grund af den potentielle risiko for bivirkninger hos de ammede nyfødte/spædbørn, anbefales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ikke til ammende kvinder.</w:t>
      </w:r>
    </w:p>
    <w:p w14:paraId="1CFCBB9A" w14:textId="0F651627" w:rsidR="00454807" w:rsidRDefault="00454807">
      <w:pPr>
        <w:rPr>
          <w:sz w:val="24"/>
          <w:szCs w:val="24"/>
          <w:u w:val="single"/>
        </w:rPr>
      </w:pPr>
      <w:r>
        <w:rPr>
          <w:sz w:val="24"/>
          <w:szCs w:val="24"/>
          <w:u w:val="single"/>
        </w:rPr>
        <w:br w:type="page"/>
      </w:r>
    </w:p>
    <w:p w14:paraId="340F867F" w14:textId="77777777" w:rsidR="00D4685C" w:rsidRPr="00D4685C" w:rsidRDefault="00D4685C" w:rsidP="00D4685C">
      <w:pPr>
        <w:ind w:left="851"/>
        <w:rPr>
          <w:sz w:val="24"/>
          <w:szCs w:val="24"/>
          <w:u w:val="single"/>
        </w:rPr>
      </w:pPr>
    </w:p>
    <w:p w14:paraId="26B5D571" w14:textId="77777777" w:rsidR="00D4685C" w:rsidRPr="00D4685C" w:rsidRDefault="00D4685C" w:rsidP="00D4685C">
      <w:pPr>
        <w:ind w:left="851"/>
        <w:rPr>
          <w:sz w:val="24"/>
          <w:szCs w:val="24"/>
        </w:rPr>
      </w:pPr>
      <w:r w:rsidRPr="00D4685C">
        <w:rPr>
          <w:sz w:val="24"/>
          <w:szCs w:val="24"/>
          <w:u w:val="single"/>
        </w:rPr>
        <w:t>Fertilitet</w:t>
      </w:r>
    </w:p>
    <w:p w14:paraId="28CA295E" w14:textId="77777777" w:rsidR="00D4685C" w:rsidRPr="00D4685C" w:rsidRDefault="00D4685C" w:rsidP="00D4685C">
      <w:pPr>
        <w:ind w:left="851"/>
        <w:rPr>
          <w:sz w:val="24"/>
          <w:szCs w:val="24"/>
        </w:rPr>
      </w:pPr>
    </w:p>
    <w:p w14:paraId="6EA1C267" w14:textId="77777777" w:rsidR="00D4685C" w:rsidRPr="00D4685C" w:rsidRDefault="00D4685C" w:rsidP="00D4685C">
      <w:pPr>
        <w:ind w:left="851"/>
        <w:rPr>
          <w:sz w:val="24"/>
          <w:szCs w:val="24"/>
        </w:rPr>
      </w:pPr>
      <w:r w:rsidRPr="00D4685C">
        <w:rPr>
          <w:sz w:val="24"/>
          <w:szCs w:val="24"/>
        </w:rPr>
        <w:t xml:space="preserve">Virkningen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på human fertilitet er ikke undersøgt. Studier hos han- og hunrotter viste ikke skadelige virkninger på fertilitet (se pkt. 5.3).</w:t>
      </w:r>
    </w:p>
    <w:p w14:paraId="2F981FDC" w14:textId="77777777" w:rsidR="009260DE" w:rsidRPr="00C84483" w:rsidRDefault="009260DE" w:rsidP="009260DE">
      <w:pPr>
        <w:tabs>
          <w:tab w:val="left" w:pos="851"/>
        </w:tabs>
        <w:ind w:left="851"/>
        <w:rPr>
          <w:sz w:val="24"/>
          <w:szCs w:val="24"/>
        </w:rPr>
      </w:pPr>
    </w:p>
    <w:p w14:paraId="7A0B034D"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323594A" w14:textId="77777777" w:rsidR="00D4685C" w:rsidRPr="00D4685C" w:rsidRDefault="00D4685C" w:rsidP="00D4685C">
      <w:pPr>
        <w:ind w:left="851"/>
        <w:rPr>
          <w:sz w:val="24"/>
          <w:szCs w:val="24"/>
        </w:rPr>
      </w:pPr>
      <w:r w:rsidRPr="00D4685C">
        <w:rPr>
          <w:sz w:val="24"/>
          <w:szCs w:val="24"/>
        </w:rPr>
        <w:t>Ikke mærkning.</w:t>
      </w:r>
    </w:p>
    <w:p w14:paraId="1E25202F" w14:textId="77777777" w:rsidR="00D4685C" w:rsidRPr="00D4685C" w:rsidRDefault="00D4685C" w:rsidP="00D4685C">
      <w:pPr>
        <w:ind w:left="851"/>
        <w:rPr>
          <w:sz w:val="24"/>
          <w:szCs w:val="24"/>
        </w:rPr>
      </w:pP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påvirker i mindre grad evnen til at føre motorkøretøj og betjene maskiner. Ved bilkørsel eller betjening af maskiner skal der tages hensyn til, at der lejlighedsvis kan opstå svimmelhed eller træthed.</w:t>
      </w:r>
    </w:p>
    <w:p w14:paraId="45427088" w14:textId="77777777" w:rsidR="009260DE" w:rsidRPr="00C84483" w:rsidRDefault="009260DE" w:rsidP="009260DE">
      <w:pPr>
        <w:tabs>
          <w:tab w:val="left" w:pos="851"/>
        </w:tabs>
        <w:ind w:left="851"/>
        <w:rPr>
          <w:sz w:val="24"/>
          <w:szCs w:val="24"/>
        </w:rPr>
      </w:pPr>
    </w:p>
    <w:p w14:paraId="20E3DC09"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57F5E55" w14:textId="77777777" w:rsidR="00D4685C" w:rsidRPr="00D4685C" w:rsidRDefault="00D4685C" w:rsidP="00D4685C">
      <w:pPr>
        <w:ind w:left="851"/>
        <w:rPr>
          <w:sz w:val="24"/>
          <w:szCs w:val="24"/>
        </w:rPr>
      </w:pPr>
      <w:r w:rsidRPr="00D4685C">
        <w:rPr>
          <w:sz w:val="24"/>
          <w:szCs w:val="24"/>
          <w:u w:val="single"/>
        </w:rPr>
        <w:t>Resumé af sikkerhedsprofilen</w:t>
      </w:r>
    </w:p>
    <w:p w14:paraId="3252D06D" w14:textId="77777777" w:rsidR="00D4685C" w:rsidRPr="00D4685C" w:rsidRDefault="00D4685C" w:rsidP="00D4685C">
      <w:pPr>
        <w:ind w:left="851"/>
        <w:rPr>
          <w:sz w:val="24"/>
          <w:szCs w:val="24"/>
        </w:rPr>
      </w:pPr>
    </w:p>
    <w:p w14:paraId="2E12AEA7" w14:textId="77777777" w:rsidR="00D4685C" w:rsidRPr="00D4685C" w:rsidRDefault="00D4685C" w:rsidP="00D4685C">
      <w:pPr>
        <w:ind w:left="851"/>
        <w:rPr>
          <w:sz w:val="24"/>
          <w:szCs w:val="24"/>
        </w:rPr>
      </w:pPr>
      <w:r w:rsidRPr="00D4685C">
        <w:rPr>
          <w:sz w:val="24"/>
          <w:szCs w:val="24"/>
        </w:rPr>
        <w:t xml:space="preserve">De mest almindeligt rapporterede bivirkninger hos voksne ved 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var hypotension (17,6 %), </w:t>
      </w:r>
      <w:proofErr w:type="spellStart"/>
      <w:r w:rsidRPr="00D4685C">
        <w:rPr>
          <w:sz w:val="24"/>
          <w:szCs w:val="24"/>
        </w:rPr>
        <w:t>hyperkaliæmi</w:t>
      </w:r>
      <w:proofErr w:type="spellEnd"/>
      <w:r w:rsidRPr="00D4685C">
        <w:rPr>
          <w:sz w:val="24"/>
          <w:szCs w:val="24"/>
        </w:rPr>
        <w:t xml:space="preserve"> (11,6 %) og nedsat nyrefunktion (10,1 %) (se pkt. 4.4).</w:t>
      </w:r>
    </w:p>
    <w:p w14:paraId="1DC31A55" w14:textId="77777777" w:rsidR="00D4685C" w:rsidRPr="00D4685C" w:rsidRDefault="00D4685C" w:rsidP="00D4685C">
      <w:pPr>
        <w:ind w:left="851"/>
        <w:rPr>
          <w:sz w:val="24"/>
          <w:szCs w:val="24"/>
        </w:rPr>
      </w:pPr>
      <w:proofErr w:type="spellStart"/>
      <w:r w:rsidRPr="00D4685C">
        <w:rPr>
          <w:sz w:val="24"/>
          <w:szCs w:val="24"/>
        </w:rPr>
        <w:t>Angioødem</w:t>
      </w:r>
      <w:proofErr w:type="spellEnd"/>
      <w:r w:rsidRPr="00D4685C">
        <w:rPr>
          <w:sz w:val="24"/>
          <w:szCs w:val="24"/>
        </w:rPr>
        <w:t xml:space="preserve"> blev rapporteret hos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(0,5 %) (se beskrivelse af udvalgte bivirkninger).</w:t>
      </w:r>
    </w:p>
    <w:p w14:paraId="60D5E44D" w14:textId="77777777" w:rsidR="00D4685C" w:rsidRPr="00D4685C" w:rsidRDefault="00D4685C" w:rsidP="00D4685C">
      <w:pPr>
        <w:ind w:left="851"/>
        <w:rPr>
          <w:sz w:val="24"/>
          <w:szCs w:val="24"/>
          <w:u w:val="single"/>
        </w:rPr>
      </w:pPr>
    </w:p>
    <w:p w14:paraId="08A44B5F" w14:textId="77777777" w:rsidR="00D4685C" w:rsidRPr="00D4685C" w:rsidRDefault="00D4685C" w:rsidP="00D4685C">
      <w:pPr>
        <w:ind w:left="851"/>
        <w:rPr>
          <w:sz w:val="24"/>
          <w:szCs w:val="24"/>
        </w:rPr>
      </w:pPr>
      <w:r w:rsidRPr="00D4685C">
        <w:rPr>
          <w:sz w:val="24"/>
          <w:szCs w:val="24"/>
          <w:u w:val="single"/>
        </w:rPr>
        <w:t>Liste over bivirkninger i tabelform</w:t>
      </w:r>
    </w:p>
    <w:p w14:paraId="21EC367C" w14:textId="77777777" w:rsidR="00D4685C" w:rsidRPr="00D4685C" w:rsidRDefault="00D4685C" w:rsidP="00D4685C">
      <w:pPr>
        <w:ind w:left="851"/>
        <w:rPr>
          <w:sz w:val="24"/>
          <w:szCs w:val="24"/>
        </w:rPr>
      </w:pPr>
    </w:p>
    <w:p w14:paraId="7DF2E4A5" w14:textId="77777777" w:rsidR="00D4685C" w:rsidRPr="00D4685C" w:rsidRDefault="00D4685C" w:rsidP="00D4685C">
      <w:pPr>
        <w:ind w:left="851"/>
        <w:rPr>
          <w:sz w:val="24"/>
          <w:szCs w:val="24"/>
        </w:rPr>
      </w:pPr>
      <w:r w:rsidRPr="00D4685C">
        <w:rPr>
          <w:sz w:val="24"/>
          <w:szCs w:val="24"/>
        </w:rPr>
        <w:t>Bivirkningerne er ordnet efter systemorganklasse og derefter efter frekvens med de hyppigste først baseret på følgende konvention: meget almindelig (≥1/10); almindelig (≥1/100 til &lt;1/10); ikke almindelig (≥1/1.000 til &lt;1/100); sjælden (≥1/10.000 til &lt;1/1.000); meget sjælden (&lt;1/10.000), ikke kendt (frekvensen kan ikke estimeres ud fra forhåndenværende data). Inden for hver frekvensgruppe er bivirkningerne ordnet efter faldende alvorlighed.</w:t>
      </w:r>
    </w:p>
    <w:p w14:paraId="6A3A9795" w14:textId="77777777" w:rsidR="00D4685C" w:rsidRPr="00D4685C" w:rsidRDefault="00D4685C" w:rsidP="00D4685C">
      <w:pPr>
        <w:ind w:left="851"/>
        <w:rPr>
          <w:sz w:val="24"/>
          <w:szCs w:val="24"/>
        </w:rPr>
      </w:pPr>
    </w:p>
    <w:p w14:paraId="64D622E4" w14:textId="1450BC8D" w:rsidR="00D4685C" w:rsidRPr="00D4685C" w:rsidRDefault="00D4685C" w:rsidP="00D4685C">
      <w:pPr>
        <w:rPr>
          <w:b/>
          <w:bCs/>
          <w:sz w:val="24"/>
          <w:szCs w:val="24"/>
        </w:rPr>
      </w:pPr>
      <w:r w:rsidRPr="00D4685C">
        <w:rPr>
          <w:b/>
          <w:bCs/>
          <w:sz w:val="24"/>
          <w:szCs w:val="24"/>
        </w:rPr>
        <w:t>Tabel 2</w:t>
      </w:r>
      <w:r>
        <w:rPr>
          <w:b/>
          <w:bCs/>
          <w:sz w:val="24"/>
          <w:szCs w:val="24"/>
        </w:rPr>
        <w:t xml:space="preserve">. </w:t>
      </w:r>
      <w:r w:rsidRPr="00D4685C">
        <w:rPr>
          <w:b/>
          <w:bCs/>
          <w:sz w:val="24"/>
          <w:szCs w:val="24"/>
        </w:rPr>
        <w:t>Liste over bivirkninger</w:t>
      </w:r>
    </w:p>
    <w:p w14:paraId="06057706" w14:textId="77777777" w:rsidR="00D4685C" w:rsidRPr="00D4685C" w:rsidRDefault="00D4685C" w:rsidP="00D4685C">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77"/>
        <w:gridCol w:w="3140"/>
        <w:gridCol w:w="2511"/>
      </w:tblGrid>
      <w:tr w:rsidR="00D4685C" w:rsidRPr="00C66B38" w14:paraId="50DED04D" w14:textId="77777777" w:rsidTr="00D4685C">
        <w:trPr>
          <w:trHeight w:val="314"/>
        </w:trPr>
        <w:tc>
          <w:tcPr>
            <w:tcW w:w="2065" w:type="pct"/>
            <w:tcBorders>
              <w:top w:val="single" w:sz="4" w:space="0" w:color="000000"/>
              <w:left w:val="single" w:sz="4" w:space="0" w:color="000000"/>
              <w:bottom w:val="single" w:sz="4" w:space="0" w:color="000000"/>
              <w:right w:val="single" w:sz="4" w:space="0" w:color="000000"/>
            </w:tcBorders>
            <w:hideMark/>
          </w:tcPr>
          <w:p w14:paraId="1AB3CDC4" w14:textId="77777777" w:rsidR="00D4685C" w:rsidRPr="00C66B38" w:rsidRDefault="00D4685C" w:rsidP="00D4685C">
            <w:pPr>
              <w:rPr>
                <w:b/>
                <w:bCs/>
              </w:rPr>
            </w:pPr>
            <w:r w:rsidRPr="00C66B38">
              <w:rPr>
                <w:b/>
                <w:bCs/>
              </w:rPr>
              <w:t>Systemorganklasse</w:t>
            </w:r>
          </w:p>
        </w:tc>
        <w:tc>
          <w:tcPr>
            <w:tcW w:w="1630" w:type="pct"/>
            <w:tcBorders>
              <w:top w:val="single" w:sz="4" w:space="0" w:color="000000"/>
              <w:left w:val="single" w:sz="4" w:space="0" w:color="000000"/>
              <w:bottom w:val="single" w:sz="4" w:space="0" w:color="000000"/>
              <w:right w:val="single" w:sz="4" w:space="0" w:color="000000"/>
            </w:tcBorders>
            <w:hideMark/>
          </w:tcPr>
          <w:p w14:paraId="7EE98E99" w14:textId="77777777" w:rsidR="00D4685C" w:rsidRPr="00C66B38" w:rsidRDefault="00D4685C" w:rsidP="00D4685C">
            <w:pPr>
              <w:rPr>
                <w:b/>
                <w:bCs/>
              </w:rPr>
            </w:pPr>
            <w:r w:rsidRPr="00C66B38">
              <w:rPr>
                <w:b/>
                <w:bCs/>
              </w:rPr>
              <w:t>Foretrukken betegnelse</w:t>
            </w:r>
          </w:p>
        </w:tc>
        <w:tc>
          <w:tcPr>
            <w:tcW w:w="1304" w:type="pct"/>
            <w:tcBorders>
              <w:top w:val="single" w:sz="4" w:space="0" w:color="000000"/>
              <w:left w:val="single" w:sz="4" w:space="0" w:color="000000"/>
              <w:bottom w:val="single" w:sz="4" w:space="0" w:color="000000"/>
              <w:right w:val="single" w:sz="4" w:space="0" w:color="000000"/>
            </w:tcBorders>
            <w:hideMark/>
          </w:tcPr>
          <w:p w14:paraId="61107ED6" w14:textId="77777777" w:rsidR="00D4685C" w:rsidRPr="00C66B38" w:rsidRDefault="00D4685C" w:rsidP="00D4685C">
            <w:pPr>
              <w:rPr>
                <w:b/>
                <w:bCs/>
              </w:rPr>
            </w:pPr>
            <w:r w:rsidRPr="00C66B38">
              <w:rPr>
                <w:b/>
                <w:bCs/>
              </w:rPr>
              <w:t>Hyppighed</w:t>
            </w:r>
          </w:p>
        </w:tc>
      </w:tr>
      <w:tr w:rsidR="00D4685C" w:rsidRPr="00D4685C" w14:paraId="524F29A1" w14:textId="77777777" w:rsidTr="00D4685C">
        <w:trPr>
          <w:trHeight w:val="253"/>
        </w:trPr>
        <w:tc>
          <w:tcPr>
            <w:tcW w:w="2065" w:type="pct"/>
            <w:tcBorders>
              <w:top w:val="single" w:sz="4" w:space="0" w:color="000000"/>
              <w:left w:val="single" w:sz="4" w:space="0" w:color="000000"/>
              <w:bottom w:val="single" w:sz="4" w:space="0" w:color="000000"/>
              <w:right w:val="single" w:sz="4" w:space="0" w:color="000000"/>
            </w:tcBorders>
            <w:hideMark/>
          </w:tcPr>
          <w:p w14:paraId="0EE9FDC8" w14:textId="77777777" w:rsidR="00D4685C" w:rsidRPr="00C66B38" w:rsidRDefault="00D4685C" w:rsidP="00D4685C">
            <w:pPr>
              <w:rPr>
                <w:b/>
                <w:bCs/>
              </w:rPr>
            </w:pPr>
            <w:r w:rsidRPr="00C66B38">
              <w:rPr>
                <w:b/>
                <w:bCs/>
              </w:rPr>
              <w:t>Blod og lymfesystem</w:t>
            </w:r>
          </w:p>
        </w:tc>
        <w:tc>
          <w:tcPr>
            <w:tcW w:w="1630" w:type="pct"/>
            <w:tcBorders>
              <w:top w:val="single" w:sz="4" w:space="0" w:color="000000"/>
              <w:left w:val="single" w:sz="4" w:space="0" w:color="000000"/>
              <w:bottom w:val="single" w:sz="4" w:space="0" w:color="000000"/>
              <w:right w:val="single" w:sz="4" w:space="0" w:color="000000"/>
            </w:tcBorders>
            <w:hideMark/>
          </w:tcPr>
          <w:p w14:paraId="41B99309" w14:textId="77777777" w:rsidR="00D4685C" w:rsidRPr="00D4685C" w:rsidRDefault="00D4685C" w:rsidP="00D4685C">
            <w:r w:rsidRPr="00D4685C">
              <w:t>Anæmi</w:t>
            </w:r>
          </w:p>
        </w:tc>
        <w:tc>
          <w:tcPr>
            <w:tcW w:w="1304" w:type="pct"/>
            <w:tcBorders>
              <w:top w:val="single" w:sz="4" w:space="0" w:color="000000"/>
              <w:left w:val="single" w:sz="4" w:space="0" w:color="000000"/>
              <w:bottom w:val="single" w:sz="4" w:space="0" w:color="000000"/>
              <w:right w:val="single" w:sz="4" w:space="0" w:color="000000"/>
            </w:tcBorders>
            <w:hideMark/>
          </w:tcPr>
          <w:p w14:paraId="074A8EA6" w14:textId="77777777" w:rsidR="00D4685C" w:rsidRPr="00D4685C" w:rsidRDefault="00D4685C" w:rsidP="00D4685C">
            <w:r w:rsidRPr="00D4685C">
              <w:t>Almindelig</w:t>
            </w:r>
          </w:p>
        </w:tc>
      </w:tr>
      <w:tr w:rsidR="00D4685C" w:rsidRPr="00D4685C" w14:paraId="7C83343D" w14:textId="77777777" w:rsidTr="00D4685C">
        <w:trPr>
          <w:trHeight w:val="251"/>
        </w:trPr>
        <w:tc>
          <w:tcPr>
            <w:tcW w:w="2065" w:type="pct"/>
            <w:tcBorders>
              <w:top w:val="single" w:sz="4" w:space="0" w:color="000000"/>
              <w:left w:val="single" w:sz="4" w:space="0" w:color="000000"/>
              <w:bottom w:val="single" w:sz="4" w:space="0" w:color="000000"/>
              <w:right w:val="single" w:sz="4" w:space="0" w:color="000000"/>
            </w:tcBorders>
            <w:hideMark/>
          </w:tcPr>
          <w:p w14:paraId="41FCEF96" w14:textId="77777777" w:rsidR="00D4685C" w:rsidRPr="00C66B38" w:rsidRDefault="00D4685C" w:rsidP="00D4685C">
            <w:pPr>
              <w:rPr>
                <w:b/>
                <w:bCs/>
              </w:rPr>
            </w:pPr>
            <w:r w:rsidRPr="00C66B38">
              <w:rPr>
                <w:b/>
                <w:bCs/>
              </w:rPr>
              <w:t>Immunsystemet</w:t>
            </w:r>
          </w:p>
        </w:tc>
        <w:tc>
          <w:tcPr>
            <w:tcW w:w="1630" w:type="pct"/>
            <w:tcBorders>
              <w:top w:val="single" w:sz="4" w:space="0" w:color="000000"/>
              <w:left w:val="single" w:sz="4" w:space="0" w:color="000000"/>
              <w:bottom w:val="single" w:sz="4" w:space="0" w:color="000000"/>
              <w:right w:val="single" w:sz="4" w:space="0" w:color="000000"/>
            </w:tcBorders>
            <w:hideMark/>
          </w:tcPr>
          <w:p w14:paraId="1F802F20" w14:textId="77777777" w:rsidR="00D4685C" w:rsidRPr="00D4685C" w:rsidRDefault="00D4685C" w:rsidP="00D4685C">
            <w:r w:rsidRPr="00D4685C">
              <w:t>Overfølsomhed</w:t>
            </w:r>
          </w:p>
        </w:tc>
        <w:tc>
          <w:tcPr>
            <w:tcW w:w="1304" w:type="pct"/>
            <w:tcBorders>
              <w:top w:val="single" w:sz="4" w:space="0" w:color="000000"/>
              <w:left w:val="single" w:sz="4" w:space="0" w:color="000000"/>
              <w:bottom w:val="single" w:sz="4" w:space="0" w:color="000000"/>
              <w:right w:val="single" w:sz="4" w:space="0" w:color="000000"/>
            </w:tcBorders>
            <w:hideMark/>
          </w:tcPr>
          <w:p w14:paraId="139CAC1B" w14:textId="77777777" w:rsidR="00D4685C" w:rsidRPr="00D4685C" w:rsidRDefault="00D4685C" w:rsidP="00D4685C">
            <w:r w:rsidRPr="00D4685C">
              <w:t>Ikke almindelig</w:t>
            </w:r>
          </w:p>
        </w:tc>
      </w:tr>
      <w:tr w:rsidR="00D4685C" w:rsidRPr="00D4685C" w14:paraId="0AE2FF9D" w14:textId="77777777" w:rsidTr="00D4685C">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5077FD59" w14:textId="77777777" w:rsidR="00D4685C" w:rsidRPr="00C66B38" w:rsidRDefault="00D4685C" w:rsidP="00D4685C">
            <w:pPr>
              <w:rPr>
                <w:b/>
                <w:bCs/>
              </w:rPr>
            </w:pPr>
            <w:r w:rsidRPr="00C66B38">
              <w:rPr>
                <w:b/>
                <w:bCs/>
              </w:rPr>
              <w:t>Metabolisme og ernæring</w:t>
            </w:r>
          </w:p>
        </w:tc>
        <w:tc>
          <w:tcPr>
            <w:tcW w:w="1630" w:type="pct"/>
            <w:tcBorders>
              <w:top w:val="single" w:sz="4" w:space="0" w:color="000000"/>
              <w:left w:val="single" w:sz="4" w:space="0" w:color="000000"/>
              <w:bottom w:val="single" w:sz="6" w:space="0" w:color="000000"/>
              <w:right w:val="single" w:sz="4" w:space="0" w:color="000000"/>
            </w:tcBorders>
            <w:hideMark/>
          </w:tcPr>
          <w:p w14:paraId="263F1C78" w14:textId="77777777" w:rsidR="00D4685C" w:rsidRPr="00D4685C" w:rsidRDefault="00D4685C" w:rsidP="00D4685C">
            <w:proofErr w:type="spellStart"/>
            <w:r w:rsidRPr="00D4685C">
              <w:t>Hyperkaliæmi</w:t>
            </w:r>
            <w:proofErr w:type="spellEnd"/>
            <w:r w:rsidRPr="00D4685C">
              <w:t>*</w:t>
            </w:r>
          </w:p>
        </w:tc>
        <w:tc>
          <w:tcPr>
            <w:tcW w:w="1304" w:type="pct"/>
            <w:tcBorders>
              <w:top w:val="single" w:sz="4" w:space="0" w:color="000000"/>
              <w:left w:val="single" w:sz="4" w:space="0" w:color="000000"/>
              <w:bottom w:val="single" w:sz="6" w:space="0" w:color="000000"/>
              <w:right w:val="single" w:sz="4" w:space="0" w:color="000000"/>
            </w:tcBorders>
            <w:hideMark/>
          </w:tcPr>
          <w:p w14:paraId="5E33F8F7" w14:textId="77777777" w:rsidR="00D4685C" w:rsidRPr="00D4685C" w:rsidRDefault="00D4685C" w:rsidP="00D4685C">
            <w:r w:rsidRPr="00D4685C">
              <w:t>Meget almindelig</w:t>
            </w:r>
          </w:p>
        </w:tc>
      </w:tr>
      <w:tr w:rsidR="00D4685C" w:rsidRPr="00D4685C" w14:paraId="77DD4456" w14:textId="77777777" w:rsidTr="00D4685C">
        <w:trPr>
          <w:trHeight w:val="249"/>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4174E262" w14:textId="77777777" w:rsidR="00D4685C" w:rsidRPr="00C66B38" w:rsidRDefault="00D4685C" w:rsidP="00D4685C">
            <w:pPr>
              <w:rPr>
                <w:b/>
                <w:bCs/>
              </w:rPr>
            </w:pPr>
          </w:p>
        </w:tc>
        <w:tc>
          <w:tcPr>
            <w:tcW w:w="1630" w:type="pct"/>
            <w:tcBorders>
              <w:top w:val="single" w:sz="6" w:space="0" w:color="000000"/>
              <w:left w:val="single" w:sz="4" w:space="0" w:color="000000"/>
              <w:bottom w:val="single" w:sz="4" w:space="0" w:color="000000"/>
              <w:right w:val="single" w:sz="4" w:space="0" w:color="000000"/>
            </w:tcBorders>
            <w:hideMark/>
          </w:tcPr>
          <w:p w14:paraId="3C1D93DB" w14:textId="77777777" w:rsidR="00D4685C" w:rsidRPr="00D4685C" w:rsidRDefault="00D4685C" w:rsidP="00D4685C">
            <w:proofErr w:type="spellStart"/>
            <w:r w:rsidRPr="00D4685C">
              <w:t>Hypokaliæmi</w:t>
            </w:r>
            <w:proofErr w:type="spellEnd"/>
          </w:p>
        </w:tc>
        <w:tc>
          <w:tcPr>
            <w:tcW w:w="1304" w:type="pct"/>
            <w:tcBorders>
              <w:top w:val="single" w:sz="6" w:space="0" w:color="000000"/>
              <w:left w:val="single" w:sz="4" w:space="0" w:color="000000"/>
              <w:bottom w:val="single" w:sz="4" w:space="0" w:color="000000"/>
              <w:right w:val="single" w:sz="4" w:space="0" w:color="000000"/>
            </w:tcBorders>
            <w:hideMark/>
          </w:tcPr>
          <w:p w14:paraId="55BE129F" w14:textId="77777777" w:rsidR="00D4685C" w:rsidRPr="00D4685C" w:rsidRDefault="00D4685C" w:rsidP="00D4685C">
            <w:r w:rsidRPr="00D4685C">
              <w:t>Almindelig</w:t>
            </w:r>
          </w:p>
        </w:tc>
      </w:tr>
      <w:tr w:rsidR="00D4685C" w:rsidRPr="00D4685C" w14:paraId="145F8E1A" w14:textId="77777777" w:rsidTr="00D4685C">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7E938AA1"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7D3A3832" w14:textId="77777777" w:rsidR="00D4685C" w:rsidRPr="00D4685C" w:rsidRDefault="00D4685C" w:rsidP="00D4685C">
            <w:r w:rsidRPr="00D4685C">
              <w:t>Hypoglykæmi</w:t>
            </w:r>
          </w:p>
        </w:tc>
        <w:tc>
          <w:tcPr>
            <w:tcW w:w="1304" w:type="pct"/>
            <w:tcBorders>
              <w:top w:val="single" w:sz="4" w:space="0" w:color="000000"/>
              <w:left w:val="single" w:sz="4" w:space="0" w:color="000000"/>
              <w:bottom w:val="single" w:sz="4" w:space="0" w:color="000000"/>
              <w:right w:val="single" w:sz="4" w:space="0" w:color="000000"/>
            </w:tcBorders>
            <w:hideMark/>
          </w:tcPr>
          <w:p w14:paraId="3D8AE427" w14:textId="77777777" w:rsidR="00D4685C" w:rsidRPr="00D4685C" w:rsidRDefault="00D4685C" w:rsidP="00D4685C">
            <w:r w:rsidRPr="00D4685C">
              <w:t>Almindelig</w:t>
            </w:r>
          </w:p>
        </w:tc>
      </w:tr>
      <w:tr w:rsidR="00D4685C" w:rsidRPr="00D4685C" w14:paraId="6E56602E" w14:textId="77777777" w:rsidTr="00D4685C">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30DB3E6F"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65F6EAA2" w14:textId="77777777" w:rsidR="00D4685C" w:rsidRPr="00D4685C" w:rsidRDefault="00D4685C" w:rsidP="00D4685C">
            <w:proofErr w:type="spellStart"/>
            <w:r w:rsidRPr="00D4685C">
              <w:t>Hyponatræmi</w:t>
            </w:r>
            <w:proofErr w:type="spellEnd"/>
          </w:p>
        </w:tc>
        <w:tc>
          <w:tcPr>
            <w:tcW w:w="1304" w:type="pct"/>
            <w:tcBorders>
              <w:top w:val="single" w:sz="4" w:space="0" w:color="000000"/>
              <w:left w:val="single" w:sz="4" w:space="0" w:color="000000"/>
              <w:bottom w:val="single" w:sz="4" w:space="0" w:color="000000"/>
              <w:right w:val="single" w:sz="4" w:space="0" w:color="000000"/>
            </w:tcBorders>
            <w:hideMark/>
          </w:tcPr>
          <w:p w14:paraId="4C943F8A" w14:textId="77777777" w:rsidR="00D4685C" w:rsidRPr="00D4685C" w:rsidRDefault="00D4685C" w:rsidP="00D4685C">
            <w:r w:rsidRPr="00D4685C">
              <w:t>Ikke almindelig</w:t>
            </w:r>
          </w:p>
        </w:tc>
      </w:tr>
      <w:tr w:rsidR="00D4685C" w:rsidRPr="00D4685C" w14:paraId="4F9F98A2" w14:textId="77777777" w:rsidTr="00D4685C">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02B4B6C2" w14:textId="77777777" w:rsidR="00D4685C" w:rsidRPr="00C66B38" w:rsidRDefault="00D4685C" w:rsidP="00D4685C">
            <w:pPr>
              <w:rPr>
                <w:b/>
                <w:bCs/>
              </w:rPr>
            </w:pPr>
            <w:r w:rsidRPr="00C66B38">
              <w:rPr>
                <w:b/>
                <w:bCs/>
              </w:rPr>
              <w:t>Psykiske forstyrrelser</w:t>
            </w:r>
          </w:p>
        </w:tc>
        <w:tc>
          <w:tcPr>
            <w:tcW w:w="1630" w:type="pct"/>
            <w:tcBorders>
              <w:top w:val="single" w:sz="4" w:space="0" w:color="000000"/>
              <w:left w:val="single" w:sz="4" w:space="0" w:color="000000"/>
              <w:bottom w:val="single" w:sz="4" w:space="0" w:color="000000"/>
              <w:right w:val="single" w:sz="4" w:space="0" w:color="000000"/>
            </w:tcBorders>
            <w:hideMark/>
          </w:tcPr>
          <w:p w14:paraId="69D3CF45" w14:textId="77777777" w:rsidR="00D4685C" w:rsidRPr="00D4685C" w:rsidRDefault="00D4685C" w:rsidP="00D4685C">
            <w:r w:rsidRPr="00D4685C">
              <w:t>Hallucinationer**</w:t>
            </w:r>
          </w:p>
        </w:tc>
        <w:tc>
          <w:tcPr>
            <w:tcW w:w="1304" w:type="pct"/>
            <w:tcBorders>
              <w:top w:val="single" w:sz="4" w:space="0" w:color="000000"/>
              <w:left w:val="single" w:sz="4" w:space="0" w:color="000000"/>
              <w:bottom w:val="single" w:sz="4" w:space="0" w:color="000000"/>
              <w:right w:val="single" w:sz="4" w:space="0" w:color="000000"/>
            </w:tcBorders>
            <w:hideMark/>
          </w:tcPr>
          <w:p w14:paraId="7DC37D01" w14:textId="77777777" w:rsidR="00D4685C" w:rsidRPr="00D4685C" w:rsidRDefault="00D4685C" w:rsidP="00D4685C">
            <w:r w:rsidRPr="00D4685C">
              <w:t>Sjælden</w:t>
            </w:r>
          </w:p>
        </w:tc>
      </w:tr>
      <w:tr w:rsidR="00D4685C" w:rsidRPr="00D4685C" w14:paraId="4901A6BA" w14:textId="77777777" w:rsidTr="00D4685C">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38AF4FB3"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38915F7E" w14:textId="77777777" w:rsidR="00D4685C" w:rsidRPr="00D4685C" w:rsidRDefault="00D4685C" w:rsidP="00D4685C">
            <w:r w:rsidRPr="00D4685C">
              <w:t>Søvnforstyrrelser</w:t>
            </w:r>
          </w:p>
        </w:tc>
        <w:tc>
          <w:tcPr>
            <w:tcW w:w="1304" w:type="pct"/>
            <w:tcBorders>
              <w:top w:val="single" w:sz="4" w:space="0" w:color="000000"/>
              <w:left w:val="single" w:sz="4" w:space="0" w:color="000000"/>
              <w:bottom w:val="single" w:sz="4" w:space="0" w:color="000000"/>
              <w:right w:val="single" w:sz="4" w:space="0" w:color="000000"/>
            </w:tcBorders>
            <w:hideMark/>
          </w:tcPr>
          <w:p w14:paraId="3C0939F8" w14:textId="77777777" w:rsidR="00D4685C" w:rsidRPr="00D4685C" w:rsidRDefault="00D4685C" w:rsidP="00D4685C">
            <w:r w:rsidRPr="00D4685C">
              <w:t>Sjælden</w:t>
            </w:r>
          </w:p>
        </w:tc>
      </w:tr>
      <w:tr w:rsidR="00D4685C" w:rsidRPr="00D4685C" w14:paraId="1ED80428" w14:textId="77777777" w:rsidTr="00D4685C">
        <w:trPr>
          <w:trHeight w:val="251"/>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5F65F9EC"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6631B018" w14:textId="77777777" w:rsidR="00D4685C" w:rsidRPr="00D4685C" w:rsidRDefault="00D4685C" w:rsidP="00D4685C">
            <w:r w:rsidRPr="00D4685C">
              <w:t>Paranoia</w:t>
            </w:r>
          </w:p>
        </w:tc>
        <w:tc>
          <w:tcPr>
            <w:tcW w:w="1304" w:type="pct"/>
            <w:tcBorders>
              <w:top w:val="single" w:sz="4" w:space="0" w:color="000000"/>
              <w:left w:val="single" w:sz="4" w:space="0" w:color="000000"/>
              <w:bottom w:val="single" w:sz="4" w:space="0" w:color="000000"/>
              <w:right w:val="single" w:sz="4" w:space="0" w:color="000000"/>
            </w:tcBorders>
            <w:hideMark/>
          </w:tcPr>
          <w:p w14:paraId="1B3D6F00" w14:textId="77777777" w:rsidR="00D4685C" w:rsidRPr="00D4685C" w:rsidRDefault="00D4685C" w:rsidP="00D4685C">
            <w:r w:rsidRPr="00D4685C">
              <w:t>Meget sjælden</w:t>
            </w:r>
          </w:p>
        </w:tc>
      </w:tr>
      <w:tr w:rsidR="00D4685C" w:rsidRPr="00D4685C" w14:paraId="681299DC" w14:textId="77777777" w:rsidTr="00D4685C">
        <w:trPr>
          <w:trHeight w:val="253"/>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60242C00" w14:textId="77777777" w:rsidR="00D4685C" w:rsidRPr="00C66B38" w:rsidRDefault="00D4685C" w:rsidP="00D4685C">
            <w:pPr>
              <w:rPr>
                <w:b/>
                <w:bCs/>
              </w:rPr>
            </w:pPr>
            <w:r w:rsidRPr="00C66B38">
              <w:rPr>
                <w:b/>
                <w:bCs/>
              </w:rPr>
              <w:t>Nervesystemet</w:t>
            </w:r>
          </w:p>
        </w:tc>
        <w:tc>
          <w:tcPr>
            <w:tcW w:w="1630" w:type="pct"/>
            <w:tcBorders>
              <w:top w:val="single" w:sz="4" w:space="0" w:color="000000"/>
              <w:left w:val="single" w:sz="4" w:space="0" w:color="000000"/>
              <w:bottom w:val="single" w:sz="4" w:space="0" w:color="000000"/>
              <w:right w:val="single" w:sz="4" w:space="0" w:color="000000"/>
            </w:tcBorders>
            <w:hideMark/>
          </w:tcPr>
          <w:p w14:paraId="66B8E20D" w14:textId="77777777" w:rsidR="00D4685C" w:rsidRPr="00D4685C" w:rsidRDefault="00D4685C" w:rsidP="00D4685C">
            <w:r w:rsidRPr="00D4685C">
              <w:t>Svimmelhed</w:t>
            </w:r>
          </w:p>
        </w:tc>
        <w:tc>
          <w:tcPr>
            <w:tcW w:w="1304" w:type="pct"/>
            <w:tcBorders>
              <w:top w:val="single" w:sz="4" w:space="0" w:color="000000"/>
              <w:left w:val="single" w:sz="4" w:space="0" w:color="000000"/>
              <w:bottom w:val="single" w:sz="4" w:space="0" w:color="000000"/>
              <w:right w:val="single" w:sz="4" w:space="0" w:color="000000"/>
            </w:tcBorders>
            <w:hideMark/>
          </w:tcPr>
          <w:p w14:paraId="5DC4F5B2" w14:textId="77777777" w:rsidR="00D4685C" w:rsidRPr="00D4685C" w:rsidRDefault="00D4685C" w:rsidP="00D4685C">
            <w:r w:rsidRPr="00D4685C">
              <w:t>Almindelig</w:t>
            </w:r>
          </w:p>
        </w:tc>
      </w:tr>
      <w:tr w:rsidR="00D4685C" w:rsidRPr="00D4685C" w14:paraId="2C87F36B" w14:textId="77777777" w:rsidTr="00D4685C">
        <w:trPr>
          <w:trHeight w:val="251"/>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2CA571DA"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620D855F" w14:textId="77777777" w:rsidR="00D4685C" w:rsidRPr="00D4685C" w:rsidRDefault="00D4685C" w:rsidP="00D4685C">
            <w:r w:rsidRPr="00D4685C">
              <w:t>Hovedpine</w:t>
            </w:r>
          </w:p>
        </w:tc>
        <w:tc>
          <w:tcPr>
            <w:tcW w:w="1304" w:type="pct"/>
            <w:tcBorders>
              <w:top w:val="single" w:sz="4" w:space="0" w:color="000000"/>
              <w:left w:val="single" w:sz="4" w:space="0" w:color="000000"/>
              <w:bottom w:val="single" w:sz="4" w:space="0" w:color="000000"/>
              <w:right w:val="single" w:sz="4" w:space="0" w:color="000000"/>
            </w:tcBorders>
            <w:hideMark/>
          </w:tcPr>
          <w:p w14:paraId="3BC26ACC" w14:textId="77777777" w:rsidR="00D4685C" w:rsidRPr="00D4685C" w:rsidRDefault="00D4685C" w:rsidP="00D4685C">
            <w:r w:rsidRPr="00D4685C">
              <w:t>Almindelig</w:t>
            </w:r>
          </w:p>
        </w:tc>
      </w:tr>
      <w:tr w:rsidR="00D4685C" w:rsidRPr="00D4685C" w14:paraId="0FCD80C4" w14:textId="77777777" w:rsidTr="00D4685C">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76922B81"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609BF9AF" w14:textId="77777777" w:rsidR="00D4685C" w:rsidRPr="00D4685C" w:rsidRDefault="00D4685C" w:rsidP="00D4685C">
            <w:r w:rsidRPr="00D4685C">
              <w:t>Synkope</w:t>
            </w:r>
          </w:p>
        </w:tc>
        <w:tc>
          <w:tcPr>
            <w:tcW w:w="1304" w:type="pct"/>
            <w:tcBorders>
              <w:top w:val="single" w:sz="4" w:space="0" w:color="000000"/>
              <w:left w:val="single" w:sz="4" w:space="0" w:color="000000"/>
              <w:bottom w:val="single" w:sz="4" w:space="0" w:color="000000"/>
              <w:right w:val="single" w:sz="4" w:space="0" w:color="000000"/>
            </w:tcBorders>
            <w:hideMark/>
          </w:tcPr>
          <w:p w14:paraId="5AC6984C" w14:textId="77777777" w:rsidR="00D4685C" w:rsidRPr="00D4685C" w:rsidRDefault="00D4685C" w:rsidP="00D4685C">
            <w:r w:rsidRPr="00D4685C">
              <w:t>Almindelig</w:t>
            </w:r>
          </w:p>
        </w:tc>
      </w:tr>
      <w:tr w:rsidR="00D4685C" w:rsidRPr="00D4685C" w14:paraId="4A117F4D" w14:textId="77777777" w:rsidTr="00D4685C">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59D19AEB"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593120A8" w14:textId="77777777" w:rsidR="00D4685C" w:rsidRPr="00D4685C" w:rsidRDefault="00D4685C" w:rsidP="00D4685C">
            <w:proofErr w:type="spellStart"/>
            <w:r w:rsidRPr="00D4685C">
              <w:t>Postural</w:t>
            </w:r>
            <w:proofErr w:type="spellEnd"/>
            <w:r w:rsidRPr="00D4685C">
              <w:t xml:space="preserve"> svimmelhed</w:t>
            </w:r>
          </w:p>
        </w:tc>
        <w:tc>
          <w:tcPr>
            <w:tcW w:w="1304" w:type="pct"/>
            <w:tcBorders>
              <w:top w:val="single" w:sz="4" w:space="0" w:color="000000"/>
              <w:left w:val="single" w:sz="4" w:space="0" w:color="000000"/>
              <w:bottom w:val="single" w:sz="4" w:space="0" w:color="000000"/>
              <w:right w:val="single" w:sz="4" w:space="0" w:color="000000"/>
            </w:tcBorders>
            <w:hideMark/>
          </w:tcPr>
          <w:p w14:paraId="4CBEAD77" w14:textId="77777777" w:rsidR="00D4685C" w:rsidRPr="00D4685C" w:rsidRDefault="00D4685C" w:rsidP="00D4685C">
            <w:r w:rsidRPr="00D4685C">
              <w:t>Ikke almindelig</w:t>
            </w:r>
          </w:p>
        </w:tc>
      </w:tr>
      <w:tr w:rsidR="00D4685C" w:rsidRPr="00D4685C" w14:paraId="5A213538" w14:textId="77777777" w:rsidTr="00D4685C">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1C4D9B58"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684D47CC" w14:textId="77777777" w:rsidR="00D4685C" w:rsidRPr="00D4685C" w:rsidRDefault="00D4685C" w:rsidP="00D4685C">
            <w:proofErr w:type="spellStart"/>
            <w:r w:rsidRPr="00D4685C">
              <w:t>Myoklonus</w:t>
            </w:r>
            <w:proofErr w:type="spellEnd"/>
          </w:p>
        </w:tc>
        <w:tc>
          <w:tcPr>
            <w:tcW w:w="1304" w:type="pct"/>
            <w:tcBorders>
              <w:top w:val="single" w:sz="4" w:space="0" w:color="000000"/>
              <w:left w:val="single" w:sz="4" w:space="0" w:color="000000"/>
              <w:bottom w:val="single" w:sz="4" w:space="0" w:color="000000"/>
              <w:right w:val="single" w:sz="4" w:space="0" w:color="000000"/>
            </w:tcBorders>
            <w:hideMark/>
          </w:tcPr>
          <w:p w14:paraId="77C84C3A" w14:textId="77777777" w:rsidR="00D4685C" w:rsidRPr="00D4685C" w:rsidRDefault="00D4685C" w:rsidP="00D4685C">
            <w:r w:rsidRPr="00D4685C">
              <w:t>Ikke kendt</w:t>
            </w:r>
          </w:p>
        </w:tc>
      </w:tr>
      <w:tr w:rsidR="00D4685C" w:rsidRPr="00D4685C" w14:paraId="2E4621E1" w14:textId="77777777" w:rsidTr="00D4685C">
        <w:trPr>
          <w:trHeight w:val="251"/>
        </w:trPr>
        <w:tc>
          <w:tcPr>
            <w:tcW w:w="2065" w:type="pct"/>
            <w:tcBorders>
              <w:top w:val="single" w:sz="4" w:space="0" w:color="000000"/>
              <w:left w:val="single" w:sz="4" w:space="0" w:color="000000"/>
              <w:bottom w:val="single" w:sz="4" w:space="0" w:color="000000"/>
              <w:right w:val="single" w:sz="4" w:space="0" w:color="000000"/>
            </w:tcBorders>
            <w:hideMark/>
          </w:tcPr>
          <w:p w14:paraId="470391C4" w14:textId="77777777" w:rsidR="00D4685C" w:rsidRPr="00C66B38" w:rsidRDefault="00D4685C" w:rsidP="00D4685C">
            <w:pPr>
              <w:rPr>
                <w:b/>
                <w:bCs/>
              </w:rPr>
            </w:pPr>
            <w:r w:rsidRPr="00C66B38">
              <w:rPr>
                <w:b/>
                <w:bCs/>
              </w:rPr>
              <w:t>Øre og labyrint</w:t>
            </w:r>
          </w:p>
        </w:tc>
        <w:tc>
          <w:tcPr>
            <w:tcW w:w="1630" w:type="pct"/>
            <w:tcBorders>
              <w:top w:val="single" w:sz="4" w:space="0" w:color="000000"/>
              <w:left w:val="single" w:sz="4" w:space="0" w:color="000000"/>
              <w:bottom w:val="single" w:sz="4" w:space="0" w:color="000000"/>
              <w:right w:val="single" w:sz="4" w:space="0" w:color="000000"/>
            </w:tcBorders>
            <w:hideMark/>
          </w:tcPr>
          <w:p w14:paraId="6EFBDFAC" w14:textId="77777777" w:rsidR="00D4685C" w:rsidRPr="00D4685C" w:rsidRDefault="00D4685C" w:rsidP="00D4685C">
            <w:proofErr w:type="spellStart"/>
            <w:r w:rsidRPr="00D4685C">
              <w:t>Vertigo</w:t>
            </w:r>
            <w:proofErr w:type="spellEnd"/>
          </w:p>
        </w:tc>
        <w:tc>
          <w:tcPr>
            <w:tcW w:w="1304" w:type="pct"/>
            <w:tcBorders>
              <w:top w:val="single" w:sz="4" w:space="0" w:color="000000"/>
              <w:left w:val="single" w:sz="4" w:space="0" w:color="000000"/>
              <w:bottom w:val="single" w:sz="4" w:space="0" w:color="000000"/>
              <w:right w:val="single" w:sz="4" w:space="0" w:color="000000"/>
            </w:tcBorders>
            <w:hideMark/>
          </w:tcPr>
          <w:p w14:paraId="4FC0B0A9" w14:textId="77777777" w:rsidR="00D4685C" w:rsidRPr="00D4685C" w:rsidRDefault="00D4685C" w:rsidP="00D4685C">
            <w:r w:rsidRPr="00D4685C">
              <w:t>Almindelig</w:t>
            </w:r>
          </w:p>
        </w:tc>
      </w:tr>
      <w:tr w:rsidR="00D4685C" w:rsidRPr="00D4685C" w14:paraId="1DC97990" w14:textId="77777777" w:rsidTr="00D4685C">
        <w:trPr>
          <w:trHeight w:val="292"/>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538E9073" w14:textId="77777777" w:rsidR="00D4685C" w:rsidRPr="00C66B38" w:rsidRDefault="00D4685C" w:rsidP="00D4685C">
            <w:pPr>
              <w:rPr>
                <w:b/>
                <w:bCs/>
              </w:rPr>
            </w:pPr>
            <w:r w:rsidRPr="00C66B38">
              <w:rPr>
                <w:b/>
                <w:bCs/>
              </w:rPr>
              <w:t>Vaskulære sygdomme</w:t>
            </w:r>
          </w:p>
        </w:tc>
        <w:tc>
          <w:tcPr>
            <w:tcW w:w="1630" w:type="pct"/>
            <w:tcBorders>
              <w:top w:val="single" w:sz="4" w:space="0" w:color="000000"/>
              <w:left w:val="single" w:sz="4" w:space="0" w:color="000000"/>
              <w:bottom w:val="single" w:sz="4" w:space="0" w:color="000000"/>
              <w:right w:val="single" w:sz="4" w:space="0" w:color="000000"/>
            </w:tcBorders>
            <w:hideMark/>
          </w:tcPr>
          <w:p w14:paraId="1F487235" w14:textId="77777777" w:rsidR="00D4685C" w:rsidRPr="00D4685C" w:rsidRDefault="00D4685C" w:rsidP="00D4685C">
            <w:r w:rsidRPr="00D4685C">
              <w:t>Hypotension*</w:t>
            </w:r>
          </w:p>
        </w:tc>
        <w:tc>
          <w:tcPr>
            <w:tcW w:w="1304" w:type="pct"/>
            <w:tcBorders>
              <w:top w:val="single" w:sz="4" w:space="0" w:color="000000"/>
              <w:left w:val="single" w:sz="4" w:space="0" w:color="000000"/>
              <w:bottom w:val="single" w:sz="4" w:space="0" w:color="000000"/>
              <w:right w:val="single" w:sz="4" w:space="0" w:color="000000"/>
            </w:tcBorders>
            <w:hideMark/>
          </w:tcPr>
          <w:p w14:paraId="39521A58" w14:textId="77777777" w:rsidR="00D4685C" w:rsidRPr="00D4685C" w:rsidRDefault="00D4685C" w:rsidP="00D4685C">
            <w:r w:rsidRPr="00D4685C">
              <w:t>Meget almindelig</w:t>
            </w:r>
          </w:p>
        </w:tc>
      </w:tr>
      <w:tr w:rsidR="00D4685C" w:rsidRPr="00D4685C" w14:paraId="05296EC7" w14:textId="77777777" w:rsidTr="00D4685C">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554949C0"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779F2CAE" w14:textId="77777777" w:rsidR="00D4685C" w:rsidRPr="00D4685C" w:rsidRDefault="00D4685C" w:rsidP="00D4685C">
            <w:proofErr w:type="spellStart"/>
            <w:r w:rsidRPr="00D4685C">
              <w:t>Ortostatisk</w:t>
            </w:r>
            <w:proofErr w:type="spellEnd"/>
            <w:r w:rsidRPr="00D4685C">
              <w:t xml:space="preserve"> hypotension</w:t>
            </w:r>
          </w:p>
        </w:tc>
        <w:tc>
          <w:tcPr>
            <w:tcW w:w="1304" w:type="pct"/>
            <w:tcBorders>
              <w:top w:val="single" w:sz="4" w:space="0" w:color="000000"/>
              <w:left w:val="single" w:sz="4" w:space="0" w:color="000000"/>
              <w:bottom w:val="single" w:sz="4" w:space="0" w:color="000000"/>
              <w:right w:val="single" w:sz="4" w:space="0" w:color="000000"/>
            </w:tcBorders>
            <w:hideMark/>
          </w:tcPr>
          <w:p w14:paraId="3081F890" w14:textId="77777777" w:rsidR="00D4685C" w:rsidRPr="00D4685C" w:rsidRDefault="00D4685C" w:rsidP="00D4685C">
            <w:r w:rsidRPr="00D4685C">
              <w:t>Almindelig</w:t>
            </w:r>
          </w:p>
        </w:tc>
      </w:tr>
      <w:tr w:rsidR="00D4685C" w:rsidRPr="00D4685C" w14:paraId="788E0A68" w14:textId="77777777" w:rsidTr="00D4685C">
        <w:trPr>
          <w:trHeight w:val="254"/>
        </w:trPr>
        <w:tc>
          <w:tcPr>
            <w:tcW w:w="2065" w:type="pct"/>
            <w:tcBorders>
              <w:top w:val="single" w:sz="4" w:space="0" w:color="000000"/>
              <w:left w:val="single" w:sz="4" w:space="0" w:color="000000"/>
              <w:bottom w:val="single" w:sz="4" w:space="0" w:color="000000"/>
              <w:right w:val="single" w:sz="4" w:space="0" w:color="000000"/>
            </w:tcBorders>
            <w:hideMark/>
          </w:tcPr>
          <w:p w14:paraId="218B8031" w14:textId="77777777" w:rsidR="00D4685C" w:rsidRPr="00C66B38" w:rsidRDefault="00D4685C" w:rsidP="00D4685C">
            <w:pPr>
              <w:rPr>
                <w:b/>
                <w:bCs/>
              </w:rPr>
            </w:pPr>
            <w:r w:rsidRPr="00C66B38">
              <w:rPr>
                <w:b/>
                <w:bCs/>
              </w:rPr>
              <w:t xml:space="preserve">Luftveje, thorax og </w:t>
            </w:r>
            <w:proofErr w:type="spellStart"/>
            <w:r w:rsidRPr="00C66B38">
              <w:rPr>
                <w:b/>
                <w:bCs/>
              </w:rPr>
              <w:t>mediastinum</w:t>
            </w:r>
            <w:proofErr w:type="spellEnd"/>
          </w:p>
        </w:tc>
        <w:tc>
          <w:tcPr>
            <w:tcW w:w="1630" w:type="pct"/>
            <w:tcBorders>
              <w:top w:val="single" w:sz="4" w:space="0" w:color="000000"/>
              <w:left w:val="single" w:sz="4" w:space="0" w:color="000000"/>
              <w:bottom w:val="single" w:sz="4" w:space="0" w:color="000000"/>
              <w:right w:val="single" w:sz="4" w:space="0" w:color="000000"/>
            </w:tcBorders>
            <w:hideMark/>
          </w:tcPr>
          <w:p w14:paraId="7FC19E9B" w14:textId="77777777" w:rsidR="00D4685C" w:rsidRPr="00D4685C" w:rsidRDefault="00D4685C" w:rsidP="00D4685C">
            <w:r w:rsidRPr="00D4685C">
              <w:t>Hoste</w:t>
            </w:r>
          </w:p>
        </w:tc>
        <w:tc>
          <w:tcPr>
            <w:tcW w:w="1304" w:type="pct"/>
            <w:tcBorders>
              <w:top w:val="single" w:sz="4" w:space="0" w:color="000000"/>
              <w:left w:val="single" w:sz="4" w:space="0" w:color="000000"/>
              <w:bottom w:val="single" w:sz="4" w:space="0" w:color="000000"/>
              <w:right w:val="single" w:sz="4" w:space="0" w:color="000000"/>
            </w:tcBorders>
            <w:hideMark/>
          </w:tcPr>
          <w:p w14:paraId="41EE9319" w14:textId="77777777" w:rsidR="00D4685C" w:rsidRPr="00D4685C" w:rsidRDefault="00D4685C" w:rsidP="00D4685C">
            <w:r w:rsidRPr="00D4685C">
              <w:t>Almindelig</w:t>
            </w:r>
          </w:p>
        </w:tc>
      </w:tr>
      <w:tr w:rsidR="00D4685C" w:rsidRPr="00D4685C" w14:paraId="3E3FADAE" w14:textId="77777777" w:rsidTr="00D4685C">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7C32404C" w14:textId="77777777" w:rsidR="00D4685C" w:rsidRPr="00C66B38" w:rsidRDefault="00D4685C" w:rsidP="00D4685C">
            <w:pPr>
              <w:rPr>
                <w:b/>
                <w:bCs/>
              </w:rPr>
            </w:pPr>
            <w:r w:rsidRPr="00C66B38">
              <w:rPr>
                <w:b/>
                <w:bCs/>
              </w:rPr>
              <w:t>Mave-tarm-kanalen</w:t>
            </w:r>
          </w:p>
        </w:tc>
        <w:tc>
          <w:tcPr>
            <w:tcW w:w="1630" w:type="pct"/>
            <w:tcBorders>
              <w:top w:val="single" w:sz="4" w:space="0" w:color="000000"/>
              <w:left w:val="single" w:sz="4" w:space="0" w:color="000000"/>
              <w:bottom w:val="single" w:sz="4" w:space="0" w:color="000000"/>
              <w:right w:val="single" w:sz="4" w:space="0" w:color="000000"/>
            </w:tcBorders>
            <w:hideMark/>
          </w:tcPr>
          <w:p w14:paraId="2ED9A204" w14:textId="77777777" w:rsidR="00D4685C" w:rsidRPr="00D4685C" w:rsidRDefault="00D4685C" w:rsidP="00D4685C">
            <w:r w:rsidRPr="00D4685C">
              <w:t>Diarré</w:t>
            </w:r>
          </w:p>
        </w:tc>
        <w:tc>
          <w:tcPr>
            <w:tcW w:w="1304" w:type="pct"/>
            <w:tcBorders>
              <w:top w:val="single" w:sz="4" w:space="0" w:color="000000"/>
              <w:left w:val="single" w:sz="4" w:space="0" w:color="000000"/>
              <w:bottom w:val="single" w:sz="4" w:space="0" w:color="000000"/>
              <w:right w:val="single" w:sz="4" w:space="0" w:color="000000"/>
            </w:tcBorders>
            <w:hideMark/>
          </w:tcPr>
          <w:p w14:paraId="6E293769" w14:textId="77777777" w:rsidR="00D4685C" w:rsidRPr="00D4685C" w:rsidRDefault="00D4685C" w:rsidP="00D4685C">
            <w:r w:rsidRPr="00D4685C">
              <w:t>Almindelig</w:t>
            </w:r>
          </w:p>
        </w:tc>
      </w:tr>
      <w:tr w:rsidR="00D4685C" w:rsidRPr="00D4685C" w14:paraId="3449E72A" w14:textId="77777777" w:rsidTr="00D4685C">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2BF6D3D7"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37299A99" w14:textId="77777777" w:rsidR="00D4685C" w:rsidRPr="00D4685C" w:rsidRDefault="00D4685C" w:rsidP="00D4685C">
            <w:r w:rsidRPr="00D4685C">
              <w:t>Kvalme</w:t>
            </w:r>
          </w:p>
        </w:tc>
        <w:tc>
          <w:tcPr>
            <w:tcW w:w="1304" w:type="pct"/>
            <w:tcBorders>
              <w:top w:val="single" w:sz="4" w:space="0" w:color="000000"/>
              <w:left w:val="single" w:sz="4" w:space="0" w:color="000000"/>
              <w:bottom w:val="single" w:sz="4" w:space="0" w:color="000000"/>
              <w:right w:val="single" w:sz="4" w:space="0" w:color="000000"/>
            </w:tcBorders>
            <w:hideMark/>
          </w:tcPr>
          <w:p w14:paraId="521CC1F6" w14:textId="77777777" w:rsidR="00D4685C" w:rsidRPr="00D4685C" w:rsidRDefault="00D4685C" w:rsidP="00D4685C">
            <w:r w:rsidRPr="00D4685C">
              <w:t>Almindelig</w:t>
            </w:r>
          </w:p>
        </w:tc>
      </w:tr>
      <w:tr w:rsidR="00D4685C" w:rsidRPr="00D4685C" w14:paraId="2B10B953" w14:textId="77777777" w:rsidTr="00D4685C">
        <w:trPr>
          <w:trHeight w:val="251"/>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12360636"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3D98F1D3" w14:textId="77777777" w:rsidR="00D4685C" w:rsidRPr="00D4685C" w:rsidRDefault="00D4685C" w:rsidP="00D4685C">
            <w:r w:rsidRPr="00D4685C">
              <w:t>Gastritis</w:t>
            </w:r>
          </w:p>
        </w:tc>
        <w:tc>
          <w:tcPr>
            <w:tcW w:w="1304" w:type="pct"/>
            <w:tcBorders>
              <w:top w:val="single" w:sz="4" w:space="0" w:color="000000"/>
              <w:left w:val="single" w:sz="4" w:space="0" w:color="000000"/>
              <w:bottom w:val="single" w:sz="4" w:space="0" w:color="000000"/>
              <w:right w:val="single" w:sz="4" w:space="0" w:color="000000"/>
            </w:tcBorders>
            <w:hideMark/>
          </w:tcPr>
          <w:p w14:paraId="2F820BF0" w14:textId="77777777" w:rsidR="00D4685C" w:rsidRPr="00D4685C" w:rsidRDefault="00D4685C" w:rsidP="00D4685C">
            <w:r w:rsidRPr="00D4685C">
              <w:t>Almindelig</w:t>
            </w:r>
          </w:p>
        </w:tc>
      </w:tr>
      <w:tr w:rsidR="00D4685C" w:rsidRPr="00D4685C" w14:paraId="60C20C9B" w14:textId="77777777" w:rsidTr="00D4685C">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3BA27567"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627EB87F" w14:textId="77777777" w:rsidR="00D4685C" w:rsidRPr="00D4685C" w:rsidRDefault="00D4685C" w:rsidP="00D4685C">
            <w:proofErr w:type="spellStart"/>
            <w:r w:rsidRPr="00D4685C">
              <w:t>Intestinalt</w:t>
            </w:r>
            <w:proofErr w:type="spellEnd"/>
            <w:r w:rsidRPr="00D4685C">
              <w:t xml:space="preserve"> </w:t>
            </w:r>
            <w:proofErr w:type="spellStart"/>
            <w:r w:rsidRPr="00D4685C">
              <w:t>angioødem</w:t>
            </w:r>
            <w:proofErr w:type="spellEnd"/>
          </w:p>
        </w:tc>
        <w:tc>
          <w:tcPr>
            <w:tcW w:w="1304" w:type="pct"/>
            <w:tcBorders>
              <w:top w:val="single" w:sz="4" w:space="0" w:color="000000"/>
              <w:left w:val="single" w:sz="4" w:space="0" w:color="000000"/>
              <w:bottom w:val="single" w:sz="4" w:space="0" w:color="000000"/>
              <w:right w:val="single" w:sz="4" w:space="0" w:color="000000"/>
            </w:tcBorders>
            <w:hideMark/>
          </w:tcPr>
          <w:p w14:paraId="3278D64D" w14:textId="77777777" w:rsidR="00D4685C" w:rsidRPr="00D4685C" w:rsidRDefault="00D4685C" w:rsidP="00D4685C">
            <w:r w:rsidRPr="00D4685C">
              <w:t>Meget sjælden</w:t>
            </w:r>
          </w:p>
        </w:tc>
      </w:tr>
      <w:tr w:rsidR="00D4685C" w:rsidRPr="00D4685C" w14:paraId="089E8417" w14:textId="77777777" w:rsidTr="00D4685C">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0F6A7ED6" w14:textId="77777777" w:rsidR="00D4685C" w:rsidRPr="00C66B38" w:rsidRDefault="00D4685C" w:rsidP="00D4685C">
            <w:pPr>
              <w:rPr>
                <w:b/>
                <w:bCs/>
              </w:rPr>
            </w:pPr>
            <w:r w:rsidRPr="00C66B38">
              <w:rPr>
                <w:b/>
                <w:bCs/>
              </w:rPr>
              <w:t>Hud og subkutane væv</w:t>
            </w:r>
          </w:p>
        </w:tc>
        <w:tc>
          <w:tcPr>
            <w:tcW w:w="1630" w:type="pct"/>
            <w:tcBorders>
              <w:top w:val="single" w:sz="4" w:space="0" w:color="000000"/>
              <w:left w:val="single" w:sz="4" w:space="0" w:color="000000"/>
              <w:bottom w:val="single" w:sz="4" w:space="0" w:color="000000"/>
              <w:right w:val="single" w:sz="4" w:space="0" w:color="000000"/>
            </w:tcBorders>
            <w:hideMark/>
          </w:tcPr>
          <w:p w14:paraId="03909A22" w14:textId="77777777" w:rsidR="00D4685C" w:rsidRPr="00D4685C" w:rsidRDefault="00D4685C" w:rsidP="00D4685C">
            <w:proofErr w:type="spellStart"/>
            <w:r w:rsidRPr="00D4685C">
              <w:t>Pruritus</w:t>
            </w:r>
            <w:proofErr w:type="spellEnd"/>
          </w:p>
        </w:tc>
        <w:tc>
          <w:tcPr>
            <w:tcW w:w="1304" w:type="pct"/>
            <w:tcBorders>
              <w:top w:val="single" w:sz="4" w:space="0" w:color="000000"/>
              <w:left w:val="single" w:sz="4" w:space="0" w:color="000000"/>
              <w:bottom w:val="single" w:sz="4" w:space="0" w:color="000000"/>
              <w:right w:val="single" w:sz="4" w:space="0" w:color="000000"/>
            </w:tcBorders>
            <w:hideMark/>
          </w:tcPr>
          <w:p w14:paraId="5D75BB47" w14:textId="77777777" w:rsidR="00D4685C" w:rsidRPr="00D4685C" w:rsidRDefault="00D4685C" w:rsidP="00D4685C">
            <w:r w:rsidRPr="00D4685C">
              <w:t>Ikke almindelig</w:t>
            </w:r>
          </w:p>
        </w:tc>
      </w:tr>
      <w:tr w:rsidR="00D4685C" w:rsidRPr="00D4685C" w14:paraId="17477F74" w14:textId="77777777" w:rsidTr="00D4685C">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443E0C0B"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1B60E9D9" w14:textId="77777777" w:rsidR="00D4685C" w:rsidRPr="00D4685C" w:rsidRDefault="00D4685C" w:rsidP="00D4685C">
            <w:r w:rsidRPr="00D4685C">
              <w:t>Udslæt</w:t>
            </w:r>
          </w:p>
        </w:tc>
        <w:tc>
          <w:tcPr>
            <w:tcW w:w="1304" w:type="pct"/>
            <w:tcBorders>
              <w:top w:val="single" w:sz="4" w:space="0" w:color="000000"/>
              <w:left w:val="single" w:sz="4" w:space="0" w:color="000000"/>
              <w:bottom w:val="single" w:sz="4" w:space="0" w:color="000000"/>
              <w:right w:val="single" w:sz="4" w:space="0" w:color="000000"/>
            </w:tcBorders>
            <w:hideMark/>
          </w:tcPr>
          <w:p w14:paraId="6FF7FA3A" w14:textId="77777777" w:rsidR="00D4685C" w:rsidRPr="00D4685C" w:rsidRDefault="00D4685C" w:rsidP="00D4685C">
            <w:r w:rsidRPr="00D4685C">
              <w:t>Ikke almindelig</w:t>
            </w:r>
          </w:p>
        </w:tc>
      </w:tr>
      <w:tr w:rsidR="00D4685C" w:rsidRPr="00D4685C" w14:paraId="313CBD07" w14:textId="77777777" w:rsidTr="00D4685C">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2CF14CB3"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40183469" w14:textId="77777777" w:rsidR="00D4685C" w:rsidRPr="00D4685C" w:rsidRDefault="00D4685C" w:rsidP="00D4685C">
            <w:proofErr w:type="spellStart"/>
            <w:r w:rsidRPr="00D4685C">
              <w:t>Angioødem</w:t>
            </w:r>
            <w:proofErr w:type="spellEnd"/>
            <w:r w:rsidRPr="00D4685C">
              <w:t>*</w:t>
            </w:r>
          </w:p>
        </w:tc>
        <w:tc>
          <w:tcPr>
            <w:tcW w:w="1304" w:type="pct"/>
            <w:tcBorders>
              <w:top w:val="single" w:sz="4" w:space="0" w:color="000000"/>
              <w:left w:val="single" w:sz="4" w:space="0" w:color="000000"/>
              <w:bottom w:val="single" w:sz="4" w:space="0" w:color="000000"/>
              <w:right w:val="single" w:sz="4" w:space="0" w:color="000000"/>
            </w:tcBorders>
            <w:hideMark/>
          </w:tcPr>
          <w:p w14:paraId="7B9F819F" w14:textId="77777777" w:rsidR="00D4685C" w:rsidRPr="00D4685C" w:rsidRDefault="00D4685C" w:rsidP="00D4685C">
            <w:r w:rsidRPr="00D4685C">
              <w:t>Ikke almindelig</w:t>
            </w:r>
          </w:p>
        </w:tc>
      </w:tr>
      <w:tr w:rsidR="00D4685C" w:rsidRPr="00D4685C" w14:paraId="2B9BB2C2" w14:textId="77777777" w:rsidTr="00D4685C">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022C9096" w14:textId="77777777" w:rsidR="00D4685C" w:rsidRPr="00C66B38" w:rsidRDefault="00D4685C" w:rsidP="00D4685C">
            <w:pPr>
              <w:rPr>
                <w:b/>
                <w:bCs/>
              </w:rPr>
            </w:pPr>
            <w:r w:rsidRPr="00C66B38">
              <w:rPr>
                <w:b/>
                <w:bCs/>
              </w:rPr>
              <w:t>Nyrer og urinveje</w:t>
            </w:r>
          </w:p>
        </w:tc>
        <w:tc>
          <w:tcPr>
            <w:tcW w:w="1630" w:type="pct"/>
            <w:tcBorders>
              <w:top w:val="single" w:sz="4" w:space="0" w:color="000000"/>
              <w:left w:val="single" w:sz="4" w:space="0" w:color="000000"/>
              <w:bottom w:val="single" w:sz="4" w:space="0" w:color="000000"/>
              <w:right w:val="single" w:sz="4" w:space="0" w:color="000000"/>
            </w:tcBorders>
            <w:hideMark/>
          </w:tcPr>
          <w:p w14:paraId="02B37235" w14:textId="77777777" w:rsidR="00D4685C" w:rsidRPr="00D4685C" w:rsidRDefault="00D4685C" w:rsidP="00D4685C">
            <w:r w:rsidRPr="00D4685C">
              <w:t>Nedsat nyrefunktion*</w:t>
            </w:r>
          </w:p>
        </w:tc>
        <w:tc>
          <w:tcPr>
            <w:tcW w:w="1304" w:type="pct"/>
            <w:tcBorders>
              <w:top w:val="single" w:sz="4" w:space="0" w:color="000000"/>
              <w:left w:val="single" w:sz="4" w:space="0" w:color="000000"/>
              <w:bottom w:val="single" w:sz="4" w:space="0" w:color="000000"/>
              <w:right w:val="single" w:sz="4" w:space="0" w:color="000000"/>
            </w:tcBorders>
            <w:hideMark/>
          </w:tcPr>
          <w:p w14:paraId="39311913" w14:textId="77777777" w:rsidR="00D4685C" w:rsidRPr="00D4685C" w:rsidRDefault="00D4685C" w:rsidP="00D4685C">
            <w:r w:rsidRPr="00D4685C">
              <w:t>Meget almindelig</w:t>
            </w:r>
          </w:p>
        </w:tc>
      </w:tr>
      <w:tr w:rsidR="00D4685C" w:rsidRPr="00D4685C" w14:paraId="65ABE6FF" w14:textId="77777777" w:rsidTr="00D4685C">
        <w:trPr>
          <w:trHeight w:val="506"/>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0F258BE7"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2E74E513" w14:textId="77777777" w:rsidR="00D4685C" w:rsidRPr="00D4685C" w:rsidRDefault="00D4685C" w:rsidP="00D4685C">
            <w:r w:rsidRPr="00D4685C">
              <w:t>Nyresvigt (nyresvigt, akut nyresvigt)</w:t>
            </w:r>
          </w:p>
        </w:tc>
        <w:tc>
          <w:tcPr>
            <w:tcW w:w="1304" w:type="pct"/>
            <w:tcBorders>
              <w:top w:val="single" w:sz="4" w:space="0" w:color="000000"/>
              <w:left w:val="single" w:sz="4" w:space="0" w:color="000000"/>
              <w:bottom w:val="single" w:sz="4" w:space="0" w:color="000000"/>
              <w:right w:val="single" w:sz="4" w:space="0" w:color="000000"/>
            </w:tcBorders>
            <w:hideMark/>
          </w:tcPr>
          <w:p w14:paraId="5584E0AB" w14:textId="77777777" w:rsidR="00D4685C" w:rsidRPr="00D4685C" w:rsidRDefault="00D4685C" w:rsidP="00D4685C">
            <w:r w:rsidRPr="00D4685C">
              <w:t>Almindelig</w:t>
            </w:r>
          </w:p>
        </w:tc>
      </w:tr>
      <w:tr w:rsidR="00D4685C" w:rsidRPr="00D4685C" w14:paraId="023ADF79" w14:textId="77777777" w:rsidTr="00D4685C">
        <w:trPr>
          <w:trHeight w:val="249"/>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0EC9AD8A" w14:textId="77777777" w:rsidR="00D4685C" w:rsidRPr="00C66B38" w:rsidRDefault="00D4685C" w:rsidP="00D4685C">
            <w:pPr>
              <w:rPr>
                <w:b/>
                <w:bCs/>
              </w:rPr>
            </w:pPr>
            <w:r w:rsidRPr="00C66B38">
              <w:rPr>
                <w:b/>
                <w:bCs/>
              </w:rPr>
              <w:t>Almene symptomer og reaktioner</w:t>
            </w:r>
          </w:p>
          <w:p w14:paraId="6A1345FF" w14:textId="77777777" w:rsidR="00D4685C" w:rsidRPr="00C66B38" w:rsidRDefault="00D4685C" w:rsidP="00D4685C">
            <w:pPr>
              <w:rPr>
                <w:b/>
                <w:bCs/>
              </w:rPr>
            </w:pPr>
            <w:r w:rsidRPr="00C66B38">
              <w:rPr>
                <w:b/>
                <w:bCs/>
              </w:rPr>
              <w:t>på administrationsstedet</w:t>
            </w:r>
          </w:p>
        </w:tc>
        <w:tc>
          <w:tcPr>
            <w:tcW w:w="1630" w:type="pct"/>
            <w:tcBorders>
              <w:top w:val="single" w:sz="4" w:space="0" w:color="000000"/>
              <w:left w:val="single" w:sz="4" w:space="0" w:color="000000"/>
              <w:bottom w:val="single" w:sz="4" w:space="0" w:color="000000"/>
              <w:right w:val="single" w:sz="4" w:space="0" w:color="000000"/>
            </w:tcBorders>
            <w:hideMark/>
          </w:tcPr>
          <w:p w14:paraId="007130B1" w14:textId="77777777" w:rsidR="00D4685C" w:rsidRPr="00D4685C" w:rsidRDefault="00D4685C" w:rsidP="00D4685C">
            <w:r w:rsidRPr="00D4685C">
              <w:t>Træthed</w:t>
            </w:r>
          </w:p>
        </w:tc>
        <w:tc>
          <w:tcPr>
            <w:tcW w:w="1304" w:type="pct"/>
            <w:tcBorders>
              <w:top w:val="single" w:sz="4" w:space="0" w:color="000000"/>
              <w:left w:val="single" w:sz="4" w:space="0" w:color="000000"/>
              <w:bottom w:val="single" w:sz="4" w:space="0" w:color="000000"/>
              <w:right w:val="single" w:sz="4" w:space="0" w:color="000000"/>
            </w:tcBorders>
            <w:hideMark/>
          </w:tcPr>
          <w:p w14:paraId="11659CBE" w14:textId="77777777" w:rsidR="00D4685C" w:rsidRPr="00D4685C" w:rsidRDefault="00D4685C" w:rsidP="00D4685C">
            <w:r w:rsidRPr="00D4685C">
              <w:t>Almindelig</w:t>
            </w:r>
          </w:p>
        </w:tc>
      </w:tr>
      <w:tr w:rsidR="00D4685C" w:rsidRPr="00D4685C" w14:paraId="159D5BF0" w14:textId="77777777" w:rsidTr="00D4685C">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279BD7A6" w14:textId="77777777" w:rsidR="00D4685C" w:rsidRPr="00C66B38" w:rsidRDefault="00D4685C" w:rsidP="00D4685C">
            <w:pPr>
              <w:rPr>
                <w:b/>
                <w:bCs/>
              </w:rPr>
            </w:pPr>
          </w:p>
        </w:tc>
        <w:tc>
          <w:tcPr>
            <w:tcW w:w="1630" w:type="pct"/>
            <w:tcBorders>
              <w:top w:val="single" w:sz="4" w:space="0" w:color="000000"/>
              <w:left w:val="single" w:sz="4" w:space="0" w:color="000000"/>
              <w:bottom w:val="single" w:sz="4" w:space="0" w:color="000000"/>
              <w:right w:val="single" w:sz="4" w:space="0" w:color="000000"/>
            </w:tcBorders>
            <w:hideMark/>
          </w:tcPr>
          <w:p w14:paraId="20ACBD5C" w14:textId="77777777" w:rsidR="00D4685C" w:rsidRPr="00D4685C" w:rsidRDefault="00D4685C" w:rsidP="00D4685C">
            <w:r w:rsidRPr="00D4685C">
              <w:t>Asteni</w:t>
            </w:r>
          </w:p>
        </w:tc>
        <w:tc>
          <w:tcPr>
            <w:tcW w:w="1304" w:type="pct"/>
            <w:tcBorders>
              <w:top w:val="single" w:sz="4" w:space="0" w:color="000000"/>
              <w:left w:val="single" w:sz="4" w:space="0" w:color="000000"/>
              <w:bottom w:val="single" w:sz="4" w:space="0" w:color="000000"/>
              <w:right w:val="single" w:sz="4" w:space="0" w:color="000000"/>
            </w:tcBorders>
            <w:hideMark/>
          </w:tcPr>
          <w:p w14:paraId="1DE92E2E" w14:textId="77777777" w:rsidR="00D4685C" w:rsidRPr="00D4685C" w:rsidRDefault="00D4685C" w:rsidP="00D4685C">
            <w:r w:rsidRPr="00D4685C">
              <w:t>Almindelig</w:t>
            </w:r>
          </w:p>
        </w:tc>
      </w:tr>
    </w:tbl>
    <w:p w14:paraId="50DCD161" w14:textId="502D8043" w:rsidR="00D4685C" w:rsidRPr="00D4685C" w:rsidRDefault="00D4685C" w:rsidP="00D4685C">
      <w:pPr>
        <w:ind w:left="426" w:hanging="426"/>
        <w:rPr>
          <w:sz w:val="24"/>
          <w:szCs w:val="24"/>
        </w:rPr>
      </w:pPr>
      <w:r w:rsidRPr="00D4685C">
        <w:rPr>
          <w:sz w:val="24"/>
          <w:szCs w:val="24"/>
        </w:rPr>
        <w:t>*</w:t>
      </w:r>
      <w:r>
        <w:rPr>
          <w:sz w:val="24"/>
          <w:szCs w:val="24"/>
        </w:rPr>
        <w:tab/>
      </w:r>
      <w:r w:rsidRPr="00D4685C">
        <w:rPr>
          <w:sz w:val="24"/>
          <w:szCs w:val="24"/>
        </w:rPr>
        <w:t>Se beskrivelse af udvalgte bivirkninger.</w:t>
      </w:r>
    </w:p>
    <w:p w14:paraId="42594780" w14:textId="7C9E788E" w:rsidR="00D4685C" w:rsidRPr="00D4685C" w:rsidRDefault="00D4685C" w:rsidP="00D4685C">
      <w:pPr>
        <w:ind w:left="426" w:hanging="426"/>
        <w:rPr>
          <w:sz w:val="24"/>
          <w:szCs w:val="24"/>
        </w:rPr>
      </w:pPr>
      <w:r w:rsidRPr="00D4685C">
        <w:rPr>
          <w:sz w:val="24"/>
          <w:szCs w:val="24"/>
        </w:rPr>
        <w:t>**</w:t>
      </w:r>
      <w:r>
        <w:rPr>
          <w:sz w:val="24"/>
          <w:szCs w:val="24"/>
        </w:rPr>
        <w:tab/>
      </w:r>
      <w:r w:rsidRPr="00D4685C">
        <w:rPr>
          <w:sz w:val="24"/>
          <w:szCs w:val="24"/>
        </w:rPr>
        <w:t xml:space="preserve">Inklusive auditive og visuelle hallucinationer. </w:t>
      </w:r>
    </w:p>
    <w:p w14:paraId="7618BFC8" w14:textId="77777777" w:rsidR="00D4685C" w:rsidRPr="00D4685C" w:rsidRDefault="00D4685C" w:rsidP="00D4685C">
      <w:pPr>
        <w:ind w:left="851"/>
        <w:rPr>
          <w:sz w:val="24"/>
          <w:szCs w:val="24"/>
        </w:rPr>
      </w:pPr>
    </w:p>
    <w:p w14:paraId="2E824408" w14:textId="77777777" w:rsidR="00D4685C" w:rsidRPr="00D4685C" w:rsidRDefault="00D4685C" w:rsidP="00D4685C">
      <w:pPr>
        <w:ind w:left="851"/>
        <w:rPr>
          <w:sz w:val="24"/>
          <w:szCs w:val="24"/>
        </w:rPr>
      </w:pPr>
      <w:r w:rsidRPr="00D4685C">
        <w:rPr>
          <w:sz w:val="24"/>
          <w:szCs w:val="24"/>
          <w:u w:val="single"/>
        </w:rPr>
        <w:t>Beskrivelse af udvalgte bivirkninger</w:t>
      </w:r>
    </w:p>
    <w:p w14:paraId="5678C1CB" w14:textId="77777777" w:rsidR="00D4685C" w:rsidRPr="00D4685C" w:rsidRDefault="00D4685C" w:rsidP="00D4685C">
      <w:pPr>
        <w:ind w:left="851"/>
        <w:rPr>
          <w:i/>
          <w:sz w:val="24"/>
          <w:szCs w:val="24"/>
          <w:u w:val="single"/>
        </w:rPr>
      </w:pPr>
    </w:p>
    <w:p w14:paraId="71AF6F3F" w14:textId="77777777" w:rsidR="00D4685C" w:rsidRPr="00D4685C" w:rsidRDefault="00D4685C" w:rsidP="00D4685C">
      <w:pPr>
        <w:ind w:left="851"/>
        <w:rPr>
          <w:i/>
          <w:sz w:val="24"/>
          <w:szCs w:val="24"/>
        </w:rPr>
      </w:pPr>
      <w:proofErr w:type="spellStart"/>
      <w:r w:rsidRPr="00D4685C">
        <w:rPr>
          <w:i/>
          <w:sz w:val="24"/>
          <w:szCs w:val="24"/>
          <w:u w:val="single"/>
        </w:rPr>
        <w:t>Angioødem</w:t>
      </w:r>
      <w:proofErr w:type="spellEnd"/>
    </w:p>
    <w:p w14:paraId="724BB04E" w14:textId="77777777" w:rsidR="00D4685C" w:rsidRPr="00D4685C" w:rsidRDefault="00D4685C" w:rsidP="00D4685C">
      <w:pPr>
        <w:ind w:left="851"/>
        <w:rPr>
          <w:sz w:val="24"/>
          <w:szCs w:val="24"/>
        </w:rPr>
      </w:pPr>
      <w:r w:rsidRPr="00D4685C">
        <w:rPr>
          <w:sz w:val="24"/>
          <w:szCs w:val="24"/>
        </w:rPr>
        <w:t xml:space="preserve">Der er forekommet </w:t>
      </w:r>
      <w:proofErr w:type="spellStart"/>
      <w:r w:rsidRPr="00D4685C">
        <w:rPr>
          <w:sz w:val="24"/>
          <w:szCs w:val="24"/>
        </w:rPr>
        <w:t>angioødem</w:t>
      </w:r>
      <w:proofErr w:type="spellEnd"/>
      <w:r w:rsidRPr="00D4685C">
        <w:rPr>
          <w:sz w:val="24"/>
          <w:szCs w:val="24"/>
        </w:rPr>
        <w:t xml:space="preserve"> hos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I PARADIGM-HF blev </w:t>
      </w:r>
      <w:proofErr w:type="spellStart"/>
      <w:r w:rsidRPr="00D4685C">
        <w:rPr>
          <w:sz w:val="24"/>
          <w:szCs w:val="24"/>
        </w:rPr>
        <w:t>angioødem</w:t>
      </w:r>
      <w:proofErr w:type="spellEnd"/>
      <w:r w:rsidRPr="00D4685C">
        <w:rPr>
          <w:sz w:val="24"/>
          <w:szCs w:val="24"/>
        </w:rPr>
        <w:t xml:space="preserve"> rapporteret hos 0,5 % af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sammenlignet med 0,2 % hos patienter behandlet med </w:t>
      </w:r>
      <w:proofErr w:type="spellStart"/>
      <w:r w:rsidRPr="00D4685C">
        <w:rPr>
          <w:sz w:val="24"/>
          <w:szCs w:val="24"/>
        </w:rPr>
        <w:t>enalapril</w:t>
      </w:r>
      <w:proofErr w:type="spellEnd"/>
      <w:r w:rsidRPr="00D4685C">
        <w:rPr>
          <w:sz w:val="24"/>
          <w:szCs w:val="24"/>
        </w:rPr>
        <w:t xml:space="preserve">. Frekvensen af </w:t>
      </w:r>
      <w:proofErr w:type="spellStart"/>
      <w:r w:rsidRPr="00D4685C">
        <w:rPr>
          <w:sz w:val="24"/>
          <w:szCs w:val="24"/>
        </w:rPr>
        <w:t>angioødem</w:t>
      </w:r>
      <w:proofErr w:type="spellEnd"/>
      <w:r w:rsidRPr="00D4685C">
        <w:rPr>
          <w:sz w:val="24"/>
          <w:szCs w:val="24"/>
        </w:rPr>
        <w:t xml:space="preserve"> var højere hos patienter af afrikansk oprindelse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(2,4 %) og </w:t>
      </w:r>
      <w:proofErr w:type="spellStart"/>
      <w:r w:rsidRPr="00D4685C">
        <w:rPr>
          <w:sz w:val="24"/>
          <w:szCs w:val="24"/>
        </w:rPr>
        <w:t>enalapril</w:t>
      </w:r>
      <w:proofErr w:type="spellEnd"/>
      <w:r w:rsidRPr="00D4685C">
        <w:rPr>
          <w:sz w:val="24"/>
          <w:szCs w:val="24"/>
        </w:rPr>
        <w:t xml:space="preserve"> (0,5 %) (se pkt. 4.4).</w:t>
      </w:r>
    </w:p>
    <w:p w14:paraId="5CB79A3E" w14:textId="77777777" w:rsidR="00D4685C" w:rsidRPr="00D4685C" w:rsidRDefault="00D4685C" w:rsidP="00D4685C">
      <w:pPr>
        <w:ind w:left="851"/>
        <w:rPr>
          <w:sz w:val="24"/>
          <w:szCs w:val="24"/>
        </w:rPr>
      </w:pPr>
    </w:p>
    <w:p w14:paraId="0AA52ABF" w14:textId="77777777" w:rsidR="00D4685C" w:rsidRPr="00D4685C" w:rsidRDefault="00D4685C" w:rsidP="00D4685C">
      <w:pPr>
        <w:ind w:left="851"/>
        <w:rPr>
          <w:i/>
          <w:sz w:val="24"/>
          <w:szCs w:val="24"/>
        </w:rPr>
      </w:pPr>
      <w:proofErr w:type="spellStart"/>
      <w:r w:rsidRPr="00D4685C">
        <w:rPr>
          <w:i/>
          <w:sz w:val="24"/>
          <w:szCs w:val="24"/>
          <w:u w:val="single"/>
        </w:rPr>
        <w:t>Hyperkaliæmi</w:t>
      </w:r>
      <w:proofErr w:type="spellEnd"/>
      <w:r w:rsidRPr="00D4685C">
        <w:rPr>
          <w:i/>
          <w:sz w:val="24"/>
          <w:szCs w:val="24"/>
          <w:u w:val="single"/>
        </w:rPr>
        <w:t xml:space="preserve"> og serum-kalium</w:t>
      </w:r>
    </w:p>
    <w:p w14:paraId="7D659C47" w14:textId="77777777" w:rsidR="00D4685C" w:rsidRPr="00D4685C" w:rsidRDefault="00D4685C" w:rsidP="00D4685C">
      <w:pPr>
        <w:ind w:left="851"/>
        <w:rPr>
          <w:sz w:val="24"/>
          <w:szCs w:val="24"/>
        </w:rPr>
      </w:pPr>
      <w:r w:rsidRPr="00D4685C">
        <w:rPr>
          <w:sz w:val="24"/>
          <w:szCs w:val="24"/>
        </w:rPr>
        <w:t xml:space="preserve">I PARADIGM-HF forekom </w:t>
      </w:r>
      <w:proofErr w:type="spellStart"/>
      <w:r w:rsidRPr="00D4685C">
        <w:rPr>
          <w:sz w:val="24"/>
          <w:szCs w:val="24"/>
        </w:rPr>
        <w:t>hyperkaliæmi</w:t>
      </w:r>
      <w:proofErr w:type="spellEnd"/>
      <w:r w:rsidRPr="00D4685C">
        <w:rPr>
          <w:sz w:val="24"/>
          <w:szCs w:val="24"/>
        </w:rPr>
        <w:t xml:space="preserve"> og serumkaliumkoncentrationer på &gt;5,4 mmol/l hos henholdsvis 11,6 % og 19,7 % af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henholdsvis 14,0 % og 21,1 % af patienter behandlet med </w:t>
      </w:r>
      <w:proofErr w:type="spellStart"/>
      <w:r w:rsidRPr="00D4685C">
        <w:rPr>
          <w:sz w:val="24"/>
          <w:szCs w:val="24"/>
        </w:rPr>
        <w:t>enalapril</w:t>
      </w:r>
      <w:proofErr w:type="spellEnd"/>
      <w:r w:rsidRPr="00D4685C">
        <w:rPr>
          <w:sz w:val="24"/>
          <w:szCs w:val="24"/>
        </w:rPr>
        <w:t>.</w:t>
      </w:r>
    </w:p>
    <w:p w14:paraId="3E294727" w14:textId="77777777" w:rsidR="00D4685C" w:rsidRPr="00D4685C" w:rsidRDefault="00D4685C" w:rsidP="00D4685C">
      <w:pPr>
        <w:ind w:left="851"/>
        <w:rPr>
          <w:i/>
          <w:sz w:val="24"/>
          <w:szCs w:val="24"/>
          <w:u w:val="single"/>
        </w:rPr>
      </w:pPr>
    </w:p>
    <w:p w14:paraId="509B8AA5" w14:textId="77777777" w:rsidR="00D4685C" w:rsidRPr="00D4685C" w:rsidRDefault="00D4685C" w:rsidP="00D4685C">
      <w:pPr>
        <w:ind w:left="851"/>
        <w:rPr>
          <w:i/>
          <w:sz w:val="24"/>
          <w:szCs w:val="24"/>
        </w:rPr>
      </w:pPr>
      <w:r w:rsidRPr="00D4685C">
        <w:rPr>
          <w:i/>
          <w:sz w:val="24"/>
          <w:szCs w:val="24"/>
          <w:u w:val="single"/>
        </w:rPr>
        <w:t>Blodtryk</w:t>
      </w:r>
    </w:p>
    <w:p w14:paraId="7A22AFDC" w14:textId="02341105" w:rsidR="00D4685C" w:rsidRPr="00D4685C" w:rsidRDefault="00D4685C" w:rsidP="00D4685C">
      <w:pPr>
        <w:ind w:left="851"/>
        <w:rPr>
          <w:sz w:val="24"/>
          <w:szCs w:val="24"/>
        </w:rPr>
      </w:pPr>
      <w:r w:rsidRPr="00D4685C">
        <w:rPr>
          <w:sz w:val="24"/>
          <w:szCs w:val="24"/>
        </w:rPr>
        <w:t>I PARADIGM-HF forekom hypotension og klinisk relevant lavt systolisk blodtryk (&lt;90</w:t>
      </w:r>
      <w:r w:rsidR="00454807">
        <w:rPr>
          <w:sz w:val="24"/>
          <w:szCs w:val="24"/>
        </w:rPr>
        <w:t> </w:t>
      </w:r>
      <w:proofErr w:type="spellStart"/>
      <w:r w:rsidRPr="00D4685C">
        <w:rPr>
          <w:sz w:val="24"/>
          <w:szCs w:val="24"/>
        </w:rPr>
        <w:t>mmHg</w:t>
      </w:r>
      <w:proofErr w:type="spellEnd"/>
      <w:r w:rsidRPr="00D4685C">
        <w:rPr>
          <w:sz w:val="24"/>
          <w:szCs w:val="24"/>
        </w:rPr>
        <w:t xml:space="preserve"> og reduktion fra </w:t>
      </w:r>
      <w:r w:rsidRPr="00D4685C">
        <w:rPr>
          <w:i/>
          <w:sz w:val="24"/>
          <w:szCs w:val="24"/>
        </w:rPr>
        <w:t xml:space="preserve">baseline </w:t>
      </w:r>
      <w:r w:rsidRPr="00D4685C">
        <w:rPr>
          <w:sz w:val="24"/>
          <w:szCs w:val="24"/>
        </w:rPr>
        <w:t xml:space="preserve">på &gt;20 </w:t>
      </w:r>
      <w:proofErr w:type="spellStart"/>
      <w:r w:rsidRPr="00D4685C">
        <w:rPr>
          <w:sz w:val="24"/>
          <w:szCs w:val="24"/>
        </w:rPr>
        <w:t>mmHg</w:t>
      </w:r>
      <w:proofErr w:type="spellEnd"/>
      <w:r w:rsidRPr="00D4685C">
        <w:rPr>
          <w:sz w:val="24"/>
          <w:szCs w:val="24"/>
        </w:rPr>
        <w:t xml:space="preserve">) hos henholdsvis 17,6 % og 4,76 % af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sammenlignet med henholdsvis 11,9 % og 2,67 % af patienter behandlet med </w:t>
      </w:r>
      <w:proofErr w:type="spellStart"/>
      <w:r w:rsidRPr="00D4685C">
        <w:rPr>
          <w:sz w:val="24"/>
          <w:szCs w:val="24"/>
        </w:rPr>
        <w:t>enalapril</w:t>
      </w:r>
      <w:proofErr w:type="spellEnd"/>
      <w:r w:rsidRPr="00D4685C">
        <w:rPr>
          <w:sz w:val="24"/>
          <w:szCs w:val="24"/>
        </w:rPr>
        <w:t>.</w:t>
      </w:r>
    </w:p>
    <w:p w14:paraId="1FC1758C" w14:textId="77777777" w:rsidR="00D4685C" w:rsidRPr="00D4685C" w:rsidRDefault="00D4685C" w:rsidP="00D4685C">
      <w:pPr>
        <w:ind w:left="851"/>
        <w:rPr>
          <w:sz w:val="24"/>
          <w:szCs w:val="24"/>
        </w:rPr>
      </w:pPr>
    </w:p>
    <w:p w14:paraId="5BC7419E" w14:textId="77777777" w:rsidR="00D4685C" w:rsidRPr="00D4685C" w:rsidRDefault="00D4685C" w:rsidP="00D4685C">
      <w:pPr>
        <w:ind w:left="851"/>
        <w:rPr>
          <w:i/>
          <w:sz w:val="24"/>
          <w:szCs w:val="24"/>
        </w:rPr>
      </w:pPr>
      <w:r w:rsidRPr="00D4685C">
        <w:rPr>
          <w:i/>
          <w:sz w:val="24"/>
          <w:szCs w:val="24"/>
          <w:u w:val="single"/>
        </w:rPr>
        <w:t>Nedsat nyrefunktion</w:t>
      </w:r>
    </w:p>
    <w:p w14:paraId="062D285D" w14:textId="77777777" w:rsidR="00D4685C" w:rsidRPr="00D4685C" w:rsidRDefault="00D4685C" w:rsidP="00D4685C">
      <w:pPr>
        <w:ind w:left="851"/>
        <w:rPr>
          <w:sz w:val="24"/>
          <w:szCs w:val="24"/>
        </w:rPr>
      </w:pPr>
      <w:r w:rsidRPr="00D4685C">
        <w:rPr>
          <w:sz w:val="24"/>
          <w:szCs w:val="24"/>
        </w:rPr>
        <w:t xml:space="preserve">I PARADIGM-HF forekom nedsat nyrefunktion hos 10,1 % af patienter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hos 11,5 % af patienter behandlet med </w:t>
      </w:r>
      <w:proofErr w:type="spellStart"/>
      <w:r w:rsidRPr="00D4685C">
        <w:rPr>
          <w:sz w:val="24"/>
          <w:szCs w:val="24"/>
        </w:rPr>
        <w:t>enalapril</w:t>
      </w:r>
      <w:proofErr w:type="spellEnd"/>
      <w:r w:rsidRPr="00D4685C">
        <w:rPr>
          <w:sz w:val="24"/>
          <w:szCs w:val="24"/>
        </w:rPr>
        <w:t>.</w:t>
      </w:r>
    </w:p>
    <w:p w14:paraId="0D7222B9" w14:textId="77777777" w:rsidR="00D4685C" w:rsidRPr="00D4685C" w:rsidRDefault="00D4685C" w:rsidP="00D4685C">
      <w:pPr>
        <w:ind w:left="851"/>
        <w:rPr>
          <w:sz w:val="24"/>
          <w:szCs w:val="24"/>
        </w:rPr>
      </w:pPr>
    </w:p>
    <w:p w14:paraId="6EAAC9C1" w14:textId="77777777" w:rsidR="00D4685C" w:rsidRPr="00D4685C" w:rsidRDefault="00D4685C" w:rsidP="00D4685C">
      <w:pPr>
        <w:ind w:left="851"/>
        <w:rPr>
          <w:sz w:val="24"/>
          <w:szCs w:val="24"/>
        </w:rPr>
      </w:pPr>
      <w:r w:rsidRPr="00D4685C">
        <w:rPr>
          <w:sz w:val="24"/>
          <w:szCs w:val="24"/>
          <w:u w:val="single"/>
        </w:rPr>
        <w:t>Pædiatrisk population</w:t>
      </w:r>
    </w:p>
    <w:p w14:paraId="290AD3F2" w14:textId="77777777" w:rsidR="00D4685C" w:rsidRPr="00D4685C" w:rsidRDefault="00D4685C" w:rsidP="00D4685C">
      <w:pPr>
        <w:ind w:left="851"/>
        <w:rPr>
          <w:sz w:val="24"/>
          <w:szCs w:val="24"/>
        </w:rPr>
      </w:pPr>
    </w:p>
    <w:p w14:paraId="1F71B4DF" w14:textId="227DAB4F" w:rsidR="00D4685C" w:rsidRPr="00D4685C" w:rsidRDefault="00D4685C" w:rsidP="00D4685C">
      <w:pPr>
        <w:ind w:left="851"/>
        <w:rPr>
          <w:sz w:val="24"/>
          <w:szCs w:val="24"/>
        </w:rPr>
      </w:pPr>
      <w:r w:rsidRPr="00D4685C">
        <w:rPr>
          <w:sz w:val="24"/>
          <w:szCs w:val="24"/>
        </w:rPr>
        <w:t xml:space="preserve">I PANORAMA-HF-studiet blev sikkerheden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vurderet i et randomiseret, aktivt-kontrolleret 52-ugers studie med 375 pædiatriske patienter med hjertesvigt (HF) i alderen 1 måned til &lt;18 år sammenlignet med </w:t>
      </w:r>
      <w:proofErr w:type="spellStart"/>
      <w:r w:rsidRPr="00D4685C">
        <w:rPr>
          <w:sz w:val="24"/>
          <w:szCs w:val="24"/>
        </w:rPr>
        <w:t>enalapril</w:t>
      </w:r>
      <w:proofErr w:type="spellEnd"/>
      <w:r w:rsidRPr="00D4685C">
        <w:rPr>
          <w:sz w:val="24"/>
          <w:szCs w:val="24"/>
        </w:rPr>
        <w:t>. De 215 patienter, der overgik til det langvarige åbne forlængelsesstudie (PANORAMA-HF OLE), blev behandlet i 2,5 år (median) og op til 4,5 år. Den observerede sikkerhedsprofil i begge studier var svarende til den, der observeres hos voksne patienter. Der er begrænsede sikkerhedsdata om patienter i alderen 1 måned til &lt;1 år.</w:t>
      </w:r>
    </w:p>
    <w:p w14:paraId="68348D33" w14:textId="77777777" w:rsidR="00D4685C" w:rsidRPr="00D4685C" w:rsidRDefault="00D4685C" w:rsidP="00D4685C">
      <w:pPr>
        <w:ind w:left="851"/>
        <w:rPr>
          <w:sz w:val="24"/>
          <w:szCs w:val="24"/>
        </w:rPr>
      </w:pPr>
    </w:p>
    <w:p w14:paraId="4319D497" w14:textId="77777777" w:rsidR="00D4685C" w:rsidRPr="00D4685C" w:rsidRDefault="00D4685C" w:rsidP="00D4685C">
      <w:pPr>
        <w:ind w:left="851"/>
        <w:rPr>
          <w:sz w:val="24"/>
          <w:szCs w:val="24"/>
        </w:rPr>
      </w:pPr>
      <w:r w:rsidRPr="00D4685C">
        <w:rPr>
          <w:sz w:val="24"/>
          <w:szCs w:val="24"/>
        </w:rPr>
        <w:t>Der er begrænsede sikkerhedsdata om pædiatriske patienter med moderat nedsat leverfunktion eller moderat til svært nedsat nyrefunktion.</w:t>
      </w:r>
    </w:p>
    <w:p w14:paraId="50FD7062" w14:textId="77777777" w:rsidR="00D4685C" w:rsidRPr="00D4685C" w:rsidRDefault="00D4685C" w:rsidP="00D4685C">
      <w:pPr>
        <w:ind w:left="851"/>
        <w:rPr>
          <w:sz w:val="24"/>
          <w:szCs w:val="24"/>
        </w:rPr>
      </w:pPr>
    </w:p>
    <w:p w14:paraId="25CD3D0A" w14:textId="77777777" w:rsidR="00D4685C" w:rsidRPr="00D4685C" w:rsidRDefault="00D4685C" w:rsidP="00D4685C">
      <w:pPr>
        <w:ind w:left="851"/>
        <w:rPr>
          <w:sz w:val="24"/>
          <w:szCs w:val="24"/>
        </w:rPr>
      </w:pPr>
      <w:r w:rsidRPr="00D4685C">
        <w:rPr>
          <w:sz w:val="24"/>
          <w:szCs w:val="24"/>
          <w:u w:val="single"/>
        </w:rPr>
        <w:t>Indberetning af formodede bivirkninger</w:t>
      </w:r>
    </w:p>
    <w:p w14:paraId="44E1EE59" w14:textId="77777777" w:rsidR="00D4685C" w:rsidRPr="00D4685C" w:rsidRDefault="00D4685C" w:rsidP="00D4685C">
      <w:pPr>
        <w:ind w:left="851"/>
        <w:rPr>
          <w:sz w:val="24"/>
          <w:szCs w:val="24"/>
        </w:rPr>
      </w:pPr>
      <w:r w:rsidRPr="00D4685C">
        <w:rPr>
          <w:sz w:val="24"/>
          <w:szCs w:val="24"/>
        </w:rPr>
        <w:t>Når lægemidlet er godkendt, er indberetning af formodede bivirkninger vigtig. Det muliggør løbende overvågning af benefit/</w:t>
      </w:r>
      <w:proofErr w:type="spellStart"/>
      <w:r w:rsidRPr="00D4685C">
        <w:rPr>
          <w:sz w:val="24"/>
          <w:szCs w:val="24"/>
        </w:rPr>
        <w:t>risk</w:t>
      </w:r>
      <w:proofErr w:type="spellEnd"/>
      <w:r w:rsidRPr="00D4685C">
        <w:rPr>
          <w:sz w:val="24"/>
          <w:szCs w:val="24"/>
        </w:rPr>
        <w:t>-forholdet for lægemidlet. Sundhedspersoner anmodes om at indberette alle formodede bivirkninger via:</w:t>
      </w:r>
    </w:p>
    <w:p w14:paraId="2A81AC8B" w14:textId="77777777" w:rsidR="00D4685C" w:rsidRPr="00D4685C" w:rsidRDefault="00D4685C" w:rsidP="00D4685C">
      <w:pPr>
        <w:ind w:left="851"/>
        <w:rPr>
          <w:sz w:val="24"/>
          <w:szCs w:val="24"/>
        </w:rPr>
      </w:pPr>
      <w:r w:rsidRPr="00D4685C">
        <w:rPr>
          <w:sz w:val="24"/>
          <w:szCs w:val="24"/>
        </w:rPr>
        <w:t xml:space="preserve"> </w:t>
      </w:r>
    </w:p>
    <w:p w14:paraId="4BC50CAA" w14:textId="77777777" w:rsidR="00D4685C" w:rsidRPr="00D4685C" w:rsidRDefault="00D4685C" w:rsidP="00D4685C">
      <w:pPr>
        <w:ind w:left="851"/>
        <w:rPr>
          <w:sz w:val="24"/>
          <w:szCs w:val="24"/>
        </w:rPr>
      </w:pPr>
      <w:r w:rsidRPr="00D4685C">
        <w:rPr>
          <w:sz w:val="24"/>
          <w:szCs w:val="24"/>
        </w:rPr>
        <w:t>Lægemiddelstyrelsen</w:t>
      </w:r>
      <w:r w:rsidRPr="00D4685C">
        <w:rPr>
          <w:sz w:val="24"/>
          <w:szCs w:val="24"/>
        </w:rPr>
        <w:br/>
        <w:t>Axel Heides Gade 1</w:t>
      </w:r>
      <w:r w:rsidRPr="00D4685C">
        <w:rPr>
          <w:sz w:val="24"/>
          <w:szCs w:val="24"/>
        </w:rPr>
        <w:br/>
        <w:t>DK-2300 København S</w:t>
      </w:r>
      <w:r w:rsidRPr="00D4685C">
        <w:rPr>
          <w:sz w:val="24"/>
          <w:szCs w:val="24"/>
        </w:rPr>
        <w:br/>
        <w:t xml:space="preserve">Websted: </w:t>
      </w:r>
      <w:hyperlink r:id="rId8" w:history="1">
        <w:r w:rsidRPr="00D4685C">
          <w:rPr>
            <w:rStyle w:val="Hyperlink"/>
            <w:sz w:val="24"/>
            <w:szCs w:val="24"/>
          </w:rPr>
          <w:t>www.meldenbivirkning.dk</w:t>
        </w:r>
      </w:hyperlink>
    </w:p>
    <w:p w14:paraId="3AA0CC89" w14:textId="77777777" w:rsidR="009260DE" w:rsidRPr="00A10294" w:rsidRDefault="009260DE" w:rsidP="00A10294">
      <w:pPr>
        <w:tabs>
          <w:tab w:val="left" w:pos="851"/>
        </w:tabs>
        <w:ind w:left="851"/>
        <w:rPr>
          <w:sz w:val="24"/>
          <w:szCs w:val="24"/>
        </w:rPr>
      </w:pPr>
    </w:p>
    <w:p w14:paraId="45D372AB"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1F9851E3" w14:textId="77777777" w:rsidR="00D4685C" w:rsidRPr="00D4685C" w:rsidRDefault="00D4685C" w:rsidP="00D4685C">
      <w:pPr>
        <w:ind w:left="851"/>
        <w:rPr>
          <w:sz w:val="24"/>
          <w:szCs w:val="24"/>
        </w:rPr>
      </w:pPr>
      <w:r w:rsidRPr="00D4685C">
        <w:rPr>
          <w:sz w:val="24"/>
          <w:szCs w:val="24"/>
        </w:rPr>
        <w:t xml:space="preserve">Der foreligger begrænsede data vedrørende overdosering hos mennesker. En enkelt dosis på 583 mg </w:t>
      </w:r>
      <w:proofErr w:type="spellStart"/>
      <w:r w:rsidRPr="00D4685C">
        <w:rPr>
          <w:sz w:val="24"/>
          <w:szCs w:val="24"/>
        </w:rPr>
        <w:t>sacubitril</w:t>
      </w:r>
      <w:proofErr w:type="spellEnd"/>
      <w:r w:rsidRPr="00D4685C">
        <w:rPr>
          <w:sz w:val="24"/>
          <w:szCs w:val="24"/>
        </w:rPr>
        <w:t xml:space="preserve">/617 mg </w:t>
      </w:r>
      <w:proofErr w:type="spellStart"/>
      <w:r w:rsidRPr="00D4685C">
        <w:rPr>
          <w:sz w:val="24"/>
          <w:szCs w:val="24"/>
        </w:rPr>
        <w:t>valsartan</w:t>
      </w:r>
      <w:proofErr w:type="spellEnd"/>
      <w:r w:rsidRPr="00D4685C">
        <w:rPr>
          <w:sz w:val="24"/>
          <w:szCs w:val="24"/>
        </w:rPr>
        <w:t xml:space="preserve"> og gentagne doser på 437 mg </w:t>
      </w:r>
      <w:proofErr w:type="spellStart"/>
      <w:r w:rsidRPr="00D4685C">
        <w:rPr>
          <w:sz w:val="24"/>
          <w:szCs w:val="24"/>
        </w:rPr>
        <w:t>sacubitril</w:t>
      </w:r>
      <w:proofErr w:type="spellEnd"/>
      <w:r w:rsidRPr="00D4685C">
        <w:rPr>
          <w:sz w:val="24"/>
          <w:szCs w:val="24"/>
        </w:rPr>
        <w:t xml:space="preserve">/463 mg </w:t>
      </w:r>
      <w:proofErr w:type="spellStart"/>
      <w:r w:rsidRPr="00D4685C">
        <w:rPr>
          <w:sz w:val="24"/>
          <w:szCs w:val="24"/>
        </w:rPr>
        <w:t>valsartan</w:t>
      </w:r>
      <w:proofErr w:type="spellEnd"/>
      <w:r w:rsidRPr="00D4685C">
        <w:rPr>
          <w:sz w:val="24"/>
          <w:szCs w:val="24"/>
        </w:rPr>
        <w:t xml:space="preserve"> (14 dage) blev undersøgt hos voksne frivillige forsøgspersoner og var veltolererede.</w:t>
      </w:r>
    </w:p>
    <w:p w14:paraId="318A32BB" w14:textId="77777777" w:rsidR="00D4685C" w:rsidRPr="00D4685C" w:rsidRDefault="00D4685C" w:rsidP="00D4685C">
      <w:pPr>
        <w:ind w:left="851"/>
        <w:rPr>
          <w:sz w:val="24"/>
          <w:szCs w:val="24"/>
        </w:rPr>
      </w:pPr>
    </w:p>
    <w:p w14:paraId="1DC8EB6E" w14:textId="77777777" w:rsidR="00D4685C" w:rsidRPr="00D4685C" w:rsidRDefault="00D4685C" w:rsidP="00D4685C">
      <w:pPr>
        <w:ind w:left="851"/>
        <w:rPr>
          <w:sz w:val="24"/>
          <w:szCs w:val="24"/>
        </w:rPr>
      </w:pPr>
      <w:r w:rsidRPr="00D4685C">
        <w:rPr>
          <w:sz w:val="24"/>
          <w:szCs w:val="24"/>
        </w:rPr>
        <w:t xml:space="preserve">Det mest sandsynlige symptom på overdosering er hypotension på grund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blodtrykssænkende virkning. Der bør iværksættes symptomatisk behandling.</w:t>
      </w:r>
    </w:p>
    <w:p w14:paraId="3FFC96FB" w14:textId="77777777" w:rsidR="00D4685C" w:rsidRPr="00D4685C" w:rsidRDefault="00D4685C" w:rsidP="00D4685C">
      <w:pPr>
        <w:ind w:left="851"/>
        <w:rPr>
          <w:sz w:val="24"/>
          <w:szCs w:val="24"/>
        </w:rPr>
      </w:pPr>
    </w:p>
    <w:p w14:paraId="5838E19D" w14:textId="77777777" w:rsidR="00D4685C" w:rsidRPr="00D4685C" w:rsidRDefault="00D4685C" w:rsidP="00D4685C">
      <w:pPr>
        <w:ind w:left="851"/>
        <w:rPr>
          <w:sz w:val="24"/>
          <w:szCs w:val="24"/>
        </w:rPr>
      </w:pPr>
      <w:r w:rsidRPr="00D4685C">
        <w:rPr>
          <w:sz w:val="24"/>
          <w:szCs w:val="24"/>
        </w:rPr>
        <w:t>På grund af høj proteinbinding er det usandsynligt, at lægemidlet kan fjernes ved hæmodialyse (se pkt. 5.2).</w:t>
      </w:r>
    </w:p>
    <w:p w14:paraId="2BD9F453" w14:textId="77777777" w:rsidR="009260DE" w:rsidRPr="00C84483" w:rsidRDefault="009260DE" w:rsidP="009260DE">
      <w:pPr>
        <w:tabs>
          <w:tab w:val="left" w:pos="851"/>
        </w:tabs>
        <w:ind w:left="851"/>
        <w:rPr>
          <w:sz w:val="24"/>
          <w:szCs w:val="24"/>
        </w:rPr>
      </w:pPr>
    </w:p>
    <w:p w14:paraId="637ED20B"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134CCB30" w14:textId="492B513A" w:rsidR="009260DE" w:rsidRPr="00C84483" w:rsidRDefault="00D4685C" w:rsidP="009260DE">
      <w:pPr>
        <w:tabs>
          <w:tab w:val="left" w:pos="851"/>
        </w:tabs>
        <w:ind w:left="851"/>
        <w:rPr>
          <w:sz w:val="24"/>
          <w:szCs w:val="24"/>
        </w:rPr>
      </w:pPr>
      <w:r>
        <w:rPr>
          <w:sz w:val="24"/>
          <w:szCs w:val="24"/>
        </w:rPr>
        <w:t>B</w:t>
      </w:r>
    </w:p>
    <w:p w14:paraId="041BA617" w14:textId="77777777" w:rsidR="009260DE" w:rsidRPr="00C84483" w:rsidRDefault="009260DE" w:rsidP="009260DE">
      <w:pPr>
        <w:tabs>
          <w:tab w:val="left" w:pos="851"/>
        </w:tabs>
        <w:ind w:left="851"/>
        <w:rPr>
          <w:sz w:val="24"/>
          <w:szCs w:val="24"/>
        </w:rPr>
      </w:pPr>
    </w:p>
    <w:p w14:paraId="33BF75EE" w14:textId="77777777" w:rsidR="009260DE" w:rsidRPr="00C84483" w:rsidRDefault="009260DE" w:rsidP="009260DE">
      <w:pPr>
        <w:tabs>
          <w:tab w:val="left" w:pos="851"/>
        </w:tabs>
        <w:ind w:left="851"/>
        <w:rPr>
          <w:sz w:val="24"/>
          <w:szCs w:val="24"/>
        </w:rPr>
      </w:pPr>
    </w:p>
    <w:p w14:paraId="531C006E"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449550C" w14:textId="77777777" w:rsidR="009260DE" w:rsidRPr="00C84483" w:rsidRDefault="009260DE" w:rsidP="009260DE">
      <w:pPr>
        <w:tabs>
          <w:tab w:val="left" w:pos="851"/>
        </w:tabs>
        <w:ind w:left="851"/>
        <w:rPr>
          <w:sz w:val="24"/>
          <w:szCs w:val="24"/>
        </w:rPr>
      </w:pPr>
    </w:p>
    <w:p w14:paraId="3C50AC70"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0D9CC4D2" w14:textId="05BE273A" w:rsidR="00D4685C" w:rsidRPr="00D4685C" w:rsidRDefault="00D4685C" w:rsidP="00D4685C">
      <w:pPr>
        <w:ind w:left="851"/>
        <w:rPr>
          <w:sz w:val="24"/>
          <w:szCs w:val="24"/>
        </w:rPr>
      </w:pPr>
      <w:proofErr w:type="spellStart"/>
      <w:r w:rsidRPr="00D4685C">
        <w:rPr>
          <w:sz w:val="24"/>
          <w:szCs w:val="24"/>
        </w:rPr>
        <w:t>Farmakoterapeutisk</w:t>
      </w:r>
      <w:proofErr w:type="spellEnd"/>
      <w:r w:rsidRPr="00D4685C">
        <w:rPr>
          <w:sz w:val="24"/>
          <w:szCs w:val="24"/>
        </w:rPr>
        <w:t xml:space="preserve"> klassifikation: Midler med virkning på </w:t>
      </w:r>
      <w:proofErr w:type="spellStart"/>
      <w:r w:rsidRPr="00D4685C">
        <w:rPr>
          <w:sz w:val="24"/>
          <w:szCs w:val="24"/>
        </w:rPr>
        <w:t>renin</w:t>
      </w:r>
      <w:proofErr w:type="spellEnd"/>
      <w:r w:rsidRPr="00D4685C">
        <w:rPr>
          <w:sz w:val="24"/>
          <w:szCs w:val="24"/>
        </w:rPr>
        <w:t>-</w:t>
      </w:r>
      <w:proofErr w:type="spellStart"/>
      <w:r w:rsidRPr="00D4685C">
        <w:rPr>
          <w:sz w:val="24"/>
          <w:szCs w:val="24"/>
        </w:rPr>
        <w:t>angiotensin</w:t>
      </w:r>
      <w:proofErr w:type="spellEnd"/>
      <w:r w:rsidRPr="00D4685C">
        <w:rPr>
          <w:sz w:val="24"/>
          <w:szCs w:val="24"/>
        </w:rPr>
        <w:t xml:space="preserve">-systemet; </w:t>
      </w:r>
      <w:proofErr w:type="spellStart"/>
      <w:r w:rsidRPr="00D4685C">
        <w:rPr>
          <w:sz w:val="24"/>
          <w:szCs w:val="24"/>
        </w:rPr>
        <w:t>angiotensin</w:t>
      </w:r>
      <w:proofErr w:type="spellEnd"/>
      <w:r w:rsidRPr="00D4685C">
        <w:rPr>
          <w:sz w:val="24"/>
          <w:szCs w:val="24"/>
        </w:rPr>
        <w:t>-II-receptorblokkere (</w:t>
      </w:r>
      <w:proofErr w:type="spellStart"/>
      <w:r w:rsidRPr="00D4685C">
        <w:rPr>
          <w:sz w:val="24"/>
          <w:szCs w:val="24"/>
        </w:rPr>
        <w:t>ARB’er</w:t>
      </w:r>
      <w:proofErr w:type="spellEnd"/>
      <w:r w:rsidRPr="00D4685C">
        <w:rPr>
          <w:sz w:val="24"/>
          <w:szCs w:val="24"/>
        </w:rPr>
        <w:t>), andre kombinationer, ATC-kode: C09DX04</w:t>
      </w:r>
    </w:p>
    <w:p w14:paraId="52375772" w14:textId="77777777" w:rsidR="00D4685C" w:rsidRPr="00D4685C" w:rsidRDefault="00D4685C" w:rsidP="00D4685C">
      <w:pPr>
        <w:ind w:left="851"/>
        <w:rPr>
          <w:sz w:val="24"/>
          <w:szCs w:val="24"/>
        </w:rPr>
      </w:pPr>
    </w:p>
    <w:p w14:paraId="3022A23B" w14:textId="77777777" w:rsidR="00D4685C" w:rsidRPr="00D4685C" w:rsidRDefault="00D4685C" w:rsidP="00D4685C">
      <w:pPr>
        <w:ind w:left="851"/>
        <w:rPr>
          <w:sz w:val="24"/>
          <w:szCs w:val="24"/>
        </w:rPr>
      </w:pPr>
      <w:r w:rsidRPr="00D4685C">
        <w:rPr>
          <w:sz w:val="24"/>
          <w:szCs w:val="24"/>
          <w:u w:val="single"/>
        </w:rPr>
        <w:t>Virkningsmekanisme</w:t>
      </w:r>
    </w:p>
    <w:p w14:paraId="3BB687E7" w14:textId="77777777" w:rsidR="00D4685C" w:rsidRPr="00D4685C" w:rsidRDefault="00D4685C" w:rsidP="00D4685C">
      <w:pPr>
        <w:ind w:left="851"/>
        <w:rPr>
          <w:sz w:val="24"/>
          <w:szCs w:val="24"/>
        </w:rPr>
      </w:pPr>
    </w:p>
    <w:p w14:paraId="648873EB" w14:textId="31F17B2B" w:rsidR="00D4685C" w:rsidRPr="00D4685C" w:rsidRDefault="00D4685C" w:rsidP="00D4685C">
      <w:pPr>
        <w:ind w:left="851"/>
        <w:rPr>
          <w:sz w:val="24"/>
          <w:szCs w:val="24"/>
        </w:rPr>
      </w:pP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udøver virkningsmekanismen af en </w:t>
      </w:r>
      <w:proofErr w:type="spellStart"/>
      <w:r w:rsidRPr="00D4685C">
        <w:rPr>
          <w:sz w:val="24"/>
          <w:szCs w:val="24"/>
        </w:rPr>
        <w:t>angiotensinreceptor</w:t>
      </w:r>
      <w:proofErr w:type="spellEnd"/>
      <w:r w:rsidRPr="00D4685C">
        <w:rPr>
          <w:sz w:val="24"/>
          <w:szCs w:val="24"/>
        </w:rPr>
        <w:t>-</w:t>
      </w:r>
      <w:proofErr w:type="spellStart"/>
      <w:r w:rsidRPr="00D4685C">
        <w:rPr>
          <w:sz w:val="24"/>
          <w:szCs w:val="24"/>
        </w:rPr>
        <w:t>neprilysin</w:t>
      </w:r>
      <w:proofErr w:type="spellEnd"/>
      <w:r w:rsidRPr="00D4685C">
        <w:rPr>
          <w:sz w:val="24"/>
          <w:szCs w:val="24"/>
        </w:rPr>
        <w:t xml:space="preserve">-hæmmer, idet LBQ657, som er den aktive metabolit af </w:t>
      </w:r>
      <w:proofErr w:type="spellStart"/>
      <w:r w:rsidRPr="00D4685C">
        <w:rPr>
          <w:sz w:val="24"/>
          <w:szCs w:val="24"/>
        </w:rPr>
        <w:t>prodruget</w:t>
      </w:r>
      <w:proofErr w:type="spellEnd"/>
      <w:r w:rsidRPr="00D4685C">
        <w:rPr>
          <w:sz w:val="24"/>
          <w:szCs w:val="24"/>
        </w:rPr>
        <w:t xml:space="preserve"> </w:t>
      </w:r>
      <w:proofErr w:type="spellStart"/>
      <w:r w:rsidRPr="00D4685C">
        <w:rPr>
          <w:sz w:val="24"/>
          <w:szCs w:val="24"/>
        </w:rPr>
        <w:t>sacubitril</w:t>
      </w:r>
      <w:proofErr w:type="spellEnd"/>
      <w:r w:rsidRPr="00D4685C">
        <w:rPr>
          <w:sz w:val="24"/>
          <w:szCs w:val="24"/>
        </w:rPr>
        <w:t xml:space="preserve">, hæmmer </w:t>
      </w:r>
      <w:proofErr w:type="spellStart"/>
      <w:r w:rsidRPr="00D4685C">
        <w:rPr>
          <w:sz w:val="24"/>
          <w:szCs w:val="24"/>
        </w:rPr>
        <w:t>neprilysin</w:t>
      </w:r>
      <w:proofErr w:type="spellEnd"/>
      <w:r w:rsidRPr="00D4685C">
        <w:rPr>
          <w:sz w:val="24"/>
          <w:szCs w:val="24"/>
        </w:rPr>
        <w:t xml:space="preserve"> (neutral </w:t>
      </w:r>
      <w:proofErr w:type="spellStart"/>
      <w:r w:rsidRPr="00D4685C">
        <w:rPr>
          <w:sz w:val="24"/>
          <w:szCs w:val="24"/>
        </w:rPr>
        <w:t>endopeptidase</w:t>
      </w:r>
      <w:proofErr w:type="spellEnd"/>
      <w:r w:rsidRPr="00D4685C">
        <w:rPr>
          <w:sz w:val="24"/>
          <w:szCs w:val="24"/>
        </w:rPr>
        <w:t xml:space="preserve">; NEP) samtidig med, at </w:t>
      </w:r>
      <w:proofErr w:type="spellStart"/>
      <w:r w:rsidRPr="00D4685C">
        <w:rPr>
          <w:sz w:val="24"/>
          <w:szCs w:val="24"/>
        </w:rPr>
        <w:t>valsartan</w:t>
      </w:r>
      <w:proofErr w:type="spellEnd"/>
      <w:r w:rsidRPr="00D4685C">
        <w:rPr>
          <w:sz w:val="24"/>
          <w:szCs w:val="24"/>
        </w:rPr>
        <w:t xml:space="preserve"> blokerer </w:t>
      </w:r>
      <w:proofErr w:type="spellStart"/>
      <w:r w:rsidRPr="00D4685C">
        <w:rPr>
          <w:sz w:val="24"/>
          <w:szCs w:val="24"/>
        </w:rPr>
        <w:t>angiotensin</w:t>
      </w:r>
      <w:proofErr w:type="spellEnd"/>
      <w:r w:rsidRPr="00D4685C">
        <w:rPr>
          <w:sz w:val="24"/>
          <w:szCs w:val="24"/>
        </w:rPr>
        <w:t xml:space="preserve"> II type-1 (AT1) receptoren.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valsartans</w:t>
      </w:r>
      <w:proofErr w:type="spellEnd"/>
      <w:r w:rsidRPr="00D4685C">
        <w:rPr>
          <w:sz w:val="24"/>
          <w:szCs w:val="24"/>
        </w:rPr>
        <w:t xml:space="preserve"> komplementære kardiovaskulære fordele hos patienter med hjertesvigt forklares med, at peptider, som nedbrydes af </w:t>
      </w:r>
      <w:proofErr w:type="spellStart"/>
      <w:r w:rsidRPr="00D4685C">
        <w:rPr>
          <w:sz w:val="24"/>
          <w:szCs w:val="24"/>
        </w:rPr>
        <w:t>neprilysin</w:t>
      </w:r>
      <w:proofErr w:type="spellEnd"/>
      <w:r w:rsidRPr="00D4685C">
        <w:rPr>
          <w:sz w:val="24"/>
          <w:szCs w:val="24"/>
        </w:rPr>
        <w:t xml:space="preserve">, som </w:t>
      </w:r>
      <w:r w:rsidR="000C5AF2">
        <w:rPr>
          <w:sz w:val="24"/>
          <w:szCs w:val="24"/>
        </w:rPr>
        <w:t>f.eks.</w:t>
      </w:r>
      <w:r w:rsidRPr="00D4685C">
        <w:rPr>
          <w:sz w:val="24"/>
          <w:szCs w:val="24"/>
        </w:rPr>
        <w:t xml:space="preserve"> </w:t>
      </w:r>
      <w:proofErr w:type="spellStart"/>
      <w:r w:rsidRPr="00D4685C">
        <w:rPr>
          <w:sz w:val="24"/>
          <w:szCs w:val="24"/>
        </w:rPr>
        <w:t>natriuretiske</w:t>
      </w:r>
      <w:proofErr w:type="spellEnd"/>
      <w:r w:rsidRPr="00D4685C">
        <w:rPr>
          <w:sz w:val="24"/>
          <w:szCs w:val="24"/>
        </w:rPr>
        <w:t xml:space="preserve"> peptider (NP), øges ved hjælp af LBQ657 samtidigt med, at de virkninger, som forårsages af </w:t>
      </w:r>
      <w:proofErr w:type="spellStart"/>
      <w:r w:rsidRPr="00D4685C">
        <w:rPr>
          <w:sz w:val="24"/>
          <w:szCs w:val="24"/>
        </w:rPr>
        <w:t>angiotensin</w:t>
      </w:r>
      <w:proofErr w:type="spellEnd"/>
      <w:r w:rsidRPr="00D4685C">
        <w:rPr>
          <w:sz w:val="24"/>
          <w:szCs w:val="24"/>
        </w:rPr>
        <w:t xml:space="preserve"> II, hæmmes ved hjælp af </w:t>
      </w:r>
      <w:proofErr w:type="spellStart"/>
      <w:r w:rsidRPr="00D4685C">
        <w:rPr>
          <w:sz w:val="24"/>
          <w:szCs w:val="24"/>
        </w:rPr>
        <w:t>valsartan</w:t>
      </w:r>
      <w:proofErr w:type="spellEnd"/>
      <w:r w:rsidRPr="00D4685C">
        <w:rPr>
          <w:sz w:val="24"/>
          <w:szCs w:val="24"/>
        </w:rPr>
        <w:t xml:space="preserve">. </w:t>
      </w:r>
      <w:proofErr w:type="spellStart"/>
      <w:r w:rsidRPr="00D4685C">
        <w:rPr>
          <w:sz w:val="24"/>
          <w:szCs w:val="24"/>
        </w:rPr>
        <w:t>NP’er</w:t>
      </w:r>
      <w:proofErr w:type="spellEnd"/>
      <w:r w:rsidRPr="00D4685C">
        <w:rPr>
          <w:sz w:val="24"/>
          <w:szCs w:val="24"/>
        </w:rPr>
        <w:t xml:space="preserve"> udøver deres virkning ved at aktivere membranbundne </w:t>
      </w:r>
      <w:proofErr w:type="spellStart"/>
      <w:r w:rsidRPr="00D4685C">
        <w:rPr>
          <w:sz w:val="24"/>
          <w:szCs w:val="24"/>
        </w:rPr>
        <w:t>guanylylcyclasekoblede</w:t>
      </w:r>
      <w:proofErr w:type="spellEnd"/>
      <w:r w:rsidRPr="00D4685C">
        <w:rPr>
          <w:sz w:val="24"/>
          <w:szCs w:val="24"/>
        </w:rPr>
        <w:t xml:space="preserve"> receptorer, hvilket fører til øgede koncentrationer af den sekundære </w:t>
      </w:r>
      <w:proofErr w:type="spellStart"/>
      <w:r w:rsidRPr="00D4685C">
        <w:rPr>
          <w:sz w:val="24"/>
          <w:szCs w:val="24"/>
        </w:rPr>
        <w:t>messenger</w:t>
      </w:r>
      <w:proofErr w:type="spellEnd"/>
      <w:r w:rsidRPr="00D4685C">
        <w:rPr>
          <w:sz w:val="24"/>
          <w:szCs w:val="24"/>
        </w:rPr>
        <w:t xml:space="preserve"> cyklisk</w:t>
      </w:r>
      <w:r w:rsidR="00454807">
        <w:rPr>
          <w:sz w:val="24"/>
          <w:szCs w:val="24"/>
        </w:rPr>
        <w:t xml:space="preserve"> </w:t>
      </w:r>
      <w:proofErr w:type="spellStart"/>
      <w:r w:rsidRPr="00D4685C">
        <w:rPr>
          <w:sz w:val="24"/>
          <w:szCs w:val="24"/>
        </w:rPr>
        <w:t>guanosin</w:t>
      </w:r>
      <w:r w:rsidR="00454807">
        <w:rPr>
          <w:sz w:val="24"/>
          <w:szCs w:val="24"/>
        </w:rPr>
        <w:softHyphen/>
      </w:r>
      <w:r w:rsidRPr="00D4685C">
        <w:rPr>
          <w:sz w:val="24"/>
          <w:szCs w:val="24"/>
        </w:rPr>
        <w:t>monophosphat</w:t>
      </w:r>
      <w:proofErr w:type="spellEnd"/>
      <w:r w:rsidRPr="00D4685C">
        <w:rPr>
          <w:sz w:val="24"/>
          <w:szCs w:val="24"/>
        </w:rPr>
        <w:t xml:space="preserve"> (</w:t>
      </w:r>
      <w:proofErr w:type="spellStart"/>
      <w:r w:rsidRPr="00D4685C">
        <w:rPr>
          <w:sz w:val="24"/>
          <w:szCs w:val="24"/>
        </w:rPr>
        <w:t>cGMP</w:t>
      </w:r>
      <w:proofErr w:type="spellEnd"/>
      <w:r w:rsidRPr="00D4685C">
        <w:rPr>
          <w:sz w:val="24"/>
          <w:szCs w:val="24"/>
        </w:rPr>
        <w:t xml:space="preserve">), hvilket kan resultere i vasodilatation, </w:t>
      </w:r>
      <w:proofErr w:type="spellStart"/>
      <w:r w:rsidRPr="00D4685C">
        <w:rPr>
          <w:sz w:val="24"/>
          <w:szCs w:val="24"/>
        </w:rPr>
        <w:t>natriurese</w:t>
      </w:r>
      <w:proofErr w:type="spellEnd"/>
      <w:r w:rsidRPr="00D4685C">
        <w:rPr>
          <w:sz w:val="24"/>
          <w:szCs w:val="24"/>
        </w:rPr>
        <w:t xml:space="preserve"> og diurese, øget </w:t>
      </w:r>
      <w:proofErr w:type="spellStart"/>
      <w:r w:rsidRPr="00D4685C">
        <w:rPr>
          <w:sz w:val="24"/>
          <w:szCs w:val="24"/>
        </w:rPr>
        <w:t>glomerulær</w:t>
      </w:r>
      <w:proofErr w:type="spellEnd"/>
      <w:r w:rsidRPr="00D4685C">
        <w:rPr>
          <w:sz w:val="24"/>
          <w:szCs w:val="24"/>
        </w:rPr>
        <w:t xml:space="preserve"> filtrationshastighed og </w:t>
      </w:r>
      <w:proofErr w:type="spellStart"/>
      <w:r w:rsidRPr="00D4685C">
        <w:rPr>
          <w:sz w:val="24"/>
          <w:szCs w:val="24"/>
        </w:rPr>
        <w:t>renal</w:t>
      </w:r>
      <w:proofErr w:type="spellEnd"/>
      <w:r w:rsidRPr="00D4685C">
        <w:rPr>
          <w:sz w:val="24"/>
          <w:szCs w:val="24"/>
        </w:rPr>
        <w:t xml:space="preserve"> blodgennemstrømning, hæmning af </w:t>
      </w:r>
      <w:proofErr w:type="spellStart"/>
      <w:r w:rsidRPr="00D4685C">
        <w:rPr>
          <w:sz w:val="24"/>
          <w:szCs w:val="24"/>
        </w:rPr>
        <w:t>renin</w:t>
      </w:r>
      <w:proofErr w:type="spellEnd"/>
      <w:r w:rsidRPr="00D4685C">
        <w:rPr>
          <w:sz w:val="24"/>
          <w:szCs w:val="24"/>
        </w:rPr>
        <w:t xml:space="preserve">- og </w:t>
      </w:r>
      <w:proofErr w:type="spellStart"/>
      <w:r w:rsidRPr="00D4685C">
        <w:rPr>
          <w:sz w:val="24"/>
          <w:szCs w:val="24"/>
        </w:rPr>
        <w:t>aldosteronfrigivelse</w:t>
      </w:r>
      <w:proofErr w:type="spellEnd"/>
      <w:r w:rsidRPr="00D4685C">
        <w:rPr>
          <w:sz w:val="24"/>
          <w:szCs w:val="24"/>
        </w:rPr>
        <w:t xml:space="preserve">, reduktion af sympatisk aktivitet og </w:t>
      </w:r>
      <w:proofErr w:type="spellStart"/>
      <w:r w:rsidRPr="00D4685C">
        <w:rPr>
          <w:sz w:val="24"/>
          <w:szCs w:val="24"/>
        </w:rPr>
        <w:t>anti-hypertrofisk</w:t>
      </w:r>
      <w:proofErr w:type="spellEnd"/>
      <w:r w:rsidRPr="00D4685C">
        <w:rPr>
          <w:sz w:val="24"/>
          <w:szCs w:val="24"/>
        </w:rPr>
        <w:t xml:space="preserve"> og </w:t>
      </w:r>
      <w:proofErr w:type="spellStart"/>
      <w:r w:rsidRPr="00D4685C">
        <w:rPr>
          <w:sz w:val="24"/>
          <w:szCs w:val="24"/>
        </w:rPr>
        <w:t>anti-fibrotisk</w:t>
      </w:r>
      <w:proofErr w:type="spellEnd"/>
      <w:r w:rsidRPr="00D4685C">
        <w:rPr>
          <w:sz w:val="24"/>
          <w:szCs w:val="24"/>
        </w:rPr>
        <w:t xml:space="preserve"> virkning fremmes.</w:t>
      </w:r>
    </w:p>
    <w:p w14:paraId="61D3F7C1" w14:textId="77777777" w:rsidR="00D4685C" w:rsidRPr="00D4685C" w:rsidRDefault="00D4685C" w:rsidP="00D4685C">
      <w:pPr>
        <w:ind w:left="851"/>
        <w:rPr>
          <w:sz w:val="24"/>
          <w:szCs w:val="24"/>
        </w:rPr>
      </w:pPr>
    </w:p>
    <w:p w14:paraId="1BD48AD8" w14:textId="77777777" w:rsidR="00D4685C" w:rsidRPr="00D4685C" w:rsidRDefault="00D4685C" w:rsidP="00D4685C">
      <w:pPr>
        <w:ind w:left="851"/>
        <w:rPr>
          <w:sz w:val="24"/>
          <w:szCs w:val="24"/>
        </w:rPr>
      </w:pPr>
      <w:proofErr w:type="spellStart"/>
      <w:r w:rsidRPr="00D4685C">
        <w:rPr>
          <w:sz w:val="24"/>
          <w:szCs w:val="24"/>
        </w:rPr>
        <w:t>Valsartan</w:t>
      </w:r>
      <w:proofErr w:type="spellEnd"/>
      <w:r w:rsidRPr="00D4685C">
        <w:rPr>
          <w:sz w:val="24"/>
          <w:szCs w:val="24"/>
        </w:rPr>
        <w:t xml:space="preserve"> hæmmer </w:t>
      </w:r>
      <w:proofErr w:type="spellStart"/>
      <w:r w:rsidRPr="00D4685C">
        <w:rPr>
          <w:sz w:val="24"/>
          <w:szCs w:val="24"/>
        </w:rPr>
        <w:t>angiotensin</w:t>
      </w:r>
      <w:proofErr w:type="spellEnd"/>
      <w:r w:rsidRPr="00D4685C">
        <w:rPr>
          <w:sz w:val="24"/>
          <w:szCs w:val="24"/>
        </w:rPr>
        <w:t xml:space="preserve"> </w:t>
      </w:r>
      <w:proofErr w:type="spellStart"/>
      <w:r w:rsidRPr="00D4685C">
        <w:rPr>
          <w:sz w:val="24"/>
          <w:szCs w:val="24"/>
        </w:rPr>
        <w:t>IIs</w:t>
      </w:r>
      <w:proofErr w:type="spellEnd"/>
      <w:r w:rsidRPr="00D4685C">
        <w:rPr>
          <w:sz w:val="24"/>
          <w:szCs w:val="24"/>
        </w:rPr>
        <w:t xml:space="preserve"> skadelige virkninger på hjerte-kar og nyrer ved en selektiv blokering af AT1-receptoren og ved også at hæmme </w:t>
      </w:r>
      <w:proofErr w:type="spellStart"/>
      <w:r w:rsidRPr="00D4685C">
        <w:rPr>
          <w:sz w:val="24"/>
          <w:szCs w:val="24"/>
        </w:rPr>
        <w:t>angiotensin</w:t>
      </w:r>
      <w:proofErr w:type="spellEnd"/>
      <w:r w:rsidRPr="00D4685C">
        <w:rPr>
          <w:sz w:val="24"/>
          <w:szCs w:val="24"/>
        </w:rPr>
        <w:t xml:space="preserve"> II-afhængig </w:t>
      </w:r>
      <w:proofErr w:type="spellStart"/>
      <w:r w:rsidRPr="00D4685C">
        <w:rPr>
          <w:sz w:val="24"/>
          <w:szCs w:val="24"/>
        </w:rPr>
        <w:t>aldosteronfrigivelse</w:t>
      </w:r>
      <w:proofErr w:type="spellEnd"/>
      <w:r w:rsidRPr="00D4685C">
        <w:rPr>
          <w:sz w:val="24"/>
          <w:szCs w:val="24"/>
        </w:rPr>
        <w:t xml:space="preserve">. Dette forhindrer vedvarende aktivering af </w:t>
      </w:r>
      <w:proofErr w:type="spellStart"/>
      <w:r w:rsidRPr="00D4685C">
        <w:rPr>
          <w:sz w:val="24"/>
          <w:szCs w:val="24"/>
        </w:rPr>
        <w:t>renin-angiotensin-aldosteronsystemet</w:t>
      </w:r>
      <w:proofErr w:type="spellEnd"/>
      <w:r w:rsidRPr="00D4685C">
        <w:rPr>
          <w:sz w:val="24"/>
          <w:szCs w:val="24"/>
        </w:rPr>
        <w:t xml:space="preserve">, som ville forårsage </w:t>
      </w:r>
      <w:proofErr w:type="spellStart"/>
      <w:r w:rsidRPr="00D4685C">
        <w:rPr>
          <w:sz w:val="24"/>
          <w:szCs w:val="24"/>
        </w:rPr>
        <w:t>vasokonstriktion</w:t>
      </w:r>
      <w:proofErr w:type="spellEnd"/>
      <w:r w:rsidRPr="00D4685C">
        <w:rPr>
          <w:sz w:val="24"/>
          <w:szCs w:val="24"/>
        </w:rPr>
        <w:t xml:space="preserve">, </w:t>
      </w:r>
      <w:proofErr w:type="spellStart"/>
      <w:r w:rsidRPr="00D4685C">
        <w:rPr>
          <w:sz w:val="24"/>
          <w:szCs w:val="24"/>
        </w:rPr>
        <w:t>renal</w:t>
      </w:r>
      <w:proofErr w:type="spellEnd"/>
      <w:r w:rsidRPr="00D4685C">
        <w:rPr>
          <w:sz w:val="24"/>
          <w:szCs w:val="24"/>
        </w:rPr>
        <w:t xml:space="preserve"> natrium- og væskeretention, aktivering af cellevækst og </w:t>
      </w:r>
      <w:proofErr w:type="spellStart"/>
      <w:r w:rsidRPr="00D4685C">
        <w:rPr>
          <w:sz w:val="24"/>
          <w:szCs w:val="24"/>
        </w:rPr>
        <w:t>proliferation</w:t>
      </w:r>
      <w:proofErr w:type="spellEnd"/>
      <w:r w:rsidRPr="00D4685C">
        <w:rPr>
          <w:sz w:val="24"/>
          <w:szCs w:val="24"/>
        </w:rPr>
        <w:t xml:space="preserve"> med deraf følgende mangelfuld kardiovaskulær </w:t>
      </w:r>
      <w:proofErr w:type="spellStart"/>
      <w:r w:rsidRPr="00D4685C">
        <w:rPr>
          <w:sz w:val="24"/>
          <w:szCs w:val="24"/>
        </w:rPr>
        <w:t>remodellering</w:t>
      </w:r>
      <w:proofErr w:type="spellEnd"/>
      <w:r w:rsidRPr="00D4685C">
        <w:rPr>
          <w:sz w:val="24"/>
          <w:szCs w:val="24"/>
        </w:rPr>
        <w:t>.</w:t>
      </w:r>
    </w:p>
    <w:p w14:paraId="43DF513E" w14:textId="77777777" w:rsidR="00D4685C" w:rsidRPr="00D4685C" w:rsidRDefault="00D4685C" w:rsidP="00D4685C">
      <w:pPr>
        <w:ind w:left="851"/>
        <w:rPr>
          <w:sz w:val="24"/>
          <w:szCs w:val="24"/>
        </w:rPr>
      </w:pPr>
    </w:p>
    <w:p w14:paraId="693C8A04" w14:textId="77777777" w:rsidR="00D4685C" w:rsidRPr="00D4685C" w:rsidRDefault="00D4685C" w:rsidP="00D4685C">
      <w:pPr>
        <w:ind w:left="851"/>
        <w:rPr>
          <w:sz w:val="24"/>
          <w:szCs w:val="24"/>
        </w:rPr>
      </w:pPr>
      <w:proofErr w:type="spellStart"/>
      <w:r w:rsidRPr="00D4685C">
        <w:rPr>
          <w:sz w:val="24"/>
          <w:szCs w:val="24"/>
          <w:u w:val="single"/>
        </w:rPr>
        <w:t>Farmakodynamisk</w:t>
      </w:r>
      <w:proofErr w:type="spellEnd"/>
      <w:r w:rsidRPr="00D4685C">
        <w:rPr>
          <w:sz w:val="24"/>
          <w:szCs w:val="24"/>
          <w:u w:val="single"/>
        </w:rPr>
        <w:t xml:space="preserve"> virkning</w:t>
      </w:r>
    </w:p>
    <w:p w14:paraId="5287BB21" w14:textId="77777777" w:rsidR="00D4685C" w:rsidRPr="00D4685C" w:rsidRDefault="00D4685C" w:rsidP="00D4685C">
      <w:pPr>
        <w:ind w:left="851"/>
        <w:rPr>
          <w:sz w:val="24"/>
          <w:szCs w:val="24"/>
        </w:rPr>
      </w:pPr>
    </w:p>
    <w:p w14:paraId="3C22CE9C" w14:textId="77777777" w:rsidR="00D4685C" w:rsidRPr="00D4685C" w:rsidRDefault="00D4685C" w:rsidP="00D4685C">
      <w:pPr>
        <w:ind w:left="851"/>
        <w:rPr>
          <w:sz w:val="24"/>
          <w:szCs w:val="24"/>
        </w:rPr>
      </w:pPr>
      <w:r w:rsidRPr="00D4685C">
        <w:rPr>
          <w:sz w:val="24"/>
          <w:szCs w:val="24"/>
        </w:rPr>
        <w:t xml:space="preserve">De </w:t>
      </w:r>
      <w:proofErr w:type="spellStart"/>
      <w:r w:rsidRPr="00D4685C">
        <w:rPr>
          <w:sz w:val="24"/>
          <w:szCs w:val="24"/>
        </w:rPr>
        <w:t>farmakodynamiske</w:t>
      </w:r>
      <w:proofErr w:type="spellEnd"/>
      <w:r w:rsidRPr="00D4685C">
        <w:rPr>
          <w:sz w:val="24"/>
          <w:szCs w:val="24"/>
        </w:rPr>
        <w:t xml:space="preserve"> virkninger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blev evalueret efter administration af en enkeltdosis og gentagne doser hos raske forsøgspersoner og patienter med hjertesvigt, og stemmer overens med samtidig </w:t>
      </w:r>
      <w:proofErr w:type="spellStart"/>
      <w:r w:rsidRPr="00D4685C">
        <w:rPr>
          <w:sz w:val="24"/>
          <w:szCs w:val="24"/>
        </w:rPr>
        <w:t>neprilysinhæmning</w:t>
      </w:r>
      <w:proofErr w:type="spellEnd"/>
      <w:r w:rsidRPr="00D4685C">
        <w:rPr>
          <w:sz w:val="24"/>
          <w:szCs w:val="24"/>
        </w:rPr>
        <w:t xml:space="preserve"> og RAAS-blokade. I et 7-dages </w:t>
      </w:r>
      <w:proofErr w:type="spellStart"/>
      <w:r w:rsidRPr="00D4685C">
        <w:rPr>
          <w:sz w:val="24"/>
          <w:szCs w:val="24"/>
        </w:rPr>
        <w:t>valsartankontrolleret</w:t>
      </w:r>
      <w:proofErr w:type="spellEnd"/>
      <w:r w:rsidRPr="00D4685C">
        <w:rPr>
          <w:sz w:val="24"/>
          <w:szCs w:val="24"/>
        </w:rPr>
        <w:t xml:space="preserve"> studie hos patienter med nedsat uddrivningsfraktion (</w:t>
      </w:r>
      <w:proofErr w:type="spellStart"/>
      <w:r w:rsidRPr="00D4685C">
        <w:rPr>
          <w:sz w:val="24"/>
          <w:szCs w:val="24"/>
        </w:rPr>
        <w:t>HFrEF</w:t>
      </w:r>
      <w:proofErr w:type="spellEnd"/>
      <w:r w:rsidRPr="00D4685C">
        <w:rPr>
          <w:sz w:val="24"/>
          <w:szCs w:val="24"/>
        </w:rPr>
        <w:t xml:space="preserve">), resulterede administration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i en initial øgning i </w:t>
      </w:r>
      <w:proofErr w:type="spellStart"/>
      <w:r w:rsidRPr="00D4685C">
        <w:rPr>
          <w:sz w:val="24"/>
          <w:szCs w:val="24"/>
        </w:rPr>
        <w:t>natriurese</w:t>
      </w:r>
      <w:proofErr w:type="spellEnd"/>
      <w:r w:rsidRPr="00D4685C">
        <w:rPr>
          <w:sz w:val="24"/>
          <w:szCs w:val="24"/>
        </w:rPr>
        <w:t xml:space="preserve">, øget urin </w:t>
      </w:r>
      <w:proofErr w:type="spellStart"/>
      <w:r w:rsidRPr="00D4685C">
        <w:rPr>
          <w:sz w:val="24"/>
          <w:szCs w:val="24"/>
        </w:rPr>
        <w:t>cGMP</w:t>
      </w:r>
      <w:proofErr w:type="spellEnd"/>
      <w:r w:rsidRPr="00D4685C">
        <w:rPr>
          <w:sz w:val="24"/>
          <w:szCs w:val="24"/>
        </w:rPr>
        <w:t xml:space="preserve"> og sænkede plasmakoncentrationer af MR-</w:t>
      </w:r>
      <w:proofErr w:type="spellStart"/>
      <w:r w:rsidRPr="00D4685C">
        <w:rPr>
          <w:sz w:val="24"/>
          <w:szCs w:val="24"/>
        </w:rPr>
        <w:t>proANP</w:t>
      </w:r>
      <w:proofErr w:type="spellEnd"/>
      <w:r w:rsidRPr="00D4685C">
        <w:rPr>
          <w:sz w:val="24"/>
          <w:szCs w:val="24"/>
        </w:rPr>
        <w:t xml:space="preserve"> (</w:t>
      </w:r>
      <w:proofErr w:type="spellStart"/>
      <w:r w:rsidRPr="00D4685C">
        <w:rPr>
          <w:sz w:val="24"/>
          <w:szCs w:val="24"/>
        </w:rPr>
        <w:t>mid</w:t>
      </w:r>
      <w:proofErr w:type="spellEnd"/>
      <w:r w:rsidRPr="00D4685C">
        <w:rPr>
          <w:sz w:val="24"/>
          <w:szCs w:val="24"/>
        </w:rPr>
        <w:t>-regional pro-</w:t>
      </w:r>
      <w:proofErr w:type="spellStart"/>
      <w:r w:rsidRPr="00D4685C">
        <w:rPr>
          <w:sz w:val="24"/>
          <w:szCs w:val="24"/>
        </w:rPr>
        <w:t>atrial</w:t>
      </w:r>
      <w:proofErr w:type="spellEnd"/>
      <w:r w:rsidRPr="00D4685C">
        <w:rPr>
          <w:sz w:val="24"/>
          <w:szCs w:val="24"/>
        </w:rPr>
        <w:t xml:space="preserve"> </w:t>
      </w:r>
      <w:proofErr w:type="spellStart"/>
      <w:r w:rsidRPr="00D4685C">
        <w:rPr>
          <w:sz w:val="24"/>
          <w:szCs w:val="24"/>
        </w:rPr>
        <w:t>natriuretic</w:t>
      </w:r>
      <w:proofErr w:type="spellEnd"/>
      <w:r w:rsidRPr="00D4685C">
        <w:rPr>
          <w:sz w:val="24"/>
          <w:szCs w:val="24"/>
        </w:rPr>
        <w:t xml:space="preserve"> </w:t>
      </w:r>
      <w:proofErr w:type="spellStart"/>
      <w:r w:rsidRPr="00D4685C">
        <w:rPr>
          <w:sz w:val="24"/>
          <w:szCs w:val="24"/>
        </w:rPr>
        <w:t>peptide</w:t>
      </w:r>
      <w:proofErr w:type="spellEnd"/>
      <w:r w:rsidRPr="00D4685C">
        <w:rPr>
          <w:sz w:val="24"/>
          <w:szCs w:val="24"/>
        </w:rPr>
        <w:t>) og NT-</w:t>
      </w:r>
      <w:proofErr w:type="spellStart"/>
      <w:r w:rsidRPr="00D4685C">
        <w:rPr>
          <w:sz w:val="24"/>
          <w:szCs w:val="24"/>
        </w:rPr>
        <w:t>proBNP</w:t>
      </w:r>
      <w:proofErr w:type="spellEnd"/>
      <w:r w:rsidRPr="00D4685C">
        <w:rPr>
          <w:sz w:val="24"/>
          <w:szCs w:val="24"/>
        </w:rPr>
        <w:t xml:space="preserve"> (</w:t>
      </w:r>
      <w:r w:rsidRPr="00D4685C">
        <w:rPr>
          <w:i/>
          <w:iCs/>
          <w:sz w:val="24"/>
          <w:szCs w:val="24"/>
        </w:rPr>
        <w:t xml:space="preserve">N-terminal </w:t>
      </w:r>
      <w:proofErr w:type="spellStart"/>
      <w:r w:rsidRPr="00D4685C">
        <w:rPr>
          <w:i/>
          <w:iCs/>
          <w:sz w:val="24"/>
          <w:szCs w:val="24"/>
        </w:rPr>
        <w:t>prohormone</w:t>
      </w:r>
      <w:proofErr w:type="spellEnd"/>
      <w:r w:rsidRPr="00D4685C">
        <w:rPr>
          <w:i/>
          <w:iCs/>
          <w:sz w:val="24"/>
          <w:szCs w:val="24"/>
        </w:rPr>
        <w:t xml:space="preserve"> </w:t>
      </w:r>
      <w:proofErr w:type="spellStart"/>
      <w:r w:rsidRPr="00D4685C">
        <w:rPr>
          <w:i/>
          <w:iCs/>
          <w:sz w:val="24"/>
          <w:szCs w:val="24"/>
        </w:rPr>
        <w:t>brain</w:t>
      </w:r>
      <w:proofErr w:type="spellEnd"/>
      <w:r w:rsidRPr="00D4685C">
        <w:rPr>
          <w:i/>
          <w:iCs/>
          <w:sz w:val="24"/>
          <w:szCs w:val="24"/>
        </w:rPr>
        <w:t xml:space="preserve"> </w:t>
      </w:r>
      <w:proofErr w:type="spellStart"/>
      <w:r w:rsidRPr="00D4685C">
        <w:rPr>
          <w:i/>
          <w:iCs/>
          <w:sz w:val="24"/>
          <w:szCs w:val="24"/>
        </w:rPr>
        <w:t>natriuretic</w:t>
      </w:r>
      <w:proofErr w:type="spellEnd"/>
      <w:r w:rsidRPr="00D4685C">
        <w:rPr>
          <w:i/>
          <w:iCs/>
          <w:sz w:val="24"/>
          <w:szCs w:val="24"/>
        </w:rPr>
        <w:t xml:space="preserve"> </w:t>
      </w:r>
      <w:proofErr w:type="spellStart"/>
      <w:r w:rsidRPr="00D4685C">
        <w:rPr>
          <w:i/>
          <w:iCs/>
          <w:sz w:val="24"/>
          <w:szCs w:val="24"/>
        </w:rPr>
        <w:t>peptide</w:t>
      </w:r>
      <w:proofErr w:type="spellEnd"/>
      <w:r w:rsidRPr="00D4685C">
        <w:rPr>
          <w:sz w:val="24"/>
          <w:szCs w:val="24"/>
        </w:rPr>
        <w:t xml:space="preserve">) sammenlignet med </w:t>
      </w:r>
      <w:proofErr w:type="spellStart"/>
      <w:r w:rsidRPr="00D4685C">
        <w:rPr>
          <w:sz w:val="24"/>
          <w:szCs w:val="24"/>
        </w:rPr>
        <w:t>valsartan</w:t>
      </w:r>
      <w:proofErr w:type="spellEnd"/>
      <w:r w:rsidRPr="00D4685C">
        <w:rPr>
          <w:sz w:val="24"/>
          <w:szCs w:val="24"/>
        </w:rPr>
        <w:t xml:space="preserve">. I et 21-dages studie hos </w:t>
      </w:r>
      <w:proofErr w:type="spellStart"/>
      <w:r w:rsidRPr="00D4685C">
        <w:rPr>
          <w:sz w:val="24"/>
          <w:szCs w:val="24"/>
        </w:rPr>
        <w:t>HFrEF</w:t>
      </w:r>
      <w:proofErr w:type="spellEnd"/>
      <w:r w:rsidRPr="00D4685C">
        <w:rPr>
          <w:sz w:val="24"/>
          <w:szCs w:val="24"/>
        </w:rPr>
        <w:t xml:space="preserve">-patienter øgede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urin-ANP og -</w:t>
      </w:r>
      <w:proofErr w:type="spellStart"/>
      <w:r w:rsidRPr="00D4685C">
        <w:rPr>
          <w:sz w:val="24"/>
          <w:szCs w:val="24"/>
        </w:rPr>
        <w:t>cGMP</w:t>
      </w:r>
      <w:proofErr w:type="spellEnd"/>
      <w:r w:rsidRPr="00D4685C">
        <w:rPr>
          <w:sz w:val="24"/>
          <w:szCs w:val="24"/>
        </w:rPr>
        <w:t>, og plasma-</w:t>
      </w:r>
      <w:proofErr w:type="spellStart"/>
      <w:r w:rsidRPr="00D4685C">
        <w:rPr>
          <w:sz w:val="24"/>
          <w:szCs w:val="24"/>
        </w:rPr>
        <w:t>cGMP</w:t>
      </w:r>
      <w:proofErr w:type="spellEnd"/>
      <w:r w:rsidRPr="00D4685C">
        <w:rPr>
          <w:sz w:val="24"/>
          <w:szCs w:val="24"/>
        </w:rPr>
        <w:t xml:space="preserve"> signifikant, og mindskede plasma-NT-</w:t>
      </w:r>
      <w:proofErr w:type="spellStart"/>
      <w:r w:rsidRPr="00D4685C">
        <w:rPr>
          <w:sz w:val="24"/>
          <w:szCs w:val="24"/>
        </w:rPr>
        <w:t>proBNP</w:t>
      </w:r>
      <w:proofErr w:type="spellEnd"/>
      <w:r w:rsidRPr="00D4685C">
        <w:rPr>
          <w:sz w:val="24"/>
          <w:szCs w:val="24"/>
        </w:rPr>
        <w:t xml:space="preserve">, </w:t>
      </w:r>
      <w:proofErr w:type="spellStart"/>
      <w:r w:rsidRPr="00D4685C">
        <w:rPr>
          <w:sz w:val="24"/>
          <w:szCs w:val="24"/>
        </w:rPr>
        <w:t>aldosteron</w:t>
      </w:r>
      <w:proofErr w:type="spellEnd"/>
      <w:r w:rsidRPr="00D4685C">
        <w:rPr>
          <w:sz w:val="24"/>
          <w:szCs w:val="24"/>
        </w:rPr>
        <w:t xml:space="preserve"> og endothelin-1 sammenlignet med </w:t>
      </w:r>
      <w:r w:rsidRPr="00D4685C">
        <w:rPr>
          <w:i/>
          <w:iCs/>
          <w:sz w:val="24"/>
          <w:szCs w:val="24"/>
        </w:rPr>
        <w:t>baseline</w:t>
      </w:r>
      <w:r w:rsidRPr="00D4685C">
        <w:rPr>
          <w:sz w:val="24"/>
          <w:szCs w:val="24"/>
        </w:rPr>
        <w:t xml:space="preserve">. AT1-receptoren blev også blokeret, vist ved øget </w:t>
      </w:r>
      <w:proofErr w:type="spellStart"/>
      <w:r w:rsidRPr="00D4685C">
        <w:rPr>
          <w:sz w:val="24"/>
          <w:szCs w:val="24"/>
        </w:rPr>
        <w:t>plasmareninaktivitet</w:t>
      </w:r>
      <w:proofErr w:type="spellEnd"/>
      <w:r w:rsidRPr="00D4685C">
        <w:rPr>
          <w:sz w:val="24"/>
          <w:szCs w:val="24"/>
        </w:rPr>
        <w:t xml:space="preserve"> og øgede </w:t>
      </w:r>
      <w:proofErr w:type="spellStart"/>
      <w:r w:rsidRPr="00D4685C">
        <w:rPr>
          <w:sz w:val="24"/>
          <w:szCs w:val="24"/>
        </w:rPr>
        <w:t>plasmareninkoncentrationer</w:t>
      </w:r>
      <w:proofErr w:type="spellEnd"/>
      <w:r w:rsidRPr="00D4685C">
        <w:rPr>
          <w:sz w:val="24"/>
          <w:szCs w:val="24"/>
        </w:rPr>
        <w:t xml:space="preserve">. I PARADIGM-HF-studiet mindskede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plasma-NT-</w:t>
      </w:r>
      <w:proofErr w:type="spellStart"/>
      <w:r w:rsidRPr="00D4685C">
        <w:rPr>
          <w:sz w:val="24"/>
          <w:szCs w:val="24"/>
        </w:rPr>
        <w:t>proBNP</w:t>
      </w:r>
      <w:proofErr w:type="spellEnd"/>
      <w:r w:rsidRPr="00D4685C">
        <w:rPr>
          <w:sz w:val="24"/>
          <w:szCs w:val="24"/>
        </w:rPr>
        <w:t xml:space="preserve"> og øgede plasma-BNP og urin-</w:t>
      </w:r>
      <w:proofErr w:type="spellStart"/>
      <w:r w:rsidRPr="00D4685C">
        <w:rPr>
          <w:sz w:val="24"/>
          <w:szCs w:val="24"/>
        </w:rPr>
        <w:t>cGMP</w:t>
      </w:r>
      <w:proofErr w:type="spellEnd"/>
      <w:r w:rsidRPr="00D4685C">
        <w:rPr>
          <w:sz w:val="24"/>
          <w:szCs w:val="24"/>
        </w:rPr>
        <w:t xml:space="preserve"> sammenlignet med </w:t>
      </w:r>
      <w:proofErr w:type="spellStart"/>
      <w:r w:rsidRPr="00D4685C">
        <w:rPr>
          <w:sz w:val="24"/>
          <w:szCs w:val="24"/>
        </w:rPr>
        <w:t>enalapril</w:t>
      </w:r>
      <w:proofErr w:type="spellEnd"/>
      <w:r w:rsidRPr="00D4685C">
        <w:rPr>
          <w:sz w:val="24"/>
          <w:szCs w:val="24"/>
        </w:rPr>
        <w:t>. I PANORAMA-HF-studiet blev der observeret en reduktion i NT-</w:t>
      </w:r>
      <w:proofErr w:type="spellStart"/>
      <w:r w:rsidRPr="00D4685C">
        <w:rPr>
          <w:sz w:val="24"/>
          <w:szCs w:val="24"/>
        </w:rPr>
        <w:t>proBNP</w:t>
      </w:r>
      <w:proofErr w:type="spellEnd"/>
      <w:r w:rsidRPr="00D4685C">
        <w:rPr>
          <w:sz w:val="24"/>
          <w:szCs w:val="24"/>
        </w:rPr>
        <w:t xml:space="preserve"> i uge 4 og 12 for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(40,2 % og 49,8 % og </w:t>
      </w:r>
      <w:proofErr w:type="spellStart"/>
      <w:r w:rsidRPr="00D4685C">
        <w:rPr>
          <w:sz w:val="24"/>
          <w:szCs w:val="24"/>
        </w:rPr>
        <w:t>enalapril</w:t>
      </w:r>
      <w:proofErr w:type="spellEnd"/>
      <w:r w:rsidRPr="00D4685C">
        <w:rPr>
          <w:sz w:val="24"/>
          <w:szCs w:val="24"/>
        </w:rPr>
        <w:t xml:space="preserve"> (18,0 % og 44,9 %) sammenlignet med </w:t>
      </w:r>
      <w:r w:rsidRPr="00D4685C">
        <w:rPr>
          <w:i/>
          <w:sz w:val="24"/>
          <w:szCs w:val="24"/>
        </w:rPr>
        <w:t>baseline</w:t>
      </w:r>
      <w:r w:rsidRPr="00D4685C">
        <w:rPr>
          <w:sz w:val="24"/>
          <w:szCs w:val="24"/>
        </w:rPr>
        <w:t>. NT-</w:t>
      </w:r>
      <w:proofErr w:type="spellStart"/>
      <w:r w:rsidRPr="00D4685C">
        <w:rPr>
          <w:sz w:val="24"/>
          <w:szCs w:val="24"/>
        </w:rPr>
        <w:t>proBNP</w:t>
      </w:r>
      <w:proofErr w:type="spellEnd"/>
      <w:r w:rsidRPr="00D4685C">
        <w:rPr>
          <w:sz w:val="24"/>
          <w:szCs w:val="24"/>
        </w:rPr>
        <w:t xml:space="preserve">-niveauerne fortsatte med at falde gennem hele studiets varighed, med en reduktion på 65,1 % for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61,6 % for </w:t>
      </w:r>
      <w:proofErr w:type="spellStart"/>
      <w:r w:rsidRPr="00D4685C">
        <w:rPr>
          <w:sz w:val="24"/>
          <w:szCs w:val="24"/>
        </w:rPr>
        <w:t>enalapril</w:t>
      </w:r>
      <w:proofErr w:type="spellEnd"/>
      <w:r w:rsidRPr="00D4685C">
        <w:rPr>
          <w:sz w:val="24"/>
          <w:szCs w:val="24"/>
        </w:rPr>
        <w:t xml:space="preserve"> i uge 52 sammenlignet med </w:t>
      </w:r>
      <w:r w:rsidRPr="00D4685C">
        <w:rPr>
          <w:i/>
          <w:sz w:val="24"/>
          <w:szCs w:val="24"/>
        </w:rPr>
        <w:t>baseline</w:t>
      </w:r>
      <w:r w:rsidRPr="00D4685C">
        <w:rPr>
          <w:sz w:val="24"/>
          <w:szCs w:val="24"/>
        </w:rPr>
        <w:t xml:space="preserve">. BNP er ikke egnet som biomarkør for hjertesvigt hos patienter i 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da BNP er et </w:t>
      </w:r>
      <w:proofErr w:type="spellStart"/>
      <w:r w:rsidRPr="00D4685C">
        <w:rPr>
          <w:sz w:val="24"/>
          <w:szCs w:val="24"/>
        </w:rPr>
        <w:t>neprilysinsubstrat</w:t>
      </w:r>
      <w:proofErr w:type="spellEnd"/>
      <w:r w:rsidRPr="00D4685C">
        <w:rPr>
          <w:sz w:val="24"/>
          <w:szCs w:val="24"/>
        </w:rPr>
        <w:t xml:space="preserve"> (se pkt. 4.4). NT-</w:t>
      </w:r>
      <w:proofErr w:type="spellStart"/>
      <w:r w:rsidRPr="00D4685C">
        <w:rPr>
          <w:sz w:val="24"/>
          <w:szCs w:val="24"/>
        </w:rPr>
        <w:t>proBNP</w:t>
      </w:r>
      <w:proofErr w:type="spellEnd"/>
      <w:r w:rsidRPr="00D4685C">
        <w:rPr>
          <w:sz w:val="24"/>
          <w:szCs w:val="24"/>
        </w:rPr>
        <w:t xml:space="preserve"> er ikke et </w:t>
      </w:r>
      <w:proofErr w:type="spellStart"/>
      <w:r w:rsidRPr="00D4685C">
        <w:rPr>
          <w:sz w:val="24"/>
          <w:szCs w:val="24"/>
        </w:rPr>
        <w:t>neprilysinsubstrat</w:t>
      </w:r>
      <w:proofErr w:type="spellEnd"/>
      <w:r w:rsidRPr="00D4685C">
        <w:rPr>
          <w:sz w:val="24"/>
          <w:szCs w:val="24"/>
        </w:rPr>
        <w:t xml:space="preserve"> og er derfor bedre egnet som biomarkør.</w:t>
      </w:r>
    </w:p>
    <w:p w14:paraId="1E5D068C" w14:textId="77777777" w:rsidR="00D4685C" w:rsidRPr="00D4685C" w:rsidRDefault="00D4685C" w:rsidP="00D4685C">
      <w:pPr>
        <w:ind w:left="851"/>
        <w:rPr>
          <w:sz w:val="24"/>
          <w:szCs w:val="24"/>
        </w:rPr>
      </w:pPr>
    </w:p>
    <w:p w14:paraId="783F3745" w14:textId="1C7AC3AC" w:rsidR="00D4685C" w:rsidRPr="00D4685C" w:rsidRDefault="00D4685C" w:rsidP="00D4685C">
      <w:pPr>
        <w:ind w:left="851"/>
        <w:rPr>
          <w:sz w:val="24"/>
          <w:szCs w:val="24"/>
        </w:rPr>
      </w:pPr>
      <w:r w:rsidRPr="00D4685C">
        <w:rPr>
          <w:sz w:val="24"/>
          <w:szCs w:val="24"/>
        </w:rPr>
        <w:t xml:space="preserve">I et omhyggeligt klinisk </w:t>
      </w:r>
      <w:proofErr w:type="spellStart"/>
      <w:r w:rsidRPr="00D4685C">
        <w:rPr>
          <w:sz w:val="24"/>
          <w:szCs w:val="24"/>
        </w:rPr>
        <w:t>QTc</w:t>
      </w:r>
      <w:proofErr w:type="spellEnd"/>
      <w:r w:rsidRPr="00D4685C">
        <w:rPr>
          <w:sz w:val="24"/>
          <w:szCs w:val="24"/>
        </w:rPr>
        <w:t xml:space="preserve">-studie hos raske, frivillige mænd havde enkeltdoser på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00C66B38">
        <w:rPr>
          <w:sz w:val="24"/>
          <w:szCs w:val="24"/>
        </w:rPr>
        <w:t xml:space="preserve"> </w:t>
      </w:r>
      <w:r w:rsidRPr="00D4685C">
        <w:rPr>
          <w:sz w:val="24"/>
          <w:szCs w:val="24"/>
        </w:rPr>
        <w:t xml:space="preserve">194 mg </w:t>
      </w:r>
      <w:proofErr w:type="spellStart"/>
      <w:r w:rsidRPr="00D4685C">
        <w:rPr>
          <w:sz w:val="24"/>
          <w:szCs w:val="24"/>
        </w:rPr>
        <w:t>sacubitril</w:t>
      </w:r>
      <w:proofErr w:type="spellEnd"/>
      <w:r w:rsidRPr="00D4685C">
        <w:rPr>
          <w:sz w:val="24"/>
          <w:szCs w:val="24"/>
        </w:rPr>
        <w:t xml:space="preserve">/206 mg </w:t>
      </w:r>
      <w:proofErr w:type="spellStart"/>
      <w:r w:rsidRPr="00D4685C">
        <w:rPr>
          <w:sz w:val="24"/>
          <w:szCs w:val="24"/>
        </w:rPr>
        <w:t>valsartan</w:t>
      </w:r>
      <w:proofErr w:type="spellEnd"/>
      <w:r w:rsidRPr="00D4685C">
        <w:rPr>
          <w:sz w:val="24"/>
          <w:szCs w:val="24"/>
        </w:rPr>
        <w:t xml:space="preserve"> og 583 mg </w:t>
      </w:r>
      <w:proofErr w:type="spellStart"/>
      <w:r w:rsidRPr="00D4685C">
        <w:rPr>
          <w:sz w:val="24"/>
          <w:szCs w:val="24"/>
        </w:rPr>
        <w:t>sacubitril</w:t>
      </w:r>
      <w:proofErr w:type="spellEnd"/>
      <w:r w:rsidRPr="00D4685C">
        <w:rPr>
          <w:sz w:val="24"/>
          <w:szCs w:val="24"/>
        </w:rPr>
        <w:t xml:space="preserve">/617 mg </w:t>
      </w:r>
      <w:proofErr w:type="spellStart"/>
      <w:r w:rsidRPr="00D4685C">
        <w:rPr>
          <w:sz w:val="24"/>
          <w:szCs w:val="24"/>
        </w:rPr>
        <w:t>valsartan</w:t>
      </w:r>
      <w:proofErr w:type="spellEnd"/>
      <w:r w:rsidRPr="00D4685C">
        <w:rPr>
          <w:sz w:val="24"/>
          <w:szCs w:val="24"/>
        </w:rPr>
        <w:t xml:space="preserve"> ingen virkning på hjertets </w:t>
      </w:r>
      <w:proofErr w:type="spellStart"/>
      <w:r w:rsidRPr="00D4685C">
        <w:rPr>
          <w:sz w:val="24"/>
          <w:szCs w:val="24"/>
        </w:rPr>
        <w:t>repolarisation</w:t>
      </w:r>
      <w:proofErr w:type="spellEnd"/>
      <w:r w:rsidRPr="00D4685C">
        <w:rPr>
          <w:sz w:val="24"/>
          <w:szCs w:val="24"/>
        </w:rPr>
        <w:t>.</w:t>
      </w:r>
    </w:p>
    <w:p w14:paraId="2C383B31" w14:textId="77777777" w:rsidR="00D4685C" w:rsidRPr="00D4685C" w:rsidRDefault="00D4685C" w:rsidP="00D4685C">
      <w:pPr>
        <w:ind w:left="851"/>
        <w:rPr>
          <w:sz w:val="24"/>
          <w:szCs w:val="24"/>
        </w:rPr>
      </w:pPr>
    </w:p>
    <w:p w14:paraId="04439AA6" w14:textId="77777777" w:rsidR="00D4685C" w:rsidRPr="00D4685C" w:rsidRDefault="00D4685C" w:rsidP="00D4685C">
      <w:pPr>
        <w:ind w:left="851"/>
        <w:rPr>
          <w:sz w:val="24"/>
          <w:szCs w:val="24"/>
        </w:rPr>
      </w:pPr>
      <w:proofErr w:type="spellStart"/>
      <w:r w:rsidRPr="00D4685C">
        <w:rPr>
          <w:sz w:val="24"/>
          <w:szCs w:val="24"/>
        </w:rPr>
        <w:t>Neprilysin</w:t>
      </w:r>
      <w:proofErr w:type="spellEnd"/>
      <w:r w:rsidRPr="00D4685C">
        <w:rPr>
          <w:sz w:val="24"/>
          <w:szCs w:val="24"/>
        </w:rPr>
        <w:t xml:space="preserve"> er et af mange enzymer, som er involveret i udskillelsen af </w:t>
      </w:r>
      <w:proofErr w:type="spellStart"/>
      <w:r w:rsidRPr="00D4685C">
        <w:rPr>
          <w:sz w:val="24"/>
          <w:szCs w:val="24"/>
        </w:rPr>
        <w:t>amyloid</w:t>
      </w:r>
      <w:proofErr w:type="spellEnd"/>
      <w:r w:rsidRPr="00D4685C">
        <w:rPr>
          <w:sz w:val="24"/>
          <w:szCs w:val="24"/>
        </w:rPr>
        <w:t xml:space="preserve">-β (Aβ) fra hjerne og cerebrospinalvæske (CSF). Administration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194 mg </w:t>
      </w:r>
      <w:proofErr w:type="spellStart"/>
      <w:r w:rsidRPr="00D4685C">
        <w:rPr>
          <w:sz w:val="24"/>
          <w:szCs w:val="24"/>
        </w:rPr>
        <w:t>sacubitril</w:t>
      </w:r>
      <w:proofErr w:type="spellEnd"/>
      <w:r w:rsidRPr="00D4685C">
        <w:rPr>
          <w:sz w:val="24"/>
          <w:szCs w:val="24"/>
        </w:rPr>
        <w:t xml:space="preserve">/206 mg </w:t>
      </w:r>
      <w:proofErr w:type="spellStart"/>
      <w:r w:rsidRPr="00D4685C">
        <w:rPr>
          <w:sz w:val="24"/>
          <w:szCs w:val="24"/>
        </w:rPr>
        <w:t>valsartan</w:t>
      </w:r>
      <w:proofErr w:type="spellEnd"/>
      <w:r w:rsidRPr="00D4685C">
        <w:rPr>
          <w:sz w:val="24"/>
          <w:szCs w:val="24"/>
        </w:rPr>
        <w:t xml:space="preserve"> en gang dagligt i 2 uger til raske forsøgspersoner var forbundet med en øgning i CSF Aβ1-38 sammenlignet med placebo, der var ingen ændringer i koncentrationerne af CSF Aβ1-40 og 1-42. Den kliniske relevans af dette fund er ukendt (se pkt. 5.3).</w:t>
      </w:r>
    </w:p>
    <w:p w14:paraId="30908F99" w14:textId="77777777" w:rsidR="00D4685C" w:rsidRPr="00D4685C" w:rsidRDefault="00D4685C" w:rsidP="00D4685C">
      <w:pPr>
        <w:ind w:left="851"/>
        <w:rPr>
          <w:sz w:val="24"/>
          <w:szCs w:val="24"/>
        </w:rPr>
      </w:pPr>
    </w:p>
    <w:p w14:paraId="34E1AA63" w14:textId="77777777" w:rsidR="00D4685C" w:rsidRPr="00D4685C" w:rsidRDefault="00D4685C" w:rsidP="00D4685C">
      <w:pPr>
        <w:ind w:left="851"/>
        <w:rPr>
          <w:sz w:val="24"/>
          <w:szCs w:val="24"/>
        </w:rPr>
      </w:pPr>
      <w:r w:rsidRPr="00D4685C">
        <w:rPr>
          <w:sz w:val="24"/>
          <w:szCs w:val="24"/>
          <w:u w:val="single"/>
        </w:rPr>
        <w:t>Klinisk virkning og sikkerhed</w:t>
      </w:r>
    </w:p>
    <w:p w14:paraId="50526E95" w14:textId="77777777" w:rsidR="00D4685C" w:rsidRPr="00D4685C" w:rsidRDefault="00D4685C" w:rsidP="00D4685C">
      <w:pPr>
        <w:ind w:left="851"/>
        <w:rPr>
          <w:sz w:val="24"/>
          <w:szCs w:val="24"/>
        </w:rPr>
      </w:pPr>
    </w:p>
    <w:p w14:paraId="05692313" w14:textId="77777777" w:rsidR="00D4685C" w:rsidRPr="00D4685C" w:rsidRDefault="00D4685C" w:rsidP="00D4685C">
      <w:pPr>
        <w:ind w:left="851"/>
        <w:rPr>
          <w:sz w:val="24"/>
          <w:szCs w:val="24"/>
        </w:rPr>
      </w:pPr>
      <w:r w:rsidRPr="00D4685C">
        <w:rPr>
          <w:sz w:val="24"/>
          <w:szCs w:val="24"/>
        </w:rPr>
        <w:t>Styrkerne på 24 mg/26 mg, 49 mg/51 mg og 97 mg/103 mg henviser i nogle publikationer til 50, 100 og 200 mg.</w:t>
      </w:r>
    </w:p>
    <w:p w14:paraId="2D733452" w14:textId="77777777" w:rsidR="00D4685C" w:rsidRPr="00D4685C" w:rsidRDefault="00D4685C" w:rsidP="00D4685C">
      <w:pPr>
        <w:ind w:left="851"/>
        <w:rPr>
          <w:sz w:val="24"/>
          <w:szCs w:val="24"/>
        </w:rPr>
      </w:pPr>
    </w:p>
    <w:p w14:paraId="37AAEBE8" w14:textId="77777777" w:rsidR="00D4685C" w:rsidRPr="00D4685C" w:rsidRDefault="00D4685C" w:rsidP="00D4685C">
      <w:pPr>
        <w:ind w:left="851"/>
        <w:rPr>
          <w:i/>
          <w:sz w:val="24"/>
          <w:szCs w:val="24"/>
        </w:rPr>
      </w:pPr>
      <w:r w:rsidRPr="00D4685C">
        <w:rPr>
          <w:i/>
          <w:sz w:val="24"/>
          <w:szCs w:val="24"/>
          <w:u w:val="single"/>
        </w:rPr>
        <w:t>PARADIGM-HF</w:t>
      </w:r>
    </w:p>
    <w:p w14:paraId="3328ED03" w14:textId="77777777" w:rsidR="00D4685C" w:rsidRPr="00D4685C" w:rsidRDefault="00D4685C" w:rsidP="00D4685C">
      <w:pPr>
        <w:ind w:left="851"/>
        <w:rPr>
          <w:sz w:val="24"/>
          <w:szCs w:val="24"/>
        </w:rPr>
      </w:pPr>
      <w:r w:rsidRPr="00D4685C">
        <w:rPr>
          <w:sz w:val="24"/>
          <w:szCs w:val="24"/>
        </w:rPr>
        <w:t xml:space="preserve">Det pivotale fase-III studie, PARADIGM-HF, var et multinationalt, randomiseret, dobbeltblindet studie hos 8.442 patienter, hvori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blev sammenlignet med </w:t>
      </w:r>
      <w:proofErr w:type="spellStart"/>
      <w:r w:rsidRPr="00D4685C">
        <w:rPr>
          <w:sz w:val="24"/>
          <w:szCs w:val="24"/>
        </w:rPr>
        <w:t>enalapril</w:t>
      </w:r>
      <w:proofErr w:type="spellEnd"/>
      <w:r w:rsidRPr="00D4685C">
        <w:rPr>
          <w:sz w:val="24"/>
          <w:szCs w:val="24"/>
        </w:rPr>
        <w:t xml:space="preserve">, begge blev givet til voksne patienter med kronisk hjertesvigt NYHA-klasse II-IV og nedsat uddrivningsfraktion (venstre ventrikel </w:t>
      </w:r>
      <w:proofErr w:type="spellStart"/>
      <w:r w:rsidRPr="00D4685C">
        <w:rPr>
          <w:sz w:val="24"/>
          <w:szCs w:val="24"/>
        </w:rPr>
        <w:t>ejektionsfraktion</w:t>
      </w:r>
      <w:proofErr w:type="spellEnd"/>
      <w:r w:rsidRPr="00D4685C">
        <w:rPr>
          <w:sz w:val="24"/>
          <w:szCs w:val="24"/>
        </w:rPr>
        <w:t xml:space="preserve"> [LVEF] ≤40 %, som senere blev ændret til ≤35 %) i tillæg til anden behandling for hjertesvigt. Det primære endepunkt var en kombination af kardiovaskulær (CV) død eller hospitalsindlæggelse på grund af hjertesvigt (HF). Patienter med SBT &lt;100 </w:t>
      </w:r>
      <w:proofErr w:type="spellStart"/>
      <w:r w:rsidRPr="00D4685C">
        <w:rPr>
          <w:sz w:val="24"/>
          <w:szCs w:val="24"/>
        </w:rPr>
        <w:t>mmHg</w:t>
      </w:r>
      <w:proofErr w:type="spellEnd"/>
      <w:r w:rsidRPr="00D4685C">
        <w:rPr>
          <w:sz w:val="24"/>
          <w:szCs w:val="24"/>
        </w:rPr>
        <w:t>, svært nedsat nyrefunktion (</w:t>
      </w:r>
      <w:proofErr w:type="spellStart"/>
      <w:r w:rsidRPr="00D4685C">
        <w:rPr>
          <w:sz w:val="24"/>
          <w:szCs w:val="24"/>
        </w:rPr>
        <w:t>eGFR</w:t>
      </w:r>
      <w:proofErr w:type="spellEnd"/>
      <w:r w:rsidRPr="00D4685C">
        <w:rPr>
          <w:sz w:val="24"/>
          <w:szCs w:val="24"/>
        </w:rPr>
        <w:t xml:space="preserve"> &lt;30 ml/min/1,73 m</w:t>
      </w:r>
      <w:r w:rsidRPr="00D4685C">
        <w:rPr>
          <w:sz w:val="24"/>
          <w:szCs w:val="24"/>
          <w:vertAlign w:val="superscript"/>
        </w:rPr>
        <w:t>2</w:t>
      </w:r>
      <w:r w:rsidRPr="00D4685C">
        <w:rPr>
          <w:sz w:val="24"/>
          <w:szCs w:val="24"/>
        </w:rPr>
        <w:t>) og svært nedsat leverfunktion blev ekskluderet ved screening og er derfor ikke studeret prospektivt.</w:t>
      </w:r>
    </w:p>
    <w:p w14:paraId="44195BBD" w14:textId="77777777" w:rsidR="00D4685C" w:rsidRPr="00D4685C" w:rsidRDefault="00D4685C" w:rsidP="00D4685C">
      <w:pPr>
        <w:ind w:left="851"/>
        <w:rPr>
          <w:sz w:val="24"/>
          <w:szCs w:val="24"/>
        </w:rPr>
      </w:pPr>
    </w:p>
    <w:p w14:paraId="1BE13EB9" w14:textId="648A739F" w:rsidR="00D4685C" w:rsidRPr="00D4685C" w:rsidRDefault="00D4685C" w:rsidP="00D4685C">
      <w:pPr>
        <w:ind w:left="851"/>
        <w:rPr>
          <w:sz w:val="24"/>
          <w:szCs w:val="24"/>
        </w:rPr>
      </w:pPr>
      <w:r w:rsidRPr="00D4685C">
        <w:rPr>
          <w:sz w:val="24"/>
          <w:szCs w:val="24"/>
        </w:rPr>
        <w:t>Forud for deltagelse i studiet var patienterne velbehandlede på standardbehandling, som inkluderede ACE-</w:t>
      </w:r>
      <w:proofErr w:type="spellStart"/>
      <w:r w:rsidRPr="00D4685C">
        <w:rPr>
          <w:sz w:val="24"/>
          <w:szCs w:val="24"/>
        </w:rPr>
        <w:t>hæmmere</w:t>
      </w:r>
      <w:proofErr w:type="spellEnd"/>
      <w:r w:rsidRPr="00D4685C">
        <w:rPr>
          <w:sz w:val="24"/>
          <w:szCs w:val="24"/>
        </w:rPr>
        <w:t>/</w:t>
      </w:r>
      <w:proofErr w:type="spellStart"/>
      <w:r w:rsidRPr="00D4685C">
        <w:rPr>
          <w:sz w:val="24"/>
          <w:szCs w:val="24"/>
        </w:rPr>
        <w:t>ARB’er</w:t>
      </w:r>
      <w:proofErr w:type="spellEnd"/>
      <w:r w:rsidRPr="00D4685C">
        <w:rPr>
          <w:sz w:val="24"/>
          <w:szCs w:val="24"/>
        </w:rPr>
        <w:t xml:space="preserve"> (&gt;99 %), betablokkere (94 %), </w:t>
      </w:r>
      <w:proofErr w:type="spellStart"/>
      <w:r w:rsidRPr="00D4685C">
        <w:rPr>
          <w:sz w:val="24"/>
          <w:szCs w:val="24"/>
        </w:rPr>
        <w:t>mineralokortikoid</w:t>
      </w:r>
      <w:r w:rsidR="00637154">
        <w:rPr>
          <w:sz w:val="24"/>
          <w:szCs w:val="24"/>
        </w:rPr>
        <w:softHyphen/>
      </w:r>
      <w:r w:rsidRPr="00D4685C">
        <w:rPr>
          <w:sz w:val="24"/>
          <w:szCs w:val="24"/>
        </w:rPr>
        <w:t>antagonister</w:t>
      </w:r>
      <w:proofErr w:type="spellEnd"/>
      <w:r w:rsidRPr="00D4685C">
        <w:rPr>
          <w:sz w:val="24"/>
          <w:szCs w:val="24"/>
        </w:rPr>
        <w:t xml:space="preserve"> (58 %) og </w:t>
      </w:r>
      <w:proofErr w:type="spellStart"/>
      <w:r w:rsidRPr="00D4685C">
        <w:rPr>
          <w:sz w:val="24"/>
          <w:szCs w:val="24"/>
        </w:rPr>
        <w:t>diuretika</w:t>
      </w:r>
      <w:proofErr w:type="spellEnd"/>
      <w:r w:rsidRPr="00D4685C">
        <w:rPr>
          <w:sz w:val="24"/>
          <w:szCs w:val="24"/>
        </w:rPr>
        <w:t xml:space="preserve"> (82 %). Den gennemsnitlige opfølgningsperiode var 27 måneder, og patienterne blev behandlet i op til 4,3 år.</w:t>
      </w:r>
    </w:p>
    <w:p w14:paraId="2B30099D" w14:textId="77777777" w:rsidR="00D4685C" w:rsidRPr="00D4685C" w:rsidRDefault="00D4685C" w:rsidP="00D4685C">
      <w:pPr>
        <w:ind w:left="851"/>
        <w:rPr>
          <w:sz w:val="24"/>
          <w:szCs w:val="24"/>
        </w:rPr>
      </w:pPr>
    </w:p>
    <w:p w14:paraId="6CED8DAC" w14:textId="129707F0" w:rsidR="00D4685C" w:rsidRPr="00D4685C" w:rsidRDefault="00D4685C" w:rsidP="00D4685C">
      <w:pPr>
        <w:ind w:left="851"/>
        <w:rPr>
          <w:sz w:val="24"/>
          <w:szCs w:val="24"/>
        </w:rPr>
      </w:pPr>
      <w:r w:rsidRPr="00D4685C">
        <w:rPr>
          <w:sz w:val="24"/>
          <w:szCs w:val="24"/>
        </w:rPr>
        <w:t xml:space="preserve">Patienterne skulle afbryde deres eksisterende ACE-hæmmer- eller ARB-behandling og indgå i en sekventiel enkeltblindet </w:t>
      </w:r>
      <w:r w:rsidRPr="00D4685C">
        <w:rPr>
          <w:i/>
          <w:iCs/>
          <w:sz w:val="24"/>
          <w:szCs w:val="24"/>
        </w:rPr>
        <w:t>run-in</w:t>
      </w:r>
      <w:r w:rsidRPr="00D4685C">
        <w:rPr>
          <w:sz w:val="24"/>
          <w:szCs w:val="24"/>
        </w:rPr>
        <w:t xml:space="preserve">-periode, i hvilken de blev behandlet med 10 mg </w:t>
      </w:r>
      <w:proofErr w:type="spellStart"/>
      <w:r w:rsidRPr="00D4685C">
        <w:rPr>
          <w:sz w:val="24"/>
          <w:szCs w:val="24"/>
        </w:rPr>
        <w:t>enalapril</w:t>
      </w:r>
      <w:proofErr w:type="spellEnd"/>
      <w:r w:rsidRPr="00D4685C">
        <w:rPr>
          <w:sz w:val="24"/>
          <w:szCs w:val="24"/>
        </w:rPr>
        <w:t xml:space="preserve"> 2 gange dagligt efterfulgt af enkeltblindet 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100 mg 2 gange dagligt stigende til 200 mg 2 gange dagligt (se pkt. 4.8 angående afbrydelser i denne periode). De blev derefter randomiseret til den dobbeltblindede studieperiode, i hvilken de fik enten 200 mg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2 gange dagligt eller 10</w:t>
      </w:r>
      <w:r w:rsidR="00454807">
        <w:rPr>
          <w:sz w:val="24"/>
          <w:szCs w:val="24"/>
        </w:rPr>
        <w:t> </w:t>
      </w:r>
      <w:r w:rsidRPr="00D4685C">
        <w:rPr>
          <w:sz w:val="24"/>
          <w:szCs w:val="24"/>
        </w:rPr>
        <w:t xml:space="preserve">mg </w:t>
      </w:r>
      <w:proofErr w:type="spellStart"/>
      <w:r w:rsidRPr="00D4685C">
        <w:rPr>
          <w:sz w:val="24"/>
          <w:szCs w:val="24"/>
        </w:rPr>
        <w:t>enalapril</w:t>
      </w:r>
      <w:proofErr w:type="spellEnd"/>
      <w:r w:rsidRPr="00D4685C">
        <w:rPr>
          <w:sz w:val="24"/>
          <w:szCs w:val="24"/>
        </w:rPr>
        <w:t xml:space="preserve"> 2 gange dagligt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(n=4 209); </w:t>
      </w:r>
      <w:proofErr w:type="spellStart"/>
      <w:r w:rsidRPr="00D4685C">
        <w:rPr>
          <w:sz w:val="24"/>
          <w:szCs w:val="24"/>
        </w:rPr>
        <w:t>enalapril</w:t>
      </w:r>
      <w:proofErr w:type="spellEnd"/>
      <w:r w:rsidRPr="00D4685C">
        <w:rPr>
          <w:sz w:val="24"/>
          <w:szCs w:val="24"/>
        </w:rPr>
        <w:t xml:space="preserve"> (n=4 233)].</w:t>
      </w:r>
    </w:p>
    <w:p w14:paraId="7060DDD1" w14:textId="77777777" w:rsidR="00D4685C" w:rsidRPr="00D4685C" w:rsidRDefault="00D4685C" w:rsidP="00D4685C">
      <w:pPr>
        <w:ind w:left="851"/>
        <w:rPr>
          <w:sz w:val="24"/>
          <w:szCs w:val="24"/>
        </w:rPr>
      </w:pPr>
    </w:p>
    <w:p w14:paraId="4F2A8F24" w14:textId="77777777" w:rsidR="00D4685C" w:rsidRPr="00D4685C" w:rsidRDefault="00D4685C" w:rsidP="00D4685C">
      <w:pPr>
        <w:ind w:left="851"/>
        <w:rPr>
          <w:sz w:val="24"/>
          <w:szCs w:val="24"/>
        </w:rPr>
      </w:pPr>
      <w:r w:rsidRPr="00D4685C">
        <w:rPr>
          <w:sz w:val="24"/>
          <w:szCs w:val="24"/>
        </w:rPr>
        <w:t xml:space="preserve">Studiepopulationens gennemsnitsalder var 64 år, og 19 % var 75 år eller ældre. På </w:t>
      </w:r>
      <w:proofErr w:type="spellStart"/>
      <w:r w:rsidRPr="00D4685C">
        <w:rPr>
          <w:sz w:val="24"/>
          <w:szCs w:val="24"/>
        </w:rPr>
        <w:t>randomiseringstidspunktet</w:t>
      </w:r>
      <w:proofErr w:type="spellEnd"/>
      <w:r w:rsidRPr="00D4685C">
        <w:rPr>
          <w:sz w:val="24"/>
          <w:szCs w:val="24"/>
        </w:rPr>
        <w:t xml:space="preserve"> var 70 % af patienterne i NYHA-klasse II, 24 % var i klasse III, og 0,7 % var i klasse IV. Den gennemsnitlige LVEF var 29 %, og der var 963 (11,4 %) patienter med LVEF &gt;35 % og ≤40 % ved </w:t>
      </w:r>
      <w:r w:rsidRPr="00D4685C">
        <w:rPr>
          <w:i/>
          <w:sz w:val="24"/>
          <w:szCs w:val="24"/>
        </w:rPr>
        <w:t>baseline</w:t>
      </w:r>
      <w:r w:rsidRPr="00D4685C">
        <w:rPr>
          <w:sz w:val="24"/>
          <w:szCs w:val="24"/>
        </w:rPr>
        <w:t>.</w:t>
      </w:r>
    </w:p>
    <w:p w14:paraId="2EC2276E" w14:textId="77777777" w:rsidR="00D4685C" w:rsidRPr="00D4685C" w:rsidRDefault="00D4685C" w:rsidP="00D4685C">
      <w:pPr>
        <w:ind w:left="851"/>
        <w:rPr>
          <w:sz w:val="24"/>
          <w:szCs w:val="24"/>
        </w:rPr>
      </w:pPr>
    </w:p>
    <w:p w14:paraId="696F6825" w14:textId="77777777" w:rsidR="00D4685C" w:rsidRPr="00D4685C" w:rsidRDefault="00D4685C" w:rsidP="00D4685C">
      <w:pPr>
        <w:ind w:left="851"/>
        <w:rPr>
          <w:sz w:val="24"/>
          <w:szCs w:val="24"/>
        </w:rPr>
      </w:pPr>
      <w:r w:rsidRPr="00D4685C">
        <w:rPr>
          <w:sz w:val="24"/>
          <w:szCs w:val="24"/>
        </w:rPr>
        <w:t xml:space="preserve">I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-gruppen var 76 % af patienterne stadigvæk på måldosis 200 mg 2 gange dagligt ved afslutningen af studiet (gennemsnitlig daglig dosis på 375 mg). I </w:t>
      </w:r>
      <w:proofErr w:type="spellStart"/>
      <w:r w:rsidRPr="00D4685C">
        <w:rPr>
          <w:sz w:val="24"/>
          <w:szCs w:val="24"/>
        </w:rPr>
        <w:t>enalaprilgruppen</w:t>
      </w:r>
      <w:proofErr w:type="spellEnd"/>
      <w:r w:rsidRPr="00D4685C">
        <w:rPr>
          <w:sz w:val="24"/>
          <w:szCs w:val="24"/>
        </w:rPr>
        <w:t xml:space="preserve"> var 75 % af patienterne stadigvæk på måldosis 10 mg 2 gange dagligt ved afslutningen af studiet (gennemsnitlig daglig dosis på 18,9 mg).</w:t>
      </w:r>
    </w:p>
    <w:p w14:paraId="71FB54B1" w14:textId="77777777" w:rsidR="00D4685C" w:rsidRPr="00D4685C" w:rsidRDefault="00D4685C" w:rsidP="00D4685C">
      <w:pPr>
        <w:ind w:left="851"/>
        <w:rPr>
          <w:sz w:val="24"/>
          <w:szCs w:val="24"/>
        </w:rPr>
      </w:pPr>
    </w:p>
    <w:p w14:paraId="51ECF0CD" w14:textId="2BF42297" w:rsidR="00D4685C" w:rsidRPr="00D4685C" w:rsidRDefault="00D4685C" w:rsidP="00D4685C">
      <w:pPr>
        <w:ind w:left="851"/>
        <w:rPr>
          <w:sz w:val="24"/>
          <w:szCs w:val="24"/>
        </w:rPr>
      </w:pP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viste overlegenhed over for </w:t>
      </w:r>
      <w:proofErr w:type="spellStart"/>
      <w:r w:rsidRPr="00D4685C">
        <w:rPr>
          <w:sz w:val="24"/>
          <w:szCs w:val="24"/>
        </w:rPr>
        <w:t>enalapril</w:t>
      </w:r>
      <w:proofErr w:type="spellEnd"/>
      <w:r w:rsidRPr="00D4685C">
        <w:rPr>
          <w:sz w:val="24"/>
          <w:szCs w:val="24"/>
        </w:rPr>
        <w:t xml:space="preserve">, idet risiko for kardiovaskulær død eller hospitalsindlæggelse på grund af hjertesvigt blev mindsket til 21,8 % sammenlignet med 26,5 % hos de </w:t>
      </w:r>
      <w:proofErr w:type="spellStart"/>
      <w:r w:rsidRPr="00D4685C">
        <w:rPr>
          <w:sz w:val="24"/>
          <w:szCs w:val="24"/>
        </w:rPr>
        <w:t>enalaprilbehandlede</w:t>
      </w:r>
      <w:proofErr w:type="spellEnd"/>
      <w:r w:rsidRPr="00D4685C">
        <w:rPr>
          <w:sz w:val="24"/>
          <w:szCs w:val="24"/>
        </w:rPr>
        <w:t xml:space="preserve"> patienter. Den absolutte risikoreduktion var 4,7 % for samlet CV-død eller hospitalsindlæggelse på grund af HF, 3,1 % for CV-død alene og 2,8 % for første hospitalisering på grund af HF alene. Den relative risikoreduktion var 20 % </w:t>
      </w:r>
      <w:r w:rsidRPr="00D4685C">
        <w:rPr>
          <w:i/>
          <w:sz w:val="24"/>
          <w:szCs w:val="24"/>
        </w:rPr>
        <w:t xml:space="preserve">versus </w:t>
      </w:r>
      <w:proofErr w:type="spellStart"/>
      <w:r w:rsidRPr="00D4685C">
        <w:rPr>
          <w:sz w:val="24"/>
          <w:szCs w:val="24"/>
        </w:rPr>
        <w:t>enalapril</w:t>
      </w:r>
      <w:proofErr w:type="spellEnd"/>
      <w:r w:rsidRPr="00D4685C">
        <w:rPr>
          <w:sz w:val="24"/>
          <w:szCs w:val="24"/>
        </w:rPr>
        <w:t xml:space="preserve"> (se tabel 3). Denne virkning sås tidligt og varede ved gennem hele studieperioden (se figur 1). Begge komponenter havde indflydelse på risikoreduktionen. Pludselig død udgjorde 45 % af de kardiovaskulære dødsfald og blev reduceret med 20 % hos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-behandlede patienter sammenlignet med </w:t>
      </w:r>
      <w:proofErr w:type="spellStart"/>
      <w:r w:rsidRPr="00D4685C">
        <w:rPr>
          <w:sz w:val="24"/>
          <w:szCs w:val="24"/>
        </w:rPr>
        <w:t>enalaprilbehandlede</w:t>
      </w:r>
      <w:proofErr w:type="spellEnd"/>
      <w:r w:rsidRPr="00D4685C">
        <w:rPr>
          <w:sz w:val="24"/>
          <w:szCs w:val="24"/>
        </w:rPr>
        <w:t xml:space="preserve"> patienter (</w:t>
      </w:r>
      <w:proofErr w:type="spellStart"/>
      <w:r w:rsidRPr="00D4685C">
        <w:rPr>
          <w:i/>
          <w:iCs/>
          <w:sz w:val="24"/>
          <w:szCs w:val="24"/>
        </w:rPr>
        <w:t>hazard</w:t>
      </w:r>
      <w:proofErr w:type="spellEnd"/>
      <w:r w:rsidRPr="00D4685C">
        <w:rPr>
          <w:i/>
          <w:iCs/>
          <w:sz w:val="24"/>
          <w:szCs w:val="24"/>
        </w:rPr>
        <w:t xml:space="preserve"> ratio</w:t>
      </w:r>
      <w:r w:rsidRPr="00D4685C">
        <w:rPr>
          <w:sz w:val="24"/>
          <w:szCs w:val="24"/>
        </w:rPr>
        <w:t xml:space="preserve"> [HR] 0,80, p=0,0082). Pumpesvigt udgjorde 26</w:t>
      </w:r>
      <w:r w:rsidR="00C66B38">
        <w:rPr>
          <w:sz w:val="24"/>
          <w:szCs w:val="24"/>
        </w:rPr>
        <w:t> </w:t>
      </w:r>
      <w:r w:rsidRPr="00D4685C">
        <w:rPr>
          <w:sz w:val="24"/>
          <w:szCs w:val="24"/>
        </w:rPr>
        <w:t xml:space="preserve">% af de kardiovaskulære dødsfald og blev reduceret med 21 % hos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-behandlede patienter sammenlignet med </w:t>
      </w:r>
      <w:proofErr w:type="spellStart"/>
      <w:r w:rsidRPr="00D4685C">
        <w:rPr>
          <w:sz w:val="24"/>
          <w:szCs w:val="24"/>
        </w:rPr>
        <w:t>enalaprilbehandlede</w:t>
      </w:r>
      <w:proofErr w:type="spellEnd"/>
      <w:r w:rsidRPr="00D4685C">
        <w:rPr>
          <w:sz w:val="24"/>
          <w:szCs w:val="24"/>
        </w:rPr>
        <w:t xml:space="preserve"> patienter (HR 0,79, p=0,0338).</w:t>
      </w:r>
    </w:p>
    <w:p w14:paraId="09DED4E6" w14:textId="77777777" w:rsidR="00D4685C" w:rsidRPr="00D4685C" w:rsidRDefault="00D4685C" w:rsidP="00D4685C">
      <w:pPr>
        <w:ind w:left="851"/>
        <w:rPr>
          <w:sz w:val="24"/>
          <w:szCs w:val="24"/>
        </w:rPr>
      </w:pPr>
    </w:p>
    <w:p w14:paraId="449A28A9" w14:textId="77777777" w:rsidR="00D4685C" w:rsidRPr="00D4685C" w:rsidRDefault="00D4685C" w:rsidP="00D4685C">
      <w:pPr>
        <w:ind w:left="851"/>
        <w:rPr>
          <w:sz w:val="24"/>
          <w:szCs w:val="24"/>
        </w:rPr>
      </w:pPr>
      <w:r w:rsidRPr="00D4685C">
        <w:rPr>
          <w:sz w:val="24"/>
          <w:szCs w:val="24"/>
        </w:rPr>
        <w:t>Risikoreduktionen var konstant på tværs af subgrupper inklusive køn, alder, race, geografi, NYHA-klasse (II/III), uddrivningsfraktion, nyrefunktion, tidligere diabetes eller hypertension, tidligere behandling for hjertesvigt og hjerteflimmer.</w:t>
      </w:r>
    </w:p>
    <w:p w14:paraId="6916C292" w14:textId="77777777" w:rsidR="00D4685C" w:rsidRPr="00D4685C" w:rsidRDefault="00D4685C" w:rsidP="00D4685C">
      <w:pPr>
        <w:ind w:left="851"/>
        <w:rPr>
          <w:sz w:val="24"/>
          <w:szCs w:val="24"/>
        </w:rPr>
      </w:pPr>
    </w:p>
    <w:p w14:paraId="29333973" w14:textId="77777777" w:rsidR="00D4685C" w:rsidRPr="00D4685C" w:rsidRDefault="00D4685C" w:rsidP="00D4685C">
      <w:pPr>
        <w:ind w:left="851"/>
        <w:rPr>
          <w:sz w:val="24"/>
          <w:szCs w:val="24"/>
        </w:rPr>
      </w:pP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forbedrede overlevelse med en signifikant reduktion i generel dødelighed på 2,8 %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17 %, </w:t>
      </w:r>
      <w:proofErr w:type="spellStart"/>
      <w:r w:rsidRPr="00D4685C">
        <w:rPr>
          <w:sz w:val="24"/>
          <w:szCs w:val="24"/>
        </w:rPr>
        <w:t>enalapril</w:t>
      </w:r>
      <w:proofErr w:type="spellEnd"/>
      <w:r w:rsidRPr="00D4685C">
        <w:rPr>
          <w:sz w:val="24"/>
          <w:szCs w:val="24"/>
        </w:rPr>
        <w:t xml:space="preserve">, 19,8 %). Den relative risikoreduktion var 16 % sammenlignet med </w:t>
      </w:r>
      <w:proofErr w:type="spellStart"/>
      <w:r w:rsidRPr="00D4685C">
        <w:rPr>
          <w:sz w:val="24"/>
          <w:szCs w:val="24"/>
        </w:rPr>
        <w:t>enalapril</w:t>
      </w:r>
      <w:proofErr w:type="spellEnd"/>
      <w:r w:rsidRPr="00D4685C">
        <w:rPr>
          <w:sz w:val="24"/>
          <w:szCs w:val="24"/>
        </w:rPr>
        <w:t xml:space="preserve"> (se Tabel 3).</w:t>
      </w:r>
    </w:p>
    <w:p w14:paraId="2D2FC586" w14:textId="77777777" w:rsidR="00D4685C" w:rsidRPr="00D4685C" w:rsidRDefault="00D4685C" w:rsidP="00D4685C">
      <w:pPr>
        <w:ind w:left="851"/>
        <w:rPr>
          <w:b/>
          <w:bCs/>
          <w:sz w:val="24"/>
          <w:szCs w:val="24"/>
        </w:rPr>
      </w:pPr>
    </w:p>
    <w:p w14:paraId="1CB969DE" w14:textId="60BDD658" w:rsidR="00D4685C" w:rsidRPr="00D4685C" w:rsidRDefault="00D4685C" w:rsidP="00D4685C">
      <w:pPr>
        <w:rPr>
          <w:b/>
          <w:bCs/>
          <w:sz w:val="24"/>
          <w:szCs w:val="24"/>
        </w:rPr>
      </w:pPr>
      <w:r w:rsidRPr="00D4685C">
        <w:rPr>
          <w:b/>
          <w:bCs/>
          <w:sz w:val="24"/>
          <w:szCs w:val="24"/>
        </w:rPr>
        <w:t>Tabel 3</w:t>
      </w:r>
      <w:r>
        <w:rPr>
          <w:b/>
          <w:bCs/>
          <w:sz w:val="24"/>
          <w:szCs w:val="24"/>
        </w:rPr>
        <w:t xml:space="preserve">. </w:t>
      </w:r>
      <w:r w:rsidRPr="00D4685C">
        <w:rPr>
          <w:b/>
          <w:bCs/>
          <w:sz w:val="24"/>
          <w:szCs w:val="24"/>
        </w:rPr>
        <w:t>Behandlingseffekt for det primære sammensatte endepunkt, dets komponenter og generel dødelighed over en gennemsnitlig opfølgningstid på 27 måneder</w:t>
      </w:r>
    </w:p>
    <w:p w14:paraId="101F285E" w14:textId="77777777" w:rsidR="00D4685C" w:rsidRPr="00D4685C" w:rsidRDefault="00D4685C" w:rsidP="00D4685C">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7"/>
        <w:gridCol w:w="1494"/>
        <w:gridCol w:w="1494"/>
        <w:gridCol w:w="1772"/>
        <w:gridCol w:w="1215"/>
        <w:gridCol w:w="1396"/>
      </w:tblGrid>
      <w:tr w:rsidR="00D4685C" w:rsidRPr="00C66B38" w14:paraId="74DE345E" w14:textId="77777777" w:rsidTr="00D4685C">
        <w:trPr>
          <w:trHeight w:val="1009"/>
        </w:trPr>
        <w:tc>
          <w:tcPr>
            <w:tcW w:w="1172" w:type="pct"/>
            <w:tcBorders>
              <w:top w:val="single" w:sz="4" w:space="0" w:color="000000"/>
              <w:left w:val="single" w:sz="4" w:space="0" w:color="000000"/>
              <w:bottom w:val="single" w:sz="4" w:space="0" w:color="000000"/>
              <w:right w:val="single" w:sz="4" w:space="0" w:color="000000"/>
            </w:tcBorders>
          </w:tcPr>
          <w:p w14:paraId="165C52E7" w14:textId="77777777" w:rsidR="00D4685C" w:rsidRPr="00C66B38" w:rsidRDefault="00D4685C" w:rsidP="00D4685C">
            <w:pPr>
              <w:rPr>
                <w:sz w:val="22"/>
                <w:szCs w:val="22"/>
              </w:rPr>
            </w:pPr>
          </w:p>
        </w:tc>
        <w:tc>
          <w:tcPr>
            <w:tcW w:w="776" w:type="pct"/>
            <w:tcBorders>
              <w:top w:val="single" w:sz="4" w:space="0" w:color="000000"/>
              <w:left w:val="single" w:sz="4" w:space="0" w:color="000000"/>
              <w:bottom w:val="single" w:sz="4" w:space="0" w:color="000000"/>
              <w:right w:val="single" w:sz="4" w:space="0" w:color="000000"/>
            </w:tcBorders>
            <w:hideMark/>
          </w:tcPr>
          <w:p w14:paraId="6EE51699" w14:textId="77777777" w:rsidR="00D4685C" w:rsidRPr="00C66B38" w:rsidRDefault="00D4685C" w:rsidP="00C66B38">
            <w:pPr>
              <w:jc w:val="center"/>
              <w:rPr>
                <w:b/>
                <w:sz w:val="22"/>
                <w:szCs w:val="22"/>
              </w:rPr>
            </w:pPr>
            <w:proofErr w:type="spellStart"/>
            <w:r w:rsidRPr="00C66B38">
              <w:rPr>
                <w:b/>
                <w:sz w:val="22"/>
                <w:szCs w:val="22"/>
              </w:rPr>
              <w:t>Sacubitril</w:t>
            </w:r>
            <w:proofErr w:type="spellEnd"/>
            <w:r w:rsidRPr="00C66B38">
              <w:rPr>
                <w:b/>
                <w:sz w:val="22"/>
                <w:szCs w:val="22"/>
              </w:rPr>
              <w:t>/</w:t>
            </w:r>
          </w:p>
          <w:p w14:paraId="65A0CBA3" w14:textId="77777777" w:rsidR="00D4685C" w:rsidRPr="00C66B38" w:rsidRDefault="00D4685C" w:rsidP="00C66B38">
            <w:pPr>
              <w:jc w:val="center"/>
              <w:rPr>
                <w:b/>
                <w:sz w:val="22"/>
                <w:szCs w:val="22"/>
              </w:rPr>
            </w:pPr>
            <w:proofErr w:type="spellStart"/>
            <w:r w:rsidRPr="00C66B38">
              <w:rPr>
                <w:b/>
                <w:sz w:val="22"/>
                <w:szCs w:val="22"/>
              </w:rPr>
              <w:t>valsartan</w:t>
            </w:r>
            <w:proofErr w:type="spellEnd"/>
          </w:p>
          <w:p w14:paraId="64B12752" w14:textId="4FDFBBF8" w:rsidR="00D4685C" w:rsidRPr="00C66B38" w:rsidRDefault="00D4685C" w:rsidP="00C66B38">
            <w:pPr>
              <w:jc w:val="center"/>
              <w:rPr>
                <w:b/>
                <w:sz w:val="22"/>
                <w:szCs w:val="22"/>
              </w:rPr>
            </w:pPr>
            <w:r w:rsidRPr="00C66B38">
              <w:rPr>
                <w:b/>
                <w:sz w:val="22"/>
                <w:szCs w:val="22"/>
              </w:rPr>
              <w:t>N=4.187</w:t>
            </w:r>
            <w:r w:rsidRPr="00C66B38">
              <w:rPr>
                <w:b/>
                <w:sz w:val="22"/>
                <w:szCs w:val="22"/>
                <w:vertAlign w:val="superscript"/>
              </w:rPr>
              <w:t>♯</w:t>
            </w:r>
          </w:p>
          <w:p w14:paraId="7B3E5F55" w14:textId="77777777" w:rsidR="00D4685C" w:rsidRPr="00C66B38" w:rsidRDefault="00D4685C" w:rsidP="00C66B38">
            <w:pPr>
              <w:jc w:val="center"/>
              <w:rPr>
                <w:b/>
                <w:sz w:val="22"/>
                <w:szCs w:val="22"/>
              </w:rPr>
            </w:pPr>
            <w:r w:rsidRPr="00C66B38">
              <w:rPr>
                <w:b/>
                <w:sz w:val="22"/>
                <w:szCs w:val="22"/>
              </w:rPr>
              <w:t>n (%)</w:t>
            </w:r>
          </w:p>
        </w:tc>
        <w:tc>
          <w:tcPr>
            <w:tcW w:w="776" w:type="pct"/>
            <w:tcBorders>
              <w:top w:val="single" w:sz="4" w:space="0" w:color="000000"/>
              <w:left w:val="single" w:sz="4" w:space="0" w:color="000000"/>
              <w:bottom w:val="single" w:sz="4" w:space="0" w:color="000000"/>
              <w:right w:val="single" w:sz="4" w:space="0" w:color="000000"/>
            </w:tcBorders>
            <w:hideMark/>
          </w:tcPr>
          <w:p w14:paraId="22DC4B53" w14:textId="553AED03" w:rsidR="00D4685C" w:rsidRPr="00C66B38" w:rsidRDefault="00D4685C" w:rsidP="00C66B38">
            <w:pPr>
              <w:jc w:val="center"/>
              <w:rPr>
                <w:b/>
                <w:sz w:val="22"/>
                <w:szCs w:val="22"/>
              </w:rPr>
            </w:pPr>
            <w:proofErr w:type="spellStart"/>
            <w:r w:rsidRPr="00C66B38">
              <w:rPr>
                <w:b/>
                <w:sz w:val="22"/>
                <w:szCs w:val="22"/>
              </w:rPr>
              <w:t>Enalapril</w:t>
            </w:r>
            <w:proofErr w:type="spellEnd"/>
            <w:r w:rsidRPr="00C66B38">
              <w:rPr>
                <w:b/>
                <w:sz w:val="22"/>
                <w:szCs w:val="22"/>
              </w:rPr>
              <w:t xml:space="preserve"> N=4.212</w:t>
            </w:r>
            <w:r w:rsidRPr="00C66B38">
              <w:rPr>
                <w:b/>
                <w:sz w:val="22"/>
                <w:szCs w:val="22"/>
                <w:vertAlign w:val="superscript"/>
              </w:rPr>
              <w:t>♯</w:t>
            </w:r>
          </w:p>
          <w:p w14:paraId="784263F9" w14:textId="77777777" w:rsidR="00D4685C" w:rsidRPr="00C66B38" w:rsidRDefault="00D4685C" w:rsidP="00C66B38">
            <w:pPr>
              <w:jc w:val="center"/>
              <w:rPr>
                <w:b/>
                <w:sz w:val="22"/>
                <w:szCs w:val="22"/>
              </w:rPr>
            </w:pPr>
            <w:r w:rsidRPr="00C66B38">
              <w:rPr>
                <w:b/>
                <w:sz w:val="22"/>
                <w:szCs w:val="22"/>
              </w:rPr>
              <w:t>n (%)</w:t>
            </w:r>
          </w:p>
        </w:tc>
        <w:tc>
          <w:tcPr>
            <w:tcW w:w="920" w:type="pct"/>
            <w:tcBorders>
              <w:top w:val="single" w:sz="4" w:space="0" w:color="000000"/>
              <w:left w:val="single" w:sz="4" w:space="0" w:color="000000"/>
              <w:bottom w:val="single" w:sz="4" w:space="0" w:color="000000"/>
              <w:right w:val="single" w:sz="4" w:space="0" w:color="000000"/>
            </w:tcBorders>
            <w:hideMark/>
          </w:tcPr>
          <w:p w14:paraId="260249D6" w14:textId="50A376B6" w:rsidR="00D4685C" w:rsidRPr="00C66B38" w:rsidRDefault="00D4685C" w:rsidP="00C66B38">
            <w:pPr>
              <w:jc w:val="center"/>
              <w:rPr>
                <w:b/>
                <w:sz w:val="22"/>
                <w:szCs w:val="22"/>
              </w:rPr>
            </w:pPr>
            <w:proofErr w:type="spellStart"/>
            <w:r w:rsidRPr="00C66B38">
              <w:rPr>
                <w:b/>
                <w:i/>
                <w:iCs/>
                <w:sz w:val="22"/>
                <w:szCs w:val="22"/>
              </w:rPr>
              <w:t>Hazard</w:t>
            </w:r>
            <w:proofErr w:type="spellEnd"/>
            <w:r w:rsidRPr="00C66B38">
              <w:rPr>
                <w:b/>
                <w:i/>
                <w:iCs/>
                <w:sz w:val="22"/>
                <w:szCs w:val="22"/>
              </w:rPr>
              <w:t xml:space="preserve"> ratio</w:t>
            </w:r>
          </w:p>
          <w:p w14:paraId="40D74C51" w14:textId="77777777" w:rsidR="00D4685C" w:rsidRPr="00C66B38" w:rsidRDefault="00D4685C" w:rsidP="00C66B38">
            <w:pPr>
              <w:jc w:val="center"/>
              <w:rPr>
                <w:b/>
                <w:sz w:val="22"/>
                <w:szCs w:val="22"/>
              </w:rPr>
            </w:pPr>
            <w:r w:rsidRPr="00C66B38">
              <w:rPr>
                <w:b/>
                <w:sz w:val="22"/>
                <w:szCs w:val="22"/>
              </w:rPr>
              <w:t>(95 % CI)</w:t>
            </w:r>
          </w:p>
        </w:tc>
        <w:tc>
          <w:tcPr>
            <w:tcW w:w="631" w:type="pct"/>
            <w:tcBorders>
              <w:top w:val="single" w:sz="4" w:space="0" w:color="000000"/>
              <w:left w:val="single" w:sz="4" w:space="0" w:color="000000"/>
              <w:bottom w:val="single" w:sz="4" w:space="0" w:color="000000"/>
              <w:right w:val="single" w:sz="4" w:space="0" w:color="000000"/>
            </w:tcBorders>
            <w:hideMark/>
          </w:tcPr>
          <w:p w14:paraId="1E979466" w14:textId="77777777" w:rsidR="00D4685C" w:rsidRPr="00C66B38" w:rsidRDefault="00D4685C" w:rsidP="00C66B38">
            <w:pPr>
              <w:jc w:val="center"/>
              <w:rPr>
                <w:b/>
                <w:sz w:val="22"/>
                <w:szCs w:val="22"/>
              </w:rPr>
            </w:pPr>
            <w:r w:rsidRPr="00C66B38">
              <w:rPr>
                <w:b/>
                <w:sz w:val="22"/>
                <w:szCs w:val="22"/>
              </w:rPr>
              <w:t>Relativ risiko- reduktion</w:t>
            </w:r>
          </w:p>
        </w:tc>
        <w:tc>
          <w:tcPr>
            <w:tcW w:w="726" w:type="pct"/>
            <w:tcBorders>
              <w:top w:val="single" w:sz="4" w:space="0" w:color="000000"/>
              <w:left w:val="single" w:sz="4" w:space="0" w:color="000000"/>
              <w:bottom w:val="single" w:sz="4" w:space="0" w:color="000000"/>
              <w:right w:val="single" w:sz="4" w:space="0" w:color="000000"/>
            </w:tcBorders>
            <w:hideMark/>
          </w:tcPr>
          <w:p w14:paraId="3824BFC8" w14:textId="77777777" w:rsidR="00D4685C" w:rsidRPr="00C66B38" w:rsidRDefault="00D4685C" w:rsidP="00C66B38">
            <w:pPr>
              <w:jc w:val="center"/>
              <w:rPr>
                <w:b/>
                <w:sz w:val="22"/>
                <w:szCs w:val="22"/>
              </w:rPr>
            </w:pPr>
            <w:proofErr w:type="spellStart"/>
            <w:r w:rsidRPr="00C66B38">
              <w:rPr>
                <w:b/>
                <w:sz w:val="22"/>
                <w:szCs w:val="22"/>
              </w:rPr>
              <w:t>p-værdi</w:t>
            </w:r>
            <w:proofErr w:type="spellEnd"/>
            <w:r w:rsidRPr="00C66B38">
              <w:rPr>
                <w:b/>
                <w:sz w:val="22"/>
                <w:szCs w:val="22"/>
              </w:rPr>
              <w:t xml:space="preserve"> ***</w:t>
            </w:r>
          </w:p>
        </w:tc>
      </w:tr>
      <w:tr w:rsidR="00D4685C" w:rsidRPr="00C66B38" w14:paraId="72B7DAA1" w14:textId="77777777" w:rsidTr="00D4685C">
        <w:trPr>
          <w:trHeight w:val="1264"/>
        </w:trPr>
        <w:tc>
          <w:tcPr>
            <w:tcW w:w="1172" w:type="pct"/>
            <w:tcBorders>
              <w:top w:val="single" w:sz="4" w:space="0" w:color="000000"/>
              <w:left w:val="single" w:sz="4" w:space="0" w:color="000000"/>
              <w:bottom w:val="single" w:sz="4" w:space="0" w:color="000000"/>
              <w:right w:val="single" w:sz="4" w:space="0" w:color="000000"/>
            </w:tcBorders>
            <w:hideMark/>
          </w:tcPr>
          <w:p w14:paraId="0B8BFCC1" w14:textId="77777777" w:rsidR="00D4685C" w:rsidRPr="00C66B38" w:rsidRDefault="00D4685C" w:rsidP="00D4685C">
            <w:pPr>
              <w:rPr>
                <w:sz w:val="22"/>
                <w:szCs w:val="22"/>
              </w:rPr>
            </w:pPr>
            <w:r w:rsidRPr="00C66B38">
              <w:rPr>
                <w:sz w:val="22"/>
                <w:szCs w:val="22"/>
              </w:rPr>
              <w:t>Primært samlet endepunkt for CV-død og hospitalsindlæggelse</w:t>
            </w:r>
          </w:p>
          <w:p w14:paraId="146C1C4E" w14:textId="77777777" w:rsidR="00D4685C" w:rsidRPr="00C66B38" w:rsidRDefault="00D4685C" w:rsidP="00D4685C">
            <w:pPr>
              <w:rPr>
                <w:sz w:val="22"/>
                <w:szCs w:val="22"/>
              </w:rPr>
            </w:pPr>
            <w:r w:rsidRPr="00C66B38">
              <w:rPr>
                <w:sz w:val="22"/>
                <w:szCs w:val="22"/>
              </w:rPr>
              <w:t>ved hjertesvigt*</w:t>
            </w:r>
          </w:p>
        </w:tc>
        <w:tc>
          <w:tcPr>
            <w:tcW w:w="776" w:type="pct"/>
            <w:tcBorders>
              <w:top w:val="single" w:sz="4" w:space="0" w:color="000000"/>
              <w:left w:val="single" w:sz="4" w:space="0" w:color="000000"/>
              <w:bottom w:val="single" w:sz="4" w:space="0" w:color="000000"/>
              <w:right w:val="single" w:sz="4" w:space="0" w:color="000000"/>
            </w:tcBorders>
            <w:hideMark/>
          </w:tcPr>
          <w:p w14:paraId="1286ABEA" w14:textId="77777777" w:rsidR="00D4685C" w:rsidRPr="00C66B38" w:rsidRDefault="00D4685C" w:rsidP="00C66B38">
            <w:pPr>
              <w:jc w:val="center"/>
              <w:rPr>
                <w:sz w:val="22"/>
                <w:szCs w:val="22"/>
              </w:rPr>
            </w:pPr>
            <w:r w:rsidRPr="00C66B38">
              <w:rPr>
                <w:sz w:val="22"/>
                <w:szCs w:val="22"/>
              </w:rPr>
              <w:t>914 (21,83)</w:t>
            </w:r>
          </w:p>
        </w:tc>
        <w:tc>
          <w:tcPr>
            <w:tcW w:w="776" w:type="pct"/>
            <w:tcBorders>
              <w:top w:val="single" w:sz="4" w:space="0" w:color="000000"/>
              <w:left w:val="single" w:sz="4" w:space="0" w:color="000000"/>
              <w:bottom w:val="single" w:sz="4" w:space="0" w:color="000000"/>
              <w:right w:val="single" w:sz="4" w:space="0" w:color="000000"/>
            </w:tcBorders>
            <w:hideMark/>
          </w:tcPr>
          <w:p w14:paraId="537DDFBC" w14:textId="77777777" w:rsidR="00D4685C" w:rsidRPr="00C66B38" w:rsidRDefault="00D4685C" w:rsidP="00C66B38">
            <w:pPr>
              <w:jc w:val="center"/>
              <w:rPr>
                <w:sz w:val="22"/>
                <w:szCs w:val="22"/>
              </w:rPr>
            </w:pPr>
            <w:r w:rsidRPr="00C66B38">
              <w:rPr>
                <w:sz w:val="22"/>
                <w:szCs w:val="22"/>
              </w:rPr>
              <w:t>1.117 (26,52)</w:t>
            </w:r>
          </w:p>
        </w:tc>
        <w:tc>
          <w:tcPr>
            <w:tcW w:w="920" w:type="pct"/>
            <w:tcBorders>
              <w:top w:val="single" w:sz="4" w:space="0" w:color="000000"/>
              <w:left w:val="single" w:sz="4" w:space="0" w:color="000000"/>
              <w:bottom w:val="single" w:sz="4" w:space="0" w:color="000000"/>
              <w:right w:val="single" w:sz="4" w:space="0" w:color="000000"/>
            </w:tcBorders>
            <w:hideMark/>
          </w:tcPr>
          <w:p w14:paraId="1EFD2430" w14:textId="77777777" w:rsidR="00D4685C" w:rsidRPr="00C66B38" w:rsidRDefault="00D4685C" w:rsidP="00C66B38">
            <w:pPr>
              <w:jc w:val="center"/>
              <w:rPr>
                <w:sz w:val="22"/>
                <w:szCs w:val="22"/>
              </w:rPr>
            </w:pPr>
            <w:r w:rsidRPr="00C66B38">
              <w:rPr>
                <w:sz w:val="22"/>
                <w:szCs w:val="22"/>
              </w:rPr>
              <w:t>0,80 (0,73, 0,87)</w:t>
            </w:r>
          </w:p>
        </w:tc>
        <w:tc>
          <w:tcPr>
            <w:tcW w:w="631" w:type="pct"/>
            <w:tcBorders>
              <w:top w:val="single" w:sz="4" w:space="0" w:color="000000"/>
              <w:left w:val="single" w:sz="4" w:space="0" w:color="000000"/>
              <w:bottom w:val="single" w:sz="4" w:space="0" w:color="000000"/>
              <w:right w:val="single" w:sz="4" w:space="0" w:color="000000"/>
            </w:tcBorders>
            <w:hideMark/>
          </w:tcPr>
          <w:p w14:paraId="706206B3" w14:textId="77777777" w:rsidR="00D4685C" w:rsidRPr="00C66B38" w:rsidRDefault="00D4685C" w:rsidP="00C66B38">
            <w:pPr>
              <w:jc w:val="center"/>
              <w:rPr>
                <w:sz w:val="22"/>
                <w:szCs w:val="22"/>
              </w:rPr>
            </w:pPr>
            <w:r w:rsidRPr="00C66B38">
              <w:rPr>
                <w:sz w:val="22"/>
                <w:szCs w:val="22"/>
              </w:rPr>
              <w:t>20 %</w:t>
            </w:r>
          </w:p>
        </w:tc>
        <w:tc>
          <w:tcPr>
            <w:tcW w:w="726" w:type="pct"/>
            <w:tcBorders>
              <w:top w:val="single" w:sz="4" w:space="0" w:color="000000"/>
              <w:left w:val="single" w:sz="4" w:space="0" w:color="000000"/>
              <w:bottom w:val="single" w:sz="4" w:space="0" w:color="000000"/>
              <w:right w:val="single" w:sz="4" w:space="0" w:color="000000"/>
            </w:tcBorders>
            <w:hideMark/>
          </w:tcPr>
          <w:p w14:paraId="7BA7E2E1" w14:textId="77777777" w:rsidR="00D4685C" w:rsidRPr="00C66B38" w:rsidRDefault="00D4685C" w:rsidP="00C66B38">
            <w:pPr>
              <w:jc w:val="center"/>
              <w:rPr>
                <w:sz w:val="22"/>
                <w:szCs w:val="22"/>
              </w:rPr>
            </w:pPr>
            <w:r w:rsidRPr="00C66B38">
              <w:rPr>
                <w:sz w:val="22"/>
                <w:szCs w:val="22"/>
              </w:rPr>
              <w:t>0,0000002</w:t>
            </w:r>
          </w:p>
        </w:tc>
      </w:tr>
      <w:tr w:rsidR="00D4685C" w:rsidRPr="00C66B38" w14:paraId="6DE12B5B" w14:textId="77777777" w:rsidTr="00D4685C">
        <w:trPr>
          <w:trHeight w:val="251"/>
        </w:trPr>
        <w:tc>
          <w:tcPr>
            <w:tcW w:w="5000" w:type="pct"/>
            <w:gridSpan w:val="6"/>
            <w:tcBorders>
              <w:top w:val="single" w:sz="4" w:space="0" w:color="000000"/>
              <w:left w:val="single" w:sz="4" w:space="0" w:color="000000"/>
              <w:bottom w:val="single" w:sz="4" w:space="0" w:color="000000"/>
              <w:right w:val="single" w:sz="4" w:space="0" w:color="000000"/>
            </w:tcBorders>
            <w:hideMark/>
          </w:tcPr>
          <w:p w14:paraId="124B4D4D" w14:textId="77777777" w:rsidR="00D4685C" w:rsidRPr="00C66B38" w:rsidRDefault="00D4685C" w:rsidP="00D4685C">
            <w:pPr>
              <w:rPr>
                <w:b/>
                <w:sz w:val="22"/>
                <w:szCs w:val="22"/>
              </w:rPr>
            </w:pPr>
            <w:r w:rsidRPr="00C66B38">
              <w:rPr>
                <w:b/>
                <w:sz w:val="22"/>
                <w:szCs w:val="22"/>
              </w:rPr>
              <w:t>Individuelle komponenter af det primære endepunkt</w:t>
            </w:r>
          </w:p>
        </w:tc>
      </w:tr>
      <w:tr w:rsidR="00D4685C" w:rsidRPr="00C66B38" w14:paraId="3760D69B" w14:textId="77777777" w:rsidTr="00D4685C">
        <w:trPr>
          <w:trHeight w:val="254"/>
        </w:trPr>
        <w:tc>
          <w:tcPr>
            <w:tcW w:w="1172" w:type="pct"/>
            <w:tcBorders>
              <w:top w:val="single" w:sz="4" w:space="0" w:color="000000"/>
              <w:left w:val="single" w:sz="4" w:space="0" w:color="000000"/>
              <w:bottom w:val="single" w:sz="4" w:space="0" w:color="000000"/>
              <w:right w:val="single" w:sz="4" w:space="0" w:color="000000"/>
            </w:tcBorders>
            <w:hideMark/>
          </w:tcPr>
          <w:p w14:paraId="72493E96" w14:textId="77777777" w:rsidR="00D4685C" w:rsidRPr="00C66B38" w:rsidRDefault="00D4685C" w:rsidP="00D4685C">
            <w:pPr>
              <w:rPr>
                <w:sz w:val="22"/>
                <w:szCs w:val="22"/>
              </w:rPr>
            </w:pPr>
            <w:r w:rsidRPr="00C66B38">
              <w:rPr>
                <w:sz w:val="22"/>
                <w:szCs w:val="22"/>
              </w:rPr>
              <w:t>CV-død**</w:t>
            </w:r>
          </w:p>
        </w:tc>
        <w:tc>
          <w:tcPr>
            <w:tcW w:w="776" w:type="pct"/>
            <w:tcBorders>
              <w:top w:val="single" w:sz="4" w:space="0" w:color="000000"/>
              <w:left w:val="single" w:sz="4" w:space="0" w:color="000000"/>
              <w:bottom w:val="single" w:sz="4" w:space="0" w:color="000000"/>
              <w:right w:val="single" w:sz="4" w:space="0" w:color="000000"/>
            </w:tcBorders>
            <w:hideMark/>
          </w:tcPr>
          <w:p w14:paraId="7EF2FC7F" w14:textId="77777777" w:rsidR="00D4685C" w:rsidRPr="00C66B38" w:rsidRDefault="00D4685C" w:rsidP="00C66B38">
            <w:pPr>
              <w:jc w:val="center"/>
              <w:rPr>
                <w:sz w:val="22"/>
                <w:szCs w:val="22"/>
              </w:rPr>
            </w:pPr>
            <w:r w:rsidRPr="00C66B38">
              <w:rPr>
                <w:sz w:val="22"/>
                <w:szCs w:val="22"/>
              </w:rPr>
              <w:t>558 (13,33)</w:t>
            </w:r>
          </w:p>
        </w:tc>
        <w:tc>
          <w:tcPr>
            <w:tcW w:w="776" w:type="pct"/>
            <w:tcBorders>
              <w:top w:val="single" w:sz="4" w:space="0" w:color="000000"/>
              <w:left w:val="single" w:sz="4" w:space="0" w:color="000000"/>
              <w:bottom w:val="single" w:sz="4" w:space="0" w:color="000000"/>
              <w:right w:val="single" w:sz="4" w:space="0" w:color="000000"/>
            </w:tcBorders>
            <w:hideMark/>
          </w:tcPr>
          <w:p w14:paraId="4ACD85A7" w14:textId="77777777" w:rsidR="00D4685C" w:rsidRPr="00C66B38" w:rsidRDefault="00D4685C" w:rsidP="00C66B38">
            <w:pPr>
              <w:jc w:val="center"/>
              <w:rPr>
                <w:sz w:val="22"/>
                <w:szCs w:val="22"/>
              </w:rPr>
            </w:pPr>
            <w:r w:rsidRPr="00C66B38">
              <w:rPr>
                <w:sz w:val="22"/>
                <w:szCs w:val="22"/>
              </w:rPr>
              <w:t>693 (16,45)</w:t>
            </w:r>
          </w:p>
        </w:tc>
        <w:tc>
          <w:tcPr>
            <w:tcW w:w="920" w:type="pct"/>
            <w:tcBorders>
              <w:top w:val="single" w:sz="4" w:space="0" w:color="000000"/>
              <w:left w:val="single" w:sz="4" w:space="0" w:color="000000"/>
              <w:bottom w:val="single" w:sz="4" w:space="0" w:color="000000"/>
              <w:right w:val="single" w:sz="4" w:space="0" w:color="000000"/>
            </w:tcBorders>
            <w:hideMark/>
          </w:tcPr>
          <w:p w14:paraId="498D38B3" w14:textId="77777777" w:rsidR="00D4685C" w:rsidRPr="00C66B38" w:rsidRDefault="00D4685C" w:rsidP="00C66B38">
            <w:pPr>
              <w:jc w:val="center"/>
              <w:rPr>
                <w:sz w:val="22"/>
                <w:szCs w:val="22"/>
              </w:rPr>
            </w:pPr>
            <w:r w:rsidRPr="00C66B38">
              <w:rPr>
                <w:sz w:val="22"/>
                <w:szCs w:val="22"/>
              </w:rPr>
              <w:t>0,80 (0,71, 0,89)</w:t>
            </w:r>
          </w:p>
        </w:tc>
        <w:tc>
          <w:tcPr>
            <w:tcW w:w="631" w:type="pct"/>
            <w:tcBorders>
              <w:top w:val="single" w:sz="4" w:space="0" w:color="000000"/>
              <w:left w:val="single" w:sz="4" w:space="0" w:color="000000"/>
              <w:bottom w:val="single" w:sz="4" w:space="0" w:color="000000"/>
              <w:right w:val="single" w:sz="4" w:space="0" w:color="000000"/>
            </w:tcBorders>
            <w:hideMark/>
          </w:tcPr>
          <w:p w14:paraId="49C50D7C" w14:textId="77777777" w:rsidR="00D4685C" w:rsidRPr="00C66B38" w:rsidRDefault="00D4685C" w:rsidP="00C66B38">
            <w:pPr>
              <w:jc w:val="center"/>
              <w:rPr>
                <w:sz w:val="22"/>
                <w:szCs w:val="22"/>
              </w:rPr>
            </w:pPr>
            <w:r w:rsidRPr="00C66B38">
              <w:rPr>
                <w:sz w:val="22"/>
                <w:szCs w:val="22"/>
              </w:rPr>
              <w:t>20 %</w:t>
            </w:r>
          </w:p>
        </w:tc>
        <w:tc>
          <w:tcPr>
            <w:tcW w:w="726" w:type="pct"/>
            <w:tcBorders>
              <w:top w:val="single" w:sz="4" w:space="0" w:color="000000"/>
              <w:left w:val="single" w:sz="4" w:space="0" w:color="000000"/>
              <w:bottom w:val="single" w:sz="4" w:space="0" w:color="000000"/>
              <w:right w:val="single" w:sz="4" w:space="0" w:color="000000"/>
            </w:tcBorders>
            <w:hideMark/>
          </w:tcPr>
          <w:p w14:paraId="27A31B73" w14:textId="77777777" w:rsidR="00D4685C" w:rsidRPr="00C66B38" w:rsidRDefault="00D4685C" w:rsidP="00C66B38">
            <w:pPr>
              <w:jc w:val="center"/>
              <w:rPr>
                <w:sz w:val="22"/>
                <w:szCs w:val="22"/>
              </w:rPr>
            </w:pPr>
            <w:r w:rsidRPr="00C66B38">
              <w:rPr>
                <w:sz w:val="22"/>
                <w:szCs w:val="22"/>
              </w:rPr>
              <w:t>0,00004</w:t>
            </w:r>
          </w:p>
        </w:tc>
      </w:tr>
      <w:tr w:rsidR="00D4685C" w:rsidRPr="00C66B38" w14:paraId="5A92D6F8" w14:textId="77777777" w:rsidTr="00D4685C">
        <w:trPr>
          <w:trHeight w:val="757"/>
        </w:trPr>
        <w:tc>
          <w:tcPr>
            <w:tcW w:w="1172" w:type="pct"/>
            <w:tcBorders>
              <w:top w:val="single" w:sz="4" w:space="0" w:color="000000"/>
              <w:left w:val="single" w:sz="4" w:space="0" w:color="000000"/>
              <w:bottom w:val="single" w:sz="4" w:space="0" w:color="000000"/>
              <w:right w:val="single" w:sz="4" w:space="0" w:color="000000"/>
            </w:tcBorders>
            <w:hideMark/>
          </w:tcPr>
          <w:p w14:paraId="1915CB42" w14:textId="77777777" w:rsidR="00D4685C" w:rsidRPr="00C66B38" w:rsidRDefault="00D4685C" w:rsidP="00D4685C">
            <w:pPr>
              <w:rPr>
                <w:sz w:val="22"/>
                <w:szCs w:val="22"/>
              </w:rPr>
            </w:pPr>
            <w:r w:rsidRPr="00C66B38">
              <w:rPr>
                <w:sz w:val="22"/>
                <w:szCs w:val="22"/>
              </w:rPr>
              <w:t>Første hospitalsindlæggelse</w:t>
            </w:r>
          </w:p>
          <w:p w14:paraId="7423595F" w14:textId="77777777" w:rsidR="00D4685C" w:rsidRPr="00C66B38" w:rsidRDefault="00D4685C" w:rsidP="00D4685C">
            <w:pPr>
              <w:rPr>
                <w:sz w:val="22"/>
                <w:szCs w:val="22"/>
              </w:rPr>
            </w:pPr>
            <w:r w:rsidRPr="00C66B38">
              <w:rPr>
                <w:sz w:val="22"/>
                <w:szCs w:val="22"/>
              </w:rPr>
              <w:t>ved hjertesvigt</w:t>
            </w:r>
          </w:p>
        </w:tc>
        <w:tc>
          <w:tcPr>
            <w:tcW w:w="776" w:type="pct"/>
            <w:tcBorders>
              <w:top w:val="single" w:sz="4" w:space="0" w:color="000000"/>
              <w:left w:val="single" w:sz="4" w:space="0" w:color="000000"/>
              <w:bottom w:val="single" w:sz="4" w:space="0" w:color="000000"/>
              <w:right w:val="single" w:sz="4" w:space="0" w:color="000000"/>
            </w:tcBorders>
            <w:hideMark/>
          </w:tcPr>
          <w:p w14:paraId="0B288CC6" w14:textId="77777777" w:rsidR="00D4685C" w:rsidRPr="00C66B38" w:rsidRDefault="00D4685C" w:rsidP="00C66B38">
            <w:pPr>
              <w:jc w:val="center"/>
              <w:rPr>
                <w:sz w:val="22"/>
                <w:szCs w:val="22"/>
              </w:rPr>
            </w:pPr>
            <w:r w:rsidRPr="00C66B38">
              <w:rPr>
                <w:sz w:val="22"/>
                <w:szCs w:val="22"/>
              </w:rPr>
              <w:t>537 (12,83)</w:t>
            </w:r>
          </w:p>
        </w:tc>
        <w:tc>
          <w:tcPr>
            <w:tcW w:w="776" w:type="pct"/>
            <w:tcBorders>
              <w:top w:val="single" w:sz="4" w:space="0" w:color="000000"/>
              <w:left w:val="single" w:sz="4" w:space="0" w:color="000000"/>
              <w:bottom w:val="single" w:sz="4" w:space="0" w:color="000000"/>
              <w:right w:val="single" w:sz="4" w:space="0" w:color="000000"/>
            </w:tcBorders>
            <w:hideMark/>
          </w:tcPr>
          <w:p w14:paraId="2DAD33C4" w14:textId="77777777" w:rsidR="00D4685C" w:rsidRPr="00C66B38" w:rsidRDefault="00D4685C" w:rsidP="00C66B38">
            <w:pPr>
              <w:jc w:val="center"/>
              <w:rPr>
                <w:sz w:val="22"/>
                <w:szCs w:val="22"/>
              </w:rPr>
            </w:pPr>
            <w:r w:rsidRPr="00C66B38">
              <w:rPr>
                <w:sz w:val="22"/>
                <w:szCs w:val="22"/>
              </w:rPr>
              <w:t>658 (15,62)</w:t>
            </w:r>
          </w:p>
        </w:tc>
        <w:tc>
          <w:tcPr>
            <w:tcW w:w="920" w:type="pct"/>
            <w:tcBorders>
              <w:top w:val="single" w:sz="4" w:space="0" w:color="000000"/>
              <w:left w:val="single" w:sz="4" w:space="0" w:color="000000"/>
              <w:bottom w:val="single" w:sz="4" w:space="0" w:color="000000"/>
              <w:right w:val="single" w:sz="4" w:space="0" w:color="000000"/>
            </w:tcBorders>
            <w:hideMark/>
          </w:tcPr>
          <w:p w14:paraId="68A7A3A4" w14:textId="77777777" w:rsidR="00D4685C" w:rsidRPr="00C66B38" w:rsidRDefault="00D4685C" w:rsidP="00C66B38">
            <w:pPr>
              <w:jc w:val="center"/>
              <w:rPr>
                <w:sz w:val="22"/>
                <w:szCs w:val="22"/>
              </w:rPr>
            </w:pPr>
            <w:r w:rsidRPr="00C66B38">
              <w:rPr>
                <w:sz w:val="22"/>
                <w:szCs w:val="22"/>
              </w:rPr>
              <w:t>0,79 (0,71, 0,89)</w:t>
            </w:r>
          </w:p>
        </w:tc>
        <w:tc>
          <w:tcPr>
            <w:tcW w:w="631" w:type="pct"/>
            <w:tcBorders>
              <w:top w:val="single" w:sz="4" w:space="0" w:color="000000"/>
              <w:left w:val="single" w:sz="4" w:space="0" w:color="000000"/>
              <w:bottom w:val="single" w:sz="4" w:space="0" w:color="000000"/>
              <w:right w:val="single" w:sz="4" w:space="0" w:color="000000"/>
            </w:tcBorders>
            <w:hideMark/>
          </w:tcPr>
          <w:p w14:paraId="023DC8B0" w14:textId="77777777" w:rsidR="00D4685C" w:rsidRPr="00C66B38" w:rsidRDefault="00D4685C" w:rsidP="00C66B38">
            <w:pPr>
              <w:jc w:val="center"/>
              <w:rPr>
                <w:sz w:val="22"/>
                <w:szCs w:val="22"/>
              </w:rPr>
            </w:pPr>
            <w:r w:rsidRPr="00C66B38">
              <w:rPr>
                <w:sz w:val="22"/>
                <w:szCs w:val="22"/>
              </w:rPr>
              <w:t>21 %</w:t>
            </w:r>
          </w:p>
        </w:tc>
        <w:tc>
          <w:tcPr>
            <w:tcW w:w="726" w:type="pct"/>
            <w:tcBorders>
              <w:top w:val="single" w:sz="4" w:space="0" w:color="000000"/>
              <w:left w:val="single" w:sz="4" w:space="0" w:color="000000"/>
              <w:bottom w:val="single" w:sz="4" w:space="0" w:color="000000"/>
              <w:right w:val="single" w:sz="4" w:space="0" w:color="000000"/>
            </w:tcBorders>
            <w:hideMark/>
          </w:tcPr>
          <w:p w14:paraId="1748AFF4" w14:textId="77777777" w:rsidR="00D4685C" w:rsidRPr="00C66B38" w:rsidRDefault="00D4685C" w:rsidP="00C66B38">
            <w:pPr>
              <w:jc w:val="center"/>
              <w:rPr>
                <w:sz w:val="22"/>
                <w:szCs w:val="22"/>
              </w:rPr>
            </w:pPr>
            <w:r w:rsidRPr="00C66B38">
              <w:rPr>
                <w:sz w:val="22"/>
                <w:szCs w:val="22"/>
              </w:rPr>
              <w:t>0,00004</w:t>
            </w:r>
          </w:p>
        </w:tc>
      </w:tr>
      <w:tr w:rsidR="00D4685C" w:rsidRPr="00C66B38" w14:paraId="18383DF2" w14:textId="77777777" w:rsidTr="00D4685C">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4E4DC2D5" w14:textId="77777777" w:rsidR="00D4685C" w:rsidRPr="00C66B38" w:rsidRDefault="00D4685C" w:rsidP="00D4685C">
            <w:pPr>
              <w:rPr>
                <w:b/>
                <w:sz w:val="22"/>
                <w:szCs w:val="22"/>
              </w:rPr>
            </w:pPr>
            <w:r w:rsidRPr="00C66B38">
              <w:rPr>
                <w:b/>
                <w:sz w:val="22"/>
                <w:szCs w:val="22"/>
              </w:rPr>
              <w:t>Sekundært endepunkt</w:t>
            </w:r>
          </w:p>
        </w:tc>
      </w:tr>
      <w:tr w:rsidR="00D4685C" w:rsidRPr="00C66B38" w14:paraId="4A05294E" w14:textId="77777777" w:rsidTr="00D4685C">
        <w:trPr>
          <w:trHeight w:val="253"/>
        </w:trPr>
        <w:tc>
          <w:tcPr>
            <w:tcW w:w="1172" w:type="pct"/>
            <w:tcBorders>
              <w:top w:val="single" w:sz="4" w:space="0" w:color="000000"/>
              <w:left w:val="single" w:sz="4" w:space="0" w:color="000000"/>
              <w:bottom w:val="single" w:sz="4" w:space="0" w:color="000000"/>
              <w:right w:val="single" w:sz="4" w:space="0" w:color="000000"/>
            </w:tcBorders>
            <w:hideMark/>
          </w:tcPr>
          <w:p w14:paraId="40AD3B37" w14:textId="77777777" w:rsidR="00D4685C" w:rsidRPr="00C66B38" w:rsidRDefault="00D4685C" w:rsidP="00D4685C">
            <w:pPr>
              <w:rPr>
                <w:sz w:val="22"/>
                <w:szCs w:val="22"/>
              </w:rPr>
            </w:pPr>
            <w:r w:rsidRPr="00C66B38">
              <w:rPr>
                <w:sz w:val="22"/>
                <w:szCs w:val="22"/>
              </w:rPr>
              <w:t>Total dødelighed</w:t>
            </w:r>
          </w:p>
        </w:tc>
        <w:tc>
          <w:tcPr>
            <w:tcW w:w="776" w:type="pct"/>
            <w:tcBorders>
              <w:top w:val="single" w:sz="4" w:space="0" w:color="000000"/>
              <w:left w:val="single" w:sz="4" w:space="0" w:color="000000"/>
              <w:bottom w:val="single" w:sz="4" w:space="0" w:color="000000"/>
              <w:right w:val="single" w:sz="4" w:space="0" w:color="000000"/>
            </w:tcBorders>
            <w:hideMark/>
          </w:tcPr>
          <w:p w14:paraId="50C57FB3" w14:textId="77777777" w:rsidR="00D4685C" w:rsidRPr="00C66B38" w:rsidRDefault="00D4685C" w:rsidP="00C66B38">
            <w:pPr>
              <w:jc w:val="center"/>
              <w:rPr>
                <w:sz w:val="22"/>
                <w:szCs w:val="22"/>
              </w:rPr>
            </w:pPr>
            <w:r w:rsidRPr="00C66B38">
              <w:rPr>
                <w:sz w:val="22"/>
                <w:szCs w:val="22"/>
              </w:rPr>
              <w:t>711 (16,98)</w:t>
            </w:r>
          </w:p>
        </w:tc>
        <w:tc>
          <w:tcPr>
            <w:tcW w:w="776" w:type="pct"/>
            <w:tcBorders>
              <w:top w:val="single" w:sz="4" w:space="0" w:color="000000"/>
              <w:left w:val="single" w:sz="4" w:space="0" w:color="000000"/>
              <w:bottom w:val="single" w:sz="4" w:space="0" w:color="000000"/>
              <w:right w:val="single" w:sz="4" w:space="0" w:color="000000"/>
            </w:tcBorders>
            <w:hideMark/>
          </w:tcPr>
          <w:p w14:paraId="43C0E43F" w14:textId="77777777" w:rsidR="00D4685C" w:rsidRPr="00C66B38" w:rsidRDefault="00D4685C" w:rsidP="00C66B38">
            <w:pPr>
              <w:jc w:val="center"/>
              <w:rPr>
                <w:sz w:val="22"/>
                <w:szCs w:val="22"/>
              </w:rPr>
            </w:pPr>
            <w:r w:rsidRPr="00C66B38">
              <w:rPr>
                <w:sz w:val="22"/>
                <w:szCs w:val="22"/>
              </w:rPr>
              <w:t>835 (19,82)</w:t>
            </w:r>
          </w:p>
        </w:tc>
        <w:tc>
          <w:tcPr>
            <w:tcW w:w="920" w:type="pct"/>
            <w:tcBorders>
              <w:top w:val="single" w:sz="4" w:space="0" w:color="000000"/>
              <w:left w:val="single" w:sz="4" w:space="0" w:color="000000"/>
              <w:bottom w:val="single" w:sz="4" w:space="0" w:color="000000"/>
              <w:right w:val="single" w:sz="4" w:space="0" w:color="000000"/>
            </w:tcBorders>
            <w:hideMark/>
          </w:tcPr>
          <w:p w14:paraId="5A012624" w14:textId="77777777" w:rsidR="00D4685C" w:rsidRPr="00C66B38" w:rsidRDefault="00D4685C" w:rsidP="00C66B38">
            <w:pPr>
              <w:jc w:val="center"/>
              <w:rPr>
                <w:sz w:val="22"/>
                <w:szCs w:val="22"/>
              </w:rPr>
            </w:pPr>
            <w:r w:rsidRPr="00C66B38">
              <w:rPr>
                <w:sz w:val="22"/>
                <w:szCs w:val="22"/>
              </w:rPr>
              <w:t>0,84 (0,76, 0,93)</w:t>
            </w:r>
          </w:p>
        </w:tc>
        <w:tc>
          <w:tcPr>
            <w:tcW w:w="631" w:type="pct"/>
            <w:tcBorders>
              <w:top w:val="single" w:sz="4" w:space="0" w:color="000000"/>
              <w:left w:val="single" w:sz="4" w:space="0" w:color="000000"/>
              <w:bottom w:val="single" w:sz="4" w:space="0" w:color="000000"/>
              <w:right w:val="single" w:sz="4" w:space="0" w:color="000000"/>
            </w:tcBorders>
            <w:hideMark/>
          </w:tcPr>
          <w:p w14:paraId="79212A70" w14:textId="77777777" w:rsidR="00D4685C" w:rsidRPr="00C66B38" w:rsidRDefault="00D4685C" w:rsidP="00C66B38">
            <w:pPr>
              <w:jc w:val="center"/>
              <w:rPr>
                <w:sz w:val="22"/>
                <w:szCs w:val="22"/>
              </w:rPr>
            </w:pPr>
            <w:r w:rsidRPr="00C66B38">
              <w:rPr>
                <w:sz w:val="22"/>
                <w:szCs w:val="22"/>
              </w:rPr>
              <w:t>16 %</w:t>
            </w:r>
          </w:p>
        </w:tc>
        <w:tc>
          <w:tcPr>
            <w:tcW w:w="726" w:type="pct"/>
            <w:tcBorders>
              <w:top w:val="single" w:sz="4" w:space="0" w:color="000000"/>
              <w:left w:val="single" w:sz="4" w:space="0" w:color="000000"/>
              <w:bottom w:val="single" w:sz="4" w:space="0" w:color="000000"/>
              <w:right w:val="single" w:sz="4" w:space="0" w:color="000000"/>
            </w:tcBorders>
            <w:hideMark/>
          </w:tcPr>
          <w:p w14:paraId="0865F218" w14:textId="77777777" w:rsidR="00D4685C" w:rsidRPr="00C66B38" w:rsidRDefault="00D4685C" w:rsidP="00C66B38">
            <w:pPr>
              <w:jc w:val="center"/>
              <w:rPr>
                <w:sz w:val="22"/>
                <w:szCs w:val="22"/>
              </w:rPr>
            </w:pPr>
            <w:r w:rsidRPr="00C66B38">
              <w:rPr>
                <w:sz w:val="22"/>
                <w:szCs w:val="22"/>
              </w:rPr>
              <w:t>0,0005</w:t>
            </w:r>
          </w:p>
        </w:tc>
      </w:tr>
    </w:tbl>
    <w:p w14:paraId="430E8415" w14:textId="34173D0B" w:rsidR="00D4685C" w:rsidRPr="00D4685C" w:rsidRDefault="00D4685C" w:rsidP="00C66B38">
      <w:pPr>
        <w:ind w:left="567" w:hanging="567"/>
        <w:rPr>
          <w:sz w:val="24"/>
          <w:szCs w:val="24"/>
        </w:rPr>
      </w:pPr>
      <w:r w:rsidRPr="00D4685C">
        <w:rPr>
          <w:sz w:val="24"/>
          <w:szCs w:val="24"/>
        </w:rPr>
        <w:t>*</w:t>
      </w:r>
      <w:r w:rsidR="00C66B38">
        <w:rPr>
          <w:sz w:val="24"/>
          <w:szCs w:val="24"/>
        </w:rPr>
        <w:tab/>
      </w:r>
      <w:r w:rsidRPr="00D4685C">
        <w:rPr>
          <w:sz w:val="24"/>
          <w:szCs w:val="24"/>
        </w:rPr>
        <w:t>Det primære endepunkt blev defineret som tid til første hændelse af CV-død eller hospitalisering på grund af HF.</w:t>
      </w:r>
    </w:p>
    <w:p w14:paraId="1EEDDEF1" w14:textId="7A8DAE60" w:rsidR="00D4685C" w:rsidRPr="00D4685C" w:rsidRDefault="00D4685C" w:rsidP="00C66B38">
      <w:pPr>
        <w:ind w:left="567" w:hanging="567"/>
        <w:rPr>
          <w:sz w:val="24"/>
          <w:szCs w:val="24"/>
        </w:rPr>
      </w:pPr>
      <w:r w:rsidRPr="00D4685C">
        <w:rPr>
          <w:sz w:val="24"/>
          <w:szCs w:val="24"/>
        </w:rPr>
        <w:t xml:space="preserve">** </w:t>
      </w:r>
      <w:r w:rsidR="00C66B38">
        <w:rPr>
          <w:sz w:val="24"/>
          <w:szCs w:val="24"/>
        </w:rPr>
        <w:tab/>
      </w:r>
      <w:r w:rsidRPr="00D4685C">
        <w:rPr>
          <w:sz w:val="24"/>
          <w:szCs w:val="24"/>
        </w:rPr>
        <w:t xml:space="preserve">CV-død inkluderede alle patienter som døde op til </w:t>
      </w:r>
      <w:r w:rsidRPr="00D4685C">
        <w:rPr>
          <w:i/>
          <w:iCs/>
          <w:sz w:val="24"/>
          <w:szCs w:val="24"/>
        </w:rPr>
        <w:t>cut-</w:t>
      </w:r>
      <w:proofErr w:type="spellStart"/>
      <w:r w:rsidRPr="00D4685C">
        <w:rPr>
          <w:i/>
          <w:iCs/>
          <w:sz w:val="24"/>
          <w:szCs w:val="24"/>
        </w:rPr>
        <w:t>off</w:t>
      </w:r>
      <w:proofErr w:type="spellEnd"/>
      <w:r w:rsidRPr="00D4685C">
        <w:rPr>
          <w:sz w:val="24"/>
          <w:szCs w:val="24"/>
        </w:rPr>
        <w:t>-dato uafhængigt af tidligere hospitalsindlæggelse.</w:t>
      </w:r>
    </w:p>
    <w:p w14:paraId="268E77B4" w14:textId="2867A1D8" w:rsidR="00D4685C" w:rsidRPr="00D4685C" w:rsidRDefault="00D4685C" w:rsidP="00C66B38">
      <w:pPr>
        <w:ind w:left="567" w:hanging="567"/>
        <w:rPr>
          <w:sz w:val="24"/>
          <w:szCs w:val="24"/>
        </w:rPr>
      </w:pPr>
      <w:r w:rsidRPr="00D4685C">
        <w:rPr>
          <w:sz w:val="24"/>
          <w:szCs w:val="24"/>
        </w:rPr>
        <w:t>***</w:t>
      </w:r>
      <w:r w:rsidR="00C66B38">
        <w:rPr>
          <w:sz w:val="24"/>
          <w:szCs w:val="24"/>
        </w:rPr>
        <w:tab/>
      </w:r>
      <w:proofErr w:type="spellStart"/>
      <w:r w:rsidRPr="00D4685C">
        <w:rPr>
          <w:sz w:val="24"/>
          <w:szCs w:val="24"/>
        </w:rPr>
        <w:t>En-sidet</w:t>
      </w:r>
      <w:proofErr w:type="spellEnd"/>
      <w:r w:rsidRPr="00D4685C">
        <w:rPr>
          <w:sz w:val="24"/>
          <w:szCs w:val="24"/>
        </w:rPr>
        <w:t xml:space="preserve"> </w:t>
      </w:r>
      <w:proofErr w:type="spellStart"/>
      <w:r w:rsidRPr="00D4685C">
        <w:rPr>
          <w:sz w:val="24"/>
          <w:szCs w:val="24"/>
        </w:rPr>
        <w:t>p-værdi</w:t>
      </w:r>
      <w:proofErr w:type="spellEnd"/>
    </w:p>
    <w:p w14:paraId="4292F80D" w14:textId="2AB8B6CF" w:rsidR="00D4685C" w:rsidRPr="00D4685C" w:rsidRDefault="00D4685C" w:rsidP="00C66B38">
      <w:pPr>
        <w:ind w:left="567" w:hanging="567"/>
        <w:rPr>
          <w:sz w:val="24"/>
          <w:szCs w:val="24"/>
        </w:rPr>
      </w:pPr>
      <w:r w:rsidRPr="00D4685C">
        <w:rPr>
          <w:sz w:val="24"/>
          <w:szCs w:val="24"/>
        </w:rPr>
        <w:t xml:space="preserve"># </w:t>
      </w:r>
      <w:r w:rsidR="00C66B38">
        <w:rPr>
          <w:sz w:val="24"/>
          <w:szCs w:val="24"/>
        </w:rPr>
        <w:tab/>
      </w:r>
      <w:r w:rsidRPr="00D4685C">
        <w:rPr>
          <w:sz w:val="24"/>
          <w:szCs w:val="24"/>
        </w:rPr>
        <w:t>Fuldt analysesæt</w:t>
      </w:r>
    </w:p>
    <w:p w14:paraId="7066D88F" w14:textId="77777777" w:rsidR="00D4685C" w:rsidRPr="00D4685C" w:rsidRDefault="00D4685C" w:rsidP="00D4685C">
      <w:pPr>
        <w:tabs>
          <w:tab w:val="left" w:pos="851"/>
        </w:tabs>
        <w:ind w:left="851"/>
        <w:rPr>
          <w:sz w:val="24"/>
          <w:szCs w:val="24"/>
        </w:rPr>
      </w:pPr>
    </w:p>
    <w:p w14:paraId="348EDEBC" w14:textId="49780B6D" w:rsidR="00D4685C" w:rsidRPr="00D4685C" w:rsidRDefault="00D4685C" w:rsidP="00C66B38">
      <w:pPr>
        <w:keepNext/>
        <w:rPr>
          <w:b/>
          <w:bCs/>
          <w:sz w:val="24"/>
          <w:szCs w:val="24"/>
        </w:rPr>
      </w:pPr>
      <w:r w:rsidRPr="00D4685C">
        <w:rPr>
          <w:b/>
          <w:bCs/>
          <w:sz w:val="24"/>
          <w:szCs w:val="24"/>
        </w:rPr>
        <w:t>Figur 1</w:t>
      </w:r>
      <w:r w:rsidR="00B83C01">
        <w:rPr>
          <w:b/>
          <w:bCs/>
          <w:sz w:val="24"/>
          <w:szCs w:val="24"/>
        </w:rPr>
        <w:t xml:space="preserve">. </w:t>
      </w:r>
      <w:r w:rsidRPr="00D4685C">
        <w:rPr>
          <w:b/>
          <w:bCs/>
          <w:sz w:val="24"/>
          <w:szCs w:val="24"/>
        </w:rPr>
        <w:t>Kaplan-Meier kurver for det primære samlede endepunkt og komponenten CV-død</w:t>
      </w:r>
    </w:p>
    <w:p w14:paraId="6803A4A4" w14:textId="77777777" w:rsidR="00D4685C" w:rsidRPr="00D4685C" w:rsidRDefault="00D4685C" w:rsidP="00C66B38">
      <w:pPr>
        <w:keepNext/>
        <w:rPr>
          <w:bCs/>
          <w:sz w:val="24"/>
          <w:szCs w:val="24"/>
        </w:rPr>
      </w:pPr>
    </w:p>
    <w:p w14:paraId="59A4C323" w14:textId="002A81F4" w:rsidR="00D4685C" w:rsidRPr="00B83C01" w:rsidRDefault="00B83C01" w:rsidP="00C66B38">
      <w:pPr>
        <w:keepNext/>
        <w:rPr>
          <w:bCs/>
          <w:sz w:val="24"/>
          <w:szCs w:val="24"/>
        </w:rPr>
      </w:pPr>
      <w:r w:rsidRPr="00B83C01">
        <w:rPr>
          <w:bCs/>
          <w:noProof/>
          <w:sz w:val="24"/>
          <w:szCs w:val="24"/>
        </w:rPr>
        <w:drawing>
          <wp:inline distT="0" distB="0" distL="0" distR="0" wp14:anchorId="79C821DD" wp14:editId="019369C7">
            <wp:extent cx="6120130" cy="2072640"/>
            <wp:effectExtent l="0" t="0" r="0" b="3810"/>
            <wp:docPr id="57416278" name="Billede 1" descr="Et billede, der indeholder tekst, kvittering, linje/rækk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6278" name="Billede 1" descr="Et billede, der indeholder tekst, kvittering, linje/række, Font/skrifttype&#10;&#10;AI-genereret indhold kan være ukorrekt."/>
                    <pic:cNvPicPr/>
                  </pic:nvPicPr>
                  <pic:blipFill>
                    <a:blip r:embed="rId9"/>
                    <a:stretch>
                      <a:fillRect/>
                    </a:stretch>
                  </pic:blipFill>
                  <pic:spPr>
                    <a:xfrm>
                      <a:off x="0" y="0"/>
                      <a:ext cx="6120130" cy="2072640"/>
                    </a:xfrm>
                    <a:prstGeom prst="rect">
                      <a:avLst/>
                    </a:prstGeom>
                  </pic:spPr>
                </pic:pic>
              </a:graphicData>
            </a:graphic>
          </wp:inline>
        </w:drawing>
      </w:r>
    </w:p>
    <w:p w14:paraId="4FDEAB90" w14:textId="77777777" w:rsidR="00B83C01" w:rsidRDefault="00B83C01" w:rsidP="00B83C01">
      <w:pPr>
        <w:ind w:left="851"/>
        <w:rPr>
          <w:i/>
          <w:sz w:val="24"/>
          <w:szCs w:val="24"/>
          <w:u w:val="single"/>
        </w:rPr>
      </w:pPr>
    </w:p>
    <w:p w14:paraId="20DEF28E" w14:textId="1D5B3A77" w:rsidR="00D4685C" w:rsidRPr="00D4685C" w:rsidRDefault="00D4685C" w:rsidP="00B83C01">
      <w:pPr>
        <w:ind w:left="851"/>
        <w:rPr>
          <w:i/>
          <w:sz w:val="24"/>
          <w:szCs w:val="24"/>
        </w:rPr>
      </w:pPr>
      <w:r w:rsidRPr="00D4685C">
        <w:rPr>
          <w:i/>
          <w:sz w:val="24"/>
          <w:szCs w:val="24"/>
          <w:u w:val="single"/>
        </w:rPr>
        <w:t>TITRATION</w:t>
      </w:r>
    </w:p>
    <w:p w14:paraId="240BE716" w14:textId="77777777" w:rsidR="00D4685C" w:rsidRPr="00D4685C" w:rsidRDefault="00D4685C" w:rsidP="00B83C01">
      <w:pPr>
        <w:ind w:left="851"/>
        <w:rPr>
          <w:sz w:val="24"/>
          <w:szCs w:val="24"/>
        </w:rPr>
      </w:pPr>
      <w:r w:rsidRPr="00D4685C">
        <w:rPr>
          <w:sz w:val="24"/>
          <w:szCs w:val="24"/>
        </w:rPr>
        <w:t xml:space="preserve">TITRATION var et 12-ugers sikkerheds- og </w:t>
      </w:r>
      <w:proofErr w:type="spellStart"/>
      <w:r w:rsidRPr="00D4685C">
        <w:rPr>
          <w:sz w:val="24"/>
          <w:szCs w:val="24"/>
        </w:rPr>
        <w:t>tolerabilitetsstudie</w:t>
      </w:r>
      <w:proofErr w:type="spellEnd"/>
      <w:r w:rsidRPr="00D4685C">
        <w:rPr>
          <w:sz w:val="24"/>
          <w:szCs w:val="24"/>
        </w:rPr>
        <w:t xml:space="preserve"> hos 538 patienter med kronisk hjertesvigt (NYHA-klasse II-IV) og systolisk dysfunktion (venstre ventrikel </w:t>
      </w:r>
      <w:proofErr w:type="spellStart"/>
      <w:r w:rsidRPr="00D4685C">
        <w:rPr>
          <w:sz w:val="24"/>
          <w:szCs w:val="24"/>
        </w:rPr>
        <w:t>ejektionsfraktion</w:t>
      </w:r>
      <w:proofErr w:type="spellEnd"/>
      <w:r w:rsidRPr="00D4685C">
        <w:rPr>
          <w:sz w:val="24"/>
          <w:szCs w:val="24"/>
        </w:rPr>
        <w:t xml:space="preserve"> ≤35 %), som ikke tidligere havde fået ACE-hæmmer eller ARB-behandling, eller som var på varierende doser af ACE-</w:t>
      </w:r>
      <w:proofErr w:type="spellStart"/>
      <w:r w:rsidRPr="00D4685C">
        <w:rPr>
          <w:sz w:val="24"/>
          <w:szCs w:val="24"/>
        </w:rPr>
        <w:t>hæmmere</w:t>
      </w:r>
      <w:proofErr w:type="spellEnd"/>
      <w:r w:rsidRPr="00D4685C">
        <w:rPr>
          <w:sz w:val="24"/>
          <w:szCs w:val="24"/>
        </w:rPr>
        <w:t xml:space="preserve"> eller ARB-er før studiestart. Patienterne fik en startdosis på 50 mg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2 gange dagligt og blev titreret op til 100 mg 2 gange dagligt, derefter til måldosis på 200 mg 2 gange dagligt med enten et 3-ugers eller 6-ugers regime.</w:t>
      </w:r>
    </w:p>
    <w:p w14:paraId="77AD04FD" w14:textId="77777777" w:rsidR="00D4685C" w:rsidRPr="00D4685C" w:rsidRDefault="00D4685C" w:rsidP="00B83C01">
      <w:pPr>
        <w:ind w:left="851"/>
        <w:rPr>
          <w:sz w:val="24"/>
          <w:szCs w:val="24"/>
        </w:rPr>
      </w:pPr>
      <w:r w:rsidRPr="00D4685C">
        <w:rPr>
          <w:sz w:val="24"/>
          <w:szCs w:val="24"/>
        </w:rPr>
        <w:t xml:space="preserve">Flere patienter, som ikke tidligere havde været behandlet med ACE-hæmmer eller ARB, eller som var på lavdosisbehandling (svarende til &lt;10 mg </w:t>
      </w:r>
      <w:proofErr w:type="spellStart"/>
      <w:r w:rsidRPr="00D4685C">
        <w:rPr>
          <w:sz w:val="24"/>
          <w:szCs w:val="24"/>
        </w:rPr>
        <w:t>enalapril</w:t>
      </w:r>
      <w:proofErr w:type="spellEnd"/>
      <w:r w:rsidRPr="00D4685C">
        <w:rPr>
          <w:sz w:val="24"/>
          <w:szCs w:val="24"/>
        </w:rPr>
        <w:t xml:space="preserve">/dag), kunne opnå og vedligeholde 200 mg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ved </w:t>
      </w:r>
      <w:proofErr w:type="spellStart"/>
      <w:r w:rsidRPr="00D4685C">
        <w:rPr>
          <w:sz w:val="24"/>
          <w:szCs w:val="24"/>
        </w:rPr>
        <w:t>optitrering</w:t>
      </w:r>
      <w:proofErr w:type="spellEnd"/>
      <w:r w:rsidRPr="00D4685C">
        <w:rPr>
          <w:sz w:val="24"/>
          <w:szCs w:val="24"/>
        </w:rPr>
        <w:t xml:space="preserve"> over 6 uger (84,8 %) </w:t>
      </w:r>
      <w:r w:rsidRPr="00D4685C">
        <w:rPr>
          <w:i/>
          <w:sz w:val="24"/>
          <w:szCs w:val="24"/>
        </w:rPr>
        <w:t xml:space="preserve">versus </w:t>
      </w:r>
      <w:r w:rsidRPr="00D4685C">
        <w:rPr>
          <w:sz w:val="24"/>
          <w:szCs w:val="24"/>
        </w:rPr>
        <w:t xml:space="preserve">3 uger (73,6 %). Samlet nåede 76 % af patienterne op på </w:t>
      </w:r>
      <w:proofErr w:type="spellStart"/>
      <w:r w:rsidRPr="00D4685C">
        <w:rPr>
          <w:sz w:val="24"/>
          <w:szCs w:val="24"/>
        </w:rPr>
        <w:t>sacubitrils</w:t>
      </w:r>
      <w:proofErr w:type="spellEnd"/>
      <w:r w:rsidRPr="00D4685C">
        <w:rPr>
          <w:sz w:val="24"/>
          <w:szCs w:val="24"/>
        </w:rPr>
        <w:t>/</w:t>
      </w:r>
      <w:proofErr w:type="spellStart"/>
      <w:r w:rsidRPr="00D4685C">
        <w:rPr>
          <w:sz w:val="24"/>
          <w:szCs w:val="24"/>
        </w:rPr>
        <w:t>valsartans</w:t>
      </w:r>
      <w:proofErr w:type="spellEnd"/>
      <w:r w:rsidRPr="00D4685C">
        <w:rPr>
          <w:sz w:val="24"/>
          <w:szCs w:val="24"/>
        </w:rPr>
        <w:t xml:space="preserve"> måldosis 200 mg to gange dagligt og kunne vedligeholde den uden afbrydelse eller nedtitrering i studieperioden på 12 uger.</w:t>
      </w:r>
    </w:p>
    <w:p w14:paraId="43A5617C" w14:textId="77777777" w:rsidR="00D4685C" w:rsidRPr="00D4685C" w:rsidRDefault="00D4685C" w:rsidP="00B83C01">
      <w:pPr>
        <w:ind w:left="851"/>
        <w:rPr>
          <w:sz w:val="24"/>
          <w:szCs w:val="24"/>
        </w:rPr>
      </w:pPr>
    </w:p>
    <w:p w14:paraId="3A99AA63" w14:textId="77777777" w:rsidR="00D4685C" w:rsidRPr="00D4685C" w:rsidRDefault="00D4685C" w:rsidP="00B83C01">
      <w:pPr>
        <w:ind w:left="851"/>
        <w:rPr>
          <w:sz w:val="24"/>
          <w:szCs w:val="24"/>
        </w:rPr>
      </w:pPr>
      <w:r w:rsidRPr="00D4685C">
        <w:rPr>
          <w:sz w:val="24"/>
          <w:szCs w:val="24"/>
          <w:u w:val="single"/>
        </w:rPr>
        <w:t>Pædiatrisk population</w:t>
      </w:r>
    </w:p>
    <w:p w14:paraId="342A77B9" w14:textId="77777777" w:rsidR="00D4685C" w:rsidRPr="00D4685C" w:rsidRDefault="00D4685C" w:rsidP="00B83C01">
      <w:pPr>
        <w:ind w:left="851"/>
        <w:rPr>
          <w:sz w:val="24"/>
          <w:szCs w:val="24"/>
        </w:rPr>
      </w:pPr>
    </w:p>
    <w:p w14:paraId="5C3FD34A" w14:textId="77777777" w:rsidR="00D4685C" w:rsidRPr="00D4685C" w:rsidRDefault="00D4685C" w:rsidP="00B83C01">
      <w:pPr>
        <w:ind w:left="851"/>
        <w:rPr>
          <w:i/>
          <w:sz w:val="24"/>
          <w:szCs w:val="24"/>
        </w:rPr>
      </w:pPr>
      <w:r w:rsidRPr="00D4685C">
        <w:rPr>
          <w:i/>
          <w:sz w:val="24"/>
          <w:szCs w:val="24"/>
          <w:u w:val="single"/>
        </w:rPr>
        <w:t>PANORAMA-HF</w:t>
      </w:r>
    </w:p>
    <w:p w14:paraId="1799AAFB" w14:textId="77777777" w:rsidR="00D4685C" w:rsidRPr="00D4685C" w:rsidRDefault="00D4685C" w:rsidP="00B83C01">
      <w:pPr>
        <w:ind w:left="851"/>
        <w:rPr>
          <w:sz w:val="24"/>
          <w:szCs w:val="24"/>
        </w:rPr>
      </w:pPr>
      <w:r w:rsidRPr="00D4685C">
        <w:rPr>
          <w:sz w:val="24"/>
          <w:szCs w:val="24"/>
        </w:rPr>
        <w:t xml:space="preserve">PANORAMA-HF, et fase 3-studie, var et multinationalt, randomiseret, dobbeltblindet studie, som sammenlignede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w:t>
      </w:r>
      <w:proofErr w:type="spellStart"/>
      <w:r w:rsidRPr="00D4685C">
        <w:rPr>
          <w:sz w:val="24"/>
          <w:szCs w:val="24"/>
        </w:rPr>
        <w:t>enalapril</w:t>
      </w:r>
      <w:proofErr w:type="spellEnd"/>
      <w:r w:rsidRPr="00D4685C">
        <w:rPr>
          <w:sz w:val="24"/>
          <w:szCs w:val="24"/>
        </w:rPr>
        <w:t xml:space="preserve"> hos 375 pædiatriske patienter i alderen 1 måned til &lt;18 år med hjertesvigt som følge af systemisk systolisk dysfunktion af venstre ventrikel (LVEF ≤45 % eller en forkortningsfraktion ≤22,5 %). Det primære formål var at fastlægge, hvorvidt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var overlegent i forhold til </w:t>
      </w:r>
      <w:proofErr w:type="spellStart"/>
      <w:r w:rsidRPr="00D4685C">
        <w:rPr>
          <w:sz w:val="24"/>
          <w:szCs w:val="24"/>
        </w:rPr>
        <w:t>enalapril</w:t>
      </w:r>
      <w:proofErr w:type="spellEnd"/>
      <w:r w:rsidRPr="00D4685C">
        <w:rPr>
          <w:sz w:val="24"/>
          <w:szCs w:val="24"/>
        </w:rPr>
        <w:t xml:space="preserve"> hos pædiatriske HF-patienter over en behandlingsperiode på 52 uger baseret på et globalt rangeret endepunkt. Det primære globale rangerede endepunkt blev udledt ved at rangere patienterne (værste til bedste udfald) på baggrund af kliniske hændelser såsom dødsfald, initiering af mekanisk livsbevarende udstyr, </w:t>
      </w:r>
      <w:proofErr w:type="spellStart"/>
      <w:r w:rsidRPr="00D4685C">
        <w:rPr>
          <w:sz w:val="24"/>
          <w:szCs w:val="24"/>
        </w:rPr>
        <w:t>opføring</w:t>
      </w:r>
      <w:proofErr w:type="spellEnd"/>
      <w:r w:rsidRPr="00D4685C">
        <w:rPr>
          <w:sz w:val="24"/>
          <w:szCs w:val="24"/>
        </w:rPr>
        <w:t xml:space="preserve"> på venteliste til akut hjertetransplantation, forværret hjertesvigt, målinger af funktionel kapacitet (NYHA/ROSS-scorer) og patientrapporterede HF-symptomer (</w:t>
      </w:r>
      <w:r w:rsidRPr="00D4685C">
        <w:rPr>
          <w:i/>
          <w:sz w:val="24"/>
          <w:szCs w:val="24"/>
        </w:rPr>
        <w:t xml:space="preserve">Patient Global </w:t>
      </w:r>
      <w:proofErr w:type="spellStart"/>
      <w:r w:rsidRPr="00D4685C">
        <w:rPr>
          <w:i/>
          <w:sz w:val="24"/>
          <w:szCs w:val="24"/>
        </w:rPr>
        <w:t>Impression</w:t>
      </w:r>
      <w:proofErr w:type="spellEnd"/>
      <w:r w:rsidRPr="00D4685C">
        <w:rPr>
          <w:i/>
          <w:sz w:val="24"/>
          <w:szCs w:val="24"/>
        </w:rPr>
        <w:t xml:space="preserve"> </w:t>
      </w:r>
      <w:proofErr w:type="spellStart"/>
      <w:r w:rsidRPr="00D4685C">
        <w:rPr>
          <w:i/>
          <w:sz w:val="24"/>
          <w:szCs w:val="24"/>
        </w:rPr>
        <w:t>Scale</w:t>
      </w:r>
      <w:proofErr w:type="spellEnd"/>
      <w:r w:rsidRPr="00D4685C">
        <w:rPr>
          <w:i/>
          <w:sz w:val="24"/>
          <w:szCs w:val="24"/>
        </w:rPr>
        <w:t xml:space="preserve"> </w:t>
      </w:r>
      <w:r w:rsidRPr="00D4685C">
        <w:rPr>
          <w:sz w:val="24"/>
          <w:szCs w:val="24"/>
        </w:rPr>
        <w:t xml:space="preserve">[PGIS]). Patienter med systemiske højre ventrikler eller enkelte ventrikler og patienter med restriktiv eller </w:t>
      </w:r>
      <w:proofErr w:type="spellStart"/>
      <w:r w:rsidRPr="00D4685C">
        <w:rPr>
          <w:sz w:val="24"/>
          <w:szCs w:val="24"/>
        </w:rPr>
        <w:t>hypertrofisk</w:t>
      </w:r>
      <w:proofErr w:type="spellEnd"/>
      <w:r w:rsidRPr="00D4685C">
        <w:rPr>
          <w:sz w:val="24"/>
          <w:szCs w:val="24"/>
        </w:rPr>
        <w:t xml:space="preserve"> </w:t>
      </w:r>
      <w:proofErr w:type="spellStart"/>
      <w:r w:rsidRPr="00D4685C">
        <w:rPr>
          <w:sz w:val="24"/>
          <w:szCs w:val="24"/>
        </w:rPr>
        <w:t>kardiomyopati</w:t>
      </w:r>
      <w:proofErr w:type="spellEnd"/>
      <w:r w:rsidRPr="00D4685C">
        <w:rPr>
          <w:sz w:val="24"/>
          <w:szCs w:val="24"/>
        </w:rPr>
        <w:t xml:space="preserve"> blev ekskluderet fra studiet. Den tilsigtede vedligeholdelsesdosis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var 2,3 mg/kg to gange dagligt hos pædiatriske patienter i alderen 1 måned til &lt;1 år og 3,1 mg/kg to gange dagligt hos patienter i alderen 1 år til &lt;18 år, med en maksimal dosis på 200 mg to gange dagligt. Den tilsigtede vedligeholdelsesdosis af </w:t>
      </w:r>
      <w:proofErr w:type="spellStart"/>
      <w:r w:rsidRPr="00D4685C">
        <w:rPr>
          <w:sz w:val="24"/>
          <w:szCs w:val="24"/>
        </w:rPr>
        <w:t>enalapril</w:t>
      </w:r>
      <w:proofErr w:type="spellEnd"/>
      <w:r w:rsidRPr="00D4685C">
        <w:rPr>
          <w:sz w:val="24"/>
          <w:szCs w:val="24"/>
        </w:rPr>
        <w:t xml:space="preserve"> var 0,15 mg/kg to gange dagligt hos pædiatriske patienter i alderen 1 måned til &lt;1 år og 0,2 mg/kg to gange dagligt hos patienter i alderen 1 år til &lt;18 år, med en maksimal dosis på 10 mg to gange dagligt</w:t>
      </w:r>
    </w:p>
    <w:p w14:paraId="7D4124A4" w14:textId="77777777" w:rsidR="00D4685C" w:rsidRPr="00D4685C" w:rsidRDefault="00D4685C" w:rsidP="00B83C01">
      <w:pPr>
        <w:ind w:left="851"/>
        <w:rPr>
          <w:sz w:val="24"/>
          <w:szCs w:val="24"/>
        </w:rPr>
      </w:pPr>
    </w:p>
    <w:p w14:paraId="47279007" w14:textId="77777777" w:rsidR="00D4685C" w:rsidRPr="00D4685C" w:rsidRDefault="00D4685C" w:rsidP="00B83C01">
      <w:pPr>
        <w:ind w:left="851"/>
        <w:rPr>
          <w:sz w:val="24"/>
          <w:szCs w:val="24"/>
        </w:rPr>
      </w:pPr>
      <w:r w:rsidRPr="00D4685C">
        <w:rPr>
          <w:sz w:val="24"/>
          <w:szCs w:val="24"/>
        </w:rPr>
        <w:t xml:space="preserve">I studiet var 9 patienter i alderen 1 måned til &lt;1 år, 61 patienter var i alderen 1 år til &lt;2 år, 85 patienter var i alderen 2 år til &lt;6 år og 220 patienter var i alderen 6 til &lt;18 år. Ved </w:t>
      </w:r>
      <w:r w:rsidRPr="00D4685C">
        <w:rPr>
          <w:i/>
          <w:sz w:val="24"/>
          <w:szCs w:val="24"/>
        </w:rPr>
        <w:t xml:space="preserve">baseline </w:t>
      </w:r>
      <w:r w:rsidRPr="00D4685C">
        <w:rPr>
          <w:sz w:val="24"/>
          <w:szCs w:val="24"/>
        </w:rPr>
        <w:t xml:space="preserve">var 15,7 % af patienterne i NYHA/ROSS-klasse I, 69,3 % var i klasse II, 14,4 % var i klasse III, og 0,5 % var i klasse IV. Den gennemsnitlige LVEF var 32 %. De mest almindelige underliggende årsager til hjertesvigt var relaterede til </w:t>
      </w:r>
      <w:proofErr w:type="spellStart"/>
      <w:r w:rsidRPr="00D4685C">
        <w:rPr>
          <w:sz w:val="24"/>
          <w:szCs w:val="24"/>
        </w:rPr>
        <w:t>kardiomyopati</w:t>
      </w:r>
      <w:proofErr w:type="spellEnd"/>
      <w:r w:rsidRPr="00D4685C">
        <w:rPr>
          <w:sz w:val="24"/>
          <w:szCs w:val="24"/>
        </w:rPr>
        <w:t xml:space="preserve"> (63,5 %). Forud for deltagelse i studiet blev patienterne oftest behandlet med ACE-</w:t>
      </w:r>
      <w:proofErr w:type="spellStart"/>
      <w:r w:rsidRPr="00D4685C">
        <w:rPr>
          <w:sz w:val="24"/>
          <w:szCs w:val="24"/>
        </w:rPr>
        <w:t>hæmmere</w:t>
      </w:r>
      <w:proofErr w:type="spellEnd"/>
      <w:r w:rsidRPr="00D4685C">
        <w:rPr>
          <w:sz w:val="24"/>
          <w:szCs w:val="24"/>
        </w:rPr>
        <w:t xml:space="preserve">/ARB (93 %), betablokkere (70 %), </w:t>
      </w:r>
      <w:proofErr w:type="spellStart"/>
      <w:r w:rsidRPr="00D4685C">
        <w:rPr>
          <w:sz w:val="24"/>
          <w:szCs w:val="24"/>
        </w:rPr>
        <w:t>aldosteronantagonister</w:t>
      </w:r>
      <w:proofErr w:type="spellEnd"/>
      <w:r w:rsidRPr="00D4685C">
        <w:rPr>
          <w:sz w:val="24"/>
          <w:szCs w:val="24"/>
        </w:rPr>
        <w:t xml:space="preserve"> (70 %) og </w:t>
      </w:r>
      <w:proofErr w:type="spellStart"/>
      <w:r w:rsidRPr="00D4685C">
        <w:rPr>
          <w:sz w:val="24"/>
          <w:szCs w:val="24"/>
        </w:rPr>
        <w:t>diuretika</w:t>
      </w:r>
      <w:proofErr w:type="spellEnd"/>
      <w:r w:rsidRPr="00D4685C">
        <w:rPr>
          <w:sz w:val="24"/>
          <w:szCs w:val="24"/>
        </w:rPr>
        <w:t xml:space="preserve"> (84 %).</w:t>
      </w:r>
    </w:p>
    <w:p w14:paraId="53CD3E79" w14:textId="77777777" w:rsidR="00D4685C" w:rsidRPr="00D4685C" w:rsidRDefault="00D4685C" w:rsidP="00B83C01">
      <w:pPr>
        <w:ind w:left="851"/>
        <w:rPr>
          <w:sz w:val="24"/>
          <w:szCs w:val="24"/>
        </w:rPr>
      </w:pPr>
    </w:p>
    <w:p w14:paraId="03E2914F" w14:textId="77777777" w:rsidR="00D4685C" w:rsidRPr="00D4685C" w:rsidRDefault="00D4685C" w:rsidP="00B83C01">
      <w:pPr>
        <w:ind w:left="851"/>
        <w:rPr>
          <w:sz w:val="24"/>
          <w:szCs w:val="24"/>
        </w:rPr>
      </w:pPr>
      <w:r w:rsidRPr="00D4685C">
        <w:rPr>
          <w:sz w:val="24"/>
          <w:szCs w:val="24"/>
        </w:rPr>
        <w:t xml:space="preserve">Det primære globale rangerede endepunkt, </w:t>
      </w:r>
      <w:r w:rsidRPr="00D4685C">
        <w:rPr>
          <w:i/>
          <w:sz w:val="24"/>
          <w:szCs w:val="24"/>
        </w:rPr>
        <w:t xml:space="preserve">Mann-Whitney Odds </w:t>
      </w:r>
      <w:r w:rsidRPr="00D4685C">
        <w:rPr>
          <w:sz w:val="24"/>
          <w:szCs w:val="24"/>
        </w:rPr>
        <w:t xml:space="preserve">var 0,907 (95 % CI 0,72; 1,14), numerisk til fordel for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(se tabel 4).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w:t>
      </w:r>
      <w:proofErr w:type="spellStart"/>
      <w:r w:rsidRPr="00D4685C">
        <w:rPr>
          <w:sz w:val="24"/>
          <w:szCs w:val="24"/>
        </w:rPr>
        <w:t>enalapril</w:t>
      </w:r>
      <w:proofErr w:type="spellEnd"/>
      <w:r w:rsidRPr="00D4685C">
        <w:rPr>
          <w:sz w:val="24"/>
          <w:szCs w:val="24"/>
        </w:rPr>
        <w:t xml:space="preserve"> viste sammenlignelige kliniske relevante forbedringer i de sekundære endepunkter for NYHA/ROSS- klasser og ændring i PGIS-score sammenlignet med </w:t>
      </w:r>
      <w:r w:rsidRPr="00D4685C">
        <w:rPr>
          <w:i/>
          <w:sz w:val="24"/>
          <w:szCs w:val="24"/>
        </w:rPr>
        <w:t>baseline</w:t>
      </w:r>
      <w:r w:rsidRPr="00D4685C">
        <w:rPr>
          <w:sz w:val="24"/>
          <w:szCs w:val="24"/>
        </w:rPr>
        <w:t xml:space="preserve">. I uge 52 var ændringerne i NYHA/ROSS funktionelklasse i forhold til </w:t>
      </w:r>
      <w:r w:rsidRPr="00D4685C">
        <w:rPr>
          <w:i/>
          <w:sz w:val="24"/>
          <w:szCs w:val="24"/>
        </w:rPr>
        <w:t xml:space="preserve">baseline </w:t>
      </w:r>
      <w:r w:rsidRPr="00D4685C">
        <w:rPr>
          <w:sz w:val="24"/>
          <w:szCs w:val="24"/>
        </w:rPr>
        <w:t xml:space="preserve">forbedret hos 37,7 % og 34,0 %, uændret hos 50,6 % og 56,6 % samt forværret hos 11,7 % og 9,4 % af patienterne for henholdsvis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w:t>
      </w:r>
      <w:proofErr w:type="spellStart"/>
      <w:r w:rsidRPr="00D4685C">
        <w:rPr>
          <w:sz w:val="24"/>
          <w:szCs w:val="24"/>
        </w:rPr>
        <w:t>enalapril</w:t>
      </w:r>
      <w:proofErr w:type="spellEnd"/>
      <w:r w:rsidRPr="00D4685C">
        <w:rPr>
          <w:sz w:val="24"/>
          <w:szCs w:val="24"/>
        </w:rPr>
        <w:t xml:space="preserve">. Tilsvarende var ændringerne i PGIS-score i forhold til </w:t>
      </w:r>
      <w:r w:rsidRPr="00D4685C">
        <w:rPr>
          <w:i/>
          <w:sz w:val="24"/>
          <w:szCs w:val="24"/>
        </w:rPr>
        <w:t xml:space="preserve">baseline </w:t>
      </w:r>
      <w:r w:rsidRPr="00D4685C">
        <w:rPr>
          <w:sz w:val="24"/>
          <w:szCs w:val="24"/>
        </w:rPr>
        <w:t xml:space="preserve">forbedret hos 35,5 % og 34,8 %, uændret hos 48,0 % og 47,5 % samt forværret hos 16,5 % og 17,7 % af patienterne for henholdsvis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og </w:t>
      </w:r>
      <w:proofErr w:type="spellStart"/>
      <w:r w:rsidRPr="00D4685C">
        <w:rPr>
          <w:sz w:val="24"/>
          <w:szCs w:val="24"/>
        </w:rPr>
        <w:t>enalapril</w:t>
      </w:r>
      <w:proofErr w:type="spellEnd"/>
      <w:r w:rsidRPr="00D4685C">
        <w:rPr>
          <w:sz w:val="24"/>
          <w:szCs w:val="24"/>
        </w:rPr>
        <w:t>. NT-</w:t>
      </w:r>
      <w:proofErr w:type="spellStart"/>
      <w:r w:rsidRPr="00D4685C">
        <w:rPr>
          <w:sz w:val="24"/>
          <w:szCs w:val="24"/>
        </w:rPr>
        <w:t>proBNP</w:t>
      </w:r>
      <w:proofErr w:type="spellEnd"/>
      <w:r w:rsidRPr="00D4685C">
        <w:rPr>
          <w:sz w:val="24"/>
          <w:szCs w:val="24"/>
        </w:rPr>
        <w:t xml:space="preserve"> blev væsentligt reduceret i forhold til </w:t>
      </w:r>
      <w:r w:rsidRPr="00D4685C">
        <w:rPr>
          <w:i/>
          <w:iCs/>
          <w:sz w:val="24"/>
          <w:szCs w:val="24"/>
        </w:rPr>
        <w:t>baseline</w:t>
      </w:r>
      <w:r w:rsidRPr="00D4685C">
        <w:rPr>
          <w:sz w:val="24"/>
          <w:szCs w:val="24"/>
        </w:rPr>
        <w:t xml:space="preserve"> i begge behandlingsgrupper. Størrelsen af reduktionen af NT-</w:t>
      </w:r>
      <w:proofErr w:type="spellStart"/>
      <w:r w:rsidRPr="00D4685C">
        <w:rPr>
          <w:sz w:val="24"/>
          <w:szCs w:val="24"/>
        </w:rPr>
        <w:t>proBNP</w:t>
      </w:r>
      <w:proofErr w:type="spellEnd"/>
      <w:r w:rsidRPr="00D4685C">
        <w:rPr>
          <w:sz w:val="24"/>
          <w:szCs w:val="24"/>
        </w:rPr>
        <w:t xml:space="preserve">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var sammenlignelig med den, der blev observeret hos voksne patienter med hjertesvigt i PARADIGM-HF. Eftersom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forbedrede udfald og reducerede NT-</w:t>
      </w:r>
      <w:proofErr w:type="spellStart"/>
      <w:r w:rsidRPr="00D4685C">
        <w:rPr>
          <w:sz w:val="24"/>
          <w:szCs w:val="24"/>
        </w:rPr>
        <w:t>proBNP</w:t>
      </w:r>
      <w:proofErr w:type="spellEnd"/>
      <w:r w:rsidRPr="00D4685C">
        <w:rPr>
          <w:sz w:val="24"/>
          <w:szCs w:val="24"/>
        </w:rPr>
        <w:t xml:space="preserve"> i PARADIGM-HF, blev reduktionerne i NT-</w:t>
      </w:r>
      <w:proofErr w:type="spellStart"/>
      <w:r w:rsidRPr="00D4685C">
        <w:rPr>
          <w:sz w:val="24"/>
          <w:szCs w:val="24"/>
        </w:rPr>
        <w:t>proBNP</w:t>
      </w:r>
      <w:proofErr w:type="spellEnd"/>
      <w:r w:rsidRPr="00D4685C">
        <w:rPr>
          <w:sz w:val="24"/>
          <w:szCs w:val="24"/>
        </w:rPr>
        <w:t xml:space="preserve"> sammen med de symptomatiske og funktionelle forbedringer i forhold til </w:t>
      </w:r>
      <w:r w:rsidRPr="00D4685C">
        <w:rPr>
          <w:i/>
          <w:sz w:val="24"/>
          <w:szCs w:val="24"/>
        </w:rPr>
        <w:t>baseline</w:t>
      </w:r>
      <w:r w:rsidRPr="00D4685C">
        <w:rPr>
          <w:sz w:val="24"/>
          <w:szCs w:val="24"/>
        </w:rPr>
        <w:t xml:space="preserve">, der blev set i PANORAMA-HF, anset for at være et rimeligt grundlag for at konkludere, at der var kliniske fordele hos pædiatriske patienter med hjertesvigt. Der var for få patienter under 1 år til at evaluere virkningen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hos denne aldersgruppe.</w:t>
      </w:r>
    </w:p>
    <w:p w14:paraId="25ED4603" w14:textId="77777777" w:rsidR="00D4685C" w:rsidRPr="00D4685C" w:rsidRDefault="00D4685C" w:rsidP="00B83C01">
      <w:pPr>
        <w:ind w:left="851"/>
        <w:rPr>
          <w:b/>
          <w:bCs/>
          <w:sz w:val="24"/>
          <w:szCs w:val="24"/>
        </w:rPr>
      </w:pPr>
    </w:p>
    <w:p w14:paraId="1AA3B16A" w14:textId="13FA3097" w:rsidR="00D4685C" w:rsidRPr="00D4685C" w:rsidRDefault="00D4685C" w:rsidP="00C66B38">
      <w:pPr>
        <w:rPr>
          <w:b/>
          <w:bCs/>
          <w:sz w:val="24"/>
          <w:szCs w:val="24"/>
        </w:rPr>
      </w:pPr>
      <w:r w:rsidRPr="00D4685C">
        <w:rPr>
          <w:b/>
          <w:bCs/>
          <w:sz w:val="24"/>
          <w:szCs w:val="24"/>
        </w:rPr>
        <w:t>Tabel 4</w:t>
      </w:r>
      <w:r w:rsidR="00C66B38">
        <w:rPr>
          <w:b/>
          <w:bCs/>
          <w:sz w:val="24"/>
          <w:szCs w:val="24"/>
        </w:rPr>
        <w:t xml:space="preserve">. </w:t>
      </w:r>
      <w:r w:rsidRPr="00D4685C">
        <w:rPr>
          <w:b/>
          <w:bCs/>
          <w:sz w:val="24"/>
          <w:szCs w:val="24"/>
        </w:rPr>
        <w:t>Behandlingseffekt for det primære globale rangerede endepunkt i PANORAMA-HF</w:t>
      </w:r>
    </w:p>
    <w:p w14:paraId="14D9FE8F" w14:textId="77777777" w:rsidR="00D4685C" w:rsidRPr="00D4685C" w:rsidRDefault="00D4685C" w:rsidP="00B83C0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4"/>
        <w:gridCol w:w="2592"/>
        <w:gridCol w:w="2590"/>
        <w:gridCol w:w="2072"/>
      </w:tblGrid>
      <w:tr w:rsidR="00D4685C" w:rsidRPr="00C66B38" w14:paraId="68472BB1" w14:textId="77777777" w:rsidTr="00B83C01">
        <w:trPr>
          <w:trHeight w:val="506"/>
        </w:trPr>
        <w:tc>
          <w:tcPr>
            <w:tcW w:w="1233" w:type="pct"/>
            <w:tcBorders>
              <w:top w:val="single" w:sz="4" w:space="0" w:color="000000"/>
              <w:left w:val="single" w:sz="4" w:space="0" w:color="000000"/>
              <w:bottom w:val="single" w:sz="4" w:space="0" w:color="000000"/>
              <w:right w:val="single" w:sz="4" w:space="0" w:color="000000"/>
            </w:tcBorders>
          </w:tcPr>
          <w:p w14:paraId="0A077FA1" w14:textId="77777777" w:rsidR="00D4685C" w:rsidRPr="00C66B38" w:rsidRDefault="00D4685C" w:rsidP="00B83C01">
            <w:pPr>
              <w:rPr>
                <w:sz w:val="22"/>
                <w:szCs w:val="22"/>
              </w:rPr>
            </w:pPr>
          </w:p>
        </w:tc>
        <w:tc>
          <w:tcPr>
            <w:tcW w:w="1346" w:type="pct"/>
            <w:tcBorders>
              <w:top w:val="single" w:sz="4" w:space="0" w:color="000000"/>
              <w:left w:val="single" w:sz="4" w:space="0" w:color="000000"/>
              <w:bottom w:val="single" w:sz="4" w:space="0" w:color="000000"/>
              <w:right w:val="single" w:sz="4" w:space="0" w:color="000000"/>
            </w:tcBorders>
            <w:hideMark/>
          </w:tcPr>
          <w:p w14:paraId="5CB8087F" w14:textId="77777777" w:rsidR="00D4685C" w:rsidRPr="00C66B38" w:rsidRDefault="00D4685C" w:rsidP="00B83C01">
            <w:pPr>
              <w:rPr>
                <w:b/>
                <w:sz w:val="22"/>
                <w:szCs w:val="22"/>
              </w:rPr>
            </w:pPr>
            <w:proofErr w:type="spellStart"/>
            <w:r w:rsidRPr="00C66B38">
              <w:rPr>
                <w:b/>
                <w:sz w:val="22"/>
                <w:szCs w:val="22"/>
              </w:rPr>
              <w:t>Sacubitril</w:t>
            </w:r>
            <w:proofErr w:type="spellEnd"/>
            <w:r w:rsidRPr="00C66B38">
              <w:rPr>
                <w:b/>
                <w:sz w:val="22"/>
                <w:szCs w:val="22"/>
              </w:rPr>
              <w:t>/</w:t>
            </w:r>
            <w:proofErr w:type="spellStart"/>
            <w:r w:rsidRPr="00C66B38">
              <w:rPr>
                <w:b/>
                <w:sz w:val="22"/>
                <w:szCs w:val="22"/>
              </w:rPr>
              <w:t>valsartan</w:t>
            </w:r>
            <w:proofErr w:type="spellEnd"/>
            <w:r w:rsidRPr="00C66B38">
              <w:rPr>
                <w:b/>
                <w:sz w:val="22"/>
                <w:szCs w:val="22"/>
              </w:rPr>
              <w:t xml:space="preserve"> N=187</w:t>
            </w:r>
          </w:p>
        </w:tc>
        <w:tc>
          <w:tcPr>
            <w:tcW w:w="1345" w:type="pct"/>
            <w:tcBorders>
              <w:top w:val="single" w:sz="4" w:space="0" w:color="000000"/>
              <w:left w:val="single" w:sz="4" w:space="0" w:color="000000"/>
              <w:bottom w:val="single" w:sz="4" w:space="0" w:color="000000"/>
              <w:right w:val="single" w:sz="4" w:space="0" w:color="000000"/>
            </w:tcBorders>
            <w:hideMark/>
          </w:tcPr>
          <w:p w14:paraId="1B2AD525" w14:textId="77777777" w:rsidR="00D4685C" w:rsidRPr="00C66B38" w:rsidRDefault="00D4685C" w:rsidP="00B83C01">
            <w:pPr>
              <w:rPr>
                <w:b/>
                <w:sz w:val="22"/>
                <w:szCs w:val="22"/>
              </w:rPr>
            </w:pPr>
            <w:proofErr w:type="spellStart"/>
            <w:r w:rsidRPr="00C66B38">
              <w:rPr>
                <w:b/>
                <w:sz w:val="22"/>
                <w:szCs w:val="22"/>
              </w:rPr>
              <w:t>Enalapril</w:t>
            </w:r>
            <w:proofErr w:type="spellEnd"/>
            <w:r w:rsidRPr="00C66B38">
              <w:rPr>
                <w:b/>
                <w:sz w:val="22"/>
                <w:szCs w:val="22"/>
              </w:rPr>
              <w:t xml:space="preserve"> </w:t>
            </w:r>
          </w:p>
          <w:p w14:paraId="553F9A39" w14:textId="77777777" w:rsidR="00D4685C" w:rsidRPr="00C66B38" w:rsidRDefault="00D4685C" w:rsidP="00B83C01">
            <w:pPr>
              <w:rPr>
                <w:b/>
                <w:sz w:val="22"/>
                <w:szCs w:val="22"/>
              </w:rPr>
            </w:pPr>
            <w:r w:rsidRPr="00C66B38">
              <w:rPr>
                <w:b/>
                <w:sz w:val="22"/>
                <w:szCs w:val="22"/>
              </w:rPr>
              <w:t>N=188</w:t>
            </w:r>
          </w:p>
        </w:tc>
        <w:tc>
          <w:tcPr>
            <w:tcW w:w="1076" w:type="pct"/>
            <w:tcBorders>
              <w:top w:val="single" w:sz="4" w:space="0" w:color="000000"/>
              <w:left w:val="single" w:sz="4" w:space="0" w:color="000000"/>
              <w:bottom w:val="single" w:sz="4" w:space="0" w:color="000000"/>
              <w:right w:val="single" w:sz="4" w:space="0" w:color="000000"/>
            </w:tcBorders>
            <w:hideMark/>
          </w:tcPr>
          <w:p w14:paraId="040C55E0" w14:textId="77777777" w:rsidR="00D4685C" w:rsidRPr="00C66B38" w:rsidRDefault="00D4685C" w:rsidP="00B83C01">
            <w:pPr>
              <w:rPr>
                <w:b/>
                <w:sz w:val="22"/>
                <w:szCs w:val="22"/>
              </w:rPr>
            </w:pPr>
            <w:r w:rsidRPr="00C66B38">
              <w:rPr>
                <w:b/>
                <w:sz w:val="22"/>
                <w:szCs w:val="22"/>
              </w:rPr>
              <w:t>Behandlingseffekt</w:t>
            </w:r>
          </w:p>
        </w:tc>
      </w:tr>
      <w:tr w:rsidR="00D4685C" w:rsidRPr="00C66B38" w14:paraId="05D186C3" w14:textId="77777777" w:rsidTr="00B83C01">
        <w:trPr>
          <w:trHeight w:val="503"/>
        </w:trPr>
        <w:tc>
          <w:tcPr>
            <w:tcW w:w="1233" w:type="pct"/>
            <w:vMerge w:val="restart"/>
            <w:tcBorders>
              <w:top w:val="single" w:sz="4" w:space="0" w:color="000000"/>
              <w:left w:val="single" w:sz="8" w:space="0" w:color="000000"/>
              <w:bottom w:val="single" w:sz="8" w:space="0" w:color="000000"/>
              <w:right w:val="single" w:sz="8" w:space="0" w:color="000000"/>
            </w:tcBorders>
            <w:hideMark/>
          </w:tcPr>
          <w:p w14:paraId="0D6423C8" w14:textId="77777777" w:rsidR="00D4685C" w:rsidRPr="00C66B38" w:rsidRDefault="00D4685C" w:rsidP="00B83C01">
            <w:pPr>
              <w:rPr>
                <w:b/>
                <w:sz w:val="22"/>
                <w:szCs w:val="22"/>
              </w:rPr>
            </w:pPr>
            <w:r w:rsidRPr="00C66B38">
              <w:rPr>
                <w:b/>
                <w:sz w:val="22"/>
                <w:szCs w:val="22"/>
              </w:rPr>
              <w:t>Primært globalt rangeret endepunkt</w:t>
            </w:r>
          </w:p>
        </w:tc>
        <w:tc>
          <w:tcPr>
            <w:tcW w:w="1346" w:type="pct"/>
            <w:tcBorders>
              <w:top w:val="single" w:sz="4" w:space="0" w:color="000000"/>
              <w:left w:val="single" w:sz="8" w:space="0" w:color="000000"/>
              <w:bottom w:val="single" w:sz="8" w:space="0" w:color="000000"/>
              <w:right w:val="single" w:sz="8" w:space="0" w:color="000000"/>
            </w:tcBorders>
            <w:hideMark/>
          </w:tcPr>
          <w:p w14:paraId="6111B8AC" w14:textId="7C2EDFDF" w:rsidR="00D4685C" w:rsidRPr="00C66B38" w:rsidRDefault="00D4685C" w:rsidP="00B83C01">
            <w:pPr>
              <w:rPr>
                <w:sz w:val="22"/>
                <w:szCs w:val="22"/>
              </w:rPr>
            </w:pPr>
            <w:r w:rsidRPr="00C66B38">
              <w:rPr>
                <w:sz w:val="22"/>
                <w:szCs w:val="22"/>
              </w:rPr>
              <w:t>Sandsynlighed for</w:t>
            </w:r>
            <w:r w:rsidR="00B83C01" w:rsidRPr="00C66B38">
              <w:rPr>
                <w:sz w:val="22"/>
                <w:szCs w:val="22"/>
              </w:rPr>
              <w:t xml:space="preserve"> </w:t>
            </w:r>
            <w:r w:rsidRPr="00C66B38">
              <w:rPr>
                <w:sz w:val="22"/>
                <w:szCs w:val="22"/>
              </w:rPr>
              <w:t>fordelagtigt resultat (</w:t>
            </w:r>
            <w:proofErr w:type="gramStart"/>
            <w:r w:rsidRPr="00C66B38">
              <w:rPr>
                <w:sz w:val="22"/>
                <w:szCs w:val="22"/>
              </w:rPr>
              <w:t>%)*</w:t>
            </w:r>
            <w:proofErr w:type="gramEnd"/>
          </w:p>
        </w:tc>
        <w:tc>
          <w:tcPr>
            <w:tcW w:w="1345" w:type="pct"/>
            <w:tcBorders>
              <w:top w:val="single" w:sz="4" w:space="0" w:color="000000"/>
              <w:left w:val="single" w:sz="8" w:space="0" w:color="000000"/>
              <w:bottom w:val="single" w:sz="8" w:space="0" w:color="000000"/>
              <w:right w:val="single" w:sz="8" w:space="0" w:color="000000"/>
            </w:tcBorders>
            <w:hideMark/>
          </w:tcPr>
          <w:p w14:paraId="4A5A7A87" w14:textId="57A66F5E" w:rsidR="00D4685C" w:rsidRPr="00C66B38" w:rsidRDefault="00D4685C" w:rsidP="00B83C01">
            <w:pPr>
              <w:rPr>
                <w:sz w:val="22"/>
                <w:szCs w:val="22"/>
              </w:rPr>
            </w:pPr>
            <w:r w:rsidRPr="00C66B38">
              <w:rPr>
                <w:sz w:val="22"/>
                <w:szCs w:val="22"/>
              </w:rPr>
              <w:t>Sandsynlighed for</w:t>
            </w:r>
            <w:r w:rsidR="00B83C01" w:rsidRPr="00C66B38">
              <w:rPr>
                <w:sz w:val="22"/>
                <w:szCs w:val="22"/>
              </w:rPr>
              <w:t xml:space="preserve"> </w:t>
            </w:r>
            <w:r w:rsidRPr="00C66B38">
              <w:rPr>
                <w:sz w:val="22"/>
                <w:szCs w:val="22"/>
              </w:rPr>
              <w:t>fordelagtigt resultat (</w:t>
            </w:r>
            <w:proofErr w:type="gramStart"/>
            <w:r w:rsidRPr="00C66B38">
              <w:rPr>
                <w:sz w:val="22"/>
                <w:szCs w:val="22"/>
              </w:rPr>
              <w:t>%)*</w:t>
            </w:r>
            <w:proofErr w:type="gramEnd"/>
          </w:p>
        </w:tc>
        <w:tc>
          <w:tcPr>
            <w:tcW w:w="1076" w:type="pct"/>
            <w:tcBorders>
              <w:top w:val="single" w:sz="4" w:space="0" w:color="000000"/>
              <w:left w:val="single" w:sz="8" w:space="0" w:color="000000"/>
              <w:bottom w:val="single" w:sz="8" w:space="0" w:color="000000"/>
              <w:right w:val="single" w:sz="8" w:space="0" w:color="000000"/>
            </w:tcBorders>
            <w:hideMark/>
          </w:tcPr>
          <w:p w14:paraId="0C1B6696" w14:textId="77777777" w:rsidR="00D4685C" w:rsidRPr="00C66B38" w:rsidRDefault="00D4685C" w:rsidP="00B83C01">
            <w:pPr>
              <w:rPr>
                <w:sz w:val="22"/>
                <w:szCs w:val="22"/>
              </w:rPr>
            </w:pPr>
            <w:r w:rsidRPr="00C66B38">
              <w:rPr>
                <w:sz w:val="22"/>
                <w:szCs w:val="22"/>
              </w:rPr>
              <w:t>Odds**</w:t>
            </w:r>
          </w:p>
          <w:p w14:paraId="123B3E4B" w14:textId="77777777" w:rsidR="00D4685C" w:rsidRPr="00C66B38" w:rsidRDefault="00D4685C" w:rsidP="00B83C01">
            <w:pPr>
              <w:rPr>
                <w:sz w:val="22"/>
                <w:szCs w:val="22"/>
              </w:rPr>
            </w:pPr>
            <w:r w:rsidRPr="00C66B38">
              <w:rPr>
                <w:sz w:val="22"/>
                <w:szCs w:val="22"/>
              </w:rPr>
              <w:t>(95 % CI)</w:t>
            </w:r>
          </w:p>
        </w:tc>
      </w:tr>
      <w:tr w:rsidR="00D4685C" w:rsidRPr="00C66B38" w14:paraId="43B667FE" w14:textId="77777777" w:rsidTr="00B83C01">
        <w:trPr>
          <w:trHeight w:val="253"/>
        </w:trPr>
        <w:tc>
          <w:tcPr>
            <w:tcW w:w="1233" w:type="pct"/>
            <w:vMerge/>
            <w:tcBorders>
              <w:top w:val="single" w:sz="4" w:space="0" w:color="000000"/>
              <w:left w:val="single" w:sz="8" w:space="0" w:color="000000"/>
              <w:bottom w:val="single" w:sz="8" w:space="0" w:color="000000"/>
              <w:right w:val="single" w:sz="8" w:space="0" w:color="000000"/>
            </w:tcBorders>
            <w:vAlign w:val="center"/>
            <w:hideMark/>
          </w:tcPr>
          <w:p w14:paraId="522B8D34" w14:textId="77777777" w:rsidR="00D4685C" w:rsidRPr="00C66B38" w:rsidRDefault="00D4685C" w:rsidP="00B83C01">
            <w:pPr>
              <w:rPr>
                <w:b/>
                <w:sz w:val="22"/>
                <w:szCs w:val="22"/>
              </w:rPr>
            </w:pPr>
          </w:p>
        </w:tc>
        <w:tc>
          <w:tcPr>
            <w:tcW w:w="1346" w:type="pct"/>
            <w:tcBorders>
              <w:top w:val="single" w:sz="8" w:space="0" w:color="000000"/>
              <w:left w:val="single" w:sz="8" w:space="0" w:color="000000"/>
              <w:bottom w:val="single" w:sz="8" w:space="0" w:color="000000"/>
              <w:right w:val="single" w:sz="8" w:space="0" w:color="000000"/>
            </w:tcBorders>
            <w:hideMark/>
          </w:tcPr>
          <w:p w14:paraId="6BD4DDBA" w14:textId="77777777" w:rsidR="00D4685C" w:rsidRPr="00C66B38" w:rsidRDefault="00D4685C" w:rsidP="00B83C01">
            <w:pPr>
              <w:rPr>
                <w:sz w:val="22"/>
                <w:szCs w:val="22"/>
              </w:rPr>
            </w:pPr>
            <w:r w:rsidRPr="00C66B38">
              <w:rPr>
                <w:sz w:val="22"/>
                <w:szCs w:val="22"/>
              </w:rPr>
              <w:t>52,4</w:t>
            </w:r>
          </w:p>
        </w:tc>
        <w:tc>
          <w:tcPr>
            <w:tcW w:w="1345" w:type="pct"/>
            <w:tcBorders>
              <w:top w:val="single" w:sz="8" w:space="0" w:color="000000"/>
              <w:left w:val="single" w:sz="8" w:space="0" w:color="000000"/>
              <w:bottom w:val="single" w:sz="8" w:space="0" w:color="000000"/>
              <w:right w:val="single" w:sz="8" w:space="0" w:color="000000"/>
            </w:tcBorders>
            <w:hideMark/>
          </w:tcPr>
          <w:p w14:paraId="604B209B" w14:textId="77777777" w:rsidR="00D4685C" w:rsidRPr="00C66B38" w:rsidRDefault="00D4685C" w:rsidP="00B83C01">
            <w:pPr>
              <w:rPr>
                <w:sz w:val="22"/>
                <w:szCs w:val="22"/>
              </w:rPr>
            </w:pPr>
            <w:r w:rsidRPr="00C66B38">
              <w:rPr>
                <w:sz w:val="22"/>
                <w:szCs w:val="22"/>
              </w:rPr>
              <w:t>47,6</w:t>
            </w:r>
          </w:p>
        </w:tc>
        <w:tc>
          <w:tcPr>
            <w:tcW w:w="1076" w:type="pct"/>
            <w:tcBorders>
              <w:top w:val="single" w:sz="8" w:space="0" w:color="000000"/>
              <w:left w:val="single" w:sz="8" w:space="0" w:color="000000"/>
              <w:bottom w:val="single" w:sz="8" w:space="0" w:color="000000"/>
              <w:right w:val="single" w:sz="8" w:space="0" w:color="000000"/>
            </w:tcBorders>
            <w:hideMark/>
          </w:tcPr>
          <w:p w14:paraId="3D2EB3D9" w14:textId="77777777" w:rsidR="00D4685C" w:rsidRPr="00C66B38" w:rsidRDefault="00D4685C" w:rsidP="00B83C01">
            <w:pPr>
              <w:rPr>
                <w:sz w:val="22"/>
                <w:szCs w:val="22"/>
              </w:rPr>
            </w:pPr>
            <w:r w:rsidRPr="00C66B38">
              <w:rPr>
                <w:sz w:val="22"/>
                <w:szCs w:val="22"/>
              </w:rPr>
              <w:t>0,907 (0,72; 1,14)</w:t>
            </w:r>
          </w:p>
        </w:tc>
      </w:tr>
    </w:tbl>
    <w:p w14:paraId="47C06526" w14:textId="789A9527" w:rsidR="00D4685C" w:rsidRPr="00D4685C" w:rsidRDefault="00D4685C" w:rsidP="00B83C01">
      <w:pPr>
        <w:ind w:left="426" w:hanging="426"/>
        <w:rPr>
          <w:sz w:val="20"/>
        </w:rPr>
      </w:pPr>
      <w:r w:rsidRPr="00D4685C">
        <w:rPr>
          <w:sz w:val="20"/>
        </w:rPr>
        <w:t>*</w:t>
      </w:r>
      <w:r w:rsidR="00B83C01" w:rsidRPr="00C66B38">
        <w:rPr>
          <w:sz w:val="20"/>
        </w:rPr>
        <w:tab/>
      </w:r>
      <w:r w:rsidRPr="00D4685C">
        <w:rPr>
          <w:sz w:val="20"/>
        </w:rPr>
        <w:t xml:space="preserve">Sandsynlighed for fordelagtigt resultat eller </w:t>
      </w:r>
      <w:r w:rsidRPr="00D4685C">
        <w:rPr>
          <w:i/>
          <w:sz w:val="20"/>
        </w:rPr>
        <w:t xml:space="preserve">Mann-Whitney </w:t>
      </w:r>
      <w:r w:rsidRPr="00D4685C">
        <w:rPr>
          <w:sz w:val="20"/>
        </w:rPr>
        <w:t xml:space="preserve">sandsynlighed (MWP) for den givne behandling blev estimeret baseret på procentdelen af gevinster i parvise sammenligninger på den globale rangscore mellem </w:t>
      </w:r>
      <w:proofErr w:type="spellStart"/>
      <w:r w:rsidRPr="00D4685C">
        <w:rPr>
          <w:sz w:val="20"/>
        </w:rPr>
        <w:t>sacubitril</w:t>
      </w:r>
      <w:proofErr w:type="spellEnd"/>
      <w:r w:rsidRPr="00D4685C">
        <w:rPr>
          <w:sz w:val="20"/>
        </w:rPr>
        <w:t>/</w:t>
      </w:r>
      <w:proofErr w:type="spellStart"/>
      <w:r w:rsidRPr="00D4685C">
        <w:rPr>
          <w:sz w:val="20"/>
        </w:rPr>
        <w:t>valsartan</w:t>
      </w:r>
      <w:proofErr w:type="spellEnd"/>
      <w:r w:rsidRPr="00D4685C">
        <w:rPr>
          <w:sz w:val="20"/>
        </w:rPr>
        <w:t xml:space="preserve">-behandlede patienter og </w:t>
      </w:r>
      <w:proofErr w:type="spellStart"/>
      <w:r w:rsidRPr="00D4685C">
        <w:rPr>
          <w:sz w:val="20"/>
        </w:rPr>
        <w:t>enalapril</w:t>
      </w:r>
      <w:proofErr w:type="spellEnd"/>
      <w:r w:rsidRPr="00D4685C">
        <w:rPr>
          <w:sz w:val="20"/>
        </w:rPr>
        <w:t xml:space="preserve">-behandlede patienter (hver højere score tæller som ét </w:t>
      </w:r>
      <w:proofErr w:type="spellStart"/>
      <w:r w:rsidRPr="00D4685C">
        <w:rPr>
          <w:i/>
          <w:sz w:val="20"/>
        </w:rPr>
        <w:t>win</w:t>
      </w:r>
      <w:proofErr w:type="spellEnd"/>
      <w:r w:rsidRPr="00D4685C">
        <w:rPr>
          <w:sz w:val="20"/>
        </w:rPr>
        <w:t xml:space="preserve">, og hver lige score tæller som et halvt </w:t>
      </w:r>
      <w:proofErr w:type="spellStart"/>
      <w:r w:rsidRPr="00D4685C">
        <w:rPr>
          <w:i/>
          <w:sz w:val="20"/>
        </w:rPr>
        <w:t>win</w:t>
      </w:r>
      <w:proofErr w:type="spellEnd"/>
      <w:r w:rsidRPr="00D4685C">
        <w:rPr>
          <w:sz w:val="20"/>
        </w:rPr>
        <w:t>).</w:t>
      </w:r>
    </w:p>
    <w:p w14:paraId="3AF52F88" w14:textId="5D58F313" w:rsidR="00D4685C" w:rsidRPr="00D4685C" w:rsidRDefault="00D4685C" w:rsidP="00B83C01">
      <w:pPr>
        <w:ind w:left="426" w:hanging="426"/>
        <w:rPr>
          <w:sz w:val="20"/>
        </w:rPr>
      </w:pPr>
      <w:r w:rsidRPr="00D4685C">
        <w:rPr>
          <w:sz w:val="20"/>
        </w:rPr>
        <w:t>**</w:t>
      </w:r>
      <w:r w:rsidR="00B83C01" w:rsidRPr="00C66B38">
        <w:rPr>
          <w:sz w:val="20"/>
        </w:rPr>
        <w:tab/>
      </w:r>
      <w:r w:rsidRPr="00D4685C">
        <w:rPr>
          <w:i/>
          <w:iCs/>
          <w:sz w:val="20"/>
        </w:rPr>
        <w:t>Mann-Whitney Odds</w:t>
      </w:r>
      <w:r w:rsidRPr="00D4685C">
        <w:rPr>
          <w:sz w:val="20"/>
        </w:rPr>
        <w:t xml:space="preserve"> blev beregnet som den estimerede MWP for </w:t>
      </w:r>
      <w:proofErr w:type="spellStart"/>
      <w:r w:rsidRPr="00D4685C">
        <w:rPr>
          <w:sz w:val="20"/>
        </w:rPr>
        <w:t>enalapril</w:t>
      </w:r>
      <w:proofErr w:type="spellEnd"/>
      <w:r w:rsidRPr="00D4685C">
        <w:rPr>
          <w:sz w:val="20"/>
        </w:rPr>
        <w:t xml:space="preserve"> divideret med den estimerede MWP for </w:t>
      </w:r>
      <w:proofErr w:type="spellStart"/>
      <w:r w:rsidRPr="00D4685C">
        <w:rPr>
          <w:sz w:val="20"/>
        </w:rPr>
        <w:t>sacubitril</w:t>
      </w:r>
      <w:proofErr w:type="spellEnd"/>
      <w:r w:rsidRPr="00D4685C">
        <w:rPr>
          <w:sz w:val="20"/>
        </w:rPr>
        <w:t>/</w:t>
      </w:r>
      <w:proofErr w:type="spellStart"/>
      <w:r w:rsidRPr="00D4685C">
        <w:rPr>
          <w:sz w:val="20"/>
        </w:rPr>
        <w:t>valsartan</w:t>
      </w:r>
      <w:proofErr w:type="spellEnd"/>
      <w:r w:rsidRPr="00D4685C">
        <w:rPr>
          <w:sz w:val="20"/>
        </w:rPr>
        <w:t xml:space="preserve"> med odds &lt;1 til fordel for </w:t>
      </w:r>
      <w:proofErr w:type="spellStart"/>
      <w:r w:rsidRPr="00D4685C">
        <w:rPr>
          <w:sz w:val="20"/>
        </w:rPr>
        <w:t>sacubitril</w:t>
      </w:r>
      <w:proofErr w:type="spellEnd"/>
      <w:r w:rsidRPr="00D4685C">
        <w:rPr>
          <w:sz w:val="20"/>
        </w:rPr>
        <w:t>/</w:t>
      </w:r>
      <w:proofErr w:type="spellStart"/>
      <w:r w:rsidRPr="00D4685C">
        <w:rPr>
          <w:sz w:val="20"/>
        </w:rPr>
        <w:t>valsartan</w:t>
      </w:r>
      <w:proofErr w:type="spellEnd"/>
      <w:r w:rsidRPr="00D4685C">
        <w:rPr>
          <w:sz w:val="20"/>
        </w:rPr>
        <w:t xml:space="preserve"> og &gt;1 til fordel for </w:t>
      </w:r>
      <w:proofErr w:type="spellStart"/>
      <w:r w:rsidRPr="00D4685C">
        <w:rPr>
          <w:sz w:val="20"/>
        </w:rPr>
        <w:t>enalapril</w:t>
      </w:r>
      <w:proofErr w:type="spellEnd"/>
      <w:r w:rsidRPr="00D4685C">
        <w:rPr>
          <w:sz w:val="20"/>
        </w:rPr>
        <w:t>.</w:t>
      </w:r>
    </w:p>
    <w:p w14:paraId="199FEE94" w14:textId="77777777" w:rsidR="009260DE" w:rsidRPr="00C84483" w:rsidRDefault="009260DE" w:rsidP="009260DE">
      <w:pPr>
        <w:tabs>
          <w:tab w:val="left" w:pos="851"/>
        </w:tabs>
        <w:ind w:left="851"/>
        <w:rPr>
          <w:sz w:val="24"/>
          <w:szCs w:val="24"/>
        </w:rPr>
      </w:pPr>
    </w:p>
    <w:p w14:paraId="27906C86"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7E4F971D" w14:textId="77777777" w:rsidR="00D4685C" w:rsidRPr="00D4685C" w:rsidRDefault="00D4685C" w:rsidP="00B83C01">
      <w:pPr>
        <w:ind w:left="851"/>
        <w:rPr>
          <w:sz w:val="24"/>
          <w:szCs w:val="24"/>
        </w:rPr>
      </w:pPr>
      <w:proofErr w:type="spellStart"/>
      <w:r w:rsidRPr="00D4685C">
        <w:rPr>
          <w:sz w:val="24"/>
          <w:szCs w:val="24"/>
        </w:rPr>
        <w:t>Valsartan</w:t>
      </w:r>
      <w:proofErr w:type="spellEnd"/>
      <w:r w:rsidRPr="00D4685C">
        <w:rPr>
          <w:sz w:val="24"/>
          <w:szCs w:val="24"/>
        </w:rPr>
        <w:t xml:space="preserve"> indeholdt i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har en højere biotilgængelighed end </w:t>
      </w:r>
      <w:proofErr w:type="spellStart"/>
      <w:r w:rsidRPr="00D4685C">
        <w:rPr>
          <w:sz w:val="24"/>
          <w:szCs w:val="24"/>
        </w:rPr>
        <w:t>valsartan</w:t>
      </w:r>
      <w:proofErr w:type="spellEnd"/>
      <w:r w:rsidRPr="00D4685C">
        <w:rPr>
          <w:sz w:val="24"/>
          <w:szCs w:val="24"/>
        </w:rPr>
        <w:t xml:space="preserve"> i andre markedsførte tabletformuleringer; 26 mg, 51 mg og 103 mg </w:t>
      </w:r>
      <w:proofErr w:type="spellStart"/>
      <w:r w:rsidRPr="00D4685C">
        <w:rPr>
          <w:sz w:val="24"/>
          <w:szCs w:val="24"/>
        </w:rPr>
        <w:t>valsartan</w:t>
      </w:r>
      <w:proofErr w:type="spellEnd"/>
      <w:r w:rsidRPr="00D4685C">
        <w:rPr>
          <w:sz w:val="24"/>
          <w:szCs w:val="24"/>
        </w:rPr>
        <w:t xml:space="preserve"> i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svarer til henholdsvis 40 mg, 80 mg og 160 mg </w:t>
      </w:r>
      <w:proofErr w:type="spellStart"/>
      <w:r w:rsidRPr="00D4685C">
        <w:rPr>
          <w:sz w:val="24"/>
          <w:szCs w:val="24"/>
        </w:rPr>
        <w:t>valsartan</w:t>
      </w:r>
      <w:proofErr w:type="spellEnd"/>
      <w:r w:rsidRPr="00D4685C">
        <w:rPr>
          <w:sz w:val="24"/>
          <w:szCs w:val="24"/>
        </w:rPr>
        <w:t xml:space="preserve"> i andre markedsførte tabletformuleringer.</w:t>
      </w:r>
    </w:p>
    <w:p w14:paraId="4E652CC5" w14:textId="77777777" w:rsidR="00D4685C" w:rsidRPr="00D4685C" w:rsidRDefault="00D4685C" w:rsidP="00B83C01">
      <w:pPr>
        <w:ind w:left="851"/>
        <w:rPr>
          <w:sz w:val="24"/>
          <w:szCs w:val="24"/>
        </w:rPr>
      </w:pPr>
    </w:p>
    <w:p w14:paraId="1A735783" w14:textId="77777777" w:rsidR="00D4685C" w:rsidRPr="00D4685C" w:rsidRDefault="00D4685C" w:rsidP="00B83C01">
      <w:pPr>
        <w:ind w:left="851"/>
        <w:rPr>
          <w:sz w:val="24"/>
          <w:szCs w:val="24"/>
        </w:rPr>
      </w:pPr>
      <w:r w:rsidRPr="00D4685C">
        <w:rPr>
          <w:sz w:val="24"/>
          <w:szCs w:val="24"/>
          <w:u w:val="single"/>
        </w:rPr>
        <w:t>Voksen population</w:t>
      </w:r>
    </w:p>
    <w:p w14:paraId="55F0FD2D" w14:textId="77777777" w:rsidR="00D4685C" w:rsidRPr="00D4685C" w:rsidRDefault="00D4685C" w:rsidP="00B83C01">
      <w:pPr>
        <w:ind w:left="851"/>
        <w:rPr>
          <w:sz w:val="24"/>
          <w:szCs w:val="24"/>
        </w:rPr>
      </w:pPr>
    </w:p>
    <w:p w14:paraId="192D9738" w14:textId="77777777" w:rsidR="00D4685C" w:rsidRPr="00D4685C" w:rsidRDefault="00D4685C" w:rsidP="00B83C01">
      <w:pPr>
        <w:ind w:left="851"/>
        <w:rPr>
          <w:i/>
          <w:sz w:val="24"/>
          <w:szCs w:val="24"/>
        </w:rPr>
      </w:pPr>
      <w:r w:rsidRPr="00D4685C">
        <w:rPr>
          <w:i/>
          <w:sz w:val="24"/>
          <w:szCs w:val="24"/>
          <w:u w:val="single"/>
        </w:rPr>
        <w:t>Absorption</w:t>
      </w:r>
    </w:p>
    <w:p w14:paraId="050EFA17" w14:textId="74292D65" w:rsidR="00D4685C" w:rsidRPr="00D4685C" w:rsidRDefault="00D4685C" w:rsidP="00B83C01">
      <w:pPr>
        <w:ind w:left="851"/>
        <w:rPr>
          <w:sz w:val="24"/>
          <w:szCs w:val="24"/>
        </w:rPr>
      </w:pPr>
      <w:r w:rsidRPr="00D4685C">
        <w:rPr>
          <w:sz w:val="24"/>
          <w:szCs w:val="24"/>
        </w:rPr>
        <w:t xml:space="preserve">Efter oral administration omdannes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til </w:t>
      </w:r>
      <w:proofErr w:type="spellStart"/>
      <w:r w:rsidRPr="00D4685C">
        <w:rPr>
          <w:sz w:val="24"/>
          <w:szCs w:val="24"/>
        </w:rPr>
        <w:t>valsartan</w:t>
      </w:r>
      <w:proofErr w:type="spellEnd"/>
      <w:r w:rsidRPr="00D4685C">
        <w:rPr>
          <w:sz w:val="24"/>
          <w:szCs w:val="24"/>
        </w:rPr>
        <w:t xml:space="preserve"> og </w:t>
      </w:r>
      <w:proofErr w:type="spellStart"/>
      <w:r w:rsidRPr="00D4685C">
        <w:rPr>
          <w:sz w:val="24"/>
          <w:szCs w:val="24"/>
        </w:rPr>
        <w:t>prodruget</w:t>
      </w:r>
      <w:proofErr w:type="spellEnd"/>
      <w:r w:rsidRPr="00D4685C">
        <w:rPr>
          <w:sz w:val="24"/>
          <w:szCs w:val="24"/>
        </w:rPr>
        <w:t xml:space="preserve"> </w:t>
      </w:r>
      <w:proofErr w:type="spellStart"/>
      <w:r w:rsidRPr="00D4685C">
        <w:rPr>
          <w:sz w:val="24"/>
          <w:szCs w:val="24"/>
        </w:rPr>
        <w:t>sacubitril</w:t>
      </w:r>
      <w:proofErr w:type="spellEnd"/>
      <w:r w:rsidRPr="00D4685C">
        <w:rPr>
          <w:sz w:val="24"/>
          <w:szCs w:val="24"/>
        </w:rPr>
        <w:t xml:space="preserve">. </w:t>
      </w:r>
      <w:proofErr w:type="spellStart"/>
      <w:r w:rsidRPr="00D4685C">
        <w:rPr>
          <w:sz w:val="24"/>
          <w:szCs w:val="24"/>
        </w:rPr>
        <w:t>Sacubitril</w:t>
      </w:r>
      <w:proofErr w:type="spellEnd"/>
      <w:r w:rsidRPr="00D4685C">
        <w:rPr>
          <w:sz w:val="24"/>
          <w:szCs w:val="24"/>
        </w:rPr>
        <w:t xml:space="preserve"> </w:t>
      </w:r>
      <w:proofErr w:type="spellStart"/>
      <w:r w:rsidRPr="00D4685C">
        <w:rPr>
          <w:sz w:val="24"/>
          <w:szCs w:val="24"/>
        </w:rPr>
        <w:t>metaboliseres</w:t>
      </w:r>
      <w:proofErr w:type="spellEnd"/>
      <w:r w:rsidRPr="00D4685C">
        <w:rPr>
          <w:sz w:val="24"/>
          <w:szCs w:val="24"/>
        </w:rPr>
        <w:t xml:space="preserve"> videre til den aktive metabolit LBQ657. Peak plasmakoncentrationerne opnås efter henholdsvis 2 timer, 1 time og 2 timer. Den absolutte orale biotilgængelighed af </w:t>
      </w:r>
      <w:proofErr w:type="spellStart"/>
      <w:r w:rsidRPr="00D4685C">
        <w:rPr>
          <w:sz w:val="24"/>
          <w:szCs w:val="24"/>
        </w:rPr>
        <w:t>sacubitril</w:t>
      </w:r>
      <w:proofErr w:type="spellEnd"/>
      <w:r w:rsidRPr="00D4685C">
        <w:rPr>
          <w:sz w:val="24"/>
          <w:szCs w:val="24"/>
        </w:rPr>
        <w:t xml:space="preserve"> og </w:t>
      </w:r>
      <w:proofErr w:type="spellStart"/>
      <w:r w:rsidRPr="00D4685C">
        <w:rPr>
          <w:sz w:val="24"/>
          <w:szCs w:val="24"/>
        </w:rPr>
        <w:t>valsartan</w:t>
      </w:r>
      <w:proofErr w:type="spellEnd"/>
      <w:r w:rsidRPr="00D4685C">
        <w:rPr>
          <w:sz w:val="24"/>
          <w:szCs w:val="24"/>
        </w:rPr>
        <w:t xml:space="preserve"> er bestemt til højere end hhv. 60 % og 23</w:t>
      </w:r>
      <w:r w:rsidR="00C66B38">
        <w:rPr>
          <w:sz w:val="24"/>
          <w:szCs w:val="24"/>
        </w:rPr>
        <w:t> </w:t>
      </w:r>
      <w:r w:rsidRPr="00D4685C">
        <w:rPr>
          <w:sz w:val="24"/>
          <w:szCs w:val="24"/>
        </w:rPr>
        <w:t>%.</w:t>
      </w:r>
    </w:p>
    <w:p w14:paraId="2A9D076B" w14:textId="77777777" w:rsidR="00D4685C" w:rsidRPr="00D4685C" w:rsidRDefault="00D4685C" w:rsidP="00B83C01">
      <w:pPr>
        <w:ind w:left="851"/>
        <w:rPr>
          <w:sz w:val="24"/>
          <w:szCs w:val="24"/>
        </w:rPr>
      </w:pPr>
    </w:p>
    <w:p w14:paraId="65325D26" w14:textId="77777777" w:rsidR="00D4685C" w:rsidRPr="00D4685C" w:rsidRDefault="00D4685C" w:rsidP="00B83C01">
      <w:pPr>
        <w:ind w:left="851"/>
        <w:rPr>
          <w:sz w:val="24"/>
          <w:szCs w:val="24"/>
        </w:rPr>
      </w:pPr>
      <w:r w:rsidRPr="00D4685C">
        <w:rPr>
          <w:sz w:val="24"/>
          <w:szCs w:val="24"/>
        </w:rPr>
        <w:t xml:space="preserve">Efter indgift 2 gange daglig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nås </w:t>
      </w:r>
      <w:proofErr w:type="spellStart"/>
      <w:r w:rsidRPr="00D4685C">
        <w:rPr>
          <w:i/>
          <w:sz w:val="24"/>
          <w:szCs w:val="24"/>
        </w:rPr>
        <w:t>steady</w:t>
      </w:r>
      <w:proofErr w:type="spellEnd"/>
      <w:r w:rsidRPr="00D4685C">
        <w:rPr>
          <w:i/>
          <w:sz w:val="24"/>
          <w:szCs w:val="24"/>
        </w:rPr>
        <w:t xml:space="preserve"> state-</w:t>
      </w:r>
      <w:r w:rsidRPr="00D4685C">
        <w:rPr>
          <w:sz w:val="24"/>
          <w:szCs w:val="24"/>
        </w:rPr>
        <w:t xml:space="preserve">niveauer af </w:t>
      </w:r>
      <w:proofErr w:type="spellStart"/>
      <w:r w:rsidRPr="00D4685C">
        <w:rPr>
          <w:sz w:val="24"/>
          <w:szCs w:val="24"/>
        </w:rPr>
        <w:t>sacubitril</w:t>
      </w:r>
      <w:proofErr w:type="spellEnd"/>
      <w:r w:rsidRPr="00D4685C">
        <w:rPr>
          <w:sz w:val="24"/>
          <w:szCs w:val="24"/>
        </w:rPr>
        <w:t xml:space="preserve">, LBQ657 og </w:t>
      </w:r>
      <w:proofErr w:type="spellStart"/>
      <w:r w:rsidRPr="00D4685C">
        <w:rPr>
          <w:sz w:val="24"/>
          <w:szCs w:val="24"/>
        </w:rPr>
        <w:t>valsartan</w:t>
      </w:r>
      <w:proofErr w:type="spellEnd"/>
      <w:r w:rsidRPr="00D4685C">
        <w:rPr>
          <w:sz w:val="24"/>
          <w:szCs w:val="24"/>
        </w:rPr>
        <w:t xml:space="preserve"> på 3 dage. </w:t>
      </w:r>
      <w:proofErr w:type="spellStart"/>
      <w:r w:rsidRPr="00D4685C">
        <w:rPr>
          <w:sz w:val="24"/>
          <w:szCs w:val="24"/>
        </w:rPr>
        <w:t>Sacubitril</w:t>
      </w:r>
      <w:proofErr w:type="spellEnd"/>
      <w:r w:rsidRPr="00D4685C">
        <w:rPr>
          <w:sz w:val="24"/>
          <w:szCs w:val="24"/>
        </w:rPr>
        <w:t xml:space="preserve"> og </w:t>
      </w:r>
      <w:proofErr w:type="spellStart"/>
      <w:r w:rsidRPr="00D4685C">
        <w:rPr>
          <w:sz w:val="24"/>
          <w:szCs w:val="24"/>
        </w:rPr>
        <w:t>valsartan</w:t>
      </w:r>
      <w:proofErr w:type="spellEnd"/>
      <w:r w:rsidRPr="00D4685C">
        <w:rPr>
          <w:sz w:val="24"/>
          <w:szCs w:val="24"/>
        </w:rPr>
        <w:t xml:space="preserve"> akkumuleres ikke signifikant under </w:t>
      </w:r>
      <w:proofErr w:type="spellStart"/>
      <w:r w:rsidRPr="00D4685C">
        <w:rPr>
          <w:i/>
          <w:sz w:val="24"/>
          <w:szCs w:val="24"/>
        </w:rPr>
        <w:t>steady</w:t>
      </w:r>
      <w:proofErr w:type="spellEnd"/>
      <w:r w:rsidRPr="00D4685C">
        <w:rPr>
          <w:i/>
          <w:sz w:val="24"/>
          <w:szCs w:val="24"/>
        </w:rPr>
        <w:t xml:space="preserve"> </w:t>
      </w:r>
      <w:proofErr w:type="spellStart"/>
      <w:r w:rsidRPr="00D4685C">
        <w:rPr>
          <w:i/>
          <w:sz w:val="24"/>
          <w:szCs w:val="24"/>
        </w:rPr>
        <w:t>state</w:t>
      </w:r>
      <w:proofErr w:type="spellEnd"/>
      <w:r w:rsidRPr="00D4685C">
        <w:rPr>
          <w:sz w:val="24"/>
          <w:szCs w:val="24"/>
        </w:rPr>
        <w:t xml:space="preserve">, mens LBQ657 akkumuleres 1,6 gange. Administration sammen med mad har ingen klinisk signifikant indflydelse på den systemiske optagelse af </w:t>
      </w:r>
      <w:proofErr w:type="spellStart"/>
      <w:r w:rsidRPr="00D4685C">
        <w:rPr>
          <w:sz w:val="24"/>
          <w:szCs w:val="24"/>
        </w:rPr>
        <w:t>sacubitril</w:t>
      </w:r>
      <w:proofErr w:type="spellEnd"/>
      <w:r w:rsidRPr="00D4685C">
        <w:rPr>
          <w:sz w:val="24"/>
          <w:szCs w:val="24"/>
        </w:rPr>
        <w:t xml:space="preserve">, LBQ657 og </w:t>
      </w:r>
      <w:proofErr w:type="spellStart"/>
      <w:r w:rsidRPr="00D4685C">
        <w:rPr>
          <w:sz w:val="24"/>
          <w:szCs w:val="24"/>
        </w:rPr>
        <w:t>valsartan</w:t>
      </w:r>
      <w:proofErr w:type="spellEnd"/>
      <w:r w:rsidRPr="00D4685C">
        <w:rPr>
          <w:sz w:val="24"/>
          <w:szCs w:val="24"/>
        </w:rPr>
        <w:t xml:space="preserve">.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kan gives sammen med eller uden mad.</w:t>
      </w:r>
    </w:p>
    <w:p w14:paraId="582C6D5E" w14:textId="77777777" w:rsidR="00D4685C" w:rsidRPr="00D4685C" w:rsidRDefault="00D4685C" w:rsidP="00B83C01">
      <w:pPr>
        <w:ind w:left="851"/>
        <w:rPr>
          <w:sz w:val="24"/>
          <w:szCs w:val="24"/>
        </w:rPr>
      </w:pPr>
    </w:p>
    <w:p w14:paraId="3B6CA4F0" w14:textId="77777777" w:rsidR="00D4685C" w:rsidRPr="00D4685C" w:rsidRDefault="00D4685C" w:rsidP="00B83C01">
      <w:pPr>
        <w:ind w:left="851"/>
        <w:rPr>
          <w:i/>
          <w:sz w:val="24"/>
          <w:szCs w:val="24"/>
        </w:rPr>
      </w:pPr>
      <w:r w:rsidRPr="00D4685C">
        <w:rPr>
          <w:i/>
          <w:sz w:val="24"/>
          <w:szCs w:val="24"/>
          <w:u w:val="single"/>
        </w:rPr>
        <w:t>Fordeling</w:t>
      </w:r>
    </w:p>
    <w:p w14:paraId="52005358" w14:textId="77777777" w:rsidR="00D4685C" w:rsidRPr="00D4685C" w:rsidRDefault="00D4685C" w:rsidP="00B83C01">
      <w:pPr>
        <w:ind w:left="851"/>
        <w:rPr>
          <w:sz w:val="24"/>
          <w:szCs w:val="24"/>
        </w:rPr>
      </w:pPr>
      <w:proofErr w:type="spellStart"/>
      <w:r w:rsidRPr="00D4685C">
        <w:rPr>
          <w:sz w:val="24"/>
          <w:szCs w:val="24"/>
        </w:rPr>
        <w:t>Sacubitril</w:t>
      </w:r>
      <w:proofErr w:type="spellEnd"/>
      <w:r w:rsidRPr="00D4685C">
        <w:rPr>
          <w:sz w:val="24"/>
          <w:szCs w:val="24"/>
        </w:rPr>
        <w:t xml:space="preserve">, LBQ657 og </w:t>
      </w:r>
      <w:proofErr w:type="spellStart"/>
      <w:r w:rsidRPr="00D4685C">
        <w:rPr>
          <w:sz w:val="24"/>
          <w:szCs w:val="24"/>
        </w:rPr>
        <w:t>valsartan</w:t>
      </w:r>
      <w:proofErr w:type="spellEnd"/>
      <w:r w:rsidRPr="00D4685C">
        <w:rPr>
          <w:sz w:val="24"/>
          <w:szCs w:val="24"/>
        </w:rPr>
        <w:t xml:space="preserve"> er bundet til proteiner i udstrakt grad (94-97 %). Vurderet ud fra sammenligning af plasma- og CSF-koncentrationer passerer LBQ657 blodhjernebarrieren i begrænset omfang (0,28 %). Det gennemsnitlige tilsyneladende fordelingsvolumen for </w:t>
      </w:r>
      <w:proofErr w:type="spellStart"/>
      <w:r w:rsidRPr="00D4685C">
        <w:rPr>
          <w:sz w:val="24"/>
          <w:szCs w:val="24"/>
        </w:rPr>
        <w:t>valsartan</w:t>
      </w:r>
      <w:proofErr w:type="spellEnd"/>
      <w:r w:rsidRPr="00D4685C">
        <w:rPr>
          <w:sz w:val="24"/>
          <w:szCs w:val="24"/>
        </w:rPr>
        <w:t xml:space="preserve"> og </w:t>
      </w:r>
      <w:proofErr w:type="spellStart"/>
      <w:r w:rsidRPr="00D4685C">
        <w:rPr>
          <w:sz w:val="24"/>
          <w:szCs w:val="24"/>
        </w:rPr>
        <w:t>sacubitril</w:t>
      </w:r>
      <w:proofErr w:type="spellEnd"/>
      <w:r w:rsidRPr="00D4685C">
        <w:rPr>
          <w:sz w:val="24"/>
          <w:szCs w:val="24"/>
        </w:rPr>
        <w:t xml:space="preserve"> var henholdsvis 75 liter og 103 liter.</w:t>
      </w:r>
    </w:p>
    <w:p w14:paraId="718A2DBC" w14:textId="77777777" w:rsidR="00D4685C" w:rsidRPr="00D4685C" w:rsidRDefault="00D4685C" w:rsidP="00B83C01">
      <w:pPr>
        <w:ind w:left="851"/>
        <w:rPr>
          <w:sz w:val="24"/>
          <w:szCs w:val="24"/>
        </w:rPr>
      </w:pPr>
    </w:p>
    <w:p w14:paraId="5D096C2C" w14:textId="77777777" w:rsidR="00D4685C" w:rsidRPr="00D4685C" w:rsidRDefault="00D4685C" w:rsidP="00B83C01">
      <w:pPr>
        <w:ind w:left="851"/>
        <w:rPr>
          <w:i/>
          <w:sz w:val="24"/>
          <w:szCs w:val="24"/>
        </w:rPr>
      </w:pPr>
      <w:r w:rsidRPr="00D4685C">
        <w:rPr>
          <w:i/>
          <w:sz w:val="24"/>
          <w:szCs w:val="24"/>
          <w:u w:val="single"/>
        </w:rPr>
        <w:t>Biotransformation</w:t>
      </w:r>
    </w:p>
    <w:p w14:paraId="4D87BCF5" w14:textId="77777777" w:rsidR="00D4685C" w:rsidRPr="00D4685C" w:rsidRDefault="00D4685C" w:rsidP="00B83C01">
      <w:pPr>
        <w:ind w:left="851"/>
        <w:rPr>
          <w:sz w:val="24"/>
          <w:szCs w:val="24"/>
        </w:rPr>
      </w:pPr>
      <w:proofErr w:type="spellStart"/>
      <w:r w:rsidRPr="00D4685C">
        <w:rPr>
          <w:sz w:val="24"/>
          <w:szCs w:val="24"/>
        </w:rPr>
        <w:t>Sacubitril</w:t>
      </w:r>
      <w:proofErr w:type="spellEnd"/>
      <w:r w:rsidRPr="00D4685C">
        <w:rPr>
          <w:sz w:val="24"/>
          <w:szCs w:val="24"/>
        </w:rPr>
        <w:t xml:space="preserve"> omdannes nemt til LBQ657 af </w:t>
      </w:r>
      <w:proofErr w:type="spellStart"/>
      <w:r w:rsidRPr="00D4685C">
        <w:rPr>
          <w:sz w:val="24"/>
          <w:szCs w:val="24"/>
        </w:rPr>
        <w:t>carboxylesterase</w:t>
      </w:r>
      <w:proofErr w:type="spellEnd"/>
      <w:r w:rsidRPr="00D4685C">
        <w:rPr>
          <w:sz w:val="24"/>
          <w:szCs w:val="24"/>
        </w:rPr>
        <w:t xml:space="preserve"> 1b og 1c; LBQ657 </w:t>
      </w:r>
      <w:proofErr w:type="spellStart"/>
      <w:r w:rsidRPr="00D4685C">
        <w:rPr>
          <w:sz w:val="24"/>
          <w:szCs w:val="24"/>
        </w:rPr>
        <w:t>metaboliseres</w:t>
      </w:r>
      <w:proofErr w:type="spellEnd"/>
      <w:r w:rsidRPr="00D4685C">
        <w:rPr>
          <w:sz w:val="24"/>
          <w:szCs w:val="24"/>
        </w:rPr>
        <w:t xml:space="preserve"> ikke yderligere i signifikant udstrækning. </w:t>
      </w:r>
      <w:proofErr w:type="spellStart"/>
      <w:r w:rsidRPr="00D4685C">
        <w:rPr>
          <w:sz w:val="24"/>
          <w:szCs w:val="24"/>
        </w:rPr>
        <w:t>Valsartan</w:t>
      </w:r>
      <w:proofErr w:type="spellEnd"/>
      <w:r w:rsidRPr="00D4685C">
        <w:rPr>
          <w:sz w:val="24"/>
          <w:szCs w:val="24"/>
        </w:rPr>
        <w:t xml:space="preserve"> </w:t>
      </w:r>
      <w:proofErr w:type="spellStart"/>
      <w:r w:rsidRPr="00D4685C">
        <w:rPr>
          <w:sz w:val="24"/>
          <w:szCs w:val="24"/>
        </w:rPr>
        <w:t>metaboliseres</w:t>
      </w:r>
      <w:proofErr w:type="spellEnd"/>
      <w:r w:rsidRPr="00D4685C">
        <w:rPr>
          <w:sz w:val="24"/>
          <w:szCs w:val="24"/>
        </w:rPr>
        <w:t xml:space="preserve"> kun i ringe grad, kun omkring 20 % af dosis genfindes som metabolitter. Der er fundet lave koncentrationer (&lt;10 %) af en hydroxylmetabolit af </w:t>
      </w:r>
      <w:proofErr w:type="spellStart"/>
      <w:r w:rsidRPr="00D4685C">
        <w:rPr>
          <w:sz w:val="24"/>
          <w:szCs w:val="24"/>
        </w:rPr>
        <w:t>valsartan</w:t>
      </w:r>
      <w:proofErr w:type="spellEnd"/>
      <w:r w:rsidRPr="00D4685C">
        <w:rPr>
          <w:sz w:val="24"/>
          <w:szCs w:val="24"/>
        </w:rPr>
        <w:t xml:space="preserve"> i plasma.</w:t>
      </w:r>
    </w:p>
    <w:p w14:paraId="6B68EF33" w14:textId="77777777" w:rsidR="00D4685C" w:rsidRPr="00D4685C" w:rsidRDefault="00D4685C" w:rsidP="00B83C01">
      <w:pPr>
        <w:ind w:left="851"/>
        <w:rPr>
          <w:sz w:val="24"/>
          <w:szCs w:val="24"/>
        </w:rPr>
      </w:pPr>
    </w:p>
    <w:p w14:paraId="33AD5C75" w14:textId="77777777" w:rsidR="00D4685C" w:rsidRPr="00D4685C" w:rsidRDefault="00D4685C" w:rsidP="00B83C01">
      <w:pPr>
        <w:ind w:left="851"/>
        <w:rPr>
          <w:sz w:val="24"/>
          <w:szCs w:val="24"/>
        </w:rPr>
      </w:pPr>
      <w:r w:rsidRPr="00D4685C">
        <w:rPr>
          <w:sz w:val="24"/>
          <w:szCs w:val="24"/>
        </w:rPr>
        <w:t xml:space="preserve">Da CYP450-enzymmedieret </w:t>
      </w:r>
      <w:proofErr w:type="spellStart"/>
      <w:r w:rsidRPr="00D4685C">
        <w:rPr>
          <w:sz w:val="24"/>
          <w:szCs w:val="24"/>
        </w:rPr>
        <w:t>metabolisering</w:t>
      </w:r>
      <w:proofErr w:type="spellEnd"/>
      <w:r w:rsidRPr="00D4685C">
        <w:rPr>
          <w:sz w:val="24"/>
          <w:szCs w:val="24"/>
        </w:rPr>
        <w:t xml:space="preserve"> af </w:t>
      </w:r>
      <w:proofErr w:type="spellStart"/>
      <w:r w:rsidRPr="00D4685C">
        <w:rPr>
          <w:sz w:val="24"/>
          <w:szCs w:val="24"/>
        </w:rPr>
        <w:t>sacubitril</w:t>
      </w:r>
      <w:proofErr w:type="spellEnd"/>
      <w:r w:rsidRPr="00D4685C">
        <w:rPr>
          <w:sz w:val="24"/>
          <w:szCs w:val="24"/>
        </w:rPr>
        <w:t xml:space="preserve"> og </w:t>
      </w:r>
      <w:proofErr w:type="spellStart"/>
      <w:r w:rsidRPr="00D4685C">
        <w:rPr>
          <w:sz w:val="24"/>
          <w:szCs w:val="24"/>
        </w:rPr>
        <w:t>valsartan</w:t>
      </w:r>
      <w:proofErr w:type="spellEnd"/>
      <w:r w:rsidRPr="00D4685C">
        <w:rPr>
          <w:sz w:val="24"/>
          <w:szCs w:val="24"/>
        </w:rPr>
        <w:t xml:space="preserve"> er minimal, forventes administration sammen med CYP450-enzymer ikke at influere på farmakokinetikken.</w:t>
      </w:r>
    </w:p>
    <w:p w14:paraId="1CC0C1C2" w14:textId="77777777" w:rsidR="00D4685C" w:rsidRPr="00D4685C" w:rsidRDefault="00D4685C" w:rsidP="00B83C01">
      <w:pPr>
        <w:ind w:left="851"/>
        <w:rPr>
          <w:sz w:val="24"/>
          <w:szCs w:val="24"/>
        </w:rPr>
      </w:pPr>
    </w:p>
    <w:p w14:paraId="29D5ED5E" w14:textId="77777777" w:rsidR="00D4685C" w:rsidRPr="00D4685C" w:rsidRDefault="00D4685C" w:rsidP="00B83C01">
      <w:pPr>
        <w:ind w:left="851"/>
        <w:rPr>
          <w:sz w:val="24"/>
          <w:szCs w:val="24"/>
        </w:rPr>
      </w:pPr>
      <w:r w:rsidRPr="00D4685C">
        <w:rPr>
          <w:i/>
          <w:sz w:val="24"/>
          <w:szCs w:val="24"/>
        </w:rPr>
        <w:t xml:space="preserve">In </w:t>
      </w:r>
      <w:proofErr w:type="spellStart"/>
      <w:r w:rsidRPr="00D4685C">
        <w:rPr>
          <w:i/>
          <w:sz w:val="24"/>
          <w:szCs w:val="24"/>
        </w:rPr>
        <w:t>vitro</w:t>
      </w:r>
      <w:proofErr w:type="spellEnd"/>
      <w:r w:rsidRPr="00D4685C">
        <w:rPr>
          <w:i/>
          <w:sz w:val="24"/>
          <w:szCs w:val="24"/>
        </w:rPr>
        <w:t>-</w:t>
      </w:r>
      <w:r w:rsidRPr="00D4685C">
        <w:rPr>
          <w:sz w:val="24"/>
          <w:szCs w:val="24"/>
        </w:rPr>
        <w:t xml:space="preserve">metabolismestudier indikerer, at potentialet for CYP450-baserede lægemiddelinteraktioner er lavt, da der er begrænset metabolisme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via CYP450-enzymer.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inducerer eller hæmmer ikke CYP450-enzymer.</w:t>
      </w:r>
    </w:p>
    <w:p w14:paraId="0F000A57" w14:textId="77777777" w:rsidR="00D4685C" w:rsidRPr="00D4685C" w:rsidRDefault="00D4685C" w:rsidP="00B83C01">
      <w:pPr>
        <w:ind w:left="851"/>
        <w:rPr>
          <w:i/>
          <w:sz w:val="24"/>
          <w:szCs w:val="24"/>
          <w:u w:val="single"/>
        </w:rPr>
      </w:pPr>
    </w:p>
    <w:p w14:paraId="0F996142" w14:textId="77777777" w:rsidR="00D4685C" w:rsidRPr="00D4685C" w:rsidRDefault="00D4685C" w:rsidP="00B83C01">
      <w:pPr>
        <w:ind w:left="851"/>
        <w:rPr>
          <w:i/>
          <w:sz w:val="24"/>
          <w:szCs w:val="24"/>
        </w:rPr>
      </w:pPr>
      <w:r w:rsidRPr="00D4685C">
        <w:rPr>
          <w:i/>
          <w:sz w:val="24"/>
          <w:szCs w:val="24"/>
          <w:u w:val="single"/>
        </w:rPr>
        <w:t>Elimination</w:t>
      </w:r>
    </w:p>
    <w:p w14:paraId="0A34D68E" w14:textId="77777777" w:rsidR="00D4685C" w:rsidRPr="00D4685C" w:rsidRDefault="00D4685C" w:rsidP="00B83C01">
      <w:pPr>
        <w:ind w:left="851"/>
        <w:rPr>
          <w:sz w:val="24"/>
          <w:szCs w:val="24"/>
        </w:rPr>
      </w:pPr>
      <w:r w:rsidRPr="00D4685C">
        <w:rPr>
          <w:sz w:val="24"/>
          <w:szCs w:val="24"/>
        </w:rPr>
        <w:t xml:space="preserve">Efter oral administration udskilles 52-68 % af </w:t>
      </w:r>
      <w:proofErr w:type="spellStart"/>
      <w:r w:rsidRPr="00D4685C">
        <w:rPr>
          <w:sz w:val="24"/>
          <w:szCs w:val="24"/>
        </w:rPr>
        <w:t>sacubitril</w:t>
      </w:r>
      <w:proofErr w:type="spellEnd"/>
      <w:r w:rsidRPr="00D4685C">
        <w:rPr>
          <w:sz w:val="24"/>
          <w:szCs w:val="24"/>
        </w:rPr>
        <w:t xml:space="preserve"> (primært som LBQ657) og ~13 % af </w:t>
      </w:r>
      <w:proofErr w:type="spellStart"/>
      <w:r w:rsidRPr="00D4685C">
        <w:rPr>
          <w:sz w:val="24"/>
          <w:szCs w:val="24"/>
        </w:rPr>
        <w:t>valsartan</w:t>
      </w:r>
      <w:proofErr w:type="spellEnd"/>
      <w:r w:rsidRPr="00D4685C">
        <w:rPr>
          <w:sz w:val="24"/>
          <w:szCs w:val="24"/>
        </w:rPr>
        <w:t xml:space="preserve"> og dets metabolitter i urinen; 37-48 % af </w:t>
      </w:r>
      <w:proofErr w:type="spellStart"/>
      <w:r w:rsidRPr="00D4685C">
        <w:rPr>
          <w:sz w:val="24"/>
          <w:szCs w:val="24"/>
        </w:rPr>
        <w:t>sacubitril</w:t>
      </w:r>
      <w:proofErr w:type="spellEnd"/>
      <w:r w:rsidRPr="00D4685C">
        <w:rPr>
          <w:sz w:val="24"/>
          <w:szCs w:val="24"/>
        </w:rPr>
        <w:t xml:space="preserve"> (primært som LBQ657) og 86 % af </w:t>
      </w:r>
      <w:proofErr w:type="spellStart"/>
      <w:r w:rsidRPr="00D4685C">
        <w:rPr>
          <w:sz w:val="24"/>
          <w:szCs w:val="24"/>
        </w:rPr>
        <w:t>valsartan</w:t>
      </w:r>
      <w:proofErr w:type="spellEnd"/>
      <w:r w:rsidRPr="00D4685C">
        <w:rPr>
          <w:sz w:val="24"/>
          <w:szCs w:val="24"/>
        </w:rPr>
        <w:t xml:space="preserve"> og dets metabolitter udskilles i fæces.</w:t>
      </w:r>
    </w:p>
    <w:p w14:paraId="2817B431" w14:textId="77777777" w:rsidR="00D4685C" w:rsidRPr="00D4685C" w:rsidRDefault="00D4685C" w:rsidP="00B83C01">
      <w:pPr>
        <w:ind w:left="851"/>
        <w:rPr>
          <w:sz w:val="24"/>
          <w:szCs w:val="24"/>
        </w:rPr>
      </w:pPr>
    </w:p>
    <w:p w14:paraId="306894E4" w14:textId="77777777" w:rsidR="00D4685C" w:rsidRPr="00D4685C" w:rsidRDefault="00D4685C" w:rsidP="00B83C01">
      <w:pPr>
        <w:ind w:left="851"/>
        <w:rPr>
          <w:sz w:val="24"/>
          <w:szCs w:val="24"/>
        </w:rPr>
      </w:pPr>
      <w:proofErr w:type="spellStart"/>
      <w:r w:rsidRPr="00D4685C">
        <w:rPr>
          <w:sz w:val="24"/>
          <w:szCs w:val="24"/>
        </w:rPr>
        <w:t>Sacubitril</w:t>
      </w:r>
      <w:proofErr w:type="spellEnd"/>
      <w:r w:rsidRPr="00D4685C">
        <w:rPr>
          <w:sz w:val="24"/>
          <w:szCs w:val="24"/>
        </w:rPr>
        <w:t xml:space="preserve">, LBQ657 og </w:t>
      </w:r>
      <w:proofErr w:type="spellStart"/>
      <w:r w:rsidRPr="00D4685C">
        <w:rPr>
          <w:sz w:val="24"/>
          <w:szCs w:val="24"/>
        </w:rPr>
        <w:t>valsartan</w:t>
      </w:r>
      <w:proofErr w:type="spellEnd"/>
      <w:r w:rsidRPr="00D4685C">
        <w:rPr>
          <w:sz w:val="24"/>
          <w:szCs w:val="24"/>
        </w:rPr>
        <w:t xml:space="preserve"> elimineres fra plasma med en gennemsnitlig halveringstid (T½) på henholdsvis omkring 1,43 timer, 11,48 timer og 9,90 timer.</w:t>
      </w:r>
    </w:p>
    <w:p w14:paraId="3724C78B" w14:textId="77777777" w:rsidR="00D4685C" w:rsidRPr="00D4685C" w:rsidRDefault="00D4685C" w:rsidP="00B83C01">
      <w:pPr>
        <w:ind w:left="851"/>
        <w:rPr>
          <w:sz w:val="24"/>
          <w:szCs w:val="24"/>
        </w:rPr>
      </w:pPr>
    </w:p>
    <w:p w14:paraId="1907FBBC" w14:textId="77777777" w:rsidR="00D4685C" w:rsidRPr="00D4685C" w:rsidRDefault="00D4685C" w:rsidP="00B83C01">
      <w:pPr>
        <w:ind w:left="851"/>
        <w:rPr>
          <w:i/>
          <w:sz w:val="24"/>
          <w:szCs w:val="24"/>
        </w:rPr>
      </w:pPr>
      <w:r w:rsidRPr="00D4685C">
        <w:rPr>
          <w:i/>
          <w:sz w:val="24"/>
          <w:szCs w:val="24"/>
          <w:u w:val="single"/>
        </w:rPr>
        <w:t>Linearitet/non-linearitet</w:t>
      </w:r>
    </w:p>
    <w:p w14:paraId="625125C6" w14:textId="77777777" w:rsidR="00D4685C" w:rsidRPr="00D4685C" w:rsidRDefault="00D4685C" w:rsidP="00B83C01">
      <w:pPr>
        <w:ind w:left="851"/>
        <w:rPr>
          <w:sz w:val="24"/>
          <w:szCs w:val="24"/>
        </w:rPr>
      </w:pPr>
      <w:r w:rsidRPr="00D4685C">
        <w:rPr>
          <w:sz w:val="24"/>
          <w:szCs w:val="24"/>
        </w:rPr>
        <w:t xml:space="preserve">Der er nogenlunde lineær farmakokinetik af </w:t>
      </w:r>
      <w:proofErr w:type="spellStart"/>
      <w:r w:rsidRPr="00D4685C">
        <w:rPr>
          <w:sz w:val="24"/>
          <w:szCs w:val="24"/>
        </w:rPr>
        <w:t>sacubitril</w:t>
      </w:r>
      <w:proofErr w:type="spellEnd"/>
      <w:r w:rsidRPr="00D4685C">
        <w:rPr>
          <w:sz w:val="24"/>
          <w:szCs w:val="24"/>
        </w:rPr>
        <w:t xml:space="preserve">, LBQ657 og </w:t>
      </w:r>
      <w:proofErr w:type="spellStart"/>
      <w:r w:rsidRPr="00D4685C">
        <w:rPr>
          <w:sz w:val="24"/>
          <w:szCs w:val="24"/>
        </w:rPr>
        <w:t>valsartan</w:t>
      </w:r>
      <w:proofErr w:type="spellEnd"/>
      <w:r w:rsidRPr="00D4685C">
        <w:rPr>
          <w:sz w:val="24"/>
          <w:szCs w:val="24"/>
        </w:rPr>
        <w:t xml:space="preserve"> i et dosisinterval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mellem 24 mg </w:t>
      </w:r>
      <w:proofErr w:type="spellStart"/>
      <w:r w:rsidRPr="00D4685C">
        <w:rPr>
          <w:sz w:val="24"/>
          <w:szCs w:val="24"/>
        </w:rPr>
        <w:t>sacubitril</w:t>
      </w:r>
      <w:proofErr w:type="spellEnd"/>
      <w:r w:rsidRPr="00D4685C">
        <w:rPr>
          <w:sz w:val="24"/>
          <w:szCs w:val="24"/>
        </w:rPr>
        <w:t xml:space="preserve">/26 mg </w:t>
      </w:r>
      <w:proofErr w:type="spellStart"/>
      <w:r w:rsidRPr="00D4685C">
        <w:rPr>
          <w:sz w:val="24"/>
          <w:szCs w:val="24"/>
        </w:rPr>
        <w:t>valsartan</w:t>
      </w:r>
      <w:proofErr w:type="spellEnd"/>
      <w:r w:rsidRPr="00D4685C">
        <w:rPr>
          <w:sz w:val="24"/>
          <w:szCs w:val="24"/>
        </w:rPr>
        <w:t xml:space="preserve"> og 97 mg </w:t>
      </w:r>
      <w:proofErr w:type="spellStart"/>
      <w:r w:rsidRPr="00D4685C">
        <w:rPr>
          <w:sz w:val="24"/>
          <w:szCs w:val="24"/>
        </w:rPr>
        <w:t>sacubitril</w:t>
      </w:r>
      <w:proofErr w:type="spellEnd"/>
      <w:r w:rsidRPr="00D4685C">
        <w:rPr>
          <w:sz w:val="24"/>
          <w:szCs w:val="24"/>
        </w:rPr>
        <w:t xml:space="preserve">/103 mg </w:t>
      </w:r>
      <w:proofErr w:type="spellStart"/>
      <w:r w:rsidRPr="00D4685C">
        <w:rPr>
          <w:sz w:val="24"/>
          <w:szCs w:val="24"/>
        </w:rPr>
        <w:t>valsartan</w:t>
      </w:r>
      <w:proofErr w:type="spellEnd"/>
      <w:r w:rsidRPr="00D4685C">
        <w:rPr>
          <w:sz w:val="24"/>
          <w:szCs w:val="24"/>
        </w:rPr>
        <w:t>.</w:t>
      </w:r>
    </w:p>
    <w:p w14:paraId="5E230BE6" w14:textId="77777777" w:rsidR="00D4685C" w:rsidRPr="00D4685C" w:rsidRDefault="00D4685C" w:rsidP="00B83C01">
      <w:pPr>
        <w:ind w:left="851"/>
        <w:rPr>
          <w:sz w:val="24"/>
          <w:szCs w:val="24"/>
        </w:rPr>
      </w:pPr>
    </w:p>
    <w:p w14:paraId="018C50C6" w14:textId="77777777" w:rsidR="00D4685C" w:rsidRPr="00D4685C" w:rsidRDefault="00D4685C" w:rsidP="00B83C01">
      <w:pPr>
        <w:ind w:left="851"/>
        <w:rPr>
          <w:sz w:val="24"/>
          <w:szCs w:val="24"/>
        </w:rPr>
      </w:pPr>
      <w:r w:rsidRPr="00D4685C">
        <w:rPr>
          <w:sz w:val="24"/>
          <w:szCs w:val="24"/>
          <w:u w:val="single"/>
        </w:rPr>
        <w:t>Særlige populationer</w:t>
      </w:r>
    </w:p>
    <w:p w14:paraId="7F0363B7" w14:textId="77777777" w:rsidR="00D4685C" w:rsidRPr="00D4685C" w:rsidRDefault="00D4685C" w:rsidP="00B83C01">
      <w:pPr>
        <w:ind w:left="851"/>
        <w:rPr>
          <w:sz w:val="24"/>
          <w:szCs w:val="24"/>
        </w:rPr>
      </w:pPr>
    </w:p>
    <w:p w14:paraId="40154EA1" w14:textId="77777777" w:rsidR="00D4685C" w:rsidRPr="00D4685C" w:rsidRDefault="00D4685C" w:rsidP="00B83C01">
      <w:pPr>
        <w:ind w:left="851"/>
        <w:rPr>
          <w:i/>
          <w:sz w:val="24"/>
          <w:szCs w:val="24"/>
        </w:rPr>
      </w:pPr>
      <w:r w:rsidRPr="00D4685C">
        <w:rPr>
          <w:i/>
          <w:sz w:val="24"/>
          <w:szCs w:val="24"/>
          <w:u w:val="single"/>
        </w:rPr>
        <w:t>Ældre</w:t>
      </w:r>
    </w:p>
    <w:p w14:paraId="0C765221" w14:textId="77777777" w:rsidR="00D4685C" w:rsidRPr="00D4685C" w:rsidRDefault="00D4685C" w:rsidP="00B83C01">
      <w:pPr>
        <w:ind w:left="851"/>
        <w:rPr>
          <w:sz w:val="24"/>
          <w:szCs w:val="24"/>
        </w:rPr>
      </w:pPr>
      <w:r w:rsidRPr="00D4685C">
        <w:rPr>
          <w:sz w:val="24"/>
          <w:szCs w:val="24"/>
        </w:rPr>
        <w:t xml:space="preserve">Optagelsen af LBQ657 og </w:t>
      </w:r>
      <w:proofErr w:type="spellStart"/>
      <w:r w:rsidRPr="00D4685C">
        <w:rPr>
          <w:sz w:val="24"/>
          <w:szCs w:val="24"/>
        </w:rPr>
        <w:t>valsartan</w:t>
      </w:r>
      <w:proofErr w:type="spellEnd"/>
      <w:r w:rsidRPr="00D4685C">
        <w:rPr>
          <w:sz w:val="24"/>
          <w:szCs w:val="24"/>
        </w:rPr>
        <w:t xml:space="preserve"> er øget med henholdsvis 42 % og 30 % hos patienter over 65 år sammenlignet med yngre patienter.</w:t>
      </w:r>
    </w:p>
    <w:p w14:paraId="32397516" w14:textId="77777777" w:rsidR="00D4685C" w:rsidRPr="00D4685C" w:rsidRDefault="00D4685C" w:rsidP="00B83C01">
      <w:pPr>
        <w:ind w:left="851"/>
        <w:rPr>
          <w:sz w:val="24"/>
          <w:szCs w:val="24"/>
        </w:rPr>
      </w:pPr>
    </w:p>
    <w:p w14:paraId="614D9033" w14:textId="77777777" w:rsidR="00D4685C" w:rsidRPr="00D4685C" w:rsidRDefault="00D4685C" w:rsidP="00B83C01">
      <w:pPr>
        <w:ind w:left="851"/>
        <w:rPr>
          <w:i/>
          <w:sz w:val="24"/>
          <w:szCs w:val="24"/>
        </w:rPr>
      </w:pPr>
      <w:r w:rsidRPr="00D4685C">
        <w:rPr>
          <w:i/>
          <w:sz w:val="24"/>
          <w:szCs w:val="24"/>
          <w:u w:val="single"/>
        </w:rPr>
        <w:t>Nedsat nyrefunktion</w:t>
      </w:r>
    </w:p>
    <w:p w14:paraId="77A1F21B" w14:textId="4EE9D2F9" w:rsidR="00D4685C" w:rsidRPr="00D4685C" w:rsidRDefault="00D4685C" w:rsidP="00B83C01">
      <w:pPr>
        <w:ind w:left="851"/>
        <w:rPr>
          <w:sz w:val="24"/>
          <w:szCs w:val="24"/>
        </w:rPr>
      </w:pPr>
      <w:r w:rsidRPr="00D4685C">
        <w:rPr>
          <w:sz w:val="24"/>
          <w:szCs w:val="24"/>
        </w:rPr>
        <w:t>Der sås korrelation mellem nyrefunktion og systemisk optag for LBQ657 hos patienter med let til svært nedsat nyrefunktion. Eksponering for LBQ657 hos patienter med moderat (30 ml/min/1,73 m</w:t>
      </w:r>
      <w:r w:rsidRPr="00D4685C">
        <w:rPr>
          <w:sz w:val="24"/>
          <w:szCs w:val="24"/>
          <w:vertAlign w:val="superscript"/>
        </w:rPr>
        <w:t>2</w:t>
      </w:r>
      <w:r w:rsidRPr="00D4685C">
        <w:rPr>
          <w:sz w:val="24"/>
          <w:szCs w:val="24"/>
        </w:rPr>
        <w:t>) og svært nedsat nyrefunktion (15 ml/min/1,73 m</w:t>
      </w:r>
      <w:r w:rsidRPr="00D4685C">
        <w:rPr>
          <w:sz w:val="24"/>
          <w:szCs w:val="24"/>
          <w:vertAlign w:val="superscript"/>
        </w:rPr>
        <w:t>2</w:t>
      </w:r>
      <w:r w:rsidRPr="00D4685C">
        <w:rPr>
          <w:sz w:val="24"/>
          <w:szCs w:val="24"/>
        </w:rPr>
        <w:t xml:space="preserve"> ≤ </w:t>
      </w:r>
      <w:proofErr w:type="spellStart"/>
      <w:r w:rsidRPr="00D4685C">
        <w:rPr>
          <w:sz w:val="24"/>
          <w:szCs w:val="24"/>
        </w:rPr>
        <w:t>eGFR</w:t>
      </w:r>
      <w:proofErr w:type="spellEnd"/>
      <w:r w:rsidRPr="00D4685C">
        <w:rPr>
          <w:sz w:val="24"/>
          <w:szCs w:val="24"/>
        </w:rPr>
        <w:t xml:space="preserve"> &lt;30</w:t>
      </w:r>
      <w:r w:rsidR="00C66B38">
        <w:rPr>
          <w:sz w:val="24"/>
          <w:szCs w:val="24"/>
        </w:rPr>
        <w:t> </w:t>
      </w:r>
      <w:r w:rsidRPr="00D4685C">
        <w:rPr>
          <w:sz w:val="24"/>
          <w:szCs w:val="24"/>
        </w:rPr>
        <w:t>ml/min/1,73 m</w:t>
      </w:r>
      <w:r w:rsidRPr="00D4685C">
        <w:rPr>
          <w:sz w:val="24"/>
          <w:szCs w:val="24"/>
          <w:vertAlign w:val="superscript"/>
        </w:rPr>
        <w:t>2</w:t>
      </w:r>
      <w:r w:rsidRPr="00D4685C">
        <w:rPr>
          <w:sz w:val="24"/>
          <w:szCs w:val="24"/>
        </w:rPr>
        <w:t>) var 1,4 gange og 2,2 gange højere sammenlignet med patienter med let nedsat nyrefunktion (60 ml/min/1,73 m</w:t>
      </w:r>
      <w:r w:rsidRPr="00D4685C">
        <w:rPr>
          <w:sz w:val="24"/>
          <w:szCs w:val="24"/>
          <w:vertAlign w:val="superscript"/>
        </w:rPr>
        <w:t>2</w:t>
      </w:r>
      <w:r w:rsidRPr="00D4685C">
        <w:rPr>
          <w:sz w:val="24"/>
          <w:szCs w:val="24"/>
        </w:rPr>
        <w:t xml:space="preserve"> ≤ </w:t>
      </w:r>
      <w:proofErr w:type="spellStart"/>
      <w:r w:rsidRPr="00D4685C">
        <w:rPr>
          <w:sz w:val="24"/>
          <w:szCs w:val="24"/>
        </w:rPr>
        <w:t>eGFR</w:t>
      </w:r>
      <w:proofErr w:type="spellEnd"/>
      <w:r w:rsidRPr="00D4685C">
        <w:rPr>
          <w:sz w:val="24"/>
          <w:szCs w:val="24"/>
        </w:rPr>
        <w:t xml:space="preserve"> &lt;90 ml/min/1,73 m</w:t>
      </w:r>
      <w:r w:rsidRPr="00D4685C">
        <w:rPr>
          <w:sz w:val="24"/>
          <w:szCs w:val="24"/>
          <w:vertAlign w:val="superscript"/>
        </w:rPr>
        <w:t>2</w:t>
      </w:r>
      <w:r w:rsidRPr="00D4685C">
        <w:rPr>
          <w:sz w:val="24"/>
          <w:szCs w:val="24"/>
        </w:rPr>
        <w:t xml:space="preserve">), som udgjorde den største gruppe af patienter, der deltog i PARADIGM-HF. Eksponeringen for </w:t>
      </w:r>
      <w:proofErr w:type="spellStart"/>
      <w:r w:rsidRPr="00D4685C">
        <w:rPr>
          <w:sz w:val="24"/>
          <w:szCs w:val="24"/>
        </w:rPr>
        <w:t>valsartan</w:t>
      </w:r>
      <w:proofErr w:type="spellEnd"/>
      <w:r w:rsidRPr="00D4685C">
        <w:rPr>
          <w:sz w:val="24"/>
          <w:szCs w:val="24"/>
        </w:rPr>
        <w:t xml:space="preserve"> var sammenlignelig hos patienter med moderat og svært nedsat nyrefunktion sammenlignet med patienter med let nedsat nyrefunktion. Der er ikke udført studier hos patienter i dialyse. Da LBQ657 og </w:t>
      </w:r>
      <w:proofErr w:type="spellStart"/>
      <w:r w:rsidRPr="00D4685C">
        <w:rPr>
          <w:sz w:val="24"/>
          <w:szCs w:val="24"/>
        </w:rPr>
        <w:t>valsartan</w:t>
      </w:r>
      <w:proofErr w:type="spellEnd"/>
      <w:r w:rsidRPr="00D4685C">
        <w:rPr>
          <w:sz w:val="24"/>
          <w:szCs w:val="24"/>
        </w:rPr>
        <w:t xml:space="preserve"> er bundet til plasmaprotein i høj grad, er det ikke sandsynligt, at det kan fjernes effektivt ved dialyse.</w:t>
      </w:r>
    </w:p>
    <w:p w14:paraId="1AD1E022" w14:textId="77777777" w:rsidR="00D4685C" w:rsidRPr="00D4685C" w:rsidRDefault="00D4685C" w:rsidP="00B83C01">
      <w:pPr>
        <w:ind w:left="851"/>
        <w:rPr>
          <w:sz w:val="24"/>
          <w:szCs w:val="24"/>
        </w:rPr>
      </w:pPr>
    </w:p>
    <w:p w14:paraId="0090489B" w14:textId="77777777" w:rsidR="00D4685C" w:rsidRPr="00D4685C" w:rsidRDefault="00D4685C" w:rsidP="00B83C01">
      <w:pPr>
        <w:ind w:left="851"/>
        <w:rPr>
          <w:i/>
          <w:sz w:val="24"/>
          <w:szCs w:val="24"/>
        </w:rPr>
      </w:pPr>
      <w:r w:rsidRPr="00D4685C">
        <w:rPr>
          <w:i/>
          <w:sz w:val="24"/>
          <w:szCs w:val="24"/>
          <w:u w:val="single"/>
        </w:rPr>
        <w:t>Nedsat leverfunktion</w:t>
      </w:r>
    </w:p>
    <w:p w14:paraId="3A3E0407" w14:textId="77777777" w:rsidR="00D4685C" w:rsidRPr="00D4685C" w:rsidRDefault="00D4685C" w:rsidP="00B83C01">
      <w:pPr>
        <w:ind w:left="851"/>
        <w:rPr>
          <w:sz w:val="24"/>
          <w:szCs w:val="24"/>
        </w:rPr>
      </w:pPr>
      <w:r w:rsidRPr="00D4685C">
        <w:rPr>
          <w:sz w:val="24"/>
          <w:szCs w:val="24"/>
        </w:rPr>
        <w:t xml:space="preserve">Hos patienter med let til moderat nedsat leverfunktion øgedes optagelsen af </w:t>
      </w:r>
      <w:proofErr w:type="spellStart"/>
      <w:r w:rsidRPr="00D4685C">
        <w:rPr>
          <w:sz w:val="24"/>
          <w:szCs w:val="24"/>
        </w:rPr>
        <w:t>sacubitril</w:t>
      </w:r>
      <w:proofErr w:type="spellEnd"/>
      <w:r w:rsidRPr="00D4685C">
        <w:rPr>
          <w:sz w:val="24"/>
          <w:szCs w:val="24"/>
        </w:rPr>
        <w:t xml:space="preserve"> med 1,5 og 3,4 gange, LBQ657 øgedes med 1,5 og 1,9 gange, og </w:t>
      </w:r>
      <w:proofErr w:type="spellStart"/>
      <w:r w:rsidRPr="00D4685C">
        <w:rPr>
          <w:sz w:val="24"/>
          <w:szCs w:val="24"/>
        </w:rPr>
        <w:t>valsartan</w:t>
      </w:r>
      <w:proofErr w:type="spellEnd"/>
      <w:r w:rsidRPr="00D4685C">
        <w:rPr>
          <w:sz w:val="24"/>
          <w:szCs w:val="24"/>
        </w:rPr>
        <w:t xml:space="preserve"> øgedes med henholdsvis 1,2 gange og 2,1 gange sammenlignet med matchende raske forsøgspersoner. Optagelse af frit LBQ657 øgedes dog hos patienter med mildt til moderat nedsat leverfunktion henholdsvis 1,47 og 3,08 gange, og optagelse af frit </w:t>
      </w:r>
      <w:proofErr w:type="spellStart"/>
      <w:r w:rsidRPr="00D4685C">
        <w:rPr>
          <w:sz w:val="24"/>
          <w:szCs w:val="24"/>
        </w:rPr>
        <w:t>valsartan</w:t>
      </w:r>
      <w:proofErr w:type="spellEnd"/>
      <w:r w:rsidRPr="00D4685C">
        <w:rPr>
          <w:sz w:val="24"/>
          <w:szCs w:val="24"/>
        </w:rPr>
        <w:t xml:space="preserve"> øgedes med henholdsvis 1,09 gange og 2,20 gange sammenlignet med matchende raske forsøgspersoner.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er ikke undersøgt hos patienter med svært nedsat leverfunktion, biliær </w:t>
      </w:r>
      <w:proofErr w:type="spellStart"/>
      <w:r w:rsidRPr="00D4685C">
        <w:rPr>
          <w:sz w:val="24"/>
          <w:szCs w:val="24"/>
        </w:rPr>
        <w:t>cirrhose</w:t>
      </w:r>
      <w:proofErr w:type="spellEnd"/>
      <w:r w:rsidRPr="00D4685C">
        <w:rPr>
          <w:sz w:val="24"/>
          <w:szCs w:val="24"/>
        </w:rPr>
        <w:t xml:space="preserve"> eller </w:t>
      </w:r>
      <w:proofErr w:type="spellStart"/>
      <w:r w:rsidRPr="00D4685C">
        <w:rPr>
          <w:sz w:val="24"/>
          <w:szCs w:val="24"/>
        </w:rPr>
        <w:t>cholestase</w:t>
      </w:r>
      <w:proofErr w:type="spellEnd"/>
      <w:r w:rsidRPr="00D4685C">
        <w:rPr>
          <w:sz w:val="24"/>
          <w:szCs w:val="24"/>
        </w:rPr>
        <w:t xml:space="preserve"> (se pkt. 4.3 og 4.4).</w:t>
      </w:r>
    </w:p>
    <w:p w14:paraId="782D5057" w14:textId="77777777" w:rsidR="00D4685C" w:rsidRPr="00D4685C" w:rsidRDefault="00D4685C" w:rsidP="00B83C01">
      <w:pPr>
        <w:ind w:left="851"/>
        <w:rPr>
          <w:sz w:val="24"/>
          <w:szCs w:val="24"/>
        </w:rPr>
      </w:pPr>
    </w:p>
    <w:p w14:paraId="7D701010" w14:textId="77777777" w:rsidR="00D4685C" w:rsidRPr="00D4685C" w:rsidRDefault="00D4685C" w:rsidP="00B83C01">
      <w:pPr>
        <w:ind w:left="851"/>
        <w:rPr>
          <w:i/>
          <w:sz w:val="24"/>
          <w:szCs w:val="24"/>
        </w:rPr>
      </w:pPr>
      <w:r w:rsidRPr="00D4685C">
        <w:rPr>
          <w:i/>
          <w:sz w:val="24"/>
          <w:szCs w:val="24"/>
          <w:u w:val="single"/>
        </w:rPr>
        <w:t>Køn</w:t>
      </w:r>
    </w:p>
    <w:p w14:paraId="4F253CC2" w14:textId="77777777" w:rsidR="00D4685C" w:rsidRPr="00D4685C" w:rsidRDefault="00D4685C" w:rsidP="00B83C01">
      <w:pPr>
        <w:ind w:left="851"/>
        <w:rPr>
          <w:sz w:val="24"/>
          <w:szCs w:val="24"/>
        </w:rPr>
      </w:pPr>
      <w:proofErr w:type="spellStart"/>
      <w:r w:rsidRPr="00D4685C">
        <w:rPr>
          <w:sz w:val="24"/>
          <w:szCs w:val="24"/>
        </w:rPr>
        <w:t>Sacubitrils</w:t>
      </w:r>
      <w:proofErr w:type="spellEnd"/>
      <w:r w:rsidRPr="00D4685C">
        <w:rPr>
          <w:sz w:val="24"/>
          <w:szCs w:val="24"/>
        </w:rPr>
        <w:t>/</w:t>
      </w:r>
      <w:proofErr w:type="spellStart"/>
      <w:r w:rsidRPr="00D4685C">
        <w:rPr>
          <w:sz w:val="24"/>
          <w:szCs w:val="24"/>
        </w:rPr>
        <w:t>valsartans</w:t>
      </w:r>
      <w:proofErr w:type="spellEnd"/>
      <w:r w:rsidRPr="00D4685C">
        <w:rPr>
          <w:sz w:val="24"/>
          <w:szCs w:val="24"/>
        </w:rPr>
        <w:t xml:space="preserve"> (</w:t>
      </w:r>
      <w:proofErr w:type="spellStart"/>
      <w:r w:rsidRPr="00D4685C">
        <w:rPr>
          <w:sz w:val="24"/>
          <w:szCs w:val="24"/>
        </w:rPr>
        <w:t>sacubitril</w:t>
      </w:r>
      <w:proofErr w:type="spellEnd"/>
      <w:r w:rsidRPr="00D4685C">
        <w:rPr>
          <w:sz w:val="24"/>
          <w:szCs w:val="24"/>
        </w:rPr>
        <w:t xml:space="preserve">, LBQ657 og </w:t>
      </w:r>
      <w:proofErr w:type="spellStart"/>
      <w:r w:rsidRPr="00D4685C">
        <w:rPr>
          <w:sz w:val="24"/>
          <w:szCs w:val="24"/>
        </w:rPr>
        <w:t>valsartan</w:t>
      </w:r>
      <w:proofErr w:type="spellEnd"/>
      <w:r w:rsidRPr="00D4685C">
        <w:rPr>
          <w:sz w:val="24"/>
          <w:szCs w:val="24"/>
        </w:rPr>
        <w:t>) farmakokinetik er den samme hos mænd og kvinder.</w:t>
      </w:r>
    </w:p>
    <w:p w14:paraId="6298BD8F" w14:textId="77777777" w:rsidR="00D4685C" w:rsidRPr="00D4685C" w:rsidRDefault="00D4685C" w:rsidP="00B83C01">
      <w:pPr>
        <w:ind w:left="851"/>
        <w:rPr>
          <w:sz w:val="24"/>
          <w:szCs w:val="24"/>
        </w:rPr>
      </w:pPr>
    </w:p>
    <w:p w14:paraId="18AD040C" w14:textId="77777777" w:rsidR="00D4685C" w:rsidRPr="00D4685C" w:rsidRDefault="00D4685C" w:rsidP="00B83C01">
      <w:pPr>
        <w:ind w:left="851"/>
        <w:rPr>
          <w:sz w:val="24"/>
          <w:szCs w:val="24"/>
        </w:rPr>
      </w:pPr>
      <w:r w:rsidRPr="00D4685C">
        <w:rPr>
          <w:sz w:val="24"/>
          <w:szCs w:val="24"/>
          <w:u w:val="single"/>
        </w:rPr>
        <w:t>Pædiatrisk population</w:t>
      </w:r>
    </w:p>
    <w:p w14:paraId="408105D1" w14:textId="77777777" w:rsidR="00D4685C" w:rsidRPr="00D4685C" w:rsidRDefault="00D4685C" w:rsidP="00B83C01">
      <w:pPr>
        <w:ind w:left="851"/>
        <w:rPr>
          <w:sz w:val="24"/>
          <w:szCs w:val="24"/>
        </w:rPr>
      </w:pPr>
    </w:p>
    <w:p w14:paraId="30C90B61" w14:textId="77777777" w:rsidR="00D4685C" w:rsidRPr="00D4685C" w:rsidRDefault="00D4685C" w:rsidP="00B83C01">
      <w:pPr>
        <w:ind w:left="851"/>
        <w:rPr>
          <w:sz w:val="24"/>
          <w:szCs w:val="24"/>
        </w:rPr>
      </w:pPr>
      <w:proofErr w:type="spellStart"/>
      <w:r w:rsidRPr="00D4685C">
        <w:rPr>
          <w:sz w:val="24"/>
          <w:szCs w:val="24"/>
        </w:rPr>
        <w:t>Sacubitrils</w:t>
      </w:r>
      <w:proofErr w:type="spellEnd"/>
      <w:r w:rsidRPr="00D4685C">
        <w:rPr>
          <w:sz w:val="24"/>
          <w:szCs w:val="24"/>
        </w:rPr>
        <w:t>/</w:t>
      </w:r>
      <w:proofErr w:type="spellStart"/>
      <w:r w:rsidRPr="00D4685C">
        <w:rPr>
          <w:sz w:val="24"/>
          <w:szCs w:val="24"/>
        </w:rPr>
        <w:t>valsartans</w:t>
      </w:r>
      <w:proofErr w:type="spellEnd"/>
      <w:r w:rsidRPr="00D4685C">
        <w:rPr>
          <w:sz w:val="24"/>
          <w:szCs w:val="24"/>
        </w:rPr>
        <w:t xml:space="preserve"> farmakokinetik blev undersøgt hos pædiatriske patienter med hjertesvigt i alderen 1 måned til &lt;1 år og 1 år til &lt;18 år, og det indikerede, at </w:t>
      </w:r>
      <w:proofErr w:type="spellStart"/>
      <w:r w:rsidRPr="00D4685C">
        <w:rPr>
          <w:sz w:val="24"/>
          <w:szCs w:val="24"/>
        </w:rPr>
        <w:t>sacubitrils</w:t>
      </w:r>
      <w:proofErr w:type="spellEnd"/>
      <w:r w:rsidRPr="00D4685C">
        <w:rPr>
          <w:sz w:val="24"/>
          <w:szCs w:val="24"/>
        </w:rPr>
        <w:t>/</w:t>
      </w:r>
      <w:proofErr w:type="spellStart"/>
      <w:r w:rsidRPr="00D4685C">
        <w:rPr>
          <w:sz w:val="24"/>
          <w:szCs w:val="24"/>
        </w:rPr>
        <w:t>valsartans</w:t>
      </w:r>
      <w:proofErr w:type="spellEnd"/>
      <w:r w:rsidRPr="00D4685C">
        <w:rPr>
          <w:sz w:val="24"/>
          <w:szCs w:val="24"/>
        </w:rPr>
        <w:t xml:space="preserve"> </w:t>
      </w:r>
      <w:proofErr w:type="spellStart"/>
      <w:r w:rsidRPr="00D4685C">
        <w:rPr>
          <w:sz w:val="24"/>
          <w:szCs w:val="24"/>
        </w:rPr>
        <w:t>farmakokinetiske</w:t>
      </w:r>
      <w:proofErr w:type="spellEnd"/>
      <w:r w:rsidRPr="00D4685C">
        <w:rPr>
          <w:sz w:val="24"/>
          <w:szCs w:val="24"/>
        </w:rPr>
        <w:t xml:space="preserve"> profil er den samme hos pædiatriske og voksne patienter.</w:t>
      </w:r>
    </w:p>
    <w:p w14:paraId="19F14B81" w14:textId="77777777" w:rsidR="009260DE" w:rsidRPr="00C84483" w:rsidRDefault="009260DE" w:rsidP="009260DE">
      <w:pPr>
        <w:tabs>
          <w:tab w:val="left" w:pos="851"/>
        </w:tabs>
        <w:ind w:left="851"/>
        <w:rPr>
          <w:sz w:val="24"/>
          <w:szCs w:val="24"/>
        </w:rPr>
      </w:pPr>
    </w:p>
    <w:p w14:paraId="58EA5965"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01AEFFB" w14:textId="77777777" w:rsidR="00D4685C" w:rsidRPr="00D4685C" w:rsidRDefault="00D4685C" w:rsidP="00B83C01">
      <w:pPr>
        <w:ind w:left="851"/>
        <w:rPr>
          <w:sz w:val="24"/>
          <w:szCs w:val="24"/>
        </w:rPr>
      </w:pPr>
      <w:r w:rsidRPr="00D4685C">
        <w:rPr>
          <w:sz w:val="24"/>
          <w:szCs w:val="24"/>
        </w:rPr>
        <w:t xml:space="preserve">Non-kliniske data (inklusive studier med komponenterne </w:t>
      </w:r>
      <w:proofErr w:type="spellStart"/>
      <w:r w:rsidRPr="00D4685C">
        <w:rPr>
          <w:sz w:val="24"/>
          <w:szCs w:val="24"/>
        </w:rPr>
        <w:t>sacubitril</w:t>
      </w:r>
      <w:proofErr w:type="spellEnd"/>
      <w:r w:rsidRPr="00D4685C">
        <w:rPr>
          <w:sz w:val="24"/>
          <w:szCs w:val="24"/>
        </w:rPr>
        <w:t xml:space="preserve"> og </w:t>
      </w:r>
      <w:proofErr w:type="spellStart"/>
      <w:r w:rsidRPr="00D4685C">
        <w:rPr>
          <w:sz w:val="24"/>
          <w:szCs w:val="24"/>
        </w:rPr>
        <w:t>valsartan</w:t>
      </w:r>
      <w:proofErr w:type="spellEnd"/>
      <w:r w:rsidRPr="00D4685C">
        <w:rPr>
          <w:sz w:val="24"/>
          <w:szCs w:val="24"/>
        </w:rPr>
        <w:t xml:space="preserve"> og/eller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viser ingen speciel risiko for mennesker vurderet ud fra konventionelle studier af sikkerhedsfarmakologi, toksicitet efter gentagne doser, genotoksicitet, </w:t>
      </w:r>
      <w:proofErr w:type="spellStart"/>
      <w:r w:rsidRPr="00D4685C">
        <w:rPr>
          <w:sz w:val="24"/>
          <w:szCs w:val="24"/>
        </w:rPr>
        <w:t>karcinogent</w:t>
      </w:r>
      <w:proofErr w:type="spellEnd"/>
      <w:r w:rsidRPr="00D4685C">
        <w:rPr>
          <w:sz w:val="24"/>
          <w:szCs w:val="24"/>
        </w:rPr>
        <w:t xml:space="preserve"> potentiale samt fertilitet.</w:t>
      </w:r>
    </w:p>
    <w:p w14:paraId="5475539D" w14:textId="77777777" w:rsidR="00D4685C" w:rsidRPr="00D4685C" w:rsidRDefault="00D4685C" w:rsidP="00B83C01">
      <w:pPr>
        <w:ind w:left="851"/>
        <w:rPr>
          <w:sz w:val="24"/>
          <w:szCs w:val="24"/>
          <w:u w:val="single"/>
        </w:rPr>
      </w:pPr>
    </w:p>
    <w:p w14:paraId="34158960" w14:textId="77777777" w:rsidR="00D4685C" w:rsidRPr="00D4685C" w:rsidRDefault="00D4685C" w:rsidP="00B83C01">
      <w:pPr>
        <w:ind w:left="851"/>
        <w:rPr>
          <w:sz w:val="24"/>
          <w:szCs w:val="24"/>
        </w:rPr>
      </w:pPr>
      <w:r w:rsidRPr="00D4685C">
        <w:rPr>
          <w:sz w:val="24"/>
          <w:szCs w:val="24"/>
          <w:u w:val="single"/>
        </w:rPr>
        <w:t>Fertilitet, reproduktion og udvikling</w:t>
      </w:r>
    </w:p>
    <w:p w14:paraId="3943EB76" w14:textId="77777777" w:rsidR="00D4685C" w:rsidRPr="00D4685C" w:rsidRDefault="00D4685C" w:rsidP="00B83C01">
      <w:pPr>
        <w:ind w:left="851"/>
        <w:rPr>
          <w:sz w:val="24"/>
          <w:szCs w:val="24"/>
        </w:rPr>
      </w:pPr>
    </w:p>
    <w:p w14:paraId="7DACE18F" w14:textId="77777777" w:rsidR="00D4685C" w:rsidRPr="00D4685C" w:rsidRDefault="00D4685C" w:rsidP="00B83C01">
      <w:pPr>
        <w:ind w:left="851"/>
        <w:rPr>
          <w:sz w:val="24"/>
          <w:szCs w:val="24"/>
        </w:rPr>
      </w:pPr>
      <w:r w:rsidRPr="00D4685C">
        <w:rPr>
          <w:sz w:val="24"/>
          <w:szCs w:val="24"/>
        </w:rPr>
        <w:t xml:space="preserve">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under organdannelsen resulterede i øget </w:t>
      </w:r>
      <w:proofErr w:type="spellStart"/>
      <w:r w:rsidRPr="00D4685C">
        <w:rPr>
          <w:sz w:val="24"/>
          <w:szCs w:val="24"/>
        </w:rPr>
        <w:t>embryoføtal</w:t>
      </w:r>
      <w:proofErr w:type="spellEnd"/>
      <w:r w:rsidRPr="00D4685C">
        <w:rPr>
          <w:sz w:val="24"/>
          <w:szCs w:val="24"/>
        </w:rPr>
        <w:t xml:space="preserve"> dødelighed hos rotter ved doser ≥49 mg </w:t>
      </w:r>
      <w:proofErr w:type="spellStart"/>
      <w:r w:rsidRPr="00D4685C">
        <w:rPr>
          <w:sz w:val="24"/>
          <w:szCs w:val="24"/>
        </w:rPr>
        <w:t>sacubitril</w:t>
      </w:r>
      <w:proofErr w:type="spellEnd"/>
      <w:r w:rsidRPr="00D4685C">
        <w:rPr>
          <w:sz w:val="24"/>
          <w:szCs w:val="24"/>
        </w:rPr>
        <w:t xml:space="preserve">/51 mg </w:t>
      </w:r>
      <w:proofErr w:type="spellStart"/>
      <w:r w:rsidRPr="00D4685C">
        <w:rPr>
          <w:sz w:val="24"/>
          <w:szCs w:val="24"/>
        </w:rPr>
        <w:t>valsartan</w:t>
      </w:r>
      <w:proofErr w:type="spellEnd"/>
      <w:r w:rsidRPr="00D4685C">
        <w:rPr>
          <w:sz w:val="24"/>
          <w:szCs w:val="24"/>
        </w:rPr>
        <w:t xml:space="preserve">/kg/dag (≤0,72 gange den maksimalt anbefalede dosis til mennesker [MRHD] vurderet ud fra AUC) og kaniner ved doser ≥4,9 mg </w:t>
      </w:r>
      <w:proofErr w:type="spellStart"/>
      <w:r w:rsidRPr="00D4685C">
        <w:rPr>
          <w:sz w:val="24"/>
          <w:szCs w:val="24"/>
        </w:rPr>
        <w:t>sacubitril</w:t>
      </w:r>
      <w:proofErr w:type="spellEnd"/>
      <w:r w:rsidRPr="00D4685C">
        <w:rPr>
          <w:sz w:val="24"/>
          <w:szCs w:val="24"/>
        </w:rPr>
        <w:t xml:space="preserve">/5,1 mg </w:t>
      </w:r>
      <w:proofErr w:type="spellStart"/>
      <w:r w:rsidRPr="00D4685C">
        <w:rPr>
          <w:sz w:val="24"/>
          <w:szCs w:val="24"/>
        </w:rPr>
        <w:t>valsartan</w:t>
      </w:r>
      <w:proofErr w:type="spellEnd"/>
      <w:r w:rsidRPr="00D4685C">
        <w:rPr>
          <w:sz w:val="24"/>
          <w:szCs w:val="24"/>
        </w:rPr>
        <w:t xml:space="preserve">/kg/dag (henholdsvis 2 gange og 0,03 gange MHRD vurderet ud fra AUC for </w:t>
      </w:r>
      <w:proofErr w:type="spellStart"/>
      <w:r w:rsidRPr="00D4685C">
        <w:rPr>
          <w:sz w:val="24"/>
          <w:szCs w:val="24"/>
        </w:rPr>
        <w:t>valsartan</w:t>
      </w:r>
      <w:proofErr w:type="spellEnd"/>
      <w:r w:rsidRPr="00D4685C">
        <w:rPr>
          <w:sz w:val="24"/>
          <w:szCs w:val="24"/>
        </w:rPr>
        <w:t xml:space="preserve"> og LBQ657). Med baggrund i en lille forekomst af </w:t>
      </w:r>
      <w:proofErr w:type="spellStart"/>
      <w:r w:rsidRPr="00D4685C">
        <w:rPr>
          <w:sz w:val="24"/>
          <w:szCs w:val="24"/>
        </w:rPr>
        <w:t>føtal</w:t>
      </w:r>
      <w:proofErr w:type="spellEnd"/>
      <w:r w:rsidRPr="00D4685C">
        <w:rPr>
          <w:sz w:val="24"/>
          <w:szCs w:val="24"/>
        </w:rPr>
        <w:t xml:space="preserve"> </w:t>
      </w:r>
      <w:proofErr w:type="spellStart"/>
      <w:r w:rsidRPr="00D4685C">
        <w:rPr>
          <w:sz w:val="24"/>
          <w:szCs w:val="24"/>
        </w:rPr>
        <w:t>hydrocephali</w:t>
      </w:r>
      <w:proofErr w:type="spellEnd"/>
      <w:r w:rsidRPr="00D4685C">
        <w:rPr>
          <w:sz w:val="24"/>
          <w:szCs w:val="24"/>
        </w:rPr>
        <w:t xml:space="preserve"> relateret til </w:t>
      </w:r>
      <w:proofErr w:type="spellStart"/>
      <w:r w:rsidRPr="00D4685C">
        <w:rPr>
          <w:sz w:val="24"/>
          <w:szCs w:val="24"/>
        </w:rPr>
        <w:t>maternelle</w:t>
      </w:r>
      <w:proofErr w:type="spellEnd"/>
      <w:r w:rsidRPr="00D4685C">
        <w:rPr>
          <w:sz w:val="24"/>
          <w:szCs w:val="24"/>
        </w:rPr>
        <w:t xml:space="preserve"> toksiske doser, som sås hos kaniner ved en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-dosis ≥4,9 mg </w:t>
      </w:r>
      <w:proofErr w:type="spellStart"/>
      <w:r w:rsidRPr="00D4685C">
        <w:rPr>
          <w:sz w:val="24"/>
          <w:szCs w:val="24"/>
        </w:rPr>
        <w:t>sacubitril</w:t>
      </w:r>
      <w:proofErr w:type="spellEnd"/>
      <w:r w:rsidRPr="00D4685C">
        <w:rPr>
          <w:sz w:val="24"/>
          <w:szCs w:val="24"/>
        </w:rPr>
        <w:t xml:space="preserve">/5,1 mg </w:t>
      </w:r>
      <w:proofErr w:type="spellStart"/>
      <w:r w:rsidRPr="00D4685C">
        <w:rPr>
          <w:sz w:val="24"/>
          <w:szCs w:val="24"/>
        </w:rPr>
        <w:t>valsartan</w:t>
      </w:r>
      <w:proofErr w:type="spellEnd"/>
      <w:r w:rsidRPr="00D4685C">
        <w:rPr>
          <w:sz w:val="24"/>
          <w:szCs w:val="24"/>
        </w:rPr>
        <w:t xml:space="preserve">/kg/dag, er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w:t>
      </w:r>
      <w:proofErr w:type="spellStart"/>
      <w:r w:rsidRPr="00D4685C">
        <w:rPr>
          <w:sz w:val="24"/>
          <w:szCs w:val="24"/>
        </w:rPr>
        <w:t>teratogent</w:t>
      </w:r>
      <w:proofErr w:type="spellEnd"/>
      <w:r w:rsidRPr="00D4685C">
        <w:rPr>
          <w:sz w:val="24"/>
          <w:szCs w:val="24"/>
        </w:rPr>
        <w:t xml:space="preserve">. Kardiovaskulære </w:t>
      </w:r>
      <w:proofErr w:type="spellStart"/>
      <w:r w:rsidRPr="00D4685C">
        <w:rPr>
          <w:sz w:val="24"/>
          <w:szCs w:val="24"/>
        </w:rPr>
        <w:t>abnormaliteter</w:t>
      </w:r>
      <w:proofErr w:type="spellEnd"/>
      <w:r w:rsidRPr="00D4685C">
        <w:rPr>
          <w:sz w:val="24"/>
          <w:szCs w:val="24"/>
        </w:rPr>
        <w:t xml:space="preserve"> (hovedsageligt </w:t>
      </w:r>
      <w:proofErr w:type="spellStart"/>
      <w:r w:rsidRPr="00D4685C">
        <w:rPr>
          <w:sz w:val="24"/>
          <w:szCs w:val="24"/>
        </w:rPr>
        <w:t>kardiomegali</w:t>
      </w:r>
      <w:proofErr w:type="spellEnd"/>
      <w:r w:rsidRPr="00D4685C">
        <w:rPr>
          <w:sz w:val="24"/>
          <w:szCs w:val="24"/>
        </w:rPr>
        <w:t xml:space="preserve">) blev observeret hos kaninfostre ved en non-toksisk dosis for moderen (1,46 mg </w:t>
      </w:r>
      <w:proofErr w:type="spellStart"/>
      <w:r w:rsidRPr="00D4685C">
        <w:rPr>
          <w:sz w:val="24"/>
          <w:szCs w:val="24"/>
        </w:rPr>
        <w:t>sacubitril</w:t>
      </w:r>
      <w:proofErr w:type="spellEnd"/>
      <w:r w:rsidRPr="00D4685C">
        <w:rPr>
          <w:sz w:val="24"/>
          <w:szCs w:val="24"/>
        </w:rPr>
        <w:t xml:space="preserve">/1,54 mg </w:t>
      </w:r>
      <w:proofErr w:type="spellStart"/>
      <w:r w:rsidRPr="00D4685C">
        <w:rPr>
          <w:sz w:val="24"/>
          <w:szCs w:val="24"/>
        </w:rPr>
        <w:t>valsartan</w:t>
      </w:r>
      <w:proofErr w:type="spellEnd"/>
      <w:r w:rsidRPr="00D4685C">
        <w:rPr>
          <w:sz w:val="24"/>
          <w:szCs w:val="24"/>
        </w:rPr>
        <w:t xml:space="preserve">/kg/dag). En let øgning i to </w:t>
      </w:r>
      <w:proofErr w:type="spellStart"/>
      <w:r w:rsidRPr="00D4685C">
        <w:rPr>
          <w:sz w:val="24"/>
          <w:szCs w:val="24"/>
        </w:rPr>
        <w:t>føtale</w:t>
      </w:r>
      <w:proofErr w:type="spellEnd"/>
      <w:r w:rsidRPr="00D4685C">
        <w:rPr>
          <w:sz w:val="24"/>
          <w:szCs w:val="24"/>
        </w:rPr>
        <w:t xml:space="preserve">, skeletale variationer (misdannet </w:t>
      </w:r>
      <w:proofErr w:type="spellStart"/>
      <w:r w:rsidRPr="00D4685C">
        <w:rPr>
          <w:sz w:val="24"/>
          <w:szCs w:val="24"/>
        </w:rPr>
        <w:t>sternebra</w:t>
      </w:r>
      <w:proofErr w:type="spellEnd"/>
      <w:r w:rsidRPr="00D4685C">
        <w:rPr>
          <w:sz w:val="24"/>
          <w:szCs w:val="24"/>
        </w:rPr>
        <w:t xml:space="preserve">, tvedelt knogledannelse af </w:t>
      </w:r>
      <w:proofErr w:type="spellStart"/>
      <w:r w:rsidRPr="00D4685C">
        <w:rPr>
          <w:sz w:val="24"/>
          <w:szCs w:val="24"/>
        </w:rPr>
        <w:t>sternebra</w:t>
      </w:r>
      <w:proofErr w:type="spellEnd"/>
      <w:r w:rsidRPr="00D4685C">
        <w:rPr>
          <w:sz w:val="24"/>
          <w:szCs w:val="24"/>
        </w:rPr>
        <w:t xml:space="preserve">) blev observeret hos kaniner ved en dosis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på 4,9 mg </w:t>
      </w:r>
      <w:proofErr w:type="spellStart"/>
      <w:r w:rsidRPr="00D4685C">
        <w:rPr>
          <w:sz w:val="24"/>
          <w:szCs w:val="24"/>
        </w:rPr>
        <w:t>sacubitril</w:t>
      </w:r>
      <w:proofErr w:type="spellEnd"/>
      <w:r w:rsidRPr="00D4685C">
        <w:rPr>
          <w:sz w:val="24"/>
          <w:szCs w:val="24"/>
        </w:rPr>
        <w:t xml:space="preserve">/5,1 mg </w:t>
      </w:r>
      <w:proofErr w:type="spellStart"/>
      <w:r w:rsidRPr="00D4685C">
        <w:rPr>
          <w:sz w:val="24"/>
          <w:szCs w:val="24"/>
        </w:rPr>
        <w:t>valsartan</w:t>
      </w:r>
      <w:proofErr w:type="spellEnd"/>
      <w:r w:rsidRPr="00D4685C">
        <w:rPr>
          <w:sz w:val="24"/>
          <w:szCs w:val="24"/>
        </w:rPr>
        <w:t xml:space="preserve">/kg/dag. De negative </w:t>
      </w:r>
      <w:proofErr w:type="spellStart"/>
      <w:r w:rsidRPr="00D4685C">
        <w:rPr>
          <w:sz w:val="24"/>
          <w:szCs w:val="24"/>
        </w:rPr>
        <w:t>embryoføtale</w:t>
      </w:r>
      <w:proofErr w:type="spellEnd"/>
      <w:r w:rsidRPr="00D4685C">
        <w:rPr>
          <w:sz w:val="24"/>
          <w:szCs w:val="24"/>
        </w:rPr>
        <w:t xml:space="preserve"> virkninger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er relateret til </w:t>
      </w:r>
      <w:proofErr w:type="spellStart"/>
      <w:r w:rsidRPr="00D4685C">
        <w:rPr>
          <w:sz w:val="24"/>
          <w:szCs w:val="24"/>
        </w:rPr>
        <w:t>angiotensin</w:t>
      </w:r>
      <w:proofErr w:type="spellEnd"/>
      <w:r w:rsidRPr="00D4685C">
        <w:rPr>
          <w:sz w:val="24"/>
          <w:szCs w:val="24"/>
        </w:rPr>
        <w:t>-receptor-antagonistvirkningen (se pkt. 4.6).</w:t>
      </w:r>
    </w:p>
    <w:p w14:paraId="6C562707" w14:textId="77777777" w:rsidR="00D4685C" w:rsidRPr="00D4685C" w:rsidRDefault="00D4685C" w:rsidP="00B83C01">
      <w:pPr>
        <w:ind w:left="851"/>
        <w:rPr>
          <w:sz w:val="24"/>
          <w:szCs w:val="24"/>
        </w:rPr>
      </w:pPr>
    </w:p>
    <w:p w14:paraId="40242FF4" w14:textId="07D80089" w:rsidR="00D4685C" w:rsidRPr="00D4685C" w:rsidRDefault="00D4685C" w:rsidP="00B83C01">
      <w:pPr>
        <w:ind w:left="851"/>
        <w:rPr>
          <w:sz w:val="24"/>
          <w:szCs w:val="24"/>
        </w:rPr>
      </w:pPr>
      <w:r w:rsidRPr="00D4685C">
        <w:rPr>
          <w:sz w:val="24"/>
          <w:szCs w:val="24"/>
        </w:rPr>
        <w:t xml:space="preserve">Behandling med </w:t>
      </w:r>
      <w:proofErr w:type="spellStart"/>
      <w:r w:rsidRPr="00D4685C">
        <w:rPr>
          <w:sz w:val="24"/>
          <w:szCs w:val="24"/>
        </w:rPr>
        <w:t>sacubitril</w:t>
      </w:r>
      <w:proofErr w:type="spellEnd"/>
      <w:r w:rsidRPr="00D4685C">
        <w:rPr>
          <w:sz w:val="24"/>
          <w:szCs w:val="24"/>
        </w:rPr>
        <w:t xml:space="preserve"> under organdannelse resulterede i </w:t>
      </w:r>
      <w:proofErr w:type="spellStart"/>
      <w:r w:rsidRPr="00D4685C">
        <w:rPr>
          <w:sz w:val="24"/>
          <w:szCs w:val="24"/>
        </w:rPr>
        <w:t>embryoføtal</w:t>
      </w:r>
      <w:proofErr w:type="spellEnd"/>
      <w:r w:rsidRPr="00D4685C">
        <w:rPr>
          <w:sz w:val="24"/>
          <w:szCs w:val="24"/>
        </w:rPr>
        <w:t xml:space="preserve"> dødelighed og </w:t>
      </w:r>
      <w:proofErr w:type="spellStart"/>
      <w:r w:rsidRPr="00D4685C">
        <w:rPr>
          <w:sz w:val="24"/>
          <w:szCs w:val="24"/>
        </w:rPr>
        <w:t>embryoføtal</w:t>
      </w:r>
      <w:proofErr w:type="spellEnd"/>
      <w:r w:rsidRPr="00D4685C">
        <w:rPr>
          <w:sz w:val="24"/>
          <w:szCs w:val="24"/>
        </w:rPr>
        <w:t xml:space="preserve"> toksicitet (nedsat </w:t>
      </w:r>
      <w:proofErr w:type="spellStart"/>
      <w:r w:rsidRPr="00D4685C">
        <w:rPr>
          <w:sz w:val="24"/>
          <w:szCs w:val="24"/>
        </w:rPr>
        <w:t>føtal</w:t>
      </w:r>
      <w:proofErr w:type="spellEnd"/>
      <w:r w:rsidRPr="00D4685C">
        <w:rPr>
          <w:sz w:val="24"/>
          <w:szCs w:val="24"/>
        </w:rPr>
        <w:t xml:space="preserve"> legemsvægt og deform knogledannelse) hos kaniner med doser relateret til </w:t>
      </w:r>
      <w:proofErr w:type="spellStart"/>
      <w:r w:rsidRPr="00D4685C">
        <w:rPr>
          <w:sz w:val="24"/>
          <w:szCs w:val="24"/>
        </w:rPr>
        <w:t>maternel</w:t>
      </w:r>
      <w:proofErr w:type="spellEnd"/>
      <w:r w:rsidRPr="00D4685C">
        <w:rPr>
          <w:sz w:val="24"/>
          <w:szCs w:val="24"/>
        </w:rPr>
        <w:t xml:space="preserve"> toksicitet (500 mg/kg/dag; 5,7 gange MRHD) baseret på LBQ657 AUC). En let generel forsinkelse i knogledannelse blev observeret ved doser på &gt;50 mg/kg/dag. Dette fund er ikke vurderet som værende kritisk. Der er ikke set tegn på </w:t>
      </w:r>
      <w:proofErr w:type="spellStart"/>
      <w:r w:rsidRPr="00D4685C">
        <w:rPr>
          <w:sz w:val="24"/>
          <w:szCs w:val="24"/>
        </w:rPr>
        <w:t>embryoføtal</w:t>
      </w:r>
      <w:proofErr w:type="spellEnd"/>
      <w:r w:rsidRPr="00D4685C">
        <w:rPr>
          <w:sz w:val="24"/>
          <w:szCs w:val="24"/>
        </w:rPr>
        <w:t xml:space="preserve"> toksicitet eller </w:t>
      </w:r>
      <w:proofErr w:type="spellStart"/>
      <w:r w:rsidRPr="00D4685C">
        <w:rPr>
          <w:sz w:val="24"/>
          <w:szCs w:val="24"/>
        </w:rPr>
        <w:t>teratogenicitet</w:t>
      </w:r>
      <w:proofErr w:type="spellEnd"/>
      <w:r w:rsidRPr="00D4685C">
        <w:rPr>
          <w:sz w:val="24"/>
          <w:szCs w:val="24"/>
        </w:rPr>
        <w:t xml:space="preserve"> hos rotter behandlet med </w:t>
      </w:r>
      <w:proofErr w:type="spellStart"/>
      <w:r w:rsidRPr="00D4685C">
        <w:rPr>
          <w:sz w:val="24"/>
          <w:szCs w:val="24"/>
        </w:rPr>
        <w:t>sacubitril</w:t>
      </w:r>
      <w:proofErr w:type="spellEnd"/>
      <w:r w:rsidRPr="00D4685C">
        <w:rPr>
          <w:sz w:val="24"/>
          <w:szCs w:val="24"/>
        </w:rPr>
        <w:t xml:space="preserve">. Den </w:t>
      </w:r>
      <w:proofErr w:type="spellStart"/>
      <w:r w:rsidRPr="00D4685C">
        <w:rPr>
          <w:sz w:val="24"/>
          <w:szCs w:val="24"/>
        </w:rPr>
        <w:t>embryoføtale</w:t>
      </w:r>
      <w:proofErr w:type="spellEnd"/>
      <w:r w:rsidRPr="00D4685C">
        <w:rPr>
          <w:sz w:val="24"/>
          <w:szCs w:val="24"/>
        </w:rPr>
        <w:t xml:space="preserve"> </w:t>
      </w:r>
      <w:r w:rsidRPr="00D4685C">
        <w:rPr>
          <w:i/>
          <w:iCs/>
          <w:sz w:val="24"/>
          <w:szCs w:val="24"/>
        </w:rPr>
        <w:t xml:space="preserve">no </w:t>
      </w:r>
      <w:proofErr w:type="spellStart"/>
      <w:r w:rsidRPr="00D4685C">
        <w:rPr>
          <w:i/>
          <w:iCs/>
          <w:sz w:val="24"/>
          <w:szCs w:val="24"/>
        </w:rPr>
        <w:t>observed</w:t>
      </w:r>
      <w:proofErr w:type="spellEnd"/>
      <w:r w:rsidRPr="00D4685C">
        <w:rPr>
          <w:i/>
          <w:iCs/>
          <w:sz w:val="24"/>
          <w:szCs w:val="24"/>
        </w:rPr>
        <w:t xml:space="preserve"> </w:t>
      </w:r>
      <w:proofErr w:type="spellStart"/>
      <w:r w:rsidRPr="00D4685C">
        <w:rPr>
          <w:i/>
          <w:iCs/>
          <w:sz w:val="24"/>
          <w:szCs w:val="24"/>
        </w:rPr>
        <w:t>adverse</w:t>
      </w:r>
      <w:proofErr w:type="spellEnd"/>
      <w:r w:rsidRPr="00D4685C">
        <w:rPr>
          <w:i/>
          <w:iCs/>
          <w:sz w:val="24"/>
          <w:szCs w:val="24"/>
        </w:rPr>
        <w:t xml:space="preserve"> </w:t>
      </w:r>
      <w:proofErr w:type="spellStart"/>
      <w:r w:rsidRPr="00D4685C">
        <w:rPr>
          <w:i/>
          <w:iCs/>
          <w:sz w:val="24"/>
          <w:szCs w:val="24"/>
        </w:rPr>
        <w:t>effect</w:t>
      </w:r>
      <w:proofErr w:type="spellEnd"/>
      <w:r w:rsidRPr="00D4685C">
        <w:rPr>
          <w:i/>
          <w:iCs/>
          <w:sz w:val="24"/>
          <w:szCs w:val="24"/>
        </w:rPr>
        <w:t xml:space="preserve"> </w:t>
      </w:r>
      <w:proofErr w:type="spellStart"/>
      <w:r w:rsidRPr="00D4685C">
        <w:rPr>
          <w:i/>
          <w:iCs/>
          <w:sz w:val="24"/>
          <w:szCs w:val="24"/>
        </w:rPr>
        <w:t>level</w:t>
      </w:r>
      <w:proofErr w:type="spellEnd"/>
      <w:r w:rsidRPr="00D4685C">
        <w:rPr>
          <w:sz w:val="24"/>
          <w:szCs w:val="24"/>
        </w:rPr>
        <w:t xml:space="preserve"> (NOAEL) for </w:t>
      </w:r>
      <w:proofErr w:type="spellStart"/>
      <w:r w:rsidRPr="00D4685C">
        <w:rPr>
          <w:sz w:val="24"/>
          <w:szCs w:val="24"/>
        </w:rPr>
        <w:t>sacubitril</w:t>
      </w:r>
      <w:proofErr w:type="spellEnd"/>
      <w:r w:rsidRPr="00D4685C">
        <w:rPr>
          <w:sz w:val="24"/>
          <w:szCs w:val="24"/>
        </w:rPr>
        <w:t xml:space="preserve"> var mindst 750</w:t>
      </w:r>
      <w:r w:rsidR="00454807">
        <w:rPr>
          <w:sz w:val="24"/>
          <w:szCs w:val="24"/>
        </w:rPr>
        <w:t> </w:t>
      </w:r>
      <w:r w:rsidRPr="00D4685C">
        <w:rPr>
          <w:sz w:val="24"/>
          <w:szCs w:val="24"/>
        </w:rPr>
        <w:t>mg/kg/dag hos rotter og 200 mg/kg/dag hos kaniner (2,2 gange MRHD baseret på LBQ657 AUC).</w:t>
      </w:r>
    </w:p>
    <w:p w14:paraId="47507995" w14:textId="77777777" w:rsidR="00D4685C" w:rsidRPr="00D4685C" w:rsidRDefault="00D4685C" w:rsidP="00B83C01">
      <w:pPr>
        <w:ind w:left="851"/>
        <w:rPr>
          <w:sz w:val="24"/>
          <w:szCs w:val="24"/>
        </w:rPr>
      </w:pPr>
    </w:p>
    <w:p w14:paraId="75553014" w14:textId="1E7A86C8" w:rsidR="00D4685C" w:rsidRPr="00D4685C" w:rsidRDefault="00D4685C" w:rsidP="00B83C01">
      <w:pPr>
        <w:ind w:left="851"/>
        <w:rPr>
          <w:sz w:val="24"/>
          <w:szCs w:val="24"/>
        </w:rPr>
      </w:pPr>
      <w:proofErr w:type="spellStart"/>
      <w:r w:rsidRPr="00D4685C">
        <w:rPr>
          <w:sz w:val="24"/>
          <w:szCs w:val="24"/>
        </w:rPr>
        <w:t>Pre</w:t>
      </w:r>
      <w:proofErr w:type="spellEnd"/>
      <w:r w:rsidRPr="00D4685C">
        <w:rPr>
          <w:sz w:val="24"/>
          <w:szCs w:val="24"/>
        </w:rPr>
        <w:t xml:space="preserve">- og </w:t>
      </w:r>
      <w:proofErr w:type="spellStart"/>
      <w:r w:rsidRPr="00D4685C">
        <w:rPr>
          <w:sz w:val="24"/>
          <w:szCs w:val="24"/>
        </w:rPr>
        <w:t>postnatale</w:t>
      </w:r>
      <w:proofErr w:type="spellEnd"/>
      <w:r w:rsidRPr="00D4685C">
        <w:rPr>
          <w:sz w:val="24"/>
          <w:szCs w:val="24"/>
        </w:rPr>
        <w:t xml:space="preserve"> udviklingsstudier hos rotter udført med </w:t>
      </w:r>
      <w:proofErr w:type="spellStart"/>
      <w:r w:rsidRPr="00D4685C">
        <w:rPr>
          <w:sz w:val="24"/>
          <w:szCs w:val="24"/>
        </w:rPr>
        <w:t>sacubitril</w:t>
      </w:r>
      <w:proofErr w:type="spellEnd"/>
      <w:r w:rsidRPr="00D4685C">
        <w:rPr>
          <w:sz w:val="24"/>
          <w:szCs w:val="24"/>
        </w:rPr>
        <w:t xml:space="preserve"> i høje doser, op til 750</w:t>
      </w:r>
      <w:r w:rsidR="00454807">
        <w:rPr>
          <w:sz w:val="24"/>
          <w:szCs w:val="24"/>
        </w:rPr>
        <w:t> </w:t>
      </w:r>
      <w:r w:rsidRPr="00D4685C">
        <w:rPr>
          <w:sz w:val="24"/>
          <w:szCs w:val="24"/>
        </w:rPr>
        <w:t xml:space="preserve">mg/kg/dag (2,2 gange MRHD vurderet ud fra AUC) og </w:t>
      </w:r>
      <w:proofErr w:type="spellStart"/>
      <w:r w:rsidRPr="00D4685C">
        <w:rPr>
          <w:sz w:val="24"/>
          <w:szCs w:val="24"/>
        </w:rPr>
        <w:t>valsartan</w:t>
      </w:r>
      <w:proofErr w:type="spellEnd"/>
      <w:r w:rsidRPr="00D4685C">
        <w:rPr>
          <w:sz w:val="24"/>
          <w:szCs w:val="24"/>
        </w:rPr>
        <w:t xml:space="preserve"> i doser op til 600</w:t>
      </w:r>
      <w:r w:rsidR="00454807">
        <w:rPr>
          <w:sz w:val="24"/>
          <w:szCs w:val="24"/>
        </w:rPr>
        <w:t> </w:t>
      </w:r>
      <w:r w:rsidRPr="00D4685C">
        <w:rPr>
          <w:sz w:val="24"/>
          <w:szCs w:val="24"/>
        </w:rPr>
        <w:t xml:space="preserve">mg/kg/dag (0,86 gange MRHD vurderet ud fra AUC), tyder på, at behandling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under organdannelse, </w:t>
      </w:r>
      <w:proofErr w:type="spellStart"/>
      <w:r w:rsidRPr="00D4685C">
        <w:rPr>
          <w:sz w:val="24"/>
          <w:szCs w:val="24"/>
        </w:rPr>
        <w:t>gestation</w:t>
      </w:r>
      <w:proofErr w:type="spellEnd"/>
      <w:r w:rsidRPr="00D4685C">
        <w:rPr>
          <w:sz w:val="24"/>
          <w:szCs w:val="24"/>
        </w:rPr>
        <w:t xml:space="preserve"> og laktation kan påvirke ungernes udvikling og overlevelse.</w:t>
      </w:r>
    </w:p>
    <w:p w14:paraId="60225F22" w14:textId="5D91740E" w:rsidR="00454807" w:rsidRDefault="00454807">
      <w:pPr>
        <w:rPr>
          <w:sz w:val="24"/>
          <w:szCs w:val="24"/>
        </w:rPr>
      </w:pPr>
      <w:r>
        <w:rPr>
          <w:sz w:val="24"/>
          <w:szCs w:val="24"/>
        </w:rPr>
        <w:br w:type="page"/>
      </w:r>
    </w:p>
    <w:p w14:paraId="301E2F47" w14:textId="77777777" w:rsidR="00D4685C" w:rsidRPr="00D4685C" w:rsidRDefault="00D4685C" w:rsidP="00B83C01">
      <w:pPr>
        <w:ind w:left="851"/>
        <w:rPr>
          <w:sz w:val="24"/>
          <w:szCs w:val="24"/>
        </w:rPr>
      </w:pPr>
    </w:p>
    <w:p w14:paraId="21A87C89" w14:textId="77777777" w:rsidR="00D4685C" w:rsidRPr="00D4685C" w:rsidRDefault="00D4685C" w:rsidP="00B83C01">
      <w:pPr>
        <w:ind w:left="851"/>
        <w:rPr>
          <w:sz w:val="24"/>
          <w:szCs w:val="24"/>
        </w:rPr>
      </w:pPr>
      <w:r w:rsidRPr="00D4685C">
        <w:rPr>
          <w:sz w:val="24"/>
          <w:szCs w:val="24"/>
          <w:u w:val="single"/>
        </w:rPr>
        <w:t>Andre non-kliniske fund</w:t>
      </w:r>
    </w:p>
    <w:p w14:paraId="57BE5DCC" w14:textId="77777777" w:rsidR="00D4685C" w:rsidRPr="00D4685C" w:rsidRDefault="00D4685C" w:rsidP="00B83C01">
      <w:pPr>
        <w:ind w:left="851"/>
        <w:rPr>
          <w:sz w:val="24"/>
          <w:szCs w:val="24"/>
        </w:rPr>
      </w:pPr>
    </w:p>
    <w:p w14:paraId="3D2146A2" w14:textId="77777777" w:rsidR="00D4685C" w:rsidRPr="00D4685C" w:rsidRDefault="00D4685C" w:rsidP="00B83C01">
      <w:pPr>
        <w:ind w:left="851"/>
        <w:rPr>
          <w:i/>
          <w:sz w:val="24"/>
          <w:szCs w:val="24"/>
        </w:rPr>
      </w:pPr>
      <w:proofErr w:type="spellStart"/>
      <w:r w:rsidRPr="00D4685C">
        <w:rPr>
          <w:i/>
          <w:sz w:val="24"/>
          <w:szCs w:val="24"/>
          <w:u w:val="single"/>
        </w:rPr>
        <w:t>Sacubitril</w:t>
      </w:r>
      <w:proofErr w:type="spellEnd"/>
      <w:r w:rsidRPr="00D4685C">
        <w:rPr>
          <w:i/>
          <w:sz w:val="24"/>
          <w:szCs w:val="24"/>
          <w:u w:val="single"/>
        </w:rPr>
        <w:t>/</w:t>
      </w:r>
      <w:proofErr w:type="spellStart"/>
      <w:r w:rsidRPr="00D4685C">
        <w:rPr>
          <w:i/>
          <w:sz w:val="24"/>
          <w:szCs w:val="24"/>
          <w:u w:val="single"/>
        </w:rPr>
        <w:t>valsartan</w:t>
      </w:r>
      <w:proofErr w:type="spellEnd"/>
    </w:p>
    <w:p w14:paraId="409F816E" w14:textId="0F98F46D" w:rsidR="00D4685C" w:rsidRPr="00D4685C" w:rsidRDefault="00D4685C" w:rsidP="00B83C01">
      <w:pPr>
        <w:ind w:left="851"/>
        <w:rPr>
          <w:sz w:val="24"/>
          <w:szCs w:val="24"/>
        </w:rPr>
      </w:pPr>
      <w:proofErr w:type="spellStart"/>
      <w:r w:rsidRPr="00D4685C">
        <w:rPr>
          <w:sz w:val="24"/>
          <w:szCs w:val="24"/>
        </w:rPr>
        <w:t>Sacubitrils</w:t>
      </w:r>
      <w:proofErr w:type="spellEnd"/>
      <w:r w:rsidRPr="00D4685C">
        <w:rPr>
          <w:sz w:val="24"/>
          <w:szCs w:val="24"/>
        </w:rPr>
        <w:t>/</w:t>
      </w:r>
      <w:proofErr w:type="spellStart"/>
      <w:r w:rsidRPr="00D4685C">
        <w:rPr>
          <w:sz w:val="24"/>
          <w:szCs w:val="24"/>
        </w:rPr>
        <w:t>valsartans</w:t>
      </w:r>
      <w:proofErr w:type="spellEnd"/>
      <w:r w:rsidRPr="00D4685C">
        <w:rPr>
          <w:sz w:val="24"/>
          <w:szCs w:val="24"/>
        </w:rPr>
        <w:t xml:space="preserve"> virkning på koncentrationen af </w:t>
      </w:r>
      <w:proofErr w:type="spellStart"/>
      <w:r w:rsidRPr="00D4685C">
        <w:rPr>
          <w:sz w:val="24"/>
          <w:szCs w:val="24"/>
        </w:rPr>
        <w:t>amyloid</w:t>
      </w:r>
      <w:proofErr w:type="spellEnd"/>
      <w:r w:rsidRPr="00D4685C">
        <w:rPr>
          <w:sz w:val="24"/>
          <w:szCs w:val="24"/>
        </w:rPr>
        <w:t xml:space="preserve">-β i CSF og hjernevæv blev undersøgt hos unge (2-4 år gamle) </w:t>
      </w:r>
      <w:proofErr w:type="spellStart"/>
      <w:r w:rsidRPr="00D4685C">
        <w:rPr>
          <w:sz w:val="24"/>
          <w:szCs w:val="24"/>
        </w:rPr>
        <w:t>cynomolgus</w:t>
      </w:r>
      <w:proofErr w:type="spellEnd"/>
      <w:r w:rsidRPr="00D4685C">
        <w:rPr>
          <w:sz w:val="24"/>
          <w:szCs w:val="24"/>
        </w:rPr>
        <w:t xml:space="preserve">-aber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(24</w:t>
      </w:r>
      <w:r w:rsidR="00454807">
        <w:rPr>
          <w:sz w:val="24"/>
          <w:szCs w:val="24"/>
        </w:rPr>
        <w:t> </w:t>
      </w:r>
      <w:r w:rsidRPr="00D4685C">
        <w:rPr>
          <w:sz w:val="24"/>
          <w:szCs w:val="24"/>
        </w:rPr>
        <w:t xml:space="preserve">mg </w:t>
      </w:r>
      <w:proofErr w:type="spellStart"/>
      <w:r w:rsidRPr="00D4685C">
        <w:rPr>
          <w:sz w:val="24"/>
          <w:szCs w:val="24"/>
        </w:rPr>
        <w:t>sacubitril</w:t>
      </w:r>
      <w:proofErr w:type="spellEnd"/>
      <w:r w:rsidRPr="00D4685C">
        <w:rPr>
          <w:sz w:val="24"/>
          <w:szCs w:val="24"/>
        </w:rPr>
        <w:t xml:space="preserve">/26 mg </w:t>
      </w:r>
      <w:proofErr w:type="spellStart"/>
      <w:r w:rsidRPr="00D4685C">
        <w:rPr>
          <w:sz w:val="24"/>
          <w:szCs w:val="24"/>
        </w:rPr>
        <w:t>valsartan</w:t>
      </w:r>
      <w:proofErr w:type="spellEnd"/>
      <w:r w:rsidRPr="00D4685C">
        <w:rPr>
          <w:sz w:val="24"/>
          <w:szCs w:val="24"/>
        </w:rPr>
        <w:t>/kg/dag) i to uger. I dette studie var CSF Aβ-</w:t>
      </w:r>
      <w:proofErr w:type="spellStart"/>
      <w:r w:rsidRPr="00D4685C">
        <w:rPr>
          <w:sz w:val="24"/>
          <w:szCs w:val="24"/>
        </w:rPr>
        <w:t>clearence</w:t>
      </w:r>
      <w:proofErr w:type="spellEnd"/>
      <w:r w:rsidRPr="00D4685C">
        <w:rPr>
          <w:sz w:val="24"/>
          <w:szCs w:val="24"/>
        </w:rPr>
        <w:t xml:space="preserve"> hos </w:t>
      </w:r>
      <w:proofErr w:type="spellStart"/>
      <w:r w:rsidRPr="00D4685C">
        <w:rPr>
          <w:sz w:val="24"/>
          <w:szCs w:val="24"/>
        </w:rPr>
        <w:t>cynomolgus</w:t>
      </w:r>
      <w:proofErr w:type="spellEnd"/>
      <w:r w:rsidRPr="00D4685C">
        <w:rPr>
          <w:sz w:val="24"/>
          <w:szCs w:val="24"/>
        </w:rPr>
        <w:t xml:space="preserve">-aber reduceret, idet CSF Aβ1-40-, 1-42- og 1-38-niveauer øgedes. Der var ingen tilsvarende øgning i Aβ-niveau i hjernen. Der sås ingen øgning i CSF Aβ1-40 og 1-42 i et 2-ugers studie hos raske forsøgspersoner (se pkt. 5.1). Ydermere var der ingen tegn på forekomst af </w:t>
      </w:r>
      <w:proofErr w:type="spellStart"/>
      <w:r w:rsidRPr="00D4685C">
        <w:rPr>
          <w:sz w:val="24"/>
          <w:szCs w:val="24"/>
        </w:rPr>
        <w:t>amyloid</w:t>
      </w:r>
      <w:proofErr w:type="spellEnd"/>
      <w:r w:rsidRPr="00D4685C">
        <w:rPr>
          <w:sz w:val="24"/>
          <w:szCs w:val="24"/>
        </w:rPr>
        <w:t xml:space="preserve"> </w:t>
      </w:r>
      <w:proofErr w:type="spellStart"/>
      <w:r w:rsidRPr="00D4685C">
        <w:rPr>
          <w:sz w:val="24"/>
          <w:szCs w:val="24"/>
        </w:rPr>
        <w:t>plaques</w:t>
      </w:r>
      <w:proofErr w:type="spellEnd"/>
      <w:r w:rsidRPr="00D4685C">
        <w:rPr>
          <w:sz w:val="24"/>
          <w:szCs w:val="24"/>
        </w:rPr>
        <w:t xml:space="preserve"> i hjernen hos </w:t>
      </w:r>
      <w:proofErr w:type="spellStart"/>
      <w:r w:rsidRPr="00D4685C">
        <w:rPr>
          <w:sz w:val="24"/>
          <w:szCs w:val="24"/>
        </w:rPr>
        <w:t>cynomolgus</w:t>
      </w:r>
      <w:proofErr w:type="spellEnd"/>
      <w:r w:rsidRPr="00D4685C">
        <w:rPr>
          <w:sz w:val="24"/>
          <w:szCs w:val="24"/>
        </w:rPr>
        <w:t xml:space="preserve">-aber, der blev behandlet med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146 mg </w:t>
      </w:r>
      <w:proofErr w:type="spellStart"/>
      <w:r w:rsidRPr="00D4685C">
        <w:rPr>
          <w:sz w:val="24"/>
          <w:szCs w:val="24"/>
        </w:rPr>
        <w:t>sacubitril</w:t>
      </w:r>
      <w:proofErr w:type="spellEnd"/>
      <w:r w:rsidRPr="00D4685C">
        <w:rPr>
          <w:sz w:val="24"/>
          <w:szCs w:val="24"/>
        </w:rPr>
        <w:t xml:space="preserve">/154 mg </w:t>
      </w:r>
      <w:proofErr w:type="spellStart"/>
      <w:r w:rsidRPr="00D4685C">
        <w:rPr>
          <w:sz w:val="24"/>
          <w:szCs w:val="24"/>
        </w:rPr>
        <w:t>valsartan</w:t>
      </w:r>
      <w:proofErr w:type="spellEnd"/>
      <w:r w:rsidRPr="00D4685C">
        <w:rPr>
          <w:sz w:val="24"/>
          <w:szCs w:val="24"/>
        </w:rPr>
        <w:t xml:space="preserve">/kg/dag i 39 uger i et toksikologisk studie. Dog blev indholdet af </w:t>
      </w:r>
      <w:proofErr w:type="spellStart"/>
      <w:r w:rsidRPr="00D4685C">
        <w:rPr>
          <w:sz w:val="24"/>
          <w:szCs w:val="24"/>
        </w:rPr>
        <w:t>amyloid</w:t>
      </w:r>
      <w:proofErr w:type="spellEnd"/>
      <w:r w:rsidRPr="00D4685C">
        <w:rPr>
          <w:sz w:val="24"/>
          <w:szCs w:val="24"/>
        </w:rPr>
        <w:t xml:space="preserve"> ikke målt kvantitativt i dette studie.</w:t>
      </w:r>
    </w:p>
    <w:p w14:paraId="423524DD" w14:textId="77777777" w:rsidR="00D4685C" w:rsidRPr="00D4685C" w:rsidRDefault="00D4685C" w:rsidP="00B83C01">
      <w:pPr>
        <w:ind w:left="851"/>
        <w:rPr>
          <w:sz w:val="24"/>
          <w:szCs w:val="24"/>
        </w:rPr>
      </w:pPr>
    </w:p>
    <w:p w14:paraId="0BD40C34" w14:textId="77777777" w:rsidR="00D4685C" w:rsidRPr="00D4685C" w:rsidRDefault="00D4685C" w:rsidP="00B83C01">
      <w:pPr>
        <w:ind w:left="851"/>
        <w:rPr>
          <w:i/>
          <w:sz w:val="24"/>
          <w:szCs w:val="24"/>
        </w:rPr>
      </w:pPr>
      <w:proofErr w:type="spellStart"/>
      <w:r w:rsidRPr="00D4685C">
        <w:rPr>
          <w:i/>
          <w:sz w:val="24"/>
          <w:szCs w:val="24"/>
          <w:u w:val="single"/>
        </w:rPr>
        <w:t>Sacubitril</w:t>
      </w:r>
      <w:proofErr w:type="spellEnd"/>
    </w:p>
    <w:p w14:paraId="60E4D92A" w14:textId="77777777" w:rsidR="00D4685C" w:rsidRPr="00D4685C" w:rsidRDefault="00D4685C" w:rsidP="00B83C01">
      <w:pPr>
        <w:ind w:left="851"/>
        <w:rPr>
          <w:sz w:val="24"/>
          <w:szCs w:val="24"/>
        </w:rPr>
      </w:pPr>
      <w:r w:rsidRPr="00D4685C">
        <w:rPr>
          <w:sz w:val="24"/>
          <w:szCs w:val="24"/>
        </w:rPr>
        <w:t xml:space="preserve">Hos unge rotter behandlet med </w:t>
      </w:r>
      <w:proofErr w:type="spellStart"/>
      <w:r w:rsidRPr="00D4685C">
        <w:rPr>
          <w:sz w:val="24"/>
          <w:szCs w:val="24"/>
        </w:rPr>
        <w:t>sacubitril</w:t>
      </w:r>
      <w:proofErr w:type="spellEnd"/>
      <w:r w:rsidRPr="00D4685C">
        <w:rPr>
          <w:sz w:val="24"/>
          <w:szCs w:val="24"/>
        </w:rPr>
        <w:t xml:space="preserve"> (dag 7 til 70 </w:t>
      </w:r>
      <w:proofErr w:type="spellStart"/>
      <w:r w:rsidRPr="00D4685C">
        <w:rPr>
          <w:sz w:val="24"/>
          <w:szCs w:val="24"/>
        </w:rPr>
        <w:t>postnatalt</w:t>
      </w:r>
      <w:proofErr w:type="spellEnd"/>
      <w:r w:rsidRPr="00D4685C">
        <w:rPr>
          <w:sz w:val="24"/>
          <w:szCs w:val="24"/>
        </w:rPr>
        <w:t xml:space="preserve">) var der en nedsættelse i aldersrelateret udvikling af knoglemasse og knoglelængdevækst ved ca. 2 gange AUC-eksponeringen for </w:t>
      </w:r>
      <w:proofErr w:type="spellStart"/>
      <w:r w:rsidRPr="00D4685C">
        <w:rPr>
          <w:sz w:val="24"/>
          <w:szCs w:val="24"/>
        </w:rPr>
        <w:t>sacubitrils</w:t>
      </w:r>
      <w:proofErr w:type="spellEnd"/>
      <w:r w:rsidRPr="00D4685C">
        <w:rPr>
          <w:sz w:val="24"/>
          <w:szCs w:val="24"/>
        </w:rPr>
        <w:t xml:space="preserve"> aktive metabolit, LBQ657 baseret på den pædiatriske kliniske dosis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på 3,1 mg/kg to gange dagligt. Mekanismen bag disse fund hos unge rotter, og dermed relevansen for den menneskelige pædiatriske population, er ukendt. Et studie på voksne rotter viste kun minimal forbigående hæmmende virkning på knoglemineraltæthed men ikke på nogen anden relevant parameter for knoglevækst, hvilket antyder at </w:t>
      </w:r>
      <w:proofErr w:type="spellStart"/>
      <w:r w:rsidRPr="00D4685C">
        <w:rPr>
          <w:sz w:val="24"/>
          <w:szCs w:val="24"/>
        </w:rPr>
        <w:t>sacubitril</w:t>
      </w:r>
      <w:proofErr w:type="spellEnd"/>
      <w:r w:rsidRPr="00D4685C">
        <w:rPr>
          <w:sz w:val="24"/>
          <w:szCs w:val="24"/>
        </w:rPr>
        <w:t xml:space="preserve"> ikke har nogen relevant virkning på knoglerne i den voksne patientpopulation under normale omstændigheder. Det kan dog ikke udelukkes, at </w:t>
      </w:r>
      <w:proofErr w:type="spellStart"/>
      <w:r w:rsidRPr="00D4685C">
        <w:rPr>
          <w:sz w:val="24"/>
          <w:szCs w:val="24"/>
        </w:rPr>
        <w:t>sacubitril</w:t>
      </w:r>
      <w:proofErr w:type="spellEnd"/>
      <w:r w:rsidRPr="00D4685C">
        <w:rPr>
          <w:sz w:val="24"/>
          <w:szCs w:val="24"/>
        </w:rPr>
        <w:t xml:space="preserve"> har en let forbigående påvirkning i den tidlige helingsfase af frakturer hos voksne. Kliniske data fra pædiatriske patienter (PANORAMA-HF-studiet) kunne ikke dokumentere, at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påvirker legemsvægt, højde, hovedomkreds og frakturrate. Knogledensitet blev ikke målt i studiet. Langtidsdata fra pædiatriske patienter (PANORAMA-HF OLE) viste ingen tegn på bivirkninger af </w:t>
      </w:r>
      <w:proofErr w:type="spellStart"/>
      <w:r w:rsidRPr="00D4685C">
        <w:rPr>
          <w:sz w:val="24"/>
          <w:szCs w:val="24"/>
        </w:rPr>
        <w:t>sacubitril</w:t>
      </w:r>
      <w:proofErr w:type="spellEnd"/>
      <w:r w:rsidRPr="00D4685C">
        <w:rPr>
          <w:sz w:val="24"/>
          <w:szCs w:val="24"/>
        </w:rPr>
        <w:t>/</w:t>
      </w:r>
      <w:proofErr w:type="spellStart"/>
      <w:r w:rsidRPr="00D4685C">
        <w:rPr>
          <w:sz w:val="24"/>
          <w:szCs w:val="24"/>
        </w:rPr>
        <w:t>valsartan</w:t>
      </w:r>
      <w:proofErr w:type="spellEnd"/>
      <w:r w:rsidRPr="00D4685C">
        <w:rPr>
          <w:sz w:val="24"/>
          <w:szCs w:val="24"/>
        </w:rPr>
        <w:t xml:space="preserve"> på (knogle)vækst eller frakturrater.</w:t>
      </w:r>
    </w:p>
    <w:p w14:paraId="466C1BE4" w14:textId="77777777" w:rsidR="00D4685C" w:rsidRPr="00D4685C" w:rsidRDefault="00D4685C" w:rsidP="00B83C01">
      <w:pPr>
        <w:ind w:left="851"/>
        <w:rPr>
          <w:i/>
          <w:sz w:val="24"/>
          <w:szCs w:val="24"/>
          <w:u w:val="single"/>
        </w:rPr>
      </w:pPr>
    </w:p>
    <w:p w14:paraId="3C76C86E" w14:textId="77777777" w:rsidR="00D4685C" w:rsidRPr="00D4685C" w:rsidRDefault="00D4685C" w:rsidP="00B83C01">
      <w:pPr>
        <w:ind w:left="851"/>
        <w:rPr>
          <w:i/>
          <w:sz w:val="24"/>
          <w:szCs w:val="24"/>
        </w:rPr>
      </w:pPr>
      <w:proofErr w:type="spellStart"/>
      <w:r w:rsidRPr="00D4685C">
        <w:rPr>
          <w:i/>
          <w:sz w:val="24"/>
          <w:szCs w:val="24"/>
          <w:u w:val="single"/>
        </w:rPr>
        <w:t>Valsartan</w:t>
      </w:r>
      <w:proofErr w:type="spellEnd"/>
    </w:p>
    <w:p w14:paraId="33F3EC31" w14:textId="77777777" w:rsidR="00D4685C" w:rsidRPr="00D4685C" w:rsidRDefault="00D4685C" w:rsidP="00B83C01">
      <w:pPr>
        <w:ind w:left="851"/>
        <w:rPr>
          <w:sz w:val="24"/>
          <w:szCs w:val="24"/>
        </w:rPr>
      </w:pPr>
      <w:r w:rsidRPr="00D4685C">
        <w:rPr>
          <w:sz w:val="24"/>
          <w:szCs w:val="24"/>
        </w:rPr>
        <w:t xml:space="preserve">Hos unge rotter behandlet med </w:t>
      </w:r>
      <w:proofErr w:type="spellStart"/>
      <w:r w:rsidRPr="00D4685C">
        <w:rPr>
          <w:sz w:val="24"/>
          <w:szCs w:val="24"/>
        </w:rPr>
        <w:t>valsartan</w:t>
      </w:r>
      <w:proofErr w:type="spellEnd"/>
      <w:r w:rsidRPr="00D4685C">
        <w:rPr>
          <w:sz w:val="24"/>
          <w:szCs w:val="24"/>
        </w:rPr>
        <w:t xml:space="preserve"> (dag 7 til 70 </w:t>
      </w:r>
      <w:proofErr w:type="spellStart"/>
      <w:r w:rsidRPr="00D4685C">
        <w:rPr>
          <w:sz w:val="24"/>
          <w:szCs w:val="24"/>
        </w:rPr>
        <w:t>postnatalt</w:t>
      </w:r>
      <w:proofErr w:type="spellEnd"/>
      <w:r w:rsidRPr="00D4685C">
        <w:rPr>
          <w:sz w:val="24"/>
          <w:szCs w:val="24"/>
        </w:rPr>
        <w:t xml:space="preserve">) i doser så lave som 1 mg/kg/dag gav irreversible nyreforandringer bestående af </w:t>
      </w:r>
      <w:proofErr w:type="spellStart"/>
      <w:r w:rsidRPr="00D4685C">
        <w:rPr>
          <w:sz w:val="24"/>
          <w:szCs w:val="24"/>
        </w:rPr>
        <w:t>tubulær</w:t>
      </w:r>
      <w:proofErr w:type="spellEnd"/>
      <w:r w:rsidRPr="00D4685C">
        <w:rPr>
          <w:sz w:val="24"/>
          <w:szCs w:val="24"/>
        </w:rPr>
        <w:t xml:space="preserve"> </w:t>
      </w:r>
      <w:proofErr w:type="spellStart"/>
      <w:r w:rsidRPr="00D4685C">
        <w:rPr>
          <w:sz w:val="24"/>
          <w:szCs w:val="24"/>
        </w:rPr>
        <w:t>nefropati</w:t>
      </w:r>
      <w:proofErr w:type="spellEnd"/>
      <w:r w:rsidRPr="00D4685C">
        <w:rPr>
          <w:sz w:val="24"/>
          <w:szCs w:val="24"/>
        </w:rPr>
        <w:t xml:space="preserve"> (sommetider ledsaget af </w:t>
      </w:r>
      <w:proofErr w:type="spellStart"/>
      <w:r w:rsidRPr="00D4685C">
        <w:rPr>
          <w:sz w:val="24"/>
          <w:szCs w:val="24"/>
        </w:rPr>
        <w:t>tubulær</w:t>
      </w:r>
      <w:proofErr w:type="spellEnd"/>
      <w:r w:rsidRPr="00D4685C">
        <w:rPr>
          <w:sz w:val="24"/>
          <w:szCs w:val="24"/>
        </w:rPr>
        <w:t xml:space="preserve"> epitelnekrose) og udvidelse af nyrebækkenet. Disse nyreforandringer kan skyldes en forventet øget farmakologisk virkning af </w:t>
      </w:r>
      <w:proofErr w:type="spellStart"/>
      <w:r w:rsidRPr="00D4685C">
        <w:rPr>
          <w:sz w:val="24"/>
          <w:szCs w:val="24"/>
        </w:rPr>
        <w:t>angiotensinkonverterende</w:t>
      </w:r>
      <w:proofErr w:type="spellEnd"/>
      <w:r w:rsidRPr="00D4685C">
        <w:rPr>
          <w:sz w:val="24"/>
          <w:szCs w:val="24"/>
        </w:rPr>
        <w:t xml:space="preserve"> </w:t>
      </w:r>
      <w:proofErr w:type="spellStart"/>
      <w:r w:rsidRPr="00D4685C">
        <w:rPr>
          <w:sz w:val="24"/>
          <w:szCs w:val="24"/>
        </w:rPr>
        <w:t>enzymhæmmere</w:t>
      </w:r>
      <w:proofErr w:type="spellEnd"/>
      <w:r w:rsidRPr="00D4685C">
        <w:rPr>
          <w:sz w:val="24"/>
          <w:szCs w:val="24"/>
        </w:rPr>
        <w:t xml:space="preserve"> og </w:t>
      </w:r>
      <w:proofErr w:type="spellStart"/>
      <w:r w:rsidRPr="00D4685C">
        <w:rPr>
          <w:sz w:val="24"/>
          <w:szCs w:val="24"/>
        </w:rPr>
        <w:t>angiotensin</w:t>
      </w:r>
      <w:proofErr w:type="spellEnd"/>
      <w:r w:rsidRPr="00D4685C">
        <w:rPr>
          <w:sz w:val="24"/>
          <w:szCs w:val="24"/>
        </w:rPr>
        <w:t xml:space="preserve"> II type-1 </w:t>
      </w:r>
      <w:proofErr w:type="spellStart"/>
      <w:r w:rsidRPr="00D4685C">
        <w:rPr>
          <w:sz w:val="24"/>
          <w:szCs w:val="24"/>
        </w:rPr>
        <w:t>blokkere</w:t>
      </w:r>
      <w:proofErr w:type="spellEnd"/>
      <w:r w:rsidRPr="00D4685C">
        <w:rPr>
          <w:sz w:val="24"/>
          <w:szCs w:val="24"/>
        </w:rPr>
        <w:t>; sådanne virkninger er set, hvis rotter behandles under de første 13 levedøgn. Denne periode svarer til 36 ugers graviditet hos mennesker, hvilket lejlighedsvis kan øges op til 44 uger efter befrugtning hos mennesker. Funktionel nyremodning er en løbende proces i det første leveår hos mennesker. Derfor kan en klinisk relevans hos pædiatriske patienter på under 1 år ikke udelukkes, men non-kliniske data indikerer ikke en sikkerhedsbekymring for pædiatriske patienter over 1 år.</w:t>
      </w:r>
    </w:p>
    <w:p w14:paraId="59A47AD5" w14:textId="77777777" w:rsidR="009260DE" w:rsidRPr="00C84483" w:rsidRDefault="009260DE" w:rsidP="009260DE">
      <w:pPr>
        <w:tabs>
          <w:tab w:val="left" w:pos="851"/>
        </w:tabs>
        <w:ind w:left="851"/>
        <w:rPr>
          <w:sz w:val="24"/>
          <w:szCs w:val="24"/>
        </w:rPr>
      </w:pPr>
    </w:p>
    <w:p w14:paraId="1609192B" w14:textId="77777777" w:rsidR="009260DE" w:rsidRPr="00C84483" w:rsidRDefault="009260DE" w:rsidP="009260DE">
      <w:pPr>
        <w:tabs>
          <w:tab w:val="left" w:pos="851"/>
        </w:tabs>
        <w:ind w:left="851"/>
        <w:rPr>
          <w:sz w:val="24"/>
          <w:szCs w:val="24"/>
        </w:rPr>
      </w:pPr>
    </w:p>
    <w:p w14:paraId="76174DA6"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70AE0FF" w14:textId="77777777" w:rsidR="009260DE" w:rsidRPr="00BA09F1" w:rsidRDefault="009260DE" w:rsidP="009260DE">
      <w:pPr>
        <w:tabs>
          <w:tab w:val="left" w:pos="851"/>
        </w:tabs>
        <w:ind w:left="851"/>
        <w:rPr>
          <w:sz w:val="24"/>
          <w:szCs w:val="24"/>
        </w:rPr>
      </w:pPr>
    </w:p>
    <w:p w14:paraId="7766950A"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2587758" w14:textId="77777777" w:rsidR="00C66B38" w:rsidRDefault="00C66B38" w:rsidP="00B83C01">
      <w:pPr>
        <w:ind w:left="851"/>
        <w:rPr>
          <w:sz w:val="24"/>
          <w:szCs w:val="24"/>
          <w:u w:val="single"/>
        </w:rPr>
      </w:pPr>
    </w:p>
    <w:p w14:paraId="5225FD8C" w14:textId="7B4F756B" w:rsidR="00D4685C" w:rsidRPr="00D4685C" w:rsidRDefault="00D4685C" w:rsidP="00B83C01">
      <w:pPr>
        <w:ind w:left="851"/>
        <w:rPr>
          <w:sz w:val="24"/>
          <w:szCs w:val="24"/>
        </w:rPr>
      </w:pPr>
      <w:r w:rsidRPr="00D4685C">
        <w:rPr>
          <w:sz w:val="24"/>
          <w:szCs w:val="24"/>
          <w:u w:val="single"/>
        </w:rPr>
        <w:t>Tabletkerne</w:t>
      </w:r>
    </w:p>
    <w:p w14:paraId="167CB47C" w14:textId="77777777" w:rsidR="00D4685C" w:rsidRPr="00D4685C" w:rsidRDefault="00D4685C" w:rsidP="00B83C01">
      <w:pPr>
        <w:ind w:left="851"/>
        <w:rPr>
          <w:sz w:val="24"/>
          <w:szCs w:val="24"/>
        </w:rPr>
      </w:pPr>
      <w:r w:rsidRPr="00D4685C">
        <w:rPr>
          <w:sz w:val="24"/>
          <w:szCs w:val="24"/>
        </w:rPr>
        <w:t xml:space="preserve">Mikrokrystallinsk cellulose </w:t>
      </w:r>
    </w:p>
    <w:p w14:paraId="4924BD9B" w14:textId="77777777" w:rsidR="00D4685C" w:rsidRPr="00D4685C" w:rsidRDefault="00D4685C" w:rsidP="00B83C01">
      <w:pPr>
        <w:ind w:left="851"/>
        <w:rPr>
          <w:sz w:val="24"/>
          <w:szCs w:val="24"/>
          <w:lang w:val="en-US"/>
        </w:rPr>
      </w:pPr>
      <w:r w:rsidRPr="00D4685C">
        <w:rPr>
          <w:sz w:val="24"/>
          <w:szCs w:val="24"/>
          <w:lang w:val="en-US"/>
        </w:rPr>
        <w:t>Talcum</w:t>
      </w:r>
    </w:p>
    <w:p w14:paraId="218AC4DE" w14:textId="77777777" w:rsidR="00D4685C" w:rsidRPr="00D4685C" w:rsidRDefault="00D4685C" w:rsidP="00B83C01">
      <w:pPr>
        <w:ind w:left="851"/>
        <w:rPr>
          <w:sz w:val="24"/>
          <w:szCs w:val="24"/>
          <w:lang w:val="en-US"/>
        </w:rPr>
      </w:pPr>
      <w:proofErr w:type="spellStart"/>
      <w:r w:rsidRPr="00D4685C">
        <w:rPr>
          <w:sz w:val="24"/>
          <w:szCs w:val="24"/>
          <w:lang w:val="en-US"/>
        </w:rPr>
        <w:t>Lavsubstitueret</w:t>
      </w:r>
      <w:proofErr w:type="spellEnd"/>
      <w:r w:rsidRPr="00D4685C">
        <w:rPr>
          <w:sz w:val="24"/>
          <w:szCs w:val="24"/>
          <w:lang w:val="en-US"/>
        </w:rPr>
        <w:t xml:space="preserve"> </w:t>
      </w:r>
      <w:proofErr w:type="spellStart"/>
      <w:r w:rsidRPr="00D4685C">
        <w:rPr>
          <w:sz w:val="24"/>
          <w:szCs w:val="24"/>
          <w:lang w:val="en-US"/>
        </w:rPr>
        <w:t>hydroxypropylcellulose</w:t>
      </w:r>
      <w:proofErr w:type="spellEnd"/>
      <w:r w:rsidRPr="00D4685C">
        <w:rPr>
          <w:sz w:val="24"/>
          <w:szCs w:val="24"/>
          <w:lang w:val="en-US"/>
        </w:rPr>
        <w:t xml:space="preserve"> </w:t>
      </w:r>
    </w:p>
    <w:p w14:paraId="63AF3F27" w14:textId="77777777" w:rsidR="00D4685C" w:rsidRPr="00D4685C" w:rsidRDefault="00D4685C" w:rsidP="00B83C01">
      <w:pPr>
        <w:ind w:left="851"/>
        <w:rPr>
          <w:sz w:val="24"/>
          <w:szCs w:val="24"/>
          <w:lang w:val="en-US"/>
        </w:rPr>
      </w:pPr>
      <w:proofErr w:type="spellStart"/>
      <w:r w:rsidRPr="00D4685C">
        <w:rPr>
          <w:sz w:val="24"/>
          <w:szCs w:val="24"/>
          <w:lang w:val="en-US"/>
        </w:rPr>
        <w:t>Crospovidon</w:t>
      </w:r>
      <w:proofErr w:type="spellEnd"/>
      <w:r w:rsidRPr="00D4685C">
        <w:rPr>
          <w:sz w:val="24"/>
          <w:szCs w:val="24"/>
          <w:lang w:val="en-US"/>
        </w:rPr>
        <w:t xml:space="preserve"> </w:t>
      </w:r>
    </w:p>
    <w:p w14:paraId="5516B872" w14:textId="77777777" w:rsidR="00D4685C" w:rsidRPr="00D4685C" w:rsidRDefault="00D4685C" w:rsidP="00B83C01">
      <w:pPr>
        <w:ind w:left="851"/>
        <w:rPr>
          <w:sz w:val="24"/>
          <w:szCs w:val="24"/>
          <w:lang w:val="en-US"/>
        </w:rPr>
      </w:pPr>
      <w:proofErr w:type="spellStart"/>
      <w:r w:rsidRPr="00D4685C">
        <w:rPr>
          <w:sz w:val="24"/>
          <w:szCs w:val="24"/>
          <w:lang w:val="en-US"/>
        </w:rPr>
        <w:t>Magnesiumstearat</w:t>
      </w:r>
      <w:proofErr w:type="spellEnd"/>
    </w:p>
    <w:p w14:paraId="63AEE23A" w14:textId="77777777" w:rsidR="00D4685C" w:rsidRPr="00D4685C" w:rsidRDefault="00D4685C" w:rsidP="00B83C01">
      <w:pPr>
        <w:ind w:left="851"/>
        <w:rPr>
          <w:sz w:val="24"/>
          <w:szCs w:val="24"/>
          <w:lang w:val="en-US"/>
        </w:rPr>
      </w:pPr>
    </w:p>
    <w:p w14:paraId="4729ABBA" w14:textId="77777777" w:rsidR="00D4685C" w:rsidRPr="00D4685C" w:rsidRDefault="00D4685C" w:rsidP="00B83C01">
      <w:pPr>
        <w:ind w:left="851"/>
        <w:rPr>
          <w:sz w:val="24"/>
          <w:szCs w:val="24"/>
          <w:lang w:val="en-US"/>
        </w:rPr>
      </w:pPr>
      <w:proofErr w:type="spellStart"/>
      <w:r w:rsidRPr="00D4685C">
        <w:rPr>
          <w:sz w:val="24"/>
          <w:szCs w:val="24"/>
          <w:u w:val="single"/>
          <w:lang w:val="en-US"/>
        </w:rPr>
        <w:t>Filmovertræk</w:t>
      </w:r>
      <w:proofErr w:type="spellEnd"/>
    </w:p>
    <w:p w14:paraId="24ADE48D" w14:textId="3C2E7181" w:rsidR="00D4685C" w:rsidRPr="00D4685C" w:rsidRDefault="00D4685C" w:rsidP="00B83C01">
      <w:pPr>
        <w:ind w:left="851"/>
        <w:rPr>
          <w:i/>
          <w:sz w:val="24"/>
          <w:szCs w:val="24"/>
          <w:lang w:val="en-US"/>
        </w:rPr>
      </w:pPr>
      <w:r w:rsidRPr="00D4685C">
        <w:rPr>
          <w:i/>
          <w:sz w:val="24"/>
          <w:szCs w:val="24"/>
          <w:u w:val="single"/>
          <w:lang w:val="en-US"/>
        </w:rPr>
        <w:t xml:space="preserve">Sacubitril/Valsartan </w:t>
      </w:r>
      <w:r w:rsidR="00B40188">
        <w:rPr>
          <w:i/>
          <w:sz w:val="24"/>
          <w:szCs w:val="24"/>
          <w:u w:val="single"/>
          <w:lang w:val="en-US"/>
        </w:rPr>
        <w:t>"Teva"</w:t>
      </w:r>
      <w:r w:rsidRPr="00D4685C">
        <w:rPr>
          <w:i/>
          <w:sz w:val="24"/>
          <w:szCs w:val="24"/>
          <w:u w:val="single"/>
          <w:lang w:val="en-US"/>
        </w:rPr>
        <w:t xml:space="preserve"> 24 mg/26 mg, 97 mg/103 mg</w:t>
      </w:r>
      <w:r w:rsidRPr="00D4685C">
        <w:rPr>
          <w:i/>
          <w:sz w:val="24"/>
          <w:szCs w:val="24"/>
          <w:lang w:val="en-US"/>
        </w:rPr>
        <w:t xml:space="preserve"> </w:t>
      </w:r>
    </w:p>
    <w:p w14:paraId="3E25B0DE" w14:textId="77777777" w:rsidR="00D4685C" w:rsidRPr="00D4685C" w:rsidRDefault="00D4685C" w:rsidP="00B83C01">
      <w:pPr>
        <w:ind w:left="851"/>
        <w:rPr>
          <w:sz w:val="24"/>
          <w:szCs w:val="24"/>
          <w:lang w:val="en-US"/>
        </w:rPr>
      </w:pPr>
      <w:r w:rsidRPr="00D4685C">
        <w:rPr>
          <w:sz w:val="24"/>
          <w:szCs w:val="24"/>
          <w:lang w:val="en-US"/>
        </w:rPr>
        <w:t>Hypromellose</w:t>
      </w:r>
    </w:p>
    <w:p w14:paraId="46FEFE9A" w14:textId="77777777" w:rsidR="00D4685C" w:rsidRPr="00D4685C" w:rsidRDefault="00D4685C" w:rsidP="00B83C01">
      <w:pPr>
        <w:ind w:left="851"/>
        <w:rPr>
          <w:sz w:val="24"/>
          <w:szCs w:val="24"/>
          <w:lang w:val="en-US"/>
        </w:rPr>
      </w:pPr>
      <w:proofErr w:type="spellStart"/>
      <w:r w:rsidRPr="00D4685C">
        <w:rPr>
          <w:sz w:val="24"/>
          <w:szCs w:val="24"/>
          <w:lang w:val="en-US"/>
        </w:rPr>
        <w:t>Titandioxid</w:t>
      </w:r>
      <w:proofErr w:type="spellEnd"/>
      <w:r w:rsidRPr="00D4685C">
        <w:rPr>
          <w:sz w:val="24"/>
          <w:szCs w:val="24"/>
          <w:lang w:val="en-US"/>
        </w:rPr>
        <w:t xml:space="preserve"> (E171)</w:t>
      </w:r>
    </w:p>
    <w:p w14:paraId="3F7A3E80" w14:textId="77777777" w:rsidR="00D4685C" w:rsidRPr="00D4685C" w:rsidRDefault="00D4685C" w:rsidP="00B83C01">
      <w:pPr>
        <w:ind w:left="851"/>
        <w:rPr>
          <w:sz w:val="24"/>
          <w:szCs w:val="24"/>
          <w:lang w:val="en-US"/>
        </w:rPr>
      </w:pPr>
      <w:r w:rsidRPr="00D4685C">
        <w:rPr>
          <w:sz w:val="24"/>
          <w:szCs w:val="24"/>
          <w:lang w:val="en-US"/>
        </w:rPr>
        <w:t xml:space="preserve">Talcum </w:t>
      </w:r>
    </w:p>
    <w:p w14:paraId="4FBC8532" w14:textId="77777777" w:rsidR="00D4685C" w:rsidRPr="00D4685C" w:rsidRDefault="00D4685C" w:rsidP="00B83C01">
      <w:pPr>
        <w:ind w:left="851"/>
        <w:rPr>
          <w:sz w:val="24"/>
          <w:szCs w:val="24"/>
        </w:rPr>
      </w:pPr>
      <w:proofErr w:type="spellStart"/>
      <w:r w:rsidRPr="00D4685C">
        <w:rPr>
          <w:sz w:val="24"/>
          <w:szCs w:val="24"/>
        </w:rPr>
        <w:t>Macrogol</w:t>
      </w:r>
      <w:proofErr w:type="spellEnd"/>
      <w:r w:rsidRPr="00D4685C">
        <w:rPr>
          <w:sz w:val="24"/>
          <w:szCs w:val="24"/>
        </w:rPr>
        <w:t xml:space="preserve"> 4000 </w:t>
      </w:r>
    </w:p>
    <w:p w14:paraId="0E4EC10F" w14:textId="77777777" w:rsidR="00D4685C" w:rsidRPr="00D4685C" w:rsidRDefault="00D4685C" w:rsidP="00B83C01">
      <w:pPr>
        <w:ind w:left="851"/>
        <w:rPr>
          <w:sz w:val="24"/>
          <w:szCs w:val="24"/>
        </w:rPr>
      </w:pPr>
      <w:r w:rsidRPr="00D4685C">
        <w:rPr>
          <w:sz w:val="24"/>
          <w:szCs w:val="24"/>
        </w:rPr>
        <w:t>Rød jernoxid (E172)</w:t>
      </w:r>
    </w:p>
    <w:p w14:paraId="7E511385" w14:textId="77777777" w:rsidR="00D4685C" w:rsidRPr="00D4685C" w:rsidRDefault="00D4685C" w:rsidP="00B83C01">
      <w:pPr>
        <w:ind w:left="851"/>
        <w:rPr>
          <w:sz w:val="24"/>
          <w:szCs w:val="24"/>
        </w:rPr>
      </w:pPr>
      <w:r w:rsidRPr="00D4685C">
        <w:rPr>
          <w:sz w:val="24"/>
          <w:szCs w:val="24"/>
        </w:rPr>
        <w:t>Sort jernoxid (E172)</w:t>
      </w:r>
    </w:p>
    <w:p w14:paraId="0766C291" w14:textId="77777777" w:rsidR="00D4685C" w:rsidRPr="00D4685C" w:rsidRDefault="00D4685C" w:rsidP="00B83C01">
      <w:pPr>
        <w:ind w:left="851"/>
        <w:rPr>
          <w:sz w:val="24"/>
          <w:szCs w:val="24"/>
        </w:rPr>
      </w:pPr>
    </w:p>
    <w:p w14:paraId="0C42E1DC" w14:textId="15149FA0" w:rsidR="00D4685C" w:rsidRPr="00D4685C" w:rsidRDefault="00D4685C" w:rsidP="00B83C01">
      <w:pPr>
        <w:ind w:left="851"/>
        <w:rPr>
          <w:i/>
          <w:sz w:val="24"/>
          <w:szCs w:val="24"/>
          <w:u w:val="single"/>
          <w:lang w:val="en-US"/>
        </w:rPr>
      </w:pPr>
      <w:r w:rsidRPr="00D4685C">
        <w:rPr>
          <w:i/>
          <w:sz w:val="24"/>
          <w:szCs w:val="24"/>
          <w:u w:val="single"/>
          <w:lang w:val="en-US"/>
        </w:rPr>
        <w:t xml:space="preserve">Sacubitril/Valsartan </w:t>
      </w:r>
      <w:r w:rsidR="00B40188">
        <w:rPr>
          <w:i/>
          <w:sz w:val="24"/>
          <w:szCs w:val="24"/>
          <w:u w:val="single"/>
          <w:lang w:val="en-US"/>
        </w:rPr>
        <w:t>"Teva"</w:t>
      </w:r>
      <w:r w:rsidRPr="00D4685C">
        <w:rPr>
          <w:i/>
          <w:sz w:val="24"/>
          <w:szCs w:val="24"/>
          <w:u w:val="single"/>
          <w:lang w:val="en-US"/>
        </w:rPr>
        <w:t xml:space="preserve"> 49 mg/51 mg </w:t>
      </w:r>
    </w:p>
    <w:p w14:paraId="7CDF7CB3" w14:textId="77777777" w:rsidR="00D4685C" w:rsidRPr="00D4685C" w:rsidRDefault="00D4685C" w:rsidP="00B83C01">
      <w:pPr>
        <w:ind w:left="851"/>
        <w:rPr>
          <w:sz w:val="24"/>
          <w:szCs w:val="24"/>
          <w:lang w:val="en-US"/>
        </w:rPr>
      </w:pPr>
      <w:r w:rsidRPr="00D4685C">
        <w:rPr>
          <w:sz w:val="24"/>
          <w:szCs w:val="24"/>
          <w:lang w:val="en-US"/>
        </w:rPr>
        <w:t>Hypromellose</w:t>
      </w:r>
    </w:p>
    <w:p w14:paraId="24BFDFAE" w14:textId="77777777" w:rsidR="00D4685C" w:rsidRPr="00D4685C" w:rsidRDefault="00D4685C" w:rsidP="00B83C01">
      <w:pPr>
        <w:ind w:left="851"/>
        <w:rPr>
          <w:sz w:val="24"/>
          <w:szCs w:val="24"/>
          <w:lang w:val="en-US"/>
        </w:rPr>
      </w:pPr>
      <w:proofErr w:type="spellStart"/>
      <w:r w:rsidRPr="00D4685C">
        <w:rPr>
          <w:sz w:val="24"/>
          <w:szCs w:val="24"/>
          <w:lang w:val="en-US"/>
        </w:rPr>
        <w:t>Titandioxid</w:t>
      </w:r>
      <w:proofErr w:type="spellEnd"/>
      <w:r w:rsidRPr="00D4685C">
        <w:rPr>
          <w:sz w:val="24"/>
          <w:szCs w:val="24"/>
          <w:lang w:val="en-US"/>
        </w:rPr>
        <w:t xml:space="preserve"> (E171)</w:t>
      </w:r>
    </w:p>
    <w:p w14:paraId="6FF4EB67" w14:textId="77777777" w:rsidR="00D4685C" w:rsidRPr="00D4685C" w:rsidRDefault="00D4685C" w:rsidP="00B83C01">
      <w:pPr>
        <w:ind w:left="851"/>
        <w:rPr>
          <w:sz w:val="24"/>
          <w:szCs w:val="24"/>
          <w:lang w:val="en-US"/>
        </w:rPr>
      </w:pPr>
      <w:r w:rsidRPr="00D4685C">
        <w:rPr>
          <w:sz w:val="24"/>
          <w:szCs w:val="24"/>
          <w:lang w:val="en-US"/>
        </w:rPr>
        <w:t xml:space="preserve">Talcum </w:t>
      </w:r>
    </w:p>
    <w:p w14:paraId="21F7BC6A" w14:textId="77777777" w:rsidR="00D4685C" w:rsidRPr="00D4685C" w:rsidRDefault="00D4685C" w:rsidP="00B83C01">
      <w:pPr>
        <w:ind w:left="851"/>
        <w:rPr>
          <w:sz w:val="24"/>
          <w:szCs w:val="24"/>
          <w:lang w:val="en-US"/>
        </w:rPr>
      </w:pPr>
      <w:r w:rsidRPr="00D4685C">
        <w:rPr>
          <w:sz w:val="24"/>
          <w:szCs w:val="24"/>
          <w:lang w:val="en-US"/>
        </w:rPr>
        <w:t xml:space="preserve">Macrogol 4000 </w:t>
      </w:r>
    </w:p>
    <w:p w14:paraId="3803FADC" w14:textId="77777777" w:rsidR="00D4685C" w:rsidRPr="00D4685C" w:rsidRDefault="00D4685C" w:rsidP="00B83C01">
      <w:pPr>
        <w:ind w:left="851"/>
        <w:rPr>
          <w:sz w:val="24"/>
          <w:szCs w:val="24"/>
          <w:lang w:val="en-US"/>
        </w:rPr>
      </w:pPr>
      <w:r w:rsidRPr="00D4685C">
        <w:rPr>
          <w:sz w:val="24"/>
          <w:szCs w:val="24"/>
          <w:lang w:val="en-US"/>
        </w:rPr>
        <w:t xml:space="preserve">Gul </w:t>
      </w:r>
      <w:proofErr w:type="spellStart"/>
      <w:r w:rsidRPr="00D4685C">
        <w:rPr>
          <w:sz w:val="24"/>
          <w:szCs w:val="24"/>
          <w:lang w:val="en-US"/>
        </w:rPr>
        <w:t>jernoxid</w:t>
      </w:r>
      <w:proofErr w:type="spellEnd"/>
      <w:r w:rsidRPr="00D4685C">
        <w:rPr>
          <w:sz w:val="24"/>
          <w:szCs w:val="24"/>
          <w:lang w:val="en-US"/>
        </w:rPr>
        <w:t xml:space="preserve"> (E172)</w:t>
      </w:r>
    </w:p>
    <w:p w14:paraId="0BBBA749" w14:textId="77777777" w:rsidR="00D4685C" w:rsidRPr="00D4685C" w:rsidRDefault="00D4685C" w:rsidP="00B83C01">
      <w:pPr>
        <w:ind w:left="851"/>
        <w:rPr>
          <w:sz w:val="24"/>
          <w:szCs w:val="24"/>
        </w:rPr>
      </w:pPr>
      <w:r w:rsidRPr="00D4685C">
        <w:rPr>
          <w:sz w:val="24"/>
          <w:szCs w:val="24"/>
        </w:rPr>
        <w:t xml:space="preserve">Rød jernoxid (E172) </w:t>
      </w:r>
    </w:p>
    <w:p w14:paraId="398FA941" w14:textId="77777777" w:rsidR="009260DE" w:rsidRPr="00C84483" w:rsidRDefault="009260DE" w:rsidP="009260DE">
      <w:pPr>
        <w:tabs>
          <w:tab w:val="left" w:pos="851"/>
        </w:tabs>
        <w:ind w:left="851"/>
        <w:rPr>
          <w:sz w:val="24"/>
          <w:szCs w:val="24"/>
        </w:rPr>
      </w:pPr>
    </w:p>
    <w:p w14:paraId="575CEAB1"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012389B4" w14:textId="77777777" w:rsidR="00D4685C" w:rsidRPr="00D4685C" w:rsidRDefault="00D4685C" w:rsidP="00B83C01">
      <w:pPr>
        <w:ind w:left="851"/>
        <w:rPr>
          <w:sz w:val="24"/>
          <w:szCs w:val="24"/>
        </w:rPr>
      </w:pPr>
      <w:r w:rsidRPr="00D4685C">
        <w:rPr>
          <w:sz w:val="24"/>
          <w:szCs w:val="24"/>
        </w:rPr>
        <w:t>Ikke relevant.</w:t>
      </w:r>
    </w:p>
    <w:p w14:paraId="1B945FDE" w14:textId="77777777" w:rsidR="009260DE" w:rsidRPr="00C84483" w:rsidRDefault="009260DE" w:rsidP="009260DE">
      <w:pPr>
        <w:tabs>
          <w:tab w:val="left" w:pos="851"/>
        </w:tabs>
        <w:ind w:left="851"/>
        <w:rPr>
          <w:sz w:val="24"/>
          <w:szCs w:val="24"/>
        </w:rPr>
      </w:pPr>
    </w:p>
    <w:p w14:paraId="262E89D0"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13B56E5" w14:textId="77777777" w:rsidR="00D4685C" w:rsidRPr="00D4685C" w:rsidRDefault="00D4685C" w:rsidP="00B83C01">
      <w:pPr>
        <w:ind w:left="851"/>
        <w:rPr>
          <w:sz w:val="24"/>
          <w:szCs w:val="24"/>
        </w:rPr>
      </w:pPr>
      <w:r w:rsidRPr="00D4685C">
        <w:rPr>
          <w:sz w:val="24"/>
          <w:szCs w:val="24"/>
        </w:rPr>
        <w:t>3 år.</w:t>
      </w:r>
    </w:p>
    <w:p w14:paraId="0C02EB93" w14:textId="77777777" w:rsidR="009260DE" w:rsidRPr="00C84483" w:rsidRDefault="009260DE" w:rsidP="009260DE">
      <w:pPr>
        <w:tabs>
          <w:tab w:val="left" w:pos="851"/>
        </w:tabs>
        <w:ind w:left="851"/>
        <w:rPr>
          <w:sz w:val="24"/>
          <w:szCs w:val="24"/>
        </w:rPr>
      </w:pPr>
    </w:p>
    <w:p w14:paraId="67140AF7"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21D01D3" w14:textId="77777777" w:rsidR="00D4685C" w:rsidRPr="00D4685C" w:rsidRDefault="00D4685C" w:rsidP="00B83C01">
      <w:pPr>
        <w:ind w:left="851"/>
        <w:rPr>
          <w:sz w:val="24"/>
          <w:szCs w:val="24"/>
        </w:rPr>
      </w:pPr>
      <w:r w:rsidRPr="00D4685C">
        <w:rPr>
          <w:sz w:val="24"/>
          <w:szCs w:val="24"/>
        </w:rPr>
        <w:t xml:space="preserve">Der er ingen særlige krav vedrørende opbevaringstemperaturer for dette lægemiddel. </w:t>
      </w:r>
    </w:p>
    <w:p w14:paraId="5DDBEC58" w14:textId="77777777" w:rsidR="00D4685C" w:rsidRPr="00D4685C" w:rsidRDefault="00D4685C" w:rsidP="00B83C01">
      <w:pPr>
        <w:ind w:left="851"/>
        <w:rPr>
          <w:sz w:val="24"/>
          <w:szCs w:val="24"/>
        </w:rPr>
      </w:pPr>
      <w:r w:rsidRPr="00D4685C">
        <w:rPr>
          <w:sz w:val="24"/>
          <w:szCs w:val="24"/>
        </w:rPr>
        <w:t>Opbevares i den originale pakning for at beskytte mod fugt.</w:t>
      </w:r>
    </w:p>
    <w:p w14:paraId="16DAAB4B" w14:textId="77777777" w:rsidR="009260DE" w:rsidRPr="00C84483" w:rsidRDefault="009260DE" w:rsidP="009260DE">
      <w:pPr>
        <w:tabs>
          <w:tab w:val="left" w:pos="851"/>
        </w:tabs>
        <w:ind w:left="851"/>
        <w:rPr>
          <w:sz w:val="24"/>
          <w:szCs w:val="24"/>
        </w:rPr>
      </w:pPr>
    </w:p>
    <w:p w14:paraId="5DEA2CA5"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28CEE59E" w14:textId="77777777" w:rsidR="00D4685C" w:rsidRPr="00D4685C" w:rsidRDefault="00D4685C" w:rsidP="00B83C01">
      <w:pPr>
        <w:ind w:left="851"/>
        <w:rPr>
          <w:sz w:val="24"/>
          <w:szCs w:val="24"/>
        </w:rPr>
      </w:pPr>
      <w:bookmarkStart w:id="1" w:name="_Hlk197527613"/>
      <w:r w:rsidRPr="00D4685C">
        <w:rPr>
          <w:sz w:val="24"/>
          <w:szCs w:val="24"/>
        </w:rPr>
        <w:t>PVC/PCTFE (</w:t>
      </w:r>
      <w:proofErr w:type="spellStart"/>
      <w:r w:rsidRPr="00D4685C">
        <w:rPr>
          <w:sz w:val="24"/>
          <w:szCs w:val="24"/>
        </w:rPr>
        <w:t>Aclar</w:t>
      </w:r>
      <w:proofErr w:type="spellEnd"/>
      <w:r w:rsidRPr="00D4685C">
        <w:rPr>
          <w:sz w:val="24"/>
          <w:szCs w:val="24"/>
        </w:rPr>
        <w:t>)//</w:t>
      </w:r>
      <w:proofErr w:type="spellStart"/>
      <w:r w:rsidRPr="00D4685C">
        <w:rPr>
          <w:sz w:val="24"/>
          <w:szCs w:val="24"/>
        </w:rPr>
        <w:t>Alu</w:t>
      </w:r>
      <w:proofErr w:type="spellEnd"/>
      <w:r w:rsidRPr="00D4685C">
        <w:rPr>
          <w:sz w:val="24"/>
          <w:szCs w:val="24"/>
        </w:rPr>
        <w:t>-blister og perforerede enkeltdosisblistre pakket i papæsker.</w:t>
      </w:r>
    </w:p>
    <w:p w14:paraId="244B94E0" w14:textId="77777777" w:rsidR="00D4685C" w:rsidRPr="00D4685C" w:rsidRDefault="00D4685C" w:rsidP="00B83C01">
      <w:pPr>
        <w:ind w:left="851"/>
        <w:rPr>
          <w:sz w:val="24"/>
          <w:szCs w:val="24"/>
        </w:rPr>
      </w:pPr>
    </w:p>
    <w:p w14:paraId="029B0AE1" w14:textId="54368D65" w:rsidR="00D4685C" w:rsidRPr="00D4685C" w:rsidRDefault="00D4685C" w:rsidP="00B83C01">
      <w:pPr>
        <w:ind w:left="851"/>
        <w:rPr>
          <w:sz w:val="24"/>
          <w:szCs w:val="24"/>
        </w:rPr>
      </w:pPr>
      <w:proofErr w:type="spellStart"/>
      <w:r w:rsidRPr="00D4685C">
        <w:rPr>
          <w:sz w:val="24"/>
          <w:szCs w:val="24"/>
          <w:u w:val="single"/>
        </w:rPr>
        <w:t>Sacubitril</w:t>
      </w:r>
      <w:proofErr w:type="spellEnd"/>
      <w:r w:rsidRPr="00D4685C">
        <w:rPr>
          <w:sz w:val="24"/>
          <w:szCs w:val="24"/>
          <w:u w:val="single"/>
        </w:rPr>
        <w:t>/</w:t>
      </w:r>
      <w:proofErr w:type="spellStart"/>
      <w:r w:rsidRPr="00D4685C">
        <w:rPr>
          <w:sz w:val="24"/>
          <w:szCs w:val="24"/>
          <w:u w:val="single"/>
        </w:rPr>
        <w:t>Valsartan</w:t>
      </w:r>
      <w:proofErr w:type="spellEnd"/>
      <w:r w:rsidRPr="00D4685C">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D4685C">
        <w:rPr>
          <w:sz w:val="24"/>
          <w:szCs w:val="24"/>
          <w:u w:val="single"/>
        </w:rPr>
        <w:t xml:space="preserve"> 24 mg/26 mg filmovertrukne tabletter</w:t>
      </w:r>
    </w:p>
    <w:p w14:paraId="10FD0161" w14:textId="296441F0" w:rsidR="00D4685C" w:rsidRPr="00D4685C" w:rsidRDefault="00D4685C" w:rsidP="00B83C01">
      <w:pPr>
        <w:ind w:left="851"/>
        <w:rPr>
          <w:sz w:val="24"/>
          <w:szCs w:val="24"/>
        </w:rPr>
      </w:pPr>
      <w:r w:rsidRPr="00D4685C">
        <w:rPr>
          <w:sz w:val="24"/>
          <w:szCs w:val="24"/>
        </w:rPr>
        <w:t>Pakningsstørrelser: 28, 30, 56, 20</w:t>
      </w:r>
      <w:r w:rsidR="00C66B38">
        <w:rPr>
          <w:sz w:val="24"/>
          <w:szCs w:val="24"/>
        </w:rPr>
        <w:t>×</w:t>
      </w:r>
      <w:r w:rsidRPr="00D4685C">
        <w:rPr>
          <w:sz w:val="24"/>
          <w:szCs w:val="24"/>
        </w:rPr>
        <w:t>1, 28</w:t>
      </w:r>
      <w:r w:rsidR="00C66B38" w:rsidRPr="00C66B38">
        <w:rPr>
          <w:sz w:val="24"/>
          <w:szCs w:val="24"/>
        </w:rPr>
        <w:t>×</w:t>
      </w:r>
      <w:r w:rsidRPr="00D4685C">
        <w:rPr>
          <w:sz w:val="24"/>
          <w:szCs w:val="24"/>
        </w:rPr>
        <w:t>1, 30</w:t>
      </w:r>
      <w:r w:rsidR="00C66B38" w:rsidRPr="00C66B38">
        <w:rPr>
          <w:sz w:val="24"/>
          <w:szCs w:val="24"/>
        </w:rPr>
        <w:t>×</w:t>
      </w:r>
      <w:r w:rsidRPr="00D4685C">
        <w:rPr>
          <w:sz w:val="24"/>
          <w:szCs w:val="24"/>
        </w:rPr>
        <w:t>1, 56</w:t>
      </w:r>
      <w:r w:rsidR="00C66B38" w:rsidRPr="00C66B38">
        <w:rPr>
          <w:sz w:val="24"/>
          <w:szCs w:val="24"/>
        </w:rPr>
        <w:t>×</w:t>
      </w:r>
      <w:r w:rsidRPr="00D4685C">
        <w:rPr>
          <w:sz w:val="24"/>
          <w:szCs w:val="24"/>
        </w:rPr>
        <w:t>1, 196</w:t>
      </w:r>
      <w:r w:rsidR="00C66B38" w:rsidRPr="00C66B38">
        <w:rPr>
          <w:sz w:val="24"/>
          <w:szCs w:val="24"/>
        </w:rPr>
        <w:t>×</w:t>
      </w:r>
      <w:r w:rsidRPr="00D4685C">
        <w:rPr>
          <w:sz w:val="24"/>
          <w:szCs w:val="24"/>
        </w:rPr>
        <w:t>1 filmovertrukne tabletter.</w:t>
      </w:r>
    </w:p>
    <w:p w14:paraId="552A9D16" w14:textId="77777777" w:rsidR="00D4685C" w:rsidRPr="00D4685C" w:rsidRDefault="00D4685C" w:rsidP="00B83C01">
      <w:pPr>
        <w:ind w:left="851"/>
        <w:rPr>
          <w:sz w:val="24"/>
          <w:szCs w:val="24"/>
          <w:u w:val="single"/>
        </w:rPr>
      </w:pPr>
    </w:p>
    <w:p w14:paraId="5ED94456" w14:textId="36F72DAB" w:rsidR="00D4685C" w:rsidRPr="00D4685C" w:rsidRDefault="00D4685C" w:rsidP="00B83C01">
      <w:pPr>
        <w:ind w:left="851"/>
        <w:rPr>
          <w:sz w:val="24"/>
          <w:szCs w:val="24"/>
        </w:rPr>
      </w:pPr>
      <w:proofErr w:type="spellStart"/>
      <w:r w:rsidRPr="00D4685C">
        <w:rPr>
          <w:sz w:val="24"/>
          <w:szCs w:val="24"/>
          <w:u w:val="single"/>
        </w:rPr>
        <w:t>Sacubitril</w:t>
      </w:r>
      <w:proofErr w:type="spellEnd"/>
      <w:r w:rsidRPr="00D4685C">
        <w:rPr>
          <w:sz w:val="24"/>
          <w:szCs w:val="24"/>
          <w:u w:val="single"/>
        </w:rPr>
        <w:t>/</w:t>
      </w:r>
      <w:proofErr w:type="spellStart"/>
      <w:r w:rsidRPr="00D4685C">
        <w:rPr>
          <w:sz w:val="24"/>
          <w:szCs w:val="24"/>
          <w:u w:val="single"/>
        </w:rPr>
        <w:t>Valsartan</w:t>
      </w:r>
      <w:proofErr w:type="spellEnd"/>
      <w:r w:rsidRPr="00D4685C">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D4685C">
        <w:rPr>
          <w:sz w:val="24"/>
          <w:szCs w:val="24"/>
          <w:u w:val="single"/>
        </w:rPr>
        <w:t xml:space="preserve"> 49 mg/51 mg filmovertrukne tabletter</w:t>
      </w:r>
    </w:p>
    <w:p w14:paraId="501F6DEF" w14:textId="01690306" w:rsidR="00D4685C" w:rsidRPr="00D4685C" w:rsidRDefault="00D4685C" w:rsidP="00B83C01">
      <w:pPr>
        <w:ind w:left="851"/>
        <w:rPr>
          <w:sz w:val="24"/>
          <w:szCs w:val="24"/>
        </w:rPr>
      </w:pPr>
      <w:r w:rsidRPr="00D4685C">
        <w:rPr>
          <w:sz w:val="24"/>
          <w:szCs w:val="24"/>
        </w:rPr>
        <w:t>Pakningsstørrelser: 28, 56, 60, 168, 20</w:t>
      </w:r>
      <w:r w:rsidR="00C66B38" w:rsidRPr="00C66B38">
        <w:rPr>
          <w:sz w:val="24"/>
          <w:szCs w:val="24"/>
        </w:rPr>
        <w:t>×</w:t>
      </w:r>
      <w:r w:rsidRPr="00D4685C">
        <w:rPr>
          <w:sz w:val="24"/>
          <w:szCs w:val="24"/>
        </w:rPr>
        <w:t>1, 28</w:t>
      </w:r>
      <w:r w:rsidR="00C66B38" w:rsidRPr="00C66B38">
        <w:rPr>
          <w:sz w:val="24"/>
          <w:szCs w:val="24"/>
        </w:rPr>
        <w:t>×</w:t>
      </w:r>
      <w:r w:rsidRPr="00D4685C">
        <w:rPr>
          <w:sz w:val="24"/>
          <w:szCs w:val="24"/>
        </w:rPr>
        <w:t>1, 56</w:t>
      </w:r>
      <w:r w:rsidR="00C66B38" w:rsidRPr="00C66B38">
        <w:rPr>
          <w:sz w:val="24"/>
          <w:szCs w:val="24"/>
        </w:rPr>
        <w:t>×</w:t>
      </w:r>
      <w:r w:rsidRPr="00D4685C">
        <w:rPr>
          <w:sz w:val="24"/>
          <w:szCs w:val="24"/>
        </w:rPr>
        <w:t>1, 60</w:t>
      </w:r>
      <w:r w:rsidR="00C66B38" w:rsidRPr="00C66B38">
        <w:rPr>
          <w:sz w:val="24"/>
          <w:szCs w:val="24"/>
        </w:rPr>
        <w:t>×</w:t>
      </w:r>
      <w:r w:rsidRPr="00D4685C">
        <w:rPr>
          <w:sz w:val="24"/>
          <w:szCs w:val="24"/>
        </w:rPr>
        <w:t>1, 196</w:t>
      </w:r>
      <w:r w:rsidR="00C66B38" w:rsidRPr="00C66B38">
        <w:rPr>
          <w:sz w:val="24"/>
          <w:szCs w:val="24"/>
        </w:rPr>
        <w:t>×</w:t>
      </w:r>
      <w:r w:rsidRPr="00D4685C">
        <w:rPr>
          <w:sz w:val="24"/>
          <w:szCs w:val="24"/>
        </w:rPr>
        <w:t xml:space="preserve">1 filmovertrukne tabletter. </w:t>
      </w:r>
    </w:p>
    <w:p w14:paraId="60C949BB" w14:textId="77777777" w:rsidR="00D4685C" w:rsidRPr="00D4685C" w:rsidRDefault="00D4685C" w:rsidP="00B83C01">
      <w:pPr>
        <w:ind w:left="851"/>
        <w:rPr>
          <w:sz w:val="24"/>
          <w:szCs w:val="24"/>
        </w:rPr>
      </w:pPr>
    </w:p>
    <w:p w14:paraId="251E77F5" w14:textId="65E8937A" w:rsidR="00D4685C" w:rsidRPr="00D4685C" w:rsidRDefault="00D4685C" w:rsidP="00B83C01">
      <w:pPr>
        <w:ind w:left="851"/>
        <w:rPr>
          <w:sz w:val="24"/>
          <w:szCs w:val="24"/>
        </w:rPr>
      </w:pPr>
      <w:proofErr w:type="spellStart"/>
      <w:r w:rsidRPr="00D4685C">
        <w:rPr>
          <w:sz w:val="24"/>
          <w:szCs w:val="24"/>
          <w:u w:val="single"/>
        </w:rPr>
        <w:t>Sacubitril</w:t>
      </w:r>
      <w:proofErr w:type="spellEnd"/>
      <w:r w:rsidRPr="00D4685C">
        <w:rPr>
          <w:sz w:val="24"/>
          <w:szCs w:val="24"/>
          <w:u w:val="single"/>
        </w:rPr>
        <w:t>/</w:t>
      </w:r>
      <w:proofErr w:type="spellStart"/>
      <w:r w:rsidRPr="00D4685C">
        <w:rPr>
          <w:sz w:val="24"/>
          <w:szCs w:val="24"/>
          <w:u w:val="single"/>
        </w:rPr>
        <w:t>Valsartan</w:t>
      </w:r>
      <w:proofErr w:type="spellEnd"/>
      <w:r w:rsidRPr="00D4685C">
        <w:rPr>
          <w:sz w:val="24"/>
          <w:szCs w:val="24"/>
          <w:u w:val="single"/>
        </w:rPr>
        <w:t xml:space="preserve"> </w:t>
      </w:r>
      <w:r w:rsidR="00B40188">
        <w:rPr>
          <w:sz w:val="24"/>
          <w:szCs w:val="24"/>
          <w:u w:val="single"/>
        </w:rPr>
        <w:t>"</w:t>
      </w:r>
      <w:proofErr w:type="spellStart"/>
      <w:r w:rsidR="00B40188">
        <w:rPr>
          <w:sz w:val="24"/>
          <w:szCs w:val="24"/>
          <w:u w:val="single"/>
        </w:rPr>
        <w:t>Teva</w:t>
      </w:r>
      <w:proofErr w:type="spellEnd"/>
      <w:r w:rsidR="00B40188">
        <w:rPr>
          <w:sz w:val="24"/>
          <w:szCs w:val="24"/>
          <w:u w:val="single"/>
        </w:rPr>
        <w:t>"</w:t>
      </w:r>
      <w:r w:rsidRPr="00D4685C">
        <w:rPr>
          <w:sz w:val="24"/>
          <w:szCs w:val="24"/>
          <w:u w:val="single"/>
        </w:rPr>
        <w:t xml:space="preserve"> 97 mg/103 mg filmovertrukne tabletter</w:t>
      </w:r>
    </w:p>
    <w:p w14:paraId="1CECB07F" w14:textId="372B8B6F" w:rsidR="00D4685C" w:rsidRPr="00D4685C" w:rsidRDefault="00D4685C" w:rsidP="00B83C01">
      <w:pPr>
        <w:ind w:left="851"/>
        <w:rPr>
          <w:sz w:val="24"/>
          <w:szCs w:val="24"/>
        </w:rPr>
      </w:pPr>
      <w:r w:rsidRPr="00D4685C">
        <w:rPr>
          <w:sz w:val="24"/>
          <w:szCs w:val="24"/>
        </w:rPr>
        <w:t>Pakningsstørrelser: 28, 56, 60, 168, 20</w:t>
      </w:r>
      <w:r w:rsidR="00C66B38" w:rsidRPr="00C66B38">
        <w:rPr>
          <w:sz w:val="24"/>
          <w:szCs w:val="24"/>
        </w:rPr>
        <w:t>×</w:t>
      </w:r>
      <w:r w:rsidRPr="00D4685C">
        <w:rPr>
          <w:sz w:val="24"/>
          <w:szCs w:val="24"/>
        </w:rPr>
        <w:t>1, 56</w:t>
      </w:r>
      <w:r w:rsidR="00C66B38" w:rsidRPr="00C66B38">
        <w:rPr>
          <w:sz w:val="24"/>
          <w:szCs w:val="24"/>
        </w:rPr>
        <w:t>×</w:t>
      </w:r>
      <w:r w:rsidRPr="00D4685C">
        <w:rPr>
          <w:sz w:val="24"/>
          <w:szCs w:val="24"/>
        </w:rPr>
        <w:t>1, 60</w:t>
      </w:r>
      <w:r w:rsidR="00C66B38" w:rsidRPr="00C66B38">
        <w:rPr>
          <w:sz w:val="24"/>
          <w:szCs w:val="24"/>
        </w:rPr>
        <w:t>×</w:t>
      </w:r>
      <w:r w:rsidRPr="00D4685C">
        <w:rPr>
          <w:sz w:val="24"/>
          <w:szCs w:val="24"/>
        </w:rPr>
        <w:t>1, 196</w:t>
      </w:r>
      <w:r w:rsidR="00C66B38" w:rsidRPr="00C66B38">
        <w:rPr>
          <w:sz w:val="24"/>
          <w:szCs w:val="24"/>
        </w:rPr>
        <w:t>×</w:t>
      </w:r>
      <w:r w:rsidRPr="00D4685C">
        <w:rPr>
          <w:sz w:val="24"/>
          <w:szCs w:val="24"/>
        </w:rPr>
        <w:t xml:space="preserve">1 filmovertrukne tabletter. </w:t>
      </w:r>
    </w:p>
    <w:bookmarkEnd w:id="1"/>
    <w:p w14:paraId="3F3BBE58" w14:textId="77777777" w:rsidR="00D4685C" w:rsidRPr="00D4685C" w:rsidRDefault="00D4685C" w:rsidP="00B83C01">
      <w:pPr>
        <w:ind w:left="851"/>
        <w:rPr>
          <w:sz w:val="24"/>
          <w:szCs w:val="24"/>
        </w:rPr>
      </w:pPr>
    </w:p>
    <w:p w14:paraId="7202175F" w14:textId="77777777" w:rsidR="00D4685C" w:rsidRPr="00D4685C" w:rsidRDefault="00D4685C" w:rsidP="00B83C01">
      <w:pPr>
        <w:ind w:left="851"/>
        <w:rPr>
          <w:sz w:val="24"/>
          <w:szCs w:val="24"/>
        </w:rPr>
      </w:pPr>
      <w:r w:rsidRPr="00D4685C">
        <w:rPr>
          <w:sz w:val="24"/>
          <w:szCs w:val="24"/>
        </w:rPr>
        <w:t>Ikke alle pakningsstørrelser er nødvendigvis markedsført.</w:t>
      </w:r>
    </w:p>
    <w:p w14:paraId="7E6923EC" w14:textId="77777777" w:rsidR="009260DE" w:rsidRPr="00C84483" w:rsidRDefault="009260DE" w:rsidP="00B83C01">
      <w:pPr>
        <w:ind w:left="851"/>
        <w:rPr>
          <w:sz w:val="24"/>
          <w:szCs w:val="24"/>
        </w:rPr>
      </w:pPr>
    </w:p>
    <w:p w14:paraId="2294008F"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3554821" w14:textId="77777777" w:rsidR="00D4685C" w:rsidRPr="00D4685C" w:rsidRDefault="00D4685C" w:rsidP="00B83C01">
      <w:pPr>
        <w:ind w:left="851"/>
        <w:rPr>
          <w:sz w:val="24"/>
          <w:szCs w:val="24"/>
        </w:rPr>
      </w:pPr>
      <w:r w:rsidRPr="00D4685C">
        <w:rPr>
          <w:sz w:val="24"/>
          <w:szCs w:val="24"/>
        </w:rPr>
        <w:t>Ikke anvendt lægemiddel samt affald heraf skal bortskaffes i henhold til lokale retningslinjer.</w:t>
      </w:r>
    </w:p>
    <w:p w14:paraId="73D08AEB" w14:textId="79E5A820" w:rsidR="00454807" w:rsidRDefault="00454807">
      <w:pPr>
        <w:rPr>
          <w:sz w:val="24"/>
          <w:szCs w:val="24"/>
        </w:rPr>
      </w:pPr>
      <w:r>
        <w:rPr>
          <w:sz w:val="24"/>
          <w:szCs w:val="24"/>
        </w:rPr>
        <w:br w:type="page"/>
      </w:r>
    </w:p>
    <w:p w14:paraId="7A6FCC1B" w14:textId="77777777" w:rsidR="009260DE" w:rsidRPr="00C84483" w:rsidRDefault="009260DE" w:rsidP="000730CA">
      <w:pPr>
        <w:tabs>
          <w:tab w:val="left" w:pos="851"/>
        </w:tabs>
        <w:ind w:left="851"/>
        <w:rPr>
          <w:sz w:val="24"/>
          <w:szCs w:val="24"/>
        </w:rPr>
      </w:pPr>
    </w:p>
    <w:p w14:paraId="226E5707"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FA476E5" w14:textId="77777777" w:rsidR="00D4685C" w:rsidRPr="00D4685C" w:rsidRDefault="00D4685C" w:rsidP="00D4685C">
      <w:pPr>
        <w:tabs>
          <w:tab w:val="left" w:pos="851"/>
        </w:tabs>
        <w:ind w:left="851"/>
        <w:rPr>
          <w:sz w:val="24"/>
          <w:szCs w:val="24"/>
        </w:rPr>
      </w:pPr>
      <w:proofErr w:type="spellStart"/>
      <w:r w:rsidRPr="00D4685C">
        <w:rPr>
          <w:sz w:val="24"/>
          <w:szCs w:val="24"/>
        </w:rPr>
        <w:t>Teva</w:t>
      </w:r>
      <w:proofErr w:type="spellEnd"/>
      <w:r w:rsidRPr="00D4685C">
        <w:rPr>
          <w:sz w:val="24"/>
          <w:szCs w:val="24"/>
        </w:rPr>
        <w:t xml:space="preserve"> GmbH </w:t>
      </w:r>
    </w:p>
    <w:p w14:paraId="6372305E" w14:textId="77777777" w:rsidR="00D4685C" w:rsidRPr="00D4685C" w:rsidRDefault="00D4685C" w:rsidP="00B83C01">
      <w:pPr>
        <w:ind w:left="851"/>
        <w:rPr>
          <w:sz w:val="24"/>
          <w:szCs w:val="24"/>
        </w:rPr>
      </w:pPr>
      <w:r w:rsidRPr="00D4685C">
        <w:rPr>
          <w:sz w:val="24"/>
          <w:szCs w:val="24"/>
        </w:rPr>
        <w:t>Graf-</w:t>
      </w:r>
      <w:proofErr w:type="spellStart"/>
      <w:r w:rsidRPr="00D4685C">
        <w:rPr>
          <w:sz w:val="24"/>
          <w:szCs w:val="24"/>
        </w:rPr>
        <w:t>Arco</w:t>
      </w:r>
      <w:proofErr w:type="spellEnd"/>
      <w:r w:rsidRPr="00D4685C">
        <w:rPr>
          <w:sz w:val="24"/>
          <w:szCs w:val="24"/>
        </w:rPr>
        <w:t>-Str. 3</w:t>
      </w:r>
    </w:p>
    <w:p w14:paraId="2EB665AF" w14:textId="77777777" w:rsidR="00D4685C" w:rsidRPr="00D4685C" w:rsidRDefault="00D4685C" w:rsidP="00B83C01">
      <w:pPr>
        <w:ind w:left="851"/>
        <w:rPr>
          <w:sz w:val="24"/>
          <w:szCs w:val="24"/>
        </w:rPr>
      </w:pPr>
      <w:r w:rsidRPr="00D4685C">
        <w:rPr>
          <w:sz w:val="24"/>
          <w:szCs w:val="24"/>
        </w:rPr>
        <w:t>89079 Ulm</w:t>
      </w:r>
    </w:p>
    <w:p w14:paraId="2667B4C1" w14:textId="77777777" w:rsidR="00D4685C" w:rsidRPr="00D4685C" w:rsidRDefault="00D4685C" w:rsidP="00B83C01">
      <w:pPr>
        <w:ind w:left="851"/>
        <w:rPr>
          <w:sz w:val="24"/>
          <w:szCs w:val="24"/>
        </w:rPr>
      </w:pPr>
      <w:r w:rsidRPr="00D4685C">
        <w:rPr>
          <w:sz w:val="24"/>
          <w:szCs w:val="24"/>
        </w:rPr>
        <w:t>Tyskland</w:t>
      </w:r>
    </w:p>
    <w:p w14:paraId="64F037E1" w14:textId="77777777" w:rsidR="009260DE" w:rsidRDefault="009260DE" w:rsidP="00B83C01">
      <w:pPr>
        <w:ind w:left="851"/>
        <w:rPr>
          <w:sz w:val="24"/>
          <w:szCs w:val="24"/>
        </w:rPr>
      </w:pPr>
    </w:p>
    <w:p w14:paraId="6E9C9677" w14:textId="77777777" w:rsidR="00641C65" w:rsidRDefault="00641C65" w:rsidP="00B83C01">
      <w:pPr>
        <w:ind w:left="851"/>
        <w:rPr>
          <w:sz w:val="24"/>
          <w:szCs w:val="24"/>
        </w:rPr>
      </w:pPr>
      <w:r>
        <w:rPr>
          <w:b/>
          <w:sz w:val="24"/>
          <w:szCs w:val="24"/>
        </w:rPr>
        <w:t>Repræsentant</w:t>
      </w:r>
    </w:p>
    <w:p w14:paraId="40B3A323" w14:textId="77777777" w:rsidR="00D4685C" w:rsidRPr="00D4685C" w:rsidRDefault="00D4685C" w:rsidP="00B83C01">
      <w:pPr>
        <w:ind w:left="851"/>
        <w:rPr>
          <w:sz w:val="24"/>
          <w:szCs w:val="24"/>
        </w:rPr>
      </w:pPr>
      <w:proofErr w:type="spellStart"/>
      <w:r w:rsidRPr="00D4685C">
        <w:rPr>
          <w:sz w:val="24"/>
          <w:szCs w:val="24"/>
        </w:rPr>
        <w:t>Teva</w:t>
      </w:r>
      <w:proofErr w:type="spellEnd"/>
      <w:r w:rsidRPr="00D4685C">
        <w:rPr>
          <w:sz w:val="24"/>
          <w:szCs w:val="24"/>
        </w:rPr>
        <w:t xml:space="preserve"> Denmark A/S</w:t>
      </w:r>
    </w:p>
    <w:p w14:paraId="468652ED" w14:textId="77777777" w:rsidR="00D4685C" w:rsidRPr="00D4685C" w:rsidRDefault="00D4685C" w:rsidP="00B83C01">
      <w:pPr>
        <w:ind w:left="851"/>
        <w:rPr>
          <w:sz w:val="24"/>
          <w:szCs w:val="24"/>
        </w:rPr>
      </w:pPr>
      <w:r w:rsidRPr="00D4685C">
        <w:rPr>
          <w:sz w:val="24"/>
          <w:szCs w:val="24"/>
        </w:rPr>
        <w:t>Vandtårnsvej 83A</w:t>
      </w:r>
    </w:p>
    <w:p w14:paraId="2A282671" w14:textId="77777777" w:rsidR="00D4685C" w:rsidRPr="00D4685C" w:rsidRDefault="00D4685C" w:rsidP="00B83C01">
      <w:pPr>
        <w:ind w:left="851"/>
        <w:rPr>
          <w:sz w:val="24"/>
          <w:szCs w:val="24"/>
        </w:rPr>
      </w:pPr>
      <w:r w:rsidRPr="00D4685C">
        <w:rPr>
          <w:sz w:val="24"/>
          <w:szCs w:val="24"/>
        </w:rPr>
        <w:t>2860 Søborg</w:t>
      </w:r>
    </w:p>
    <w:p w14:paraId="6542CACB" w14:textId="77777777" w:rsidR="00641C65" w:rsidRPr="00641C65" w:rsidRDefault="00641C65" w:rsidP="00B83C01">
      <w:pPr>
        <w:ind w:left="851"/>
        <w:rPr>
          <w:sz w:val="24"/>
          <w:szCs w:val="24"/>
        </w:rPr>
      </w:pPr>
    </w:p>
    <w:p w14:paraId="4E6AB4FF"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369DBA8" w14:textId="040D032B" w:rsidR="00D4685C" w:rsidRDefault="00D4685C" w:rsidP="00B83C01">
      <w:pPr>
        <w:tabs>
          <w:tab w:val="left" w:pos="851"/>
          <w:tab w:val="left" w:pos="2410"/>
        </w:tabs>
        <w:ind w:left="851"/>
        <w:jc w:val="both"/>
        <w:rPr>
          <w:sz w:val="24"/>
          <w:szCs w:val="24"/>
        </w:rPr>
      </w:pPr>
      <w:r w:rsidRPr="00D4685C">
        <w:rPr>
          <w:sz w:val="24"/>
          <w:szCs w:val="24"/>
        </w:rPr>
        <w:t>24</w:t>
      </w:r>
      <w:r>
        <w:rPr>
          <w:sz w:val="24"/>
          <w:szCs w:val="24"/>
        </w:rPr>
        <w:t xml:space="preserve"> mg</w:t>
      </w:r>
      <w:r w:rsidRPr="00D4685C">
        <w:rPr>
          <w:sz w:val="24"/>
          <w:szCs w:val="24"/>
        </w:rPr>
        <w:t>/26</w:t>
      </w:r>
      <w:r>
        <w:rPr>
          <w:sz w:val="24"/>
          <w:szCs w:val="24"/>
        </w:rPr>
        <w:t xml:space="preserve"> </w:t>
      </w:r>
      <w:r w:rsidRPr="00D4685C">
        <w:rPr>
          <w:sz w:val="24"/>
          <w:szCs w:val="24"/>
        </w:rPr>
        <w:t>mg</w:t>
      </w:r>
      <w:r>
        <w:rPr>
          <w:sz w:val="24"/>
          <w:szCs w:val="24"/>
        </w:rPr>
        <w:t xml:space="preserve">: </w:t>
      </w:r>
      <w:r w:rsidR="00B83C01">
        <w:rPr>
          <w:sz w:val="24"/>
          <w:szCs w:val="24"/>
        </w:rPr>
        <w:tab/>
      </w:r>
      <w:r>
        <w:rPr>
          <w:sz w:val="24"/>
          <w:szCs w:val="24"/>
        </w:rPr>
        <w:t>70866</w:t>
      </w:r>
    </w:p>
    <w:p w14:paraId="52036801" w14:textId="023F44CB" w:rsidR="00D4685C" w:rsidRDefault="00D4685C" w:rsidP="00B83C01">
      <w:pPr>
        <w:tabs>
          <w:tab w:val="left" w:pos="851"/>
          <w:tab w:val="left" w:pos="2410"/>
        </w:tabs>
        <w:ind w:left="851"/>
        <w:jc w:val="both"/>
        <w:rPr>
          <w:sz w:val="24"/>
          <w:szCs w:val="24"/>
        </w:rPr>
      </w:pPr>
      <w:r w:rsidRPr="00D4685C">
        <w:rPr>
          <w:sz w:val="24"/>
          <w:szCs w:val="24"/>
        </w:rPr>
        <w:t>49</w:t>
      </w:r>
      <w:r>
        <w:rPr>
          <w:sz w:val="24"/>
          <w:szCs w:val="24"/>
        </w:rPr>
        <w:t xml:space="preserve"> mg</w:t>
      </w:r>
      <w:r w:rsidRPr="00D4685C">
        <w:rPr>
          <w:sz w:val="24"/>
          <w:szCs w:val="24"/>
        </w:rPr>
        <w:t>/51</w:t>
      </w:r>
      <w:r>
        <w:rPr>
          <w:sz w:val="24"/>
          <w:szCs w:val="24"/>
        </w:rPr>
        <w:t xml:space="preserve"> </w:t>
      </w:r>
      <w:r w:rsidRPr="00D4685C">
        <w:rPr>
          <w:sz w:val="24"/>
          <w:szCs w:val="24"/>
        </w:rPr>
        <w:t>mg</w:t>
      </w:r>
      <w:r>
        <w:rPr>
          <w:sz w:val="24"/>
          <w:szCs w:val="24"/>
        </w:rPr>
        <w:t xml:space="preserve">: </w:t>
      </w:r>
      <w:r w:rsidR="00B83C01">
        <w:rPr>
          <w:sz w:val="24"/>
          <w:szCs w:val="24"/>
        </w:rPr>
        <w:tab/>
      </w:r>
      <w:r>
        <w:rPr>
          <w:sz w:val="24"/>
          <w:szCs w:val="24"/>
        </w:rPr>
        <w:t xml:space="preserve">70867 </w:t>
      </w:r>
    </w:p>
    <w:p w14:paraId="22E71D07" w14:textId="503ECDC0" w:rsidR="00D4685C" w:rsidRPr="00D4685C" w:rsidRDefault="00D4685C" w:rsidP="00B83C01">
      <w:pPr>
        <w:tabs>
          <w:tab w:val="left" w:pos="851"/>
          <w:tab w:val="left" w:pos="2410"/>
        </w:tabs>
        <w:ind w:left="851"/>
        <w:jc w:val="both"/>
        <w:rPr>
          <w:sz w:val="24"/>
          <w:szCs w:val="24"/>
        </w:rPr>
      </w:pPr>
      <w:r w:rsidRPr="00D4685C">
        <w:rPr>
          <w:sz w:val="24"/>
          <w:szCs w:val="24"/>
        </w:rPr>
        <w:t>97</w:t>
      </w:r>
      <w:r>
        <w:rPr>
          <w:sz w:val="24"/>
          <w:szCs w:val="24"/>
        </w:rPr>
        <w:t xml:space="preserve"> mg</w:t>
      </w:r>
      <w:r w:rsidRPr="00D4685C">
        <w:rPr>
          <w:sz w:val="24"/>
          <w:szCs w:val="24"/>
        </w:rPr>
        <w:t>/103</w:t>
      </w:r>
      <w:r>
        <w:rPr>
          <w:sz w:val="24"/>
          <w:szCs w:val="24"/>
        </w:rPr>
        <w:t xml:space="preserve"> </w:t>
      </w:r>
      <w:r w:rsidRPr="00D4685C">
        <w:rPr>
          <w:sz w:val="24"/>
          <w:szCs w:val="24"/>
        </w:rPr>
        <w:t>mg</w:t>
      </w:r>
      <w:r>
        <w:rPr>
          <w:sz w:val="24"/>
          <w:szCs w:val="24"/>
        </w:rPr>
        <w:t xml:space="preserve">: </w:t>
      </w:r>
      <w:r w:rsidR="00B83C01">
        <w:rPr>
          <w:sz w:val="24"/>
          <w:szCs w:val="24"/>
        </w:rPr>
        <w:tab/>
      </w:r>
      <w:r>
        <w:rPr>
          <w:sz w:val="24"/>
          <w:szCs w:val="24"/>
        </w:rPr>
        <w:t>70868</w:t>
      </w:r>
    </w:p>
    <w:p w14:paraId="3771EA14" w14:textId="77777777" w:rsidR="009260DE" w:rsidRPr="00C84483" w:rsidRDefault="009260DE" w:rsidP="009260DE">
      <w:pPr>
        <w:tabs>
          <w:tab w:val="left" w:pos="851"/>
        </w:tabs>
        <w:ind w:left="851"/>
        <w:jc w:val="both"/>
        <w:rPr>
          <w:sz w:val="24"/>
          <w:szCs w:val="24"/>
        </w:rPr>
      </w:pPr>
    </w:p>
    <w:p w14:paraId="282DC5D4"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F0B1135" w14:textId="6FAD5834" w:rsidR="009260DE" w:rsidRPr="00C84483" w:rsidRDefault="00637154" w:rsidP="009260DE">
      <w:pPr>
        <w:tabs>
          <w:tab w:val="left" w:pos="851"/>
        </w:tabs>
        <w:ind w:left="851"/>
        <w:rPr>
          <w:sz w:val="24"/>
          <w:szCs w:val="24"/>
        </w:rPr>
      </w:pPr>
      <w:r>
        <w:rPr>
          <w:sz w:val="24"/>
          <w:szCs w:val="24"/>
        </w:rPr>
        <w:t>28. maj 2026</w:t>
      </w:r>
    </w:p>
    <w:p w14:paraId="66A00B1F" w14:textId="77777777" w:rsidR="009260DE" w:rsidRPr="00C84483" w:rsidRDefault="009260DE" w:rsidP="009260DE">
      <w:pPr>
        <w:tabs>
          <w:tab w:val="left" w:pos="851"/>
        </w:tabs>
        <w:ind w:left="851"/>
        <w:rPr>
          <w:sz w:val="24"/>
          <w:szCs w:val="24"/>
        </w:rPr>
      </w:pPr>
    </w:p>
    <w:p w14:paraId="24D7A19E"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F5FFFD0" w14:textId="641ACA3C" w:rsidR="009260DE" w:rsidRPr="00C84483" w:rsidRDefault="00D4685C" w:rsidP="009260DE">
      <w:pPr>
        <w:tabs>
          <w:tab w:val="left" w:pos="851"/>
        </w:tabs>
        <w:ind w:left="851"/>
        <w:rPr>
          <w:sz w:val="24"/>
          <w:szCs w:val="24"/>
        </w:rPr>
      </w:pPr>
      <w:r>
        <w:rPr>
          <w:sz w:val="24"/>
          <w:szCs w:val="24"/>
        </w:rPr>
        <w:t>-</w:t>
      </w:r>
    </w:p>
    <w:sectPr w:rsidR="009260DE" w:rsidRPr="00C84483"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389D" w14:textId="77777777" w:rsidR="000418B6" w:rsidRDefault="000418B6">
      <w:r>
        <w:separator/>
      </w:r>
    </w:p>
  </w:endnote>
  <w:endnote w:type="continuationSeparator" w:id="0">
    <w:p w14:paraId="77FE2323" w14:textId="77777777" w:rsidR="000418B6" w:rsidRDefault="0004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B932" w14:textId="77777777" w:rsidR="000259B9" w:rsidRDefault="000259B9">
    <w:pPr>
      <w:pStyle w:val="Sidefod"/>
      <w:pBdr>
        <w:bottom w:val="single" w:sz="6" w:space="1" w:color="auto"/>
      </w:pBdr>
    </w:pPr>
  </w:p>
  <w:p w14:paraId="08237122" w14:textId="77777777" w:rsidR="000259B9" w:rsidRDefault="000259B9" w:rsidP="00C42586">
    <w:pPr>
      <w:pStyle w:val="Sidefod"/>
      <w:tabs>
        <w:tab w:val="clear" w:pos="4819"/>
        <w:tab w:val="left" w:pos="8505"/>
      </w:tabs>
      <w:rPr>
        <w:i/>
        <w:sz w:val="18"/>
        <w:szCs w:val="18"/>
      </w:rPr>
    </w:pPr>
  </w:p>
  <w:p w14:paraId="52B7E125" w14:textId="268E7F0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55A91">
      <w:rPr>
        <w:i/>
        <w:noProof/>
        <w:sz w:val="18"/>
        <w:szCs w:val="18"/>
      </w:rPr>
      <w:t>Sacubitril-Valsartan Teva, filmovertrukne tabletter 24+26 mg, 49+51 mg og 97+103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02B4" w14:textId="77777777" w:rsidR="000418B6" w:rsidRDefault="000418B6">
      <w:r>
        <w:separator/>
      </w:r>
    </w:p>
  </w:footnote>
  <w:footnote w:type="continuationSeparator" w:id="0">
    <w:p w14:paraId="00B23615" w14:textId="77777777" w:rsidR="000418B6" w:rsidRDefault="0004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8902429"/>
    <w:multiLevelType w:val="hybridMultilevel"/>
    <w:tmpl w:val="F3BC2B3A"/>
    <w:lvl w:ilvl="0" w:tplc="C7BE3756">
      <w:numFmt w:val="bullet"/>
      <w:lvlText w:val=""/>
      <w:lvlJc w:val="left"/>
      <w:pPr>
        <w:ind w:left="785" w:hanging="567"/>
      </w:pPr>
      <w:rPr>
        <w:rFonts w:ascii="Symbol" w:eastAsia="Symbol" w:hAnsi="Symbol" w:cs="Symbol" w:hint="default"/>
        <w:w w:val="100"/>
        <w:sz w:val="22"/>
        <w:szCs w:val="22"/>
        <w:lang w:val="de-DE" w:eastAsia="de-DE" w:bidi="de-DE"/>
      </w:rPr>
    </w:lvl>
    <w:lvl w:ilvl="1" w:tplc="4A980CE6">
      <w:numFmt w:val="bullet"/>
      <w:lvlText w:val="o"/>
      <w:lvlJc w:val="left"/>
      <w:pPr>
        <w:ind w:left="1351" w:hanging="567"/>
      </w:pPr>
      <w:rPr>
        <w:rFonts w:ascii="Courier New" w:eastAsia="Courier New" w:hAnsi="Courier New" w:cs="Courier New" w:hint="default"/>
        <w:w w:val="100"/>
        <w:sz w:val="22"/>
        <w:szCs w:val="22"/>
        <w:lang w:val="de-DE" w:eastAsia="de-DE" w:bidi="de-DE"/>
      </w:rPr>
    </w:lvl>
    <w:lvl w:ilvl="2" w:tplc="4530C0CC">
      <w:numFmt w:val="bullet"/>
      <w:lvlText w:val="•"/>
      <w:lvlJc w:val="left"/>
      <w:pPr>
        <w:ind w:left="2287" w:hanging="567"/>
      </w:pPr>
      <w:rPr>
        <w:lang w:val="de-DE" w:eastAsia="de-DE" w:bidi="de-DE"/>
      </w:rPr>
    </w:lvl>
    <w:lvl w:ilvl="3" w:tplc="E0A84ABA">
      <w:numFmt w:val="bullet"/>
      <w:lvlText w:val="•"/>
      <w:lvlJc w:val="left"/>
      <w:pPr>
        <w:ind w:left="3214" w:hanging="567"/>
      </w:pPr>
      <w:rPr>
        <w:lang w:val="de-DE" w:eastAsia="de-DE" w:bidi="de-DE"/>
      </w:rPr>
    </w:lvl>
    <w:lvl w:ilvl="4" w:tplc="235E46D0">
      <w:numFmt w:val="bullet"/>
      <w:lvlText w:val="•"/>
      <w:lvlJc w:val="left"/>
      <w:pPr>
        <w:ind w:left="4142" w:hanging="567"/>
      </w:pPr>
      <w:rPr>
        <w:lang w:val="de-DE" w:eastAsia="de-DE" w:bidi="de-DE"/>
      </w:rPr>
    </w:lvl>
    <w:lvl w:ilvl="5" w:tplc="2424D02A">
      <w:numFmt w:val="bullet"/>
      <w:lvlText w:val="•"/>
      <w:lvlJc w:val="left"/>
      <w:pPr>
        <w:ind w:left="5069" w:hanging="567"/>
      </w:pPr>
      <w:rPr>
        <w:lang w:val="de-DE" w:eastAsia="de-DE" w:bidi="de-DE"/>
      </w:rPr>
    </w:lvl>
    <w:lvl w:ilvl="6" w:tplc="58F88FCA">
      <w:numFmt w:val="bullet"/>
      <w:lvlText w:val="•"/>
      <w:lvlJc w:val="left"/>
      <w:pPr>
        <w:ind w:left="5996" w:hanging="567"/>
      </w:pPr>
      <w:rPr>
        <w:lang w:val="de-DE" w:eastAsia="de-DE" w:bidi="de-DE"/>
      </w:rPr>
    </w:lvl>
    <w:lvl w:ilvl="7" w:tplc="B2B0B4B6">
      <w:numFmt w:val="bullet"/>
      <w:lvlText w:val="•"/>
      <w:lvlJc w:val="left"/>
      <w:pPr>
        <w:ind w:left="6924" w:hanging="567"/>
      </w:pPr>
      <w:rPr>
        <w:lang w:val="de-DE" w:eastAsia="de-DE" w:bidi="de-DE"/>
      </w:rPr>
    </w:lvl>
    <w:lvl w:ilvl="8" w:tplc="1D860168">
      <w:numFmt w:val="bullet"/>
      <w:lvlText w:val="•"/>
      <w:lvlJc w:val="left"/>
      <w:pPr>
        <w:ind w:left="7851" w:hanging="567"/>
      </w:pPr>
      <w:rPr>
        <w:lang w:val="de-DE" w:eastAsia="de-DE" w:bidi="de-DE"/>
      </w:rPr>
    </w:lvl>
  </w:abstractNum>
  <w:num w:numId="1" w16cid:durableId="3387726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4815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63327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092189">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6217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072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B6"/>
    <w:rsid w:val="000259B9"/>
    <w:rsid w:val="00041491"/>
    <w:rsid w:val="000418B6"/>
    <w:rsid w:val="00050D16"/>
    <w:rsid w:val="000730CA"/>
    <w:rsid w:val="00074F2A"/>
    <w:rsid w:val="000A1CA8"/>
    <w:rsid w:val="000A466B"/>
    <w:rsid w:val="000B058C"/>
    <w:rsid w:val="000C5AF2"/>
    <w:rsid w:val="000D68B0"/>
    <w:rsid w:val="000E4EE6"/>
    <w:rsid w:val="001454E2"/>
    <w:rsid w:val="00192A5D"/>
    <w:rsid w:val="00206CE8"/>
    <w:rsid w:val="0021526C"/>
    <w:rsid w:val="00283A2B"/>
    <w:rsid w:val="002B30AD"/>
    <w:rsid w:val="002C1EC0"/>
    <w:rsid w:val="002C2C01"/>
    <w:rsid w:val="003A29AE"/>
    <w:rsid w:val="003A32D7"/>
    <w:rsid w:val="003B4074"/>
    <w:rsid w:val="003C769A"/>
    <w:rsid w:val="003D3A90"/>
    <w:rsid w:val="003F1838"/>
    <w:rsid w:val="004251C1"/>
    <w:rsid w:val="00454807"/>
    <w:rsid w:val="00455A91"/>
    <w:rsid w:val="0045746C"/>
    <w:rsid w:val="0049104B"/>
    <w:rsid w:val="004C1C16"/>
    <w:rsid w:val="004E3B12"/>
    <w:rsid w:val="00532310"/>
    <w:rsid w:val="00565F0F"/>
    <w:rsid w:val="00594A86"/>
    <w:rsid w:val="00596D86"/>
    <w:rsid w:val="00637154"/>
    <w:rsid w:val="00637F5A"/>
    <w:rsid w:val="00641C65"/>
    <w:rsid w:val="006560B1"/>
    <w:rsid w:val="006756DD"/>
    <w:rsid w:val="0071241E"/>
    <w:rsid w:val="00737275"/>
    <w:rsid w:val="00740EEC"/>
    <w:rsid w:val="0078011A"/>
    <w:rsid w:val="00782AF4"/>
    <w:rsid w:val="00790EE7"/>
    <w:rsid w:val="00791912"/>
    <w:rsid w:val="007B6649"/>
    <w:rsid w:val="0082576E"/>
    <w:rsid w:val="0089346F"/>
    <w:rsid w:val="00907F75"/>
    <w:rsid w:val="009260DE"/>
    <w:rsid w:val="0093258A"/>
    <w:rsid w:val="009C7BA3"/>
    <w:rsid w:val="009D1F5A"/>
    <w:rsid w:val="009E25AC"/>
    <w:rsid w:val="00A10294"/>
    <w:rsid w:val="00B003BF"/>
    <w:rsid w:val="00B373D7"/>
    <w:rsid w:val="00B40188"/>
    <w:rsid w:val="00B55271"/>
    <w:rsid w:val="00B83C01"/>
    <w:rsid w:val="00BD7931"/>
    <w:rsid w:val="00BF6243"/>
    <w:rsid w:val="00C36276"/>
    <w:rsid w:val="00C42586"/>
    <w:rsid w:val="00C45F6B"/>
    <w:rsid w:val="00C60CCD"/>
    <w:rsid w:val="00C66B38"/>
    <w:rsid w:val="00C84483"/>
    <w:rsid w:val="00C874DD"/>
    <w:rsid w:val="00C95551"/>
    <w:rsid w:val="00CB20D7"/>
    <w:rsid w:val="00D020B0"/>
    <w:rsid w:val="00D11748"/>
    <w:rsid w:val="00D237F6"/>
    <w:rsid w:val="00D34D98"/>
    <w:rsid w:val="00D366CF"/>
    <w:rsid w:val="00D4685C"/>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701BC"/>
  <w15:chartTrackingRefBased/>
  <w15:docId w15:val="{5A88A9B7-CCB2-42D5-9494-BA19F611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D4685C"/>
    <w:rPr>
      <w:color w:val="0563C1" w:themeColor="hyperlink"/>
      <w:u w:val="single"/>
    </w:rPr>
  </w:style>
  <w:style w:type="character" w:styleId="Ulstomtale">
    <w:name w:val="Unresolved Mention"/>
    <w:basedOn w:val="Standardskrifttypeiafsnit"/>
    <w:uiPriority w:val="99"/>
    <w:semiHidden/>
    <w:unhideWhenUsed/>
    <w:rsid w:val="00D46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475">
      <w:bodyDiv w:val="1"/>
      <w:marLeft w:val="0"/>
      <w:marRight w:val="0"/>
      <w:marTop w:val="0"/>
      <w:marBottom w:val="0"/>
      <w:divBdr>
        <w:top w:val="none" w:sz="0" w:space="0" w:color="auto"/>
        <w:left w:val="none" w:sz="0" w:space="0" w:color="auto"/>
        <w:bottom w:val="none" w:sz="0" w:space="0" w:color="auto"/>
        <w:right w:val="none" w:sz="0" w:space="0" w:color="auto"/>
      </w:divBdr>
    </w:div>
    <w:div w:id="119958477">
      <w:bodyDiv w:val="1"/>
      <w:marLeft w:val="0"/>
      <w:marRight w:val="0"/>
      <w:marTop w:val="0"/>
      <w:marBottom w:val="0"/>
      <w:divBdr>
        <w:top w:val="none" w:sz="0" w:space="0" w:color="auto"/>
        <w:left w:val="none" w:sz="0" w:space="0" w:color="auto"/>
        <w:bottom w:val="none" w:sz="0" w:space="0" w:color="auto"/>
        <w:right w:val="none" w:sz="0" w:space="0" w:color="auto"/>
      </w:divBdr>
    </w:div>
    <w:div w:id="15781802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6206951">
      <w:bodyDiv w:val="1"/>
      <w:marLeft w:val="0"/>
      <w:marRight w:val="0"/>
      <w:marTop w:val="0"/>
      <w:marBottom w:val="0"/>
      <w:divBdr>
        <w:top w:val="none" w:sz="0" w:space="0" w:color="auto"/>
        <w:left w:val="none" w:sz="0" w:space="0" w:color="auto"/>
        <w:bottom w:val="none" w:sz="0" w:space="0" w:color="auto"/>
        <w:right w:val="none" w:sz="0" w:space="0" w:color="auto"/>
      </w:divBdr>
    </w:div>
    <w:div w:id="252979044">
      <w:bodyDiv w:val="1"/>
      <w:marLeft w:val="0"/>
      <w:marRight w:val="0"/>
      <w:marTop w:val="0"/>
      <w:marBottom w:val="0"/>
      <w:divBdr>
        <w:top w:val="none" w:sz="0" w:space="0" w:color="auto"/>
        <w:left w:val="none" w:sz="0" w:space="0" w:color="auto"/>
        <w:bottom w:val="none" w:sz="0" w:space="0" w:color="auto"/>
        <w:right w:val="none" w:sz="0" w:space="0" w:color="auto"/>
      </w:divBdr>
    </w:div>
    <w:div w:id="317616460">
      <w:bodyDiv w:val="1"/>
      <w:marLeft w:val="0"/>
      <w:marRight w:val="0"/>
      <w:marTop w:val="0"/>
      <w:marBottom w:val="0"/>
      <w:divBdr>
        <w:top w:val="none" w:sz="0" w:space="0" w:color="auto"/>
        <w:left w:val="none" w:sz="0" w:space="0" w:color="auto"/>
        <w:bottom w:val="none" w:sz="0" w:space="0" w:color="auto"/>
        <w:right w:val="none" w:sz="0" w:space="0" w:color="auto"/>
      </w:divBdr>
    </w:div>
    <w:div w:id="319698601">
      <w:bodyDiv w:val="1"/>
      <w:marLeft w:val="0"/>
      <w:marRight w:val="0"/>
      <w:marTop w:val="0"/>
      <w:marBottom w:val="0"/>
      <w:divBdr>
        <w:top w:val="none" w:sz="0" w:space="0" w:color="auto"/>
        <w:left w:val="none" w:sz="0" w:space="0" w:color="auto"/>
        <w:bottom w:val="none" w:sz="0" w:space="0" w:color="auto"/>
        <w:right w:val="none" w:sz="0" w:space="0" w:color="auto"/>
      </w:divBdr>
    </w:div>
    <w:div w:id="395469628">
      <w:bodyDiv w:val="1"/>
      <w:marLeft w:val="0"/>
      <w:marRight w:val="0"/>
      <w:marTop w:val="0"/>
      <w:marBottom w:val="0"/>
      <w:divBdr>
        <w:top w:val="none" w:sz="0" w:space="0" w:color="auto"/>
        <w:left w:val="none" w:sz="0" w:space="0" w:color="auto"/>
        <w:bottom w:val="none" w:sz="0" w:space="0" w:color="auto"/>
        <w:right w:val="none" w:sz="0" w:space="0" w:color="auto"/>
      </w:divBdr>
    </w:div>
    <w:div w:id="424885317">
      <w:bodyDiv w:val="1"/>
      <w:marLeft w:val="0"/>
      <w:marRight w:val="0"/>
      <w:marTop w:val="0"/>
      <w:marBottom w:val="0"/>
      <w:divBdr>
        <w:top w:val="none" w:sz="0" w:space="0" w:color="auto"/>
        <w:left w:val="none" w:sz="0" w:space="0" w:color="auto"/>
        <w:bottom w:val="none" w:sz="0" w:space="0" w:color="auto"/>
        <w:right w:val="none" w:sz="0" w:space="0" w:color="auto"/>
      </w:divBdr>
    </w:div>
    <w:div w:id="437070519">
      <w:bodyDiv w:val="1"/>
      <w:marLeft w:val="0"/>
      <w:marRight w:val="0"/>
      <w:marTop w:val="0"/>
      <w:marBottom w:val="0"/>
      <w:divBdr>
        <w:top w:val="none" w:sz="0" w:space="0" w:color="auto"/>
        <w:left w:val="none" w:sz="0" w:space="0" w:color="auto"/>
        <w:bottom w:val="none" w:sz="0" w:space="0" w:color="auto"/>
        <w:right w:val="none" w:sz="0" w:space="0" w:color="auto"/>
      </w:divBdr>
    </w:div>
    <w:div w:id="677317395">
      <w:bodyDiv w:val="1"/>
      <w:marLeft w:val="0"/>
      <w:marRight w:val="0"/>
      <w:marTop w:val="0"/>
      <w:marBottom w:val="0"/>
      <w:divBdr>
        <w:top w:val="none" w:sz="0" w:space="0" w:color="auto"/>
        <w:left w:val="none" w:sz="0" w:space="0" w:color="auto"/>
        <w:bottom w:val="none" w:sz="0" w:space="0" w:color="auto"/>
        <w:right w:val="none" w:sz="0" w:space="0" w:color="auto"/>
      </w:divBdr>
    </w:div>
    <w:div w:id="729764299">
      <w:bodyDiv w:val="1"/>
      <w:marLeft w:val="0"/>
      <w:marRight w:val="0"/>
      <w:marTop w:val="0"/>
      <w:marBottom w:val="0"/>
      <w:divBdr>
        <w:top w:val="none" w:sz="0" w:space="0" w:color="auto"/>
        <w:left w:val="none" w:sz="0" w:space="0" w:color="auto"/>
        <w:bottom w:val="none" w:sz="0" w:space="0" w:color="auto"/>
        <w:right w:val="none" w:sz="0" w:space="0" w:color="auto"/>
      </w:divBdr>
    </w:div>
    <w:div w:id="739865786">
      <w:bodyDiv w:val="1"/>
      <w:marLeft w:val="0"/>
      <w:marRight w:val="0"/>
      <w:marTop w:val="0"/>
      <w:marBottom w:val="0"/>
      <w:divBdr>
        <w:top w:val="none" w:sz="0" w:space="0" w:color="auto"/>
        <w:left w:val="none" w:sz="0" w:space="0" w:color="auto"/>
        <w:bottom w:val="none" w:sz="0" w:space="0" w:color="auto"/>
        <w:right w:val="none" w:sz="0" w:space="0" w:color="auto"/>
      </w:divBdr>
    </w:div>
    <w:div w:id="742141037">
      <w:bodyDiv w:val="1"/>
      <w:marLeft w:val="0"/>
      <w:marRight w:val="0"/>
      <w:marTop w:val="0"/>
      <w:marBottom w:val="0"/>
      <w:divBdr>
        <w:top w:val="none" w:sz="0" w:space="0" w:color="auto"/>
        <w:left w:val="none" w:sz="0" w:space="0" w:color="auto"/>
        <w:bottom w:val="none" w:sz="0" w:space="0" w:color="auto"/>
        <w:right w:val="none" w:sz="0" w:space="0" w:color="auto"/>
      </w:divBdr>
    </w:div>
    <w:div w:id="826632752">
      <w:bodyDiv w:val="1"/>
      <w:marLeft w:val="0"/>
      <w:marRight w:val="0"/>
      <w:marTop w:val="0"/>
      <w:marBottom w:val="0"/>
      <w:divBdr>
        <w:top w:val="none" w:sz="0" w:space="0" w:color="auto"/>
        <w:left w:val="none" w:sz="0" w:space="0" w:color="auto"/>
        <w:bottom w:val="none" w:sz="0" w:space="0" w:color="auto"/>
        <w:right w:val="none" w:sz="0" w:space="0" w:color="auto"/>
      </w:divBdr>
    </w:div>
    <w:div w:id="950549152">
      <w:bodyDiv w:val="1"/>
      <w:marLeft w:val="0"/>
      <w:marRight w:val="0"/>
      <w:marTop w:val="0"/>
      <w:marBottom w:val="0"/>
      <w:divBdr>
        <w:top w:val="none" w:sz="0" w:space="0" w:color="auto"/>
        <w:left w:val="none" w:sz="0" w:space="0" w:color="auto"/>
        <w:bottom w:val="none" w:sz="0" w:space="0" w:color="auto"/>
        <w:right w:val="none" w:sz="0" w:space="0" w:color="auto"/>
      </w:divBdr>
    </w:div>
    <w:div w:id="988483963">
      <w:bodyDiv w:val="1"/>
      <w:marLeft w:val="0"/>
      <w:marRight w:val="0"/>
      <w:marTop w:val="0"/>
      <w:marBottom w:val="0"/>
      <w:divBdr>
        <w:top w:val="none" w:sz="0" w:space="0" w:color="auto"/>
        <w:left w:val="none" w:sz="0" w:space="0" w:color="auto"/>
        <w:bottom w:val="none" w:sz="0" w:space="0" w:color="auto"/>
        <w:right w:val="none" w:sz="0" w:space="0" w:color="auto"/>
      </w:divBdr>
    </w:div>
    <w:div w:id="988896448">
      <w:bodyDiv w:val="1"/>
      <w:marLeft w:val="0"/>
      <w:marRight w:val="0"/>
      <w:marTop w:val="0"/>
      <w:marBottom w:val="0"/>
      <w:divBdr>
        <w:top w:val="none" w:sz="0" w:space="0" w:color="auto"/>
        <w:left w:val="none" w:sz="0" w:space="0" w:color="auto"/>
        <w:bottom w:val="none" w:sz="0" w:space="0" w:color="auto"/>
        <w:right w:val="none" w:sz="0" w:space="0" w:color="auto"/>
      </w:divBdr>
    </w:div>
    <w:div w:id="992950686">
      <w:bodyDiv w:val="1"/>
      <w:marLeft w:val="0"/>
      <w:marRight w:val="0"/>
      <w:marTop w:val="0"/>
      <w:marBottom w:val="0"/>
      <w:divBdr>
        <w:top w:val="none" w:sz="0" w:space="0" w:color="auto"/>
        <w:left w:val="none" w:sz="0" w:space="0" w:color="auto"/>
        <w:bottom w:val="none" w:sz="0" w:space="0" w:color="auto"/>
        <w:right w:val="none" w:sz="0" w:space="0" w:color="auto"/>
      </w:divBdr>
    </w:div>
    <w:div w:id="1080324512">
      <w:bodyDiv w:val="1"/>
      <w:marLeft w:val="0"/>
      <w:marRight w:val="0"/>
      <w:marTop w:val="0"/>
      <w:marBottom w:val="0"/>
      <w:divBdr>
        <w:top w:val="none" w:sz="0" w:space="0" w:color="auto"/>
        <w:left w:val="none" w:sz="0" w:space="0" w:color="auto"/>
        <w:bottom w:val="none" w:sz="0" w:space="0" w:color="auto"/>
        <w:right w:val="none" w:sz="0" w:space="0" w:color="auto"/>
      </w:divBdr>
    </w:div>
    <w:div w:id="1082948590">
      <w:bodyDiv w:val="1"/>
      <w:marLeft w:val="0"/>
      <w:marRight w:val="0"/>
      <w:marTop w:val="0"/>
      <w:marBottom w:val="0"/>
      <w:divBdr>
        <w:top w:val="none" w:sz="0" w:space="0" w:color="auto"/>
        <w:left w:val="none" w:sz="0" w:space="0" w:color="auto"/>
        <w:bottom w:val="none" w:sz="0" w:space="0" w:color="auto"/>
        <w:right w:val="none" w:sz="0" w:space="0" w:color="auto"/>
      </w:divBdr>
    </w:div>
    <w:div w:id="1096755525">
      <w:bodyDiv w:val="1"/>
      <w:marLeft w:val="0"/>
      <w:marRight w:val="0"/>
      <w:marTop w:val="0"/>
      <w:marBottom w:val="0"/>
      <w:divBdr>
        <w:top w:val="none" w:sz="0" w:space="0" w:color="auto"/>
        <w:left w:val="none" w:sz="0" w:space="0" w:color="auto"/>
        <w:bottom w:val="none" w:sz="0" w:space="0" w:color="auto"/>
        <w:right w:val="none" w:sz="0" w:space="0" w:color="auto"/>
      </w:divBdr>
    </w:div>
    <w:div w:id="1116757975">
      <w:bodyDiv w:val="1"/>
      <w:marLeft w:val="0"/>
      <w:marRight w:val="0"/>
      <w:marTop w:val="0"/>
      <w:marBottom w:val="0"/>
      <w:divBdr>
        <w:top w:val="none" w:sz="0" w:space="0" w:color="auto"/>
        <w:left w:val="none" w:sz="0" w:space="0" w:color="auto"/>
        <w:bottom w:val="none" w:sz="0" w:space="0" w:color="auto"/>
        <w:right w:val="none" w:sz="0" w:space="0" w:color="auto"/>
      </w:divBdr>
    </w:div>
    <w:div w:id="1188131364">
      <w:bodyDiv w:val="1"/>
      <w:marLeft w:val="0"/>
      <w:marRight w:val="0"/>
      <w:marTop w:val="0"/>
      <w:marBottom w:val="0"/>
      <w:divBdr>
        <w:top w:val="none" w:sz="0" w:space="0" w:color="auto"/>
        <w:left w:val="none" w:sz="0" w:space="0" w:color="auto"/>
        <w:bottom w:val="none" w:sz="0" w:space="0" w:color="auto"/>
        <w:right w:val="none" w:sz="0" w:space="0" w:color="auto"/>
      </w:divBdr>
    </w:div>
    <w:div w:id="1212956882">
      <w:bodyDiv w:val="1"/>
      <w:marLeft w:val="0"/>
      <w:marRight w:val="0"/>
      <w:marTop w:val="0"/>
      <w:marBottom w:val="0"/>
      <w:divBdr>
        <w:top w:val="none" w:sz="0" w:space="0" w:color="auto"/>
        <w:left w:val="none" w:sz="0" w:space="0" w:color="auto"/>
        <w:bottom w:val="none" w:sz="0" w:space="0" w:color="auto"/>
        <w:right w:val="none" w:sz="0" w:space="0" w:color="auto"/>
      </w:divBdr>
    </w:div>
    <w:div w:id="1233925040">
      <w:bodyDiv w:val="1"/>
      <w:marLeft w:val="0"/>
      <w:marRight w:val="0"/>
      <w:marTop w:val="0"/>
      <w:marBottom w:val="0"/>
      <w:divBdr>
        <w:top w:val="none" w:sz="0" w:space="0" w:color="auto"/>
        <w:left w:val="none" w:sz="0" w:space="0" w:color="auto"/>
        <w:bottom w:val="none" w:sz="0" w:space="0" w:color="auto"/>
        <w:right w:val="none" w:sz="0" w:space="0" w:color="auto"/>
      </w:divBdr>
    </w:div>
    <w:div w:id="1296107604">
      <w:bodyDiv w:val="1"/>
      <w:marLeft w:val="0"/>
      <w:marRight w:val="0"/>
      <w:marTop w:val="0"/>
      <w:marBottom w:val="0"/>
      <w:divBdr>
        <w:top w:val="none" w:sz="0" w:space="0" w:color="auto"/>
        <w:left w:val="none" w:sz="0" w:space="0" w:color="auto"/>
        <w:bottom w:val="none" w:sz="0" w:space="0" w:color="auto"/>
        <w:right w:val="none" w:sz="0" w:space="0" w:color="auto"/>
      </w:divBdr>
    </w:div>
    <w:div w:id="1394154588">
      <w:bodyDiv w:val="1"/>
      <w:marLeft w:val="0"/>
      <w:marRight w:val="0"/>
      <w:marTop w:val="0"/>
      <w:marBottom w:val="0"/>
      <w:divBdr>
        <w:top w:val="none" w:sz="0" w:space="0" w:color="auto"/>
        <w:left w:val="none" w:sz="0" w:space="0" w:color="auto"/>
        <w:bottom w:val="none" w:sz="0" w:space="0" w:color="auto"/>
        <w:right w:val="none" w:sz="0" w:space="0" w:color="auto"/>
      </w:divBdr>
    </w:div>
    <w:div w:id="1411342682">
      <w:bodyDiv w:val="1"/>
      <w:marLeft w:val="0"/>
      <w:marRight w:val="0"/>
      <w:marTop w:val="0"/>
      <w:marBottom w:val="0"/>
      <w:divBdr>
        <w:top w:val="none" w:sz="0" w:space="0" w:color="auto"/>
        <w:left w:val="none" w:sz="0" w:space="0" w:color="auto"/>
        <w:bottom w:val="none" w:sz="0" w:space="0" w:color="auto"/>
        <w:right w:val="none" w:sz="0" w:space="0" w:color="auto"/>
      </w:divBdr>
    </w:div>
    <w:div w:id="1487934329">
      <w:bodyDiv w:val="1"/>
      <w:marLeft w:val="0"/>
      <w:marRight w:val="0"/>
      <w:marTop w:val="0"/>
      <w:marBottom w:val="0"/>
      <w:divBdr>
        <w:top w:val="none" w:sz="0" w:space="0" w:color="auto"/>
        <w:left w:val="none" w:sz="0" w:space="0" w:color="auto"/>
        <w:bottom w:val="none" w:sz="0" w:space="0" w:color="auto"/>
        <w:right w:val="none" w:sz="0" w:space="0" w:color="auto"/>
      </w:divBdr>
    </w:div>
    <w:div w:id="1538160934">
      <w:bodyDiv w:val="1"/>
      <w:marLeft w:val="0"/>
      <w:marRight w:val="0"/>
      <w:marTop w:val="0"/>
      <w:marBottom w:val="0"/>
      <w:divBdr>
        <w:top w:val="none" w:sz="0" w:space="0" w:color="auto"/>
        <w:left w:val="none" w:sz="0" w:space="0" w:color="auto"/>
        <w:bottom w:val="none" w:sz="0" w:space="0" w:color="auto"/>
        <w:right w:val="none" w:sz="0" w:space="0" w:color="auto"/>
      </w:divBdr>
    </w:div>
    <w:div w:id="1552230517">
      <w:bodyDiv w:val="1"/>
      <w:marLeft w:val="0"/>
      <w:marRight w:val="0"/>
      <w:marTop w:val="0"/>
      <w:marBottom w:val="0"/>
      <w:divBdr>
        <w:top w:val="none" w:sz="0" w:space="0" w:color="auto"/>
        <w:left w:val="none" w:sz="0" w:space="0" w:color="auto"/>
        <w:bottom w:val="none" w:sz="0" w:space="0" w:color="auto"/>
        <w:right w:val="none" w:sz="0" w:space="0" w:color="auto"/>
      </w:divBdr>
    </w:div>
    <w:div w:id="1634797562">
      <w:bodyDiv w:val="1"/>
      <w:marLeft w:val="0"/>
      <w:marRight w:val="0"/>
      <w:marTop w:val="0"/>
      <w:marBottom w:val="0"/>
      <w:divBdr>
        <w:top w:val="none" w:sz="0" w:space="0" w:color="auto"/>
        <w:left w:val="none" w:sz="0" w:space="0" w:color="auto"/>
        <w:bottom w:val="none" w:sz="0" w:space="0" w:color="auto"/>
        <w:right w:val="none" w:sz="0" w:space="0" w:color="auto"/>
      </w:divBdr>
    </w:div>
    <w:div w:id="1659261639">
      <w:bodyDiv w:val="1"/>
      <w:marLeft w:val="0"/>
      <w:marRight w:val="0"/>
      <w:marTop w:val="0"/>
      <w:marBottom w:val="0"/>
      <w:divBdr>
        <w:top w:val="none" w:sz="0" w:space="0" w:color="auto"/>
        <w:left w:val="none" w:sz="0" w:space="0" w:color="auto"/>
        <w:bottom w:val="none" w:sz="0" w:space="0" w:color="auto"/>
        <w:right w:val="none" w:sz="0" w:space="0" w:color="auto"/>
      </w:divBdr>
    </w:div>
    <w:div w:id="1695619331">
      <w:bodyDiv w:val="1"/>
      <w:marLeft w:val="0"/>
      <w:marRight w:val="0"/>
      <w:marTop w:val="0"/>
      <w:marBottom w:val="0"/>
      <w:divBdr>
        <w:top w:val="none" w:sz="0" w:space="0" w:color="auto"/>
        <w:left w:val="none" w:sz="0" w:space="0" w:color="auto"/>
        <w:bottom w:val="none" w:sz="0" w:space="0" w:color="auto"/>
        <w:right w:val="none" w:sz="0" w:space="0" w:color="auto"/>
      </w:divBdr>
    </w:div>
    <w:div w:id="1755741421">
      <w:bodyDiv w:val="1"/>
      <w:marLeft w:val="0"/>
      <w:marRight w:val="0"/>
      <w:marTop w:val="0"/>
      <w:marBottom w:val="0"/>
      <w:divBdr>
        <w:top w:val="none" w:sz="0" w:space="0" w:color="auto"/>
        <w:left w:val="none" w:sz="0" w:space="0" w:color="auto"/>
        <w:bottom w:val="none" w:sz="0" w:space="0" w:color="auto"/>
        <w:right w:val="none" w:sz="0" w:space="0" w:color="auto"/>
      </w:divBdr>
    </w:div>
    <w:div w:id="1871722524">
      <w:bodyDiv w:val="1"/>
      <w:marLeft w:val="0"/>
      <w:marRight w:val="0"/>
      <w:marTop w:val="0"/>
      <w:marBottom w:val="0"/>
      <w:divBdr>
        <w:top w:val="none" w:sz="0" w:space="0" w:color="auto"/>
        <w:left w:val="none" w:sz="0" w:space="0" w:color="auto"/>
        <w:bottom w:val="none" w:sz="0" w:space="0" w:color="auto"/>
        <w:right w:val="none" w:sz="0" w:space="0" w:color="auto"/>
      </w:divBdr>
    </w:div>
    <w:div w:id="1898125045">
      <w:bodyDiv w:val="1"/>
      <w:marLeft w:val="0"/>
      <w:marRight w:val="0"/>
      <w:marTop w:val="0"/>
      <w:marBottom w:val="0"/>
      <w:divBdr>
        <w:top w:val="none" w:sz="0" w:space="0" w:color="auto"/>
        <w:left w:val="none" w:sz="0" w:space="0" w:color="auto"/>
        <w:bottom w:val="none" w:sz="0" w:space="0" w:color="auto"/>
        <w:right w:val="none" w:sz="0" w:space="0" w:color="auto"/>
      </w:divBdr>
    </w:div>
    <w:div w:id="1903249101">
      <w:bodyDiv w:val="1"/>
      <w:marLeft w:val="0"/>
      <w:marRight w:val="0"/>
      <w:marTop w:val="0"/>
      <w:marBottom w:val="0"/>
      <w:divBdr>
        <w:top w:val="none" w:sz="0" w:space="0" w:color="auto"/>
        <w:left w:val="none" w:sz="0" w:space="0" w:color="auto"/>
        <w:bottom w:val="none" w:sz="0" w:space="0" w:color="auto"/>
        <w:right w:val="none" w:sz="0" w:space="0" w:color="auto"/>
      </w:divBdr>
    </w:div>
    <w:div w:id="1936940209">
      <w:bodyDiv w:val="1"/>
      <w:marLeft w:val="0"/>
      <w:marRight w:val="0"/>
      <w:marTop w:val="0"/>
      <w:marBottom w:val="0"/>
      <w:divBdr>
        <w:top w:val="none" w:sz="0" w:space="0" w:color="auto"/>
        <w:left w:val="none" w:sz="0" w:space="0" w:color="auto"/>
        <w:bottom w:val="none" w:sz="0" w:space="0" w:color="auto"/>
        <w:right w:val="none" w:sz="0" w:space="0" w:color="auto"/>
      </w:divBdr>
    </w:div>
    <w:div w:id="1941179827">
      <w:bodyDiv w:val="1"/>
      <w:marLeft w:val="0"/>
      <w:marRight w:val="0"/>
      <w:marTop w:val="0"/>
      <w:marBottom w:val="0"/>
      <w:divBdr>
        <w:top w:val="none" w:sz="0" w:space="0" w:color="auto"/>
        <w:left w:val="none" w:sz="0" w:space="0" w:color="auto"/>
        <w:bottom w:val="none" w:sz="0" w:space="0" w:color="auto"/>
        <w:right w:val="none" w:sz="0" w:space="0" w:color="auto"/>
      </w:divBdr>
    </w:div>
    <w:div w:id="1971402189">
      <w:bodyDiv w:val="1"/>
      <w:marLeft w:val="0"/>
      <w:marRight w:val="0"/>
      <w:marTop w:val="0"/>
      <w:marBottom w:val="0"/>
      <w:divBdr>
        <w:top w:val="none" w:sz="0" w:space="0" w:color="auto"/>
        <w:left w:val="none" w:sz="0" w:space="0" w:color="auto"/>
        <w:bottom w:val="none" w:sz="0" w:space="0" w:color="auto"/>
        <w:right w:val="none" w:sz="0" w:space="0" w:color="auto"/>
      </w:divBdr>
    </w:div>
    <w:div w:id="2059696103">
      <w:bodyDiv w:val="1"/>
      <w:marLeft w:val="0"/>
      <w:marRight w:val="0"/>
      <w:marTop w:val="0"/>
      <w:marBottom w:val="0"/>
      <w:divBdr>
        <w:top w:val="none" w:sz="0" w:space="0" w:color="auto"/>
        <w:left w:val="none" w:sz="0" w:space="0" w:color="auto"/>
        <w:bottom w:val="none" w:sz="0" w:space="0" w:color="auto"/>
        <w:right w:val="none" w:sz="0" w:space="0" w:color="auto"/>
      </w:divBdr>
    </w:div>
    <w:div w:id="2073772529">
      <w:bodyDiv w:val="1"/>
      <w:marLeft w:val="0"/>
      <w:marRight w:val="0"/>
      <w:marTop w:val="0"/>
      <w:marBottom w:val="0"/>
      <w:divBdr>
        <w:top w:val="none" w:sz="0" w:space="0" w:color="auto"/>
        <w:left w:val="none" w:sz="0" w:space="0" w:color="auto"/>
        <w:bottom w:val="none" w:sz="0" w:space="0" w:color="auto"/>
        <w:right w:val="none" w:sz="0" w:space="0" w:color="auto"/>
      </w:divBdr>
    </w:div>
    <w:div w:id="2138646562">
      <w:bodyDiv w:val="1"/>
      <w:marLeft w:val="0"/>
      <w:marRight w:val="0"/>
      <w:marTop w:val="0"/>
      <w:marBottom w:val="0"/>
      <w:divBdr>
        <w:top w:val="none" w:sz="0" w:space="0" w:color="auto"/>
        <w:left w:val="none" w:sz="0" w:space="0" w:color="auto"/>
        <w:bottom w:val="none" w:sz="0" w:space="0" w:color="auto"/>
        <w:right w:val="none" w:sz="0" w:space="0" w:color="auto"/>
      </w:divBdr>
    </w:div>
    <w:div w:id="21439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65</TotalTime>
  <Pages>23</Pages>
  <Words>7764</Words>
  <Characters>50306</Characters>
  <Application>Microsoft Office Word</Application>
  <DocSecurity>0</DocSecurity>
  <Lines>419</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2023120918, MT</dc:description>
  <cp:lastModifiedBy>Gitte Jørgensen</cp:lastModifiedBy>
  <cp:revision>8</cp:revision>
  <cp:lastPrinted>2012-08-22T08:53:00Z</cp:lastPrinted>
  <dcterms:created xsi:type="dcterms:W3CDTF">2026-05-27T11:43:00Z</dcterms:created>
  <dcterms:modified xsi:type="dcterms:W3CDTF">2026-05-28T07:45:00Z</dcterms:modified>
</cp:coreProperties>
</file>