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1E5F" w14:textId="26BE166F" w:rsidR="009260DE" w:rsidRPr="00C84483" w:rsidRDefault="0021526C" w:rsidP="00862603">
      <w:pPr>
        <w:rPr>
          <w:b/>
          <w:szCs w:val="24"/>
        </w:rPr>
      </w:pPr>
      <w:r w:rsidRPr="009260DE">
        <w:rPr>
          <w:noProof/>
          <w:sz w:val="24"/>
          <w:szCs w:val="24"/>
          <w:lang w:eastAsia="da-DK"/>
        </w:rPr>
        <w:drawing>
          <wp:anchor distT="0" distB="0" distL="114300" distR="114300" simplePos="0" relativeHeight="251658240" behindDoc="0" locked="0" layoutInCell="1" allowOverlap="1" wp14:anchorId="2BE64BD2" wp14:editId="5BC837F0">
            <wp:simplePos x="0" y="0"/>
            <wp:positionH relativeFrom="margin">
              <wp:align>left</wp:align>
            </wp:positionH>
            <wp:positionV relativeFrom="paragraph">
              <wp:posOffset>57150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AC3378">
        <w:rPr>
          <w:sz w:val="24"/>
          <w:szCs w:val="24"/>
        </w:rPr>
        <w:t xml:space="preserve"> </w:t>
      </w:r>
      <w:r w:rsidR="00C60CCD">
        <w:rPr>
          <w:sz w:val="24"/>
          <w:szCs w:val="24"/>
        </w:rPr>
        <w:br w:type="textWrapping" w:clear="all"/>
      </w:r>
      <w:r w:rsidR="00862603">
        <w:rPr>
          <w:b/>
          <w:sz w:val="24"/>
          <w:szCs w:val="24"/>
          <w:lang w:eastAsia="da-DK"/>
        </w:rPr>
        <w:t>16. april 2019</w:t>
      </w:r>
    </w:p>
    <w:p w14:paraId="4B7DF72E" w14:textId="77777777" w:rsidR="009260DE" w:rsidRPr="00C84483" w:rsidRDefault="009260DE" w:rsidP="009260DE">
      <w:pPr>
        <w:pStyle w:val="Titel"/>
        <w:jc w:val="left"/>
        <w:rPr>
          <w:b w:val="0"/>
          <w:szCs w:val="24"/>
        </w:rPr>
      </w:pPr>
    </w:p>
    <w:p w14:paraId="3A80834B" w14:textId="77777777" w:rsidR="009260DE" w:rsidRPr="00C84483" w:rsidRDefault="009260DE" w:rsidP="009260DE">
      <w:pPr>
        <w:pStyle w:val="Titel"/>
        <w:jc w:val="left"/>
        <w:rPr>
          <w:b w:val="0"/>
          <w:szCs w:val="24"/>
        </w:rPr>
      </w:pPr>
    </w:p>
    <w:p w14:paraId="6F399714" w14:textId="77777777" w:rsidR="009260DE" w:rsidRPr="00C84483" w:rsidRDefault="009260DE" w:rsidP="009260DE">
      <w:pPr>
        <w:jc w:val="center"/>
        <w:rPr>
          <w:b/>
          <w:sz w:val="24"/>
          <w:szCs w:val="24"/>
        </w:rPr>
      </w:pPr>
      <w:r w:rsidRPr="00C84483">
        <w:rPr>
          <w:b/>
          <w:sz w:val="24"/>
          <w:szCs w:val="24"/>
        </w:rPr>
        <w:t>PRODUKTRESUMÉ</w:t>
      </w:r>
    </w:p>
    <w:p w14:paraId="0F65DB5F" w14:textId="77777777" w:rsidR="009260DE" w:rsidRPr="00C84483" w:rsidRDefault="009260DE" w:rsidP="009260DE">
      <w:pPr>
        <w:jc w:val="center"/>
        <w:rPr>
          <w:b/>
          <w:sz w:val="24"/>
          <w:szCs w:val="24"/>
        </w:rPr>
      </w:pPr>
    </w:p>
    <w:p w14:paraId="519D7DCA" w14:textId="77777777" w:rsidR="009260DE" w:rsidRDefault="009260DE" w:rsidP="009260DE">
      <w:pPr>
        <w:jc w:val="center"/>
        <w:rPr>
          <w:b/>
          <w:sz w:val="24"/>
          <w:szCs w:val="24"/>
        </w:rPr>
      </w:pPr>
      <w:r w:rsidRPr="00C84483">
        <w:rPr>
          <w:b/>
          <w:sz w:val="24"/>
          <w:szCs w:val="24"/>
        </w:rPr>
        <w:t>for</w:t>
      </w:r>
    </w:p>
    <w:p w14:paraId="21EF83A7" w14:textId="77777777" w:rsidR="000B058C" w:rsidRPr="00C84483" w:rsidRDefault="000B058C" w:rsidP="009260DE">
      <w:pPr>
        <w:jc w:val="center"/>
        <w:rPr>
          <w:b/>
          <w:sz w:val="24"/>
          <w:szCs w:val="24"/>
        </w:rPr>
      </w:pPr>
    </w:p>
    <w:p w14:paraId="7C9A6C44" w14:textId="21E0322D" w:rsidR="009260DE" w:rsidRPr="00C84483" w:rsidRDefault="00957C7D" w:rsidP="009260DE">
      <w:pPr>
        <w:jc w:val="center"/>
        <w:rPr>
          <w:b/>
          <w:sz w:val="24"/>
          <w:szCs w:val="24"/>
        </w:rPr>
      </w:pPr>
      <w:r>
        <w:rPr>
          <w:b/>
          <w:sz w:val="24"/>
          <w:szCs w:val="24"/>
        </w:rPr>
        <w:t>Salflumix Easyhaler, inhalationspulver</w:t>
      </w:r>
    </w:p>
    <w:p w14:paraId="4B385B4C" w14:textId="77777777" w:rsidR="009260DE" w:rsidRPr="00C84483" w:rsidRDefault="009260DE" w:rsidP="009260DE">
      <w:pPr>
        <w:jc w:val="both"/>
        <w:rPr>
          <w:sz w:val="24"/>
          <w:szCs w:val="24"/>
        </w:rPr>
      </w:pPr>
    </w:p>
    <w:p w14:paraId="4C135058" w14:textId="77777777" w:rsidR="009260DE" w:rsidRPr="00B64E30" w:rsidRDefault="009260DE" w:rsidP="00B64E30">
      <w:pPr>
        <w:ind w:left="851" w:hanging="851"/>
        <w:jc w:val="both"/>
        <w:rPr>
          <w:sz w:val="24"/>
          <w:szCs w:val="24"/>
        </w:rPr>
      </w:pPr>
    </w:p>
    <w:p w14:paraId="1BFE22BA" w14:textId="77777777" w:rsidR="009260DE" w:rsidRPr="00B64E30" w:rsidRDefault="009260DE" w:rsidP="00B64E30">
      <w:pPr>
        <w:tabs>
          <w:tab w:val="left" w:pos="851"/>
        </w:tabs>
        <w:ind w:left="851" w:hanging="851"/>
        <w:rPr>
          <w:b/>
          <w:sz w:val="24"/>
          <w:szCs w:val="24"/>
        </w:rPr>
      </w:pPr>
      <w:r w:rsidRPr="00B64E30">
        <w:rPr>
          <w:b/>
          <w:sz w:val="24"/>
          <w:szCs w:val="24"/>
        </w:rPr>
        <w:t>0.</w:t>
      </w:r>
      <w:r w:rsidRPr="00B64E30">
        <w:rPr>
          <w:b/>
          <w:sz w:val="24"/>
          <w:szCs w:val="24"/>
        </w:rPr>
        <w:tab/>
        <w:t>D.SP.NR.</w:t>
      </w:r>
    </w:p>
    <w:p w14:paraId="7F86FC7A" w14:textId="46613688" w:rsidR="009260DE" w:rsidRPr="00B64E30" w:rsidRDefault="00B64E30" w:rsidP="00B64E30">
      <w:pPr>
        <w:tabs>
          <w:tab w:val="left" w:pos="851"/>
        </w:tabs>
        <w:ind w:left="851" w:hanging="851"/>
        <w:rPr>
          <w:sz w:val="24"/>
          <w:szCs w:val="24"/>
        </w:rPr>
      </w:pPr>
      <w:r>
        <w:rPr>
          <w:sz w:val="24"/>
          <w:szCs w:val="24"/>
        </w:rPr>
        <w:tab/>
      </w:r>
      <w:r w:rsidR="00957C7D" w:rsidRPr="00B64E30">
        <w:rPr>
          <w:sz w:val="24"/>
          <w:szCs w:val="24"/>
        </w:rPr>
        <w:t>30740</w:t>
      </w:r>
    </w:p>
    <w:p w14:paraId="7890DC63" w14:textId="77777777" w:rsidR="009260DE" w:rsidRPr="00B64E30" w:rsidRDefault="009260DE" w:rsidP="00B64E30">
      <w:pPr>
        <w:tabs>
          <w:tab w:val="left" w:pos="851"/>
        </w:tabs>
        <w:ind w:left="851" w:hanging="851"/>
        <w:rPr>
          <w:sz w:val="24"/>
          <w:szCs w:val="24"/>
        </w:rPr>
      </w:pPr>
    </w:p>
    <w:p w14:paraId="6863BCC5" w14:textId="77777777" w:rsidR="009260DE" w:rsidRPr="00B64E30" w:rsidRDefault="009260DE" w:rsidP="00B64E30">
      <w:pPr>
        <w:tabs>
          <w:tab w:val="left" w:pos="851"/>
        </w:tabs>
        <w:ind w:left="851" w:hanging="851"/>
        <w:rPr>
          <w:b/>
          <w:sz w:val="24"/>
          <w:szCs w:val="24"/>
        </w:rPr>
      </w:pPr>
      <w:r w:rsidRPr="00B64E30">
        <w:rPr>
          <w:b/>
          <w:sz w:val="24"/>
          <w:szCs w:val="24"/>
        </w:rPr>
        <w:t>1.</w:t>
      </w:r>
      <w:r w:rsidRPr="00B64E30">
        <w:rPr>
          <w:b/>
          <w:sz w:val="24"/>
          <w:szCs w:val="24"/>
        </w:rPr>
        <w:tab/>
        <w:t>LÆGEMIDLETS NAVN</w:t>
      </w:r>
    </w:p>
    <w:p w14:paraId="554DC6AE" w14:textId="1A75E6F6" w:rsidR="009260DE" w:rsidRPr="00B64E30" w:rsidRDefault="00B64E30" w:rsidP="00B64E30">
      <w:pPr>
        <w:tabs>
          <w:tab w:val="left" w:pos="851"/>
        </w:tabs>
        <w:ind w:left="851" w:hanging="851"/>
        <w:rPr>
          <w:sz w:val="24"/>
          <w:szCs w:val="24"/>
        </w:rPr>
      </w:pPr>
      <w:r>
        <w:rPr>
          <w:sz w:val="24"/>
          <w:szCs w:val="24"/>
        </w:rPr>
        <w:tab/>
      </w:r>
      <w:r w:rsidR="00957C7D" w:rsidRPr="00B64E30">
        <w:rPr>
          <w:sz w:val="24"/>
          <w:szCs w:val="24"/>
        </w:rPr>
        <w:t>Salflumix Easyhaler</w:t>
      </w:r>
    </w:p>
    <w:p w14:paraId="23CBD761" w14:textId="77777777" w:rsidR="009260DE" w:rsidRPr="00B64E30" w:rsidRDefault="009260DE" w:rsidP="00B64E30">
      <w:pPr>
        <w:tabs>
          <w:tab w:val="left" w:pos="851"/>
        </w:tabs>
        <w:ind w:left="851" w:hanging="851"/>
        <w:rPr>
          <w:sz w:val="24"/>
          <w:szCs w:val="24"/>
        </w:rPr>
      </w:pPr>
    </w:p>
    <w:p w14:paraId="5E1279BB" w14:textId="77777777" w:rsidR="009260DE" w:rsidRPr="00B64E30" w:rsidRDefault="009260DE" w:rsidP="00B64E30">
      <w:pPr>
        <w:tabs>
          <w:tab w:val="left" w:pos="851"/>
        </w:tabs>
        <w:ind w:left="851" w:hanging="851"/>
        <w:rPr>
          <w:b/>
          <w:sz w:val="24"/>
          <w:szCs w:val="24"/>
        </w:rPr>
      </w:pPr>
      <w:r w:rsidRPr="00B64E30">
        <w:rPr>
          <w:b/>
          <w:sz w:val="24"/>
          <w:szCs w:val="24"/>
        </w:rPr>
        <w:t>2.</w:t>
      </w:r>
      <w:r w:rsidRPr="00B64E30">
        <w:rPr>
          <w:b/>
          <w:sz w:val="24"/>
          <w:szCs w:val="24"/>
        </w:rPr>
        <w:tab/>
        <w:t>KVALITATIV OG KVANTITATIV SAMMENSÆTNING</w:t>
      </w:r>
    </w:p>
    <w:p w14:paraId="553B0DF6" w14:textId="77777777" w:rsidR="008C5F2C" w:rsidRDefault="00B64E30" w:rsidP="00B64E30">
      <w:pPr>
        <w:tabs>
          <w:tab w:val="left" w:pos="851"/>
        </w:tabs>
        <w:ind w:left="851" w:hanging="851"/>
        <w:rPr>
          <w:sz w:val="24"/>
          <w:szCs w:val="24"/>
        </w:rPr>
      </w:pPr>
      <w:r w:rsidRPr="00B64E30">
        <w:rPr>
          <w:sz w:val="24"/>
          <w:szCs w:val="24"/>
        </w:rPr>
        <w:tab/>
      </w:r>
    </w:p>
    <w:p w14:paraId="614842EE" w14:textId="1635BC8E" w:rsidR="008C5F2C" w:rsidRDefault="008C5F2C" w:rsidP="00B64E30">
      <w:pPr>
        <w:tabs>
          <w:tab w:val="left" w:pos="851"/>
        </w:tabs>
        <w:ind w:left="851" w:hanging="851"/>
        <w:rPr>
          <w:sz w:val="24"/>
          <w:szCs w:val="24"/>
        </w:rPr>
      </w:pPr>
      <w:r>
        <w:rPr>
          <w:sz w:val="24"/>
          <w:szCs w:val="24"/>
        </w:rPr>
        <w:tab/>
      </w:r>
      <w:r w:rsidR="00B64E30" w:rsidRPr="00B64E30">
        <w:rPr>
          <w:sz w:val="24"/>
          <w:szCs w:val="24"/>
          <w:u w:val="single"/>
        </w:rPr>
        <w:t>Salflumix Easyhaler 50 mikrogram/250 mikrogram</w:t>
      </w:r>
      <w:r w:rsidR="00B64E30" w:rsidRPr="00B64E30">
        <w:rPr>
          <w:sz w:val="24"/>
          <w:szCs w:val="24"/>
        </w:rPr>
        <w:t xml:space="preserve">: </w:t>
      </w:r>
    </w:p>
    <w:p w14:paraId="31E313E8" w14:textId="29A90BEB" w:rsidR="00B64E30" w:rsidRPr="00B64E30" w:rsidRDefault="008C5F2C" w:rsidP="00B64E30">
      <w:pPr>
        <w:tabs>
          <w:tab w:val="left" w:pos="851"/>
        </w:tabs>
        <w:ind w:left="851" w:hanging="851"/>
        <w:rPr>
          <w:sz w:val="24"/>
          <w:szCs w:val="24"/>
          <w:lang w:eastAsia="da-DK"/>
        </w:rPr>
      </w:pPr>
      <w:r w:rsidRPr="008C5F2C">
        <w:rPr>
          <w:sz w:val="24"/>
          <w:szCs w:val="24"/>
        </w:rPr>
        <w:tab/>
      </w:r>
      <w:r w:rsidR="00B64E30" w:rsidRPr="00B64E30">
        <w:rPr>
          <w:sz w:val="24"/>
          <w:szCs w:val="24"/>
        </w:rPr>
        <w:t>Hver leveret dosis (den dosis, der forlader mundstykket) indeholder salmeterolxinafoat svarende til 48 mikrograms af salmeterol og 238 mikrogram fluticasonpropionat.</w:t>
      </w:r>
    </w:p>
    <w:p w14:paraId="6F7F77C8" w14:textId="77777777" w:rsidR="00B64E30" w:rsidRPr="00B64E30" w:rsidRDefault="00B64E30" w:rsidP="00B64E30">
      <w:pPr>
        <w:tabs>
          <w:tab w:val="left" w:pos="851"/>
        </w:tabs>
        <w:ind w:left="851" w:hanging="851"/>
        <w:rPr>
          <w:sz w:val="24"/>
          <w:szCs w:val="24"/>
        </w:rPr>
      </w:pPr>
    </w:p>
    <w:p w14:paraId="08231EF5" w14:textId="43165455" w:rsidR="00B64E30" w:rsidRPr="00B64E30" w:rsidRDefault="00B64E30" w:rsidP="00B64E30">
      <w:pPr>
        <w:tabs>
          <w:tab w:val="left" w:pos="851"/>
        </w:tabs>
        <w:ind w:left="851" w:hanging="851"/>
        <w:rPr>
          <w:sz w:val="24"/>
          <w:szCs w:val="24"/>
        </w:rPr>
      </w:pPr>
      <w:r>
        <w:rPr>
          <w:sz w:val="24"/>
          <w:szCs w:val="24"/>
        </w:rPr>
        <w:tab/>
      </w:r>
      <w:r w:rsidRPr="00B64E30">
        <w:rPr>
          <w:sz w:val="24"/>
          <w:szCs w:val="24"/>
        </w:rPr>
        <w:t>Dette svarer til en afdelt dosis af salmeterolxinafoat svarende til 50 mikrogram salmeterol og 250 mikrogram fluticasonpropionat.</w:t>
      </w:r>
    </w:p>
    <w:p w14:paraId="466754AD" w14:textId="77777777" w:rsidR="00B64E30" w:rsidRPr="00B64E30" w:rsidRDefault="00B64E30" w:rsidP="00B64E30">
      <w:pPr>
        <w:tabs>
          <w:tab w:val="left" w:pos="851"/>
        </w:tabs>
        <w:ind w:left="851" w:hanging="851"/>
        <w:rPr>
          <w:sz w:val="24"/>
          <w:szCs w:val="24"/>
        </w:rPr>
      </w:pPr>
    </w:p>
    <w:p w14:paraId="268F5693" w14:textId="77777777" w:rsidR="008C5F2C" w:rsidRDefault="00B64E30" w:rsidP="00B64E30">
      <w:pPr>
        <w:tabs>
          <w:tab w:val="left" w:pos="851"/>
        </w:tabs>
        <w:ind w:left="851" w:hanging="851"/>
        <w:rPr>
          <w:sz w:val="24"/>
          <w:szCs w:val="24"/>
        </w:rPr>
      </w:pPr>
      <w:r w:rsidRPr="00B64E30">
        <w:rPr>
          <w:sz w:val="24"/>
          <w:szCs w:val="24"/>
        </w:rPr>
        <w:tab/>
      </w:r>
      <w:r w:rsidRPr="00B64E30">
        <w:rPr>
          <w:sz w:val="24"/>
          <w:szCs w:val="24"/>
          <w:u w:val="single"/>
        </w:rPr>
        <w:t>Salflumix Easyhaler 50 mikrogram/500 mikrogram</w:t>
      </w:r>
      <w:r w:rsidRPr="00B64E30">
        <w:rPr>
          <w:sz w:val="24"/>
          <w:szCs w:val="24"/>
        </w:rPr>
        <w:t xml:space="preserve">: </w:t>
      </w:r>
    </w:p>
    <w:p w14:paraId="0528491E" w14:textId="63A9C7CD" w:rsidR="00B64E30" w:rsidRPr="00B64E30" w:rsidRDefault="008C5F2C" w:rsidP="00B64E30">
      <w:pPr>
        <w:tabs>
          <w:tab w:val="left" w:pos="851"/>
        </w:tabs>
        <w:ind w:left="851" w:hanging="851"/>
        <w:rPr>
          <w:sz w:val="24"/>
          <w:szCs w:val="24"/>
        </w:rPr>
      </w:pPr>
      <w:r w:rsidRPr="008C5F2C">
        <w:rPr>
          <w:sz w:val="24"/>
          <w:szCs w:val="24"/>
        </w:rPr>
        <w:tab/>
      </w:r>
      <w:r w:rsidR="00B64E30" w:rsidRPr="00B64E30">
        <w:rPr>
          <w:sz w:val="24"/>
          <w:szCs w:val="24"/>
        </w:rPr>
        <w:t>Hver leveret dosis (den dosis, der forlader mundstykket) indeholder salmeterolxinafoat svarende til 48 mikrograms af salmeterol og 476 mikrogram fluticasonpropionat.</w:t>
      </w:r>
    </w:p>
    <w:p w14:paraId="7589B652" w14:textId="77777777" w:rsidR="00B64E30" w:rsidRPr="00B64E30" w:rsidRDefault="00B64E30" w:rsidP="00B64E30">
      <w:pPr>
        <w:tabs>
          <w:tab w:val="left" w:pos="851"/>
        </w:tabs>
        <w:ind w:left="851" w:hanging="851"/>
        <w:rPr>
          <w:sz w:val="24"/>
          <w:szCs w:val="24"/>
        </w:rPr>
      </w:pPr>
    </w:p>
    <w:p w14:paraId="3F24715C" w14:textId="5D784794" w:rsidR="00B64E30" w:rsidRPr="00B64E30" w:rsidRDefault="00B64E30" w:rsidP="00B64E30">
      <w:pPr>
        <w:tabs>
          <w:tab w:val="left" w:pos="851"/>
        </w:tabs>
        <w:ind w:left="851" w:hanging="851"/>
        <w:rPr>
          <w:sz w:val="24"/>
          <w:szCs w:val="24"/>
        </w:rPr>
      </w:pPr>
      <w:r>
        <w:rPr>
          <w:sz w:val="24"/>
          <w:szCs w:val="24"/>
        </w:rPr>
        <w:tab/>
      </w:r>
      <w:r w:rsidRPr="00B64E30">
        <w:rPr>
          <w:sz w:val="24"/>
          <w:szCs w:val="24"/>
        </w:rPr>
        <w:t>Dette svarer til en afdelt dosis af salmeterolxinafoat svarende til 50 mikrogram salmeterol</w:t>
      </w:r>
      <w:r w:rsidR="00055B9C">
        <w:rPr>
          <w:sz w:val="24"/>
          <w:szCs w:val="24"/>
        </w:rPr>
        <w:t xml:space="preserve"> </w:t>
      </w:r>
      <w:r w:rsidRPr="00B64E30">
        <w:rPr>
          <w:sz w:val="24"/>
          <w:szCs w:val="24"/>
        </w:rPr>
        <w:t>og 500 mikrogram fluticasonpropionat.</w:t>
      </w:r>
    </w:p>
    <w:p w14:paraId="741D9CC7" w14:textId="77777777" w:rsidR="00B64E30" w:rsidRPr="00B64E30" w:rsidRDefault="00B64E30" w:rsidP="00B64E30">
      <w:pPr>
        <w:tabs>
          <w:tab w:val="left" w:pos="851"/>
        </w:tabs>
        <w:ind w:left="851" w:hanging="851"/>
        <w:rPr>
          <w:sz w:val="24"/>
          <w:szCs w:val="24"/>
        </w:rPr>
      </w:pPr>
    </w:p>
    <w:p w14:paraId="0362F8E4" w14:textId="77777777" w:rsidR="008C5F2C" w:rsidRDefault="00B64E30" w:rsidP="00B64E30">
      <w:pPr>
        <w:tabs>
          <w:tab w:val="left" w:pos="851"/>
        </w:tabs>
        <w:ind w:left="851" w:hanging="851"/>
        <w:rPr>
          <w:sz w:val="24"/>
          <w:szCs w:val="24"/>
        </w:rPr>
      </w:pPr>
      <w:r w:rsidRPr="00B64E30">
        <w:rPr>
          <w:sz w:val="24"/>
          <w:szCs w:val="24"/>
        </w:rPr>
        <w:tab/>
      </w:r>
      <w:r w:rsidRPr="00B64E30">
        <w:rPr>
          <w:sz w:val="24"/>
          <w:szCs w:val="24"/>
          <w:u w:val="single"/>
        </w:rPr>
        <w:t>Hjælpestof som behandleren skal være opmærksom på</w:t>
      </w:r>
      <w:r w:rsidRPr="00B64E30">
        <w:rPr>
          <w:sz w:val="24"/>
          <w:szCs w:val="24"/>
        </w:rPr>
        <w:t xml:space="preserve">: </w:t>
      </w:r>
    </w:p>
    <w:p w14:paraId="2F146DA3" w14:textId="2FC09874" w:rsidR="00B64E30" w:rsidRPr="00B64E30" w:rsidRDefault="008C5F2C" w:rsidP="00B64E30">
      <w:pPr>
        <w:tabs>
          <w:tab w:val="left" w:pos="851"/>
        </w:tabs>
        <w:ind w:left="851" w:hanging="851"/>
        <w:rPr>
          <w:sz w:val="24"/>
          <w:szCs w:val="24"/>
        </w:rPr>
      </w:pPr>
      <w:r w:rsidRPr="008C5F2C">
        <w:rPr>
          <w:sz w:val="24"/>
          <w:szCs w:val="24"/>
        </w:rPr>
        <w:tab/>
      </w:r>
      <w:r w:rsidR="00B64E30" w:rsidRPr="00B64E30">
        <w:rPr>
          <w:sz w:val="24"/>
          <w:szCs w:val="24"/>
        </w:rPr>
        <w:t>Lactosemonohydrat 17 mg per leveret dosis</w:t>
      </w:r>
    </w:p>
    <w:p w14:paraId="3DBEDD0F" w14:textId="77777777" w:rsidR="00B64E30" w:rsidRPr="00B64E30" w:rsidRDefault="00B64E30" w:rsidP="00B64E30">
      <w:pPr>
        <w:tabs>
          <w:tab w:val="left" w:pos="851"/>
        </w:tabs>
        <w:ind w:left="851" w:hanging="851"/>
        <w:rPr>
          <w:sz w:val="24"/>
          <w:szCs w:val="24"/>
        </w:rPr>
      </w:pPr>
    </w:p>
    <w:p w14:paraId="5E334FEE" w14:textId="0F68CBAB" w:rsidR="00B64E30" w:rsidRPr="00B64E30" w:rsidRDefault="00B64E30" w:rsidP="00B64E30">
      <w:pPr>
        <w:tabs>
          <w:tab w:val="left" w:pos="851"/>
        </w:tabs>
        <w:ind w:left="851" w:hanging="851"/>
        <w:rPr>
          <w:sz w:val="24"/>
          <w:szCs w:val="24"/>
        </w:rPr>
      </w:pPr>
      <w:r>
        <w:rPr>
          <w:sz w:val="24"/>
          <w:szCs w:val="24"/>
        </w:rPr>
        <w:tab/>
      </w:r>
      <w:r w:rsidRPr="00B64E30">
        <w:rPr>
          <w:sz w:val="24"/>
          <w:szCs w:val="24"/>
        </w:rPr>
        <w:t>Alle hjælpestoffer er anført under pkt. 6.1</w:t>
      </w:r>
    </w:p>
    <w:p w14:paraId="526650EB" w14:textId="77777777" w:rsidR="009260DE" w:rsidRPr="00B64E30" w:rsidRDefault="009260DE" w:rsidP="00B64E30">
      <w:pPr>
        <w:tabs>
          <w:tab w:val="left" w:pos="851"/>
        </w:tabs>
        <w:ind w:left="851" w:hanging="851"/>
        <w:rPr>
          <w:sz w:val="24"/>
          <w:szCs w:val="24"/>
        </w:rPr>
      </w:pPr>
    </w:p>
    <w:p w14:paraId="3A3B263B" w14:textId="77777777" w:rsidR="009260DE" w:rsidRPr="00B64E30" w:rsidRDefault="009260DE" w:rsidP="00B64E30">
      <w:pPr>
        <w:tabs>
          <w:tab w:val="left" w:pos="851"/>
        </w:tabs>
        <w:ind w:left="851" w:hanging="851"/>
        <w:rPr>
          <w:b/>
          <w:sz w:val="24"/>
          <w:szCs w:val="24"/>
        </w:rPr>
      </w:pPr>
      <w:r w:rsidRPr="00B64E30">
        <w:rPr>
          <w:b/>
          <w:sz w:val="24"/>
          <w:szCs w:val="24"/>
        </w:rPr>
        <w:t>3.</w:t>
      </w:r>
      <w:r w:rsidRPr="00B64E30">
        <w:rPr>
          <w:b/>
          <w:sz w:val="24"/>
          <w:szCs w:val="24"/>
        </w:rPr>
        <w:tab/>
        <w:t>LÆGEMIDDELFORM</w:t>
      </w:r>
    </w:p>
    <w:p w14:paraId="5EBCEFDD" w14:textId="4A343F45" w:rsidR="00B64E30" w:rsidRPr="00B64E30" w:rsidRDefault="00B64E30" w:rsidP="00B64E30">
      <w:pPr>
        <w:tabs>
          <w:tab w:val="left" w:pos="851"/>
        </w:tabs>
        <w:ind w:left="851" w:hanging="851"/>
        <w:rPr>
          <w:sz w:val="24"/>
          <w:szCs w:val="24"/>
          <w:lang w:eastAsia="da-DK"/>
        </w:rPr>
      </w:pPr>
      <w:r>
        <w:rPr>
          <w:sz w:val="24"/>
          <w:szCs w:val="24"/>
        </w:rPr>
        <w:tab/>
      </w:r>
      <w:r w:rsidRPr="00B64E30">
        <w:rPr>
          <w:sz w:val="24"/>
          <w:szCs w:val="24"/>
        </w:rPr>
        <w:t>Inhalationspulver</w:t>
      </w:r>
    </w:p>
    <w:p w14:paraId="114AD53E" w14:textId="516C14E1" w:rsidR="00B64E30" w:rsidRPr="00B64E30" w:rsidRDefault="00B64E30" w:rsidP="00B64E30">
      <w:pPr>
        <w:tabs>
          <w:tab w:val="left" w:pos="851"/>
        </w:tabs>
        <w:ind w:left="851" w:hanging="851"/>
        <w:rPr>
          <w:sz w:val="24"/>
          <w:szCs w:val="24"/>
        </w:rPr>
      </w:pPr>
      <w:r>
        <w:rPr>
          <w:sz w:val="24"/>
          <w:szCs w:val="24"/>
        </w:rPr>
        <w:tab/>
      </w:r>
      <w:r w:rsidRPr="00B64E30">
        <w:rPr>
          <w:sz w:val="24"/>
          <w:szCs w:val="24"/>
        </w:rPr>
        <w:t>Hvidt pulver.</w:t>
      </w:r>
    </w:p>
    <w:p w14:paraId="677E34F2" w14:textId="77777777" w:rsidR="009260DE" w:rsidRPr="00B64E30" w:rsidRDefault="009260DE" w:rsidP="00B64E30">
      <w:pPr>
        <w:tabs>
          <w:tab w:val="left" w:pos="851"/>
        </w:tabs>
        <w:ind w:left="851" w:hanging="851"/>
        <w:rPr>
          <w:sz w:val="24"/>
          <w:szCs w:val="24"/>
        </w:rPr>
      </w:pPr>
    </w:p>
    <w:p w14:paraId="6FC20F3D" w14:textId="0AA558C9" w:rsidR="008C5F2C" w:rsidRDefault="008C5F2C">
      <w:pPr>
        <w:rPr>
          <w:sz w:val="24"/>
          <w:szCs w:val="24"/>
        </w:rPr>
      </w:pPr>
      <w:r>
        <w:rPr>
          <w:sz w:val="24"/>
          <w:szCs w:val="24"/>
        </w:rPr>
        <w:br w:type="page"/>
      </w:r>
    </w:p>
    <w:p w14:paraId="044BC4CE" w14:textId="77777777" w:rsidR="009260DE" w:rsidRPr="00B64E30" w:rsidRDefault="009260DE" w:rsidP="00B64E30">
      <w:pPr>
        <w:tabs>
          <w:tab w:val="left" w:pos="851"/>
        </w:tabs>
        <w:ind w:left="851" w:hanging="851"/>
        <w:rPr>
          <w:sz w:val="24"/>
          <w:szCs w:val="24"/>
        </w:rPr>
      </w:pPr>
    </w:p>
    <w:p w14:paraId="02CF8383" w14:textId="77777777" w:rsidR="009260DE" w:rsidRPr="00B64E30" w:rsidRDefault="009260DE" w:rsidP="00B64E30">
      <w:pPr>
        <w:tabs>
          <w:tab w:val="left" w:pos="851"/>
        </w:tabs>
        <w:ind w:left="851" w:hanging="851"/>
        <w:rPr>
          <w:b/>
          <w:sz w:val="24"/>
          <w:szCs w:val="24"/>
        </w:rPr>
      </w:pPr>
      <w:r w:rsidRPr="00B64E30">
        <w:rPr>
          <w:b/>
          <w:sz w:val="24"/>
          <w:szCs w:val="24"/>
        </w:rPr>
        <w:t>4.</w:t>
      </w:r>
      <w:r w:rsidRPr="00B64E30">
        <w:rPr>
          <w:b/>
          <w:sz w:val="24"/>
          <w:szCs w:val="24"/>
        </w:rPr>
        <w:tab/>
        <w:t>KLINISKE OPLYSNINGER</w:t>
      </w:r>
    </w:p>
    <w:p w14:paraId="6DF4DEE0" w14:textId="77777777" w:rsidR="009260DE" w:rsidRPr="00B64E30" w:rsidRDefault="009260DE" w:rsidP="00B64E30">
      <w:pPr>
        <w:tabs>
          <w:tab w:val="left" w:pos="851"/>
        </w:tabs>
        <w:ind w:left="851" w:hanging="851"/>
        <w:rPr>
          <w:b/>
          <w:sz w:val="24"/>
          <w:szCs w:val="24"/>
        </w:rPr>
      </w:pPr>
    </w:p>
    <w:p w14:paraId="6617309C" w14:textId="77777777" w:rsidR="009260DE" w:rsidRPr="00B64E30" w:rsidRDefault="009260DE" w:rsidP="00B64E30">
      <w:pPr>
        <w:tabs>
          <w:tab w:val="left" w:pos="851"/>
        </w:tabs>
        <w:ind w:left="851" w:hanging="851"/>
        <w:rPr>
          <w:b/>
          <w:sz w:val="24"/>
          <w:szCs w:val="24"/>
          <w:u w:val="single"/>
        </w:rPr>
      </w:pPr>
      <w:r w:rsidRPr="00B64E30">
        <w:rPr>
          <w:b/>
          <w:sz w:val="24"/>
          <w:szCs w:val="24"/>
        </w:rPr>
        <w:t>4.1</w:t>
      </w:r>
      <w:r w:rsidRPr="00B64E30">
        <w:rPr>
          <w:b/>
          <w:sz w:val="24"/>
          <w:szCs w:val="24"/>
        </w:rPr>
        <w:tab/>
        <w:t>Terapeutiske indikationer</w:t>
      </w:r>
    </w:p>
    <w:p w14:paraId="3A69DB46" w14:textId="77777777" w:rsidR="00B64E30" w:rsidRDefault="00B64E30" w:rsidP="00B64E30">
      <w:pPr>
        <w:tabs>
          <w:tab w:val="left" w:pos="851"/>
        </w:tabs>
        <w:ind w:left="851" w:hanging="851"/>
        <w:rPr>
          <w:b/>
          <w:i/>
          <w:sz w:val="24"/>
          <w:szCs w:val="24"/>
          <w:u w:val="single"/>
        </w:rPr>
      </w:pPr>
    </w:p>
    <w:p w14:paraId="2BAD7E48" w14:textId="77777777" w:rsidR="00B64E30" w:rsidRPr="00B64E30" w:rsidRDefault="00B64E30" w:rsidP="00B64E30">
      <w:pPr>
        <w:tabs>
          <w:tab w:val="left" w:pos="851"/>
        </w:tabs>
        <w:ind w:left="851"/>
        <w:rPr>
          <w:b/>
          <w:i/>
          <w:sz w:val="24"/>
          <w:szCs w:val="24"/>
          <w:u w:val="single"/>
          <w:lang w:eastAsia="da-DK"/>
        </w:rPr>
      </w:pPr>
      <w:r w:rsidRPr="00B64E30">
        <w:rPr>
          <w:b/>
          <w:i/>
          <w:sz w:val="24"/>
          <w:szCs w:val="24"/>
          <w:u w:val="single"/>
        </w:rPr>
        <w:t>Astma</w:t>
      </w:r>
    </w:p>
    <w:p w14:paraId="39D25E9B" w14:textId="77777777" w:rsidR="00B64E30" w:rsidRPr="00B64E30" w:rsidRDefault="00B64E30" w:rsidP="00B64E30">
      <w:pPr>
        <w:tabs>
          <w:tab w:val="left" w:pos="851"/>
        </w:tabs>
        <w:ind w:left="851" w:hanging="851"/>
        <w:rPr>
          <w:sz w:val="24"/>
          <w:szCs w:val="24"/>
        </w:rPr>
      </w:pPr>
    </w:p>
    <w:p w14:paraId="568440F7" w14:textId="69C9C5A3" w:rsidR="00B64E30" w:rsidRPr="00B64E30" w:rsidRDefault="00B64E30" w:rsidP="00B64E30">
      <w:pPr>
        <w:tabs>
          <w:tab w:val="left" w:pos="851"/>
        </w:tabs>
        <w:ind w:left="851" w:hanging="851"/>
        <w:rPr>
          <w:sz w:val="24"/>
          <w:szCs w:val="24"/>
        </w:rPr>
      </w:pPr>
      <w:r>
        <w:rPr>
          <w:sz w:val="24"/>
          <w:szCs w:val="24"/>
        </w:rPr>
        <w:tab/>
      </w:r>
      <w:r w:rsidRPr="00B64E30">
        <w:rPr>
          <w:sz w:val="24"/>
          <w:szCs w:val="24"/>
        </w:rPr>
        <w:t xml:space="preserve">Salflumix Easyhaler er indiceret til </w:t>
      </w:r>
      <w:r w:rsidR="008C5F2C">
        <w:rPr>
          <w:sz w:val="24"/>
          <w:szCs w:val="24"/>
        </w:rPr>
        <w:t xml:space="preserve">regelmæssig </w:t>
      </w:r>
      <w:r w:rsidRPr="00B64E30">
        <w:rPr>
          <w:sz w:val="24"/>
          <w:szCs w:val="24"/>
        </w:rPr>
        <w:t xml:space="preserve">behandling af astma hos voksne og unge på 12 år eller derover, hvor behandling med et kombinationsprodukt (langtidsvirkende </w:t>
      </w:r>
      <w:r w:rsidRPr="00B64E30">
        <w:rPr>
          <w:sz w:val="24"/>
          <w:szCs w:val="24"/>
        </w:rPr>
        <w:sym w:font="Symbol" w:char="F062"/>
      </w:r>
      <w:r w:rsidRPr="00B64E30">
        <w:rPr>
          <w:sz w:val="24"/>
          <w:szCs w:val="24"/>
          <w:vertAlign w:val="subscript"/>
        </w:rPr>
        <w:t>2</w:t>
      </w:r>
      <w:r w:rsidRPr="00B64E30">
        <w:rPr>
          <w:sz w:val="24"/>
          <w:szCs w:val="24"/>
        </w:rPr>
        <w:t>-agonist og inhalationssteroid) er hensigtsmæssig:</w:t>
      </w:r>
    </w:p>
    <w:p w14:paraId="2ABD29B6" w14:textId="77777777" w:rsidR="00B64E30" w:rsidRPr="00B64E30" w:rsidRDefault="00B64E30" w:rsidP="00B64E30">
      <w:pPr>
        <w:tabs>
          <w:tab w:val="left" w:pos="851"/>
        </w:tabs>
        <w:ind w:left="851" w:hanging="851"/>
        <w:rPr>
          <w:sz w:val="24"/>
          <w:szCs w:val="24"/>
        </w:rPr>
      </w:pPr>
    </w:p>
    <w:p w14:paraId="35F5E6C3" w14:textId="77777777" w:rsidR="00B64E30" w:rsidRPr="00B64E30" w:rsidRDefault="00B64E30" w:rsidP="00B64E30">
      <w:pPr>
        <w:ind w:left="1276" w:hanging="425"/>
        <w:rPr>
          <w:sz w:val="24"/>
          <w:szCs w:val="24"/>
        </w:rPr>
      </w:pPr>
      <w:r w:rsidRPr="00B64E30">
        <w:rPr>
          <w:sz w:val="24"/>
          <w:szCs w:val="24"/>
        </w:rPr>
        <w:t>-</w:t>
      </w:r>
      <w:r w:rsidRPr="00B64E30">
        <w:rPr>
          <w:sz w:val="24"/>
          <w:szCs w:val="24"/>
        </w:rPr>
        <w:tab/>
        <w:t xml:space="preserve">hos patienter, der ikke er velkontrollerede på inhalationssteroid og korttidsvirkende </w:t>
      </w:r>
      <w:r w:rsidRPr="00B64E30">
        <w:rPr>
          <w:sz w:val="24"/>
          <w:szCs w:val="24"/>
        </w:rPr>
        <w:sym w:font="Symbol" w:char="F062"/>
      </w:r>
      <w:r w:rsidRPr="00B64E30">
        <w:rPr>
          <w:sz w:val="24"/>
          <w:szCs w:val="24"/>
          <w:vertAlign w:val="subscript"/>
        </w:rPr>
        <w:t>2</w:t>
      </w:r>
      <w:r w:rsidRPr="00B64E30">
        <w:rPr>
          <w:sz w:val="24"/>
          <w:szCs w:val="24"/>
        </w:rPr>
        <w:t>-agonist efter behov</w:t>
      </w:r>
    </w:p>
    <w:p w14:paraId="35A290CC" w14:textId="095EB270" w:rsidR="00B64E30" w:rsidRPr="00B64E30" w:rsidRDefault="00B64E30" w:rsidP="00B64E30">
      <w:pPr>
        <w:tabs>
          <w:tab w:val="left" w:pos="851"/>
        </w:tabs>
        <w:ind w:left="851" w:hanging="851"/>
        <w:rPr>
          <w:sz w:val="24"/>
          <w:szCs w:val="24"/>
        </w:rPr>
      </w:pPr>
      <w:r>
        <w:rPr>
          <w:sz w:val="24"/>
          <w:szCs w:val="24"/>
        </w:rPr>
        <w:tab/>
      </w:r>
      <w:r w:rsidRPr="00B64E30">
        <w:rPr>
          <w:sz w:val="24"/>
          <w:szCs w:val="24"/>
        </w:rPr>
        <w:t>eller</w:t>
      </w:r>
    </w:p>
    <w:p w14:paraId="3899A04D" w14:textId="77777777" w:rsidR="00B64E30" w:rsidRPr="00B64E30" w:rsidRDefault="00B64E30" w:rsidP="00B64E30">
      <w:pPr>
        <w:ind w:left="1276" w:hanging="425"/>
        <w:rPr>
          <w:sz w:val="24"/>
          <w:szCs w:val="24"/>
        </w:rPr>
      </w:pPr>
      <w:r w:rsidRPr="00B64E30">
        <w:rPr>
          <w:sz w:val="24"/>
          <w:szCs w:val="24"/>
        </w:rPr>
        <w:t>-</w:t>
      </w:r>
      <w:r w:rsidRPr="00B64E30">
        <w:rPr>
          <w:sz w:val="24"/>
          <w:szCs w:val="24"/>
        </w:rPr>
        <w:tab/>
        <w:t xml:space="preserve">hos patienter, der allerede er velkontrollerede på både inhalationssteroid og langtidsvirkende </w:t>
      </w:r>
      <w:r w:rsidRPr="00B64E30">
        <w:rPr>
          <w:sz w:val="24"/>
          <w:szCs w:val="24"/>
        </w:rPr>
        <w:sym w:font="Symbol" w:char="F062"/>
      </w:r>
      <w:r w:rsidRPr="00B64E30">
        <w:rPr>
          <w:sz w:val="24"/>
          <w:szCs w:val="24"/>
          <w:vertAlign w:val="subscript"/>
        </w:rPr>
        <w:t>2</w:t>
      </w:r>
      <w:r w:rsidRPr="00B64E30">
        <w:rPr>
          <w:sz w:val="24"/>
          <w:szCs w:val="24"/>
        </w:rPr>
        <w:t>-agonist.</w:t>
      </w:r>
    </w:p>
    <w:p w14:paraId="78A77AAB" w14:textId="77777777" w:rsidR="00B64E30" w:rsidRPr="00B64E30" w:rsidRDefault="00B64E30" w:rsidP="00B64E30">
      <w:pPr>
        <w:tabs>
          <w:tab w:val="left" w:pos="851"/>
        </w:tabs>
        <w:ind w:left="851" w:hanging="851"/>
        <w:rPr>
          <w:sz w:val="24"/>
          <w:szCs w:val="24"/>
        </w:rPr>
      </w:pPr>
    </w:p>
    <w:p w14:paraId="4C19E403" w14:textId="77777777" w:rsidR="00B64E30" w:rsidRPr="00B64E30" w:rsidRDefault="00B64E30" w:rsidP="00B64E30">
      <w:pPr>
        <w:tabs>
          <w:tab w:val="left" w:pos="851"/>
        </w:tabs>
        <w:ind w:left="851"/>
        <w:rPr>
          <w:b/>
          <w:i/>
          <w:sz w:val="24"/>
          <w:szCs w:val="24"/>
          <w:u w:val="single"/>
        </w:rPr>
      </w:pPr>
      <w:r w:rsidRPr="00B64E30">
        <w:rPr>
          <w:b/>
          <w:i/>
          <w:sz w:val="24"/>
          <w:szCs w:val="24"/>
          <w:u w:val="single"/>
        </w:rPr>
        <w:t>Kronisk Obstruktiv Lungesygdom (KOL)</w:t>
      </w:r>
    </w:p>
    <w:p w14:paraId="184D2487" w14:textId="77777777" w:rsidR="00B64E30" w:rsidRPr="00B64E30" w:rsidRDefault="00B64E30" w:rsidP="00B64E30">
      <w:pPr>
        <w:tabs>
          <w:tab w:val="left" w:pos="851"/>
        </w:tabs>
        <w:ind w:left="851" w:hanging="851"/>
        <w:rPr>
          <w:sz w:val="24"/>
          <w:szCs w:val="24"/>
        </w:rPr>
      </w:pPr>
    </w:p>
    <w:p w14:paraId="627F15EC" w14:textId="11E616E7" w:rsidR="00B64E30" w:rsidRPr="00B64E30" w:rsidRDefault="00B64E30" w:rsidP="00B64E30">
      <w:pPr>
        <w:tabs>
          <w:tab w:val="left" w:pos="851"/>
        </w:tabs>
        <w:ind w:left="851" w:hanging="851"/>
        <w:rPr>
          <w:sz w:val="24"/>
          <w:szCs w:val="24"/>
        </w:rPr>
      </w:pPr>
      <w:r>
        <w:rPr>
          <w:sz w:val="24"/>
          <w:szCs w:val="24"/>
        </w:rPr>
        <w:tab/>
      </w:r>
      <w:r w:rsidRPr="00B64E30">
        <w:rPr>
          <w:sz w:val="24"/>
          <w:szCs w:val="24"/>
        </w:rPr>
        <w:t>Salflumix Easyhaler er indiceret til symptomatisk behandling af KOL-patienter med FEV</w:t>
      </w:r>
      <w:r w:rsidRPr="008C5F2C">
        <w:rPr>
          <w:sz w:val="24"/>
          <w:szCs w:val="24"/>
          <w:vertAlign w:val="subscript"/>
        </w:rPr>
        <w:t>1</w:t>
      </w:r>
      <w:r w:rsidRPr="00B64E30">
        <w:rPr>
          <w:sz w:val="24"/>
          <w:szCs w:val="24"/>
        </w:rPr>
        <w:t xml:space="preserve"> &lt;60% af forventet (præ-bronkodilatator) og tilbagevendende eksacerbationer, hvor fast behandling med bronkodilatator ikke er tilstrækkelig.</w:t>
      </w:r>
    </w:p>
    <w:p w14:paraId="71645469" w14:textId="77777777" w:rsidR="009260DE" w:rsidRPr="00B64E30" w:rsidRDefault="009260DE" w:rsidP="00B64E30">
      <w:pPr>
        <w:tabs>
          <w:tab w:val="left" w:pos="851"/>
        </w:tabs>
        <w:ind w:left="851" w:hanging="851"/>
        <w:rPr>
          <w:sz w:val="24"/>
          <w:szCs w:val="24"/>
        </w:rPr>
      </w:pPr>
    </w:p>
    <w:p w14:paraId="310734F5" w14:textId="77777777" w:rsidR="009260DE" w:rsidRPr="00B64E30" w:rsidRDefault="009260DE" w:rsidP="00B64E30">
      <w:pPr>
        <w:tabs>
          <w:tab w:val="left" w:pos="851"/>
        </w:tabs>
        <w:ind w:left="851" w:hanging="851"/>
        <w:rPr>
          <w:b/>
          <w:sz w:val="24"/>
          <w:szCs w:val="24"/>
        </w:rPr>
      </w:pPr>
      <w:r w:rsidRPr="00B64E30">
        <w:rPr>
          <w:b/>
          <w:sz w:val="24"/>
          <w:szCs w:val="24"/>
        </w:rPr>
        <w:t>4.2</w:t>
      </w:r>
      <w:r w:rsidRPr="00B64E30">
        <w:rPr>
          <w:b/>
          <w:sz w:val="24"/>
          <w:szCs w:val="24"/>
        </w:rPr>
        <w:tab/>
        <w:t>Dosering og indgivelsesmåde</w:t>
      </w:r>
    </w:p>
    <w:p w14:paraId="10A79896" w14:textId="77777777" w:rsidR="00B64E30" w:rsidRDefault="00B64E30" w:rsidP="00B64E30">
      <w:pPr>
        <w:ind w:left="851"/>
        <w:rPr>
          <w:sz w:val="24"/>
          <w:szCs w:val="24"/>
        </w:rPr>
      </w:pPr>
    </w:p>
    <w:p w14:paraId="7DC54851" w14:textId="77777777" w:rsidR="00B64E30" w:rsidRPr="00B64E30" w:rsidRDefault="00B64E30" w:rsidP="00B64E30">
      <w:pPr>
        <w:ind w:left="851"/>
        <w:rPr>
          <w:sz w:val="24"/>
          <w:szCs w:val="24"/>
          <w:u w:val="single"/>
          <w:lang w:eastAsia="da-DK"/>
        </w:rPr>
      </w:pPr>
      <w:r w:rsidRPr="00B64E30">
        <w:rPr>
          <w:sz w:val="24"/>
          <w:szCs w:val="24"/>
          <w:u w:val="single"/>
        </w:rPr>
        <w:t>Dosering</w:t>
      </w:r>
    </w:p>
    <w:p w14:paraId="14745107" w14:textId="77777777" w:rsidR="00B64E30" w:rsidRPr="00B64E30" w:rsidRDefault="00B64E30" w:rsidP="00B64E30">
      <w:pPr>
        <w:ind w:left="851"/>
        <w:rPr>
          <w:sz w:val="24"/>
          <w:szCs w:val="24"/>
        </w:rPr>
      </w:pPr>
    </w:p>
    <w:p w14:paraId="4D5527EC" w14:textId="5DC439C8" w:rsidR="00B64E30" w:rsidRPr="00B64E30" w:rsidRDefault="008C5F2C" w:rsidP="00B64E30">
      <w:pPr>
        <w:ind w:left="851"/>
        <w:rPr>
          <w:sz w:val="24"/>
          <w:szCs w:val="24"/>
        </w:rPr>
      </w:pPr>
      <w:r>
        <w:rPr>
          <w:sz w:val="24"/>
          <w:szCs w:val="24"/>
        </w:rPr>
        <w:t xml:space="preserve">Patienterne skal informeres om, at </w:t>
      </w:r>
      <w:r w:rsidR="00B64E30" w:rsidRPr="00B64E30">
        <w:rPr>
          <w:sz w:val="24"/>
          <w:szCs w:val="24"/>
        </w:rPr>
        <w:t>Salflumix Easyhaler skal bruges hver dag</w:t>
      </w:r>
      <w:r>
        <w:rPr>
          <w:sz w:val="24"/>
          <w:szCs w:val="24"/>
        </w:rPr>
        <w:t xml:space="preserve"> for at opnå fuld effekt</w:t>
      </w:r>
      <w:r w:rsidR="00B64E30" w:rsidRPr="00B64E30">
        <w:rPr>
          <w:sz w:val="24"/>
          <w:szCs w:val="24"/>
        </w:rPr>
        <w:t xml:space="preserve"> - også i perioder uden symptomer.</w:t>
      </w:r>
    </w:p>
    <w:p w14:paraId="56E97348" w14:textId="77777777" w:rsidR="00B64E30" w:rsidRPr="00B64E30" w:rsidRDefault="00B64E30" w:rsidP="00B64E30">
      <w:pPr>
        <w:ind w:left="851" w:hanging="851"/>
        <w:rPr>
          <w:sz w:val="24"/>
          <w:szCs w:val="24"/>
        </w:rPr>
      </w:pPr>
    </w:p>
    <w:p w14:paraId="54F8763C" w14:textId="5C39BB94" w:rsidR="00B64E30" w:rsidRPr="00B64E30" w:rsidRDefault="00B64E30" w:rsidP="00B64E30">
      <w:pPr>
        <w:ind w:left="851"/>
        <w:rPr>
          <w:sz w:val="24"/>
          <w:szCs w:val="24"/>
        </w:rPr>
      </w:pPr>
      <w:r w:rsidRPr="00B64E30">
        <w:rPr>
          <w:sz w:val="24"/>
          <w:szCs w:val="24"/>
        </w:rPr>
        <w:t>Patienterne skal kontrolleres jævnligt af en læge, så d</w:t>
      </w:r>
      <w:r w:rsidR="008C5F2C">
        <w:rPr>
          <w:sz w:val="24"/>
          <w:szCs w:val="24"/>
        </w:rPr>
        <w:t>en styrke af salmeterol/fluticason</w:t>
      </w:r>
      <w:r w:rsidR="008C5F2C">
        <w:rPr>
          <w:sz w:val="24"/>
          <w:szCs w:val="24"/>
        </w:rPr>
        <w:softHyphen/>
        <w:t>propinat inhalatoren de får f</w:t>
      </w:r>
      <w:r w:rsidRPr="00B64E30">
        <w:rPr>
          <w:sz w:val="24"/>
          <w:szCs w:val="24"/>
        </w:rPr>
        <w:t xml:space="preserve">orbliver optimal, og denne bør kun ændres af lægen. </w:t>
      </w:r>
      <w:r w:rsidRPr="00B64E30">
        <w:rPr>
          <w:b/>
          <w:sz w:val="24"/>
          <w:szCs w:val="24"/>
        </w:rPr>
        <w:t xml:space="preserve">Dosis skal titreres til laveste effektive dosis. </w:t>
      </w:r>
      <w:r w:rsidRPr="00B64E30">
        <w:rPr>
          <w:sz w:val="24"/>
          <w:szCs w:val="24"/>
        </w:rPr>
        <w:t>For doser der ikke kan opnås med Salflumix Easyhaler (f.eks. 50 mikrogram salmeterol og 100 mikrogram fluticasonpropionat) findes der andre fastdosiskombinations-produkter med disse to aktive stoffer.</w:t>
      </w:r>
    </w:p>
    <w:p w14:paraId="5ADCB6E9" w14:textId="2DDE16C0" w:rsidR="00B64E30" w:rsidRPr="00B64E30" w:rsidRDefault="00B64E30" w:rsidP="00B64E30">
      <w:pPr>
        <w:ind w:left="851"/>
        <w:rPr>
          <w:sz w:val="24"/>
          <w:szCs w:val="24"/>
        </w:rPr>
      </w:pPr>
      <w:r w:rsidRPr="00B64E30">
        <w:rPr>
          <w:sz w:val="24"/>
          <w:szCs w:val="24"/>
        </w:rPr>
        <w:t xml:space="preserve">Hvis symptomerne kan kontrolleres ved behandling med laveste styrke 2 gange daglig, kan behandling med inhalationssteroid alene eventuelt forsøges, eller de patienter, der også har behov for langtidsvirkende </w:t>
      </w:r>
      <w:r w:rsidRPr="00B64E30">
        <w:rPr>
          <w:sz w:val="24"/>
          <w:szCs w:val="24"/>
        </w:rPr>
        <w:sym w:font="Symbol" w:char="F062"/>
      </w:r>
      <w:r w:rsidRPr="00B64E30">
        <w:rPr>
          <w:sz w:val="24"/>
          <w:szCs w:val="24"/>
          <w:vertAlign w:val="subscript"/>
        </w:rPr>
        <w:t>2</w:t>
      </w:r>
      <w:r w:rsidRPr="00B64E30">
        <w:rPr>
          <w:sz w:val="24"/>
          <w:szCs w:val="24"/>
        </w:rPr>
        <w:t>-agonister, kan titreres ned til Salflumix Easyhaler én gang daglig</w:t>
      </w:r>
      <w:r w:rsidR="008C5F2C">
        <w:rPr>
          <w:sz w:val="24"/>
          <w:szCs w:val="24"/>
        </w:rPr>
        <w:t>, hvis behandleren mener det er tilstrækkeligt til at opnå kontrol med sygdommen</w:t>
      </w:r>
      <w:r w:rsidRPr="00B64E30">
        <w:rPr>
          <w:sz w:val="24"/>
          <w:szCs w:val="24"/>
        </w:rPr>
        <w:t>. I så fald anbefales det, at patienter med natlige symptomer tager Salflumix Easyhaler om aftenen, og patienter med symptomer om dagen tager Salflumix Easyhaler om morgenen.</w:t>
      </w:r>
    </w:p>
    <w:p w14:paraId="6061DDB0" w14:textId="77777777" w:rsidR="00B64E30" w:rsidRPr="00B64E30" w:rsidRDefault="00B64E30" w:rsidP="00B64E30">
      <w:pPr>
        <w:ind w:left="851" w:hanging="851"/>
        <w:rPr>
          <w:sz w:val="24"/>
          <w:szCs w:val="24"/>
        </w:rPr>
      </w:pPr>
    </w:p>
    <w:p w14:paraId="258288FF" w14:textId="02D293C9" w:rsidR="00B64E30" w:rsidRPr="00B64E30" w:rsidRDefault="00B64E30" w:rsidP="00B64E30">
      <w:pPr>
        <w:ind w:left="851"/>
        <w:rPr>
          <w:sz w:val="24"/>
          <w:szCs w:val="24"/>
        </w:rPr>
      </w:pPr>
      <w:r w:rsidRPr="00B64E30">
        <w:rPr>
          <w:sz w:val="24"/>
          <w:szCs w:val="24"/>
        </w:rPr>
        <w:t xml:space="preserve">Patienterne skal have Salflumix Easyhaler </w:t>
      </w:r>
      <w:r w:rsidR="008C5F2C">
        <w:rPr>
          <w:sz w:val="24"/>
          <w:szCs w:val="24"/>
        </w:rPr>
        <w:t>der indeholder</w:t>
      </w:r>
      <w:r w:rsidRPr="00B64E30">
        <w:rPr>
          <w:sz w:val="24"/>
          <w:szCs w:val="24"/>
        </w:rPr>
        <w:t xml:space="preserve"> fluticasonpropionat</w:t>
      </w:r>
      <w:r w:rsidR="008C5F2C">
        <w:rPr>
          <w:sz w:val="24"/>
          <w:szCs w:val="24"/>
        </w:rPr>
        <w:t xml:space="preserve"> i en styrke</w:t>
      </w:r>
      <w:r w:rsidRPr="00B64E30">
        <w:rPr>
          <w:sz w:val="24"/>
          <w:szCs w:val="24"/>
        </w:rPr>
        <w:t xml:space="preserve">, der passer til sværhedsgraden af deres </w:t>
      </w:r>
      <w:r w:rsidR="008C5F2C">
        <w:rPr>
          <w:sz w:val="24"/>
          <w:szCs w:val="24"/>
        </w:rPr>
        <w:t>sygdom</w:t>
      </w:r>
      <w:r w:rsidRPr="00B64E30">
        <w:rPr>
          <w:sz w:val="24"/>
          <w:szCs w:val="24"/>
        </w:rPr>
        <w:t>. Hvis en patient har brug for doser, der ligger uden for de</w:t>
      </w:r>
      <w:r w:rsidR="008C5F2C">
        <w:rPr>
          <w:sz w:val="24"/>
          <w:szCs w:val="24"/>
        </w:rPr>
        <w:t>t</w:t>
      </w:r>
      <w:r w:rsidRPr="00B64E30">
        <w:rPr>
          <w:sz w:val="24"/>
          <w:szCs w:val="24"/>
        </w:rPr>
        <w:t xml:space="preserve"> anbefalede</w:t>
      </w:r>
      <w:r w:rsidR="008C5F2C">
        <w:rPr>
          <w:sz w:val="24"/>
          <w:szCs w:val="24"/>
        </w:rPr>
        <w:t xml:space="preserve"> regime</w:t>
      </w:r>
      <w:r w:rsidRPr="00B64E30">
        <w:rPr>
          <w:sz w:val="24"/>
          <w:szCs w:val="24"/>
        </w:rPr>
        <w:t xml:space="preserve">, </w:t>
      </w:r>
      <w:r w:rsidR="008C5F2C">
        <w:rPr>
          <w:sz w:val="24"/>
          <w:szCs w:val="24"/>
        </w:rPr>
        <w:t xml:space="preserve">skal der </w:t>
      </w:r>
      <w:r w:rsidRPr="00B64E30">
        <w:rPr>
          <w:sz w:val="24"/>
          <w:szCs w:val="24"/>
        </w:rPr>
        <w:t>ordineres</w:t>
      </w:r>
      <w:r w:rsidR="008C5F2C">
        <w:rPr>
          <w:sz w:val="24"/>
          <w:szCs w:val="24"/>
        </w:rPr>
        <w:t xml:space="preserve"> passende doser af </w:t>
      </w:r>
      <w:r w:rsidRPr="00B64E30">
        <w:rPr>
          <w:sz w:val="24"/>
          <w:szCs w:val="24"/>
        </w:rPr>
        <w:sym w:font="Symbol" w:char="F062"/>
      </w:r>
      <w:r w:rsidRPr="00B64E30">
        <w:rPr>
          <w:sz w:val="24"/>
          <w:szCs w:val="24"/>
          <w:vertAlign w:val="subscript"/>
        </w:rPr>
        <w:t>2</w:t>
      </w:r>
      <w:r w:rsidRPr="00B64E30">
        <w:rPr>
          <w:sz w:val="24"/>
          <w:szCs w:val="24"/>
        </w:rPr>
        <w:t>-agonist og/eller kortikosteroider.</w:t>
      </w:r>
    </w:p>
    <w:p w14:paraId="1BCE733C" w14:textId="102DF26F" w:rsidR="000E3887" w:rsidRDefault="000E3887">
      <w:pPr>
        <w:rPr>
          <w:sz w:val="24"/>
          <w:szCs w:val="24"/>
        </w:rPr>
      </w:pPr>
      <w:r>
        <w:rPr>
          <w:sz w:val="24"/>
          <w:szCs w:val="24"/>
        </w:rPr>
        <w:br w:type="page"/>
      </w:r>
    </w:p>
    <w:p w14:paraId="4DBA46B1" w14:textId="77777777" w:rsidR="00B64E30" w:rsidRPr="000E3887" w:rsidRDefault="00B64E30" w:rsidP="00B64E30">
      <w:pPr>
        <w:ind w:left="851"/>
        <w:rPr>
          <w:sz w:val="24"/>
          <w:szCs w:val="24"/>
        </w:rPr>
      </w:pPr>
    </w:p>
    <w:p w14:paraId="5A277B0B" w14:textId="77777777" w:rsidR="00B64E30" w:rsidRPr="00B64E30" w:rsidRDefault="00B64E30" w:rsidP="00B64E30">
      <w:pPr>
        <w:ind w:left="851"/>
        <w:rPr>
          <w:sz w:val="24"/>
          <w:szCs w:val="24"/>
          <w:u w:val="single"/>
        </w:rPr>
      </w:pPr>
      <w:r w:rsidRPr="00B64E30">
        <w:rPr>
          <w:sz w:val="24"/>
          <w:szCs w:val="24"/>
          <w:u w:val="single"/>
        </w:rPr>
        <w:t>Anbefalede doser:</w:t>
      </w:r>
    </w:p>
    <w:p w14:paraId="37A84251" w14:textId="77777777" w:rsidR="00B64E30" w:rsidRPr="00B64E30" w:rsidRDefault="00B64E30" w:rsidP="00B64E30">
      <w:pPr>
        <w:ind w:left="851"/>
        <w:rPr>
          <w:i/>
          <w:sz w:val="24"/>
          <w:szCs w:val="24"/>
        </w:rPr>
      </w:pPr>
    </w:p>
    <w:p w14:paraId="4D04F7CA" w14:textId="77777777" w:rsidR="00B64E30" w:rsidRPr="00B64E30" w:rsidRDefault="00B64E30" w:rsidP="00B64E30">
      <w:pPr>
        <w:ind w:left="851"/>
        <w:rPr>
          <w:b/>
          <w:i/>
          <w:sz w:val="24"/>
          <w:szCs w:val="24"/>
          <w:u w:val="single"/>
        </w:rPr>
      </w:pPr>
      <w:r w:rsidRPr="00B64E30">
        <w:rPr>
          <w:b/>
          <w:i/>
          <w:sz w:val="24"/>
          <w:szCs w:val="24"/>
          <w:u w:val="single"/>
        </w:rPr>
        <w:t>Astma</w:t>
      </w:r>
    </w:p>
    <w:p w14:paraId="52A2DC78" w14:textId="77777777" w:rsidR="00B64E30" w:rsidRPr="00B64E30" w:rsidRDefault="00B64E30" w:rsidP="00B64E30">
      <w:pPr>
        <w:ind w:left="851"/>
        <w:rPr>
          <w:sz w:val="24"/>
          <w:szCs w:val="24"/>
        </w:rPr>
      </w:pPr>
    </w:p>
    <w:p w14:paraId="4CF0CA80" w14:textId="77777777" w:rsidR="00B64E30" w:rsidRPr="00B64E30" w:rsidRDefault="00B64E30" w:rsidP="00B64E30">
      <w:pPr>
        <w:ind w:left="851"/>
        <w:rPr>
          <w:sz w:val="24"/>
          <w:szCs w:val="24"/>
          <w:u w:val="single"/>
        </w:rPr>
      </w:pPr>
      <w:r w:rsidRPr="00B64E30">
        <w:rPr>
          <w:sz w:val="24"/>
          <w:szCs w:val="24"/>
          <w:u w:val="single"/>
        </w:rPr>
        <w:t>Voksne og unge fra 12 år:</w:t>
      </w:r>
    </w:p>
    <w:p w14:paraId="4C956159" w14:textId="77777777" w:rsidR="00B64E30" w:rsidRPr="00B64E30" w:rsidRDefault="00B64E30" w:rsidP="00B64E30">
      <w:pPr>
        <w:ind w:left="851"/>
        <w:rPr>
          <w:sz w:val="24"/>
          <w:szCs w:val="24"/>
        </w:rPr>
      </w:pPr>
    </w:p>
    <w:p w14:paraId="19C46CCD" w14:textId="77777777" w:rsidR="00B64E30" w:rsidRPr="00B64E30" w:rsidRDefault="00B64E30" w:rsidP="00B64E30">
      <w:pPr>
        <w:ind w:left="851"/>
        <w:rPr>
          <w:sz w:val="24"/>
          <w:szCs w:val="24"/>
        </w:rPr>
      </w:pPr>
      <w:r w:rsidRPr="00B64E30">
        <w:rPr>
          <w:sz w:val="24"/>
          <w:szCs w:val="24"/>
        </w:rPr>
        <w:t>1 inhalation à 50 mikrogram salmeterol og 250 mikrogram fluticasonpropionat 2 gange daglig.</w:t>
      </w:r>
    </w:p>
    <w:p w14:paraId="1F8EA34E" w14:textId="77777777" w:rsidR="00B64E30" w:rsidRPr="00B64E30" w:rsidRDefault="00B64E30" w:rsidP="00B64E30">
      <w:pPr>
        <w:ind w:left="851"/>
        <w:rPr>
          <w:sz w:val="24"/>
          <w:szCs w:val="24"/>
        </w:rPr>
      </w:pPr>
    </w:p>
    <w:p w14:paraId="3E1BAEF8" w14:textId="77777777" w:rsidR="00B64E30" w:rsidRPr="00B64E30" w:rsidRDefault="00B64E30" w:rsidP="00B64E30">
      <w:pPr>
        <w:ind w:left="851"/>
        <w:rPr>
          <w:sz w:val="24"/>
          <w:szCs w:val="24"/>
        </w:rPr>
      </w:pPr>
      <w:r w:rsidRPr="00B64E30">
        <w:rPr>
          <w:sz w:val="24"/>
          <w:szCs w:val="24"/>
        </w:rPr>
        <w:t>eller</w:t>
      </w:r>
    </w:p>
    <w:p w14:paraId="47142C72" w14:textId="77777777" w:rsidR="00B64E30" w:rsidRPr="00B64E30" w:rsidRDefault="00B64E30" w:rsidP="00B64E30">
      <w:pPr>
        <w:ind w:left="851"/>
        <w:rPr>
          <w:sz w:val="24"/>
          <w:szCs w:val="24"/>
        </w:rPr>
      </w:pPr>
    </w:p>
    <w:p w14:paraId="6BF9EEC6" w14:textId="77777777" w:rsidR="00B64E30" w:rsidRPr="00B64E30" w:rsidRDefault="00B64E30" w:rsidP="00B64E30">
      <w:pPr>
        <w:ind w:left="851"/>
        <w:rPr>
          <w:sz w:val="24"/>
          <w:szCs w:val="24"/>
        </w:rPr>
      </w:pPr>
      <w:r w:rsidRPr="00B64E30">
        <w:rPr>
          <w:sz w:val="24"/>
          <w:szCs w:val="24"/>
        </w:rPr>
        <w:t>1 inhalation à 50 mikrogram salmeterol og 500 mikrogram fluticasonpropionat 2 gange daglig.</w:t>
      </w:r>
    </w:p>
    <w:p w14:paraId="6E4A0834" w14:textId="77777777" w:rsidR="00B64E30" w:rsidRPr="00B64E30" w:rsidRDefault="00B64E30" w:rsidP="00B64E30">
      <w:pPr>
        <w:ind w:left="851"/>
        <w:rPr>
          <w:sz w:val="24"/>
          <w:szCs w:val="24"/>
        </w:rPr>
      </w:pPr>
    </w:p>
    <w:p w14:paraId="2929B0D9" w14:textId="0EB08471" w:rsidR="00B64E30" w:rsidRPr="00B64E30" w:rsidRDefault="00B64E30" w:rsidP="00B64E30">
      <w:pPr>
        <w:ind w:left="851"/>
        <w:rPr>
          <w:position w:val="6"/>
          <w:sz w:val="24"/>
          <w:szCs w:val="24"/>
        </w:rPr>
      </w:pPr>
      <w:r w:rsidRPr="00B64E30">
        <w:rPr>
          <w:sz w:val="24"/>
          <w:szCs w:val="24"/>
        </w:rPr>
        <w:t xml:space="preserve">Det kan overvejes, at forsøge kortvarigt med salmeterol/fluticasonpropionat som første vedligeholdelsesbehandling hos voksne og unge med moderat astma (defineret som patienter med daglige symptomer, daglig brug for behovsmedicin og moderat til alvorlig begrænset peakflow), hvor der er brug for hurtig indsættende astmakontrol. </w:t>
      </w:r>
      <w:r w:rsidR="008C5F2C">
        <w:rPr>
          <w:sz w:val="24"/>
          <w:szCs w:val="24"/>
        </w:rPr>
        <w:t>I de tilfælde</w:t>
      </w:r>
      <w:r w:rsidRPr="00B64E30">
        <w:rPr>
          <w:sz w:val="24"/>
          <w:szCs w:val="24"/>
        </w:rPr>
        <w:t xml:space="preserve"> er den anbefalede </w:t>
      </w:r>
      <w:r w:rsidR="008C5F2C">
        <w:rPr>
          <w:sz w:val="24"/>
          <w:szCs w:val="24"/>
        </w:rPr>
        <w:t>start</w:t>
      </w:r>
      <w:r w:rsidRPr="00B64E30">
        <w:rPr>
          <w:sz w:val="24"/>
          <w:szCs w:val="24"/>
        </w:rPr>
        <w:t>dosis 50 mikrogram salmeterol og 100 mikrogram fluticasonpropionat 2 gange daglig</w:t>
      </w:r>
      <w:r w:rsidR="008C5F2C">
        <w:rPr>
          <w:sz w:val="24"/>
          <w:szCs w:val="24"/>
        </w:rPr>
        <w:t xml:space="preserve">, </w:t>
      </w:r>
      <w:r w:rsidR="0029117B">
        <w:rPr>
          <w:sz w:val="24"/>
          <w:szCs w:val="24"/>
        </w:rPr>
        <w:t xml:space="preserve">- en </w:t>
      </w:r>
      <w:r w:rsidRPr="00B64E30">
        <w:rPr>
          <w:sz w:val="24"/>
          <w:szCs w:val="24"/>
        </w:rPr>
        <w:t xml:space="preserve">styrke </w:t>
      </w:r>
      <w:r w:rsidR="0029117B">
        <w:rPr>
          <w:sz w:val="24"/>
          <w:szCs w:val="24"/>
        </w:rPr>
        <w:t xml:space="preserve">der </w:t>
      </w:r>
      <w:r w:rsidRPr="00B64E30">
        <w:rPr>
          <w:sz w:val="24"/>
          <w:szCs w:val="24"/>
        </w:rPr>
        <w:t>er tilgængelig i andre fastdosiskombinations-produkter med begge aktive stoffer. Når der er opnået astmakontrol, revurderes behandlingen, og det overvejes, om patienterne skal trappes ned til behandling med inhalationssteroid alene. Jævnlig kontrol af patienter under nedtrapning er vigtig.</w:t>
      </w:r>
    </w:p>
    <w:p w14:paraId="3F723558" w14:textId="77777777" w:rsidR="00B64E30" w:rsidRPr="00B64E30" w:rsidRDefault="00B64E30" w:rsidP="00B64E30">
      <w:pPr>
        <w:ind w:left="851"/>
        <w:rPr>
          <w:position w:val="6"/>
          <w:sz w:val="24"/>
          <w:szCs w:val="24"/>
        </w:rPr>
      </w:pPr>
    </w:p>
    <w:p w14:paraId="1B7559DF" w14:textId="77777777" w:rsidR="00B64E30" w:rsidRPr="00B64E30" w:rsidRDefault="00B64E30" w:rsidP="00B64E30">
      <w:pPr>
        <w:ind w:left="851"/>
        <w:rPr>
          <w:position w:val="6"/>
          <w:sz w:val="24"/>
          <w:szCs w:val="24"/>
        </w:rPr>
      </w:pPr>
      <w:r w:rsidRPr="00B64E30">
        <w:rPr>
          <w:sz w:val="24"/>
          <w:szCs w:val="24"/>
        </w:rPr>
        <w:t>Der er ikke blevet vist en klar fordel i sammenligning med inhaleret fluticasonpropionat alene som første vedligeholdelsesbehandling, når der mangler et eller to af førnævnte kriterier for sværhedsgraden. Generelt er inhalationssteroider stadig førstevalgsbehandling for de fleste patienter. Salflumix Easyhaler er ikke beregnet til førstevalg til behandling af mild astma. Salmeterol/fluticasonpropionat 50 mikrogram/100 mikrogram er uegnet til voksne og børn med alvorlig astma. Det anbefales at finde den mest hensigtsmæssige dosis inhalationssteroid, før der anvendes en fast kombination hos patienter med alvorlig astma.</w:t>
      </w:r>
    </w:p>
    <w:p w14:paraId="00057EE1" w14:textId="77777777" w:rsidR="00B64E30" w:rsidRPr="00B64E30" w:rsidRDefault="00B64E30" w:rsidP="00B64E30">
      <w:pPr>
        <w:ind w:left="851"/>
        <w:rPr>
          <w:position w:val="6"/>
          <w:sz w:val="24"/>
          <w:szCs w:val="24"/>
        </w:rPr>
      </w:pPr>
    </w:p>
    <w:p w14:paraId="6DE1406C" w14:textId="77777777" w:rsidR="00B64E30" w:rsidRPr="00B64E30" w:rsidRDefault="00B64E30" w:rsidP="00B64E30">
      <w:pPr>
        <w:ind w:left="851"/>
        <w:rPr>
          <w:i/>
          <w:sz w:val="24"/>
          <w:szCs w:val="24"/>
        </w:rPr>
      </w:pPr>
      <w:r w:rsidRPr="00B64E30">
        <w:rPr>
          <w:i/>
          <w:sz w:val="24"/>
          <w:szCs w:val="24"/>
        </w:rPr>
        <w:t>Pædiatrisk population</w:t>
      </w:r>
    </w:p>
    <w:p w14:paraId="75716266" w14:textId="77777777" w:rsidR="00B64E30" w:rsidRPr="00B64E30" w:rsidRDefault="00B64E30" w:rsidP="00B64E30">
      <w:pPr>
        <w:ind w:left="851"/>
        <w:rPr>
          <w:position w:val="6"/>
          <w:sz w:val="24"/>
          <w:szCs w:val="24"/>
        </w:rPr>
      </w:pPr>
    </w:p>
    <w:p w14:paraId="19D8D1BA" w14:textId="77777777" w:rsidR="00B64E30" w:rsidRPr="00B64E30" w:rsidRDefault="00B64E30" w:rsidP="00B64E30">
      <w:pPr>
        <w:ind w:left="851"/>
        <w:rPr>
          <w:sz w:val="24"/>
          <w:szCs w:val="24"/>
        </w:rPr>
      </w:pPr>
      <w:r w:rsidRPr="00B64E30">
        <w:rPr>
          <w:sz w:val="24"/>
          <w:szCs w:val="24"/>
        </w:rPr>
        <w:t>Salflumix Easyhaler bør ikke anvendes til børn under 12 år.</w:t>
      </w:r>
    </w:p>
    <w:p w14:paraId="2DF28AFD" w14:textId="77777777" w:rsidR="00B64E30" w:rsidRPr="00B64E30" w:rsidRDefault="00B64E30" w:rsidP="00B64E30">
      <w:pPr>
        <w:ind w:left="851"/>
        <w:rPr>
          <w:sz w:val="24"/>
          <w:szCs w:val="24"/>
        </w:rPr>
      </w:pPr>
    </w:p>
    <w:p w14:paraId="4CCACB26" w14:textId="77777777" w:rsidR="00B64E30" w:rsidRPr="0029117B" w:rsidRDefault="00B64E30" w:rsidP="00B64E30">
      <w:pPr>
        <w:ind w:left="851"/>
        <w:rPr>
          <w:b/>
          <w:sz w:val="24"/>
          <w:szCs w:val="24"/>
          <w:u w:val="single"/>
        </w:rPr>
      </w:pPr>
      <w:r w:rsidRPr="0029117B">
        <w:rPr>
          <w:b/>
          <w:sz w:val="24"/>
          <w:szCs w:val="24"/>
          <w:u w:val="single"/>
        </w:rPr>
        <w:t>KOL</w:t>
      </w:r>
    </w:p>
    <w:p w14:paraId="1AE05656" w14:textId="77777777" w:rsidR="00B64E30" w:rsidRPr="00B64E30" w:rsidRDefault="00B64E30" w:rsidP="00B64E30">
      <w:pPr>
        <w:ind w:left="851"/>
        <w:rPr>
          <w:sz w:val="24"/>
          <w:szCs w:val="24"/>
        </w:rPr>
      </w:pPr>
    </w:p>
    <w:p w14:paraId="2B5CD971" w14:textId="77777777" w:rsidR="00B64E30" w:rsidRPr="00B64E30" w:rsidRDefault="00B64E30" w:rsidP="00B64E30">
      <w:pPr>
        <w:ind w:left="851"/>
        <w:rPr>
          <w:sz w:val="24"/>
          <w:szCs w:val="24"/>
        </w:rPr>
      </w:pPr>
      <w:r w:rsidRPr="00B64E30">
        <w:rPr>
          <w:sz w:val="24"/>
          <w:szCs w:val="24"/>
        </w:rPr>
        <w:t>Voksne:</w:t>
      </w:r>
    </w:p>
    <w:p w14:paraId="240E805F" w14:textId="77777777" w:rsidR="00B64E30" w:rsidRPr="00B64E30" w:rsidRDefault="00B64E30" w:rsidP="00B64E30">
      <w:pPr>
        <w:ind w:left="851"/>
        <w:rPr>
          <w:sz w:val="24"/>
          <w:szCs w:val="24"/>
        </w:rPr>
      </w:pPr>
    </w:p>
    <w:p w14:paraId="5B5F7874" w14:textId="77777777" w:rsidR="00B64E30" w:rsidRPr="00B64E30" w:rsidRDefault="00B64E30" w:rsidP="00B64E30">
      <w:pPr>
        <w:ind w:left="851"/>
        <w:rPr>
          <w:sz w:val="24"/>
          <w:szCs w:val="24"/>
        </w:rPr>
      </w:pPr>
      <w:r w:rsidRPr="00B64E30">
        <w:rPr>
          <w:sz w:val="24"/>
          <w:szCs w:val="24"/>
        </w:rPr>
        <w:t>1 inhalation à 50 mikrogram salmeterol og 500 mikrogram fluticasonpropionat 2 gange daglig.</w:t>
      </w:r>
    </w:p>
    <w:p w14:paraId="789CDFF7" w14:textId="77777777" w:rsidR="00B64E30" w:rsidRPr="00B64E30" w:rsidRDefault="00B64E30" w:rsidP="00B64E30">
      <w:pPr>
        <w:ind w:left="851" w:hanging="851"/>
        <w:rPr>
          <w:i/>
          <w:sz w:val="24"/>
          <w:szCs w:val="24"/>
          <w:u w:val="single"/>
        </w:rPr>
      </w:pPr>
    </w:p>
    <w:p w14:paraId="3549012A" w14:textId="77777777" w:rsidR="00B64E30" w:rsidRPr="00B64E30" w:rsidRDefault="00B64E30" w:rsidP="00B64E30">
      <w:pPr>
        <w:ind w:left="851"/>
        <w:rPr>
          <w:i/>
          <w:sz w:val="24"/>
          <w:szCs w:val="24"/>
          <w:u w:val="single"/>
        </w:rPr>
      </w:pPr>
      <w:r w:rsidRPr="00B64E30">
        <w:rPr>
          <w:i/>
          <w:sz w:val="24"/>
          <w:szCs w:val="24"/>
          <w:u w:val="single"/>
        </w:rPr>
        <w:t>Særlige patientgrupper</w:t>
      </w:r>
    </w:p>
    <w:p w14:paraId="4CBE7A9B" w14:textId="77777777" w:rsidR="00B64E30" w:rsidRPr="00B64E30" w:rsidRDefault="00B64E30" w:rsidP="00B64E30">
      <w:pPr>
        <w:ind w:left="851" w:hanging="851"/>
        <w:rPr>
          <w:sz w:val="24"/>
          <w:szCs w:val="24"/>
        </w:rPr>
      </w:pPr>
    </w:p>
    <w:p w14:paraId="427257B0" w14:textId="4C72A19F" w:rsidR="00B64E30" w:rsidRPr="00B64E30" w:rsidRDefault="00B64E30" w:rsidP="0029117B">
      <w:pPr>
        <w:ind w:left="851" w:hanging="851"/>
        <w:rPr>
          <w:sz w:val="24"/>
          <w:szCs w:val="24"/>
        </w:rPr>
      </w:pPr>
      <w:r>
        <w:rPr>
          <w:sz w:val="24"/>
          <w:szCs w:val="24"/>
        </w:rPr>
        <w:tab/>
      </w:r>
      <w:r w:rsidRPr="00B64E30">
        <w:rPr>
          <w:sz w:val="24"/>
          <w:szCs w:val="24"/>
        </w:rPr>
        <w:t>Dosisjustering er ikke nødvendig hos ældre patienter eller hos patienter med nedsat nyrefunktion. Der foreligger ingen data for anvendelse af Salflumix Easyhaler hos patienter med nedsat leverfunktion.</w:t>
      </w:r>
    </w:p>
    <w:p w14:paraId="379ACA70" w14:textId="7E36E13E" w:rsidR="000E3887" w:rsidRDefault="000E3887">
      <w:pPr>
        <w:rPr>
          <w:sz w:val="24"/>
          <w:szCs w:val="24"/>
        </w:rPr>
      </w:pPr>
      <w:r>
        <w:rPr>
          <w:sz w:val="24"/>
          <w:szCs w:val="24"/>
        </w:rPr>
        <w:br w:type="page"/>
      </w:r>
    </w:p>
    <w:p w14:paraId="1A6C0BC6" w14:textId="77777777" w:rsidR="00B64E30" w:rsidRPr="00B64E30" w:rsidRDefault="00B64E30" w:rsidP="00B64E30">
      <w:pPr>
        <w:tabs>
          <w:tab w:val="left" w:pos="720"/>
        </w:tabs>
        <w:ind w:left="851" w:hanging="851"/>
        <w:rPr>
          <w:sz w:val="24"/>
          <w:szCs w:val="24"/>
        </w:rPr>
      </w:pPr>
    </w:p>
    <w:p w14:paraId="4854F9D0" w14:textId="77777777" w:rsidR="00B64E30" w:rsidRPr="00B64E30" w:rsidRDefault="00B64E30" w:rsidP="00B64E30">
      <w:pPr>
        <w:ind w:left="851"/>
        <w:rPr>
          <w:sz w:val="24"/>
          <w:szCs w:val="24"/>
          <w:u w:val="single"/>
        </w:rPr>
      </w:pPr>
      <w:r w:rsidRPr="00B64E30">
        <w:rPr>
          <w:sz w:val="24"/>
          <w:szCs w:val="24"/>
          <w:u w:val="single"/>
        </w:rPr>
        <w:t>Administration</w:t>
      </w:r>
    </w:p>
    <w:p w14:paraId="7F007334" w14:textId="77777777" w:rsidR="00B64E30" w:rsidRPr="00B64E30" w:rsidRDefault="00B64E30" w:rsidP="00B64E30">
      <w:pPr>
        <w:ind w:left="851"/>
        <w:rPr>
          <w:sz w:val="24"/>
          <w:szCs w:val="24"/>
        </w:rPr>
      </w:pPr>
      <w:r w:rsidRPr="00B64E30">
        <w:rPr>
          <w:sz w:val="24"/>
          <w:szCs w:val="24"/>
        </w:rPr>
        <w:t>Til inhalation.</w:t>
      </w:r>
    </w:p>
    <w:p w14:paraId="4F509F81" w14:textId="77777777" w:rsidR="00B64E30" w:rsidRPr="00B64E30" w:rsidRDefault="00B64E30" w:rsidP="00B64E30">
      <w:pPr>
        <w:ind w:left="851"/>
        <w:rPr>
          <w:sz w:val="24"/>
          <w:szCs w:val="24"/>
        </w:rPr>
      </w:pPr>
    </w:p>
    <w:p w14:paraId="6303FD64" w14:textId="77777777" w:rsidR="00B64E30" w:rsidRPr="00B64E30" w:rsidRDefault="00B64E30" w:rsidP="00B64E30">
      <w:pPr>
        <w:ind w:left="851"/>
        <w:rPr>
          <w:i/>
          <w:iCs/>
          <w:sz w:val="24"/>
          <w:szCs w:val="24"/>
        </w:rPr>
      </w:pPr>
      <w:r w:rsidRPr="00B64E30">
        <w:rPr>
          <w:i/>
          <w:iCs/>
          <w:sz w:val="24"/>
          <w:szCs w:val="24"/>
        </w:rPr>
        <w:t>Instruktioner for korrekt brug af Salflumix Easyhaler:</w:t>
      </w:r>
    </w:p>
    <w:p w14:paraId="2B1CC3E4" w14:textId="77777777" w:rsidR="00B64E30" w:rsidRPr="00B64E30" w:rsidRDefault="00B64E30" w:rsidP="00B64E30">
      <w:pPr>
        <w:ind w:left="851"/>
        <w:rPr>
          <w:sz w:val="24"/>
          <w:szCs w:val="24"/>
        </w:rPr>
      </w:pPr>
      <w:r w:rsidRPr="00B64E30">
        <w:rPr>
          <w:sz w:val="24"/>
          <w:szCs w:val="24"/>
        </w:rPr>
        <w:t>Inhalatoren er inspiratorisk flow-drevet, dvs. at når patienten inhalerer gennem mundstykket, vil substansen følge med luften ned i lungerne.</w:t>
      </w:r>
    </w:p>
    <w:p w14:paraId="0993BE26" w14:textId="77777777" w:rsidR="00B64E30" w:rsidRPr="00B64E30" w:rsidRDefault="00B64E30" w:rsidP="00B64E30">
      <w:pPr>
        <w:tabs>
          <w:tab w:val="left" w:pos="720"/>
        </w:tabs>
        <w:ind w:left="851" w:hanging="851"/>
        <w:rPr>
          <w:sz w:val="24"/>
          <w:szCs w:val="24"/>
        </w:rPr>
      </w:pPr>
    </w:p>
    <w:p w14:paraId="03F273C0" w14:textId="6AEE874D" w:rsidR="00B64E30" w:rsidRPr="00B64E30" w:rsidRDefault="00B64E30" w:rsidP="000E3887">
      <w:pPr>
        <w:ind w:left="851" w:hanging="851"/>
        <w:rPr>
          <w:sz w:val="24"/>
          <w:szCs w:val="24"/>
        </w:rPr>
      </w:pPr>
      <w:r>
        <w:rPr>
          <w:sz w:val="24"/>
          <w:szCs w:val="24"/>
        </w:rPr>
        <w:tab/>
      </w:r>
      <w:r w:rsidRPr="00B64E30">
        <w:rPr>
          <w:sz w:val="24"/>
          <w:szCs w:val="24"/>
        </w:rPr>
        <w:t>Bemærk: Det er vigtigt at instruere patienten i</w:t>
      </w:r>
    </w:p>
    <w:p w14:paraId="074F4C38"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At læse instruktionerne før brug omhyggeligt i indlægssedlen som er pakket sammen med Salflumix Easyhaler</w:t>
      </w:r>
    </w:p>
    <w:p w14:paraId="082BAE0E"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At holde inhalatoren lodret, ved at holde den mellem tommelfingeren og de øvre fingre</w:t>
      </w:r>
    </w:p>
    <w:p w14:paraId="0EC0FAEC"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 xml:space="preserve">At ryste inhalatoren kraftigt op og ned 3 til 5 gange før aktivering </w:t>
      </w:r>
    </w:p>
    <w:p w14:paraId="1C66ED2E"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At aktivere (klikke) inhalatoren før inhalering</w:t>
      </w:r>
    </w:p>
    <w:p w14:paraId="33A5AF17"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At trække vejret ind kraftigt og dybt gennem mundstykket for at sikre den optimale dosis er afgivet til lungerne</w:t>
      </w:r>
    </w:p>
    <w:p w14:paraId="763AD3BA"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At holde vejret efter inhalering i mindst 5 sekunder</w:t>
      </w:r>
    </w:p>
    <w:p w14:paraId="49D9869F"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Aldrig at ånde ud gennem mundstykket, da dette vil reducere mængden af den leverede dosis. Hvis dette skulle ske er patienten instrueret i at banke mundstykket mod en bordplade eller håndflade for at fjerne pulveret, og derefter gentage proceduren.</w:t>
      </w:r>
    </w:p>
    <w:p w14:paraId="390E6BF0"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Aldrig at aktivere udstyret mere end en gang uden inhalation af pulveret. Hvis dette skulle ske er patienten instrueret i at banke mundstykket mod en bordplade eller håndflade for at fjerne pulveret, og derefter gentage proceduren.</w:t>
      </w:r>
    </w:p>
    <w:p w14:paraId="794F986C"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Altid at påsætte beskyttelseshætten (og, hvis dette bruges, beskyttelseshylsteret) efter brug for at undgå utilsigtet aktivering af udstyret (hvilket kan føre til enten en overdosering eller underdosering ved efterfølgende brug)</w:t>
      </w:r>
    </w:p>
    <w:p w14:paraId="7D9756F3" w14:textId="34974134" w:rsidR="00B64E30" w:rsidRPr="00B64E30" w:rsidRDefault="00B64E30" w:rsidP="00B64E30">
      <w:pPr>
        <w:numPr>
          <w:ilvl w:val="0"/>
          <w:numId w:val="6"/>
        </w:numPr>
        <w:tabs>
          <w:tab w:val="clear" w:pos="360"/>
        </w:tabs>
        <w:ind w:left="1276" w:hanging="425"/>
        <w:rPr>
          <w:sz w:val="24"/>
          <w:szCs w:val="24"/>
        </w:rPr>
      </w:pPr>
      <w:r w:rsidRPr="00B64E30">
        <w:rPr>
          <w:sz w:val="24"/>
          <w:szCs w:val="24"/>
        </w:rPr>
        <w:t>At skylle munden med vand og/eller børste tænder efter inhalering af vedligeholdelsesdosis for at minimere risikoen for orofaryngeal svamp.</w:t>
      </w:r>
    </w:p>
    <w:p w14:paraId="31EFA1E3" w14:textId="1C8B17DF" w:rsidR="00B64E30" w:rsidRPr="00B64E30" w:rsidRDefault="00B64E30" w:rsidP="00B64E30">
      <w:pPr>
        <w:numPr>
          <w:ilvl w:val="0"/>
          <w:numId w:val="6"/>
        </w:numPr>
        <w:tabs>
          <w:tab w:val="clear" w:pos="360"/>
        </w:tabs>
        <w:ind w:left="1276" w:hanging="425"/>
        <w:rPr>
          <w:sz w:val="24"/>
          <w:szCs w:val="24"/>
        </w:rPr>
      </w:pPr>
      <w:r w:rsidRPr="00B64E30">
        <w:rPr>
          <w:sz w:val="24"/>
          <w:szCs w:val="24"/>
        </w:rPr>
        <w:t>Vand må aldrig bruges til at rengøre inhalatoren da pulveret er følsomt over</w:t>
      </w:r>
      <w:r>
        <w:rPr>
          <w:sz w:val="24"/>
          <w:szCs w:val="24"/>
        </w:rPr>
        <w:t xml:space="preserve"> </w:t>
      </w:r>
      <w:r w:rsidRPr="00B64E30">
        <w:rPr>
          <w:sz w:val="24"/>
          <w:szCs w:val="24"/>
        </w:rPr>
        <w:t>for fugt</w:t>
      </w:r>
    </w:p>
    <w:p w14:paraId="512253CF" w14:textId="77777777" w:rsidR="00B64E30" w:rsidRPr="00B64E30" w:rsidRDefault="00B64E30" w:rsidP="00B64E30">
      <w:pPr>
        <w:numPr>
          <w:ilvl w:val="0"/>
          <w:numId w:val="6"/>
        </w:numPr>
        <w:tabs>
          <w:tab w:val="clear" w:pos="360"/>
        </w:tabs>
        <w:ind w:left="1276" w:hanging="425"/>
        <w:rPr>
          <w:sz w:val="24"/>
          <w:szCs w:val="24"/>
        </w:rPr>
      </w:pPr>
      <w:r w:rsidRPr="00B64E30">
        <w:rPr>
          <w:sz w:val="24"/>
          <w:szCs w:val="24"/>
        </w:rPr>
        <w:t>At skifte Salflumix Easyhaler når tælleren når til nul også selvom man stadig kan se pulver i inhalatoren.</w:t>
      </w:r>
    </w:p>
    <w:p w14:paraId="74A2C83D" w14:textId="77777777" w:rsidR="009260DE" w:rsidRPr="00B64E30" w:rsidRDefault="009260DE" w:rsidP="00B64E30">
      <w:pPr>
        <w:tabs>
          <w:tab w:val="left" w:pos="851"/>
        </w:tabs>
        <w:ind w:left="851" w:hanging="851"/>
        <w:rPr>
          <w:sz w:val="24"/>
          <w:szCs w:val="24"/>
        </w:rPr>
      </w:pPr>
    </w:p>
    <w:p w14:paraId="23E8D08F" w14:textId="77777777" w:rsidR="009260DE" w:rsidRPr="00B64E30" w:rsidRDefault="009260DE" w:rsidP="00B64E30">
      <w:pPr>
        <w:tabs>
          <w:tab w:val="left" w:pos="851"/>
        </w:tabs>
        <w:ind w:left="851" w:hanging="851"/>
        <w:rPr>
          <w:b/>
          <w:sz w:val="24"/>
          <w:szCs w:val="24"/>
        </w:rPr>
      </w:pPr>
      <w:r w:rsidRPr="00B64E30">
        <w:rPr>
          <w:b/>
          <w:sz w:val="24"/>
          <w:szCs w:val="24"/>
        </w:rPr>
        <w:t>4.3</w:t>
      </w:r>
      <w:r w:rsidRPr="00B64E30">
        <w:rPr>
          <w:b/>
          <w:sz w:val="24"/>
          <w:szCs w:val="24"/>
        </w:rPr>
        <w:tab/>
        <w:t>Kontraindikationer</w:t>
      </w:r>
    </w:p>
    <w:p w14:paraId="6ED4F03C" w14:textId="0B50C688" w:rsidR="00B64E30" w:rsidRPr="00B64E30" w:rsidRDefault="00B64E30" w:rsidP="00B64E30">
      <w:pPr>
        <w:tabs>
          <w:tab w:val="left" w:pos="851"/>
        </w:tabs>
        <w:ind w:left="851" w:hanging="851"/>
        <w:rPr>
          <w:sz w:val="24"/>
          <w:szCs w:val="24"/>
          <w:lang w:eastAsia="da-DK"/>
        </w:rPr>
      </w:pPr>
      <w:r>
        <w:rPr>
          <w:sz w:val="24"/>
          <w:szCs w:val="24"/>
        </w:rPr>
        <w:tab/>
      </w:r>
      <w:r w:rsidRPr="00B64E30">
        <w:rPr>
          <w:sz w:val="24"/>
          <w:szCs w:val="24"/>
        </w:rPr>
        <w:t>Overfølsomhed over for de aktive stoffer eller over for et eller flere af hjælpestofferne anført i pkt. 6.1 (lactose, som indeholder små mængder af mælkeprotein).</w:t>
      </w:r>
    </w:p>
    <w:p w14:paraId="504AB4A4" w14:textId="77777777" w:rsidR="009260DE" w:rsidRPr="00B64E30" w:rsidRDefault="009260DE" w:rsidP="00B64E30">
      <w:pPr>
        <w:tabs>
          <w:tab w:val="left" w:pos="851"/>
        </w:tabs>
        <w:ind w:left="851" w:hanging="851"/>
        <w:rPr>
          <w:sz w:val="24"/>
          <w:szCs w:val="24"/>
        </w:rPr>
      </w:pPr>
    </w:p>
    <w:p w14:paraId="5D00D6A9" w14:textId="77777777" w:rsidR="009260DE" w:rsidRPr="00B64E30" w:rsidRDefault="009260DE" w:rsidP="00B64E30">
      <w:pPr>
        <w:tabs>
          <w:tab w:val="left" w:pos="851"/>
        </w:tabs>
        <w:ind w:left="851" w:hanging="851"/>
        <w:rPr>
          <w:b/>
          <w:sz w:val="24"/>
          <w:szCs w:val="24"/>
        </w:rPr>
      </w:pPr>
      <w:r w:rsidRPr="00B64E30">
        <w:rPr>
          <w:b/>
          <w:sz w:val="24"/>
          <w:szCs w:val="24"/>
        </w:rPr>
        <w:t>4.4</w:t>
      </w:r>
      <w:r w:rsidRPr="00B64E30">
        <w:rPr>
          <w:b/>
          <w:sz w:val="24"/>
          <w:szCs w:val="24"/>
        </w:rPr>
        <w:tab/>
        <w:t>Særlige advarsler og forsigtighedsregler vedrørende brugen</w:t>
      </w:r>
    </w:p>
    <w:p w14:paraId="34DCFAB7" w14:textId="77777777" w:rsidR="00B64E30" w:rsidRDefault="00B64E30" w:rsidP="00B64E30">
      <w:pPr>
        <w:ind w:left="851" w:hanging="851"/>
        <w:rPr>
          <w:sz w:val="24"/>
          <w:szCs w:val="24"/>
          <w:u w:val="single"/>
        </w:rPr>
      </w:pPr>
    </w:p>
    <w:p w14:paraId="152FC708" w14:textId="77777777" w:rsidR="00B64E30" w:rsidRPr="00B64E30" w:rsidRDefault="00B64E30" w:rsidP="00B64E30">
      <w:pPr>
        <w:ind w:left="851"/>
        <w:rPr>
          <w:sz w:val="24"/>
          <w:szCs w:val="24"/>
          <w:u w:val="single"/>
          <w:lang w:eastAsia="da-DK"/>
        </w:rPr>
      </w:pPr>
      <w:r w:rsidRPr="00B64E30">
        <w:rPr>
          <w:sz w:val="24"/>
          <w:szCs w:val="24"/>
          <w:u w:val="single"/>
        </w:rPr>
        <w:t>Eksacerbation af sygdom</w:t>
      </w:r>
    </w:p>
    <w:p w14:paraId="64F338F3" w14:textId="77777777" w:rsidR="00B64E30" w:rsidRPr="00B64E30" w:rsidRDefault="00B64E30" w:rsidP="00B64E30">
      <w:pPr>
        <w:ind w:left="851"/>
        <w:rPr>
          <w:sz w:val="24"/>
          <w:szCs w:val="24"/>
        </w:rPr>
      </w:pPr>
    </w:p>
    <w:p w14:paraId="61DCA136" w14:textId="77777777" w:rsidR="00B64E30" w:rsidRPr="00B64E30" w:rsidRDefault="00B64E30" w:rsidP="00B64E30">
      <w:pPr>
        <w:ind w:left="851"/>
        <w:rPr>
          <w:sz w:val="24"/>
          <w:szCs w:val="24"/>
        </w:rPr>
      </w:pPr>
      <w:r w:rsidRPr="00B64E30">
        <w:rPr>
          <w:sz w:val="24"/>
          <w:szCs w:val="24"/>
        </w:rPr>
        <w:t>Salflumix Easyhaler må ikke anvendes til behandling af akutte astmasymptomer. Her skal anvendes en korttidsvirkende bronkodilatator med hurtigt indsættende virkning, som patienten altid bør have på sig.</w:t>
      </w:r>
    </w:p>
    <w:p w14:paraId="682173C6" w14:textId="77777777" w:rsidR="00B64E30" w:rsidRPr="00B64E30" w:rsidRDefault="00B64E30" w:rsidP="00B64E30">
      <w:pPr>
        <w:ind w:left="851"/>
        <w:rPr>
          <w:sz w:val="24"/>
          <w:szCs w:val="24"/>
        </w:rPr>
      </w:pPr>
    </w:p>
    <w:p w14:paraId="666366FE" w14:textId="77777777" w:rsidR="00B64E30" w:rsidRPr="00B64E30" w:rsidRDefault="00B64E30" w:rsidP="00B64E30">
      <w:pPr>
        <w:ind w:left="851"/>
        <w:rPr>
          <w:sz w:val="24"/>
          <w:szCs w:val="24"/>
        </w:rPr>
      </w:pPr>
      <w:r w:rsidRPr="00B64E30">
        <w:rPr>
          <w:sz w:val="24"/>
          <w:szCs w:val="24"/>
        </w:rPr>
        <w:t>Salflumix Easyhaler bør ikke initieres hos patienter med aktuel eksacerbation eller hos patienter med signifikante eller akutte forværringer.</w:t>
      </w:r>
    </w:p>
    <w:p w14:paraId="0E7305FA" w14:textId="77777777" w:rsidR="00B64E30" w:rsidRPr="00B64E30" w:rsidRDefault="00B64E30" w:rsidP="00B64E30">
      <w:pPr>
        <w:ind w:left="851"/>
        <w:rPr>
          <w:sz w:val="24"/>
          <w:szCs w:val="24"/>
        </w:rPr>
      </w:pPr>
    </w:p>
    <w:p w14:paraId="6DB90A47" w14:textId="77777777" w:rsidR="00B64E30" w:rsidRPr="00B64E30" w:rsidRDefault="00B64E30" w:rsidP="00B64E30">
      <w:pPr>
        <w:ind w:left="851"/>
        <w:rPr>
          <w:sz w:val="24"/>
          <w:szCs w:val="24"/>
        </w:rPr>
      </w:pPr>
      <w:r w:rsidRPr="00B64E30">
        <w:rPr>
          <w:sz w:val="24"/>
          <w:szCs w:val="24"/>
        </w:rPr>
        <w:t>Alvorlige astmarelaterede bivirkninger og eksacerbationer kan opstå under behandling med Salflumix Easyhaler. Patienter bør rådes til at fortsætte behandlingen, men at søge læge, hvis astmasymptomerne ikke kommer under kontrol eller bliver værre efter initiering af Salflumix Easyhaler.</w:t>
      </w:r>
    </w:p>
    <w:p w14:paraId="6ECC4A6A" w14:textId="77777777" w:rsidR="00B64E30" w:rsidRPr="00B64E30" w:rsidRDefault="00B64E30" w:rsidP="00B64E30">
      <w:pPr>
        <w:ind w:left="851"/>
        <w:rPr>
          <w:sz w:val="24"/>
          <w:szCs w:val="24"/>
        </w:rPr>
      </w:pPr>
    </w:p>
    <w:p w14:paraId="2E4FB1D4" w14:textId="77777777" w:rsidR="00B64E30" w:rsidRPr="00B64E30" w:rsidRDefault="00B64E30" w:rsidP="00B64E30">
      <w:pPr>
        <w:ind w:left="851"/>
        <w:rPr>
          <w:sz w:val="24"/>
          <w:szCs w:val="24"/>
        </w:rPr>
      </w:pPr>
      <w:r w:rsidRPr="00B64E30">
        <w:rPr>
          <w:sz w:val="24"/>
          <w:szCs w:val="24"/>
        </w:rPr>
        <w:t>Øget behov for brug af behovsmedicin (korttidsvirkende bronkodilatatorer), eller nedsat respons over for behovsmedicin betyder forværring, og patientens tilstand bør revurderes af en læge.</w:t>
      </w:r>
    </w:p>
    <w:p w14:paraId="4265EC74" w14:textId="77777777" w:rsidR="00B64E30" w:rsidRPr="00B64E30" w:rsidRDefault="00B64E30" w:rsidP="00B64E30">
      <w:pPr>
        <w:ind w:left="851"/>
        <w:rPr>
          <w:i/>
          <w:sz w:val="24"/>
          <w:szCs w:val="24"/>
          <w:u w:val="single"/>
        </w:rPr>
      </w:pPr>
    </w:p>
    <w:p w14:paraId="5B2D0132" w14:textId="77777777" w:rsidR="00B64E30" w:rsidRPr="00B64E30" w:rsidRDefault="00B64E30" w:rsidP="00B64E30">
      <w:pPr>
        <w:ind w:left="851"/>
        <w:rPr>
          <w:sz w:val="24"/>
          <w:szCs w:val="24"/>
        </w:rPr>
      </w:pPr>
      <w:r w:rsidRPr="00B64E30">
        <w:rPr>
          <w:sz w:val="24"/>
          <w:szCs w:val="24"/>
        </w:rPr>
        <w:t>Pludselig og tiltagende forværring af astmasymptomer er potentielt livstruende og patienten skal snarest tilses af en læge. Sådanne symptomer bør føre til overvejelse om højere steroiddosis.</w:t>
      </w:r>
    </w:p>
    <w:p w14:paraId="6893B9F2" w14:textId="77777777" w:rsidR="00B64E30" w:rsidRPr="00B64E30" w:rsidRDefault="00B64E30" w:rsidP="00B64E30">
      <w:pPr>
        <w:ind w:left="851"/>
        <w:rPr>
          <w:sz w:val="24"/>
          <w:szCs w:val="24"/>
        </w:rPr>
      </w:pPr>
    </w:p>
    <w:p w14:paraId="06517081" w14:textId="77777777" w:rsidR="00B64E30" w:rsidRPr="00B64E30" w:rsidRDefault="00B64E30" w:rsidP="00B64E30">
      <w:pPr>
        <w:ind w:left="851"/>
        <w:rPr>
          <w:sz w:val="24"/>
          <w:szCs w:val="24"/>
        </w:rPr>
      </w:pPr>
      <w:r w:rsidRPr="00B64E30">
        <w:rPr>
          <w:sz w:val="24"/>
          <w:szCs w:val="24"/>
        </w:rPr>
        <w:t>Når astmasymptomerne er under kontrol, kan dosis af Salflumix Easyhaler eventuelt gradvist reduceres. Jævnlig kontrol af patienter under nedtrapning er vigtig. Den laveste effektive dosis af Salflumix Easyhaler bør anvendes (se pkt. 4.2).</w:t>
      </w:r>
    </w:p>
    <w:p w14:paraId="7D55B470" w14:textId="77777777" w:rsidR="00B64E30" w:rsidRPr="00B64E30" w:rsidRDefault="00B64E30" w:rsidP="00B64E30">
      <w:pPr>
        <w:ind w:left="851"/>
        <w:rPr>
          <w:sz w:val="24"/>
          <w:szCs w:val="24"/>
        </w:rPr>
      </w:pPr>
    </w:p>
    <w:p w14:paraId="5BF83A00" w14:textId="77777777" w:rsidR="00B64E30" w:rsidRPr="00B64E30" w:rsidRDefault="00B64E30" w:rsidP="00B64E30">
      <w:pPr>
        <w:ind w:left="851"/>
        <w:rPr>
          <w:sz w:val="24"/>
          <w:szCs w:val="24"/>
        </w:rPr>
      </w:pPr>
      <w:r w:rsidRPr="00B64E30">
        <w:rPr>
          <w:sz w:val="24"/>
          <w:szCs w:val="24"/>
        </w:rPr>
        <w:t>Hos patienter med KOL, der oplever eksacerbationer, er behandling med systemiske kortikosteroider typisk indiceret. Patienterne bør derfor instrueres i at søge læge, hvis symptomerne forværres med Salflumix Easyhaler.</w:t>
      </w:r>
    </w:p>
    <w:p w14:paraId="5CD60204" w14:textId="77777777" w:rsidR="00B64E30" w:rsidRPr="00B64E30" w:rsidRDefault="00B64E30" w:rsidP="00B64E30">
      <w:pPr>
        <w:ind w:left="851"/>
        <w:rPr>
          <w:sz w:val="24"/>
          <w:szCs w:val="24"/>
        </w:rPr>
      </w:pPr>
    </w:p>
    <w:p w14:paraId="19184280" w14:textId="77777777" w:rsidR="00B64E30" w:rsidRPr="00B64E30" w:rsidRDefault="00B64E30" w:rsidP="00B64E30">
      <w:pPr>
        <w:ind w:left="851"/>
        <w:rPr>
          <w:sz w:val="24"/>
          <w:szCs w:val="24"/>
        </w:rPr>
      </w:pPr>
      <w:r w:rsidRPr="00B64E30">
        <w:rPr>
          <w:sz w:val="24"/>
          <w:szCs w:val="24"/>
        </w:rPr>
        <w:t>Behandling med Salflumix Easyhaler bør ikke seponeres pludseligt hos astmapatienter på grund af risiko for eksacerbation. Behandling bør titreres ned under lægeligt opsyn. Seponering hos patienter med KOL kan føre til symptomer og bør kun ske i samråd med lægen.</w:t>
      </w:r>
    </w:p>
    <w:p w14:paraId="52BBE351" w14:textId="77777777" w:rsidR="00B64E30" w:rsidRPr="00B64E30" w:rsidRDefault="00B64E30" w:rsidP="00B64E30">
      <w:pPr>
        <w:ind w:left="851"/>
        <w:rPr>
          <w:sz w:val="24"/>
          <w:szCs w:val="24"/>
        </w:rPr>
      </w:pPr>
    </w:p>
    <w:p w14:paraId="0D0C8AD2" w14:textId="77777777" w:rsidR="00B64E30" w:rsidRPr="00B64E30" w:rsidRDefault="00B64E30" w:rsidP="00B64E30">
      <w:pPr>
        <w:ind w:left="851"/>
        <w:rPr>
          <w:sz w:val="24"/>
          <w:szCs w:val="24"/>
        </w:rPr>
      </w:pPr>
      <w:r w:rsidRPr="00B64E30">
        <w:rPr>
          <w:sz w:val="24"/>
          <w:szCs w:val="24"/>
        </w:rPr>
        <w:t>Som ved al anden inhaleret steroidbehandling bør der udvises forsigtighed ved administration af Salflumix Easyhaler ved aktiv eller inaktiv lungetuberkulose samt svampeinfektioner, virale infektioner eller andre infektioner i luftvejene. Hvis det er indiceret, bør passende behandling iværksættes omgående.</w:t>
      </w:r>
    </w:p>
    <w:p w14:paraId="35365F73" w14:textId="77777777" w:rsidR="00B64E30" w:rsidRPr="00B64E30" w:rsidRDefault="00B64E30" w:rsidP="00B64E30">
      <w:pPr>
        <w:ind w:left="851"/>
        <w:rPr>
          <w:sz w:val="24"/>
          <w:szCs w:val="24"/>
        </w:rPr>
      </w:pPr>
    </w:p>
    <w:p w14:paraId="01F88B5C" w14:textId="77777777" w:rsidR="00B64E30" w:rsidRPr="00B64E30" w:rsidRDefault="00B64E30" w:rsidP="00B64E30">
      <w:pPr>
        <w:ind w:left="851"/>
        <w:rPr>
          <w:sz w:val="24"/>
          <w:szCs w:val="24"/>
          <w:u w:val="single"/>
        </w:rPr>
      </w:pPr>
      <w:r w:rsidRPr="00B64E30">
        <w:rPr>
          <w:sz w:val="24"/>
          <w:szCs w:val="24"/>
          <w:u w:val="single"/>
        </w:rPr>
        <w:t>Kardiovaskulære effekter</w:t>
      </w:r>
    </w:p>
    <w:p w14:paraId="3706EDF6" w14:textId="77777777" w:rsidR="00B64E30" w:rsidRPr="00B64E30" w:rsidRDefault="00B64E30" w:rsidP="00B64E30">
      <w:pPr>
        <w:ind w:left="851"/>
        <w:rPr>
          <w:sz w:val="24"/>
          <w:szCs w:val="24"/>
        </w:rPr>
      </w:pPr>
    </w:p>
    <w:p w14:paraId="1FE3D049" w14:textId="77777777" w:rsidR="00B64E30" w:rsidRPr="00B64E30" w:rsidRDefault="00B64E30" w:rsidP="00B64E30">
      <w:pPr>
        <w:ind w:left="851"/>
        <w:rPr>
          <w:sz w:val="24"/>
          <w:szCs w:val="24"/>
        </w:rPr>
      </w:pPr>
      <w:r w:rsidRPr="00B64E30">
        <w:rPr>
          <w:sz w:val="24"/>
          <w:szCs w:val="24"/>
        </w:rPr>
        <w:t>I sjældne tilfælde kan Salflumix Easyhaler forårsage hjertearytmier, f.eks. supraventrikulær takykardi, ekstrasystoli og atrieflimren og mild, forbigående reduktion i serumkalium ved høje terapeutiske doser. Salflumix Easyhaler skal gives med forsigtighed til patienter med alvorlige hjerte-kar-sygdomme eller hjertearytmier, samt hos patienter med diabetes mellitus, tyreotoksikose, ubehandlet hypokaliæmi, eller patienter disponerede for lave serumkaliumkoncentrationer.</w:t>
      </w:r>
    </w:p>
    <w:p w14:paraId="01BA49CE" w14:textId="77777777" w:rsidR="00B64E30" w:rsidRPr="00B64E30" w:rsidRDefault="00B64E30" w:rsidP="00B64E30">
      <w:pPr>
        <w:ind w:left="851"/>
        <w:rPr>
          <w:sz w:val="24"/>
          <w:szCs w:val="24"/>
        </w:rPr>
      </w:pPr>
    </w:p>
    <w:p w14:paraId="62AE09AC" w14:textId="77777777" w:rsidR="00B64E30" w:rsidRPr="00B64E30" w:rsidRDefault="00B64E30" w:rsidP="00B64E30">
      <w:pPr>
        <w:ind w:left="851"/>
        <w:rPr>
          <w:sz w:val="24"/>
          <w:szCs w:val="24"/>
          <w:u w:val="single"/>
        </w:rPr>
      </w:pPr>
      <w:r w:rsidRPr="00B64E30">
        <w:rPr>
          <w:sz w:val="24"/>
          <w:szCs w:val="24"/>
          <w:u w:val="single"/>
        </w:rPr>
        <w:t>Hyperglykæmi</w:t>
      </w:r>
    </w:p>
    <w:p w14:paraId="49B60146" w14:textId="77777777" w:rsidR="00B64E30" w:rsidRPr="00B64E30" w:rsidRDefault="00B64E30" w:rsidP="00B64E30">
      <w:pPr>
        <w:ind w:left="851"/>
        <w:rPr>
          <w:sz w:val="24"/>
          <w:szCs w:val="24"/>
        </w:rPr>
      </w:pPr>
    </w:p>
    <w:p w14:paraId="665BB996" w14:textId="77777777" w:rsidR="00B64E30" w:rsidRPr="00B64E30" w:rsidRDefault="00B64E30" w:rsidP="00B64E30">
      <w:pPr>
        <w:ind w:left="851"/>
        <w:rPr>
          <w:sz w:val="24"/>
          <w:szCs w:val="24"/>
        </w:rPr>
      </w:pPr>
      <w:r w:rsidRPr="00B64E30">
        <w:rPr>
          <w:sz w:val="24"/>
          <w:szCs w:val="24"/>
        </w:rPr>
        <w:t>I meget sjældne tilfælde er der set forhøjet blodsukkerniveau (se pkt. 4.8), som skal tages med i overvejelserne, når medicinen udskrives til diabetespatienter.</w:t>
      </w:r>
    </w:p>
    <w:p w14:paraId="67EBA38E" w14:textId="77777777" w:rsidR="00B64E30" w:rsidRPr="00B64E30" w:rsidRDefault="00B64E30" w:rsidP="00B64E30">
      <w:pPr>
        <w:ind w:left="851"/>
        <w:rPr>
          <w:sz w:val="24"/>
          <w:szCs w:val="24"/>
        </w:rPr>
      </w:pPr>
    </w:p>
    <w:p w14:paraId="55EE6649" w14:textId="77777777" w:rsidR="00B64E30" w:rsidRPr="00B64E30" w:rsidRDefault="00B64E30" w:rsidP="00B64E30">
      <w:pPr>
        <w:ind w:left="851"/>
        <w:rPr>
          <w:sz w:val="24"/>
          <w:szCs w:val="24"/>
          <w:u w:val="single"/>
        </w:rPr>
      </w:pPr>
      <w:r w:rsidRPr="00B64E30">
        <w:rPr>
          <w:sz w:val="24"/>
          <w:szCs w:val="24"/>
          <w:u w:val="single"/>
        </w:rPr>
        <w:t>Paradoks bronkospasme</w:t>
      </w:r>
    </w:p>
    <w:p w14:paraId="35D6E758" w14:textId="77777777" w:rsidR="00B64E30" w:rsidRPr="00B64E30" w:rsidRDefault="00B64E30" w:rsidP="00B64E30">
      <w:pPr>
        <w:ind w:left="851"/>
        <w:rPr>
          <w:sz w:val="24"/>
          <w:szCs w:val="24"/>
        </w:rPr>
      </w:pPr>
    </w:p>
    <w:p w14:paraId="1075F93B" w14:textId="77777777" w:rsidR="00B64E30" w:rsidRPr="00B64E30" w:rsidRDefault="00B64E30" w:rsidP="00B64E30">
      <w:pPr>
        <w:ind w:left="851"/>
        <w:rPr>
          <w:sz w:val="24"/>
          <w:szCs w:val="24"/>
        </w:rPr>
      </w:pPr>
      <w:r w:rsidRPr="00B64E30">
        <w:rPr>
          <w:sz w:val="24"/>
          <w:szCs w:val="24"/>
        </w:rPr>
        <w:t>Som ved anden inhalationsbehandling kan paradoks bronkospasme forekomme med akut øget hvæsen og åndenød efter indtagelse af dosis. Paradoks bronkospasme responderer på en bronkodilatator med hurtigt indsættende virkning og skal omgående behandles. Salflumix Easyhaler bør omgående seponeres og patienten vurderes. Om nødvendigt iværksættes anden behandling.</w:t>
      </w:r>
    </w:p>
    <w:p w14:paraId="18E7133E" w14:textId="77777777" w:rsidR="00B64E30" w:rsidRPr="00B64E30" w:rsidRDefault="00B64E30" w:rsidP="00B64E30">
      <w:pPr>
        <w:ind w:left="851"/>
        <w:rPr>
          <w:sz w:val="24"/>
          <w:szCs w:val="24"/>
        </w:rPr>
      </w:pPr>
    </w:p>
    <w:p w14:paraId="73D9FDF3" w14:textId="77777777" w:rsidR="00B64E30" w:rsidRPr="00B64E30" w:rsidRDefault="00B64E30" w:rsidP="00B64E30">
      <w:pPr>
        <w:ind w:left="851"/>
        <w:rPr>
          <w:sz w:val="24"/>
          <w:szCs w:val="24"/>
        </w:rPr>
      </w:pPr>
      <w:r w:rsidRPr="00B64E30">
        <w:rPr>
          <w:sz w:val="24"/>
          <w:szCs w:val="24"/>
        </w:rPr>
        <w:t xml:space="preserve">De farmakologiske bivirkninger ved behandling med </w:t>
      </w:r>
      <w:r w:rsidRPr="00B64E30">
        <w:rPr>
          <w:sz w:val="24"/>
          <w:szCs w:val="24"/>
        </w:rPr>
        <w:sym w:font="Symbol" w:char="F062"/>
      </w:r>
      <w:r w:rsidRPr="00B64E30">
        <w:rPr>
          <w:sz w:val="24"/>
          <w:szCs w:val="24"/>
          <w:vertAlign w:val="subscript"/>
        </w:rPr>
        <w:t>2</w:t>
      </w:r>
      <w:r w:rsidRPr="00B64E30">
        <w:rPr>
          <w:sz w:val="24"/>
          <w:szCs w:val="24"/>
        </w:rPr>
        <w:t>-agonister, f.eks. tremor, palpitationer og hovedpine, er rapporteret, men synes at være forbigående og aftagende ved regelmæssig behandling.</w:t>
      </w:r>
    </w:p>
    <w:p w14:paraId="0CF0379C" w14:textId="77777777" w:rsidR="00B64E30" w:rsidRPr="00B64E30" w:rsidRDefault="00B64E30" w:rsidP="00B64E30">
      <w:pPr>
        <w:ind w:left="851"/>
        <w:rPr>
          <w:sz w:val="24"/>
          <w:szCs w:val="24"/>
        </w:rPr>
      </w:pPr>
    </w:p>
    <w:p w14:paraId="76921789" w14:textId="77777777" w:rsidR="00B64E30" w:rsidRPr="00B64E30" w:rsidRDefault="00B64E30" w:rsidP="00B64E30">
      <w:pPr>
        <w:ind w:left="851"/>
        <w:rPr>
          <w:sz w:val="24"/>
          <w:szCs w:val="24"/>
          <w:u w:val="single"/>
        </w:rPr>
      </w:pPr>
      <w:r w:rsidRPr="00B64E30">
        <w:rPr>
          <w:sz w:val="24"/>
          <w:szCs w:val="24"/>
          <w:u w:val="single"/>
        </w:rPr>
        <w:t>Systemiske kortikosteroidbivirkninger</w:t>
      </w:r>
    </w:p>
    <w:p w14:paraId="5D9DE7FE" w14:textId="77777777" w:rsidR="00B64E30" w:rsidRPr="00B64E30" w:rsidRDefault="00B64E30" w:rsidP="00B64E30">
      <w:pPr>
        <w:ind w:left="851"/>
        <w:rPr>
          <w:sz w:val="24"/>
          <w:szCs w:val="24"/>
        </w:rPr>
      </w:pPr>
    </w:p>
    <w:p w14:paraId="0DD9D39E" w14:textId="77777777" w:rsidR="00B64E30" w:rsidRPr="00B64E30" w:rsidRDefault="00B64E30" w:rsidP="00B64E30">
      <w:pPr>
        <w:ind w:left="851"/>
        <w:rPr>
          <w:b/>
          <w:sz w:val="24"/>
          <w:szCs w:val="24"/>
        </w:rPr>
      </w:pPr>
      <w:r w:rsidRPr="00B64E30">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Cushings syndrom, cushingoide træk, binyrebarksuppression, nedsat knoglemineraltæthed, katarakt og glaukom og sjældnere en række psykiske eller adfærdsrelaterede bivirkninger, herunder psykomotorisk hyperaktivitet, søvnforstyrrelser, angst, depression eller aggression (specielt hos børn) (se afsnittet ’Pædiatrisk population’ nedenfor for oplysninger om systemiske bivirkninger af inhalerede kortikosteroider hos børn og unge). </w:t>
      </w:r>
      <w:r w:rsidRPr="00B64E30">
        <w:rPr>
          <w:b/>
          <w:sz w:val="24"/>
          <w:szCs w:val="24"/>
        </w:rPr>
        <w:t>Det er derfor vigtigt, at patienten vurderes jævnligt, og at der reduceres til den laveste dosis inhalationssteroid, der giver astmakontrol.</w:t>
      </w:r>
    </w:p>
    <w:p w14:paraId="78980DCA" w14:textId="77777777" w:rsidR="00B64E30" w:rsidRPr="00B64E30" w:rsidRDefault="00B64E30" w:rsidP="00B64E30">
      <w:pPr>
        <w:ind w:left="851"/>
        <w:rPr>
          <w:sz w:val="24"/>
          <w:szCs w:val="24"/>
        </w:rPr>
      </w:pPr>
    </w:p>
    <w:p w14:paraId="7C5603D4" w14:textId="77777777" w:rsidR="00B64E30" w:rsidRPr="00B64E30" w:rsidRDefault="00B64E30" w:rsidP="00B64E30">
      <w:pPr>
        <w:ind w:left="851"/>
        <w:rPr>
          <w:sz w:val="24"/>
          <w:szCs w:val="24"/>
        </w:rPr>
      </w:pPr>
      <w:r w:rsidRPr="00B64E30">
        <w:rPr>
          <w:sz w:val="24"/>
          <w:szCs w:val="24"/>
        </w:rPr>
        <w:t>Langtidsbehandling med høje doser inhaleret kortikosteroid kan resultere i nedsat binyrebarkfunktion og akut binyrebarkinsufficiens. I meget sjældne tilfælde er disse tilstande set ved doser på 500-1.000 mikrogram fluticasonpropionat. Akut binyrebarkinsufficiens kan potentielt opstå på grund af traume, operation, infektion eller for hurtig nedsættelse af dosis og kan føre til spisevægring, mavesmerter, vægttab, træthed, hovedpine, kvalme, opkastning, hypotension, opmærksomhedstab, hypoglykæmi og kramper. Det bør overvejes, at tilføje systemiske kortikosteroider til behandlingen i stressperioder eller i forbindelse med operation.</w:t>
      </w:r>
    </w:p>
    <w:p w14:paraId="0ADDC931" w14:textId="77777777" w:rsidR="00B64E30" w:rsidRPr="00B64E30" w:rsidRDefault="00B64E30" w:rsidP="00B64E30">
      <w:pPr>
        <w:ind w:left="851"/>
        <w:rPr>
          <w:sz w:val="24"/>
          <w:szCs w:val="24"/>
        </w:rPr>
      </w:pPr>
    </w:p>
    <w:p w14:paraId="797C02F0" w14:textId="29AD2EC6" w:rsidR="00B64E30" w:rsidRPr="00B64E30" w:rsidRDefault="00B64E30" w:rsidP="00B64E30">
      <w:pPr>
        <w:ind w:left="851"/>
        <w:rPr>
          <w:sz w:val="24"/>
          <w:szCs w:val="24"/>
        </w:rPr>
      </w:pPr>
      <w:r w:rsidRPr="00B64E30">
        <w:rPr>
          <w:sz w:val="24"/>
          <w:szCs w:val="24"/>
        </w:rPr>
        <w:t>Inhalationsbehandlingen med fluticasonpropionat bør minimere behovet for orale steroider. Patienter, der har været i behandling med høje doser af orale steroider, kan have risiko for nedsat binyrebarkfunktion i længere tid. Disse patienter bør derfor behandles med særlig omhyggelighed og adrenokortikal funktion bør jævnligt monitoreres. Patienter, der tidligere har modtaget høje doser af kortikosteroid i forbindelse med akut behandling kan også være i risikogruppen. Risiko for nedsat binyrebarkfunktion bør altid tages i betragtning i akutte situationer samt under stress og passende kortikosteroidbehandling overvejes, eventuelt med bistand fra en specialist.</w:t>
      </w:r>
    </w:p>
    <w:p w14:paraId="25899C7D" w14:textId="77777777" w:rsidR="00B64E30" w:rsidRPr="00B64E30" w:rsidRDefault="00B64E30" w:rsidP="00B64E30">
      <w:pPr>
        <w:ind w:left="851"/>
        <w:rPr>
          <w:sz w:val="24"/>
          <w:szCs w:val="24"/>
        </w:rPr>
      </w:pPr>
    </w:p>
    <w:p w14:paraId="2B451F15" w14:textId="77777777" w:rsidR="00B64E30" w:rsidRPr="00B64E30" w:rsidRDefault="00B64E30" w:rsidP="00B64E30">
      <w:pPr>
        <w:ind w:left="851"/>
        <w:rPr>
          <w:sz w:val="24"/>
          <w:szCs w:val="24"/>
        </w:rPr>
      </w:pPr>
      <w:r w:rsidRPr="00B64E30">
        <w:rPr>
          <w:sz w:val="24"/>
          <w:szCs w:val="24"/>
        </w:rPr>
        <w:t>Ritonavir kan i høj grad øge plasmakoncentrationen af fluticasonpropionat. Samtidig anvendelse skal derfor undgås, medmindre fordelen for patienten opvejer risikoen for systemiske bivirkninger forårsaget af kortikosteroider. Der er også øget risiko for systemiske bivirkninger ved samtidig anvendelse af fluticasonpropionat og andre potente CYP3A-hæmmere (se pkt. 4.5).</w:t>
      </w:r>
    </w:p>
    <w:p w14:paraId="15C640E6" w14:textId="77777777" w:rsidR="00B64E30" w:rsidRPr="00B64E30" w:rsidRDefault="00B64E30" w:rsidP="00B64E30">
      <w:pPr>
        <w:ind w:left="851"/>
        <w:rPr>
          <w:sz w:val="24"/>
          <w:szCs w:val="24"/>
        </w:rPr>
      </w:pPr>
    </w:p>
    <w:p w14:paraId="71B469FB" w14:textId="77777777" w:rsidR="00B64E30" w:rsidRPr="00B64E30" w:rsidRDefault="00B64E30" w:rsidP="00B64E30">
      <w:pPr>
        <w:ind w:left="851"/>
        <w:rPr>
          <w:sz w:val="24"/>
          <w:szCs w:val="24"/>
          <w:u w:val="single"/>
        </w:rPr>
      </w:pPr>
      <w:r w:rsidRPr="00B64E30">
        <w:rPr>
          <w:sz w:val="24"/>
          <w:szCs w:val="24"/>
          <w:u w:val="single"/>
        </w:rPr>
        <w:t>Synsforstyrrelser</w:t>
      </w:r>
    </w:p>
    <w:p w14:paraId="3152A564" w14:textId="77777777" w:rsidR="00B64E30" w:rsidRPr="00B64E30" w:rsidRDefault="00B64E30" w:rsidP="00B64E30">
      <w:pPr>
        <w:ind w:left="851"/>
        <w:rPr>
          <w:sz w:val="24"/>
          <w:szCs w:val="24"/>
          <w:u w:val="single"/>
        </w:rPr>
      </w:pPr>
    </w:p>
    <w:p w14:paraId="4A9FB3AF" w14:textId="77777777" w:rsidR="00B64E30" w:rsidRPr="00B64E30" w:rsidRDefault="00B64E30" w:rsidP="00B64E30">
      <w:pPr>
        <w:ind w:left="851"/>
        <w:rPr>
          <w:sz w:val="24"/>
          <w:szCs w:val="24"/>
        </w:rPr>
      </w:pPr>
      <w:r w:rsidRPr="00B64E30">
        <w:rPr>
          <w:sz w:val="24"/>
          <w:szCs w:val="24"/>
        </w:rPr>
        <w:t>Synsforstyrrelser kan blive rapporteret ved brug af systemisk og topikal kortikosteroid. Hvis en patient har symptomer såsom sløret syn eller andre synsforstyrrelser, skal det overvejes at henvise patienten til en oftalmolog for evaluering af mulige årsager, som kan inkludere katarakt, glaukom eller sjældne sygdomme så som central serøs chorioretinopati (CSCR) som er blevet rapporteret efter brug af systemiske og topikale kortikosteroider.</w:t>
      </w:r>
    </w:p>
    <w:p w14:paraId="6BBD2FEA" w14:textId="571C31C0" w:rsidR="000E3887" w:rsidRDefault="000E3887">
      <w:pPr>
        <w:rPr>
          <w:sz w:val="24"/>
          <w:szCs w:val="24"/>
        </w:rPr>
      </w:pPr>
      <w:r>
        <w:rPr>
          <w:sz w:val="24"/>
          <w:szCs w:val="24"/>
        </w:rPr>
        <w:br w:type="page"/>
      </w:r>
    </w:p>
    <w:p w14:paraId="6FAD8876" w14:textId="77777777" w:rsidR="00B64E30" w:rsidRPr="00B64E30" w:rsidRDefault="00B64E30" w:rsidP="00B64E30">
      <w:pPr>
        <w:ind w:left="851"/>
        <w:rPr>
          <w:sz w:val="24"/>
          <w:szCs w:val="24"/>
        </w:rPr>
      </w:pPr>
    </w:p>
    <w:p w14:paraId="53E42110" w14:textId="77777777" w:rsidR="00B64E30" w:rsidRPr="00B64E30" w:rsidRDefault="00B64E30" w:rsidP="00B64E30">
      <w:pPr>
        <w:pStyle w:val="BodytextAgency"/>
        <w:ind w:left="851"/>
        <w:rPr>
          <w:rFonts w:ascii="Times New Roman" w:hAnsi="Times New Roman"/>
          <w:sz w:val="24"/>
          <w:szCs w:val="24"/>
          <w:u w:val="single"/>
        </w:rPr>
      </w:pPr>
      <w:r w:rsidRPr="00B64E30">
        <w:rPr>
          <w:rFonts w:ascii="Times New Roman" w:hAnsi="Times New Roman"/>
          <w:sz w:val="24"/>
          <w:szCs w:val="24"/>
          <w:u w:val="single"/>
        </w:rPr>
        <w:t>Pneumoni hos KOL-patienter</w:t>
      </w:r>
    </w:p>
    <w:p w14:paraId="71D542CB" w14:textId="77777777" w:rsidR="00B64E30" w:rsidRPr="00B64E30" w:rsidRDefault="00B64E30" w:rsidP="00B64E30">
      <w:pPr>
        <w:ind w:left="851"/>
        <w:rPr>
          <w:sz w:val="24"/>
          <w:szCs w:val="24"/>
        </w:rPr>
      </w:pPr>
      <w:r w:rsidRPr="00B64E30">
        <w:rPr>
          <w:sz w:val="24"/>
          <w:szCs w:val="24"/>
        </w:rPr>
        <w:t>Der er set en øget forekomst af pneumoni, herunder pneumoni, der krævede hospitalsindlæggelse, hos KOL-patienter, der fik kortikosteroider til inhalation. Der er visse tegn på, at der er en øget risiko for pneumoni, når steroiddosis øges, men dette er ikke blevet vist endegyldigt på tværs af studierne.</w:t>
      </w:r>
    </w:p>
    <w:p w14:paraId="1D7059BD" w14:textId="77777777" w:rsidR="00B64E30" w:rsidRPr="00B64E30" w:rsidRDefault="00B64E30" w:rsidP="00B64E30">
      <w:pPr>
        <w:ind w:left="851"/>
        <w:rPr>
          <w:sz w:val="24"/>
          <w:szCs w:val="24"/>
        </w:rPr>
      </w:pPr>
      <w:r w:rsidRPr="00B64E30">
        <w:rPr>
          <w:sz w:val="24"/>
          <w:szCs w:val="24"/>
        </w:rPr>
        <w:t>Der er ikke fundet afgørende klinisk evidens på forskelle i risikoen for pneumoni mellem de enkelte klasser af kortikosteroider til inhalation.</w:t>
      </w:r>
    </w:p>
    <w:p w14:paraId="7A2F6207" w14:textId="77777777" w:rsidR="00B64E30" w:rsidRPr="00B64E30" w:rsidRDefault="00B64E30" w:rsidP="00B64E30">
      <w:pPr>
        <w:ind w:left="851"/>
        <w:rPr>
          <w:sz w:val="24"/>
          <w:szCs w:val="24"/>
        </w:rPr>
      </w:pPr>
    </w:p>
    <w:p w14:paraId="06D0937E" w14:textId="77777777" w:rsidR="00B64E30" w:rsidRPr="00B64E30" w:rsidRDefault="00B64E30" w:rsidP="00B64E30">
      <w:pPr>
        <w:ind w:left="851"/>
        <w:rPr>
          <w:sz w:val="24"/>
          <w:szCs w:val="24"/>
        </w:rPr>
      </w:pPr>
      <w:r w:rsidRPr="00B64E30">
        <w:rPr>
          <w:sz w:val="24"/>
          <w:szCs w:val="24"/>
        </w:rPr>
        <w:t>Lægen skal være opmærksom på mulig udvikling af pneumoni hos KOL-patienter, da de kliniske tegn på sådanne infektioner ligner symptomerne på KOL-eksacerbationer.</w:t>
      </w:r>
    </w:p>
    <w:p w14:paraId="0AB70073" w14:textId="77777777" w:rsidR="00B64E30" w:rsidRPr="00B64E30" w:rsidRDefault="00B64E30" w:rsidP="00B64E30">
      <w:pPr>
        <w:ind w:left="851"/>
        <w:rPr>
          <w:sz w:val="24"/>
          <w:szCs w:val="24"/>
        </w:rPr>
      </w:pPr>
    </w:p>
    <w:p w14:paraId="2998EDAE" w14:textId="77777777" w:rsidR="00B64E30" w:rsidRPr="00B64E30" w:rsidRDefault="00B64E30" w:rsidP="00B64E30">
      <w:pPr>
        <w:ind w:left="851"/>
        <w:rPr>
          <w:sz w:val="24"/>
          <w:szCs w:val="24"/>
        </w:rPr>
      </w:pPr>
      <w:r w:rsidRPr="00B64E30">
        <w:rPr>
          <w:sz w:val="24"/>
          <w:szCs w:val="24"/>
        </w:rPr>
        <w:t>Risikofaktorer for pneumoni hos KOL-patienter inkluderer aktiv rygning, højere alder, lavt BMI (body mass index) og svær KOL.</w:t>
      </w:r>
    </w:p>
    <w:p w14:paraId="6AE30500" w14:textId="77777777" w:rsidR="00B64E30" w:rsidRPr="00B64E30" w:rsidRDefault="00B64E30" w:rsidP="00B64E30">
      <w:pPr>
        <w:ind w:left="851"/>
        <w:rPr>
          <w:sz w:val="24"/>
          <w:szCs w:val="24"/>
        </w:rPr>
      </w:pPr>
    </w:p>
    <w:p w14:paraId="2243B435" w14:textId="77777777" w:rsidR="00B64E30" w:rsidRPr="00B64E30" w:rsidRDefault="00B64E30" w:rsidP="00B64E30">
      <w:pPr>
        <w:ind w:left="851"/>
        <w:rPr>
          <w:sz w:val="24"/>
          <w:szCs w:val="24"/>
          <w:u w:val="single"/>
        </w:rPr>
      </w:pPr>
      <w:r w:rsidRPr="00B64E30">
        <w:rPr>
          <w:sz w:val="24"/>
          <w:szCs w:val="24"/>
          <w:u w:val="single"/>
        </w:rPr>
        <w:t>Interaktioner med potente CYP3A4-hæmmere</w:t>
      </w:r>
    </w:p>
    <w:p w14:paraId="1A651B9D" w14:textId="77777777" w:rsidR="00B64E30" w:rsidRPr="00B64E30" w:rsidRDefault="00B64E30" w:rsidP="00B64E30">
      <w:pPr>
        <w:ind w:left="851"/>
        <w:rPr>
          <w:sz w:val="24"/>
          <w:szCs w:val="24"/>
        </w:rPr>
      </w:pPr>
    </w:p>
    <w:p w14:paraId="33E11F04" w14:textId="77777777" w:rsidR="00B64E30" w:rsidRPr="00B64E30" w:rsidRDefault="00B64E30" w:rsidP="00B64E30">
      <w:pPr>
        <w:ind w:left="851"/>
        <w:rPr>
          <w:sz w:val="24"/>
          <w:szCs w:val="24"/>
        </w:rPr>
      </w:pPr>
      <w:r w:rsidRPr="00B64E30">
        <w:rPr>
          <w:sz w:val="24"/>
          <w:szCs w:val="24"/>
        </w:rPr>
        <w:t>Samtidig anvendelse af systemisk ketoconazol øger signifikant den systemiske påvirkning af salmeterol.  Det kan føre til øget forekomst af systemisk påvirkning (f.eks. forlænget QTc-interval og palpitationer). Samtidig anvendelse af ketoconazol eller andre potente CYP3A4-hæmmere bør derfor undgås, med mindre fordelene opvejer den potentielt øgede risiko for systemiske bivirkninger ved behandling med salmeterol (se pkt. 4.5).</w:t>
      </w:r>
    </w:p>
    <w:p w14:paraId="5E6FB325" w14:textId="77777777" w:rsidR="00B64E30" w:rsidRPr="00B64E30" w:rsidRDefault="00B64E30" w:rsidP="00B64E30">
      <w:pPr>
        <w:ind w:left="851"/>
        <w:rPr>
          <w:sz w:val="24"/>
          <w:szCs w:val="24"/>
        </w:rPr>
      </w:pPr>
    </w:p>
    <w:p w14:paraId="7E387259" w14:textId="77777777" w:rsidR="00B64E30" w:rsidRPr="00B64E30" w:rsidRDefault="00B64E30" w:rsidP="00B64E30">
      <w:pPr>
        <w:ind w:left="851"/>
        <w:rPr>
          <w:i/>
          <w:sz w:val="24"/>
          <w:szCs w:val="24"/>
        </w:rPr>
      </w:pPr>
      <w:r w:rsidRPr="00B64E30">
        <w:rPr>
          <w:i/>
          <w:sz w:val="24"/>
          <w:szCs w:val="24"/>
        </w:rPr>
        <w:t>Pædiatrisk population</w:t>
      </w:r>
    </w:p>
    <w:p w14:paraId="5687AD5A" w14:textId="77777777" w:rsidR="00B64E30" w:rsidRPr="00B64E30" w:rsidRDefault="00B64E30" w:rsidP="00B64E30">
      <w:pPr>
        <w:ind w:left="851"/>
        <w:rPr>
          <w:i/>
          <w:sz w:val="24"/>
          <w:szCs w:val="24"/>
        </w:rPr>
      </w:pPr>
    </w:p>
    <w:p w14:paraId="2E123AA0" w14:textId="6F58FE6A" w:rsidR="00B64E30" w:rsidRPr="00B64E30" w:rsidRDefault="00B64E30" w:rsidP="00B64E30">
      <w:pPr>
        <w:ind w:left="851"/>
        <w:rPr>
          <w:sz w:val="24"/>
          <w:szCs w:val="24"/>
        </w:rPr>
      </w:pPr>
      <w:r w:rsidRPr="00B64E30">
        <w:rPr>
          <w:sz w:val="24"/>
          <w:szCs w:val="24"/>
        </w:rPr>
        <w:t xml:space="preserve">Børn og unge under 16 år, der får høje doser fluticasonpropionat (typisk </w:t>
      </w:r>
      <w:r w:rsidRPr="00B64E30">
        <w:rPr>
          <w:sz w:val="24"/>
          <w:szCs w:val="24"/>
        </w:rPr>
        <w:sym w:font="Symbol" w:char="F0B3"/>
      </w:r>
      <w:r w:rsidRPr="00B64E30">
        <w:rPr>
          <w:sz w:val="24"/>
          <w:szCs w:val="24"/>
        </w:rPr>
        <w:t>1.000 mikro</w:t>
      </w:r>
      <w:r w:rsidR="000E3887">
        <w:rPr>
          <w:sz w:val="24"/>
          <w:szCs w:val="24"/>
        </w:rPr>
        <w:softHyphen/>
      </w:r>
      <w:r w:rsidRPr="00B64E30">
        <w:rPr>
          <w:sz w:val="24"/>
          <w:szCs w:val="24"/>
        </w:rPr>
        <w:t>gram/dag), er specielt i risikogruppen. Systemiske bivirkninger kan opstå, især ved høje doser givet i længere perioder. Eventuel systemisk bivirkning kan omfatte Cushings syndrom, cushingoide træk, binyrebarksuppression, akut binyrebarkinsufficiens og væksthæmning hos børn og unge og sjældnere en række forskellige psykiske eller adfærdsrelaterede bivirkninger, herunder psykomotorisk hyperaktivitet, søvnforstyrrelser, angst, depression eller aggression. Det bør overvejes at henvise barnet eller den unge til en pædiatrisk lungespecialist.</w:t>
      </w:r>
    </w:p>
    <w:p w14:paraId="0C5FD94E" w14:textId="77777777" w:rsidR="00B64E30" w:rsidRPr="00B64E30" w:rsidRDefault="00B64E30" w:rsidP="00B64E30">
      <w:pPr>
        <w:ind w:left="851"/>
        <w:rPr>
          <w:sz w:val="24"/>
          <w:szCs w:val="24"/>
        </w:rPr>
      </w:pPr>
    </w:p>
    <w:p w14:paraId="54203C42" w14:textId="2E52915D" w:rsidR="00B64E30" w:rsidRPr="00B64E30" w:rsidRDefault="00B64E30" w:rsidP="00B64E30">
      <w:pPr>
        <w:ind w:left="851"/>
        <w:rPr>
          <w:b/>
          <w:sz w:val="24"/>
          <w:szCs w:val="24"/>
        </w:rPr>
      </w:pPr>
      <w:r w:rsidRPr="00B64E30">
        <w:rPr>
          <w:sz w:val="24"/>
          <w:szCs w:val="24"/>
        </w:rPr>
        <w:t>Det anbefales, at højden måles jævnligt på børn i langtidsbehandling med inhalations</w:t>
      </w:r>
      <w:r w:rsidR="0029117B">
        <w:rPr>
          <w:sz w:val="24"/>
          <w:szCs w:val="24"/>
        </w:rPr>
        <w:softHyphen/>
      </w:r>
      <w:r w:rsidRPr="00B64E30">
        <w:rPr>
          <w:sz w:val="24"/>
          <w:szCs w:val="24"/>
        </w:rPr>
        <w:t>steroid.</w:t>
      </w:r>
      <w:r w:rsidRPr="00B64E30">
        <w:rPr>
          <w:b/>
          <w:sz w:val="24"/>
          <w:szCs w:val="24"/>
        </w:rPr>
        <w:t xml:space="preserve"> Dosis af inhalationssteroidet skal reduceres til den laveste dosis, der giver effektiv astmakontrol.</w:t>
      </w:r>
    </w:p>
    <w:p w14:paraId="73B48F48" w14:textId="77777777" w:rsidR="00B64E30" w:rsidRPr="00B64E30" w:rsidRDefault="00B64E30" w:rsidP="00B64E30">
      <w:pPr>
        <w:ind w:left="851"/>
        <w:rPr>
          <w:sz w:val="24"/>
          <w:szCs w:val="24"/>
        </w:rPr>
      </w:pPr>
    </w:p>
    <w:p w14:paraId="70E9BF27" w14:textId="77777777" w:rsidR="00B64E30" w:rsidRPr="00B64E30" w:rsidRDefault="00B64E30" w:rsidP="00B64E30">
      <w:pPr>
        <w:ind w:left="851"/>
        <w:rPr>
          <w:sz w:val="24"/>
          <w:szCs w:val="24"/>
          <w:u w:val="single"/>
        </w:rPr>
      </w:pPr>
      <w:r w:rsidRPr="00B64E30">
        <w:rPr>
          <w:sz w:val="24"/>
          <w:szCs w:val="24"/>
          <w:u w:val="single"/>
        </w:rPr>
        <w:t>Hjælpestoffer</w:t>
      </w:r>
    </w:p>
    <w:p w14:paraId="52574110" w14:textId="77777777" w:rsidR="00B64E30" w:rsidRPr="00B64E30" w:rsidRDefault="00B64E30" w:rsidP="00B64E30">
      <w:pPr>
        <w:ind w:left="851"/>
        <w:rPr>
          <w:sz w:val="24"/>
          <w:szCs w:val="24"/>
          <w:u w:val="single"/>
        </w:rPr>
      </w:pPr>
    </w:p>
    <w:p w14:paraId="7867F36D" w14:textId="77777777" w:rsidR="00B64E30" w:rsidRPr="00B64E30" w:rsidRDefault="00B64E30" w:rsidP="00B64E30">
      <w:pPr>
        <w:ind w:left="851"/>
        <w:rPr>
          <w:sz w:val="24"/>
          <w:szCs w:val="24"/>
        </w:rPr>
      </w:pPr>
      <w:r w:rsidRPr="00B64E30">
        <w:rPr>
          <w:sz w:val="24"/>
          <w:szCs w:val="24"/>
        </w:rPr>
        <w:t>Salflumix Easyhaler indeholder op til 17,1 mg lactose/dosis som et hjælpestof. Denne mængde giver normalt ikke problemer hos personer med lactoseintolerans. Hjælpestoffet lactose indeholder små mængder mælkeprotein, som kan give allergiske reaktioner.</w:t>
      </w:r>
    </w:p>
    <w:p w14:paraId="732AED3B" w14:textId="77777777" w:rsidR="009260DE" w:rsidRPr="00B64E30" w:rsidRDefault="009260DE" w:rsidP="00B64E30">
      <w:pPr>
        <w:tabs>
          <w:tab w:val="left" w:pos="851"/>
        </w:tabs>
        <w:ind w:left="851" w:hanging="851"/>
        <w:rPr>
          <w:sz w:val="24"/>
          <w:szCs w:val="24"/>
        </w:rPr>
      </w:pPr>
    </w:p>
    <w:p w14:paraId="50DBD8E2" w14:textId="77777777" w:rsidR="009260DE" w:rsidRPr="00B64E30" w:rsidRDefault="009260DE" w:rsidP="00B64E30">
      <w:pPr>
        <w:tabs>
          <w:tab w:val="left" w:pos="851"/>
        </w:tabs>
        <w:ind w:left="851" w:hanging="851"/>
        <w:rPr>
          <w:b/>
          <w:sz w:val="24"/>
          <w:szCs w:val="24"/>
        </w:rPr>
      </w:pPr>
      <w:r w:rsidRPr="00B64E30">
        <w:rPr>
          <w:b/>
          <w:sz w:val="24"/>
          <w:szCs w:val="24"/>
        </w:rPr>
        <w:t>4.5</w:t>
      </w:r>
      <w:r w:rsidRPr="00B64E30">
        <w:rPr>
          <w:b/>
          <w:sz w:val="24"/>
          <w:szCs w:val="24"/>
        </w:rPr>
        <w:tab/>
        <w:t>Interaktion med andre lægemidler og andre former for interaktion</w:t>
      </w:r>
    </w:p>
    <w:p w14:paraId="318FC8AA" w14:textId="77777777" w:rsidR="00B64E30" w:rsidRPr="00B64E30" w:rsidRDefault="00B64E30" w:rsidP="00B64E30">
      <w:pPr>
        <w:ind w:left="851"/>
        <w:rPr>
          <w:sz w:val="24"/>
          <w:szCs w:val="24"/>
          <w:lang w:eastAsia="da-DK"/>
        </w:rPr>
      </w:pPr>
      <w:r w:rsidRPr="00B64E30">
        <w:rPr>
          <w:sz w:val="24"/>
          <w:szCs w:val="24"/>
        </w:rPr>
        <w:sym w:font="Symbol" w:char="F062"/>
      </w:r>
      <w:r w:rsidRPr="00B64E30">
        <w:rPr>
          <w:sz w:val="24"/>
          <w:szCs w:val="24"/>
        </w:rPr>
        <w:t xml:space="preserve">-adrenerge blokkere kan svække effekten af salmeterol eller have antagonistisk effekt. Både ikke-selektive og selektive </w:t>
      </w:r>
      <w:r w:rsidRPr="00B64E30">
        <w:rPr>
          <w:sz w:val="24"/>
          <w:szCs w:val="24"/>
        </w:rPr>
        <w:sym w:font="Symbol" w:char="F062"/>
      </w:r>
      <w:r w:rsidRPr="00B64E30">
        <w:rPr>
          <w:sz w:val="24"/>
          <w:szCs w:val="24"/>
        </w:rPr>
        <w:t xml:space="preserve">-blokkere skal så vidt muligt undgås, medmindre der er tungtvejende grunde hertil. Behandling med </w:t>
      </w:r>
      <w:r w:rsidRPr="00B64E30">
        <w:rPr>
          <w:sz w:val="24"/>
          <w:szCs w:val="24"/>
        </w:rPr>
        <w:sym w:font="Symbol" w:char="F062"/>
      </w:r>
      <w:r w:rsidRPr="00B64E30">
        <w:rPr>
          <w:sz w:val="24"/>
          <w:szCs w:val="24"/>
          <w:vertAlign w:val="subscript"/>
        </w:rPr>
        <w:t>2-</w:t>
      </w:r>
      <w:r w:rsidRPr="00B64E30">
        <w:rPr>
          <w:sz w:val="24"/>
          <w:szCs w:val="24"/>
        </w:rPr>
        <w:t>agonister kan resultere i potentielt alvorlig hypokaliæmi. Særlig forsigtighed tilrådes ved akut svær astma, da denne virkning kan forstærkes ved samtidig behandling med xanthinderivater, steroider og diuretika.</w:t>
      </w:r>
    </w:p>
    <w:p w14:paraId="7411FE4B" w14:textId="77777777" w:rsidR="00B64E30" w:rsidRPr="00B64E30" w:rsidRDefault="00B64E30" w:rsidP="00B64E30">
      <w:pPr>
        <w:ind w:left="851" w:hanging="851"/>
        <w:rPr>
          <w:sz w:val="24"/>
          <w:szCs w:val="24"/>
        </w:rPr>
      </w:pPr>
    </w:p>
    <w:p w14:paraId="71556998" w14:textId="77777777" w:rsidR="00B64E30" w:rsidRPr="00B64E30" w:rsidRDefault="00B64E30" w:rsidP="00B64E30">
      <w:pPr>
        <w:ind w:left="851"/>
        <w:rPr>
          <w:sz w:val="24"/>
          <w:szCs w:val="24"/>
        </w:rPr>
      </w:pPr>
      <w:r w:rsidRPr="00B64E30">
        <w:rPr>
          <w:sz w:val="24"/>
          <w:szCs w:val="24"/>
        </w:rPr>
        <w:t xml:space="preserve">Samtidig anvendelse af andre </w:t>
      </w:r>
      <w:r w:rsidRPr="00B64E30">
        <w:rPr>
          <w:sz w:val="24"/>
          <w:szCs w:val="24"/>
        </w:rPr>
        <w:sym w:font="Symbol" w:char="F062"/>
      </w:r>
      <w:r w:rsidRPr="00B64E30">
        <w:rPr>
          <w:sz w:val="24"/>
          <w:szCs w:val="24"/>
        </w:rPr>
        <w:t>-adrenerge lægemidler kan have en potentiel additiv effekt.</w:t>
      </w:r>
    </w:p>
    <w:p w14:paraId="74C0F137" w14:textId="77777777" w:rsidR="00B64E30" w:rsidRPr="00B64E30" w:rsidRDefault="00B64E30" w:rsidP="00B64E30">
      <w:pPr>
        <w:ind w:left="851"/>
        <w:rPr>
          <w:sz w:val="24"/>
          <w:szCs w:val="24"/>
        </w:rPr>
      </w:pPr>
    </w:p>
    <w:p w14:paraId="28F2B4B5" w14:textId="77777777" w:rsidR="00B64E30" w:rsidRPr="00B64E30" w:rsidRDefault="00B64E30" w:rsidP="00B64E30">
      <w:pPr>
        <w:ind w:left="851"/>
        <w:rPr>
          <w:b/>
          <w:bCs/>
          <w:sz w:val="24"/>
          <w:szCs w:val="24"/>
          <w:u w:val="single"/>
        </w:rPr>
      </w:pPr>
      <w:r w:rsidRPr="00B64E30">
        <w:rPr>
          <w:b/>
          <w:bCs/>
          <w:sz w:val="24"/>
          <w:szCs w:val="24"/>
          <w:u w:val="single"/>
        </w:rPr>
        <w:t>Fluticasonpropionat</w:t>
      </w:r>
    </w:p>
    <w:p w14:paraId="020B429F" w14:textId="77777777" w:rsidR="00B64E30" w:rsidRPr="00B64E30" w:rsidRDefault="00B64E30" w:rsidP="00B64E30">
      <w:pPr>
        <w:ind w:left="851"/>
        <w:rPr>
          <w:sz w:val="24"/>
          <w:szCs w:val="24"/>
        </w:rPr>
      </w:pPr>
    </w:p>
    <w:p w14:paraId="05079074" w14:textId="77777777" w:rsidR="00B64E30" w:rsidRPr="00B64E30" w:rsidRDefault="00B64E30" w:rsidP="00B64E30">
      <w:pPr>
        <w:ind w:left="851"/>
        <w:rPr>
          <w:sz w:val="24"/>
          <w:szCs w:val="24"/>
        </w:rPr>
      </w:pPr>
      <w:r w:rsidRPr="00B64E30">
        <w:rPr>
          <w:sz w:val="24"/>
          <w:szCs w:val="24"/>
        </w:rPr>
        <w:t>Under normale omstændigheder opnås lave plasmakoncentrationer af fluticasonpropionat ved inhalation på grund af en betragtelig first pass metabolisme og høj systemisk clearance afhjulpet af cytokrom CYP3A4 i tarm og lever. Derfor er klinisk signifikante interaktioner forårsaget af fluticasonpropionat ikke sandsynlige.</w:t>
      </w:r>
    </w:p>
    <w:p w14:paraId="0E3D5896" w14:textId="77777777" w:rsidR="00B64E30" w:rsidRPr="00B64E30" w:rsidRDefault="00B64E30" w:rsidP="00B64E30">
      <w:pPr>
        <w:ind w:left="851"/>
        <w:rPr>
          <w:sz w:val="24"/>
          <w:szCs w:val="24"/>
        </w:rPr>
      </w:pPr>
    </w:p>
    <w:p w14:paraId="627C1D91" w14:textId="77777777" w:rsidR="00B64E30" w:rsidRPr="00B64E30" w:rsidRDefault="00B64E30" w:rsidP="00B64E30">
      <w:pPr>
        <w:ind w:left="851"/>
        <w:rPr>
          <w:sz w:val="24"/>
          <w:szCs w:val="24"/>
        </w:rPr>
      </w:pPr>
      <w:r w:rsidRPr="00B64E30">
        <w:rPr>
          <w:sz w:val="24"/>
          <w:szCs w:val="24"/>
        </w:rPr>
        <w:t>I et interaktionsstudie med fluticasonpropionat administreret intranasalt til raske personer, øgede ritonavir (en højpotent cytochrom CYP3A4-hæmmer) 100 mg 2 gange daglig plasmakoncentrationen af fluticasonpropionat flere hundrede gange, og det resulterede i stærkt nedsatte serumkortisolkoncentrationer. Der findes ikke data om denne interaktion ved inhaleret fluticasonpropionat, men en udpræget højere plasmakoncentration af fluticasonpropionat forventes. Der er rapporter om tilfælde af Cushings syndrom og binyrebarksuppression. Kombinationen af de to stoffer bør derfor undgås, medmindre fordelen for patienten opvejer den øgede risiko for systemiske bivirkninger forårsaget af glukokortikoider.</w:t>
      </w:r>
    </w:p>
    <w:p w14:paraId="4E871F46" w14:textId="77777777" w:rsidR="00B64E30" w:rsidRPr="00B64E30" w:rsidRDefault="00B64E30" w:rsidP="00B64E30">
      <w:pPr>
        <w:ind w:left="851"/>
        <w:rPr>
          <w:sz w:val="24"/>
          <w:szCs w:val="24"/>
        </w:rPr>
      </w:pPr>
    </w:p>
    <w:p w14:paraId="30C7AFA0" w14:textId="60C59DCB" w:rsidR="00B64E30" w:rsidRPr="00B64E30" w:rsidRDefault="00B64E30" w:rsidP="00B64E30">
      <w:pPr>
        <w:ind w:left="851"/>
        <w:rPr>
          <w:sz w:val="24"/>
          <w:szCs w:val="24"/>
        </w:rPr>
      </w:pPr>
      <w:r w:rsidRPr="00B64E30">
        <w:rPr>
          <w:sz w:val="24"/>
          <w:szCs w:val="24"/>
        </w:rPr>
        <w:t>I et lille studie med raske personer og den lidt mindre potente CYP3A-hæmmer, ketoconazol, sås øget plasmakoncentration af fluticasonpropionat på 150% efter en enkelt inhalation, og i forhold til fluticasonpropionat givet alene, sås en lavere plasma</w:t>
      </w:r>
      <w:r w:rsidR="000E3887">
        <w:rPr>
          <w:sz w:val="24"/>
          <w:szCs w:val="24"/>
        </w:rPr>
        <w:softHyphen/>
      </w:r>
      <w:r w:rsidRPr="00B64E30">
        <w:rPr>
          <w:sz w:val="24"/>
          <w:szCs w:val="24"/>
        </w:rPr>
        <w:t>koncentration. Samtidig behandling med andre CYP3A-hæmmere, såsom produkter indeholdende itraconazol og cobicistat, samt moderate CYP3A4-hæmmere, såsom erythromycin forventes også at øge den systemiske eksponering for fluticasonpropionat og risikoen for systemiske bivirkninger. Kombinationer bør derfor undgås, medmindre fordelen for patienten opvejer den potentielt øgede risiko for systemisk kortikosteroid bivirkninger, og i så fald bør patienten monitoreres nøje for systemisk kortikosteroid bivirkninger.</w:t>
      </w:r>
    </w:p>
    <w:p w14:paraId="77A955E1" w14:textId="77777777" w:rsidR="00B64E30" w:rsidRPr="00B64E30" w:rsidRDefault="00B64E30" w:rsidP="00B64E30">
      <w:pPr>
        <w:ind w:left="851"/>
        <w:rPr>
          <w:sz w:val="24"/>
          <w:szCs w:val="24"/>
        </w:rPr>
      </w:pPr>
    </w:p>
    <w:p w14:paraId="365080E4" w14:textId="77777777" w:rsidR="00B64E30" w:rsidRPr="00B64E30" w:rsidRDefault="00B64E30" w:rsidP="00B64E30">
      <w:pPr>
        <w:ind w:left="851"/>
        <w:rPr>
          <w:b/>
          <w:bCs/>
          <w:sz w:val="24"/>
          <w:szCs w:val="24"/>
          <w:u w:val="single"/>
        </w:rPr>
      </w:pPr>
      <w:r w:rsidRPr="00B64E30">
        <w:rPr>
          <w:b/>
          <w:bCs/>
          <w:sz w:val="24"/>
          <w:szCs w:val="24"/>
          <w:u w:val="single"/>
        </w:rPr>
        <w:t>Salmeterol</w:t>
      </w:r>
    </w:p>
    <w:p w14:paraId="496D70E3" w14:textId="77777777" w:rsidR="00B64E30" w:rsidRPr="00B64E30" w:rsidRDefault="00B64E30" w:rsidP="00B64E30">
      <w:pPr>
        <w:ind w:left="851"/>
        <w:rPr>
          <w:sz w:val="24"/>
          <w:szCs w:val="24"/>
        </w:rPr>
      </w:pPr>
    </w:p>
    <w:p w14:paraId="069087F0" w14:textId="77777777" w:rsidR="00B64E30" w:rsidRPr="00B64E30" w:rsidRDefault="00B64E30" w:rsidP="00B64E30">
      <w:pPr>
        <w:ind w:left="851"/>
        <w:rPr>
          <w:i/>
          <w:iCs/>
          <w:color w:val="000000"/>
          <w:sz w:val="24"/>
          <w:szCs w:val="24"/>
          <w:u w:val="single"/>
        </w:rPr>
      </w:pPr>
      <w:r w:rsidRPr="00B64E30">
        <w:rPr>
          <w:i/>
          <w:iCs/>
          <w:color w:val="000000"/>
          <w:sz w:val="24"/>
          <w:szCs w:val="24"/>
          <w:u w:val="single"/>
        </w:rPr>
        <w:t>Potente CYP3A4-hæmmere</w:t>
      </w:r>
    </w:p>
    <w:p w14:paraId="71BBC2FF" w14:textId="77777777" w:rsidR="00B64E30" w:rsidRPr="00B64E30" w:rsidRDefault="00B64E30" w:rsidP="00B64E30">
      <w:pPr>
        <w:ind w:left="851"/>
        <w:rPr>
          <w:color w:val="000000"/>
          <w:sz w:val="24"/>
          <w:szCs w:val="24"/>
        </w:rPr>
      </w:pPr>
      <w:r w:rsidRPr="00B64E30">
        <w:rPr>
          <w:color w:val="000000"/>
          <w:sz w:val="24"/>
          <w:szCs w:val="24"/>
        </w:rPr>
        <w:t>Samtidig administration af ketoconazol (400 mg oralt 1 gang daglig) og salmeterol (50 mikrogram inhaleret 2 gange daglig) hos 15 raske personer i 7 dage resulterede i signifikant øget plasmakoncentration af salmeterol (1,4 gange C</w:t>
      </w:r>
      <w:r w:rsidRPr="00B64E30">
        <w:rPr>
          <w:color w:val="000000"/>
          <w:sz w:val="24"/>
          <w:szCs w:val="24"/>
          <w:vertAlign w:val="subscript"/>
        </w:rPr>
        <w:t>max</w:t>
      </w:r>
      <w:r w:rsidRPr="00B64E30">
        <w:rPr>
          <w:color w:val="000000"/>
          <w:sz w:val="24"/>
          <w:szCs w:val="24"/>
        </w:rPr>
        <w:t xml:space="preserve"> og 15 gange AUC). Dette kan føre til øget forekomst af andre systemiske bivirkninger ved behandling med salmeterol (f.eks. forlængelse af QTc-interval og palpitationer) sammenlignet med salmeterol eller ketoconazol anvendt alene (se pkt. 4.4).</w:t>
      </w:r>
    </w:p>
    <w:p w14:paraId="4B34B569" w14:textId="77777777" w:rsidR="00B64E30" w:rsidRPr="00B64E30" w:rsidRDefault="00B64E30" w:rsidP="00B64E30">
      <w:pPr>
        <w:ind w:left="851"/>
        <w:rPr>
          <w:color w:val="000000"/>
          <w:sz w:val="24"/>
          <w:szCs w:val="24"/>
        </w:rPr>
      </w:pPr>
    </w:p>
    <w:p w14:paraId="402051E4" w14:textId="77777777" w:rsidR="00B64E30" w:rsidRPr="00B64E30" w:rsidRDefault="00B64E30" w:rsidP="00B64E30">
      <w:pPr>
        <w:ind w:left="851"/>
        <w:rPr>
          <w:color w:val="000000"/>
          <w:sz w:val="24"/>
          <w:szCs w:val="24"/>
        </w:rPr>
      </w:pPr>
      <w:r w:rsidRPr="00B64E30">
        <w:rPr>
          <w:color w:val="000000"/>
          <w:sz w:val="24"/>
          <w:szCs w:val="24"/>
        </w:rPr>
        <w:t>Det sås ikke klinisk signifikant påvirkning af blodtryk, hjertefrekvens, blodglucose og serumkalium. Samtidig administration af ketoconazol forlængede ikke salmeterols halveringstid og øgede heller ikke plasmakoncentrationen af salmeterol ved gentagne doser.</w:t>
      </w:r>
    </w:p>
    <w:p w14:paraId="32F25C04" w14:textId="77777777" w:rsidR="00B64E30" w:rsidRPr="00B64E30" w:rsidRDefault="00B64E30" w:rsidP="00B64E30">
      <w:pPr>
        <w:ind w:left="851"/>
        <w:rPr>
          <w:color w:val="000000"/>
          <w:sz w:val="24"/>
          <w:szCs w:val="24"/>
        </w:rPr>
      </w:pPr>
    </w:p>
    <w:p w14:paraId="16C0C42C" w14:textId="77777777" w:rsidR="00B64E30" w:rsidRPr="00B64E30" w:rsidRDefault="00B64E30" w:rsidP="00B64E30">
      <w:pPr>
        <w:ind w:left="851"/>
        <w:rPr>
          <w:sz w:val="24"/>
          <w:szCs w:val="24"/>
        </w:rPr>
      </w:pPr>
      <w:r w:rsidRPr="00B64E30">
        <w:rPr>
          <w:color w:val="000000"/>
          <w:sz w:val="24"/>
          <w:szCs w:val="24"/>
        </w:rPr>
        <w:t xml:space="preserve">Samtidig administration af ketoconazol bør undgås, medmindre fordelene opvejer den potentielt øgede risiko for systemiske bivirkninger ved behandling med salmeterol. </w:t>
      </w:r>
      <w:r w:rsidRPr="00B64E30">
        <w:rPr>
          <w:sz w:val="24"/>
          <w:szCs w:val="24"/>
        </w:rPr>
        <w:t>Der er sandsynligvis en lignende risiko for interaktion i forbindelse med andre potente CYP3A4-hæmmere (f.eks. itraconazol, telithromycin, ritonavir).</w:t>
      </w:r>
    </w:p>
    <w:p w14:paraId="7C3280BB" w14:textId="77777777" w:rsidR="00B64E30" w:rsidRPr="00B64E30" w:rsidRDefault="00B64E30" w:rsidP="00B64E30">
      <w:pPr>
        <w:ind w:left="851"/>
        <w:rPr>
          <w:sz w:val="24"/>
          <w:szCs w:val="24"/>
          <w:u w:val="single"/>
        </w:rPr>
      </w:pPr>
    </w:p>
    <w:p w14:paraId="38818157" w14:textId="77777777" w:rsidR="00B64E30" w:rsidRPr="00B64E30" w:rsidRDefault="00B64E30" w:rsidP="00B64E30">
      <w:pPr>
        <w:ind w:left="851"/>
        <w:rPr>
          <w:bCs/>
          <w:i/>
          <w:sz w:val="24"/>
          <w:szCs w:val="24"/>
          <w:u w:val="single"/>
        </w:rPr>
      </w:pPr>
      <w:r w:rsidRPr="00B64E30">
        <w:rPr>
          <w:bCs/>
          <w:i/>
          <w:sz w:val="24"/>
          <w:szCs w:val="24"/>
          <w:u w:val="single"/>
        </w:rPr>
        <w:t>Moderate CYP3A4-hæmmere</w:t>
      </w:r>
    </w:p>
    <w:p w14:paraId="5B4BC6BD" w14:textId="77777777" w:rsidR="00B64E30" w:rsidRPr="00B64E30" w:rsidRDefault="00B64E30" w:rsidP="00B64E30">
      <w:pPr>
        <w:ind w:left="851"/>
        <w:rPr>
          <w:sz w:val="24"/>
          <w:szCs w:val="24"/>
        </w:rPr>
      </w:pPr>
      <w:r w:rsidRPr="00B64E30">
        <w:rPr>
          <w:sz w:val="24"/>
          <w:szCs w:val="24"/>
        </w:rPr>
        <w:t>Samtidig administration af erytromycin (500 mg oralt 3 gange daglig) og salmeterol (50 mikrogram inhaleret 2 gange daglig) hos 15 raske personer i 6 dage resulterede i let, men ikke statistisk signifikant, øget systemisk påvirkning af salmeterol (1,4 gange C</w:t>
      </w:r>
      <w:r w:rsidRPr="00B64E30">
        <w:rPr>
          <w:sz w:val="24"/>
          <w:szCs w:val="24"/>
          <w:vertAlign w:val="subscript"/>
        </w:rPr>
        <w:t>max</w:t>
      </w:r>
      <w:r w:rsidRPr="00B64E30">
        <w:rPr>
          <w:sz w:val="24"/>
          <w:szCs w:val="24"/>
        </w:rPr>
        <w:t xml:space="preserve"> og 1,2 gange AUC). Der sås ikke alvorlige bivirkninger i forbindelse med samtidig administration af erytromycin.</w:t>
      </w:r>
    </w:p>
    <w:p w14:paraId="5E9E7441" w14:textId="77777777" w:rsidR="009260DE" w:rsidRPr="00B64E30" w:rsidRDefault="009260DE" w:rsidP="00B64E30">
      <w:pPr>
        <w:tabs>
          <w:tab w:val="left" w:pos="851"/>
        </w:tabs>
        <w:ind w:left="851" w:hanging="851"/>
        <w:rPr>
          <w:sz w:val="24"/>
          <w:szCs w:val="24"/>
        </w:rPr>
      </w:pPr>
    </w:p>
    <w:p w14:paraId="7FDECA49" w14:textId="77777777" w:rsidR="009260DE" w:rsidRPr="00B64E30" w:rsidRDefault="009260DE" w:rsidP="00B64E30">
      <w:pPr>
        <w:tabs>
          <w:tab w:val="left" w:pos="851"/>
        </w:tabs>
        <w:ind w:left="851" w:hanging="851"/>
        <w:rPr>
          <w:b/>
          <w:sz w:val="24"/>
          <w:szCs w:val="24"/>
        </w:rPr>
      </w:pPr>
      <w:r w:rsidRPr="00B64E30">
        <w:rPr>
          <w:b/>
          <w:sz w:val="24"/>
          <w:szCs w:val="24"/>
        </w:rPr>
        <w:t>4.6</w:t>
      </w:r>
      <w:r w:rsidRPr="00B64E30">
        <w:rPr>
          <w:b/>
          <w:sz w:val="24"/>
          <w:szCs w:val="24"/>
        </w:rPr>
        <w:tab/>
        <w:t>Graviditet og amning</w:t>
      </w:r>
    </w:p>
    <w:p w14:paraId="309F58F4" w14:textId="77777777" w:rsidR="0029117B" w:rsidRDefault="0029117B" w:rsidP="00B64E30">
      <w:pPr>
        <w:ind w:left="851"/>
        <w:rPr>
          <w:sz w:val="24"/>
          <w:szCs w:val="24"/>
        </w:rPr>
      </w:pPr>
    </w:p>
    <w:p w14:paraId="2C4AECA4" w14:textId="77777777" w:rsidR="00B64E30" w:rsidRPr="0029117B" w:rsidRDefault="00B64E30" w:rsidP="00B64E30">
      <w:pPr>
        <w:ind w:left="851"/>
        <w:rPr>
          <w:i/>
          <w:sz w:val="24"/>
          <w:szCs w:val="24"/>
          <w:u w:val="single"/>
          <w:lang w:eastAsia="da-DK"/>
        </w:rPr>
      </w:pPr>
      <w:r w:rsidRPr="0029117B">
        <w:rPr>
          <w:i/>
          <w:sz w:val="24"/>
          <w:szCs w:val="24"/>
          <w:u w:val="single"/>
        </w:rPr>
        <w:t>Graviditet</w:t>
      </w:r>
    </w:p>
    <w:p w14:paraId="51651ABB" w14:textId="77777777" w:rsidR="00B64E30" w:rsidRPr="00B64E30" w:rsidRDefault="00B64E30" w:rsidP="00B64E30">
      <w:pPr>
        <w:ind w:left="851"/>
        <w:rPr>
          <w:sz w:val="24"/>
          <w:szCs w:val="24"/>
        </w:rPr>
      </w:pPr>
    </w:p>
    <w:p w14:paraId="2EBF58E4" w14:textId="77777777" w:rsidR="00B64E30" w:rsidRPr="00B64E30" w:rsidRDefault="00B64E30" w:rsidP="00B64E30">
      <w:pPr>
        <w:ind w:left="851"/>
        <w:rPr>
          <w:iCs/>
          <w:sz w:val="24"/>
          <w:szCs w:val="24"/>
        </w:rPr>
      </w:pPr>
      <w:r w:rsidRPr="00B64E30">
        <w:rPr>
          <w:sz w:val="24"/>
          <w:szCs w:val="24"/>
        </w:rPr>
        <w:t xml:space="preserve">Data fra anvendelse af salmeterol og fluticasonpropionat hos et stort antal gravide kvinder (over 1.000) indikerer ingen misdannelser eller føtal/neonatal toksicitet relateret til salmeterol og fluticasonpropionat. Dyrestudier har påvist reproduktionstoksicitet efter administration af </w:t>
      </w:r>
      <w:r w:rsidRPr="00B64E30">
        <w:rPr>
          <w:sz w:val="24"/>
          <w:szCs w:val="24"/>
        </w:rPr>
        <w:sym w:font="Symbol" w:char="F062"/>
      </w:r>
      <w:r w:rsidRPr="00B64E30">
        <w:rPr>
          <w:sz w:val="24"/>
          <w:szCs w:val="24"/>
          <w:vertAlign w:val="subscript"/>
        </w:rPr>
        <w:t>2</w:t>
      </w:r>
      <w:r w:rsidRPr="00B64E30">
        <w:rPr>
          <w:sz w:val="24"/>
          <w:szCs w:val="24"/>
        </w:rPr>
        <w:t>-adrenoceptor agonister og glukokortikosteroider (se pkt. 5.3).</w:t>
      </w:r>
    </w:p>
    <w:p w14:paraId="7DC1FE50" w14:textId="77777777" w:rsidR="00B64E30" w:rsidRPr="00B64E30" w:rsidRDefault="00B64E30" w:rsidP="00B64E30">
      <w:pPr>
        <w:ind w:left="851"/>
        <w:rPr>
          <w:iCs/>
          <w:sz w:val="24"/>
          <w:szCs w:val="24"/>
        </w:rPr>
      </w:pPr>
    </w:p>
    <w:p w14:paraId="16463AF3" w14:textId="77777777" w:rsidR="00B64E30" w:rsidRPr="00B64E30" w:rsidRDefault="00B64E30" w:rsidP="00B64E30">
      <w:pPr>
        <w:ind w:left="851"/>
        <w:rPr>
          <w:sz w:val="24"/>
          <w:szCs w:val="24"/>
        </w:rPr>
      </w:pPr>
      <w:r w:rsidRPr="00B64E30">
        <w:rPr>
          <w:sz w:val="24"/>
          <w:szCs w:val="24"/>
        </w:rPr>
        <w:t>Administration af Salflumix Easyhaler til gravide bør kun overvejes, hvis den forventede fordel for moderen opvejer enhver mulig risiko hos fostret.</w:t>
      </w:r>
    </w:p>
    <w:p w14:paraId="1F5047BC" w14:textId="77777777" w:rsidR="00B64E30" w:rsidRPr="00B64E30" w:rsidRDefault="00B64E30" w:rsidP="00B64E30">
      <w:pPr>
        <w:ind w:left="851"/>
        <w:rPr>
          <w:sz w:val="24"/>
          <w:szCs w:val="24"/>
        </w:rPr>
      </w:pPr>
    </w:p>
    <w:p w14:paraId="65DCA766" w14:textId="77777777" w:rsidR="00B64E30" w:rsidRPr="00B64E30" w:rsidRDefault="00B64E30" w:rsidP="00B64E30">
      <w:pPr>
        <w:ind w:left="851"/>
        <w:rPr>
          <w:sz w:val="24"/>
          <w:szCs w:val="24"/>
        </w:rPr>
      </w:pPr>
      <w:r w:rsidRPr="00B64E30">
        <w:rPr>
          <w:sz w:val="24"/>
          <w:szCs w:val="24"/>
        </w:rPr>
        <w:t>Gravide bør gives den laveste effektive dosis fluticasonpropionat til kontrol af astmaen.</w:t>
      </w:r>
    </w:p>
    <w:p w14:paraId="5D0EE56B" w14:textId="77777777" w:rsidR="00B64E30" w:rsidRPr="00B64E30" w:rsidRDefault="00B64E30" w:rsidP="00B64E30">
      <w:pPr>
        <w:ind w:left="851"/>
        <w:rPr>
          <w:sz w:val="24"/>
          <w:szCs w:val="24"/>
        </w:rPr>
      </w:pPr>
    </w:p>
    <w:p w14:paraId="1F843342" w14:textId="77777777" w:rsidR="00B64E30" w:rsidRPr="0029117B" w:rsidRDefault="00B64E30" w:rsidP="00B64E30">
      <w:pPr>
        <w:ind w:left="851"/>
        <w:rPr>
          <w:i/>
          <w:sz w:val="24"/>
          <w:szCs w:val="24"/>
          <w:u w:val="single"/>
        </w:rPr>
      </w:pPr>
      <w:r w:rsidRPr="0029117B">
        <w:rPr>
          <w:i/>
          <w:sz w:val="24"/>
          <w:szCs w:val="24"/>
          <w:u w:val="single"/>
        </w:rPr>
        <w:t>Amning</w:t>
      </w:r>
    </w:p>
    <w:p w14:paraId="2DAF2858" w14:textId="77777777" w:rsidR="00B64E30" w:rsidRPr="00B64E30" w:rsidRDefault="00B64E30" w:rsidP="00B64E30">
      <w:pPr>
        <w:ind w:left="851"/>
        <w:rPr>
          <w:iCs/>
          <w:sz w:val="24"/>
          <w:szCs w:val="24"/>
        </w:rPr>
      </w:pPr>
      <w:r w:rsidRPr="00B64E30">
        <w:rPr>
          <w:sz w:val="24"/>
          <w:szCs w:val="24"/>
        </w:rPr>
        <w:t>Det vides ikke om salmeterol og fluticasonpropionat, og deres metabolitter, udskilles i human mælk.</w:t>
      </w:r>
    </w:p>
    <w:p w14:paraId="33AB88BE" w14:textId="77777777" w:rsidR="00B64E30" w:rsidRPr="00B64E30" w:rsidRDefault="00B64E30" w:rsidP="00B64E30">
      <w:pPr>
        <w:ind w:left="851"/>
        <w:rPr>
          <w:iCs/>
          <w:sz w:val="24"/>
          <w:szCs w:val="24"/>
        </w:rPr>
      </w:pPr>
    </w:p>
    <w:p w14:paraId="56A9B385" w14:textId="77777777" w:rsidR="00B64E30" w:rsidRPr="00B64E30" w:rsidRDefault="00B64E30" w:rsidP="00B64E30">
      <w:pPr>
        <w:ind w:left="851"/>
        <w:rPr>
          <w:iCs/>
          <w:sz w:val="24"/>
          <w:szCs w:val="24"/>
        </w:rPr>
      </w:pPr>
      <w:r w:rsidRPr="00B64E30">
        <w:rPr>
          <w:sz w:val="24"/>
          <w:szCs w:val="24"/>
        </w:rPr>
        <w:t>Studier har vist, at salmeterol og fluticasonpropionat, og deres metabolitter, udskilles i mælk hos diegivende rotter.</w:t>
      </w:r>
    </w:p>
    <w:p w14:paraId="4758CEA1" w14:textId="77777777" w:rsidR="00B64E30" w:rsidRPr="00B64E30" w:rsidRDefault="00B64E30" w:rsidP="00B64E30">
      <w:pPr>
        <w:ind w:left="851"/>
        <w:rPr>
          <w:iCs/>
          <w:sz w:val="24"/>
          <w:szCs w:val="24"/>
        </w:rPr>
      </w:pPr>
    </w:p>
    <w:p w14:paraId="34FBE41C" w14:textId="77777777" w:rsidR="00B64E30" w:rsidRPr="00B64E30" w:rsidRDefault="00B64E30" w:rsidP="00B64E30">
      <w:pPr>
        <w:ind w:left="851"/>
        <w:rPr>
          <w:iCs/>
          <w:sz w:val="24"/>
          <w:szCs w:val="24"/>
        </w:rPr>
      </w:pPr>
      <w:r w:rsidRPr="00B64E30">
        <w:rPr>
          <w:sz w:val="24"/>
          <w:szCs w:val="24"/>
        </w:rPr>
        <w:t>Det kan ikke udelukkes, at der er en risiko for ammede nyfødte/spædbørn. Det skal besluttes, om amning skal ophøre eller behandling med Salflumix Easyhaler seponeres, idet der tages højde for fordelene ved amning for barnet i forhold til de terapeutiske fordele for moderen.</w:t>
      </w:r>
    </w:p>
    <w:p w14:paraId="3E6AD60C" w14:textId="77777777" w:rsidR="00B64E30" w:rsidRPr="00B64E30" w:rsidRDefault="00B64E30" w:rsidP="00B64E30">
      <w:pPr>
        <w:ind w:left="851"/>
        <w:rPr>
          <w:iCs/>
          <w:sz w:val="24"/>
          <w:szCs w:val="24"/>
        </w:rPr>
      </w:pPr>
    </w:p>
    <w:p w14:paraId="23A255F7" w14:textId="77777777" w:rsidR="00B64E30" w:rsidRPr="0029117B" w:rsidRDefault="00B64E30" w:rsidP="00B64E30">
      <w:pPr>
        <w:ind w:left="851"/>
        <w:rPr>
          <w:i/>
          <w:sz w:val="24"/>
          <w:szCs w:val="24"/>
          <w:u w:val="single"/>
        </w:rPr>
      </w:pPr>
      <w:r w:rsidRPr="0029117B">
        <w:rPr>
          <w:i/>
          <w:sz w:val="24"/>
          <w:szCs w:val="24"/>
          <w:u w:val="single"/>
        </w:rPr>
        <w:t>Fertilitet</w:t>
      </w:r>
    </w:p>
    <w:p w14:paraId="25C8A2C6" w14:textId="77777777" w:rsidR="00B64E30" w:rsidRPr="00B64E30" w:rsidRDefault="00B64E30" w:rsidP="00B64E30">
      <w:pPr>
        <w:ind w:left="851"/>
        <w:rPr>
          <w:iCs/>
          <w:sz w:val="24"/>
          <w:szCs w:val="24"/>
        </w:rPr>
      </w:pPr>
      <w:r w:rsidRPr="00B64E30">
        <w:rPr>
          <w:sz w:val="24"/>
          <w:szCs w:val="24"/>
        </w:rPr>
        <w:t>Der er ingen humane data. I dyrestudier er ikke set påvirkning af fertiliteten ved behandling med salmeterol eller fluticasonpropionat.</w:t>
      </w:r>
    </w:p>
    <w:p w14:paraId="161C454E" w14:textId="77777777" w:rsidR="009260DE" w:rsidRPr="00B64E30" w:rsidRDefault="009260DE" w:rsidP="00B64E30">
      <w:pPr>
        <w:tabs>
          <w:tab w:val="left" w:pos="851"/>
        </w:tabs>
        <w:ind w:left="851" w:hanging="851"/>
        <w:rPr>
          <w:sz w:val="24"/>
          <w:szCs w:val="24"/>
        </w:rPr>
      </w:pPr>
    </w:p>
    <w:p w14:paraId="559B8D03" w14:textId="77777777" w:rsidR="009260DE" w:rsidRPr="00B64E30" w:rsidRDefault="009260DE" w:rsidP="00B64E30">
      <w:pPr>
        <w:tabs>
          <w:tab w:val="left" w:pos="851"/>
        </w:tabs>
        <w:ind w:left="851" w:hanging="851"/>
        <w:rPr>
          <w:b/>
          <w:sz w:val="24"/>
          <w:szCs w:val="24"/>
        </w:rPr>
      </w:pPr>
      <w:r w:rsidRPr="00B64E30">
        <w:rPr>
          <w:b/>
          <w:sz w:val="24"/>
          <w:szCs w:val="24"/>
        </w:rPr>
        <w:t>4.7</w:t>
      </w:r>
      <w:r w:rsidRPr="00B64E30">
        <w:rPr>
          <w:b/>
          <w:sz w:val="24"/>
          <w:szCs w:val="24"/>
        </w:rPr>
        <w:tab/>
        <w:t>Virkninger på evnen til at føre motorkøretøj eller betjene maskiner</w:t>
      </w:r>
    </w:p>
    <w:p w14:paraId="6C245D02" w14:textId="77777777" w:rsidR="0029117B" w:rsidRDefault="00B64E30" w:rsidP="00B64E30">
      <w:pPr>
        <w:tabs>
          <w:tab w:val="left" w:pos="851"/>
        </w:tabs>
        <w:ind w:left="851" w:hanging="851"/>
        <w:rPr>
          <w:sz w:val="24"/>
          <w:szCs w:val="24"/>
        </w:rPr>
      </w:pPr>
      <w:r>
        <w:rPr>
          <w:sz w:val="24"/>
          <w:szCs w:val="24"/>
        </w:rPr>
        <w:tab/>
      </w:r>
      <w:r w:rsidR="0029117B">
        <w:rPr>
          <w:sz w:val="24"/>
          <w:szCs w:val="24"/>
        </w:rPr>
        <w:t>Ikke mærkning.</w:t>
      </w:r>
    </w:p>
    <w:p w14:paraId="4CCB9330" w14:textId="09CB7C82" w:rsidR="00B64E30" w:rsidRPr="00B64E30" w:rsidRDefault="0029117B" w:rsidP="00B64E30">
      <w:pPr>
        <w:tabs>
          <w:tab w:val="left" w:pos="851"/>
        </w:tabs>
        <w:ind w:left="851" w:hanging="851"/>
        <w:rPr>
          <w:sz w:val="24"/>
          <w:szCs w:val="24"/>
          <w:lang w:eastAsia="da-DK"/>
        </w:rPr>
      </w:pPr>
      <w:r>
        <w:rPr>
          <w:sz w:val="24"/>
          <w:szCs w:val="24"/>
        </w:rPr>
        <w:tab/>
      </w:r>
      <w:r w:rsidR="00B64E30" w:rsidRPr="00B64E30">
        <w:rPr>
          <w:sz w:val="24"/>
          <w:szCs w:val="24"/>
        </w:rPr>
        <w:t>Salflumix Easyhaler påvirker ikke eller kun i ubetydelig grad evnen til at føre motorkøretøj og betjene maskiner.</w:t>
      </w:r>
    </w:p>
    <w:p w14:paraId="2C286EDF" w14:textId="77777777" w:rsidR="009260DE" w:rsidRPr="00B64E30" w:rsidRDefault="009260DE" w:rsidP="00B64E30">
      <w:pPr>
        <w:tabs>
          <w:tab w:val="left" w:pos="851"/>
        </w:tabs>
        <w:ind w:left="851" w:hanging="851"/>
        <w:rPr>
          <w:sz w:val="24"/>
          <w:szCs w:val="24"/>
        </w:rPr>
      </w:pPr>
    </w:p>
    <w:p w14:paraId="26323528" w14:textId="77777777" w:rsidR="009260DE" w:rsidRPr="00B64E30" w:rsidRDefault="009260DE" w:rsidP="00B64E30">
      <w:pPr>
        <w:tabs>
          <w:tab w:val="left" w:pos="851"/>
        </w:tabs>
        <w:ind w:left="851" w:hanging="851"/>
        <w:rPr>
          <w:b/>
          <w:sz w:val="24"/>
          <w:szCs w:val="24"/>
        </w:rPr>
      </w:pPr>
      <w:r w:rsidRPr="00B64E30">
        <w:rPr>
          <w:b/>
          <w:sz w:val="24"/>
          <w:szCs w:val="24"/>
        </w:rPr>
        <w:t>4.8</w:t>
      </w:r>
      <w:r w:rsidRPr="00B64E30">
        <w:rPr>
          <w:b/>
          <w:sz w:val="24"/>
          <w:szCs w:val="24"/>
        </w:rPr>
        <w:tab/>
        <w:t>Bivirkninger</w:t>
      </w:r>
    </w:p>
    <w:p w14:paraId="41929BC6" w14:textId="1C0E3930" w:rsidR="00B64E30" w:rsidRPr="00B64E30" w:rsidRDefault="00B64E30" w:rsidP="00B64E30">
      <w:pPr>
        <w:tabs>
          <w:tab w:val="left" w:pos="851"/>
        </w:tabs>
        <w:ind w:left="851" w:hanging="851"/>
        <w:rPr>
          <w:sz w:val="24"/>
          <w:szCs w:val="24"/>
          <w:lang w:eastAsia="da-DK"/>
        </w:rPr>
      </w:pPr>
      <w:r>
        <w:rPr>
          <w:sz w:val="24"/>
          <w:szCs w:val="24"/>
        </w:rPr>
        <w:tab/>
      </w:r>
      <w:r w:rsidRPr="00B64E30">
        <w:rPr>
          <w:sz w:val="24"/>
          <w:szCs w:val="24"/>
        </w:rPr>
        <w:t>Da Salflumix Easyhaler indeholder salmeterol og fluticasonpropionat, må der forventes samme bivirkninger som ved administration af hver af disse stoffer. Der er ikke set yderligere bivirkninger ved samtidig anvendelse af de to stoffer.</w:t>
      </w:r>
    </w:p>
    <w:p w14:paraId="306ED632" w14:textId="77777777" w:rsidR="00B64E30" w:rsidRPr="00B64E30" w:rsidRDefault="00B64E30" w:rsidP="00B64E30">
      <w:pPr>
        <w:tabs>
          <w:tab w:val="left" w:pos="851"/>
        </w:tabs>
        <w:ind w:left="851" w:hanging="851"/>
        <w:rPr>
          <w:sz w:val="24"/>
          <w:szCs w:val="24"/>
        </w:rPr>
      </w:pPr>
    </w:p>
    <w:p w14:paraId="271BF8C8" w14:textId="25258B64" w:rsidR="00B64E30" w:rsidRPr="00B64E30" w:rsidRDefault="00B64E30" w:rsidP="00B64E30">
      <w:pPr>
        <w:tabs>
          <w:tab w:val="left" w:pos="851"/>
        </w:tabs>
        <w:ind w:left="851" w:hanging="851"/>
        <w:rPr>
          <w:sz w:val="24"/>
          <w:szCs w:val="24"/>
        </w:rPr>
      </w:pPr>
      <w:r>
        <w:rPr>
          <w:sz w:val="24"/>
          <w:szCs w:val="24"/>
        </w:rPr>
        <w:tab/>
      </w:r>
      <w:r w:rsidRPr="00B64E30">
        <w:rPr>
          <w:sz w:val="24"/>
          <w:szCs w:val="24"/>
        </w:rPr>
        <w:t>Bivirkningerne som er associeret med salmeterol/fluticasonpropionat står anført nedenfor efter systemorganklasser og hyppighed. Hyppigheden defineres som meget almindelig (≥1/10), almindelig (≥1/100 til &lt;1/10), ikke almindelig (≥1/1.000 til &lt;1/100), sjælden (≥1/10.000 til &lt;1/1.000), ikke kendt (kan ikke estimeres ud fra forhåndenværende data). Hyppigheder stammer fra data fra kliniske studier. Der er ikke taget hensyn til forekomst i placebo.</w:t>
      </w:r>
    </w:p>
    <w:p w14:paraId="7723E878" w14:textId="77777777" w:rsidR="00B64E30" w:rsidRPr="00B64E30" w:rsidRDefault="00B64E30" w:rsidP="00B64E30">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446"/>
        <w:gridCol w:w="1849"/>
      </w:tblGrid>
      <w:tr w:rsidR="00B64E30" w:rsidRPr="00B64E30" w14:paraId="0AAF8C50" w14:textId="77777777" w:rsidTr="00B64E30">
        <w:trPr>
          <w:tblHeader/>
        </w:trPr>
        <w:tc>
          <w:tcPr>
            <w:tcW w:w="1212" w:type="pct"/>
            <w:tcBorders>
              <w:top w:val="single" w:sz="4" w:space="0" w:color="auto"/>
              <w:left w:val="single" w:sz="4" w:space="0" w:color="auto"/>
              <w:bottom w:val="single" w:sz="4" w:space="0" w:color="auto"/>
              <w:right w:val="single" w:sz="4" w:space="0" w:color="auto"/>
            </w:tcBorders>
            <w:hideMark/>
          </w:tcPr>
          <w:p w14:paraId="379A3F4D" w14:textId="77777777" w:rsidR="00B64E30" w:rsidRPr="00B64E30" w:rsidRDefault="00B64E30" w:rsidP="00B64E30">
            <w:pPr>
              <w:rPr>
                <w:lang w:val="nb-NO" w:eastAsia="nb-NO"/>
              </w:rPr>
            </w:pPr>
            <w:r w:rsidRPr="00B64E30">
              <w:rPr>
                <w:lang w:val="nb-NO" w:eastAsia="nb-NO"/>
              </w:rPr>
              <w:t>Systemorganklasse</w:t>
            </w:r>
          </w:p>
        </w:tc>
        <w:tc>
          <w:tcPr>
            <w:tcW w:w="2828" w:type="pct"/>
            <w:tcBorders>
              <w:top w:val="single" w:sz="4" w:space="0" w:color="auto"/>
              <w:left w:val="single" w:sz="4" w:space="0" w:color="auto"/>
              <w:bottom w:val="single" w:sz="4" w:space="0" w:color="auto"/>
              <w:right w:val="single" w:sz="4" w:space="0" w:color="auto"/>
            </w:tcBorders>
            <w:hideMark/>
          </w:tcPr>
          <w:p w14:paraId="337B429E" w14:textId="77777777" w:rsidR="00B64E30" w:rsidRPr="00B64E30" w:rsidRDefault="00B64E30" w:rsidP="00B64E30">
            <w:pPr>
              <w:rPr>
                <w:lang w:val="nb-NO" w:eastAsia="nb-NO"/>
              </w:rPr>
            </w:pPr>
            <w:r w:rsidRPr="00B64E30">
              <w:rPr>
                <w:lang w:val="nb-NO" w:eastAsia="nb-NO"/>
              </w:rPr>
              <w:t>Bivirkning</w:t>
            </w:r>
          </w:p>
        </w:tc>
        <w:tc>
          <w:tcPr>
            <w:tcW w:w="960" w:type="pct"/>
            <w:tcBorders>
              <w:top w:val="single" w:sz="4" w:space="0" w:color="auto"/>
              <w:left w:val="single" w:sz="4" w:space="0" w:color="auto"/>
              <w:bottom w:val="single" w:sz="4" w:space="0" w:color="auto"/>
              <w:right w:val="single" w:sz="4" w:space="0" w:color="auto"/>
            </w:tcBorders>
            <w:hideMark/>
          </w:tcPr>
          <w:p w14:paraId="1AB7727B" w14:textId="77777777" w:rsidR="00B64E30" w:rsidRPr="00B64E30" w:rsidRDefault="00B64E30" w:rsidP="00B64E30">
            <w:pPr>
              <w:rPr>
                <w:lang w:val="nb-NO" w:eastAsia="nb-NO"/>
              </w:rPr>
            </w:pPr>
            <w:r w:rsidRPr="00B64E30">
              <w:rPr>
                <w:lang w:val="nb-NO" w:eastAsia="nb-NO"/>
              </w:rPr>
              <w:t>Hyppighed</w:t>
            </w:r>
          </w:p>
        </w:tc>
      </w:tr>
      <w:tr w:rsidR="00B64E30" w:rsidRPr="00B64E30" w14:paraId="2A79F086"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0BA69250" w14:textId="77777777" w:rsidR="00B64E30" w:rsidRPr="00B64E30" w:rsidRDefault="00B64E30" w:rsidP="00B64E30">
            <w:pPr>
              <w:rPr>
                <w:lang w:val="nb-NO" w:eastAsia="nb-NO"/>
              </w:rPr>
            </w:pPr>
            <w:r w:rsidRPr="00B64E30">
              <w:rPr>
                <w:lang w:val="nb-NO" w:eastAsia="nb-NO"/>
              </w:rPr>
              <w:t xml:space="preserve">Infektioner og parasitære sygdomme </w:t>
            </w:r>
          </w:p>
        </w:tc>
        <w:tc>
          <w:tcPr>
            <w:tcW w:w="2828" w:type="pct"/>
            <w:tcBorders>
              <w:top w:val="single" w:sz="4" w:space="0" w:color="auto"/>
              <w:left w:val="single" w:sz="4" w:space="0" w:color="auto"/>
              <w:bottom w:val="single" w:sz="4" w:space="0" w:color="auto"/>
              <w:right w:val="single" w:sz="4" w:space="0" w:color="auto"/>
            </w:tcBorders>
          </w:tcPr>
          <w:p w14:paraId="1047B1DA" w14:textId="77777777" w:rsidR="00B64E30" w:rsidRPr="00B64E30" w:rsidRDefault="00B64E30" w:rsidP="00B64E30">
            <w:pPr>
              <w:rPr>
                <w:lang w:val="nb-NO" w:eastAsia="nb-NO"/>
              </w:rPr>
            </w:pPr>
            <w:r w:rsidRPr="00B64E30">
              <w:rPr>
                <w:lang w:val="nb-NO" w:eastAsia="nb-NO"/>
              </w:rPr>
              <w:t>Candidiasis i mund og svælg</w:t>
            </w:r>
          </w:p>
          <w:p w14:paraId="297EA0CF" w14:textId="77777777" w:rsidR="00B64E30" w:rsidRPr="00B64E30" w:rsidRDefault="00B64E30" w:rsidP="00B64E30">
            <w:pPr>
              <w:rPr>
                <w:lang w:val="nb-NO" w:eastAsia="nb-NO"/>
              </w:rPr>
            </w:pPr>
          </w:p>
          <w:p w14:paraId="79EBE9E8" w14:textId="77777777" w:rsidR="00B64E30" w:rsidRPr="00B64E30" w:rsidRDefault="00B64E30" w:rsidP="00B64E30">
            <w:pPr>
              <w:rPr>
                <w:lang w:val="nb-NO" w:eastAsia="nb-NO"/>
              </w:rPr>
            </w:pPr>
            <w:r w:rsidRPr="00B64E30">
              <w:rPr>
                <w:lang w:val="nb-NO" w:eastAsia="nb-NO"/>
              </w:rPr>
              <w:t>Pneumoni (hos KOL-patienter)</w:t>
            </w:r>
          </w:p>
          <w:p w14:paraId="6A7958C6" w14:textId="77777777" w:rsidR="00B64E30" w:rsidRPr="00B64E30" w:rsidRDefault="00B64E30" w:rsidP="00B64E30">
            <w:pPr>
              <w:rPr>
                <w:lang w:val="nb-NO" w:eastAsia="nb-NO"/>
              </w:rPr>
            </w:pPr>
            <w:r w:rsidRPr="00B64E30">
              <w:rPr>
                <w:lang w:val="nb-NO" w:eastAsia="nb-NO"/>
              </w:rPr>
              <w:br/>
              <w:t>Bronkitis</w:t>
            </w:r>
          </w:p>
          <w:p w14:paraId="4C4F888F" w14:textId="77777777" w:rsidR="00B64E30" w:rsidRPr="00B64E30" w:rsidRDefault="00B64E30" w:rsidP="00B64E30">
            <w:pPr>
              <w:rPr>
                <w:lang w:val="nb-NO" w:eastAsia="nb-NO"/>
              </w:rPr>
            </w:pPr>
          </w:p>
          <w:p w14:paraId="2236AD9E" w14:textId="77777777" w:rsidR="00B64E30" w:rsidRPr="00B64E30" w:rsidRDefault="00B64E30" w:rsidP="00B64E30">
            <w:pPr>
              <w:rPr>
                <w:lang w:val="nb-NO" w:eastAsia="nb-NO"/>
              </w:rPr>
            </w:pPr>
            <w:r w:rsidRPr="00B64E30">
              <w:rPr>
                <w:lang w:val="nb-NO" w:eastAsia="nb-NO"/>
              </w:rPr>
              <w:t>Øsofageal candidiasis</w:t>
            </w:r>
          </w:p>
          <w:p w14:paraId="26AF4DCF"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tcPr>
          <w:p w14:paraId="2E48B5A6" w14:textId="77777777" w:rsidR="00B64E30" w:rsidRPr="00B64E30" w:rsidRDefault="00B64E30" w:rsidP="00B64E30">
            <w:pPr>
              <w:rPr>
                <w:lang w:val="nb-NO" w:eastAsia="nb-NO"/>
              </w:rPr>
            </w:pPr>
            <w:r w:rsidRPr="00B64E30">
              <w:rPr>
                <w:lang w:val="nb-NO" w:eastAsia="nb-NO"/>
              </w:rPr>
              <w:t>Almindelig</w:t>
            </w:r>
          </w:p>
          <w:p w14:paraId="366D64AB" w14:textId="77777777" w:rsidR="00B64E30" w:rsidRPr="00B64E30" w:rsidRDefault="00B64E30" w:rsidP="00B64E30">
            <w:pPr>
              <w:rPr>
                <w:lang w:val="nb-NO" w:eastAsia="nb-NO"/>
              </w:rPr>
            </w:pPr>
          </w:p>
          <w:p w14:paraId="1DBBB2EA" w14:textId="77777777" w:rsidR="00B64E30" w:rsidRPr="00B64E30" w:rsidRDefault="00B64E30" w:rsidP="00B64E30">
            <w:pPr>
              <w:rPr>
                <w:lang w:val="nb-NO" w:eastAsia="nb-NO"/>
              </w:rPr>
            </w:pPr>
            <w:r w:rsidRPr="00B64E30">
              <w:rPr>
                <w:lang w:val="nb-NO" w:eastAsia="nb-NO"/>
              </w:rPr>
              <w:t>Almindelig</w:t>
            </w:r>
            <w:r w:rsidRPr="00B64E30">
              <w:rPr>
                <w:vertAlign w:val="superscript"/>
                <w:lang w:val="nb-NO" w:eastAsia="nb-NO"/>
              </w:rPr>
              <w:t>1,3,5</w:t>
            </w:r>
          </w:p>
          <w:p w14:paraId="44CB76BA" w14:textId="77777777" w:rsidR="00B64E30" w:rsidRPr="00B64E30" w:rsidRDefault="00B64E30" w:rsidP="00B64E30">
            <w:pPr>
              <w:rPr>
                <w:lang w:val="nb-NO" w:eastAsia="nb-NO"/>
              </w:rPr>
            </w:pPr>
          </w:p>
          <w:p w14:paraId="4C968E7E" w14:textId="77777777" w:rsidR="00B64E30" w:rsidRPr="00B64E30" w:rsidRDefault="00B64E30" w:rsidP="00B64E30">
            <w:pPr>
              <w:rPr>
                <w:vertAlign w:val="superscript"/>
                <w:lang w:val="nb-NO" w:eastAsia="nb-NO"/>
              </w:rPr>
            </w:pPr>
            <w:r w:rsidRPr="00B64E30">
              <w:rPr>
                <w:lang w:val="nb-NO" w:eastAsia="nb-NO"/>
              </w:rPr>
              <w:t>Almindelig</w:t>
            </w:r>
            <w:r w:rsidRPr="00B64E30">
              <w:rPr>
                <w:vertAlign w:val="superscript"/>
                <w:lang w:val="nb-NO" w:eastAsia="nb-NO"/>
              </w:rPr>
              <w:t>1,3</w:t>
            </w:r>
          </w:p>
          <w:p w14:paraId="46E55835" w14:textId="77777777" w:rsidR="00B64E30" w:rsidRPr="00B64E30" w:rsidRDefault="00B64E30" w:rsidP="00B64E30">
            <w:pPr>
              <w:rPr>
                <w:vertAlign w:val="superscript"/>
                <w:lang w:val="nb-NO" w:eastAsia="nb-NO"/>
              </w:rPr>
            </w:pPr>
          </w:p>
          <w:p w14:paraId="6775BA53" w14:textId="77777777" w:rsidR="00B64E30" w:rsidRPr="00B64E30" w:rsidRDefault="00B64E30" w:rsidP="00B64E30">
            <w:pPr>
              <w:rPr>
                <w:lang w:val="nb-NO" w:eastAsia="nb-NO"/>
              </w:rPr>
            </w:pPr>
            <w:r w:rsidRPr="00B64E30">
              <w:rPr>
                <w:lang w:val="nb-NO" w:eastAsia="nb-NO"/>
              </w:rPr>
              <w:t>Sjælden</w:t>
            </w:r>
          </w:p>
        </w:tc>
      </w:tr>
      <w:tr w:rsidR="00B64E30" w:rsidRPr="00B64E30" w14:paraId="2904D873"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230D0D83" w14:textId="77777777" w:rsidR="00B64E30" w:rsidRPr="00B64E30" w:rsidRDefault="00B64E30" w:rsidP="00B64E30">
            <w:pPr>
              <w:rPr>
                <w:lang w:val="nb-NO" w:eastAsia="nb-NO"/>
              </w:rPr>
            </w:pPr>
            <w:r w:rsidRPr="00B64E30">
              <w:rPr>
                <w:lang w:val="nb-NO" w:eastAsia="nb-NO"/>
              </w:rPr>
              <w:t xml:space="preserve">Immunsystemet </w:t>
            </w:r>
          </w:p>
        </w:tc>
        <w:tc>
          <w:tcPr>
            <w:tcW w:w="2828" w:type="pct"/>
            <w:tcBorders>
              <w:top w:val="single" w:sz="4" w:space="0" w:color="auto"/>
              <w:left w:val="single" w:sz="4" w:space="0" w:color="auto"/>
              <w:bottom w:val="single" w:sz="4" w:space="0" w:color="auto"/>
              <w:right w:val="single" w:sz="4" w:space="0" w:color="auto"/>
            </w:tcBorders>
          </w:tcPr>
          <w:p w14:paraId="2074CF1F" w14:textId="5E744112" w:rsidR="00B64E30" w:rsidRPr="00B64E30" w:rsidRDefault="00B64E30" w:rsidP="00B64E30">
            <w:pPr>
              <w:rPr>
                <w:lang w:val="nb-NO" w:eastAsia="nb-NO"/>
              </w:rPr>
            </w:pPr>
            <w:r w:rsidRPr="00B64E30">
              <w:rPr>
                <w:lang w:val="nb-NO" w:eastAsia="nb-NO"/>
              </w:rPr>
              <w:t>Overfølsomhedsreaktioner med følgende manifestationer:</w:t>
            </w:r>
            <w:r w:rsidRPr="00B64E30">
              <w:rPr>
                <w:lang w:val="nb-NO" w:eastAsia="nb-NO"/>
              </w:rPr>
              <w:br/>
            </w:r>
            <w:r w:rsidRPr="00B64E30">
              <w:rPr>
                <w:lang w:val="nb-NO" w:eastAsia="nb-NO"/>
              </w:rPr>
              <w:br/>
              <w:t>Hududslæt</w:t>
            </w:r>
            <w:r w:rsidRPr="00B64E30">
              <w:rPr>
                <w:lang w:val="nb-NO" w:eastAsia="nb-NO"/>
              </w:rPr>
              <w:br/>
            </w:r>
            <w:r w:rsidRPr="00B64E30">
              <w:rPr>
                <w:lang w:val="nb-NO" w:eastAsia="nb-NO"/>
              </w:rPr>
              <w:br/>
              <w:t>Angioødem (primært i ansigt og svælg)</w:t>
            </w:r>
          </w:p>
          <w:p w14:paraId="3C3A9E2C" w14:textId="77777777" w:rsidR="00B64E30" w:rsidRPr="00B64E30" w:rsidRDefault="00B64E30" w:rsidP="00B64E30">
            <w:pPr>
              <w:rPr>
                <w:lang w:val="nb-NO" w:eastAsia="nb-NO"/>
              </w:rPr>
            </w:pPr>
            <w:r w:rsidRPr="00B64E30">
              <w:rPr>
                <w:lang w:val="nb-NO" w:eastAsia="nb-NO"/>
              </w:rPr>
              <w:t xml:space="preserve"> </w:t>
            </w:r>
          </w:p>
          <w:p w14:paraId="2FD2C385" w14:textId="77777777" w:rsidR="00B64E30" w:rsidRPr="00B64E30" w:rsidRDefault="00B64E30" w:rsidP="00B64E30">
            <w:pPr>
              <w:rPr>
                <w:lang w:val="nb-NO" w:eastAsia="nb-NO"/>
              </w:rPr>
            </w:pPr>
            <w:r w:rsidRPr="00B64E30">
              <w:rPr>
                <w:lang w:val="nb-NO" w:eastAsia="nb-NO"/>
              </w:rPr>
              <w:t xml:space="preserve">Luftvejssymptomer (dyspnø) </w:t>
            </w:r>
          </w:p>
          <w:p w14:paraId="7499B02B" w14:textId="77777777" w:rsidR="00B64E30" w:rsidRPr="00B64E30" w:rsidRDefault="00B64E30" w:rsidP="00B64E30">
            <w:pPr>
              <w:rPr>
                <w:lang w:val="nb-NO" w:eastAsia="nb-NO"/>
              </w:rPr>
            </w:pPr>
          </w:p>
          <w:p w14:paraId="470863C5" w14:textId="77777777" w:rsidR="00B64E30" w:rsidRPr="00B64E30" w:rsidRDefault="00B64E30" w:rsidP="00B64E30">
            <w:pPr>
              <w:rPr>
                <w:lang w:val="nb-NO" w:eastAsia="nb-NO"/>
              </w:rPr>
            </w:pPr>
            <w:r w:rsidRPr="00B64E30">
              <w:rPr>
                <w:lang w:val="nb-NO" w:eastAsia="nb-NO"/>
              </w:rPr>
              <w:t>Luftvejssymptomer (bronkospasme)</w:t>
            </w:r>
          </w:p>
          <w:p w14:paraId="27E86A0A" w14:textId="77777777" w:rsidR="00B64E30" w:rsidRPr="00B64E30" w:rsidRDefault="00B64E30" w:rsidP="00B64E30">
            <w:pPr>
              <w:rPr>
                <w:lang w:val="nb-NO" w:eastAsia="nb-NO"/>
              </w:rPr>
            </w:pPr>
          </w:p>
          <w:p w14:paraId="1A38C393" w14:textId="77777777" w:rsidR="00B64E30" w:rsidRPr="00B64E30" w:rsidRDefault="00B64E30" w:rsidP="00B64E30">
            <w:pPr>
              <w:rPr>
                <w:lang w:val="nb-NO" w:eastAsia="nb-NO"/>
              </w:rPr>
            </w:pPr>
            <w:r w:rsidRPr="00B64E30">
              <w:rPr>
                <w:lang w:val="nb-NO" w:eastAsia="nb-NO"/>
              </w:rPr>
              <w:t>Anafylaktiske reaktioner, herunder anafylaktisk shock</w:t>
            </w:r>
          </w:p>
          <w:p w14:paraId="0EB38BE3"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tcPr>
          <w:p w14:paraId="190A40C2" w14:textId="77777777" w:rsidR="00B64E30" w:rsidRPr="00B64E30" w:rsidRDefault="00B64E30" w:rsidP="00B64E30">
            <w:pPr>
              <w:rPr>
                <w:lang w:val="nb-NO" w:eastAsia="nb-NO"/>
              </w:rPr>
            </w:pPr>
            <w:r w:rsidRPr="00B64E30">
              <w:rPr>
                <w:lang w:val="nb-NO" w:eastAsia="nb-NO"/>
              </w:rPr>
              <w:br/>
            </w:r>
            <w:r w:rsidRPr="00B64E30">
              <w:rPr>
                <w:lang w:val="nb-NO" w:eastAsia="nb-NO"/>
              </w:rPr>
              <w:br/>
            </w:r>
            <w:r w:rsidRPr="00B64E30">
              <w:rPr>
                <w:lang w:val="nb-NO" w:eastAsia="nb-NO"/>
              </w:rPr>
              <w:br/>
              <w:t>Ikke almindelig</w:t>
            </w:r>
          </w:p>
          <w:p w14:paraId="39631C48" w14:textId="77777777" w:rsidR="00B64E30" w:rsidRPr="00B64E30" w:rsidRDefault="00B64E30" w:rsidP="00B64E30">
            <w:pPr>
              <w:rPr>
                <w:lang w:val="nb-NO" w:eastAsia="nb-NO"/>
              </w:rPr>
            </w:pPr>
          </w:p>
          <w:p w14:paraId="2A40CCC6" w14:textId="77777777" w:rsidR="00B64E30" w:rsidRPr="00B64E30" w:rsidRDefault="00B64E30" w:rsidP="00B64E30">
            <w:pPr>
              <w:rPr>
                <w:lang w:val="nb-NO" w:eastAsia="nb-NO"/>
              </w:rPr>
            </w:pPr>
            <w:r w:rsidRPr="00B64E30">
              <w:rPr>
                <w:lang w:val="nb-NO" w:eastAsia="nb-NO"/>
              </w:rPr>
              <w:t xml:space="preserve">Sjælden </w:t>
            </w:r>
          </w:p>
          <w:p w14:paraId="12FCA0DF" w14:textId="77777777" w:rsidR="00B64E30" w:rsidRPr="00B64E30" w:rsidRDefault="00B64E30" w:rsidP="00B64E30">
            <w:pPr>
              <w:rPr>
                <w:lang w:val="nb-NO" w:eastAsia="nb-NO"/>
              </w:rPr>
            </w:pPr>
          </w:p>
          <w:p w14:paraId="00B455CB" w14:textId="77777777" w:rsidR="00B64E30" w:rsidRPr="00B64E30" w:rsidRDefault="00B64E30" w:rsidP="00B64E30">
            <w:pPr>
              <w:rPr>
                <w:lang w:val="nb-NO" w:eastAsia="nb-NO"/>
              </w:rPr>
            </w:pPr>
            <w:r w:rsidRPr="00B64E30">
              <w:rPr>
                <w:lang w:val="nb-NO" w:eastAsia="nb-NO"/>
              </w:rPr>
              <w:t>Ikke almindelig</w:t>
            </w:r>
          </w:p>
          <w:p w14:paraId="214C0ADD" w14:textId="77777777" w:rsidR="00B64E30" w:rsidRPr="00B64E30" w:rsidRDefault="00B64E30" w:rsidP="00B64E30">
            <w:pPr>
              <w:rPr>
                <w:lang w:val="nb-NO" w:eastAsia="nb-NO"/>
              </w:rPr>
            </w:pPr>
          </w:p>
          <w:p w14:paraId="7D498A03" w14:textId="77777777" w:rsidR="00B64E30" w:rsidRPr="00B64E30" w:rsidRDefault="00B64E30" w:rsidP="00B64E30">
            <w:pPr>
              <w:rPr>
                <w:lang w:val="nb-NO" w:eastAsia="nb-NO"/>
              </w:rPr>
            </w:pPr>
            <w:r w:rsidRPr="00B64E30">
              <w:rPr>
                <w:lang w:val="nb-NO" w:eastAsia="nb-NO"/>
              </w:rPr>
              <w:t>Sjælden</w:t>
            </w:r>
          </w:p>
          <w:p w14:paraId="0940969B" w14:textId="77777777" w:rsidR="00B64E30" w:rsidRPr="00B64E30" w:rsidRDefault="00B64E30" w:rsidP="00B64E30">
            <w:pPr>
              <w:rPr>
                <w:lang w:val="nb-NO" w:eastAsia="nb-NO"/>
              </w:rPr>
            </w:pPr>
          </w:p>
          <w:p w14:paraId="0DDE7DC5" w14:textId="77777777" w:rsidR="00B64E30" w:rsidRPr="00B64E30" w:rsidRDefault="00B64E30" w:rsidP="00B64E30">
            <w:pPr>
              <w:rPr>
                <w:lang w:val="nb-NO" w:eastAsia="nb-NO"/>
              </w:rPr>
            </w:pPr>
            <w:r w:rsidRPr="00B64E30">
              <w:rPr>
                <w:lang w:val="nb-NO" w:eastAsia="nb-NO"/>
              </w:rPr>
              <w:t xml:space="preserve">Sjælden </w:t>
            </w:r>
          </w:p>
          <w:p w14:paraId="2B8BB0A8" w14:textId="77777777" w:rsidR="00B64E30" w:rsidRPr="00B64E30" w:rsidRDefault="00B64E30" w:rsidP="00B64E30">
            <w:pPr>
              <w:rPr>
                <w:lang w:val="nb-NO" w:eastAsia="nb-NO"/>
              </w:rPr>
            </w:pPr>
          </w:p>
        </w:tc>
      </w:tr>
      <w:tr w:rsidR="00B64E30" w:rsidRPr="00B64E30" w14:paraId="4D0003F2"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39F08F31" w14:textId="77777777" w:rsidR="00B64E30" w:rsidRPr="00B64E30" w:rsidRDefault="00B64E30" w:rsidP="00B64E30">
            <w:pPr>
              <w:rPr>
                <w:lang w:val="nb-NO" w:eastAsia="nb-NO"/>
              </w:rPr>
            </w:pPr>
            <w:r w:rsidRPr="00B64E30">
              <w:rPr>
                <w:lang w:val="nb-NO" w:eastAsia="nb-NO"/>
              </w:rPr>
              <w:t xml:space="preserve">Det endokrine system </w:t>
            </w:r>
          </w:p>
        </w:tc>
        <w:tc>
          <w:tcPr>
            <w:tcW w:w="2828" w:type="pct"/>
            <w:tcBorders>
              <w:top w:val="single" w:sz="4" w:space="0" w:color="auto"/>
              <w:left w:val="single" w:sz="4" w:space="0" w:color="auto"/>
              <w:bottom w:val="single" w:sz="4" w:space="0" w:color="auto"/>
              <w:right w:val="single" w:sz="4" w:space="0" w:color="auto"/>
            </w:tcBorders>
            <w:hideMark/>
          </w:tcPr>
          <w:p w14:paraId="5CB2155A" w14:textId="77777777" w:rsidR="00B64E30" w:rsidRPr="00B64E30" w:rsidRDefault="00B64E30" w:rsidP="00B64E30">
            <w:pPr>
              <w:rPr>
                <w:lang w:val="nb-NO" w:eastAsia="nb-NO"/>
              </w:rPr>
            </w:pPr>
            <w:r w:rsidRPr="00B64E30">
              <w:rPr>
                <w:lang w:val="nb-NO" w:eastAsia="nb-NO"/>
              </w:rPr>
              <w:t>Cushings syndrom, cushingoide træk, binyrebarksuppression, væksthæmning hos børn og unge, nedsat knoglemineraltæthed</w:t>
            </w:r>
            <w:r w:rsidRPr="00B64E30">
              <w:rPr>
                <w:lang w:val="nb-NO" w:eastAsia="nb-NO"/>
              </w:rPr>
              <w:br/>
            </w:r>
          </w:p>
        </w:tc>
        <w:tc>
          <w:tcPr>
            <w:tcW w:w="960" w:type="pct"/>
            <w:tcBorders>
              <w:top w:val="single" w:sz="4" w:space="0" w:color="auto"/>
              <w:left w:val="single" w:sz="4" w:space="0" w:color="auto"/>
              <w:bottom w:val="single" w:sz="4" w:space="0" w:color="auto"/>
              <w:right w:val="single" w:sz="4" w:space="0" w:color="auto"/>
            </w:tcBorders>
            <w:hideMark/>
          </w:tcPr>
          <w:p w14:paraId="36EA13A2" w14:textId="77777777" w:rsidR="00B64E30" w:rsidRPr="00B64E30" w:rsidRDefault="00B64E30" w:rsidP="00B64E30">
            <w:pPr>
              <w:rPr>
                <w:lang w:val="nb-NO" w:eastAsia="nb-NO"/>
              </w:rPr>
            </w:pPr>
            <w:r w:rsidRPr="00B64E30">
              <w:rPr>
                <w:lang w:val="nb-NO" w:eastAsia="nb-NO"/>
              </w:rPr>
              <w:t>Sjælden</w:t>
            </w:r>
            <w:r w:rsidRPr="00B64E30">
              <w:rPr>
                <w:vertAlign w:val="superscript"/>
                <w:lang w:val="nb-NO" w:eastAsia="nb-NO"/>
              </w:rPr>
              <w:t>4</w:t>
            </w:r>
          </w:p>
        </w:tc>
      </w:tr>
      <w:tr w:rsidR="00B64E30" w:rsidRPr="00B64E30" w14:paraId="4832BF96"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14A42971" w14:textId="77777777" w:rsidR="00B64E30" w:rsidRPr="00B64E30" w:rsidRDefault="00B64E30" w:rsidP="00B64E30">
            <w:pPr>
              <w:rPr>
                <w:lang w:val="nb-NO" w:eastAsia="nb-NO"/>
              </w:rPr>
            </w:pPr>
            <w:r w:rsidRPr="00B64E30">
              <w:rPr>
                <w:lang w:val="nb-NO" w:eastAsia="nb-NO"/>
              </w:rPr>
              <w:t xml:space="preserve">Metabolisme og ernæring </w:t>
            </w:r>
          </w:p>
        </w:tc>
        <w:tc>
          <w:tcPr>
            <w:tcW w:w="2828" w:type="pct"/>
            <w:tcBorders>
              <w:top w:val="single" w:sz="4" w:space="0" w:color="auto"/>
              <w:left w:val="single" w:sz="4" w:space="0" w:color="auto"/>
              <w:bottom w:val="single" w:sz="4" w:space="0" w:color="auto"/>
              <w:right w:val="single" w:sz="4" w:space="0" w:color="auto"/>
            </w:tcBorders>
          </w:tcPr>
          <w:p w14:paraId="78D6954F" w14:textId="77777777" w:rsidR="00B64E30" w:rsidRPr="00B64E30" w:rsidRDefault="00B64E30" w:rsidP="00B64E30">
            <w:pPr>
              <w:rPr>
                <w:lang w:val="nb-NO" w:eastAsia="nb-NO"/>
              </w:rPr>
            </w:pPr>
            <w:r w:rsidRPr="00B64E30">
              <w:rPr>
                <w:lang w:val="nb-NO" w:eastAsia="nb-NO"/>
              </w:rPr>
              <w:t>Hypokaliæmi</w:t>
            </w:r>
          </w:p>
          <w:p w14:paraId="5B2AFFEB" w14:textId="77777777" w:rsidR="00B64E30" w:rsidRPr="00B64E30" w:rsidRDefault="00B64E30" w:rsidP="00B64E30">
            <w:pPr>
              <w:rPr>
                <w:lang w:val="en-US" w:eastAsia="nb-NO"/>
              </w:rPr>
            </w:pPr>
          </w:p>
          <w:p w14:paraId="1BA8BCE8" w14:textId="77777777" w:rsidR="00B64E30" w:rsidRPr="00B64E30" w:rsidRDefault="00B64E30" w:rsidP="00B64E30">
            <w:pPr>
              <w:rPr>
                <w:lang w:val="nb-NO" w:eastAsia="nb-NO"/>
              </w:rPr>
            </w:pPr>
            <w:r w:rsidRPr="00B64E30">
              <w:rPr>
                <w:lang w:val="nb-NO" w:eastAsia="nb-NO"/>
              </w:rPr>
              <w:t>Hyperglykæmi</w:t>
            </w:r>
            <w:r w:rsidRPr="00B64E30">
              <w:rPr>
                <w:lang w:val="nb-NO" w:eastAsia="nb-NO"/>
              </w:rPr>
              <w:br/>
            </w:r>
          </w:p>
        </w:tc>
        <w:tc>
          <w:tcPr>
            <w:tcW w:w="960" w:type="pct"/>
            <w:tcBorders>
              <w:top w:val="single" w:sz="4" w:space="0" w:color="auto"/>
              <w:left w:val="single" w:sz="4" w:space="0" w:color="auto"/>
              <w:bottom w:val="single" w:sz="4" w:space="0" w:color="auto"/>
              <w:right w:val="single" w:sz="4" w:space="0" w:color="auto"/>
            </w:tcBorders>
          </w:tcPr>
          <w:p w14:paraId="3363BE4A" w14:textId="77777777" w:rsidR="00B64E30" w:rsidRPr="00B64E30" w:rsidRDefault="00B64E30" w:rsidP="00B64E30">
            <w:pPr>
              <w:rPr>
                <w:lang w:val="nb-NO" w:eastAsia="nb-NO"/>
              </w:rPr>
            </w:pPr>
            <w:r w:rsidRPr="00B64E30">
              <w:rPr>
                <w:lang w:val="nb-NO" w:eastAsia="nb-NO"/>
              </w:rPr>
              <w:t>Almindelig</w:t>
            </w:r>
            <w:r w:rsidRPr="00B64E30">
              <w:rPr>
                <w:vertAlign w:val="superscript"/>
                <w:lang w:val="nb-NO" w:eastAsia="nb-NO"/>
              </w:rPr>
              <w:t>3</w:t>
            </w:r>
          </w:p>
          <w:p w14:paraId="1487E498" w14:textId="77777777" w:rsidR="00B64E30" w:rsidRPr="00B64E30" w:rsidRDefault="00B64E30" w:rsidP="00B64E30">
            <w:pPr>
              <w:rPr>
                <w:lang w:val="en-US" w:eastAsia="nb-NO"/>
              </w:rPr>
            </w:pPr>
          </w:p>
          <w:p w14:paraId="3C59482D" w14:textId="77777777" w:rsidR="00B64E30" w:rsidRPr="00B64E30" w:rsidRDefault="00B64E30" w:rsidP="00B64E30">
            <w:pPr>
              <w:rPr>
                <w:lang w:val="nb-NO" w:eastAsia="nb-NO"/>
              </w:rPr>
            </w:pPr>
            <w:r w:rsidRPr="00B64E30">
              <w:rPr>
                <w:lang w:val="nb-NO" w:eastAsia="nb-NO"/>
              </w:rPr>
              <w:t>Ikke almindelig</w:t>
            </w:r>
            <w:r w:rsidRPr="00B64E30">
              <w:rPr>
                <w:vertAlign w:val="superscript"/>
                <w:lang w:val="nb-NO" w:eastAsia="nb-NO"/>
              </w:rPr>
              <w:t>4</w:t>
            </w:r>
          </w:p>
        </w:tc>
      </w:tr>
      <w:tr w:rsidR="00B64E30" w:rsidRPr="00B64E30" w14:paraId="6148A1E6"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5DECC424" w14:textId="77777777" w:rsidR="00B64E30" w:rsidRPr="00B64E30" w:rsidRDefault="00B64E30" w:rsidP="00B64E30">
            <w:pPr>
              <w:rPr>
                <w:lang w:val="nb-NO" w:eastAsia="nb-NO"/>
              </w:rPr>
            </w:pPr>
            <w:r w:rsidRPr="00B64E30">
              <w:rPr>
                <w:lang w:val="nb-NO" w:eastAsia="nb-NO"/>
              </w:rPr>
              <w:t xml:space="preserve">Psykiske forstyrrelser </w:t>
            </w:r>
          </w:p>
        </w:tc>
        <w:tc>
          <w:tcPr>
            <w:tcW w:w="2828" w:type="pct"/>
            <w:tcBorders>
              <w:top w:val="single" w:sz="4" w:space="0" w:color="auto"/>
              <w:left w:val="single" w:sz="4" w:space="0" w:color="auto"/>
              <w:bottom w:val="single" w:sz="4" w:space="0" w:color="auto"/>
              <w:right w:val="single" w:sz="4" w:space="0" w:color="auto"/>
            </w:tcBorders>
          </w:tcPr>
          <w:p w14:paraId="5F2D936F" w14:textId="77777777" w:rsidR="00B64E30" w:rsidRPr="00B64E30" w:rsidRDefault="00B64E30" w:rsidP="00B64E30">
            <w:pPr>
              <w:rPr>
                <w:lang w:val="nb-NO" w:eastAsia="nb-NO"/>
              </w:rPr>
            </w:pPr>
            <w:r w:rsidRPr="00B64E30">
              <w:rPr>
                <w:lang w:val="nb-NO" w:eastAsia="nb-NO"/>
              </w:rPr>
              <w:t xml:space="preserve">Angst </w:t>
            </w:r>
          </w:p>
          <w:p w14:paraId="660FCAEE" w14:textId="77777777" w:rsidR="00B64E30" w:rsidRPr="00B64E30" w:rsidRDefault="00B64E30" w:rsidP="00B64E30">
            <w:pPr>
              <w:rPr>
                <w:lang w:val="nb-NO" w:eastAsia="nb-NO"/>
              </w:rPr>
            </w:pPr>
          </w:p>
          <w:p w14:paraId="06E90A45" w14:textId="77777777" w:rsidR="00B64E30" w:rsidRPr="00B64E30" w:rsidRDefault="00B64E30" w:rsidP="00B64E30">
            <w:pPr>
              <w:rPr>
                <w:lang w:val="nb-NO" w:eastAsia="nb-NO"/>
              </w:rPr>
            </w:pPr>
            <w:r w:rsidRPr="00B64E30">
              <w:rPr>
                <w:lang w:val="nb-NO" w:eastAsia="nb-NO"/>
              </w:rPr>
              <w:t xml:space="preserve">Søvnforstyrrelser </w:t>
            </w:r>
          </w:p>
          <w:p w14:paraId="4D31C3D9" w14:textId="77777777" w:rsidR="00B64E30" w:rsidRPr="00B64E30" w:rsidRDefault="00B64E30" w:rsidP="00B64E30">
            <w:pPr>
              <w:rPr>
                <w:lang w:val="nb-NO" w:eastAsia="nb-NO"/>
              </w:rPr>
            </w:pPr>
          </w:p>
          <w:p w14:paraId="09334470" w14:textId="77777777" w:rsidR="00B64E30" w:rsidRPr="00B64E30" w:rsidRDefault="00B64E30" w:rsidP="00B64E30">
            <w:pPr>
              <w:rPr>
                <w:lang w:val="nb-NO" w:eastAsia="nb-NO"/>
              </w:rPr>
            </w:pPr>
            <w:r w:rsidRPr="00B64E30">
              <w:rPr>
                <w:lang w:val="nb-NO" w:eastAsia="nb-NO"/>
              </w:rPr>
              <w:t>Ændret adfærd, herunder psykomotorisk hyperaktivitet og irritabilitet (især hos børn)</w:t>
            </w:r>
          </w:p>
          <w:p w14:paraId="0ED51FAF" w14:textId="77777777" w:rsidR="00B64E30" w:rsidRPr="00B64E30" w:rsidRDefault="00B64E30" w:rsidP="00B64E30">
            <w:pPr>
              <w:rPr>
                <w:lang w:val="nb-NO" w:eastAsia="nb-NO"/>
              </w:rPr>
            </w:pPr>
          </w:p>
          <w:p w14:paraId="212D2962" w14:textId="77777777" w:rsidR="00B64E30" w:rsidRPr="00B64E30" w:rsidRDefault="00B64E30" w:rsidP="00B64E30">
            <w:pPr>
              <w:rPr>
                <w:lang w:val="nb-NO" w:eastAsia="nb-NO"/>
              </w:rPr>
            </w:pPr>
            <w:r w:rsidRPr="00B64E30">
              <w:rPr>
                <w:lang w:val="nb-NO" w:eastAsia="nb-NO"/>
              </w:rPr>
              <w:t>Depression, aggression (specielt hos børn)</w:t>
            </w:r>
          </w:p>
          <w:p w14:paraId="5C995FE7"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tcPr>
          <w:p w14:paraId="03010FD1" w14:textId="77777777" w:rsidR="00B64E30" w:rsidRPr="00B64E30" w:rsidRDefault="00B64E30" w:rsidP="00B64E30">
            <w:pPr>
              <w:rPr>
                <w:lang w:val="nb-NO" w:eastAsia="nb-NO"/>
              </w:rPr>
            </w:pPr>
            <w:r w:rsidRPr="00B64E30">
              <w:rPr>
                <w:lang w:val="nb-NO" w:eastAsia="nb-NO"/>
              </w:rPr>
              <w:t>Ikke almindelig</w:t>
            </w:r>
          </w:p>
          <w:p w14:paraId="5AC871CE" w14:textId="77777777" w:rsidR="00B64E30" w:rsidRPr="00B64E30" w:rsidRDefault="00B64E30" w:rsidP="00B64E30">
            <w:pPr>
              <w:rPr>
                <w:lang w:val="nb-NO" w:eastAsia="nb-NO"/>
              </w:rPr>
            </w:pPr>
          </w:p>
          <w:p w14:paraId="56C2E479" w14:textId="77777777" w:rsidR="00B64E30" w:rsidRPr="00B64E30" w:rsidRDefault="00B64E30" w:rsidP="00B64E30">
            <w:pPr>
              <w:rPr>
                <w:lang w:val="nb-NO" w:eastAsia="nb-NO"/>
              </w:rPr>
            </w:pPr>
            <w:r w:rsidRPr="00B64E30">
              <w:rPr>
                <w:lang w:val="nb-NO" w:eastAsia="nb-NO"/>
              </w:rPr>
              <w:t>Ikke almindelig</w:t>
            </w:r>
          </w:p>
          <w:p w14:paraId="0DC3D15F" w14:textId="77777777" w:rsidR="00B64E30" w:rsidRPr="00B64E30" w:rsidRDefault="00B64E30" w:rsidP="00B64E30">
            <w:pPr>
              <w:rPr>
                <w:lang w:val="nb-NO" w:eastAsia="nb-NO"/>
              </w:rPr>
            </w:pPr>
          </w:p>
          <w:p w14:paraId="2C43F411" w14:textId="77777777" w:rsidR="00B64E30" w:rsidRPr="00B64E30" w:rsidRDefault="00B64E30" w:rsidP="00B64E30">
            <w:pPr>
              <w:rPr>
                <w:lang w:val="nb-NO" w:eastAsia="nb-NO"/>
              </w:rPr>
            </w:pPr>
            <w:r w:rsidRPr="00B64E30">
              <w:rPr>
                <w:lang w:val="nb-NO" w:eastAsia="nb-NO"/>
              </w:rPr>
              <w:t>Sjælden</w:t>
            </w:r>
          </w:p>
          <w:p w14:paraId="45F6FFC0" w14:textId="77777777" w:rsidR="00B64E30" w:rsidRPr="00B64E30" w:rsidRDefault="00B64E30" w:rsidP="00B64E30">
            <w:pPr>
              <w:rPr>
                <w:lang w:val="nb-NO" w:eastAsia="nb-NO"/>
              </w:rPr>
            </w:pPr>
          </w:p>
          <w:p w14:paraId="2FBE3ED8" w14:textId="77777777" w:rsidR="00B64E30" w:rsidRPr="00B64E30" w:rsidRDefault="00B64E30" w:rsidP="00B64E30">
            <w:pPr>
              <w:rPr>
                <w:lang w:val="nb-NO" w:eastAsia="nb-NO"/>
              </w:rPr>
            </w:pPr>
          </w:p>
          <w:p w14:paraId="307DB2FF" w14:textId="77777777" w:rsidR="00B64E30" w:rsidRPr="00B64E30" w:rsidRDefault="00B64E30" w:rsidP="00B64E30">
            <w:pPr>
              <w:rPr>
                <w:lang w:val="nb-NO" w:eastAsia="nb-NO"/>
              </w:rPr>
            </w:pPr>
            <w:r w:rsidRPr="00B64E30">
              <w:rPr>
                <w:lang w:val="nb-NO" w:eastAsia="nb-NO"/>
              </w:rPr>
              <w:t xml:space="preserve">Ikke kendt </w:t>
            </w:r>
          </w:p>
        </w:tc>
      </w:tr>
      <w:tr w:rsidR="00B64E30" w:rsidRPr="00B64E30" w14:paraId="5D828D76"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3A77D669" w14:textId="77777777" w:rsidR="00B64E30" w:rsidRPr="00B64E30" w:rsidRDefault="00B64E30" w:rsidP="00B64E30">
            <w:pPr>
              <w:rPr>
                <w:lang w:val="nb-NO" w:eastAsia="nb-NO"/>
              </w:rPr>
            </w:pPr>
            <w:r w:rsidRPr="00B64E30">
              <w:rPr>
                <w:lang w:val="nb-NO" w:eastAsia="nb-NO"/>
              </w:rPr>
              <w:t xml:space="preserve">Nervesystemet </w:t>
            </w:r>
          </w:p>
        </w:tc>
        <w:tc>
          <w:tcPr>
            <w:tcW w:w="2828" w:type="pct"/>
            <w:tcBorders>
              <w:top w:val="single" w:sz="4" w:space="0" w:color="auto"/>
              <w:left w:val="single" w:sz="4" w:space="0" w:color="auto"/>
              <w:bottom w:val="single" w:sz="4" w:space="0" w:color="auto"/>
              <w:right w:val="single" w:sz="4" w:space="0" w:color="auto"/>
            </w:tcBorders>
          </w:tcPr>
          <w:p w14:paraId="22695C87" w14:textId="77777777" w:rsidR="00B64E30" w:rsidRPr="00B64E30" w:rsidRDefault="00B64E30" w:rsidP="00B64E30">
            <w:pPr>
              <w:rPr>
                <w:lang w:val="nb-NO" w:eastAsia="nb-NO"/>
              </w:rPr>
            </w:pPr>
            <w:r w:rsidRPr="00B64E30">
              <w:rPr>
                <w:lang w:val="nb-NO" w:eastAsia="nb-NO"/>
              </w:rPr>
              <w:t>Hovedpine</w:t>
            </w:r>
          </w:p>
          <w:p w14:paraId="3F0F6D7A" w14:textId="77777777" w:rsidR="00B64E30" w:rsidRPr="00B64E30" w:rsidRDefault="00B64E30" w:rsidP="00B64E30">
            <w:pPr>
              <w:rPr>
                <w:lang w:val="nb-NO" w:eastAsia="nb-NO"/>
              </w:rPr>
            </w:pPr>
          </w:p>
          <w:p w14:paraId="4DE7B145" w14:textId="77777777" w:rsidR="00B64E30" w:rsidRPr="00B64E30" w:rsidRDefault="00B64E30" w:rsidP="00B64E30">
            <w:pPr>
              <w:rPr>
                <w:lang w:val="nb-NO" w:eastAsia="nb-NO"/>
              </w:rPr>
            </w:pPr>
          </w:p>
          <w:p w14:paraId="4C8876A3" w14:textId="77777777" w:rsidR="00B64E30" w:rsidRPr="00B64E30" w:rsidRDefault="00B64E30" w:rsidP="00B64E30">
            <w:pPr>
              <w:rPr>
                <w:lang w:val="nb-NO" w:eastAsia="nb-NO"/>
              </w:rPr>
            </w:pPr>
            <w:r w:rsidRPr="00B64E30">
              <w:rPr>
                <w:lang w:val="nb-NO" w:eastAsia="nb-NO"/>
              </w:rPr>
              <w:t>Tremor</w:t>
            </w:r>
          </w:p>
          <w:p w14:paraId="2A3C2B80"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hideMark/>
          </w:tcPr>
          <w:p w14:paraId="615D90A2" w14:textId="77777777" w:rsidR="00B64E30" w:rsidRPr="00B64E30" w:rsidRDefault="00B64E30" w:rsidP="00B64E30">
            <w:pPr>
              <w:rPr>
                <w:lang w:val="nb-NO" w:eastAsia="nb-NO"/>
              </w:rPr>
            </w:pPr>
            <w:r w:rsidRPr="00B64E30">
              <w:rPr>
                <w:lang w:val="nb-NO" w:eastAsia="nb-NO"/>
              </w:rPr>
              <w:t>Meget almindelig</w:t>
            </w:r>
            <w:r w:rsidRPr="00B64E30">
              <w:rPr>
                <w:vertAlign w:val="superscript"/>
                <w:lang w:val="nb-NO" w:eastAsia="nb-NO"/>
              </w:rPr>
              <w:t>1</w:t>
            </w:r>
            <w:r w:rsidRPr="00B64E30">
              <w:rPr>
                <w:lang w:val="nb-NO" w:eastAsia="nb-NO"/>
              </w:rPr>
              <w:br/>
            </w:r>
            <w:r w:rsidRPr="00B64E30">
              <w:rPr>
                <w:lang w:val="nb-NO" w:eastAsia="nb-NO"/>
              </w:rPr>
              <w:br/>
              <w:t>Ikke almindelig</w:t>
            </w:r>
          </w:p>
        </w:tc>
      </w:tr>
      <w:tr w:rsidR="00B64E30" w:rsidRPr="00B64E30" w14:paraId="1E4C5A2E"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7479D64F" w14:textId="77777777" w:rsidR="00B64E30" w:rsidRPr="00B64E30" w:rsidRDefault="00B64E30" w:rsidP="00B64E30">
            <w:pPr>
              <w:rPr>
                <w:lang w:val="nb-NO" w:eastAsia="nb-NO"/>
              </w:rPr>
            </w:pPr>
            <w:r w:rsidRPr="00B64E30">
              <w:rPr>
                <w:lang w:val="nb-NO" w:eastAsia="nb-NO"/>
              </w:rPr>
              <w:t>Øjne</w:t>
            </w:r>
          </w:p>
        </w:tc>
        <w:tc>
          <w:tcPr>
            <w:tcW w:w="2828" w:type="pct"/>
            <w:tcBorders>
              <w:top w:val="single" w:sz="4" w:space="0" w:color="auto"/>
              <w:left w:val="single" w:sz="4" w:space="0" w:color="auto"/>
              <w:bottom w:val="single" w:sz="4" w:space="0" w:color="auto"/>
              <w:right w:val="single" w:sz="4" w:space="0" w:color="auto"/>
            </w:tcBorders>
          </w:tcPr>
          <w:p w14:paraId="011F8ADE" w14:textId="77777777" w:rsidR="00B64E30" w:rsidRPr="00B64E30" w:rsidRDefault="00B64E30" w:rsidP="00B64E30">
            <w:pPr>
              <w:rPr>
                <w:lang w:val="nb-NO" w:eastAsia="nb-NO"/>
              </w:rPr>
            </w:pPr>
            <w:r w:rsidRPr="00B64E30">
              <w:rPr>
                <w:lang w:val="nb-NO" w:eastAsia="nb-NO"/>
              </w:rPr>
              <w:t xml:space="preserve">Katarakt </w:t>
            </w:r>
          </w:p>
          <w:p w14:paraId="6B0F73C4" w14:textId="77777777" w:rsidR="00B64E30" w:rsidRPr="00B64E30" w:rsidRDefault="00B64E30" w:rsidP="00B64E30">
            <w:pPr>
              <w:rPr>
                <w:lang w:val="nb-NO" w:eastAsia="nb-NO"/>
              </w:rPr>
            </w:pPr>
          </w:p>
          <w:p w14:paraId="4AD91655" w14:textId="77777777" w:rsidR="00B64E30" w:rsidRPr="00B64E30" w:rsidRDefault="00B64E30" w:rsidP="00B64E30">
            <w:pPr>
              <w:rPr>
                <w:lang w:val="nb-NO" w:eastAsia="nb-NO"/>
              </w:rPr>
            </w:pPr>
            <w:r w:rsidRPr="00B64E30">
              <w:rPr>
                <w:lang w:val="nb-NO" w:eastAsia="nb-NO"/>
              </w:rPr>
              <w:t>Glaukom</w:t>
            </w:r>
          </w:p>
          <w:p w14:paraId="053AA14F" w14:textId="77777777" w:rsidR="00B64E30" w:rsidRPr="00B64E30" w:rsidRDefault="00B64E30" w:rsidP="00B64E30">
            <w:pPr>
              <w:rPr>
                <w:lang w:val="nb-NO" w:eastAsia="nb-NO"/>
              </w:rPr>
            </w:pPr>
          </w:p>
          <w:p w14:paraId="354B12CA" w14:textId="77777777" w:rsidR="00B64E30" w:rsidRPr="00B64E30" w:rsidRDefault="00B64E30" w:rsidP="00B64E30">
            <w:pPr>
              <w:rPr>
                <w:lang w:val="nb-NO" w:eastAsia="nb-NO"/>
              </w:rPr>
            </w:pPr>
            <w:r w:rsidRPr="00B64E30">
              <w:rPr>
                <w:lang w:val="nb-NO" w:eastAsia="nb-NO"/>
              </w:rPr>
              <w:t>Sløret syn (se også pkt. 4.4)</w:t>
            </w:r>
          </w:p>
          <w:p w14:paraId="1C1CA6FA"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tcPr>
          <w:p w14:paraId="123E8543" w14:textId="77777777" w:rsidR="00B64E30" w:rsidRPr="00B64E30" w:rsidRDefault="00B64E30" w:rsidP="00B64E30">
            <w:pPr>
              <w:rPr>
                <w:lang w:val="nb-NO" w:eastAsia="nb-NO"/>
              </w:rPr>
            </w:pPr>
            <w:r w:rsidRPr="00B64E30">
              <w:rPr>
                <w:lang w:val="nb-NO" w:eastAsia="nb-NO"/>
              </w:rPr>
              <w:t>Ikke almindelig</w:t>
            </w:r>
          </w:p>
          <w:p w14:paraId="038B16E9" w14:textId="77777777" w:rsidR="00B64E30" w:rsidRPr="00B64E30" w:rsidRDefault="00B64E30" w:rsidP="00B64E30">
            <w:pPr>
              <w:rPr>
                <w:lang w:val="nb-NO" w:eastAsia="nb-NO"/>
              </w:rPr>
            </w:pPr>
          </w:p>
          <w:p w14:paraId="09FAABA2" w14:textId="77777777" w:rsidR="00B64E30" w:rsidRPr="00B64E30" w:rsidRDefault="00B64E30" w:rsidP="00B64E30">
            <w:pPr>
              <w:rPr>
                <w:vertAlign w:val="superscript"/>
                <w:lang w:val="nb-NO" w:eastAsia="nb-NO"/>
              </w:rPr>
            </w:pPr>
            <w:r w:rsidRPr="00B64E30">
              <w:rPr>
                <w:lang w:val="nb-NO" w:eastAsia="nb-NO"/>
              </w:rPr>
              <w:t>Sjælden</w:t>
            </w:r>
            <w:r w:rsidRPr="00B64E30">
              <w:rPr>
                <w:vertAlign w:val="superscript"/>
                <w:lang w:val="nb-NO" w:eastAsia="nb-NO"/>
              </w:rPr>
              <w:t>4</w:t>
            </w:r>
          </w:p>
          <w:p w14:paraId="70972829" w14:textId="77777777" w:rsidR="00B64E30" w:rsidRPr="00B64E30" w:rsidRDefault="00B64E30" w:rsidP="00B64E30">
            <w:pPr>
              <w:rPr>
                <w:lang w:val="nb-NO" w:eastAsia="nb-NO"/>
              </w:rPr>
            </w:pPr>
          </w:p>
          <w:p w14:paraId="71ECA394" w14:textId="77777777" w:rsidR="00B64E30" w:rsidRPr="00B64E30" w:rsidRDefault="00B64E30" w:rsidP="00B64E30">
            <w:pPr>
              <w:rPr>
                <w:lang w:val="nb-NO" w:eastAsia="nb-NO"/>
              </w:rPr>
            </w:pPr>
            <w:r w:rsidRPr="00B64E30">
              <w:rPr>
                <w:lang w:val="nb-NO" w:eastAsia="nb-NO"/>
              </w:rPr>
              <w:t>Ikke kendt</w:t>
            </w:r>
          </w:p>
        </w:tc>
      </w:tr>
      <w:tr w:rsidR="00B64E30" w:rsidRPr="00B64E30" w14:paraId="27CF1010"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722C6276" w14:textId="77777777" w:rsidR="00B64E30" w:rsidRPr="00B64E30" w:rsidRDefault="00B64E30" w:rsidP="00B64E30">
            <w:pPr>
              <w:rPr>
                <w:lang w:val="nb-NO" w:eastAsia="nb-NO"/>
              </w:rPr>
            </w:pPr>
            <w:r w:rsidRPr="00B64E30">
              <w:rPr>
                <w:lang w:val="nb-NO" w:eastAsia="nb-NO"/>
              </w:rPr>
              <w:t xml:space="preserve">Hjerte </w:t>
            </w:r>
          </w:p>
        </w:tc>
        <w:tc>
          <w:tcPr>
            <w:tcW w:w="2828" w:type="pct"/>
            <w:tcBorders>
              <w:top w:val="single" w:sz="4" w:space="0" w:color="auto"/>
              <w:left w:val="single" w:sz="4" w:space="0" w:color="auto"/>
              <w:bottom w:val="single" w:sz="4" w:space="0" w:color="auto"/>
              <w:right w:val="single" w:sz="4" w:space="0" w:color="auto"/>
            </w:tcBorders>
          </w:tcPr>
          <w:p w14:paraId="2BCA3B36" w14:textId="77777777" w:rsidR="00B64E30" w:rsidRPr="00B64E30" w:rsidRDefault="00B64E30" w:rsidP="00B64E30">
            <w:pPr>
              <w:rPr>
                <w:lang w:val="nb-NO" w:eastAsia="nb-NO"/>
              </w:rPr>
            </w:pPr>
            <w:r w:rsidRPr="00B64E30">
              <w:rPr>
                <w:lang w:val="nb-NO" w:eastAsia="nb-NO"/>
              </w:rPr>
              <w:t>Palpitationer</w:t>
            </w:r>
          </w:p>
          <w:p w14:paraId="084E414A" w14:textId="2CF13212" w:rsidR="00B64E30" w:rsidRPr="00B64E30" w:rsidRDefault="00B64E30" w:rsidP="00B64E30">
            <w:pPr>
              <w:rPr>
                <w:lang w:val="nb-NO" w:eastAsia="nb-NO"/>
              </w:rPr>
            </w:pPr>
            <w:r w:rsidRPr="00B64E30">
              <w:rPr>
                <w:lang w:val="nb-NO" w:eastAsia="nb-NO"/>
              </w:rPr>
              <w:br/>
              <w:t>Takykardi</w:t>
            </w:r>
          </w:p>
          <w:p w14:paraId="3D2B6FFA" w14:textId="3C1AB0E9" w:rsidR="00B64E30" w:rsidRPr="00B64E30" w:rsidRDefault="00B64E30" w:rsidP="00B64E30">
            <w:pPr>
              <w:rPr>
                <w:lang w:val="nb-NO" w:eastAsia="nb-NO"/>
              </w:rPr>
            </w:pPr>
            <w:r w:rsidRPr="00B64E30">
              <w:rPr>
                <w:lang w:val="nb-NO" w:eastAsia="nb-NO"/>
              </w:rPr>
              <w:br/>
              <w:t>Hjertearytmier, herunder supraventrikulær takykardi og ekstrasystoli</w:t>
            </w:r>
          </w:p>
          <w:p w14:paraId="46739739" w14:textId="77777777" w:rsidR="00B64E30" w:rsidRPr="00B64E30" w:rsidRDefault="00B64E30" w:rsidP="00B64E30">
            <w:pPr>
              <w:rPr>
                <w:lang w:val="nb-NO" w:eastAsia="nb-NO"/>
              </w:rPr>
            </w:pPr>
          </w:p>
          <w:p w14:paraId="5B7D3188" w14:textId="77777777" w:rsidR="00B64E30" w:rsidRPr="00B64E30" w:rsidRDefault="00B64E30" w:rsidP="00B64E30">
            <w:pPr>
              <w:rPr>
                <w:lang w:val="nb-NO" w:eastAsia="nb-NO"/>
              </w:rPr>
            </w:pPr>
            <w:r w:rsidRPr="00B64E30">
              <w:rPr>
                <w:lang w:val="nb-NO" w:eastAsia="nb-NO"/>
              </w:rPr>
              <w:t>Atrieflimren</w:t>
            </w:r>
          </w:p>
          <w:p w14:paraId="6CE227B6" w14:textId="77777777" w:rsidR="00B64E30" w:rsidRPr="00B64E30" w:rsidRDefault="00B64E30" w:rsidP="00B64E30">
            <w:pPr>
              <w:rPr>
                <w:lang w:val="nb-NO" w:eastAsia="nb-NO"/>
              </w:rPr>
            </w:pPr>
          </w:p>
          <w:p w14:paraId="00EA4392" w14:textId="77777777" w:rsidR="00B64E30" w:rsidRPr="00B64E30" w:rsidRDefault="00B64E30" w:rsidP="00B64E30">
            <w:pPr>
              <w:rPr>
                <w:lang w:val="nb-NO" w:eastAsia="nb-NO"/>
              </w:rPr>
            </w:pPr>
            <w:r w:rsidRPr="00B64E30">
              <w:rPr>
                <w:lang w:val="nb-NO" w:eastAsia="nb-NO"/>
              </w:rPr>
              <w:t>Angina pectoris</w:t>
            </w:r>
          </w:p>
          <w:p w14:paraId="362EF1BC"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tcPr>
          <w:p w14:paraId="41FC8DE4" w14:textId="77777777" w:rsidR="00B64E30" w:rsidRPr="00B64E30" w:rsidRDefault="00B64E30" w:rsidP="00B64E30">
            <w:pPr>
              <w:rPr>
                <w:lang w:val="nb-NO" w:eastAsia="nb-NO"/>
              </w:rPr>
            </w:pPr>
            <w:r w:rsidRPr="00B64E30">
              <w:rPr>
                <w:lang w:val="nb-NO" w:eastAsia="nb-NO"/>
              </w:rPr>
              <w:t>Ikke almindelig</w:t>
            </w:r>
            <w:r w:rsidRPr="00B64E30">
              <w:rPr>
                <w:lang w:val="nb-NO" w:eastAsia="nb-NO"/>
              </w:rPr>
              <w:br/>
            </w:r>
          </w:p>
          <w:p w14:paraId="10DC4BE8" w14:textId="77777777" w:rsidR="00B64E30" w:rsidRPr="00B64E30" w:rsidRDefault="00B64E30" w:rsidP="00B64E30">
            <w:pPr>
              <w:rPr>
                <w:lang w:val="nb-NO" w:eastAsia="nb-NO"/>
              </w:rPr>
            </w:pPr>
            <w:r w:rsidRPr="00B64E30">
              <w:rPr>
                <w:lang w:val="nb-NO" w:eastAsia="nb-NO"/>
              </w:rPr>
              <w:t>Ikke almindelig</w:t>
            </w:r>
          </w:p>
          <w:p w14:paraId="6E58C238" w14:textId="77777777" w:rsidR="00B64E30" w:rsidRPr="00B64E30" w:rsidRDefault="00B64E30" w:rsidP="00B64E30">
            <w:pPr>
              <w:rPr>
                <w:lang w:val="nb-NO" w:eastAsia="nb-NO"/>
              </w:rPr>
            </w:pPr>
            <w:r w:rsidRPr="00B64E30">
              <w:rPr>
                <w:lang w:val="nb-NO" w:eastAsia="nb-NO"/>
              </w:rPr>
              <w:br/>
              <w:t>Sjælden</w:t>
            </w:r>
          </w:p>
          <w:p w14:paraId="5E1FCE5C" w14:textId="77777777" w:rsidR="00B64E30" w:rsidRPr="00B64E30" w:rsidRDefault="00B64E30" w:rsidP="00B64E30">
            <w:pPr>
              <w:rPr>
                <w:lang w:val="nb-NO" w:eastAsia="nb-NO"/>
              </w:rPr>
            </w:pPr>
          </w:p>
          <w:p w14:paraId="053C8E8B" w14:textId="77777777" w:rsidR="00B64E30" w:rsidRPr="00B64E30" w:rsidRDefault="00B64E30" w:rsidP="00B64E30">
            <w:pPr>
              <w:rPr>
                <w:lang w:val="nb-NO" w:eastAsia="nb-NO"/>
              </w:rPr>
            </w:pPr>
          </w:p>
          <w:p w14:paraId="7F352C48" w14:textId="77777777" w:rsidR="00B64E30" w:rsidRPr="00B64E30" w:rsidRDefault="00B64E30" w:rsidP="00B64E30">
            <w:pPr>
              <w:rPr>
                <w:lang w:val="nb-NO" w:eastAsia="nb-NO"/>
              </w:rPr>
            </w:pPr>
            <w:r w:rsidRPr="00B64E30">
              <w:rPr>
                <w:lang w:val="nb-NO" w:eastAsia="nb-NO"/>
              </w:rPr>
              <w:t>Ikke almindelig</w:t>
            </w:r>
          </w:p>
          <w:p w14:paraId="35F0B26E" w14:textId="77777777" w:rsidR="00B64E30" w:rsidRPr="00B64E30" w:rsidRDefault="00B64E30" w:rsidP="00B64E30">
            <w:pPr>
              <w:rPr>
                <w:lang w:val="nb-NO" w:eastAsia="nb-NO"/>
              </w:rPr>
            </w:pPr>
          </w:p>
          <w:p w14:paraId="6DF9EB91" w14:textId="77777777" w:rsidR="00B64E30" w:rsidRPr="00B64E30" w:rsidRDefault="00B64E30" w:rsidP="00B64E30">
            <w:pPr>
              <w:rPr>
                <w:lang w:val="nb-NO" w:eastAsia="nb-NO"/>
              </w:rPr>
            </w:pPr>
            <w:r w:rsidRPr="00B64E30">
              <w:rPr>
                <w:lang w:val="nb-NO" w:eastAsia="nb-NO"/>
              </w:rPr>
              <w:t>Ikke almindelig</w:t>
            </w:r>
          </w:p>
        </w:tc>
      </w:tr>
      <w:tr w:rsidR="00B64E30" w:rsidRPr="00B64E30" w14:paraId="26EFD567"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4DA80F5A" w14:textId="77777777" w:rsidR="00B64E30" w:rsidRPr="00B64E30" w:rsidRDefault="00B64E30" w:rsidP="00B64E30">
            <w:pPr>
              <w:rPr>
                <w:lang w:val="nb-NO" w:eastAsia="nb-NO"/>
              </w:rPr>
            </w:pPr>
            <w:r w:rsidRPr="00B64E30">
              <w:rPr>
                <w:lang w:val="nb-NO" w:eastAsia="nb-NO"/>
              </w:rPr>
              <w:t xml:space="preserve">Luftveje, thorax og mediastinum </w:t>
            </w:r>
          </w:p>
        </w:tc>
        <w:tc>
          <w:tcPr>
            <w:tcW w:w="2828" w:type="pct"/>
            <w:tcBorders>
              <w:top w:val="single" w:sz="4" w:space="0" w:color="auto"/>
              <w:left w:val="single" w:sz="4" w:space="0" w:color="auto"/>
              <w:bottom w:val="single" w:sz="4" w:space="0" w:color="auto"/>
              <w:right w:val="single" w:sz="4" w:space="0" w:color="auto"/>
            </w:tcBorders>
          </w:tcPr>
          <w:p w14:paraId="4361CBDB" w14:textId="77777777" w:rsidR="00B64E30" w:rsidRPr="00B64E30" w:rsidRDefault="00B64E30" w:rsidP="00B64E30">
            <w:pPr>
              <w:rPr>
                <w:lang w:val="nb-NO" w:eastAsia="nb-NO"/>
              </w:rPr>
            </w:pPr>
            <w:r w:rsidRPr="00B64E30">
              <w:rPr>
                <w:lang w:val="nb-NO" w:eastAsia="nb-NO"/>
              </w:rPr>
              <w:t>Nasopharyngitis</w:t>
            </w:r>
          </w:p>
          <w:p w14:paraId="19D67A6F" w14:textId="77777777" w:rsidR="00B64E30" w:rsidRPr="00B64E30" w:rsidRDefault="00B64E30" w:rsidP="00B64E30">
            <w:pPr>
              <w:rPr>
                <w:lang w:val="nb-NO" w:eastAsia="nb-NO"/>
              </w:rPr>
            </w:pPr>
          </w:p>
          <w:p w14:paraId="6701A259" w14:textId="77777777" w:rsidR="0029117B" w:rsidRDefault="0029117B" w:rsidP="00B64E30">
            <w:pPr>
              <w:rPr>
                <w:lang w:val="nb-NO" w:eastAsia="nb-NO"/>
              </w:rPr>
            </w:pPr>
          </w:p>
          <w:p w14:paraId="5423C10D" w14:textId="77777777" w:rsidR="00B64E30" w:rsidRPr="00B64E30" w:rsidRDefault="00B64E30" w:rsidP="00B64E30">
            <w:pPr>
              <w:rPr>
                <w:lang w:val="nb-NO" w:eastAsia="nb-NO"/>
              </w:rPr>
            </w:pPr>
            <w:r w:rsidRPr="00B64E30">
              <w:rPr>
                <w:lang w:val="nb-NO" w:eastAsia="nb-NO"/>
              </w:rPr>
              <w:t>Svælgirritation</w:t>
            </w:r>
          </w:p>
          <w:p w14:paraId="7AB1E98F" w14:textId="77777777" w:rsidR="00B64E30" w:rsidRPr="00B64E30" w:rsidRDefault="00B64E30" w:rsidP="00B64E30">
            <w:pPr>
              <w:rPr>
                <w:lang w:val="nb-NO" w:eastAsia="nb-NO"/>
              </w:rPr>
            </w:pPr>
            <w:r w:rsidRPr="00B64E30">
              <w:rPr>
                <w:lang w:val="nb-NO" w:eastAsia="nb-NO"/>
              </w:rPr>
              <w:br/>
              <w:t>Hæshed/dysfoni</w:t>
            </w:r>
          </w:p>
          <w:p w14:paraId="165A0AFD" w14:textId="77777777" w:rsidR="00B64E30" w:rsidRPr="00B64E30" w:rsidRDefault="00B64E30" w:rsidP="00B64E30">
            <w:pPr>
              <w:rPr>
                <w:lang w:val="nb-NO" w:eastAsia="nb-NO"/>
              </w:rPr>
            </w:pPr>
            <w:r w:rsidRPr="00B64E30">
              <w:rPr>
                <w:lang w:val="nb-NO" w:eastAsia="nb-NO"/>
              </w:rPr>
              <w:br/>
              <w:t>Sinuitis</w:t>
            </w:r>
          </w:p>
          <w:p w14:paraId="17643F17" w14:textId="77777777" w:rsidR="00B64E30" w:rsidRPr="00B64E30" w:rsidRDefault="00B64E30" w:rsidP="00B64E30">
            <w:pPr>
              <w:rPr>
                <w:lang w:val="nb-NO" w:eastAsia="nb-NO"/>
              </w:rPr>
            </w:pPr>
            <w:r w:rsidRPr="00B64E30">
              <w:rPr>
                <w:lang w:val="nb-NO" w:eastAsia="nb-NO"/>
              </w:rPr>
              <w:br/>
              <w:t>Paradoks bronkospasme</w:t>
            </w:r>
          </w:p>
          <w:p w14:paraId="7BD50B27"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tcPr>
          <w:p w14:paraId="3719C10B" w14:textId="77777777" w:rsidR="00B64E30" w:rsidRPr="00B64E30" w:rsidRDefault="00B64E30" w:rsidP="00B64E30">
            <w:pPr>
              <w:rPr>
                <w:lang w:val="nb-NO" w:eastAsia="nb-NO"/>
              </w:rPr>
            </w:pPr>
            <w:r w:rsidRPr="00B64E30">
              <w:rPr>
                <w:lang w:val="nb-NO" w:eastAsia="nb-NO"/>
              </w:rPr>
              <w:t>Meget almindelig</w:t>
            </w:r>
            <w:r w:rsidRPr="00B64E30">
              <w:rPr>
                <w:vertAlign w:val="superscript"/>
                <w:lang w:val="nb-NO" w:eastAsia="nb-NO"/>
              </w:rPr>
              <w:t>2,3</w:t>
            </w:r>
          </w:p>
          <w:p w14:paraId="720F8FCB" w14:textId="77777777" w:rsidR="00B64E30" w:rsidRPr="00B64E30" w:rsidRDefault="00B64E30" w:rsidP="00B64E30">
            <w:pPr>
              <w:rPr>
                <w:lang w:val="nb-NO" w:eastAsia="nb-NO"/>
              </w:rPr>
            </w:pPr>
            <w:r w:rsidRPr="00B64E30">
              <w:rPr>
                <w:lang w:val="nb-NO" w:eastAsia="nb-NO"/>
              </w:rPr>
              <w:br/>
              <w:t>Almindelig</w:t>
            </w:r>
          </w:p>
          <w:p w14:paraId="5A0C65EA" w14:textId="77777777" w:rsidR="00B64E30" w:rsidRPr="00B64E30" w:rsidRDefault="00B64E30" w:rsidP="00B64E30">
            <w:pPr>
              <w:rPr>
                <w:lang w:val="nb-NO" w:eastAsia="nb-NO"/>
              </w:rPr>
            </w:pPr>
            <w:r w:rsidRPr="00B64E30">
              <w:rPr>
                <w:lang w:val="nb-NO" w:eastAsia="nb-NO"/>
              </w:rPr>
              <w:br/>
              <w:t>Almindelig</w:t>
            </w:r>
          </w:p>
          <w:p w14:paraId="28AEB5EC" w14:textId="77777777" w:rsidR="00B64E30" w:rsidRPr="00B64E30" w:rsidRDefault="00B64E30" w:rsidP="00B64E30">
            <w:pPr>
              <w:rPr>
                <w:lang w:val="nb-NO" w:eastAsia="nb-NO"/>
              </w:rPr>
            </w:pPr>
            <w:r w:rsidRPr="00B64E30">
              <w:rPr>
                <w:lang w:val="nb-NO" w:eastAsia="nb-NO"/>
              </w:rPr>
              <w:br/>
              <w:t>Almindelig</w:t>
            </w:r>
            <w:r w:rsidRPr="00B64E30">
              <w:rPr>
                <w:vertAlign w:val="superscript"/>
                <w:lang w:val="nb-NO" w:eastAsia="nb-NO"/>
              </w:rPr>
              <w:t>1,3</w:t>
            </w:r>
          </w:p>
          <w:p w14:paraId="5185F87F" w14:textId="77777777" w:rsidR="00B64E30" w:rsidRPr="00B64E30" w:rsidRDefault="00B64E30" w:rsidP="00B64E30">
            <w:pPr>
              <w:rPr>
                <w:lang w:val="nb-NO" w:eastAsia="nb-NO"/>
              </w:rPr>
            </w:pPr>
            <w:r w:rsidRPr="00B64E30">
              <w:rPr>
                <w:lang w:val="nb-NO" w:eastAsia="nb-NO"/>
              </w:rPr>
              <w:br/>
              <w:t>Sjælden</w:t>
            </w:r>
            <w:r w:rsidRPr="00B64E30">
              <w:rPr>
                <w:vertAlign w:val="superscript"/>
                <w:lang w:val="nb-NO" w:eastAsia="nb-NO"/>
              </w:rPr>
              <w:t>4</w:t>
            </w:r>
          </w:p>
          <w:p w14:paraId="1B9B1135" w14:textId="77777777" w:rsidR="00B64E30" w:rsidRPr="00B64E30" w:rsidRDefault="00B64E30" w:rsidP="00B64E30">
            <w:pPr>
              <w:rPr>
                <w:lang w:val="nb-NO" w:eastAsia="nb-NO"/>
              </w:rPr>
            </w:pPr>
          </w:p>
        </w:tc>
      </w:tr>
      <w:tr w:rsidR="00B64E30" w:rsidRPr="00B64E30" w14:paraId="6B13418A" w14:textId="77777777" w:rsidTr="00B64E30">
        <w:tc>
          <w:tcPr>
            <w:tcW w:w="1212" w:type="pct"/>
            <w:tcBorders>
              <w:top w:val="single" w:sz="4" w:space="0" w:color="auto"/>
              <w:left w:val="single" w:sz="4" w:space="0" w:color="auto"/>
              <w:bottom w:val="single" w:sz="4" w:space="0" w:color="auto"/>
              <w:right w:val="single" w:sz="4" w:space="0" w:color="auto"/>
            </w:tcBorders>
          </w:tcPr>
          <w:p w14:paraId="59DA9E44" w14:textId="77777777" w:rsidR="00B64E30" w:rsidRPr="00B64E30" w:rsidRDefault="00B64E30" w:rsidP="00B64E30">
            <w:pPr>
              <w:rPr>
                <w:lang w:val="nb-NO" w:eastAsia="nb-NO"/>
              </w:rPr>
            </w:pPr>
            <w:r w:rsidRPr="00B64E30">
              <w:rPr>
                <w:lang w:val="nb-NO" w:eastAsia="nb-NO"/>
              </w:rPr>
              <w:t xml:space="preserve">Hud og subkutane væv </w:t>
            </w:r>
          </w:p>
          <w:p w14:paraId="32F68C57" w14:textId="77777777" w:rsidR="00B64E30" w:rsidRPr="00B64E30" w:rsidRDefault="00B64E30" w:rsidP="00B64E30">
            <w:pPr>
              <w:rPr>
                <w:lang w:val="nb-NO" w:eastAsia="nb-NO"/>
              </w:rPr>
            </w:pPr>
          </w:p>
        </w:tc>
        <w:tc>
          <w:tcPr>
            <w:tcW w:w="2828" w:type="pct"/>
            <w:tcBorders>
              <w:top w:val="single" w:sz="4" w:space="0" w:color="auto"/>
              <w:left w:val="single" w:sz="4" w:space="0" w:color="auto"/>
              <w:bottom w:val="single" w:sz="4" w:space="0" w:color="auto"/>
              <w:right w:val="single" w:sz="4" w:space="0" w:color="auto"/>
            </w:tcBorders>
            <w:hideMark/>
          </w:tcPr>
          <w:p w14:paraId="3772C630" w14:textId="77777777" w:rsidR="00B64E30" w:rsidRPr="00B64E30" w:rsidRDefault="00B64E30" w:rsidP="00B64E30">
            <w:pPr>
              <w:rPr>
                <w:lang w:val="nb-NO" w:eastAsia="nb-NO"/>
              </w:rPr>
            </w:pPr>
            <w:r w:rsidRPr="00B64E30">
              <w:rPr>
                <w:lang w:val="nb-NO" w:eastAsia="nb-NO"/>
              </w:rPr>
              <w:t>Kontusioner</w:t>
            </w:r>
          </w:p>
        </w:tc>
        <w:tc>
          <w:tcPr>
            <w:tcW w:w="960" w:type="pct"/>
            <w:tcBorders>
              <w:top w:val="single" w:sz="4" w:space="0" w:color="auto"/>
              <w:left w:val="single" w:sz="4" w:space="0" w:color="auto"/>
              <w:bottom w:val="single" w:sz="4" w:space="0" w:color="auto"/>
              <w:right w:val="single" w:sz="4" w:space="0" w:color="auto"/>
            </w:tcBorders>
            <w:hideMark/>
          </w:tcPr>
          <w:p w14:paraId="4929FE72" w14:textId="77777777" w:rsidR="00B64E30" w:rsidRPr="00B64E30" w:rsidRDefault="00B64E30" w:rsidP="00B64E30">
            <w:pPr>
              <w:rPr>
                <w:lang w:val="nb-NO" w:eastAsia="nb-NO"/>
              </w:rPr>
            </w:pPr>
            <w:r w:rsidRPr="00B64E30">
              <w:rPr>
                <w:lang w:val="nb-NO" w:eastAsia="nb-NO"/>
              </w:rPr>
              <w:t>Almindelig</w:t>
            </w:r>
            <w:r w:rsidRPr="00B64E30">
              <w:rPr>
                <w:vertAlign w:val="superscript"/>
                <w:lang w:val="nb-NO" w:eastAsia="nb-NO"/>
              </w:rPr>
              <w:t>1,3</w:t>
            </w:r>
          </w:p>
        </w:tc>
      </w:tr>
      <w:tr w:rsidR="00B64E30" w:rsidRPr="00B64E30" w14:paraId="34897B51" w14:textId="77777777" w:rsidTr="00B64E30">
        <w:tc>
          <w:tcPr>
            <w:tcW w:w="1212" w:type="pct"/>
            <w:tcBorders>
              <w:top w:val="single" w:sz="4" w:space="0" w:color="auto"/>
              <w:left w:val="single" w:sz="4" w:space="0" w:color="auto"/>
              <w:bottom w:val="single" w:sz="4" w:space="0" w:color="auto"/>
              <w:right w:val="single" w:sz="4" w:space="0" w:color="auto"/>
            </w:tcBorders>
            <w:hideMark/>
          </w:tcPr>
          <w:p w14:paraId="5CC63B13" w14:textId="77777777" w:rsidR="00B64E30" w:rsidRPr="00B64E30" w:rsidRDefault="00B64E30" w:rsidP="00B64E30">
            <w:pPr>
              <w:rPr>
                <w:lang w:val="nb-NO" w:eastAsia="nb-NO"/>
              </w:rPr>
            </w:pPr>
            <w:r w:rsidRPr="00B64E30">
              <w:rPr>
                <w:lang w:val="nb-NO" w:eastAsia="nb-NO"/>
              </w:rPr>
              <w:t xml:space="preserve">Knogler, led, muskler og bindevæv: </w:t>
            </w:r>
          </w:p>
        </w:tc>
        <w:tc>
          <w:tcPr>
            <w:tcW w:w="2828" w:type="pct"/>
            <w:tcBorders>
              <w:top w:val="single" w:sz="4" w:space="0" w:color="auto"/>
              <w:left w:val="single" w:sz="4" w:space="0" w:color="auto"/>
              <w:bottom w:val="single" w:sz="4" w:space="0" w:color="auto"/>
              <w:right w:val="single" w:sz="4" w:space="0" w:color="auto"/>
            </w:tcBorders>
          </w:tcPr>
          <w:p w14:paraId="3BD53021" w14:textId="77777777" w:rsidR="00B64E30" w:rsidRPr="00B64E30" w:rsidRDefault="00B64E30" w:rsidP="00B64E30">
            <w:pPr>
              <w:rPr>
                <w:lang w:val="nb-NO" w:eastAsia="nb-NO"/>
              </w:rPr>
            </w:pPr>
            <w:r w:rsidRPr="00B64E30">
              <w:rPr>
                <w:lang w:val="nb-NO" w:eastAsia="nb-NO"/>
              </w:rPr>
              <w:t>Muskelkramper</w:t>
            </w:r>
            <w:r w:rsidRPr="00B64E30">
              <w:rPr>
                <w:lang w:val="nb-NO" w:eastAsia="nb-NO"/>
              </w:rPr>
              <w:br/>
            </w:r>
            <w:r w:rsidRPr="00B64E30">
              <w:rPr>
                <w:lang w:val="nb-NO" w:eastAsia="nb-NO"/>
              </w:rPr>
              <w:br/>
              <w:t>Traumatisk fraktur</w:t>
            </w:r>
            <w:r w:rsidRPr="00B64E30">
              <w:rPr>
                <w:lang w:val="nb-NO" w:eastAsia="nb-NO"/>
              </w:rPr>
              <w:br/>
            </w:r>
            <w:r w:rsidRPr="00B64E30">
              <w:rPr>
                <w:lang w:val="nb-NO" w:eastAsia="nb-NO"/>
              </w:rPr>
              <w:br/>
              <w:t>Artralgi</w:t>
            </w:r>
            <w:r w:rsidRPr="00B64E30">
              <w:rPr>
                <w:lang w:val="nb-NO" w:eastAsia="nb-NO"/>
              </w:rPr>
              <w:br/>
            </w:r>
            <w:r w:rsidRPr="00B64E30">
              <w:rPr>
                <w:lang w:val="nb-NO" w:eastAsia="nb-NO"/>
              </w:rPr>
              <w:br/>
              <w:t>Myalgi</w:t>
            </w:r>
          </w:p>
          <w:p w14:paraId="7CA42EDD" w14:textId="77777777" w:rsidR="00B64E30" w:rsidRPr="00B64E30" w:rsidRDefault="00B64E30" w:rsidP="00B64E30">
            <w:pPr>
              <w:rPr>
                <w:lang w:val="nb-NO" w:eastAsia="nb-NO"/>
              </w:rPr>
            </w:pPr>
          </w:p>
        </w:tc>
        <w:tc>
          <w:tcPr>
            <w:tcW w:w="960" w:type="pct"/>
            <w:tcBorders>
              <w:top w:val="single" w:sz="4" w:space="0" w:color="auto"/>
              <w:left w:val="single" w:sz="4" w:space="0" w:color="auto"/>
              <w:bottom w:val="single" w:sz="4" w:space="0" w:color="auto"/>
              <w:right w:val="single" w:sz="4" w:space="0" w:color="auto"/>
            </w:tcBorders>
            <w:hideMark/>
          </w:tcPr>
          <w:p w14:paraId="41A6BC10" w14:textId="77777777" w:rsidR="00B64E30" w:rsidRPr="00B64E30" w:rsidRDefault="00B64E30" w:rsidP="00B64E30">
            <w:pPr>
              <w:rPr>
                <w:lang w:val="nb-NO" w:eastAsia="nb-NO"/>
              </w:rPr>
            </w:pPr>
            <w:r w:rsidRPr="00B64E30">
              <w:rPr>
                <w:lang w:val="nb-NO" w:eastAsia="nb-NO"/>
              </w:rPr>
              <w:t>Almindelig</w:t>
            </w:r>
            <w:r w:rsidRPr="00B64E30">
              <w:rPr>
                <w:lang w:val="nb-NO" w:eastAsia="nb-NO"/>
              </w:rPr>
              <w:br/>
            </w:r>
            <w:r w:rsidRPr="00B64E30">
              <w:rPr>
                <w:lang w:val="nb-NO" w:eastAsia="nb-NO"/>
              </w:rPr>
              <w:br/>
              <w:t>Almindelig</w:t>
            </w:r>
            <w:r w:rsidRPr="00B64E30">
              <w:rPr>
                <w:vertAlign w:val="superscript"/>
                <w:lang w:val="nb-NO" w:eastAsia="nb-NO"/>
              </w:rPr>
              <w:t>1,3</w:t>
            </w:r>
            <w:r w:rsidRPr="00B64E30">
              <w:rPr>
                <w:lang w:val="nb-NO" w:eastAsia="nb-NO"/>
              </w:rPr>
              <w:br/>
            </w:r>
            <w:r w:rsidRPr="00B64E30">
              <w:rPr>
                <w:lang w:val="nb-NO" w:eastAsia="nb-NO"/>
              </w:rPr>
              <w:br/>
              <w:t>Almindelig</w:t>
            </w:r>
            <w:r w:rsidRPr="00B64E30">
              <w:rPr>
                <w:lang w:val="nb-NO" w:eastAsia="nb-NO"/>
              </w:rPr>
              <w:br/>
            </w:r>
            <w:r w:rsidRPr="00B64E30">
              <w:rPr>
                <w:lang w:val="nb-NO" w:eastAsia="nb-NO"/>
              </w:rPr>
              <w:br/>
              <w:t>Almindelig</w:t>
            </w:r>
            <w:r w:rsidRPr="00B64E30">
              <w:rPr>
                <w:lang w:val="nb-NO" w:eastAsia="nb-NO"/>
              </w:rPr>
              <w:br/>
            </w:r>
          </w:p>
        </w:tc>
      </w:tr>
    </w:tbl>
    <w:p w14:paraId="194CB389" w14:textId="77777777" w:rsidR="00B64E30" w:rsidRPr="00B64E30" w:rsidRDefault="00B64E30" w:rsidP="00B64E30">
      <w:pPr>
        <w:numPr>
          <w:ilvl w:val="0"/>
          <w:numId w:val="7"/>
        </w:numPr>
        <w:tabs>
          <w:tab w:val="left" w:pos="567"/>
        </w:tabs>
        <w:spacing w:line="260" w:lineRule="exact"/>
        <w:ind w:left="851" w:hanging="851"/>
        <w:jc w:val="both"/>
        <w:rPr>
          <w:sz w:val="24"/>
          <w:szCs w:val="24"/>
          <w:lang w:eastAsia="da-DK"/>
        </w:rPr>
      </w:pPr>
      <w:r w:rsidRPr="00B64E30">
        <w:rPr>
          <w:sz w:val="24"/>
          <w:szCs w:val="24"/>
        </w:rPr>
        <w:t>Almindelig indberettet ved placebo</w:t>
      </w:r>
    </w:p>
    <w:p w14:paraId="2E9051D5" w14:textId="77777777" w:rsidR="00B64E30" w:rsidRPr="00B64E30" w:rsidRDefault="00B64E30" w:rsidP="00B64E30">
      <w:pPr>
        <w:numPr>
          <w:ilvl w:val="0"/>
          <w:numId w:val="7"/>
        </w:numPr>
        <w:tabs>
          <w:tab w:val="left" w:pos="567"/>
        </w:tabs>
        <w:spacing w:line="260" w:lineRule="exact"/>
        <w:ind w:left="851" w:hanging="851"/>
        <w:jc w:val="both"/>
        <w:rPr>
          <w:sz w:val="24"/>
          <w:szCs w:val="24"/>
        </w:rPr>
      </w:pPr>
      <w:r w:rsidRPr="00B64E30">
        <w:rPr>
          <w:sz w:val="24"/>
          <w:szCs w:val="24"/>
        </w:rPr>
        <w:t>Meget almindelig indberettet ved placebo</w:t>
      </w:r>
    </w:p>
    <w:p w14:paraId="71A021A8" w14:textId="77777777" w:rsidR="00B64E30" w:rsidRPr="00B64E30" w:rsidRDefault="00B64E30" w:rsidP="00B64E30">
      <w:pPr>
        <w:numPr>
          <w:ilvl w:val="0"/>
          <w:numId w:val="7"/>
        </w:numPr>
        <w:tabs>
          <w:tab w:val="left" w:pos="567"/>
        </w:tabs>
        <w:spacing w:line="260" w:lineRule="exact"/>
        <w:ind w:left="851" w:hanging="851"/>
        <w:jc w:val="both"/>
        <w:rPr>
          <w:sz w:val="24"/>
          <w:szCs w:val="24"/>
        </w:rPr>
      </w:pPr>
      <w:r w:rsidRPr="00B64E30">
        <w:rPr>
          <w:sz w:val="24"/>
          <w:szCs w:val="24"/>
        </w:rPr>
        <w:t>Indberettet i løbet af 3 år i et KOL-studie</w:t>
      </w:r>
    </w:p>
    <w:p w14:paraId="27381C99" w14:textId="77777777" w:rsidR="00B64E30" w:rsidRPr="00B64E30" w:rsidRDefault="00B64E30" w:rsidP="00B64E30">
      <w:pPr>
        <w:numPr>
          <w:ilvl w:val="0"/>
          <w:numId w:val="7"/>
        </w:numPr>
        <w:tabs>
          <w:tab w:val="left" w:pos="567"/>
        </w:tabs>
        <w:spacing w:line="260" w:lineRule="exact"/>
        <w:ind w:left="851" w:hanging="851"/>
        <w:jc w:val="both"/>
        <w:rPr>
          <w:sz w:val="24"/>
          <w:szCs w:val="24"/>
        </w:rPr>
      </w:pPr>
      <w:r w:rsidRPr="00B64E30">
        <w:rPr>
          <w:sz w:val="24"/>
          <w:szCs w:val="24"/>
        </w:rPr>
        <w:t>Se pkt. 4.4</w:t>
      </w:r>
    </w:p>
    <w:p w14:paraId="2EADE915" w14:textId="77777777" w:rsidR="00B64E30" w:rsidRPr="00B64E30" w:rsidRDefault="00B64E30" w:rsidP="00B64E30">
      <w:pPr>
        <w:numPr>
          <w:ilvl w:val="0"/>
          <w:numId w:val="7"/>
        </w:numPr>
        <w:tabs>
          <w:tab w:val="left" w:pos="567"/>
        </w:tabs>
        <w:spacing w:line="260" w:lineRule="exact"/>
        <w:ind w:left="851" w:hanging="851"/>
        <w:jc w:val="both"/>
        <w:rPr>
          <w:sz w:val="24"/>
          <w:szCs w:val="24"/>
        </w:rPr>
      </w:pPr>
      <w:r w:rsidRPr="00B64E30">
        <w:rPr>
          <w:sz w:val="24"/>
          <w:szCs w:val="24"/>
        </w:rPr>
        <w:t>Se pkt. 5.1.</w:t>
      </w:r>
    </w:p>
    <w:p w14:paraId="60D399C0" w14:textId="77777777" w:rsidR="00B64E30" w:rsidRPr="00B64E30" w:rsidRDefault="00B64E30" w:rsidP="00B64E30">
      <w:pPr>
        <w:pStyle w:val="Sidehoved"/>
        <w:tabs>
          <w:tab w:val="left" w:pos="851"/>
        </w:tabs>
        <w:ind w:left="851" w:hanging="851"/>
        <w:rPr>
          <w:szCs w:val="24"/>
        </w:rPr>
      </w:pPr>
    </w:p>
    <w:p w14:paraId="30BE53C3" w14:textId="77777777" w:rsidR="00B64E30" w:rsidRPr="0029117B" w:rsidRDefault="00B64E30" w:rsidP="00B64E30">
      <w:pPr>
        <w:ind w:left="851"/>
        <w:rPr>
          <w:i/>
          <w:sz w:val="24"/>
          <w:szCs w:val="24"/>
          <w:u w:val="single"/>
        </w:rPr>
      </w:pPr>
      <w:r w:rsidRPr="0029117B">
        <w:rPr>
          <w:i/>
          <w:sz w:val="24"/>
          <w:szCs w:val="24"/>
          <w:u w:val="single"/>
        </w:rPr>
        <w:t>Beskrivelse af udvalgte bivirkninger</w:t>
      </w:r>
    </w:p>
    <w:p w14:paraId="10A020BB" w14:textId="77777777" w:rsidR="00B64E30" w:rsidRPr="00B64E30" w:rsidRDefault="00B64E30" w:rsidP="00B64E30">
      <w:pPr>
        <w:ind w:left="851"/>
        <w:rPr>
          <w:sz w:val="24"/>
          <w:szCs w:val="24"/>
        </w:rPr>
      </w:pPr>
      <w:r w:rsidRPr="00B64E30">
        <w:rPr>
          <w:sz w:val="24"/>
          <w:szCs w:val="24"/>
        </w:rPr>
        <w:t xml:space="preserve">De farmakologiske bivirkninger ved behandling med </w:t>
      </w:r>
      <w:r w:rsidRPr="00B64E30">
        <w:rPr>
          <w:sz w:val="24"/>
          <w:szCs w:val="24"/>
        </w:rPr>
        <w:sym w:font="Symbol" w:char="F062"/>
      </w:r>
      <w:r w:rsidRPr="00B64E30">
        <w:rPr>
          <w:sz w:val="24"/>
          <w:szCs w:val="24"/>
          <w:vertAlign w:val="subscript"/>
        </w:rPr>
        <w:t>2</w:t>
      </w:r>
      <w:r w:rsidRPr="00B64E30">
        <w:rPr>
          <w:sz w:val="24"/>
          <w:szCs w:val="24"/>
        </w:rPr>
        <w:t>-agonister, f.eks. tremor, palpitationer og hovedpine, er rapporteret, men synes at være forbigående og aftagende ved regelmæssig behandling.</w:t>
      </w:r>
    </w:p>
    <w:p w14:paraId="6A1464F2" w14:textId="77777777" w:rsidR="00B64E30" w:rsidRPr="00B64E30" w:rsidRDefault="00B64E30" w:rsidP="00B64E30">
      <w:pPr>
        <w:ind w:left="851"/>
        <w:rPr>
          <w:sz w:val="24"/>
          <w:szCs w:val="24"/>
        </w:rPr>
      </w:pPr>
    </w:p>
    <w:p w14:paraId="2B718EE7" w14:textId="77777777" w:rsidR="00B64E30" w:rsidRPr="00B64E30" w:rsidRDefault="00B64E30" w:rsidP="00B64E30">
      <w:pPr>
        <w:ind w:left="851"/>
        <w:rPr>
          <w:sz w:val="24"/>
          <w:szCs w:val="24"/>
        </w:rPr>
      </w:pPr>
      <w:r w:rsidRPr="00B64E30">
        <w:rPr>
          <w:sz w:val="24"/>
          <w:szCs w:val="24"/>
        </w:rPr>
        <w:t>Som ved anden inhalationsbehandling kan paradoks bronkospasme forekomme med akut øget hvæsen og åndenød efter indtagelse af dosis. Paradoks bronkospasme responderer på en bronkodilatator med hurtigt indsættende virkning og skal omgående behandles. Salflumix Easyhaler bør omgående seponeres og patienten vurderes. Om nødvendigt iværksættes anden behandling.</w:t>
      </w:r>
    </w:p>
    <w:p w14:paraId="3E83F87A" w14:textId="77777777" w:rsidR="00B64E30" w:rsidRPr="00B64E30" w:rsidRDefault="00B64E30" w:rsidP="00B64E30">
      <w:pPr>
        <w:ind w:left="851"/>
        <w:rPr>
          <w:sz w:val="24"/>
          <w:szCs w:val="24"/>
        </w:rPr>
      </w:pPr>
    </w:p>
    <w:p w14:paraId="67E041E0" w14:textId="77777777" w:rsidR="00B64E30" w:rsidRPr="00B64E30" w:rsidRDefault="00B64E30" w:rsidP="00B64E30">
      <w:pPr>
        <w:ind w:left="851"/>
        <w:rPr>
          <w:sz w:val="24"/>
          <w:szCs w:val="24"/>
        </w:rPr>
      </w:pPr>
      <w:r w:rsidRPr="00B64E30">
        <w:rPr>
          <w:sz w:val="24"/>
          <w:szCs w:val="24"/>
        </w:rPr>
        <w:t>Fluticasonpropionat kan medføre hæshed og candidiasis i mund og svælg og i sjældne tilfælde også i øsofagus, hos nogle patienter. Forekomsten af både hæshed og candidiasis i mund og svælg kan nedsættes ved at skylle munden med vand og/eller børste tænder efter inhalation af medicinen. Symptomatisk candidiasis i mund og svælg kan behandles med topikal behandling mod svamp samtidig med anvendelse af Salflumix Easyhaler.</w:t>
      </w:r>
    </w:p>
    <w:p w14:paraId="214C1B3F" w14:textId="77777777" w:rsidR="00B64E30" w:rsidRPr="00B64E30" w:rsidRDefault="00B64E30" w:rsidP="00B64E30">
      <w:pPr>
        <w:ind w:left="851"/>
        <w:rPr>
          <w:sz w:val="24"/>
          <w:szCs w:val="24"/>
        </w:rPr>
      </w:pPr>
    </w:p>
    <w:p w14:paraId="7FBE16CD" w14:textId="77777777" w:rsidR="00B64E30" w:rsidRPr="0029117B" w:rsidRDefault="00B64E30" w:rsidP="00B64E30">
      <w:pPr>
        <w:ind w:left="851"/>
        <w:rPr>
          <w:i/>
          <w:sz w:val="24"/>
          <w:szCs w:val="24"/>
          <w:u w:val="single"/>
        </w:rPr>
      </w:pPr>
      <w:r w:rsidRPr="0029117B">
        <w:rPr>
          <w:i/>
          <w:sz w:val="24"/>
          <w:szCs w:val="24"/>
          <w:u w:val="single"/>
        </w:rPr>
        <w:t>Pædiatrisk population</w:t>
      </w:r>
    </w:p>
    <w:p w14:paraId="3A7DAB49" w14:textId="77777777" w:rsidR="00B64E30" w:rsidRPr="00B64E30" w:rsidRDefault="00B64E30" w:rsidP="00B64E30">
      <w:pPr>
        <w:ind w:left="851"/>
        <w:rPr>
          <w:sz w:val="24"/>
          <w:szCs w:val="24"/>
        </w:rPr>
      </w:pPr>
      <w:r w:rsidRPr="00B64E30">
        <w:rPr>
          <w:sz w:val="24"/>
          <w:szCs w:val="24"/>
        </w:rPr>
        <w:t>Eventuelle systemiske bivirkninger herunder Cushings syndrom, cushingoide træk, binyrebarksuppression og væksthæmning hos børn og unge (se pkt. 4.4). Børn kan også opleve angst, søvnforstyrrelser og ændret adfærd, herunder hyperaktivitet og irritabilitet.</w:t>
      </w:r>
    </w:p>
    <w:p w14:paraId="0220F042" w14:textId="77777777" w:rsidR="00B64E30" w:rsidRPr="00B64E30" w:rsidRDefault="00B64E30" w:rsidP="00B64E30">
      <w:pPr>
        <w:ind w:left="851"/>
        <w:rPr>
          <w:sz w:val="24"/>
          <w:szCs w:val="24"/>
        </w:rPr>
      </w:pPr>
    </w:p>
    <w:p w14:paraId="7F2814F7" w14:textId="77777777" w:rsidR="0029117B" w:rsidRDefault="0029117B" w:rsidP="0029117B">
      <w:pPr>
        <w:autoSpaceDE w:val="0"/>
        <w:autoSpaceDN w:val="0"/>
        <w:ind w:left="851"/>
        <w:rPr>
          <w:sz w:val="24"/>
          <w:szCs w:val="24"/>
          <w:u w:val="single"/>
        </w:rPr>
      </w:pPr>
      <w:r>
        <w:rPr>
          <w:sz w:val="24"/>
          <w:szCs w:val="24"/>
          <w:u w:val="single"/>
        </w:rPr>
        <w:t>Indberetning af formodede bivirkninger</w:t>
      </w:r>
    </w:p>
    <w:p w14:paraId="3FB9368D" w14:textId="77777777" w:rsidR="0029117B" w:rsidRDefault="0029117B" w:rsidP="0029117B">
      <w:pPr>
        <w:ind w:left="851"/>
        <w:rPr>
          <w:sz w:val="24"/>
          <w:szCs w:val="24"/>
        </w:rPr>
      </w:pPr>
      <w:r>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3F6E8B93" w14:textId="77777777" w:rsidR="0029117B" w:rsidRDefault="0029117B" w:rsidP="0029117B">
      <w:pPr>
        <w:tabs>
          <w:tab w:val="left" w:pos="2440"/>
        </w:tabs>
        <w:ind w:left="851"/>
        <w:rPr>
          <w:sz w:val="24"/>
          <w:szCs w:val="24"/>
        </w:rPr>
      </w:pPr>
    </w:p>
    <w:p w14:paraId="0EED63C4" w14:textId="77777777" w:rsidR="0029117B" w:rsidRDefault="0029117B" w:rsidP="0029117B">
      <w:pPr>
        <w:ind w:left="851"/>
        <w:rPr>
          <w:sz w:val="24"/>
          <w:szCs w:val="24"/>
        </w:rPr>
      </w:pPr>
      <w:r>
        <w:rPr>
          <w:sz w:val="24"/>
          <w:szCs w:val="24"/>
        </w:rPr>
        <w:t>Lægemiddelstyrelsen</w:t>
      </w:r>
    </w:p>
    <w:p w14:paraId="4419161E" w14:textId="77777777" w:rsidR="0029117B" w:rsidRDefault="0029117B" w:rsidP="0029117B">
      <w:pPr>
        <w:ind w:left="851"/>
        <w:rPr>
          <w:sz w:val="24"/>
          <w:szCs w:val="24"/>
        </w:rPr>
      </w:pPr>
      <w:r>
        <w:rPr>
          <w:sz w:val="24"/>
          <w:szCs w:val="24"/>
        </w:rPr>
        <w:t>Axel Heides Gade 1</w:t>
      </w:r>
    </w:p>
    <w:p w14:paraId="1172546B" w14:textId="77777777" w:rsidR="0029117B" w:rsidRDefault="0029117B" w:rsidP="0029117B">
      <w:pPr>
        <w:ind w:left="851"/>
        <w:rPr>
          <w:sz w:val="24"/>
          <w:szCs w:val="24"/>
        </w:rPr>
      </w:pPr>
      <w:r>
        <w:rPr>
          <w:sz w:val="24"/>
          <w:szCs w:val="24"/>
        </w:rPr>
        <w:t>DK-2300 København S</w:t>
      </w:r>
    </w:p>
    <w:p w14:paraId="6A1D4657" w14:textId="77777777" w:rsidR="0029117B" w:rsidRDefault="0029117B" w:rsidP="0029117B">
      <w:pPr>
        <w:ind w:left="851"/>
        <w:rPr>
          <w:sz w:val="24"/>
          <w:szCs w:val="24"/>
          <w:lang w:val="en-US"/>
        </w:rPr>
      </w:pPr>
      <w:r>
        <w:rPr>
          <w:sz w:val="24"/>
          <w:szCs w:val="24"/>
          <w:lang w:val="en-US"/>
        </w:rPr>
        <w:t xml:space="preserve">Websted: </w:t>
      </w:r>
      <w:hyperlink r:id="rId8" w:history="1">
        <w:r>
          <w:rPr>
            <w:rStyle w:val="Hyperlink"/>
            <w:sz w:val="24"/>
            <w:szCs w:val="24"/>
            <w:lang w:val="en-US"/>
          </w:rPr>
          <w:t>www.meldenbivirkning.dk</w:t>
        </w:r>
      </w:hyperlink>
    </w:p>
    <w:p w14:paraId="00205DA9" w14:textId="77777777" w:rsidR="0029117B" w:rsidRDefault="0029117B" w:rsidP="0029117B">
      <w:pPr>
        <w:ind w:left="851"/>
        <w:rPr>
          <w:sz w:val="24"/>
          <w:szCs w:val="24"/>
          <w:lang w:val="en-US"/>
        </w:rPr>
      </w:pPr>
      <w:r>
        <w:rPr>
          <w:sz w:val="24"/>
          <w:szCs w:val="24"/>
          <w:lang w:val="en-US"/>
        </w:rPr>
        <w:t xml:space="preserve">E-mail: </w:t>
      </w:r>
      <w:hyperlink r:id="rId9" w:history="1">
        <w:r>
          <w:rPr>
            <w:rStyle w:val="Hyperlink"/>
            <w:sz w:val="24"/>
            <w:szCs w:val="24"/>
            <w:lang w:val="en-US"/>
          </w:rPr>
          <w:t>dkma@dkma.dk</w:t>
        </w:r>
      </w:hyperlink>
    </w:p>
    <w:p w14:paraId="56764459" w14:textId="77777777" w:rsidR="009260DE" w:rsidRPr="0029117B" w:rsidRDefault="009260DE" w:rsidP="00B64E30">
      <w:pPr>
        <w:pStyle w:val="Sidehoved"/>
        <w:tabs>
          <w:tab w:val="left" w:pos="851"/>
        </w:tabs>
        <w:ind w:left="851" w:hanging="851"/>
        <w:rPr>
          <w:szCs w:val="24"/>
          <w:lang w:val="en-US"/>
        </w:rPr>
      </w:pPr>
    </w:p>
    <w:p w14:paraId="1228E287" w14:textId="77777777" w:rsidR="009260DE" w:rsidRPr="00B64E30" w:rsidRDefault="009260DE" w:rsidP="00B64E30">
      <w:pPr>
        <w:tabs>
          <w:tab w:val="left" w:pos="851"/>
        </w:tabs>
        <w:ind w:left="851" w:hanging="851"/>
        <w:rPr>
          <w:b/>
          <w:sz w:val="24"/>
          <w:szCs w:val="24"/>
        </w:rPr>
      </w:pPr>
      <w:r w:rsidRPr="00B64E30">
        <w:rPr>
          <w:b/>
          <w:sz w:val="24"/>
          <w:szCs w:val="24"/>
        </w:rPr>
        <w:t>4.9</w:t>
      </w:r>
      <w:r w:rsidRPr="00B64E30">
        <w:rPr>
          <w:b/>
          <w:sz w:val="24"/>
          <w:szCs w:val="24"/>
        </w:rPr>
        <w:tab/>
        <w:t>Overdosering</w:t>
      </w:r>
    </w:p>
    <w:p w14:paraId="102CCC34" w14:textId="77777777" w:rsidR="00B64E30" w:rsidRPr="00B64E30" w:rsidRDefault="00B64E30" w:rsidP="00B64E30">
      <w:pPr>
        <w:ind w:left="851"/>
        <w:rPr>
          <w:sz w:val="24"/>
          <w:szCs w:val="24"/>
          <w:lang w:eastAsia="da-DK"/>
        </w:rPr>
      </w:pPr>
      <w:r w:rsidRPr="00B64E30">
        <w:rPr>
          <w:sz w:val="24"/>
          <w:szCs w:val="24"/>
        </w:rPr>
        <w:t>Der er ingen oplysninger om overdosering med Salflumix Easyhaler i de kliniske studier, men med de to lægemidler givet hver for sig er der set følgende:</w:t>
      </w:r>
    </w:p>
    <w:p w14:paraId="21A2A0F6" w14:textId="77777777" w:rsidR="00B64E30" w:rsidRPr="00B64E30" w:rsidRDefault="00B64E30" w:rsidP="00B64E30">
      <w:pPr>
        <w:ind w:left="851" w:hanging="851"/>
        <w:rPr>
          <w:sz w:val="24"/>
          <w:szCs w:val="24"/>
        </w:rPr>
      </w:pPr>
    </w:p>
    <w:p w14:paraId="7705CE70" w14:textId="77777777" w:rsidR="00B64E30" w:rsidRPr="00B64E30" w:rsidRDefault="00B64E30" w:rsidP="00B64E30">
      <w:pPr>
        <w:ind w:left="851"/>
        <w:rPr>
          <w:sz w:val="24"/>
          <w:szCs w:val="24"/>
        </w:rPr>
      </w:pPr>
      <w:r w:rsidRPr="00B64E30">
        <w:rPr>
          <w:sz w:val="24"/>
          <w:szCs w:val="24"/>
        </w:rPr>
        <w:t xml:space="preserve">Ved overdosering af salmeterol ses svimmelhed, forhøjet systolisk blodtryk, tremor, hovedpine og takykardi. Hvis Salflumix Easyhaler skal seponeres på grund af overdosering af </w:t>
      </w:r>
      <w:r w:rsidRPr="00B64E30">
        <w:rPr>
          <w:sz w:val="24"/>
          <w:szCs w:val="24"/>
        </w:rPr>
        <w:sym w:font="Symbol" w:char="F062"/>
      </w:r>
      <w:r w:rsidRPr="00B64E30">
        <w:rPr>
          <w:sz w:val="24"/>
          <w:szCs w:val="24"/>
        </w:rPr>
        <w:t>-agonist-komponenten, skal der tages højde for fortsat steroidbehandling. Ligeledes kan der opstå hypokaliæmi og niveauet af serum-kalium skal derfor monitoreres. Kaliumtilskud skal overvejes.</w:t>
      </w:r>
    </w:p>
    <w:p w14:paraId="34CD8D0F" w14:textId="77777777" w:rsidR="00B64E30" w:rsidRPr="00B64E30" w:rsidRDefault="00B64E30" w:rsidP="00B64E30">
      <w:pPr>
        <w:ind w:left="851" w:hanging="851"/>
        <w:rPr>
          <w:sz w:val="24"/>
          <w:szCs w:val="24"/>
        </w:rPr>
      </w:pPr>
    </w:p>
    <w:p w14:paraId="4CA9415B" w14:textId="77777777" w:rsidR="00B64E30" w:rsidRPr="00B64E30" w:rsidRDefault="00B64E30" w:rsidP="00B64E30">
      <w:pPr>
        <w:ind w:left="851"/>
        <w:rPr>
          <w:sz w:val="24"/>
          <w:szCs w:val="24"/>
        </w:rPr>
      </w:pPr>
      <w:r w:rsidRPr="00B64E30">
        <w:rPr>
          <w:b/>
          <w:sz w:val="24"/>
          <w:szCs w:val="24"/>
        </w:rPr>
        <w:t>Akut:</w:t>
      </w:r>
      <w:r w:rsidRPr="00B64E30">
        <w:rPr>
          <w:sz w:val="24"/>
          <w:szCs w:val="24"/>
        </w:rPr>
        <w:t xml:space="preserve"> Akut overdosering af fluticasonpropionat kan resultere i midlertidig suppression af binyrebarkfunktionen. Dette kræver ikke særlige forholdsregler, idet funktionen normaliseres på nogle få døgn, som vist ved plasmakortisolmålinger.</w:t>
      </w:r>
    </w:p>
    <w:p w14:paraId="143D0FC9" w14:textId="77777777" w:rsidR="00B64E30" w:rsidRPr="00B64E30" w:rsidRDefault="00B64E30" w:rsidP="00B64E30">
      <w:pPr>
        <w:ind w:left="851" w:hanging="851"/>
        <w:rPr>
          <w:sz w:val="24"/>
          <w:szCs w:val="24"/>
        </w:rPr>
      </w:pPr>
    </w:p>
    <w:p w14:paraId="05934FB0" w14:textId="77777777" w:rsidR="00B64E30" w:rsidRPr="00B64E30" w:rsidRDefault="00B64E30" w:rsidP="00B64E30">
      <w:pPr>
        <w:ind w:left="851"/>
        <w:rPr>
          <w:sz w:val="24"/>
          <w:szCs w:val="24"/>
        </w:rPr>
      </w:pPr>
      <w:r w:rsidRPr="00B64E30">
        <w:rPr>
          <w:b/>
          <w:sz w:val="24"/>
          <w:szCs w:val="24"/>
        </w:rPr>
        <w:t xml:space="preserve">Kronisk overdosering af inhaleret fluticasonpropionat: </w:t>
      </w:r>
      <w:r w:rsidRPr="00B64E30">
        <w:rPr>
          <w:sz w:val="24"/>
          <w:szCs w:val="24"/>
        </w:rPr>
        <w:t>Patientens binyrebarkfunktion bør monitoreres og systemisk behandling med kortikosteroid kan være nødvendigt. Efter stabilisering bør behandling fortsættes med inhaleret kortikosteroid i den anbefalede dosering. Se pkt. 4.4: Risiko for binyrebarksuppression.</w:t>
      </w:r>
    </w:p>
    <w:p w14:paraId="7F64D937" w14:textId="77777777" w:rsidR="00B64E30" w:rsidRPr="00B64E30" w:rsidRDefault="00B64E30" w:rsidP="00B64E30">
      <w:pPr>
        <w:ind w:left="851" w:hanging="851"/>
        <w:rPr>
          <w:sz w:val="24"/>
          <w:szCs w:val="24"/>
        </w:rPr>
      </w:pPr>
    </w:p>
    <w:p w14:paraId="5AEE21B8" w14:textId="77777777" w:rsidR="00B64E30" w:rsidRPr="00B64E30" w:rsidRDefault="00B64E30" w:rsidP="00B64E30">
      <w:pPr>
        <w:ind w:left="851"/>
        <w:rPr>
          <w:sz w:val="24"/>
          <w:szCs w:val="24"/>
        </w:rPr>
      </w:pPr>
      <w:r w:rsidRPr="00B64E30">
        <w:rPr>
          <w:sz w:val="24"/>
          <w:szCs w:val="24"/>
        </w:rPr>
        <w:t>Ved såvel akut som kronisk overdosering af fluticasonpropionat, skal behandling med Salflumix Easyhaler fortsættes i laveste effektive dosis.</w:t>
      </w:r>
    </w:p>
    <w:p w14:paraId="672B15D3" w14:textId="77777777" w:rsidR="009260DE" w:rsidRPr="00B64E30" w:rsidRDefault="009260DE" w:rsidP="00B64E30">
      <w:pPr>
        <w:tabs>
          <w:tab w:val="left" w:pos="851"/>
        </w:tabs>
        <w:ind w:left="851" w:hanging="851"/>
        <w:rPr>
          <w:sz w:val="24"/>
          <w:szCs w:val="24"/>
        </w:rPr>
      </w:pPr>
    </w:p>
    <w:p w14:paraId="7AF12BFF" w14:textId="77777777" w:rsidR="009260DE" w:rsidRPr="00B64E30" w:rsidRDefault="009260DE" w:rsidP="00B64E30">
      <w:pPr>
        <w:tabs>
          <w:tab w:val="left" w:pos="851"/>
        </w:tabs>
        <w:ind w:left="851" w:hanging="851"/>
        <w:rPr>
          <w:b/>
          <w:sz w:val="24"/>
          <w:szCs w:val="24"/>
        </w:rPr>
      </w:pPr>
      <w:r w:rsidRPr="00B64E30">
        <w:rPr>
          <w:b/>
          <w:sz w:val="24"/>
          <w:szCs w:val="24"/>
        </w:rPr>
        <w:t>4.10</w:t>
      </w:r>
      <w:r w:rsidRPr="00B64E30">
        <w:rPr>
          <w:b/>
          <w:sz w:val="24"/>
          <w:szCs w:val="24"/>
        </w:rPr>
        <w:tab/>
        <w:t>Udlevering</w:t>
      </w:r>
    </w:p>
    <w:p w14:paraId="1131C881" w14:textId="2428AC2D" w:rsidR="009260DE" w:rsidRPr="00B64E30" w:rsidRDefault="00B64E30" w:rsidP="00B64E30">
      <w:pPr>
        <w:tabs>
          <w:tab w:val="left" w:pos="851"/>
        </w:tabs>
        <w:ind w:left="851" w:hanging="851"/>
        <w:rPr>
          <w:sz w:val="24"/>
          <w:szCs w:val="24"/>
        </w:rPr>
      </w:pPr>
      <w:r>
        <w:rPr>
          <w:sz w:val="24"/>
          <w:szCs w:val="24"/>
        </w:rPr>
        <w:tab/>
        <w:t>B</w:t>
      </w:r>
    </w:p>
    <w:p w14:paraId="3DE5C1DF" w14:textId="77777777" w:rsidR="009260DE" w:rsidRPr="00B64E30" w:rsidRDefault="009260DE" w:rsidP="00B64E30">
      <w:pPr>
        <w:tabs>
          <w:tab w:val="left" w:pos="851"/>
        </w:tabs>
        <w:ind w:left="851" w:hanging="851"/>
        <w:rPr>
          <w:sz w:val="24"/>
          <w:szCs w:val="24"/>
        </w:rPr>
      </w:pPr>
    </w:p>
    <w:p w14:paraId="324B6D04" w14:textId="77777777" w:rsidR="009260DE" w:rsidRPr="00B64E30" w:rsidRDefault="009260DE" w:rsidP="00B64E30">
      <w:pPr>
        <w:tabs>
          <w:tab w:val="left" w:pos="851"/>
        </w:tabs>
        <w:ind w:left="851" w:hanging="851"/>
        <w:rPr>
          <w:sz w:val="24"/>
          <w:szCs w:val="24"/>
        </w:rPr>
      </w:pPr>
    </w:p>
    <w:p w14:paraId="12A2069A" w14:textId="77777777" w:rsidR="009260DE" w:rsidRPr="00B64E30" w:rsidRDefault="009260DE" w:rsidP="00B64E30">
      <w:pPr>
        <w:tabs>
          <w:tab w:val="left" w:pos="851"/>
        </w:tabs>
        <w:ind w:left="851" w:hanging="851"/>
        <w:rPr>
          <w:b/>
          <w:sz w:val="24"/>
          <w:szCs w:val="24"/>
        </w:rPr>
      </w:pPr>
      <w:r w:rsidRPr="00B64E30">
        <w:rPr>
          <w:b/>
          <w:sz w:val="24"/>
          <w:szCs w:val="24"/>
        </w:rPr>
        <w:t>5.</w:t>
      </w:r>
      <w:r w:rsidRPr="00B64E30">
        <w:rPr>
          <w:b/>
          <w:sz w:val="24"/>
          <w:szCs w:val="24"/>
        </w:rPr>
        <w:tab/>
        <w:t>FARMAKOLOGISKE EGENSKABER</w:t>
      </w:r>
    </w:p>
    <w:p w14:paraId="6CE3F4BF" w14:textId="77777777" w:rsidR="009260DE" w:rsidRPr="00B64E30" w:rsidRDefault="009260DE" w:rsidP="00B64E30">
      <w:pPr>
        <w:tabs>
          <w:tab w:val="left" w:pos="851"/>
        </w:tabs>
        <w:ind w:left="851" w:hanging="851"/>
        <w:rPr>
          <w:sz w:val="24"/>
          <w:szCs w:val="24"/>
        </w:rPr>
      </w:pPr>
    </w:p>
    <w:p w14:paraId="00312313" w14:textId="77777777" w:rsidR="009260DE" w:rsidRPr="00B64E30" w:rsidRDefault="009260DE" w:rsidP="00B64E30">
      <w:pPr>
        <w:tabs>
          <w:tab w:val="left" w:pos="851"/>
        </w:tabs>
        <w:ind w:left="851" w:hanging="851"/>
        <w:rPr>
          <w:b/>
          <w:sz w:val="24"/>
          <w:szCs w:val="24"/>
        </w:rPr>
      </w:pPr>
      <w:r w:rsidRPr="00B64E30">
        <w:rPr>
          <w:b/>
          <w:sz w:val="24"/>
          <w:szCs w:val="24"/>
        </w:rPr>
        <w:t>5.0</w:t>
      </w:r>
      <w:r w:rsidRPr="00B64E30">
        <w:rPr>
          <w:b/>
          <w:sz w:val="24"/>
          <w:szCs w:val="24"/>
        </w:rPr>
        <w:tab/>
        <w:t>Terapeutisk klassifikation</w:t>
      </w:r>
    </w:p>
    <w:p w14:paraId="61F75485" w14:textId="6ADF4F30" w:rsidR="00B64E30" w:rsidRPr="00B64E30" w:rsidRDefault="00B64E30" w:rsidP="00B64E30">
      <w:pPr>
        <w:tabs>
          <w:tab w:val="left" w:pos="851"/>
        </w:tabs>
        <w:ind w:left="851" w:hanging="851"/>
        <w:rPr>
          <w:sz w:val="24"/>
          <w:szCs w:val="24"/>
          <w:lang w:eastAsia="da-DK"/>
        </w:rPr>
      </w:pPr>
      <w:r>
        <w:rPr>
          <w:sz w:val="24"/>
          <w:szCs w:val="24"/>
        </w:rPr>
        <w:tab/>
      </w:r>
      <w:r w:rsidRPr="00B64E30">
        <w:rPr>
          <w:sz w:val="24"/>
          <w:szCs w:val="24"/>
        </w:rPr>
        <w:t>ATC-kode: R</w:t>
      </w:r>
      <w:r>
        <w:rPr>
          <w:sz w:val="24"/>
          <w:szCs w:val="24"/>
        </w:rPr>
        <w:t xml:space="preserve"> </w:t>
      </w:r>
      <w:r w:rsidRPr="00B64E30">
        <w:rPr>
          <w:sz w:val="24"/>
          <w:szCs w:val="24"/>
        </w:rPr>
        <w:t>03</w:t>
      </w:r>
      <w:r>
        <w:rPr>
          <w:sz w:val="24"/>
          <w:szCs w:val="24"/>
        </w:rPr>
        <w:t xml:space="preserve"> </w:t>
      </w:r>
      <w:r w:rsidRPr="00B64E30">
        <w:rPr>
          <w:sz w:val="24"/>
          <w:szCs w:val="24"/>
        </w:rPr>
        <w:t>AK</w:t>
      </w:r>
      <w:r>
        <w:rPr>
          <w:sz w:val="24"/>
          <w:szCs w:val="24"/>
        </w:rPr>
        <w:t xml:space="preserve"> </w:t>
      </w:r>
      <w:r w:rsidRPr="00B64E30">
        <w:rPr>
          <w:sz w:val="24"/>
          <w:szCs w:val="24"/>
        </w:rPr>
        <w:t>06</w:t>
      </w:r>
      <w:r>
        <w:rPr>
          <w:sz w:val="24"/>
          <w:szCs w:val="24"/>
        </w:rPr>
        <w:t>.</w:t>
      </w:r>
      <w:r w:rsidRPr="00B64E30">
        <w:rPr>
          <w:sz w:val="24"/>
          <w:szCs w:val="24"/>
        </w:rPr>
        <w:t xml:space="preserve"> Adrenergica komb. m. corticosteroider/andre midler, ex. anticholinergica.</w:t>
      </w:r>
    </w:p>
    <w:p w14:paraId="48B574C2" w14:textId="77777777" w:rsidR="009260DE" w:rsidRPr="00B64E30" w:rsidRDefault="009260DE" w:rsidP="00B64E30">
      <w:pPr>
        <w:tabs>
          <w:tab w:val="left" w:pos="851"/>
        </w:tabs>
        <w:ind w:left="851" w:hanging="851"/>
        <w:rPr>
          <w:sz w:val="24"/>
          <w:szCs w:val="24"/>
        </w:rPr>
      </w:pPr>
    </w:p>
    <w:p w14:paraId="744D05D3" w14:textId="77777777" w:rsidR="009260DE" w:rsidRPr="00B64E30" w:rsidRDefault="009260DE" w:rsidP="00B64E30">
      <w:pPr>
        <w:tabs>
          <w:tab w:val="num" w:pos="851"/>
        </w:tabs>
        <w:ind w:left="851" w:hanging="851"/>
        <w:rPr>
          <w:b/>
          <w:sz w:val="24"/>
          <w:szCs w:val="24"/>
        </w:rPr>
      </w:pPr>
      <w:r w:rsidRPr="00B64E30">
        <w:rPr>
          <w:b/>
          <w:sz w:val="24"/>
          <w:szCs w:val="24"/>
        </w:rPr>
        <w:t>5.1</w:t>
      </w:r>
      <w:r w:rsidRPr="00B64E30">
        <w:rPr>
          <w:b/>
          <w:sz w:val="24"/>
          <w:szCs w:val="24"/>
        </w:rPr>
        <w:tab/>
        <w:t>Farmakodynamiske egenskaber</w:t>
      </w:r>
    </w:p>
    <w:p w14:paraId="13EDDC2D" w14:textId="77777777" w:rsidR="00B64E30" w:rsidRDefault="00B64E30" w:rsidP="00B64E30">
      <w:pPr>
        <w:ind w:left="851" w:hanging="851"/>
        <w:rPr>
          <w:sz w:val="24"/>
          <w:szCs w:val="24"/>
          <w:u w:val="single"/>
        </w:rPr>
      </w:pPr>
    </w:p>
    <w:p w14:paraId="37F2E52E" w14:textId="77777777" w:rsidR="00B64E30" w:rsidRPr="0029117B" w:rsidRDefault="00B64E30" w:rsidP="00B64E30">
      <w:pPr>
        <w:ind w:left="851"/>
        <w:rPr>
          <w:sz w:val="24"/>
          <w:szCs w:val="24"/>
          <w:u w:val="single"/>
          <w:lang w:eastAsia="da-DK"/>
        </w:rPr>
      </w:pPr>
      <w:r w:rsidRPr="0029117B">
        <w:rPr>
          <w:sz w:val="24"/>
          <w:szCs w:val="24"/>
          <w:u w:val="single"/>
        </w:rPr>
        <w:t>Virkningsmekanisme og farmakodynamisk virkning</w:t>
      </w:r>
    </w:p>
    <w:p w14:paraId="7C4EE8CE" w14:textId="77777777" w:rsidR="00B64E30" w:rsidRPr="00B64E30" w:rsidRDefault="00B64E30" w:rsidP="00B64E30">
      <w:pPr>
        <w:ind w:left="851"/>
        <w:rPr>
          <w:sz w:val="24"/>
          <w:szCs w:val="24"/>
        </w:rPr>
      </w:pPr>
    </w:p>
    <w:p w14:paraId="7A461188" w14:textId="77777777" w:rsidR="00B64E30" w:rsidRPr="00B64E30" w:rsidRDefault="00B64E30" w:rsidP="00B64E30">
      <w:pPr>
        <w:ind w:left="851"/>
        <w:rPr>
          <w:sz w:val="24"/>
          <w:szCs w:val="24"/>
        </w:rPr>
      </w:pPr>
      <w:r w:rsidRPr="00B64E30">
        <w:rPr>
          <w:sz w:val="24"/>
          <w:szCs w:val="24"/>
        </w:rPr>
        <w:t>Salflumix Easyhaler indeholder både salmeterol og fluticasonpropionat, der har forskellige virkningsmekanismer. Virkningsmekanismen for hvert af stofferne er beskrevet nedenfor.</w:t>
      </w:r>
    </w:p>
    <w:p w14:paraId="6D1B816B" w14:textId="77777777" w:rsidR="00B64E30" w:rsidRPr="00B64E30" w:rsidRDefault="00B64E30" w:rsidP="00B64E30">
      <w:pPr>
        <w:ind w:left="851"/>
        <w:rPr>
          <w:sz w:val="24"/>
          <w:szCs w:val="24"/>
        </w:rPr>
      </w:pPr>
    </w:p>
    <w:p w14:paraId="5340DF2E" w14:textId="77777777" w:rsidR="00B64E30" w:rsidRPr="0029117B" w:rsidRDefault="00B64E30" w:rsidP="00B64E30">
      <w:pPr>
        <w:ind w:left="851"/>
        <w:rPr>
          <w:i/>
          <w:sz w:val="24"/>
          <w:szCs w:val="24"/>
          <w:u w:val="single"/>
        </w:rPr>
      </w:pPr>
      <w:r w:rsidRPr="0029117B">
        <w:rPr>
          <w:i/>
          <w:sz w:val="24"/>
          <w:szCs w:val="24"/>
          <w:u w:val="single"/>
        </w:rPr>
        <w:t>Salmeterol</w:t>
      </w:r>
    </w:p>
    <w:p w14:paraId="7ABEC48B" w14:textId="77777777" w:rsidR="00B64E30" w:rsidRPr="00B64E30" w:rsidRDefault="00B64E30" w:rsidP="00B64E30">
      <w:pPr>
        <w:ind w:left="851"/>
        <w:rPr>
          <w:sz w:val="24"/>
          <w:szCs w:val="24"/>
        </w:rPr>
      </w:pPr>
      <w:r w:rsidRPr="00B64E30">
        <w:rPr>
          <w:sz w:val="24"/>
          <w:szCs w:val="24"/>
        </w:rPr>
        <w:t>Salmeterol er en selektiv, langtidsvirkende (12 timer) ß</w:t>
      </w:r>
      <w:r w:rsidRPr="00B64E30">
        <w:rPr>
          <w:sz w:val="24"/>
          <w:szCs w:val="24"/>
          <w:vertAlign w:val="subscript"/>
        </w:rPr>
        <w:t>2</w:t>
      </w:r>
      <w:r w:rsidRPr="00B64E30">
        <w:rPr>
          <w:sz w:val="24"/>
          <w:szCs w:val="24"/>
        </w:rPr>
        <w:t>-adrenoceptor agonist med en lang sidekæde, som binder til receptorens exo-site.</w:t>
      </w:r>
    </w:p>
    <w:p w14:paraId="03870ABA" w14:textId="77777777" w:rsidR="00B64E30" w:rsidRPr="00B64E30" w:rsidRDefault="00B64E30" w:rsidP="00B64E30">
      <w:pPr>
        <w:ind w:left="851"/>
        <w:rPr>
          <w:sz w:val="24"/>
          <w:szCs w:val="24"/>
        </w:rPr>
      </w:pPr>
    </w:p>
    <w:p w14:paraId="6EB3295B" w14:textId="77777777" w:rsidR="00B64E30" w:rsidRPr="00B64E30" w:rsidRDefault="00B64E30" w:rsidP="00B64E30">
      <w:pPr>
        <w:ind w:left="851"/>
        <w:rPr>
          <w:sz w:val="24"/>
          <w:szCs w:val="24"/>
        </w:rPr>
      </w:pPr>
      <w:r w:rsidRPr="00B64E30">
        <w:rPr>
          <w:sz w:val="24"/>
          <w:szCs w:val="24"/>
        </w:rPr>
        <w:t>Salmeterol giver en længerevarende bronkodilatation end konventionelle korttidsvirkende ß</w:t>
      </w:r>
      <w:r w:rsidRPr="00B64E30">
        <w:rPr>
          <w:sz w:val="24"/>
          <w:szCs w:val="24"/>
          <w:vertAlign w:val="subscript"/>
        </w:rPr>
        <w:t>2</w:t>
      </w:r>
      <w:r w:rsidRPr="00B64E30">
        <w:rPr>
          <w:sz w:val="24"/>
          <w:szCs w:val="24"/>
        </w:rPr>
        <w:t>-agonister i anbefalede doser, idet bronkodilatationen varer i mindst 12 timer.</w:t>
      </w:r>
    </w:p>
    <w:p w14:paraId="6A467334" w14:textId="77777777" w:rsidR="00B64E30" w:rsidRPr="00B64E30" w:rsidRDefault="00B64E30" w:rsidP="00B64E30">
      <w:pPr>
        <w:ind w:left="851"/>
        <w:rPr>
          <w:sz w:val="24"/>
          <w:szCs w:val="24"/>
        </w:rPr>
      </w:pPr>
    </w:p>
    <w:p w14:paraId="2BBE8881" w14:textId="77777777" w:rsidR="00B64E30" w:rsidRPr="0029117B" w:rsidRDefault="00B64E30" w:rsidP="00B64E30">
      <w:pPr>
        <w:ind w:left="851"/>
        <w:rPr>
          <w:i/>
          <w:sz w:val="24"/>
          <w:szCs w:val="24"/>
          <w:u w:val="single"/>
        </w:rPr>
      </w:pPr>
      <w:r w:rsidRPr="0029117B">
        <w:rPr>
          <w:i/>
          <w:sz w:val="24"/>
          <w:szCs w:val="24"/>
          <w:u w:val="single"/>
        </w:rPr>
        <w:t>Fluticasonpropionat:</w:t>
      </w:r>
    </w:p>
    <w:p w14:paraId="478784F2" w14:textId="2C61535F" w:rsidR="00B64E30" w:rsidRPr="00B64E30" w:rsidRDefault="00B64E30" w:rsidP="00B64E30">
      <w:pPr>
        <w:ind w:left="851"/>
        <w:rPr>
          <w:sz w:val="24"/>
          <w:szCs w:val="24"/>
        </w:rPr>
      </w:pPr>
      <w:r w:rsidRPr="00B64E30">
        <w:rPr>
          <w:sz w:val="24"/>
          <w:szCs w:val="24"/>
        </w:rPr>
        <w:t>Fluticasonpropionat administreret som inhalation i de anbefalede doser giver en glukokortikoid antiinflammatorisk effekt i lungerne, som reducerer symptomer på og eksacerbation af astma med færre bivirkninger end ved systemisk kortikosteroid</w:t>
      </w:r>
      <w:r w:rsidR="000E3887">
        <w:rPr>
          <w:sz w:val="24"/>
          <w:szCs w:val="24"/>
        </w:rPr>
        <w:softHyphen/>
      </w:r>
      <w:r w:rsidRPr="00B64E30">
        <w:rPr>
          <w:sz w:val="24"/>
          <w:szCs w:val="24"/>
        </w:rPr>
        <w:t>behandling.</w:t>
      </w:r>
    </w:p>
    <w:p w14:paraId="350407B7" w14:textId="77777777" w:rsidR="00B64E30" w:rsidRPr="00B64E30" w:rsidRDefault="00B64E30" w:rsidP="00B64E30">
      <w:pPr>
        <w:ind w:left="851"/>
        <w:rPr>
          <w:sz w:val="24"/>
          <w:szCs w:val="24"/>
        </w:rPr>
      </w:pPr>
    </w:p>
    <w:p w14:paraId="76A8BC1D" w14:textId="77777777" w:rsidR="00B64E30" w:rsidRPr="0029117B" w:rsidRDefault="00B64E30" w:rsidP="00B64E30">
      <w:pPr>
        <w:ind w:left="851"/>
        <w:rPr>
          <w:sz w:val="24"/>
          <w:szCs w:val="24"/>
          <w:u w:val="single"/>
        </w:rPr>
      </w:pPr>
      <w:r w:rsidRPr="0029117B">
        <w:rPr>
          <w:sz w:val="24"/>
          <w:szCs w:val="24"/>
          <w:u w:val="single"/>
        </w:rPr>
        <w:t>Klinisk virkning og sikkerhed</w:t>
      </w:r>
    </w:p>
    <w:p w14:paraId="42458D0F" w14:textId="77777777" w:rsidR="00B64E30" w:rsidRPr="00B64E30" w:rsidRDefault="00B64E30" w:rsidP="00B64E30">
      <w:pPr>
        <w:ind w:left="851"/>
        <w:rPr>
          <w:sz w:val="24"/>
          <w:szCs w:val="24"/>
        </w:rPr>
      </w:pPr>
    </w:p>
    <w:p w14:paraId="01416147" w14:textId="77777777" w:rsidR="00B64E30" w:rsidRPr="0029117B" w:rsidRDefault="00B64E30" w:rsidP="00B64E30">
      <w:pPr>
        <w:ind w:left="851"/>
        <w:rPr>
          <w:i/>
          <w:sz w:val="24"/>
          <w:szCs w:val="24"/>
          <w:u w:val="single"/>
        </w:rPr>
      </w:pPr>
      <w:r w:rsidRPr="0029117B">
        <w:rPr>
          <w:i/>
          <w:sz w:val="24"/>
          <w:szCs w:val="24"/>
          <w:u w:val="single"/>
        </w:rPr>
        <w:t>Kliniske studier med astma</w:t>
      </w:r>
    </w:p>
    <w:p w14:paraId="443D98B1" w14:textId="77777777" w:rsidR="00B64E30" w:rsidRPr="00B64E30" w:rsidRDefault="00B64E30" w:rsidP="00B64E30">
      <w:pPr>
        <w:ind w:left="851"/>
        <w:rPr>
          <w:sz w:val="24"/>
          <w:szCs w:val="24"/>
        </w:rPr>
      </w:pPr>
      <w:r w:rsidRPr="00B64E30">
        <w:rPr>
          <w:sz w:val="24"/>
          <w:szCs w:val="24"/>
        </w:rPr>
        <w:t xml:space="preserve">I et klinisk studie, (Gaining Optimal Asthma ControL, GOAL), af 12 måneders varighed med 3.416 voksne og unge patienter med persisterende astma, blev sikkerhed og virkning sammenlignet ved salmeterol/fluticasonpropionat (FP) og inhalationssteroid (FP) alene for at finde ud af, om målene for astmabehandling er realistiske. Behandlingen blev trappet op hver 12. uge, indtil der blev opnået </w:t>
      </w:r>
      <w:r w:rsidRPr="00B64E30">
        <w:rPr>
          <w:i/>
          <w:sz w:val="24"/>
          <w:szCs w:val="24"/>
        </w:rPr>
        <w:t>total kontrol</w:t>
      </w:r>
      <w:r w:rsidRPr="00B64E30">
        <w:rPr>
          <w:sz w:val="24"/>
          <w:szCs w:val="24"/>
        </w:rPr>
        <w:t>**, eller til den højeste dosis af studiemedicinen blev nået. GOAL viste, at der var flere patienter i behandling med salmeterol/FP, der opnåede astmakontrol, end i gruppen, der kun fik inhalationssteroid, og med en mindre dosis inhalationssteroid.</w:t>
      </w:r>
    </w:p>
    <w:p w14:paraId="0A17851D" w14:textId="77777777" w:rsidR="00B64E30" w:rsidRPr="00B64E30" w:rsidRDefault="00B64E30" w:rsidP="00B64E30">
      <w:pPr>
        <w:ind w:left="851"/>
        <w:rPr>
          <w:sz w:val="24"/>
          <w:szCs w:val="24"/>
        </w:rPr>
      </w:pPr>
    </w:p>
    <w:p w14:paraId="435A5B10" w14:textId="2CC82766" w:rsidR="00B64E30" w:rsidRPr="00B64E30" w:rsidRDefault="00B64E30" w:rsidP="00B64E30">
      <w:pPr>
        <w:ind w:left="851"/>
        <w:rPr>
          <w:sz w:val="24"/>
          <w:szCs w:val="24"/>
        </w:rPr>
      </w:pPr>
      <w:r w:rsidRPr="00B64E30">
        <w:rPr>
          <w:i/>
          <w:sz w:val="24"/>
          <w:szCs w:val="24"/>
        </w:rPr>
        <w:t xml:space="preserve">Velkontrolleret* </w:t>
      </w:r>
      <w:r w:rsidRPr="00B64E30">
        <w:rPr>
          <w:sz w:val="24"/>
          <w:szCs w:val="24"/>
        </w:rPr>
        <w:t>astma blev opnået hurtigere med salmeterol/FP end med inhalations</w:t>
      </w:r>
      <w:r w:rsidR="000E3887">
        <w:rPr>
          <w:sz w:val="24"/>
          <w:szCs w:val="24"/>
        </w:rPr>
        <w:softHyphen/>
      </w:r>
      <w:r w:rsidRPr="00B64E30">
        <w:rPr>
          <w:sz w:val="24"/>
          <w:szCs w:val="24"/>
        </w:rPr>
        <w:t xml:space="preserve">steroid alene. Der gik 16 dage med behandling med salmeterol/FP, før 50 % af patienterne opnåede </w:t>
      </w:r>
      <w:r w:rsidRPr="00B64E30">
        <w:rPr>
          <w:i/>
          <w:iCs/>
          <w:sz w:val="24"/>
          <w:szCs w:val="24"/>
        </w:rPr>
        <w:t>velkontrolleret</w:t>
      </w:r>
      <w:r w:rsidRPr="00B64E30">
        <w:rPr>
          <w:sz w:val="24"/>
          <w:szCs w:val="24"/>
        </w:rPr>
        <w:t xml:space="preserve"> astma sammenlignet med 37 dage for den gruppe, der fik inhalationssteroid alene. I en undergruppe bestående af patienter, der ikke før havde fået steroider, gik der 16 dage, før patienterne var </w:t>
      </w:r>
      <w:r w:rsidRPr="00B64E30">
        <w:rPr>
          <w:i/>
          <w:iCs/>
          <w:sz w:val="24"/>
          <w:szCs w:val="24"/>
        </w:rPr>
        <w:t>velkontrollerede</w:t>
      </w:r>
      <w:r w:rsidRPr="00B64E30">
        <w:rPr>
          <w:sz w:val="24"/>
          <w:szCs w:val="24"/>
        </w:rPr>
        <w:t xml:space="preserve"> ved behandling med salmeterol/FP, hvorimod der gik 23 dage med inhalationssteroid alene.</w:t>
      </w:r>
    </w:p>
    <w:p w14:paraId="7C64511F" w14:textId="159C3D43" w:rsidR="000E3887" w:rsidRDefault="000E3887">
      <w:pPr>
        <w:rPr>
          <w:sz w:val="24"/>
          <w:szCs w:val="24"/>
        </w:rPr>
      </w:pPr>
      <w:r>
        <w:rPr>
          <w:sz w:val="24"/>
          <w:szCs w:val="24"/>
        </w:rPr>
        <w:br w:type="page"/>
      </w:r>
    </w:p>
    <w:p w14:paraId="25E6F893" w14:textId="77777777" w:rsidR="00B64E30" w:rsidRPr="00B64E30" w:rsidRDefault="00B64E30" w:rsidP="00B64E30">
      <w:pPr>
        <w:ind w:left="851"/>
        <w:rPr>
          <w:sz w:val="24"/>
          <w:szCs w:val="24"/>
        </w:rPr>
      </w:pPr>
    </w:p>
    <w:p w14:paraId="2F890A13" w14:textId="77777777" w:rsidR="00B64E30" w:rsidRPr="00B64E30" w:rsidRDefault="00B64E30" w:rsidP="00B64E30">
      <w:pPr>
        <w:ind w:left="851"/>
        <w:rPr>
          <w:sz w:val="24"/>
          <w:szCs w:val="24"/>
        </w:rPr>
      </w:pPr>
      <w:r w:rsidRPr="00B64E30">
        <w:rPr>
          <w:sz w:val="24"/>
          <w:szCs w:val="24"/>
        </w:rPr>
        <w:t>Overordnede resultater af studiet:</w:t>
      </w:r>
    </w:p>
    <w:p w14:paraId="37543F76" w14:textId="77777777" w:rsidR="00B64E30" w:rsidRPr="00B64E30" w:rsidRDefault="00B64E30" w:rsidP="00B64E3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1789"/>
        <w:gridCol w:w="977"/>
        <w:gridCol w:w="1789"/>
        <w:gridCol w:w="977"/>
      </w:tblGrid>
      <w:tr w:rsidR="00B64E30" w:rsidRPr="0029117B" w14:paraId="233FE31B" w14:textId="77777777" w:rsidTr="00B64E30">
        <w:tc>
          <w:tcPr>
            <w:tcW w:w="5000" w:type="pct"/>
            <w:gridSpan w:val="5"/>
            <w:tcBorders>
              <w:top w:val="single" w:sz="4" w:space="0" w:color="auto"/>
              <w:left w:val="single" w:sz="4" w:space="0" w:color="auto"/>
              <w:bottom w:val="single" w:sz="4" w:space="0" w:color="auto"/>
              <w:right w:val="single" w:sz="4" w:space="0" w:color="auto"/>
            </w:tcBorders>
            <w:hideMark/>
          </w:tcPr>
          <w:p w14:paraId="3613736D" w14:textId="77777777" w:rsidR="00B64E30" w:rsidRPr="0029117B" w:rsidRDefault="00B64E30" w:rsidP="00B64E30">
            <w:pPr>
              <w:rPr>
                <w:b/>
                <w:i/>
                <w:sz w:val="24"/>
                <w:szCs w:val="24"/>
                <w:lang w:val="nb-NO" w:eastAsia="nb-NO"/>
              </w:rPr>
            </w:pPr>
            <w:r w:rsidRPr="0029117B">
              <w:rPr>
                <w:b/>
                <w:sz w:val="24"/>
                <w:szCs w:val="24"/>
                <w:lang w:val="nb-NO" w:eastAsia="nb-NO"/>
              </w:rPr>
              <w:t>Procentvis andel af patienter, som i løbet af 12 måneder opnåede velkontrolleret* astma eller hvor total kontrol** blev opnået</w:t>
            </w:r>
          </w:p>
        </w:tc>
      </w:tr>
      <w:tr w:rsidR="00B64E30" w:rsidRPr="0029117B" w14:paraId="719DECD4" w14:textId="77777777" w:rsidTr="00B64E30">
        <w:tc>
          <w:tcPr>
            <w:tcW w:w="2326" w:type="pct"/>
            <w:vMerge w:val="restart"/>
            <w:tcBorders>
              <w:top w:val="single" w:sz="4" w:space="0" w:color="auto"/>
              <w:left w:val="single" w:sz="4" w:space="0" w:color="auto"/>
              <w:bottom w:val="single" w:sz="4" w:space="0" w:color="auto"/>
              <w:right w:val="single" w:sz="4" w:space="0" w:color="auto"/>
            </w:tcBorders>
          </w:tcPr>
          <w:p w14:paraId="64F859B9" w14:textId="77777777" w:rsidR="00B64E30" w:rsidRPr="0029117B" w:rsidRDefault="00B64E30" w:rsidP="00B64E30">
            <w:pPr>
              <w:rPr>
                <w:b/>
                <w:sz w:val="24"/>
                <w:szCs w:val="24"/>
                <w:lang w:val="nb-NO" w:eastAsia="nb-NO"/>
              </w:rPr>
            </w:pPr>
          </w:p>
          <w:p w14:paraId="26970306" w14:textId="77777777" w:rsidR="00B64E30" w:rsidRPr="0029117B" w:rsidRDefault="00B64E30" w:rsidP="00B64E30">
            <w:pPr>
              <w:rPr>
                <w:b/>
                <w:i/>
                <w:sz w:val="24"/>
                <w:szCs w:val="24"/>
                <w:lang w:val="nb-NO" w:eastAsia="nb-NO"/>
              </w:rPr>
            </w:pPr>
            <w:r w:rsidRPr="0029117B">
              <w:rPr>
                <w:b/>
                <w:sz w:val="24"/>
                <w:szCs w:val="24"/>
                <w:lang w:val="nb-NO" w:eastAsia="nb-NO"/>
              </w:rPr>
              <w:t xml:space="preserve">Behandling før studiet </w:t>
            </w:r>
          </w:p>
        </w:tc>
        <w:tc>
          <w:tcPr>
            <w:tcW w:w="1402" w:type="pct"/>
            <w:gridSpan w:val="2"/>
            <w:tcBorders>
              <w:top w:val="single" w:sz="4" w:space="0" w:color="auto"/>
              <w:left w:val="single" w:sz="4" w:space="0" w:color="auto"/>
              <w:bottom w:val="single" w:sz="4" w:space="0" w:color="auto"/>
              <w:right w:val="single" w:sz="4" w:space="0" w:color="auto"/>
            </w:tcBorders>
            <w:hideMark/>
          </w:tcPr>
          <w:p w14:paraId="0A5BB77A" w14:textId="77777777" w:rsidR="00B64E30" w:rsidRPr="0029117B" w:rsidRDefault="00B64E30" w:rsidP="0029117B">
            <w:pPr>
              <w:jc w:val="center"/>
              <w:rPr>
                <w:b/>
                <w:i/>
                <w:sz w:val="24"/>
                <w:szCs w:val="24"/>
                <w:lang w:val="nb-NO" w:eastAsia="nb-NO"/>
              </w:rPr>
            </w:pPr>
            <w:r w:rsidRPr="0029117B">
              <w:rPr>
                <w:b/>
                <w:sz w:val="24"/>
                <w:szCs w:val="24"/>
                <w:lang w:val="nb-NO" w:eastAsia="nb-NO"/>
              </w:rPr>
              <w:t>Salmeterol/FP</w:t>
            </w:r>
          </w:p>
        </w:tc>
        <w:tc>
          <w:tcPr>
            <w:tcW w:w="1272" w:type="pct"/>
            <w:gridSpan w:val="2"/>
            <w:tcBorders>
              <w:top w:val="single" w:sz="4" w:space="0" w:color="auto"/>
              <w:left w:val="single" w:sz="4" w:space="0" w:color="auto"/>
              <w:bottom w:val="single" w:sz="4" w:space="0" w:color="auto"/>
              <w:right w:val="single" w:sz="4" w:space="0" w:color="auto"/>
            </w:tcBorders>
            <w:hideMark/>
          </w:tcPr>
          <w:p w14:paraId="7B9A82EE" w14:textId="77777777" w:rsidR="00B64E30" w:rsidRPr="0029117B" w:rsidRDefault="00B64E30" w:rsidP="0029117B">
            <w:pPr>
              <w:jc w:val="center"/>
              <w:rPr>
                <w:b/>
                <w:i/>
                <w:sz w:val="24"/>
                <w:szCs w:val="24"/>
                <w:lang w:val="nb-NO" w:eastAsia="nb-NO"/>
              </w:rPr>
            </w:pPr>
            <w:r w:rsidRPr="0029117B">
              <w:rPr>
                <w:b/>
                <w:sz w:val="24"/>
                <w:szCs w:val="24"/>
                <w:lang w:val="nb-NO" w:eastAsia="nb-NO"/>
              </w:rPr>
              <w:t>FP</w:t>
            </w:r>
          </w:p>
        </w:tc>
      </w:tr>
      <w:tr w:rsidR="00B64E30" w:rsidRPr="0029117B" w14:paraId="1D5DF8D6" w14:textId="77777777" w:rsidTr="00B64E30">
        <w:tc>
          <w:tcPr>
            <w:tcW w:w="2326" w:type="pct"/>
            <w:vMerge/>
            <w:tcBorders>
              <w:top w:val="single" w:sz="4" w:space="0" w:color="auto"/>
              <w:left w:val="single" w:sz="4" w:space="0" w:color="auto"/>
              <w:bottom w:val="single" w:sz="4" w:space="0" w:color="auto"/>
              <w:right w:val="single" w:sz="4" w:space="0" w:color="auto"/>
            </w:tcBorders>
            <w:vAlign w:val="center"/>
            <w:hideMark/>
          </w:tcPr>
          <w:p w14:paraId="52937155" w14:textId="77777777" w:rsidR="00B64E30" w:rsidRPr="0029117B" w:rsidRDefault="00B64E30" w:rsidP="00B64E30">
            <w:pPr>
              <w:rPr>
                <w:b/>
                <w:i/>
                <w:sz w:val="24"/>
                <w:szCs w:val="24"/>
                <w:lang w:val="nb-NO" w:eastAsia="nb-NO"/>
              </w:rPr>
            </w:pPr>
          </w:p>
        </w:tc>
        <w:tc>
          <w:tcPr>
            <w:tcW w:w="700" w:type="pct"/>
            <w:tcBorders>
              <w:top w:val="single" w:sz="4" w:space="0" w:color="auto"/>
              <w:left w:val="single" w:sz="4" w:space="0" w:color="auto"/>
              <w:bottom w:val="single" w:sz="4" w:space="0" w:color="auto"/>
              <w:right w:val="single" w:sz="4" w:space="0" w:color="auto"/>
            </w:tcBorders>
            <w:hideMark/>
          </w:tcPr>
          <w:p w14:paraId="7D6FAE81" w14:textId="77777777" w:rsidR="00B64E30" w:rsidRPr="0029117B" w:rsidRDefault="00B64E30" w:rsidP="0029117B">
            <w:pPr>
              <w:jc w:val="center"/>
              <w:rPr>
                <w:b/>
                <w:sz w:val="24"/>
                <w:szCs w:val="24"/>
                <w:lang w:val="nb-NO" w:eastAsia="nb-NO"/>
              </w:rPr>
            </w:pPr>
            <w:r w:rsidRPr="0029117B">
              <w:rPr>
                <w:b/>
                <w:sz w:val="24"/>
                <w:szCs w:val="24"/>
                <w:lang w:val="nb-NO" w:eastAsia="nb-NO"/>
              </w:rPr>
              <w:t>Velkontrolleret</w:t>
            </w:r>
          </w:p>
        </w:tc>
        <w:tc>
          <w:tcPr>
            <w:tcW w:w="702" w:type="pct"/>
            <w:tcBorders>
              <w:top w:val="single" w:sz="4" w:space="0" w:color="auto"/>
              <w:left w:val="single" w:sz="4" w:space="0" w:color="auto"/>
              <w:bottom w:val="single" w:sz="4" w:space="0" w:color="auto"/>
              <w:right w:val="single" w:sz="4" w:space="0" w:color="auto"/>
            </w:tcBorders>
            <w:hideMark/>
          </w:tcPr>
          <w:p w14:paraId="408688E5" w14:textId="77777777" w:rsidR="00B64E30" w:rsidRPr="0029117B" w:rsidRDefault="00B64E30" w:rsidP="0029117B">
            <w:pPr>
              <w:jc w:val="center"/>
              <w:rPr>
                <w:b/>
                <w:sz w:val="24"/>
                <w:szCs w:val="24"/>
                <w:lang w:val="nb-NO" w:eastAsia="nb-NO"/>
              </w:rPr>
            </w:pPr>
            <w:r w:rsidRPr="0029117B">
              <w:rPr>
                <w:b/>
                <w:sz w:val="24"/>
                <w:szCs w:val="24"/>
                <w:lang w:val="nb-NO" w:eastAsia="nb-NO"/>
              </w:rPr>
              <w:t>Total kontrol</w:t>
            </w:r>
          </w:p>
        </w:tc>
        <w:tc>
          <w:tcPr>
            <w:tcW w:w="646" w:type="pct"/>
            <w:tcBorders>
              <w:top w:val="single" w:sz="4" w:space="0" w:color="auto"/>
              <w:left w:val="single" w:sz="4" w:space="0" w:color="auto"/>
              <w:bottom w:val="single" w:sz="4" w:space="0" w:color="auto"/>
              <w:right w:val="single" w:sz="4" w:space="0" w:color="auto"/>
            </w:tcBorders>
            <w:hideMark/>
          </w:tcPr>
          <w:p w14:paraId="043E80C0" w14:textId="77777777" w:rsidR="00B64E30" w:rsidRPr="0029117B" w:rsidRDefault="00B64E30" w:rsidP="0029117B">
            <w:pPr>
              <w:jc w:val="center"/>
              <w:rPr>
                <w:b/>
                <w:sz w:val="24"/>
                <w:szCs w:val="24"/>
                <w:lang w:val="nb-NO" w:eastAsia="nb-NO"/>
              </w:rPr>
            </w:pPr>
            <w:r w:rsidRPr="0029117B">
              <w:rPr>
                <w:b/>
                <w:sz w:val="24"/>
                <w:szCs w:val="24"/>
                <w:lang w:val="nb-NO" w:eastAsia="nb-NO"/>
              </w:rPr>
              <w:t>Velkontrolleret</w:t>
            </w:r>
          </w:p>
        </w:tc>
        <w:tc>
          <w:tcPr>
            <w:tcW w:w="626" w:type="pct"/>
            <w:tcBorders>
              <w:top w:val="single" w:sz="4" w:space="0" w:color="auto"/>
              <w:left w:val="single" w:sz="4" w:space="0" w:color="auto"/>
              <w:bottom w:val="single" w:sz="4" w:space="0" w:color="auto"/>
              <w:right w:val="single" w:sz="4" w:space="0" w:color="auto"/>
            </w:tcBorders>
            <w:hideMark/>
          </w:tcPr>
          <w:p w14:paraId="6CDE0B22" w14:textId="77777777" w:rsidR="00B64E30" w:rsidRPr="0029117B" w:rsidRDefault="00B64E30" w:rsidP="0029117B">
            <w:pPr>
              <w:jc w:val="center"/>
              <w:rPr>
                <w:b/>
                <w:sz w:val="24"/>
                <w:szCs w:val="24"/>
                <w:lang w:val="nb-NO" w:eastAsia="nb-NO"/>
              </w:rPr>
            </w:pPr>
            <w:r w:rsidRPr="0029117B">
              <w:rPr>
                <w:b/>
                <w:sz w:val="24"/>
                <w:szCs w:val="24"/>
                <w:lang w:val="nb-NO" w:eastAsia="nb-NO"/>
              </w:rPr>
              <w:t>Total kontrol</w:t>
            </w:r>
          </w:p>
        </w:tc>
      </w:tr>
      <w:tr w:rsidR="00B64E30" w:rsidRPr="0029117B" w14:paraId="0B1738B2" w14:textId="77777777" w:rsidTr="00B64E30">
        <w:tc>
          <w:tcPr>
            <w:tcW w:w="2326" w:type="pct"/>
            <w:tcBorders>
              <w:top w:val="single" w:sz="4" w:space="0" w:color="auto"/>
              <w:left w:val="single" w:sz="4" w:space="0" w:color="auto"/>
              <w:bottom w:val="single" w:sz="4" w:space="0" w:color="auto"/>
              <w:right w:val="single" w:sz="4" w:space="0" w:color="auto"/>
            </w:tcBorders>
            <w:hideMark/>
          </w:tcPr>
          <w:p w14:paraId="391FE95B" w14:textId="77777777" w:rsidR="00B64E30" w:rsidRPr="0029117B" w:rsidRDefault="00B64E30" w:rsidP="00B64E30">
            <w:pPr>
              <w:rPr>
                <w:sz w:val="24"/>
                <w:szCs w:val="24"/>
                <w:lang w:val="nb-NO" w:eastAsia="nb-NO"/>
              </w:rPr>
            </w:pPr>
            <w:r w:rsidRPr="0029117B">
              <w:rPr>
                <w:b/>
                <w:sz w:val="24"/>
                <w:szCs w:val="24"/>
                <w:lang w:val="nb-NO" w:eastAsia="nb-NO"/>
              </w:rPr>
              <w:t>Ingen inhalationssteroid</w:t>
            </w:r>
            <w:r w:rsidRPr="0029117B">
              <w:rPr>
                <w:sz w:val="24"/>
                <w:szCs w:val="24"/>
                <w:lang w:val="nb-NO" w:eastAsia="nb-NO"/>
              </w:rPr>
              <w:t xml:space="preserve"> (kun behovsmedicin(SABA))</w:t>
            </w:r>
          </w:p>
        </w:tc>
        <w:tc>
          <w:tcPr>
            <w:tcW w:w="700" w:type="pct"/>
            <w:tcBorders>
              <w:top w:val="single" w:sz="4" w:space="0" w:color="auto"/>
              <w:left w:val="single" w:sz="4" w:space="0" w:color="auto"/>
              <w:bottom w:val="single" w:sz="4" w:space="0" w:color="auto"/>
              <w:right w:val="single" w:sz="4" w:space="0" w:color="auto"/>
            </w:tcBorders>
            <w:hideMark/>
          </w:tcPr>
          <w:p w14:paraId="18482A11" w14:textId="77777777" w:rsidR="00B64E30" w:rsidRPr="0029117B" w:rsidRDefault="00B64E30" w:rsidP="0029117B">
            <w:pPr>
              <w:jc w:val="center"/>
              <w:rPr>
                <w:sz w:val="24"/>
                <w:szCs w:val="24"/>
                <w:lang w:val="nb-NO" w:eastAsia="nb-NO"/>
              </w:rPr>
            </w:pPr>
            <w:r w:rsidRPr="0029117B">
              <w:rPr>
                <w:sz w:val="24"/>
                <w:szCs w:val="24"/>
                <w:lang w:val="nb-NO" w:eastAsia="nb-NO"/>
              </w:rPr>
              <w:t>78 %</w:t>
            </w:r>
          </w:p>
        </w:tc>
        <w:tc>
          <w:tcPr>
            <w:tcW w:w="702" w:type="pct"/>
            <w:tcBorders>
              <w:top w:val="single" w:sz="4" w:space="0" w:color="auto"/>
              <w:left w:val="single" w:sz="4" w:space="0" w:color="auto"/>
              <w:bottom w:val="single" w:sz="4" w:space="0" w:color="auto"/>
              <w:right w:val="single" w:sz="4" w:space="0" w:color="auto"/>
            </w:tcBorders>
            <w:hideMark/>
          </w:tcPr>
          <w:p w14:paraId="23829822" w14:textId="77777777" w:rsidR="00B64E30" w:rsidRPr="0029117B" w:rsidRDefault="00B64E30" w:rsidP="0029117B">
            <w:pPr>
              <w:jc w:val="center"/>
              <w:rPr>
                <w:sz w:val="24"/>
                <w:szCs w:val="24"/>
                <w:lang w:val="nb-NO" w:eastAsia="nb-NO"/>
              </w:rPr>
            </w:pPr>
            <w:r w:rsidRPr="0029117B">
              <w:rPr>
                <w:sz w:val="24"/>
                <w:szCs w:val="24"/>
                <w:lang w:val="nb-NO" w:eastAsia="nb-NO"/>
              </w:rPr>
              <w:t>50 %</w:t>
            </w:r>
          </w:p>
        </w:tc>
        <w:tc>
          <w:tcPr>
            <w:tcW w:w="646" w:type="pct"/>
            <w:tcBorders>
              <w:top w:val="single" w:sz="4" w:space="0" w:color="auto"/>
              <w:left w:val="single" w:sz="4" w:space="0" w:color="auto"/>
              <w:bottom w:val="single" w:sz="4" w:space="0" w:color="auto"/>
              <w:right w:val="single" w:sz="4" w:space="0" w:color="auto"/>
            </w:tcBorders>
            <w:hideMark/>
          </w:tcPr>
          <w:p w14:paraId="64130E8A" w14:textId="77777777" w:rsidR="00B64E30" w:rsidRPr="0029117B" w:rsidRDefault="00B64E30" w:rsidP="0029117B">
            <w:pPr>
              <w:jc w:val="center"/>
              <w:rPr>
                <w:sz w:val="24"/>
                <w:szCs w:val="24"/>
                <w:lang w:val="nb-NO" w:eastAsia="nb-NO"/>
              </w:rPr>
            </w:pPr>
            <w:r w:rsidRPr="0029117B">
              <w:rPr>
                <w:sz w:val="24"/>
                <w:szCs w:val="24"/>
                <w:lang w:val="nb-NO" w:eastAsia="nb-NO"/>
              </w:rPr>
              <w:t>70 %</w:t>
            </w:r>
          </w:p>
        </w:tc>
        <w:tc>
          <w:tcPr>
            <w:tcW w:w="626" w:type="pct"/>
            <w:tcBorders>
              <w:top w:val="single" w:sz="4" w:space="0" w:color="auto"/>
              <w:left w:val="single" w:sz="4" w:space="0" w:color="auto"/>
              <w:bottom w:val="single" w:sz="4" w:space="0" w:color="auto"/>
              <w:right w:val="single" w:sz="4" w:space="0" w:color="auto"/>
            </w:tcBorders>
            <w:hideMark/>
          </w:tcPr>
          <w:p w14:paraId="4A21BB32" w14:textId="77777777" w:rsidR="00B64E30" w:rsidRPr="0029117B" w:rsidRDefault="00B64E30" w:rsidP="0029117B">
            <w:pPr>
              <w:jc w:val="center"/>
              <w:rPr>
                <w:sz w:val="24"/>
                <w:szCs w:val="24"/>
                <w:lang w:val="nb-NO" w:eastAsia="nb-NO"/>
              </w:rPr>
            </w:pPr>
            <w:r w:rsidRPr="0029117B">
              <w:rPr>
                <w:sz w:val="24"/>
                <w:szCs w:val="24"/>
                <w:lang w:val="nb-NO" w:eastAsia="nb-NO"/>
              </w:rPr>
              <w:t>40 %</w:t>
            </w:r>
          </w:p>
        </w:tc>
      </w:tr>
      <w:tr w:rsidR="00B64E30" w:rsidRPr="0029117B" w14:paraId="7419D3BB" w14:textId="77777777" w:rsidTr="00B64E30">
        <w:tc>
          <w:tcPr>
            <w:tcW w:w="2326" w:type="pct"/>
            <w:tcBorders>
              <w:top w:val="single" w:sz="4" w:space="0" w:color="auto"/>
              <w:left w:val="single" w:sz="4" w:space="0" w:color="auto"/>
              <w:bottom w:val="single" w:sz="4" w:space="0" w:color="auto"/>
              <w:right w:val="single" w:sz="4" w:space="0" w:color="auto"/>
            </w:tcBorders>
            <w:hideMark/>
          </w:tcPr>
          <w:p w14:paraId="14E6BBBD" w14:textId="77777777" w:rsidR="00B64E30" w:rsidRPr="0029117B" w:rsidRDefault="00B64E30" w:rsidP="00B64E30">
            <w:pPr>
              <w:rPr>
                <w:sz w:val="24"/>
                <w:szCs w:val="24"/>
                <w:lang w:val="nb-NO" w:eastAsia="nb-NO"/>
              </w:rPr>
            </w:pPr>
            <w:r w:rsidRPr="0029117B">
              <w:rPr>
                <w:b/>
                <w:sz w:val="24"/>
                <w:szCs w:val="24"/>
                <w:lang w:val="nb-NO" w:eastAsia="nb-NO"/>
              </w:rPr>
              <w:t>Lav dosis inhalationssteroid</w:t>
            </w:r>
            <w:r w:rsidRPr="0029117B">
              <w:rPr>
                <w:sz w:val="24"/>
                <w:szCs w:val="24"/>
                <w:lang w:val="nb-NO" w:eastAsia="nb-NO"/>
              </w:rPr>
              <w:t xml:space="preserve"> (&lt; 500 mikrogram beclometasondipropionat eller tilsvarende/dag)</w:t>
            </w:r>
          </w:p>
        </w:tc>
        <w:tc>
          <w:tcPr>
            <w:tcW w:w="700" w:type="pct"/>
            <w:tcBorders>
              <w:top w:val="single" w:sz="4" w:space="0" w:color="auto"/>
              <w:left w:val="single" w:sz="4" w:space="0" w:color="auto"/>
              <w:bottom w:val="single" w:sz="4" w:space="0" w:color="auto"/>
              <w:right w:val="single" w:sz="4" w:space="0" w:color="auto"/>
            </w:tcBorders>
            <w:hideMark/>
          </w:tcPr>
          <w:p w14:paraId="72BD088A" w14:textId="77777777" w:rsidR="00B64E30" w:rsidRPr="0029117B" w:rsidRDefault="00B64E30" w:rsidP="0029117B">
            <w:pPr>
              <w:jc w:val="center"/>
              <w:rPr>
                <w:sz w:val="24"/>
                <w:szCs w:val="24"/>
                <w:lang w:val="nb-NO" w:eastAsia="nb-NO"/>
              </w:rPr>
            </w:pPr>
            <w:r w:rsidRPr="0029117B">
              <w:rPr>
                <w:sz w:val="24"/>
                <w:szCs w:val="24"/>
                <w:lang w:val="nb-NO" w:eastAsia="nb-NO"/>
              </w:rPr>
              <w:t>75 %</w:t>
            </w:r>
          </w:p>
        </w:tc>
        <w:tc>
          <w:tcPr>
            <w:tcW w:w="702" w:type="pct"/>
            <w:tcBorders>
              <w:top w:val="single" w:sz="4" w:space="0" w:color="auto"/>
              <w:left w:val="single" w:sz="4" w:space="0" w:color="auto"/>
              <w:bottom w:val="single" w:sz="4" w:space="0" w:color="auto"/>
              <w:right w:val="single" w:sz="4" w:space="0" w:color="auto"/>
            </w:tcBorders>
            <w:hideMark/>
          </w:tcPr>
          <w:p w14:paraId="58FD8FE4" w14:textId="77777777" w:rsidR="00B64E30" w:rsidRPr="0029117B" w:rsidRDefault="00B64E30" w:rsidP="0029117B">
            <w:pPr>
              <w:jc w:val="center"/>
              <w:rPr>
                <w:sz w:val="24"/>
                <w:szCs w:val="24"/>
                <w:lang w:val="nb-NO" w:eastAsia="nb-NO"/>
              </w:rPr>
            </w:pPr>
            <w:r w:rsidRPr="0029117B">
              <w:rPr>
                <w:sz w:val="24"/>
                <w:szCs w:val="24"/>
                <w:lang w:val="nb-NO" w:eastAsia="nb-NO"/>
              </w:rPr>
              <w:t>44 %</w:t>
            </w:r>
          </w:p>
        </w:tc>
        <w:tc>
          <w:tcPr>
            <w:tcW w:w="646" w:type="pct"/>
            <w:tcBorders>
              <w:top w:val="single" w:sz="4" w:space="0" w:color="auto"/>
              <w:left w:val="single" w:sz="4" w:space="0" w:color="auto"/>
              <w:bottom w:val="single" w:sz="4" w:space="0" w:color="auto"/>
              <w:right w:val="single" w:sz="4" w:space="0" w:color="auto"/>
            </w:tcBorders>
            <w:hideMark/>
          </w:tcPr>
          <w:p w14:paraId="1285FE1D" w14:textId="77777777" w:rsidR="00B64E30" w:rsidRPr="0029117B" w:rsidRDefault="00B64E30" w:rsidP="0029117B">
            <w:pPr>
              <w:jc w:val="center"/>
              <w:rPr>
                <w:sz w:val="24"/>
                <w:szCs w:val="24"/>
                <w:lang w:val="nb-NO" w:eastAsia="nb-NO"/>
              </w:rPr>
            </w:pPr>
            <w:r w:rsidRPr="0029117B">
              <w:rPr>
                <w:sz w:val="24"/>
                <w:szCs w:val="24"/>
                <w:lang w:val="nb-NO" w:eastAsia="nb-NO"/>
              </w:rPr>
              <w:t>60 %</w:t>
            </w:r>
          </w:p>
        </w:tc>
        <w:tc>
          <w:tcPr>
            <w:tcW w:w="626" w:type="pct"/>
            <w:tcBorders>
              <w:top w:val="single" w:sz="4" w:space="0" w:color="auto"/>
              <w:left w:val="single" w:sz="4" w:space="0" w:color="auto"/>
              <w:bottom w:val="single" w:sz="4" w:space="0" w:color="auto"/>
              <w:right w:val="single" w:sz="4" w:space="0" w:color="auto"/>
            </w:tcBorders>
            <w:hideMark/>
          </w:tcPr>
          <w:p w14:paraId="397261AC" w14:textId="77777777" w:rsidR="00B64E30" w:rsidRPr="0029117B" w:rsidRDefault="00B64E30" w:rsidP="0029117B">
            <w:pPr>
              <w:jc w:val="center"/>
              <w:rPr>
                <w:sz w:val="24"/>
                <w:szCs w:val="24"/>
                <w:lang w:val="nb-NO" w:eastAsia="nb-NO"/>
              </w:rPr>
            </w:pPr>
            <w:r w:rsidRPr="0029117B">
              <w:rPr>
                <w:sz w:val="24"/>
                <w:szCs w:val="24"/>
                <w:lang w:val="nb-NO" w:eastAsia="nb-NO"/>
              </w:rPr>
              <w:t>28 %</w:t>
            </w:r>
          </w:p>
        </w:tc>
      </w:tr>
      <w:tr w:rsidR="00B64E30" w:rsidRPr="0029117B" w14:paraId="29309044" w14:textId="77777777" w:rsidTr="00B64E30">
        <w:tc>
          <w:tcPr>
            <w:tcW w:w="2326" w:type="pct"/>
            <w:tcBorders>
              <w:top w:val="single" w:sz="4" w:space="0" w:color="auto"/>
              <w:left w:val="single" w:sz="4" w:space="0" w:color="auto"/>
              <w:bottom w:val="single" w:sz="4" w:space="0" w:color="auto"/>
              <w:right w:val="single" w:sz="4" w:space="0" w:color="auto"/>
            </w:tcBorders>
            <w:hideMark/>
          </w:tcPr>
          <w:p w14:paraId="1DDC9B61" w14:textId="77777777" w:rsidR="00B64E30" w:rsidRPr="0029117B" w:rsidRDefault="00B64E30" w:rsidP="00B64E30">
            <w:pPr>
              <w:rPr>
                <w:sz w:val="24"/>
                <w:szCs w:val="24"/>
                <w:lang w:val="nb-NO" w:eastAsia="nb-NO"/>
              </w:rPr>
            </w:pPr>
            <w:r w:rsidRPr="0029117B">
              <w:rPr>
                <w:b/>
                <w:sz w:val="24"/>
                <w:szCs w:val="24"/>
                <w:lang w:val="nb-NO" w:eastAsia="nb-NO"/>
              </w:rPr>
              <w:t>Moderat dosis inhalationssteroid</w:t>
            </w:r>
            <w:r w:rsidRPr="0029117B">
              <w:rPr>
                <w:sz w:val="24"/>
                <w:szCs w:val="24"/>
                <w:lang w:val="nb-NO" w:eastAsia="nb-NO"/>
              </w:rPr>
              <w:t xml:space="preserve"> (&gt; 500-1.000 mikrogram beclometasondipropionat eller tilsvarende/dag)</w:t>
            </w:r>
          </w:p>
        </w:tc>
        <w:tc>
          <w:tcPr>
            <w:tcW w:w="700" w:type="pct"/>
            <w:tcBorders>
              <w:top w:val="single" w:sz="4" w:space="0" w:color="auto"/>
              <w:left w:val="single" w:sz="4" w:space="0" w:color="auto"/>
              <w:bottom w:val="single" w:sz="4" w:space="0" w:color="auto"/>
              <w:right w:val="single" w:sz="4" w:space="0" w:color="auto"/>
            </w:tcBorders>
            <w:hideMark/>
          </w:tcPr>
          <w:p w14:paraId="3341A830" w14:textId="77777777" w:rsidR="00B64E30" w:rsidRPr="0029117B" w:rsidRDefault="00B64E30" w:rsidP="0029117B">
            <w:pPr>
              <w:jc w:val="center"/>
              <w:rPr>
                <w:sz w:val="24"/>
                <w:szCs w:val="24"/>
                <w:lang w:val="nb-NO" w:eastAsia="nb-NO"/>
              </w:rPr>
            </w:pPr>
            <w:r w:rsidRPr="0029117B">
              <w:rPr>
                <w:sz w:val="24"/>
                <w:szCs w:val="24"/>
                <w:lang w:val="nb-NO" w:eastAsia="nb-NO"/>
              </w:rPr>
              <w:t>62 %</w:t>
            </w:r>
          </w:p>
        </w:tc>
        <w:tc>
          <w:tcPr>
            <w:tcW w:w="702" w:type="pct"/>
            <w:tcBorders>
              <w:top w:val="single" w:sz="4" w:space="0" w:color="auto"/>
              <w:left w:val="single" w:sz="4" w:space="0" w:color="auto"/>
              <w:bottom w:val="single" w:sz="4" w:space="0" w:color="auto"/>
              <w:right w:val="single" w:sz="4" w:space="0" w:color="auto"/>
            </w:tcBorders>
            <w:hideMark/>
          </w:tcPr>
          <w:p w14:paraId="78DE0C01" w14:textId="77777777" w:rsidR="00B64E30" w:rsidRPr="0029117B" w:rsidRDefault="00B64E30" w:rsidP="0029117B">
            <w:pPr>
              <w:jc w:val="center"/>
              <w:rPr>
                <w:sz w:val="24"/>
                <w:szCs w:val="24"/>
                <w:lang w:val="nb-NO" w:eastAsia="nb-NO"/>
              </w:rPr>
            </w:pPr>
            <w:r w:rsidRPr="0029117B">
              <w:rPr>
                <w:sz w:val="24"/>
                <w:szCs w:val="24"/>
                <w:lang w:val="nb-NO" w:eastAsia="nb-NO"/>
              </w:rPr>
              <w:t>29 %</w:t>
            </w:r>
          </w:p>
        </w:tc>
        <w:tc>
          <w:tcPr>
            <w:tcW w:w="646" w:type="pct"/>
            <w:tcBorders>
              <w:top w:val="single" w:sz="4" w:space="0" w:color="auto"/>
              <w:left w:val="single" w:sz="4" w:space="0" w:color="auto"/>
              <w:bottom w:val="single" w:sz="4" w:space="0" w:color="auto"/>
              <w:right w:val="single" w:sz="4" w:space="0" w:color="auto"/>
            </w:tcBorders>
            <w:hideMark/>
          </w:tcPr>
          <w:p w14:paraId="797F8902" w14:textId="77777777" w:rsidR="00B64E30" w:rsidRPr="0029117B" w:rsidRDefault="00B64E30" w:rsidP="0029117B">
            <w:pPr>
              <w:jc w:val="center"/>
              <w:rPr>
                <w:sz w:val="24"/>
                <w:szCs w:val="24"/>
                <w:lang w:val="nb-NO" w:eastAsia="nb-NO"/>
              </w:rPr>
            </w:pPr>
            <w:r w:rsidRPr="0029117B">
              <w:rPr>
                <w:sz w:val="24"/>
                <w:szCs w:val="24"/>
                <w:lang w:val="nb-NO" w:eastAsia="nb-NO"/>
              </w:rPr>
              <w:t>47 %</w:t>
            </w:r>
          </w:p>
        </w:tc>
        <w:tc>
          <w:tcPr>
            <w:tcW w:w="626" w:type="pct"/>
            <w:tcBorders>
              <w:top w:val="single" w:sz="4" w:space="0" w:color="auto"/>
              <w:left w:val="single" w:sz="4" w:space="0" w:color="auto"/>
              <w:bottom w:val="single" w:sz="4" w:space="0" w:color="auto"/>
              <w:right w:val="single" w:sz="4" w:space="0" w:color="auto"/>
            </w:tcBorders>
            <w:hideMark/>
          </w:tcPr>
          <w:p w14:paraId="2CB7FB4D" w14:textId="77777777" w:rsidR="00B64E30" w:rsidRPr="0029117B" w:rsidRDefault="00B64E30" w:rsidP="0029117B">
            <w:pPr>
              <w:jc w:val="center"/>
              <w:rPr>
                <w:sz w:val="24"/>
                <w:szCs w:val="24"/>
                <w:lang w:val="nb-NO" w:eastAsia="nb-NO"/>
              </w:rPr>
            </w:pPr>
            <w:r w:rsidRPr="0029117B">
              <w:rPr>
                <w:sz w:val="24"/>
                <w:szCs w:val="24"/>
                <w:lang w:val="nb-NO" w:eastAsia="nb-NO"/>
              </w:rPr>
              <w:t>16 %</w:t>
            </w:r>
          </w:p>
        </w:tc>
      </w:tr>
      <w:tr w:rsidR="00B64E30" w:rsidRPr="0029117B" w14:paraId="32B5AD17" w14:textId="77777777" w:rsidTr="00B64E30">
        <w:tc>
          <w:tcPr>
            <w:tcW w:w="2326" w:type="pct"/>
            <w:tcBorders>
              <w:top w:val="single" w:sz="4" w:space="0" w:color="auto"/>
              <w:left w:val="single" w:sz="6" w:space="0" w:color="auto"/>
              <w:bottom w:val="single" w:sz="6" w:space="0" w:color="auto"/>
              <w:right w:val="single" w:sz="6" w:space="0" w:color="auto"/>
            </w:tcBorders>
            <w:hideMark/>
          </w:tcPr>
          <w:p w14:paraId="471B4BA2" w14:textId="77777777" w:rsidR="00B64E30" w:rsidRPr="0029117B" w:rsidRDefault="00B64E30" w:rsidP="00B64E30">
            <w:pPr>
              <w:rPr>
                <w:b/>
                <w:sz w:val="24"/>
                <w:szCs w:val="24"/>
                <w:lang w:val="nb-NO" w:eastAsia="nb-NO"/>
              </w:rPr>
            </w:pPr>
            <w:r w:rsidRPr="0029117B">
              <w:rPr>
                <w:b/>
                <w:sz w:val="24"/>
                <w:szCs w:val="24"/>
                <w:lang w:val="nb-NO" w:eastAsia="nb-NO"/>
              </w:rPr>
              <w:t>Poolede resultater af de tre behandlingsniveauer</w:t>
            </w:r>
          </w:p>
        </w:tc>
        <w:tc>
          <w:tcPr>
            <w:tcW w:w="700" w:type="pct"/>
            <w:tcBorders>
              <w:top w:val="single" w:sz="4" w:space="0" w:color="auto"/>
              <w:left w:val="single" w:sz="6" w:space="0" w:color="auto"/>
              <w:bottom w:val="single" w:sz="6" w:space="0" w:color="auto"/>
              <w:right w:val="single" w:sz="6" w:space="0" w:color="auto"/>
            </w:tcBorders>
            <w:hideMark/>
          </w:tcPr>
          <w:p w14:paraId="7D3151E6" w14:textId="77777777" w:rsidR="00B64E30" w:rsidRPr="0029117B" w:rsidRDefault="00B64E30" w:rsidP="0029117B">
            <w:pPr>
              <w:jc w:val="center"/>
              <w:rPr>
                <w:sz w:val="24"/>
                <w:szCs w:val="24"/>
                <w:lang w:val="nb-NO" w:eastAsia="nb-NO"/>
              </w:rPr>
            </w:pPr>
            <w:r w:rsidRPr="0029117B">
              <w:rPr>
                <w:sz w:val="24"/>
                <w:szCs w:val="24"/>
                <w:lang w:val="nb-NO" w:eastAsia="nb-NO"/>
              </w:rPr>
              <w:t>71 %</w:t>
            </w:r>
          </w:p>
        </w:tc>
        <w:tc>
          <w:tcPr>
            <w:tcW w:w="702" w:type="pct"/>
            <w:tcBorders>
              <w:top w:val="single" w:sz="4" w:space="0" w:color="auto"/>
              <w:left w:val="single" w:sz="4" w:space="0" w:color="auto"/>
              <w:bottom w:val="single" w:sz="4" w:space="0" w:color="auto"/>
              <w:right w:val="single" w:sz="4" w:space="0" w:color="auto"/>
            </w:tcBorders>
            <w:hideMark/>
          </w:tcPr>
          <w:p w14:paraId="681FF2C4" w14:textId="77777777" w:rsidR="00B64E30" w:rsidRPr="0029117B" w:rsidRDefault="00B64E30" w:rsidP="0029117B">
            <w:pPr>
              <w:jc w:val="center"/>
              <w:rPr>
                <w:sz w:val="24"/>
                <w:szCs w:val="24"/>
                <w:lang w:val="nb-NO" w:eastAsia="nb-NO"/>
              </w:rPr>
            </w:pPr>
            <w:r w:rsidRPr="0029117B">
              <w:rPr>
                <w:sz w:val="24"/>
                <w:szCs w:val="24"/>
                <w:lang w:val="nb-NO" w:eastAsia="nb-NO"/>
              </w:rPr>
              <w:t>41 %</w:t>
            </w:r>
          </w:p>
        </w:tc>
        <w:tc>
          <w:tcPr>
            <w:tcW w:w="646" w:type="pct"/>
            <w:tcBorders>
              <w:top w:val="single" w:sz="4" w:space="0" w:color="auto"/>
              <w:left w:val="single" w:sz="4" w:space="0" w:color="auto"/>
              <w:bottom w:val="single" w:sz="4" w:space="0" w:color="auto"/>
              <w:right w:val="single" w:sz="4" w:space="0" w:color="auto"/>
            </w:tcBorders>
            <w:hideMark/>
          </w:tcPr>
          <w:p w14:paraId="2CB1401E" w14:textId="77777777" w:rsidR="00B64E30" w:rsidRPr="0029117B" w:rsidRDefault="00B64E30" w:rsidP="0029117B">
            <w:pPr>
              <w:jc w:val="center"/>
              <w:rPr>
                <w:sz w:val="24"/>
                <w:szCs w:val="24"/>
                <w:lang w:val="nb-NO" w:eastAsia="nb-NO"/>
              </w:rPr>
            </w:pPr>
            <w:r w:rsidRPr="0029117B">
              <w:rPr>
                <w:sz w:val="24"/>
                <w:szCs w:val="24"/>
                <w:lang w:val="nb-NO" w:eastAsia="nb-NO"/>
              </w:rPr>
              <w:t>59 %</w:t>
            </w:r>
          </w:p>
        </w:tc>
        <w:tc>
          <w:tcPr>
            <w:tcW w:w="626" w:type="pct"/>
            <w:tcBorders>
              <w:top w:val="single" w:sz="4" w:space="0" w:color="auto"/>
              <w:left w:val="single" w:sz="4" w:space="0" w:color="auto"/>
              <w:bottom w:val="single" w:sz="4" w:space="0" w:color="auto"/>
              <w:right w:val="single" w:sz="4" w:space="0" w:color="auto"/>
            </w:tcBorders>
            <w:hideMark/>
          </w:tcPr>
          <w:p w14:paraId="26F57C7E" w14:textId="77777777" w:rsidR="00B64E30" w:rsidRPr="0029117B" w:rsidRDefault="00B64E30" w:rsidP="0029117B">
            <w:pPr>
              <w:jc w:val="center"/>
              <w:rPr>
                <w:sz w:val="24"/>
                <w:szCs w:val="24"/>
                <w:lang w:val="nb-NO" w:eastAsia="nb-NO"/>
              </w:rPr>
            </w:pPr>
            <w:r w:rsidRPr="0029117B">
              <w:rPr>
                <w:sz w:val="24"/>
                <w:szCs w:val="24"/>
                <w:lang w:val="nb-NO" w:eastAsia="nb-NO"/>
              </w:rPr>
              <w:t>28 %</w:t>
            </w:r>
          </w:p>
        </w:tc>
      </w:tr>
    </w:tbl>
    <w:p w14:paraId="7EBE117C" w14:textId="28DAF2F3" w:rsidR="00B64E30" w:rsidRPr="00B64E30" w:rsidRDefault="00B64E30" w:rsidP="00B64E30">
      <w:pPr>
        <w:rPr>
          <w:snapToGrid w:val="0"/>
          <w:color w:val="000000"/>
          <w:sz w:val="24"/>
          <w:szCs w:val="24"/>
          <w:lang w:eastAsia="da-DK"/>
        </w:rPr>
      </w:pPr>
      <w:r w:rsidRPr="00B64E30">
        <w:rPr>
          <w:snapToGrid w:val="0"/>
          <w:color w:val="000000"/>
          <w:sz w:val="24"/>
          <w:szCs w:val="24"/>
        </w:rPr>
        <w:t>*Velkontrolleret astma blev defineret som: ≤ 2 dage med en symptomscore større end 1 (symptomscore 1 er defineret som ’symptomer i en kort periode i løbet af dagen’); behov for korttidsvirkende ß</w:t>
      </w:r>
      <w:r w:rsidRPr="00B64E30">
        <w:rPr>
          <w:snapToGrid w:val="0"/>
          <w:color w:val="000000"/>
          <w:sz w:val="24"/>
          <w:szCs w:val="24"/>
          <w:vertAlign w:val="subscript"/>
        </w:rPr>
        <w:t>2</w:t>
      </w:r>
      <w:r w:rsidRPr="00B64E30">
        <w:rPr>
          <w:snapToGrid w:val="0"/>
          <w:color w:val="000000"/>
          <w:sz w:val="24"/>
          <w:szCs w:val="24"/>
        </w:rPr>
        <w:t>-agonister (behovsmedicin(SABA)) på ≤ 2 dage og ≤ 4 gange/uge; &gt; 80 % af forventet morgen-ekspiratorisk peak flow; ingen natlig opvågnen, ingen eksacerbationer og ingen bivirkninger, der førte til ændring i behandlingen.</w:t>
      </w:r>
    </w:p>
    <w:p w14:paraId="5CB1C2D9" w14:textId="77777777" w:rsidR="00B64E30" w:rsidRPr="00B64E30" w:rsidRDefault="00B64E30" w:rsidP="00B64E30">
      <w:pPr>
        <w:rPr>
          <w:snapToGrid w:val="0"/>
          <w:color w:val="000000"/>
          <w:sz w:val="24"/>
          <w:szCs w:val="24"/>
        </w:rPr>
      </w:pPr>
      <w:r w:rsidRPr="00B64E30">
        <w:rPr>
          <w:snapToGrid w:val="0"/>
          <w:color w:val="000000"/>
          <w:sz w:val="24"/>
          <w:szCs w:val="24"/>
        </w:rPr>
        <w:t>** Total kontrol af astma blev defineret som: ingen symptomer, ingen brug af korttidsvirkende ß</w:t>
      </w:r>
      <w:r w:rsidRPr="00B64E30">
        <w:rPr>
          <w:snapToGrid w:val="0"/>
          <w:color w:val="000000"/>
          <w:sz w:val="24"/>
          <w:szCs w:val="24"/>
          <w:vertAlign w:val="subscript"/>
        </w:rPr>
        <w:t>2</w:t>
      </w:r>
      <w:r w:rsidRPr="00B64E30">
        <w:rPr>
          <w:snapToGrid w:val="0"/>
          <w:color w:val="000000"/>
          <w:sz w:val="24"/>
          <w:szCs w:val="24"/>
        </w:rPr>
        <w:t>-agonister (behovsmedicin(SABA)), &gt; 80 % af forventet morgen-ekspiratorisk peak flow, ingen natlig opvågnen, ingen eksacerbationer og ingen bivirkninger, der førte til ændring i behandlingen.</w:t>
      </w:r>
    </w:p>
    <w:p w14:paraId="2A8CE1F7" w14:textId="77777777" w:rsidR="00B64E30" w:rsidRPr="00B64E30" w:rsidRDefault="00B64E30" w:rsidP="00B64E30">
      <w:pPr>
        <w:ind w:left="851" w:hanging="851"/>
        <w:rPr>
          <w:snapToGrid w:val="0"/>
          <w:color w:val="000000"/>
          <w:sz w:val="24"/>
          <w:szCs w:val="24"/>
        </w:rPr>
      </w:pPr>
    </w:p>
    <w:p w14:paraId="79C5801E" w14:textId="059E1D56" w:rsidR="00B64E30" w:rsidRPr="00B64E30" w:rsidRDefault="00B64E30" w:rsidP="00B64E30">
      <w:pPr>
        <w:tabs>
          <w:tab w:val="left" w:pos="851"/>
        </w:tabs>
        <w:ind w:left="851" w:hanging="851"/>
        <w:rPr>
          <w:sz w:val="24"/>
          <w:szCs w:val="24"/>
        </w:rPr>
      </w:pPr>
      <w:r>
        <w:rPr>
          <w:sz w:val="24"/>
          <w:szCs w:val="24"/>
        </w:rPr>
        <w:tab/>
      </w:r>
      <w:r w:rsidRPr="00B64E30">
        <w:rPr>
          <w:sz w:val="24"/>
          <w:szCs w:val="24"/>
        </w:rPr>
        <w:t>Studieresultaterne antyder, at salmeterol/FP 50/100 mikrogram 2 gange daglig kan overvejes som førstelinje vedligeholdelsesbehandling hos patienter med moderat persisterende astma, hvor der er behov for hurtig astmakontrol (se pkt. 4.2).</w:t>
      </w:r>
    </w:p>
    <w:p w14:paraId="28D0F25D" w14:textId="77777777" w:rsidR="00B64E30" w:rsidRPr="00B64E30" w:rsidRDefault="00B64E30" w:rsidP="00B64E30">
      <w:pPr>
        <w:tabs>
          <w:tab w:val="left" w:pos="851"/>
        </w:tabs>
        <w:ind w:left="851" w:hanging="851"/>
        <w:rPr>
          <w:sz w:val="24"/>
          <w:szCs w:val="24"/>
        </w:rPr>
      </w:pPr>
    </w:p>
    <w:p w14:paraId="72EEB02D" w14:textId="1DD80F9D" w:rsidR="00B64E30" w:rsidRPr="00B64E30" w:rsidRDefault="00B64E30" w:rsidP="00B64E30">
      <w:pPr>
        <w:tabs>
          <w:tab w:val="left" w:pos="851"/>
        </w:tabs>
        <w:ind w:left="851" w:hanging="851"/>
        <w:rPr>
          <w:sz w:val="24"/>
          <w:szCs w:val="24"/>
        </w:rPr>
      </w:pPr>
      <w:r>
        <w:rPr>
          <w:sz w:val="24"/>
          <w:szCs w:val="24"/>
        </w:rPr>
        <w:tab/>
      </w:r>
      <w:r w:rsidRPr="00B64E30">
        <w:rPr>
          <w:sz w:val="24"/>
          <w:szCs w:val="24"/>
        </w:rPr>
        <w:t>I et dobbeltblindet, randomiseret parallelgruppestudie med 318 patienter ≥ 18 år med persisterende astma blev produktets sikkerhed og tolerabilitet undersøgt ved administration af 2 inhalationer af salmeterol/FP 2 gange daglig (dobbelt dosis) i to uger. Studiet viste, at en fordobling af inhalationerne i alle styrker salmeterol/FP i op til 14 dage resulterede i en let øget forekomst af bivirkninger i forbindelse med ß–agonistkomponenten (tremor; 1 patient [1 %] over for 0, palpitationer; 6 [3 %] over for 1 [&lt;1 %], muskelkramper; 6 [3 %] over for 1 [&lt;1 %]), og der sås en tilsvarende forekomst af bivirkninger relateret til inhalationssteroidkomponenten (f.eks. candidiasis i munden; 6 [6 %] over for 16 [8 %], hæshed; 2 [2 %] over for 4 [2 %]) i forhold til én inhalation 2 gange daglig. Den let øgede forekomst af bivirkninger fra ß–agonistkomponenten skal tages med i betragtning, hvis en fordobling af Salflumix Easyhaler dosis overvejes af lægen til voksne patienter, der i en kortere periode (op til 14 dage) har behov for supplerende inhalationssteroid.</w:t>
      </w:r>
    </w:p>
    <w:p w14:paraId="49E998BF" w14:textId="77777777" w:rsidR="00B64E30" w:rsidRPr="00B64E30" w:rsidRDefault="00B64E30" w:rsidP="00B64E30">
      <w:pPr>
        <w:tabs>
          <w:tab w:val="left" w:pos="851"/>
        </w:tabs>
        <w:ind w:left="851" w:hanging="851"/>
        <w:rPr>
          <w:sz w:val="24"/>
          <w:szCs w:val="24"/>
        </w:rPr>
      </w:pPr>
    </w:p>
    <w:p w14:paraId="2195AE88" w14:textId="04DBAED2" w:rsidR="00B64E30" w:rsidRPr="00B64E30" w:rsidRDefault="00B64E30" w:rsidP="00B64E30">
      <w:pPr>
        <w:tabs>
          <w:tab w:val="left" w:pos="851"/>
        </w:tabs>
        <w:ind w:left="851" w:hanging="851"/>
        <w:rPr>
          <w:i/>
          <w:sz w:val="24"/>
          <w:szCs w:val="24"/>
          <w:u w:val="single"/>
        </w:rPr>
      </w:pPr>
      <w:r w:rsidRPr="00B64E30">
        <w:rPr>
          <w:sz w:val="24"/>
          <w:szCs w:val="24"/>
        </w:rPr>
        <w:tab/>
      </w:r>
      <w:r w:rsidRPr="00B64E30">
        <w:rPr>
          <w:i/>
          <w:sz w:val="24"/>
          <w:szCs w:val="24"/>
          <w:u w:val="single"/>
        </w:rPr>
        <w:t>Kliniske studier med KOL</w:t>
      </w:r>
    </w:p>
    <w:p w14:paraId="06555467" w14:textId="77777777" w:rsidR="00B64E30" w:rsidRPr="00B64E30" w:rsidRDefault="00B64E30" w:rsidP="00B64E30">
      <w:pPr>
        <w:tabs>
          <w:tab w:val="left" w:pos="851"/>
        </w:tabs>
        <w:ind w:left="851" w:hanging="851"/>
        <w:rPr>
          <w:sz w:val="24"/>
          <w:szCs w:val="24"/>
        </w:rPr>
      </w:pPr>
    </w:p>
    <w:p w14:paraId="1293A15A" w14:textId="7ACE6BFD" w:rsidR="00B64E30" w:rsidRPr="00B64E30" w:rsidRDefault="00B64E30" w:rsidP="00B64E30">
      <w:pPr>
        <w:tabs>
          <w:tab w:val="left" w:pos="851"/>
        </w:tabs>
        <w:ind w:left="851" w:hanging="851"/>
        <w:rPr>
          <w:sz w:val="24"/>
          <w:szCs w:val="24"/>
        </w:rPr>
      </w:pPr>
      <w:r>
        <w:rPr>
          <w:sz w:val="24"/>
          <w:szCs w:val="24"/>
        </w:rPr>
        <w:tab/>
      </w:r>
      <w:r w:rsidRPr="00B64E30">
        <w:rPr>
          <w:sz w:val="24"/>
          <w:szCs w:val="24"/>
        </w:rPr>
        <w:t>TORCH var et 3-årigt studie, hvor man sammenlignede effekten af behandling med henholdsvis salmeterol/FP 50/500 mikrogram 2 gange daglig, salmeterol 50 mikrogram 2 gange daglig, FP 500 mikrogram 2 gange daglig eller placebo på dødsfald uanset årsag hos patienter med KOL. Man randomiserede KOL-patienter med baseline (præ-bronkodilatator) FEV</w:t>
      </w:r>
      <w:r w:rsidRPr="0029117B">
        <w:rPr>
          <w:sz w:val="24"/>
          <w:szCs w:val="24"/>
          <w:vertAlign w:val="subscript"/>
        </w:rPr>
        <w:t>1</w:t>
      </w:r>
      <w:r w:rsidRPr="00B64E30">
        <w:rPr>
          <w:sz w:val="24"/>
          <w:szCs w:val="24"/>
        </w:rPr>
        <w:t xml:space="preserve"> &lt; 60 % af forventet til dobbeltblindet medicinering. I studiet havde patienterne adgang til sædvanlig behandling af deres KOL-sygdom undtagen andre inhalationssteroider, langtidsvirkende bronkodilatatorer og langtidsbehandling med systemiske kortikosteroider. Man undersøgte overlevelse efter tre år for alle patienterne, uanset om de stadig fik studiemedicin eller var gået ud af studiet. Det primære endepunkt var reduktion i antal dødsfald uanset årsag efter tre års behandling med salmeterol/FP over for placebo. </w:t>
      </w:r>
    </w:p>
    <w:p w14:paraId="44A1BA6F" w14:textId="77777777" w:rsidR="00B64E30" w:rsidRPr="00B64E30" w:rsidRDefault="00B64E30" w:rsidP="00B64E30">
      <w:pPr>
        <w:ind w:left="851" w:hanging="851"/>
        <w:rPr>
          <w:snapToGrid w:val="0"/>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467"/>
        <w:gridCol w:w="1885"/>
        <w:gridCol w:w="1885"/>
        <w:gridCol w:w="1960"/>
      </w:tblGrid>
      <w:tr w:rsidR="00B64E30" w:rsidRPr="0029117B" w14:paraId="5AF49FF8" w14:textId="77777777" w:rsidTr="00B64E30">
        <w:tc>
          <w:tcPr>
            <w:tcW w:w="1262" w:type="pct"/>
            <w:tcBorders>
              <w:top w:val="single" w:sz="4" w:space="0" w:color="auto"/>
              <w:left w:val="single" w:sz="4" w:space="0" w:color="auto"/>
              <w:bottom w:val="single" w:sz="4" w:space="0" w:color="auto"/>
              <w:right w:val="single" w:sz="4" w:space="0" w:color="auto"/>
            </w:tcBorders>
            <w:vAlign w:val="center"/>
          </w:tcPr>
          <w:p w14:paraId="0B7A0BC5" w14:textId="77777777" w:rsidR="00B64E30" w:rsidRPr="0029117B" w:rsidRDefault="00B64E30" w:rsidP="0029117B">
            <w:pPr>
              <w:jc w:val="center"/>
              <w:rPr>
                <w:b/>
                <w:sz w:val="24"/>
                <w:szCs w:val="24"/>
                <w:lang w:val="nb-NO" w:eastAsia="nb-NO"/>
              </w:rPr>
            </w:pPr>
          </w:p>
        </w:tc>
        <w:tc>
          <w:tcPr>
            <w:tcW w:w="762" w:type="pct"/>
            <w:tcBorders>
              <w:top w:val="single" w:sz="4" w:space="0" w:color="auto"/>
              <w:left w:val="single" w:sz="4" w:space="0" w:color="auto"/>
              <w:bottom w:val="single" w:sz="4" w:space="0" w:color="auto"/>
              <w:right w:val="single" w:sz="4" w:space="0" w:color="auto"/>
            </w:tcBorders>
            <w:vAlign w:val="center"/>
            <w:hideMark/>
          </w:tcPr>
          <w:p w14:paraId="64223711" w14:textId="77777777" w:rsidR="00B64E30" w:rsidRPr="0029117B" w:rsidRDefault="00B64E30" w:rsidP="0029117B">
            <w:pPr>
              <w:jc w:val="center"/>
              <w:rPr>
                <w:b/>
                <w:sz w:val="24"/>
                <w:szCs w:val="24"/>
                <w:lang w:val="nb-NO" w:eastAsia="nb-NO"/>
              </w:rPr>
            </w:pPr>
            <w:r w:rsidRPr="0029117B">
              <w:rPr>
                <w:b/>
                <w:sz w:val="24"/>
                <w:szCs w:val="24"/>
                <w:lang w:val="nb-NO" w:eastAsia="nb-NO"/>
              </w:rPr>
              <w:t>Placebo</w:t>
            </w:r>
          </w:p>
          <w:p w14:paraId="0FA7715A" w14:textId="77777777" w:rsidR="00B64E30" w:rsidRPr="0029117B" w:rsidRDefault="00B64E30" w:rsidP="0029117B">
            <w:pPr>
              <w:jc w:val="center"/>
              <w:rPr>
                <w:b/>
                <w:sz w:val="24"/>
                <w:szCs w:val="24"/>
                <w:lang w:val="nb-NO" w:eastAsia="nb-NO"/>
              </w:rPr>
            </w:pPr>
            <w:r w:rsidRPr="0029117B">
              <w:rPr>
                <w:b/>
                <w:sz w:val="24"/>
                <w:szCs w:val="24"/>
                <w:lang w:val="nb-NO" w:eastAsia="nb-NO"/>
              </w:rPr>
              <w:t>N = 1.524</w:t>
            </w:r>
          </w:p>
        </w:tc>
        <w:tc>
          <w:tcPr>
            <w:tcW w:w="979" w:type="pct"/>
            <w:tcBorders>
              <w:top w:val="single" w:sz="4" w:space="0" w:color="auto"/>
              <w:left w:val="single" w:sz="4" w:space="0" w:color="auto"/>
              <w:bottom w:val="single" w:sz="4" w:space="0" w:color="auto"/>
              <w:right w:val="single" w:sz="4" w:space="0" w:color="auto"/>
            </w:tcBorders>
            <w:vAlign w:val="center"/>
            <w:hideMark/>
          </w:tcPr>
          <w:p w14:paraId="25B44BEF" w14:textId="77777777" w:rsidR="00B64E30" w:rsidRPr="0029117B" w:rsidRDefault="00B64E30" w:rsidP="0029117B">
            <w:pPr>
              <w:jc w:val="center"/>
              <w:rPr>
                <w:b/>
                <w:sz w:val="24"/>
                <w:szCs w:val="24"/>
                <w:lang w:val="nb-NO" w:eastAsia="nb-NO"/>
              </w:rPr>
            </w:pPr>
            <w:r w:rsidRPr="0029117B">
              <w:rPr>
                <w:b/>
                <w:sz w:val="24"/>
                <w:szCs w:val="24"/>
                <w:lang w:val="nb-NO" w:eastAsia="nb-NO"/>
              </w:rPr>
              <w:t>Salmeterol 50</w:t>
            </w:r>
          </w:p>
          <w:p w14:paraId="10D1D92F" w14:textId="77777777" w:rsidR="00B64E30" w:rsidRPr="0029117B" w:rsidRDefault="00B64E30" w:rsidP="0029117B">
            <w:pPr>
              <w:jc w:val="center"/>
              <w:rPr>
                <w:b/>
                <w:sz w:val="24"/>
                <w:szCs w:val="24"/>
                <w:lang w:val="nb-NO" w:eastAsia="nb-NO"/>
              </w:rPr>
            </w:pPr>
            <w:r w:rsidRPr="0029117B">
              <w:rPr>
                <w:b/>
                <w:sz w:val="24"/>
                <w:szCs w:val="24"/>
                <w:lang w:val="nb-NO" w:eastAsia="nb-NO"/>
              </w:rPr>
              <w:t>N = 1.521</w:t>
            </w:r>
          </w:p>
        </w:tc>
        <w:tc>
          <w:tcPr>
            <w:tcW w:w="979" w:type="pct"/>
            <w:tcBorders>
              <w:top w:val="single" w:sz="4" w:space="0" w:color="auto"/>
              <w:left w:val="single" w:sz="4" w:space="0" w:color="auto"/>
              <w:bottom w:val="single" w:sz="4" w:space="0" w:color="auto"/>
              <w:right w:val="single" w:sz="4" w:space="0" w:color="auto"/>
            </w:tcBorders>
            <w:vAlign w:val="center"/>
            <w:hideMark/>
          </w:tcPr>
          <w:p w14:paraId="5D858CE1" w14:textId="77777777" w:rsidR="00B64E30" w:rsidRPr="0029117B" w:rsidRDefault="00B64E30" w:rsidP="0029117B">
            <w:pPr>
              <w:jc w:val="center"/>
              <w:rPr>
                <w:b/>
                <w:sz w:val="24"/>
                <w:szCs w:val="24"/>
                <w:lang w:val="nb-NO" w:eastAsia="nb-NO"/>
              </w:rPr>
            </w:pPr>
            <w:r w:rsidRPr="0029117B">
              <w:rPr>
                <w:b/>
                <w:sz w:val="24"/>
                <w:szCs w:val="24"/>
                <w:lang w:val="nb-NO" w:eastAsia="nb-NO"/>
              </w:rPr>
              <w:t>FP 500</w:t>
            </w:r>
          </w:p>
          <w:p w14:paraId="677A8567" w14:textId="77777777" w:rsidR="00B64E30" w:rsidRPr="0029117B" w:rsidRDefault="00B64E30" w:rsidP="0029117B">
            <w:pPr>
              <w:jc w:val="center"/>
              <w:rPr>
                <w:b/>
                <w:sz w:val="24"/>
                <w:szCs w:val="24"/>
                <w:lang w:val="nb-NO" w:eastAsia="nb-NO"/>
              </w:rPr>
            </w:pPr>
            <w:r w:rsidRPr="0029117B">
              <w:rPr>
                <w:b/>
                <w:sz w:val="24"/>
                <w:szCs w:val="24"/>
                <w:lang w:val="nb-NO" w:eastAsia="nb-NO"/>
              </w:rPr>
              <w:t>N = 1.534</w:t>
            </w:r>
          </w:p>
        </w:tc>
        <w:tc>
          <w:tcPr>
            <w:tcW w:w="1017" w:type="pct"/>
            <w:tcBorders>
              <w:top w:val="single" w:sz="4" w:space="0" w:color="auto"/>
              <w:left w:val="single" w:sz="4" w:space="0" w:color="auto"/>
              <w:bottom w:val="single" w:sz="4" w:space="0" w:color="auto"/>
              <w:right w:val="single" w:sz="4" w:space="0" w:color="auto"/>
            </w:tcBorders>
            <w:vAlign w:val="center"/>
            <w:hideMark/>
          </w:tcPr>
          <w:p w14:paraId="625CAF4F" w14:textId="77777777" w:rsidR="00B64E30" w:rsidRPr="0029117B" w:rsidRDefault="00B64E30" w:rsidP="0029117B">
            <w:pPr>
              <w:jc w:val="center"/>
              <w:rPr>
                <w:b/>
                <w:sz w:val="24"/>
                <w:szCs w:val="24"/>
                <w:lang w:val="nb-NO" w:eastAsia="nb-NO"/>
              </w:rPr>
            </w:pPr>
            <w:r w:rsidRPr="0029117B">
              <w:rPr>
                <w:b/>
                <w:sz w:val="24"/>
                <w:szCs w:val="24"/>
                <w:lang w:val="nb-NO" w:eastAsia="nb-NO"/>
              </w:rPr>
              <w:t>Salmeterol/FP 50/500</w:t>
            </w:r>
          </w:p>
          <w:p w14:paraId="18BE6350" w14:textId="77777777" w:rsidR="00B64E30" w:rsidRPr="0029117B" w:rsidRDefault="00B64E30" w:rsidP="0029117B">
            <w:pPr>
              <w:jc w:val="center"/>
              <w:rPr>
                <w:b/>
                <w:sz w:val="24"/>
                <w:szCs w:val="24"/>
                <w:lang w:val="nb-NO" w:eastAsia="nb-NO"/>
              </w:rPr>
            </w:pPr>
            <w:r w:rsidRPr="0029117B">
              <w:rPr>
                <w:b/>
                <w:sz w:val="24"/>
                <w:szCs w:val="24"/>
                <w:lang w:val="nb-NO" w:eastAsia="nb-NO"/>
              </w:rPr>
              <w:t>N = 1.533</w:t>
            </w:r>
          </w:p>
        </w:tc>
      </w:tr>
      <w:tr w:rsidR="00B64E30" w:rsidRPr="00B64E30" w14:paraId="0FCB3346" w14:textId="77777777" w:rsidTr="00B64E3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5A9D7DD" w14:textId="77777777" w:rsidR="00B64E30" w:rsidRPr="00B64E30" w:rsidRDefault="00B64E30" w:rsidP="00B64E30">
            <w:pPr>
              <w:rPr>
                <w:sz w:val="24"/>
                <w:szCs w:val="24"/>
                <w:lang w:val="nb-NO" w:eastAsia="nb-NO"/>
              </w:rPr>
            </w:pPr>
            <w:r w:rsidRPr="00B64E30">
              <w:rPr>
                <w:sz w:val="24"/>
                <w:szCs w:val="24"/>
                <w:lang w:val="nb-NO" w:eastAsia="nb-NO"/>
              </w:rPr>
              <w:t>Dødsfald uanset årsag (all cause mortality) over 3 år</w:t>
            </w:r>
          </w:p>
        </w:tc>
      </w:tr>
      <w:tr w:rsidR="00B64E30" w:rsidRPr="00B64E30" w14:paraId="1588823B" w14:textId="77777777" w:rsidTr="00B64E30">
        <w:tc>
          <w:tcPr>
            <w:tcW w:w="1262" w:type="pct"/>
            <w:tcBorders>
              <w:top w:val="single" w:sz="4" w:space="0" w:color="auto"/>
              <w:left w:val="single" w:sz="4" w:space="0" w:color="auto"/>
              <w:bottom w:val="single" w:sz="4" w:space="0" w:color="auto"/>
              <w:right w:val="single" w:sz="4" w:space="0" w:color="auto"/>
            </w:tcBorders>
            <w:vAlign w:val="center"/>
            <w:hideMark/>
          </w:tcPr>
          <w:p w14:paraId="017AACD2" w14:textId="77777777" w:rsidR="00B64E30" w:rsidRPr="00B64E30" w:rsidRDefault="00B64E30" w:rsidP="00B64E30">
            <w:pPr>
              <w:rPr>
                <w:sz w:val="24"/>
                <w:szCs w:val="24"/>
                <w:lang w:val="nb-NO" w:eastAsia="nb-NO"/>
              </w:rPr>
            </w:pPr>
            <w:r w:rsidRPr="00B64E30">
              <w:rPr>
                <w:sz w:val="24"/>
                <w:szCs w:val="24"/>
                <w:lang w:val="nb-NO" w:eastAsia="nb-NO"/>
              </w:rPr>
              <w:t>Antal dødsfald (%)</w:t>
            </w:r>
          </w:p>
        </w:tc>
        <w:tc>
          <w:tcPr>
            <w:tcW w:w="762" w:type="pct"/>
            <w:tcBorders>
              <w:top w:val="single" w:sz="4" w:space="0" w:color="auto"/>
              <w:left w:val="single" w:sz="4" w:space="0" w:color="auto"/>
              <w:bottom w:val="single" w:sz="4" w:space="0" w:color="auto"/>
              <w:right w:val="single" w:sz="4" w:space="0" w:color="auto"/>
            </w:tcBorders>
            <w:vAlign w:val="center"/>
            <w:hideMark/>
          </w:tcPr>
          <w:p w14:paraId="5A44A418" w14:textId="77777777" w:rsidR="00B64E30" w:rsidRPr="00B64E30" w:rsidRDefault="00B64E30" w:rsidP="00B64E30">
            <w:pPr>
              <w:rPr>
                <w:sz w:val="24"/>
                <w:szCs w:val="24"/>
                <w:lang w:val="nb-NO" w:eastAsia="nb-NO"/>
              </w:rPr>
            </w:pPr>
            <w:r w:rsidRPr="00B64E30">
              <w:rPr>
                <w:sz w:val="24"/>
                <w:szCs w:val="24"/>
                <w:lang w:val="nb-NO" w:eastAsia="nb-NO"/>
              </w:rPr>
              <w:t>231</w:t>
            </w:r>
          </w:p>
          <w:p w14:paraId="16580237" w14:textId="77777777" w:rsidR="00B64E30" w:rsidRPr="00B64E30" w:rsidRDefault="00B64E30" w:rsidP="00B64E30">
            <w:pPr>
              <w:rPr>
                <w:sz w:val="24"/>
                <w:szCs w:val="24"/>
                <w:lang w:val="nb-NO" w:eastAsia="nb-NO"/>
              </w:rPr>
            </w:pPr>
            <w:r w:rsidRPr="00B64E30">
              <w:rPr>
                <w:sz w:val="24"/>
                <w:szCs w:val="24"/>
                <w:lang w:val="nb-NO" w:eastAsia="nb-NO"/>
              </w:rPr>
              <w:t>(15,2 %)</w:t>
            </w:r>
          </w:p>
        </w:tc>
        <w:tc>
          <w:tcPr>
            <w:tcW w:w="979" w:type="pct"/>
            <w:tcBorders>
              <w:top w:val="single" w:sz="4" w:space="0" w:color="auto"/>
              <w:left w:val="single" w:sz="4" w:space="0" w:color="auto"/>
              <w:bottom w:val="single" w:sz="4" w:space="0" w:color="auto"/>
              <w:right w:val="single" w:sz="4" w:space="0" w:color="auto"/>
            </w:tcBorders>
            <w:vAlign w:val="center"/>
            <w:hideMark/>
          </w:tcPr>
          <w:p w14:paraId="4959C096" w14:textId="77777777" w:rsidR="00B64E30" w:rsidRPr="00B64E30" w:rsidRDefault="00B64E30" w:rsidP="00B64E30">
            <w:pPr>
              <w:rPr>
                <w:sz w:val="24"/>
                <w:szCs w:val="24"/>
                <w:lang w:val="nb-NO" w:eastAsia="nb-NO"/>
              </w:rPr>
            </w:pPr>
            <w:r w:rsidRPr="00B64E30">
              <w:rPr>
                <w:sz w:val="24"/>
                <w:szCs w:val="24"/>
                <w:lang w:val="nb-NO" w:eastAsia="nb-NO"/>
              </w:rPr>
              <w:t>205</w:t>
            </w:r>
          </w:p>
          <w:p w14:paraId="133E14B5" w14:textId="77777777" w:rsidR="00B64E30" w:rsidRPr="00B64E30" w:rsidRDefault="00B64E30" w:rsidP="00B64E30">
            <w:pPr>
              <w:rPr>
                <w:sz w:val="24"/>
                <w:szCs w:val="24"/>
                <w:lang w:val="nb-NO" w:eastAsia="nb-NO"/>
              </w:rPr>
            </w:pPr>
            <w:r w:rsidRPr="00B64E30">
              <w:rPr>
                <w:sz w:val="24"/>
                <w:szCs w:val="24"/>
                <w:lang w:val="nb-NO" w:eastAsia="nb-NO"/>
              </w:rPr>
              <w:t xml:space="preserve">(13,5 %) </w:t>
            </w:r>
          </w:p>
        </w:tc>
        <w:tc>
          <w:tcPr>
            <w:tcW w:w="979" w:type="pct"/>
            <w:tcBorders>
              <w:top w:val="single" w:sz="4" w:space="0" w:color="auto"/>
              <w:left w:val="single" w:sz="4" w:space="0" w:color="auto"/>
              <w:bottom w:val="single" w:sz="4" w:space="0" w:color="auto"/>
              <w:right w:val="single" w:sz="4" w:space="0" w:color="auto"/>
            </w:tcBorders>
            <w:vAlign w:val="center"/>
            <w:hideMark/>
          </w:tcPr>
          <w:p w14:paraId="4FAD31E7" w14:textId="77777777" w:rsidR="00B64E30" w:rsidRPr="00B64E30" w:rsidRDefault="00B64E30" w:rsidP="00B64E30">
            <w:pPr>
              <w:rPr>
                <w:sz w:val="24"/>
                <w:szCs w:val="24"/>
                <w:lang w:val="nb-NO" w:eastAsia="nb-NO"/>
              </w:rPr>
            </w:pPr>
            <w:r w:rsidRPr="00B64E30">
              <w:rPr>
                <w:sz w:val="24"/>
                <w:szCs w:val="24"/>
                <w:lang w:val="nb-NO" w:eastAsia="nb-NO"/>
              </w:rPr>
              <w:t>246</w:t>
            </w:r>
          </w:p>
          <w:p w14:paraId="42605611" w14:textId="77777777" w:rsidR="00B64E30" w:rsidRPr="00B64E30" w:rsidRDefault="00B64E30" w:rsidP="00B64E30">
            <w:pPr>
              <w:rPr>
                <w:sz w:val="24"/>
                <w:szCs w:val="24"/>
                <w:lang w:val="nb-NO" w:eastAsia="nb-NO"/>
              </w:rPr>
            </w:pPr>
            <w:r w:rsidRPr="00B64E30">
              <w:rPr>
                <w:sz w:val="24"/>
                <w:szCs w:val="24"/>
                <w:lang w:val="nb-NO" w:eastAsia="nb-NO"/>
              </w:rPr>
              <w:t>(16,0 %)</w:t>
            </w:r>
          </w:p>
        </w:tc>
        <w:tc>
          <w:tcPr>
            <w:tcW w:w="1017" w:type="pct"/>
            <w:tcBorders>
              <w:top w:val="single" w:sz="4" w:space="0" w:color="auto"/>
              <w:left w:val="single" w:sz="4" w:space="0" w:color="auto"/>
              <w:bottom w:val="single" w:sz="4" w:space="0" w:color="auto"/>
              <w:right w:val="single" w:sz="4" w:space="0" w:color="auto"/>
            </w:tcBorders>
            <w:vAlign w:val="center"/>
            <w:hideMark/>
          </w:tcPr>
          <w:p w14:paraId="04D29A47" w14:textId="77777777" w:rsidR="00B64E30" w:rsidRPr="00B64E30" w:rsidRDefault="00B64E30" w:rsidP="00B64E30">
            <w:pPr>
              <w:rPr>
                <w:sz w:val="24"/>
                <w:szCs w:val="24"/>
                <w:lang w:val="nb-NO" w:eastAsia="nb-NO"/>
              </w:rPr>
            </w:pPr>
            <w:r w:rsidRPr="00B64E30">
              <w:rPr>
                <w:sz w:val="24"/>
                <w:szCs w:val="24"/>
                <w:lang w:val="nb-NO" w:eastAsia="nb-NO"/>
              </w:rPr>
              <w:t>193</w:t>
            </w:r>
          </w:p>
          <w:p w14:paraId="1E754FF1" w14:textId="77777777" w:rsidR="00B64E30" w:rsidRPr="00B64E30" w:rsidRDefault="00B64E30" w:rsidP="00B64E30">
            <w:pPr>
              <w:rPr>
                <w:sz w:val="24"/>
                <w:szCs w:val="24"/>
                <w:lang w:val="nb-NO" w:eastAsia="nb-NO"/>
              </w:rPr>
            </w:pPr>
            <w:r w:rsidRPr="00B64E30">
              <w:rPr>
                <w:sz w:val="24"/>
                <w:szCs w:val="24"/>
                <w:lang w:val="nb-NO" w:eastAsia="nb-NO"/>
              </w:rPr>
              <w:t>(12,6 %)</w:t>
            </w:r>
          </w:p>
        </w:tc>
      </w:tr>
      <w:tr w:rsidR="00B64E30" w:rsidRPr="00B64E30" w14:paraId="531E9939" w14:textId="77777777" w:rsidTr="00B64E30">
        <w:tc>
          <w:tcPr>
            <w:tcW w:w="1262" w:type="pct"/>
            <w:tcBorders>
              <w:top w:val="single" w:sz="4" w:space="0" w:color="auto"/>
              <w:left w:val="single" w:sz="4" w:space="0" w:color="auto"/>
              <w:bottom w:val="single" w:sz="4" w:space="0" w:color="auto"/>
              <w:right w:val="single" w:sz="4" w:space="0" w:color="auto"/>
            </w:tcBorders>
            <w:vAlign w:val="center"/>
            <w:hideMark/>
          </w:tcPr>
          <w:p w14:paraId="30F8D552" w14:textId="77777777" w:rsidR="00B64E30" w:rsidRPr="00B64E30" w:rsidRDefault="00B64E30" w:rsidP="00B64E30">
            <w:pPr>
              <w:rPr>
                <w:sz w:val="24"/>
                <w:szCs w:val="24"/>
                <w:lang w:val="nb-NO" w:eastAsia="nb-NO"/>
              </w:rPr>
            </w:pPr>
            <w:r w:rsidRPr="00B64E30">
              <w:rPr>
                <w:sz w:val="24"/>
                <w:szCs w:val="24"/>
                <w:lang w:val="nb-NO" w:eastAsia="nb-NO"/>
              </w:rPr>
              <w:t xml:space="preserve">Hazard ratio </w:t>
            </w:r>
            <w:r w:rsidRPr="00B64E30">
              <w:rPr>
                <w:i/>
                <w:iCs/>
                <w:sz w:val="24"/>
                <w:szCs w:val="24"/>
                <w:lang w:val="nb-NO" w:eastAsia="nb-NO"/>
              </w:rPr>
              <w:t>versus</w:t>
            </w:r>
            <w:r w:rsidRPr="00B64E30">
              <w:rPr>
                <w:sz w:val="24"/>
                <w:szCs w:val="24"/>
                <w:lang w:val="nb-NO" w:eastAsia="nb-NO"/>
              </w:rPr>
              <w:t xml:space="preserve"> placebo (CI)</w:t>
            </w:r>
            <w:r w:rsidRPr="00B64E30">
              <w:rPr>
                <w:sz w:val="24"/>
                <w:szCs w:val="24"/>
                <w:lang w:val="nb-NO" w:eastAsia="nb-NO"/>
              </w:rPr>
              <w:br/>
              <w:t>p-værdi</w:t>
            </w:r>
          </w:p>
        </w:tc>
        <w:tc>
          <w:tcPr>
            <w:tcW w:w="762" w:type="pct"/>
            <w:tcBorders>
              <w:top w:val="single" w:sz="4" w:space="0" w:color="auto"/>
              <w:left w:val="single" w:sz="4" w:space="0" w:color="auto"/>
              <w:bottom w:val="single" w:sz="4" w:space="0" w:color="auto"/>
              <w:right w:val="single" w:sz="4" w:space="0" w:color="auto"/>
            </w:tcBorders>
            <w:vAlign w:val="center"/>
            <w:hideMark/>
          </w:tcPr>
          <w:p w14:paraId="551C73FE" w14:textId="77777777" w:rsidR="00B64E30" w:rsidRPr="00B64E30" w:rsidRDefault="00B64E30" w:rsidP="00B64E30">
            <w:pPr>
              <w:rPr>
                <w:sz w:val="24"/>
                <w:szCs w:val="24"/>
                <w:lang w:val="nb-NO" w:eastAsia="nb-NO"/>
              </w:rPr>
            </w:pPr>
            <w:r w:rsidRPr="00B64E30">
              <w:rPr>
                <w:sz w:val="24"/>
                <w:szCs w:val="24"/>
                <w:lang w:val="nb-NO" w:eastAsia="nb-NO"/>
              </w:rPr>
              <w:t>N/A</w:t>
            </w:r>
          </w:p>
        </w:tc>
        <w:tc>
          <w:tcPr>
            <w:tcW w:w="979" w:type="pct"/>
            <w:tcBorders>
              <w:top w:val="single" w:sz="4" w:space="0" w:color="auto"/>
              <w:left w:val="single" w:sz="4" w:space="0" w:color="auto"/>
              <w:bottom w:val="single" w:sz="4" w:space="0" w:color="auto"/>
              <w:right w:val="single" w:sz="4" w:space="0" w:color="auto"/>
            </w:tcBorders>
            <w:vAlign w:val="center"/>
            <w:hideMark/>
          </w:tcPr>
          <w:p w14:paraId="3F9AC2DF" w14:textId="77777777" w:rsidR="00B64E30" w:rsidRPr="00B64E30" w:rsidRDefault="00B64E30" w:rsidP="00B64E30">
            <w:pPr>
              <w:rPr>
                <w:sz w:val="24"/>
                <w:szCs w:val="24"/>
                <w:lang w:val="nb-NO" w:eastAsia="nb-NO"/>
              </w:rPr>
            </w:pPr>
            <w:r w:rsidRPr="00B64E30">
              <w:rPr>
                <w:sz w:val="24"/>
                <w:szCs w:val="24"/>
                <w:lang w:val="nb-NO" w:eastAsia="nb-NO"/>
              </w:rPr>
              <w:t xml:space="preserve">0,879 </w:t>
            </w:r>
            <w:r w:rsidRPr="00B64E30">
              <w:rPr>
                <w:sz w:val="24"/>
                <w:szCs w:val="24"/>
                <w:lang w:val="nb-NO" w:eastAsia="nb-NO"/>
              </w:rPr>
              <w:br/>
              <w:t xml:space="preserve">(0,73; 1,06) </w:t>
            </w:r>
            <w:r w:rsidRPr="00B64E30">
              <w:rPr>
                <w:sz w:val="24"/>
                <w:szCs w:val="24"/>
                <w:lang w:val="nb-NO" w:eastAsia="nb-NO"/>
              </w:rPr>
              <w:br/>
              <w:t>0,180</w:t>
            </w:r>
          </w:p>
        </w:tc>
        <w:tc>
          <w:tcPr>
            <w:tcW w:w="979" w:type="pct"/>
            <w:tcBorders>
              <w:top w:val="single" w:sz="4" w:space="0" w:color="auto"/>
              <w:left w:val="single" w:sz="4" w:space="0" w:color="auto"/>
              <w:bottom w:val="single" w:sz="4" w:space="0" w:color="auto"/>
              <w:right w:val="single" w:sz="4" w:space="0" w:color="auto"/>
            </w:tcBorders>
            <w:vAlign w:val="center"/>
            <w:hideMark/>
          </w:tcPr>
          <w:p w14:paraId="2F32B88F" w14:textId="77777777" w:rsidR="00B64E30" w:rsidRPr="00B64E30" w:rsidRDefault="00B64E30" w:rsidP="00B64E30">
            <w:pPr>
              <w:rPr>
                <w:sz w:val="24"/>
                <w:szCs w:val="24"/>
                <w:lang w:val="nb-NO" w:eastAsia="nb-NO"/>
              </w:rPr>
            </w:pPr>
            <w:r w:rsidRPr="00B64E30">
              <w:rPr>
                <w:sz w:val="24"/>
                <w:szCs w:val="24"/>
                <w:lang w:val="nb-NO" w:eastAsia="nb-NO"/>
              </w:rPr>
              <w:t xml:space="preserve">1,060 </w:t>
            </w:r>
            <w:r w:rsidRPr="00B64E30">
              <w:rPr>
                <w:sz w:val="24"/>
                <w:szCs w:val="24"/>
                <w:lang w:val="nb-NO" w:eastAsia="nb-NO"/>
              </w:rPr>
              <w:br/>
              <w:t xml:space="preserve">(0,89; 1,27) </w:t>
            </w:r>
            <w:r w:rsidRPr="00B64E30">
              <w:rPr>
                <w:sz w:val="24"/>
                <w:szCs w:val="24"/>
                <w:lang w:val="nb-NO" w:eastAsia="nb-NO"/>
              </w:rPr>
              <w:br/>
              <w:t>0,525</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DF0DBB" w14:textId="77777777" w:rsidR="00B64E30" w:rsidRPr="00B64E30" w:rsidRDefault="00B64E30" w:rsidP="00B64E30">
            <w:pPr>
              <w:rPr>
                <w:sz w:val="24"/>
                <w:szCs w:val="24"/>
                <w:vertAlign w:val="superscript"/>
                <w:lang w:val="nb-NO" w:eastAsia="nb-NO"/>
              </w:rPr>
            </w:pPr>
            <w:r w:rsidRPr="00B64E30">
              <w:rPr>
                <w:sz w:val="24"/>
                <w:szCs w:val="24"/>
                <w:lang w:val="nb-NO" w:eastAsia="nb-NO"/>
              </w:rPr>
              <w:t xml:space="preserve">0,825 </w:t>
            </w:r>
            <w:r w:rsidRPr="00B64E30">
              <w:rPr>
                <w:sz w:val="24"/>
                <w:szCs w:val="24"/>
                <w:lang w:val="nb-NO" w:eastAsia="nb-NO"/>
              </w:rPr>
              <w:br/>
              <w:t xml:space="preserve">(0,68; 1,00) </w:t>
            </w:r>
            <w:r w:rsidRPr="00B64E30">
              <w:rPr>
                <w:sz w:val="24"/>
                <w:szCs w:val="24"/>
                <w:lang w:val="nb-NO" w:eastAsia="nb-NO"/>
              </w:rPr>
              <w:br/>
              <w:t>0,052</w:t>
            </w:r>
            <w:r w:rsidRPr="00B64E30">
              <w:rPr>
                <w:sz w:val="24"/>
                <w:szCs w:val="24"/>
                <w:vertAlign w:val="superscript"/>
                <w:lang w:val="nb-NO" w:eastAsia="nb-NO"/>
              </w:rPr>
              <w:t>1</w:t>
            </w:r>
          </w:p>
        </w:tc>
      </w:tr>
      <w:tr w:rsidR="00B64E30" w:rsidRPr="00B64E30" w14:paraId="2F4B5482" w14:textId="77777777" w:rsidTr="00B64E30">
        <w:tc>
          <w:tcPr>
            <w:tcW w:w="1262" w:type="pct"/>
            <w:tcBorders>
              <w:top w:val="single" w:sz="4" w:space="0" w:color="auto"/>
              <w:left w:val="single" w:sz="4" w:space="0" w:color="auto"/>
              <w:bottom w:val="single" w:sz="4" w:space="0" w:color="auto"/>
              <w:right w:val="single" w:sz="4" w:space="0" w:color="auto"/>
            </w:tcBorders>
            <w:vAlign w:val="center"/>
            <w:hideMark/>
          </w:tcPr>
          <w:p w14:paraId="57E8F4D3" w14:textId="77777777" w:rsidR="00B64E30" w:rsidRPr="00B64E30" w:rsidRDefault="00B64E30" w:rsidP="00B64E30">
            <w:pPr>
              <w:rPr>
                <w:sz w:val="24"/>
                <w:szCs w:val="24"/>
                <w:lang w:val="nb-NO" w:eastAsia="nb-NO"/>
              </w:rPr>
            </w:pPr>
            <w:r w:rsidRPr="00B64E30">
              <w:rPr>
                <w:sz w:val="24"/>
                <w:szCs w:val="24"/>
                <w:lang w:val="nb-NO" w:eastAsia="nb-NO"/>
              </w:rPr>
              <w:t xml:space="preserve">Risiko ved Salmeterol/FP 50/500 </w:t>
            </w:r>
            <w:r w:rsidRPr="00B64E30">
              <w:rPr>
                <w:i/>
                <w:iCs/>
                <w:sz w:val="24"/>
                <w:szCs w:val="24"/>
                <w:lang w:val="nb-NO" w:eastAsia="nb-NO"/>
              </w:rPr>
              <w:t>versus</w:t>
            </w:r>
            <w:r w:rsidRPr="00B64E30">
              <w:rPr>
                <w:sz w:val="24"/>
                <w:szCs w:val="24"/>
                <w:lang w:val="nb-NO" w:eastAsia="nb-NO"/>
              </w:rPr>
              <w:t xml:space="preserve"> de enkelte komponenters (CI)</w:t>
            </w:r>
            <w:r w:rsidRPr="00B64E30">
              <w:rPr>
                <w:sz w:val="24"/>
                <w:szCs w:val="24"/>
                <w:lang w:val="nb-NO" w:eastAsia="nb-NO"/>
              </w:rPr>
              <w:br/>
              <w:t>p-værdi</w:t>
            </w:r>
          </w:p>
        </w:tc>
        <w:tc>
          <w:tcPr>
            <w:tcW w:w="762" w:type="pct"/>
            <w:tcBorders>
              <w:top w:val="single" w:sz="4" w:space="0" w:color="auto"/>
              <w:left w:val="single" w:sz="4" w:space="0" w:color="auto"/>
              <w:bottom w:val="single" w:sz="4" w:space="0" w:color="auto"/>
              <w:right w:val="single" w:sz="4" w:space="0" w:color="auto"/>
            </w:tcBorders>
            <w:vAlign w:val="center"/>
            <w:hideMark/>
          </w:tcPr>
          <w:p w14:paraId="1F0529AE" w14:textId="77777777" w:rsidR="00B64E30" w:rsidRPr="00B64E30" w:rsidRDefault="00B64E30" w:rsidP="00B64E30">
            <w:pPr>
              <w:rPr>
                <w:sz w:val="24"/>
                <w:szCs w:val="24"/>
                <w:lang w:val="nb-NO" w:eastAsia="nb-NO"/>
              </w:rPr>
            </w:pPr>
            <w:r w:rsidRPr="00B64E30">
              <w:rPr>
                <w:sz w:val="24"/>
                <w:szCs w:val="24"/>
                <w:lang w:val="nb-NO" w:eastAsia="nb-NO"/>
              </w:rPr>
              <w:t>N/A</w:t>
            </w:r>
          </w:p>
        </w:tc>
        <w:tc>
          <w:tcPr>
            <w:tcW w:w="979" w:type="pct"/>
            <w:tcBorders>
              <w:top w:val="single" w:sz="4" w:space="0" w:color="auto"/>
              <w:left w:val="single" w:sz="4" w:space="0" w:color="auto"/>
              <w:bottom w:val="single" w:sz="4" w:space="0" w:color="auto"/>
              <w:right w:val="single" w:sz="4" w:space="0" w:color="auto"/>
            </w:tcBorders>
            <w:vAlign w:val="center"/>
            <w:hideMark/>
          </w:tcPr>
          <w:p w14:paraId="241CC8B0" w14:textId="77777777" w:rsidR="00B64E30" w:rsidRPr="00B64E30" w:rsidRDefault="00B64E30" w:rsidP="00B64E30">
            <w:pPr>
              <w:rPr>
                <w:sz w:val="24"/>
                <w:szCs w:val="24"/>
                <w:lang w:val="nb-NO" w:eastAsia="nb-NO"/>
              </w:rPr>
            </w:pPr>
            <w:r w:rsidRPr="00B64E30">
              <w:rPr>
                <w:sz w:val="24"/>
                <w:szCs w:val="24"/>
                <w:lang w:val="nb-NO" w:eastAsia="nb-NO"/>
              </w:rPr>
              <w:t xml:space="preserve">0,932 </w:t>
            </w:r>
            <w:r w:rsidRPr="00B64E30">
              <w:rPr>
                <w:sz w:val="24"/>
                <w:szCs w:val="24"/>
                <w:lang w:val="nb-NO" w:eastAsia="nb-NO"/>
              </w:rPr>
              <w:br/>
              <w:t xml:space="preserve">(0,77; 1,13) </w:t>
            </w:r>
            <w:r w:rsidRPr="00B64E30">
              <w:rPr>
                <w:sz w:val="24"/>
                <w:szCs w:val="24"/>
                <w:lang w:val="nb-NO" w:eastAsia="nb-NO"/>
              </w:rPr>
              <w:br/>
              <w:t>0,481</w:t>
            </w:r>
          </w:p>
        </w:tc>
        <w:tc>
          <w:tcPr>
            <w:tcW w:w="979" w:type="pct"/>
            <w:tcBorders>
              <w:top w:val="single" w:sz="4" w:space="0" w:color="auto"/>
              <w:left w:val="single" w:sz="4" w:space="0" w:color="auto"/>
              <w:bottom w:val="single" w:sz="4" w:space="0" w:color="auto"/>
              <w:right w:val="single" w:sz="4" w:space="0" w:color="auto"/>
            </w:tcBorders>
            <w:vAlign w:val="center"/>
            <w:hideMark/>
          </w:tcPr>
          <w:p w14:paraId="7F4BBE8F" w14:textId="77777777" w:rsidR="00B64E30" w:rsidRPr="00B64E30" w:rsidRDefault="00B64E30" w:rsidP="00B64E30">
            <w:pPr>
              <w:rPr>
                <w:sz w:val="24"/>
                <w:szCs w:val="24"/>
                <w:lang w:val="nb-NO" w:eastAsia="nb-NO"/>
              </w:rPr>
            </w:pPr>
            <w:r w:rsidRPr="00B64E30">
              <w:rPr>
                <w:sz w:val="24"/>
                <w:szCs w:val="24"/>
                <w:lang w:val="nb-NO" w:eastAsia="nb-NO"/>
              </w:rPr>
              <w:t xml:space="preserve">0,774 </w:t>
            </w:r>
            <w:r w:rsidRPr="00B64E30">
              <w:rPr>
                <w:sz w:val="24"/>
                <w:szCs w:val="24"/>
                <w:lang w:val="nb-NO" w:eastAsia="nb-NO"/>
              </w:rPr>
              <w:br/>
              <w:t xml:space="preserve">(0,64; 0,93) </w:t>
            </w:r>
            <w:r w:rsidRPr="00B64E30">
              <w:rPr>
                <w:sz w:val="24"/>
                <w:szCs w:val="24"/>
                <w:lang w:val="nb-NO" w:eastAsia="nb-NO"/>
              </w:rPr>
              <w:br/>
              <w:t>0,007</w:t>
            </w:r>
          </w:p>
        </w:tc>
        <w:tc>
          <w:tcPr>
            <w:tcW w:w="1017" w:type="pct"/>
            <w:tcBorders>
              <w:top w:val="single" w:sz="4" w:space="0" w:color="auto"/>
              <w:left w:val="single" w:sz="4" w:space="0" w:color="auto"/>
              <w:bottom w:val="single" w:sz="4" w:space="0" w:color="auto"/>
              <w:right w:val="single" w:sz="4" w:space="0" w:color="auto"/>
            </w:tcBorders>
            <w:vAlign w:val="center"/>
            <w:hideMark/>
          </w:tcPr>
          <w:p w14:paraId="17DA5DC0" w14:textId="77777777" w:rsidR="00B64E30" w:rsidRPr="00B64E30" w:rsidRDefault="00B64E30" w:rsidP="00B64E30">
            <w:pPr>
              <w:rPr>
                <w:sz w:val="24"/>
                <w:szCs w:val="24"/>
                <w:lang w:val="nb-NO" w:eastAsia="nb-NO"/>
              </w:rPr>
            </w:pPr>
            <w:r w:rsidRPr="00B64E30">
              <w:rPr>
                <w:sz w:val="24"/>
                <w:szCs w:val="24"/>
                <w:lang w:val="nb-NO" w:eastAsia="nb-NO"/>
              </w:rPr>
              <w:t>N/A</w:t>
            </w:r>
          </w:p>
        </w:tc>
      </w:tr>
      <w:tr w:rsidR="00B64E30" w:rsidRPr="00B64E30" w14:paraId="2E334BBC" w14:textId="77777777" w:rsidTr="00B64E30">
        <w:tc>
          <w:tcPr>
            <w:tcW w:w="5000" w:type="pct"/>
            <w:gridSpan w:val="5"/>
            <w:tcBorders>
              <w:top w:val="single" w:sz="4" w:space="0" w:color="auto"/>
              <w:left w:val="nil"/>
              <w:bottom w:val="nil"/>
              <w:right w:val="nil"/>
            </w:tcBorders>
            <w:hideMark/>
          </w:tcPr>
          <w:p w14:paraId="2F6933CE" w14:textId="77777777" w:rsidR="00055B9C" w:rsidRDefault="00B64E30" w:rsidP="00B64E30">
            <w:pPr>
              <w:rPr>
                <w:sz w:val="24"/>
                <w:szCs w:val="24"/>
                <w:lang w:val="nb-NO" w:eastAsia="nb-NO"/>
              </w:rPr>
            </w:pPr>
            <w:r w:rsidRPr="00B64E30">
              <w:rPr>
                <w:sz w:val="24"/>
                <w:szCs w:val="24"/>
                <w:lang w:val="nb-NO" w:eastAsia="nb-NO"/>
              </w:rPr>
              <w:t>1. Ikke signifikant p-værdi efter justering for 2 interimanalyser af den primære effektsammenligning i en log-rank analyse, hvor patienterne blev stratificeret ud fra deres rygerstatus.</w:t>
            </w:r>
          </w:p>
          <w:p w14:paraId="77F5DD2F" w14:textId="56771659" w:rsidR="00B64E30" w:rsidRPr="00B64E30" w:rsidRDefault="00055B9C" w:rsidP="00055B9C">
            <w:pPr>
              <w:rPr>
                <w:sz w:val="24"/>
                <w:szCs w:val="24"/>
                <w:lang w:val="nb-NO" w:eastAsia="nb-NO"/>
              </w:rPr>
            </w:pPr>
            <w:r>
              <w:rPr>
                <w:sz w:val="24"/>
                <w:szCs w:val="24"/>
                <w:lang w:val="nb-NO" w:eastAsia="nb-NO"/>
              </w:rPr>
              <w:t>FP: Fluticasonpropionat</w:t>
            </w:r>
          </w:p>
        </w:tc>
      </w:tr>
    </w:tbl>
    <w:p w14:paraId="31A14147" w14:textId="77777777" w:rsidR="00055B9C" w:rsidRDefault="00B64E30" w:rsidP="00B64E30">
      <w:pPr>
        <w:tabs>
          <w:tab w:val="left" w:pos="851"/>
        </w:tabs>
        <w:ind w:left="851" w:hanging="851"/>
        <w:rPr>
          <w:sz w:val="24"/>
          <w:szCs w:val="24"/>
        </w:rPr>
      </w:pPr>
      <w:r>
        <w:rPr>
          <w:sz w:val="24"/>
          <w:szCs w:val="24"/>
        </w:rPr>
        <w:tab/>
      </w:r>
    </w:p>
    <w:p w14:paraId="00ED4849" w14:textId="736FC389" w:rsidR="00B64E30" w:rsidRPr="00B64E30" w:rsidRDefault="00055B9C" w:rsidP="00B64E30">
      <w:pPr>
        <w:tabs>
          <w:tab w:val="left" w:pos="851"/>
        </w:tabs>
        <w:ind w:left="851" w:hanging="851"/>
        <w:rPr>
          <w:sz w:val="24"/>
          <w:szCs w:val="24"/>
          <w:lang w:eastAsia="da-DK"/>
        </w:rPr>
      </w:pPr>
      <w:r>
        <w:rPr>
          <w:sz w:val="24"/>
          <w:szCs w:val="24"/>
        </w:rPr>
        <w:tab/>
      </w:r>
      <w:r w:rsidR="00B64E30" w:rsidRPr="00B64E30">
        <w:rPr>
          <w:sz w:val="24"/>
          <w:szCs w:val="24"/>
        </w:rPr>
        <w:t>Der var en tendens til større overlevelse hos de patienter, der blev behandlet med salmeterol/FP i tre år, end hos patienterne på placebo, men resultatet var ikke statistisk signifikant (p ≤ 0,05).</w:t>
      </w:r>
    </w:p>
    <w:p w14:paraId="29FADBF5" w14:textId="77777777" w:rsidR="00B64E30" w:rsidRPr="00B64E30" w:rsidRDefault="00B64E30" w:rsidP="00B64E30">
      <w:pPr>
        <w:tabs>
          <w:tab w:val="left" w:pos="851"/>
        </w:tabs>
        <w:ind w:left="851" w:hanging="851"/>
        <w:rPr>
          <w:sz w:val="24"/>
          <w:szCs w:val="24"/>
        </w:rPr>
      </w:pPr>
    </w:p>
    <w:p w14:paraId="17D50BC4" w14:textId="326F920B" w:rsidR="00B64E30" w:rsidRPr="00B64E30" w:rsidRDefault="00B64E30" w:rsidP="00B64E30">
      <w:pPr>
        <w:tabs>
          <w:tab w:val="left" w:pos="851"/>
        </w:tabs>
        <w:ind w:left="851" w:hanging="851"/>
        <w:rPr>
          <w:sz w:val="24"/>
          <w:szCs w:val="24"/>
        </w:rPr>
      </w:pPr>
      <w:r>
        <w:rPr>
          <w:sz w:val="24"/>
          <w:szCs w:val="24"/>
        </w:rPr>
        <w:tab/>
      </w:r>
      <w:r w:rsidRPr="00B64E30">
        <w:rPr>
          <w:sz w:val="24"/>
          <w:szCs w:val="24"/>
        </w:rPr>
        <w:t>Andelen af patienter, der inden tre år døde af KOL-relaterede årsager, var 6,0 % i placebogruppen, 6,1 % i salmeterolgruppen, 6,9 % hos de patienter, der fik FP, og 4,7 % hos de patienter, der fik salmeterol/FP.</w:t>
      </w:r>
    </w:p>
    <w:p w14:paraId="6331214D" w14:textId="77777777" w:rsidR="00B64E30" w:rsidRPr="00B64E30" w:rsidRDefault="00B64E30" w:rsidP="00B64E30">
      <w:pPr>
        <w:tabs>
          <w:tab w:val="left" w:pos="851"/>
        </w:tabs>
        <w:ind w:left="851" w:hanging="851"/>
        <w:rPr>
          <w:sz w:val="24"/>
          <w:szCs w:val="24"/>
        </w:rPr>
      </w:pPr>
    </w:p>
    <w:p w14:paraId="6ED766EA" w14:textId="7D428F9A" w:rsidR="00B64E30" w:rsidRPr="00B64E30" w:rsidRDefault="00B64E30" w:rsidP="00B64E30">
      <w:pPr>
        <w:tabs>
          <w:tab w:val="left" w:pos="851"/>
        </w:tabs>
        <w:ind w:left="851" w:hanging="851"/>
        <w:rPr>
          <w:sz w:val="24"/>
          <w:szCs w:val="24"/>
        </w:rPr>
      </w:pPr>
      <w:r>
        <w:rPr>
          <w:sz w:val="24"/>
          <w:szCs w:val="24"/>
        </w:rPr>
        <w:tab/>
      </w:r>
      <w:r w:rsidRPr="00B64E30">
        <w:rPr>
          <w:sz w:val="24"/>
          <w:szCs w:val="24"/>
        </w:rPr>
        <w:t>Det gennemsnitlige antal moderate til svære eksacerbationer pr. år blev signifikant reduceret hos de patienter, der fik salmeterol/FP, sammenlignet med behandling med salmeterol, FP og placebo (gennemsnitligt 0,85 i salmeterol/FP-gruppen over for 0,97 i salmeterolgruppen, 0,93 i FP-gruppen og 1,13 i placebogruppen). Dette svarer til en nedsat hyppighed i antal moderate til svære eksacerbationer på 25 % (95 % CI: 19-31 %; p &lt; 0,001) i sammenligning med placebo, 12 % over for salmeterol (95 % CI: 5-19 %, p = 0,002) og 9 % sammenlignet med FP (95 % CI: 1-16 %, p = 0,024). Hyppigheden af eksacerbationer blev signifikant reduceret med salmeterol og FP i sammenligning med placebo: henholdsvis med 15 % (95 % CI: 7-22 %; p &lt; 0,001) og 18 % (95 % CI: 11-24 %; p &lt; 0,001).</w:t>
      </w:r>
    </w:p>
    <w:p w14:paraId="589422BB" w14:textId="77777777" w:rsidR="00B64E30" w:rsidRPr="00B64E30" w:rsidRDefault="00B64E30" w:rsidP="00B64E30">
      <w:pPr>
        <w:tabs>
          <w:tab w:val="left" w:pos="851"/>
        </w:tabs>
        <w:ind w:left="851" w:hanging="851"/>
        <w:rPr>
          <w:sz w:val="24"/>
          <w:szCs w:val="24"/>
        </w:rPr>
      </w:pPr>
    </w:p>
    <w:p w14:paraId="4605465C" w14:textId="7D8BFE74" w:rsidR="00B64E30" w:rsidRPr="00B64E30" w:rsidRDefault="00B64E30" w:rsidP="00B64E30">
      <w:pPr>
        <w:tabs>
          <w:tab w:val="left" w:pos="851"/>
        </w:tabs>
        <w:ind w:left="851" w:hanging="851"/>
        <w:rPr>
          <w:sz w:val="24"/>
          <w:szCs w:val="24"/>
        </w:rPr>
      </w:pPr>
      <w:r>
        <w:rPr>
          <w:sz w:val="24"/>
          <w:szCs w:val="24"/>
        </w:rPr>
        <w:tab/>
      </w:r>
      <w:r w:rsidRPr="00B64E30">
        <w:rPr>
          <w:sz w:val="24"/>
          <w:szCs w:val="24"/>
        </w:rPr>
        <w:t xml:space="preserve">Helbredsrelateret livskvalitet blev forbedret i alle behandlingsregimer over for placebo målt ved </w:t>
      </w:r>
      <w:r w:rsidRPr="00B64E30">
        <w:rPr>
          <w:i/>
          <w:iCs/>
          <w:sz w:val="24"/>
          <w:szCs w:val="24"/>
        </w:rPr>
        <w:t>St. George’s Respiratory Questionnaire</w:t>
      </w:r>
      <w:r w:rsidRPr="00B64E30">
        <w:rPr>
          <w:sz w:val="24"/>
          <w:szCs w:val="24"/>
        </w:rPr>
        <w:t xml:space="preserve"> (SGRQ). Den gennemsnitlige forbedring ved behandling i tre år med salmeterol/FP var i sammenligning med placebo -3,1 enheder (95 % CI: -4,1 til -2,1; p &lt; 0,001), i sammenligning med salmeterol -2,2 enheder (p &lt; 0,001) og i sammenligning med FP -1,2 enheder (p = 0,017). En reduktion på -4 enheder betragtes som klinisk relevant.</w:t>
      </w:r>
    </w:p>
    <w:p w14:paraId="53691CE0" w14:textId="77777777" w:rsidR="00B64E30" w:rsidRPr="00B64E30" w:rsidRDefault="00B64E30" w:rsidP="00B64E30">
      <w:pPr>
        <w:tabs>
          <w:tab w:val="left" w:pos="851"/>
        </w:tabs>
        <w:ind w:left="851" w:hanging="851"/>
        <w:rPr>
          <w:sz w:val="24"/>
          <w:szCs w:val="24"/>
        </w:rPr>
      </w:pPr>
    </w:p>
    <w:p w14:paraId="028594F8" w14:textId="7EAD9D8D" w:rsidR="00B64E30" w:rsidRPr="00B64E30" w:rsidRDefault="00B64E30" w:rsidP="00B64E30">
      <w:pPr>
        <w:tabs>
          <w:tab w:val="left" w:pos="851"/>
        </w:tabs>
        <w:ind w:left="851" w:hanging="851"/>
        <w:rPr>
          <w:sz w:val="24"/>
          <w:szCs w:val="24"/>
        </w:rPr>
      </w:pPr>
      <w:r>
        <w:rPr>
          <w:sz w:val="24"/>
          <w:szCs w:val="24"/>
        </w:rPr>
        <w:tab/>
      </w:r>
      <w:r w:rsidRPr="00B64E30">
        <w:rPr>
          <w:sz w:val="24"/>
          <w:szCs w:val="24"/>
        </w:rPr>
        <w:t xml:space="preserve">Estimeret sandsynlighed for i løbet af 3 år at få pneumoni indberettet som bivirkning var 12,3 % for placebo, 13,3 % for salmeterol, 18,3 % for FP og 19,6 % for salmeterol/FP (Hazard Ratio ved salmeterol/FP i forhold til placebo: 1,64, 95 % CI: 1,33-2,01, p &lt; 0,001). Der var ingen stigning i pneumonirelaterede dødsfald; antal dødsfald hvor pneumoni blev anset for at være den primære årsag hos patienter, der fik behandling i studiet, var 7 for placebo, 9 for salmeterol, 13 for FP og 8 for salmeterol/FP. Der var ingen signifikant forskel i sandsynligheden for knoglefrakturer (5,1 % ved placebo, 5,1 % ved salmeterol, 5,4 % ved FP og 6,3 % ved salmeterol/FP; Hazard Ratio ved salmeterol/FP </w:t>
      </w:r>
      <w:r w:rsidRPr="00B64E30">
        <w:rPr>
          <w:i/>
          <w:iCs/>
          <w:sz w:val="24"/>
          <w:szCs w:val="24"/>
        </w:rPr>
        <w:t>versus</w:t>
      </w:r>
      <w:r w:rsidRPr="00B64E30">
        <w:rPr>
          <w:sz w:val="24"/>
          <w:szCs w:val="24"/>
        </w:rPr>
        <w:t xml:space="preserve"> placebo: 1,22, 95 % CI: 0,87-1,72; p = 0,248).</w:t>
      </w:r>
    </w:p>
    <w:p w14:paraId="59B0AE88" w14:textId="77777777" w:rsidR="00B64E30" w:rsidRPr="00B64E30" w:rsidRDefault="00B64E30" w:rsidP="00B64E30">
      <w:pPr>
        <w:tabs>
          <w:tab w:val="left" w:pos="851"/>
        </w:tabs>
        <w:ind w:left="851" w:hanging="851"/>
        <w:rPr>
          <w:sz w:val="24"/>
          <w:szCs w:val="24"/>
        </w:rPr>
      </w:pPr>
    </w:p>
    <w:p w14:paraId="6A247956" w14:textId="65821C56" w:rsidR="00B64E30" w:rsidRPr="00B64E30" w:rsidRDefault="00B64E30" w:rsidP="00B64E30">
      <w:pPr>
        <w:tabs>
          <w:tab w:val="left" w:pos="851"/>
        </w:tabs>
        <w:ind w:left="851" w:hanging="851"/>
        <w:rPr>
          <w:sz w:val="24"/>
          <w:szCs w:val="24"/>
        </w:rPr>
      </w:pPr>
      <w:r>
        <w:rPr>
          <w:sz w:val="24"/>
          <w:szCs w:val="24"/>
        </w:rPr>
        <w:tab/>
      </w:r>
      <w:r w:rsidRPr="00B64E30">
        <w:rPr>
          <w:sz w:val="24"/>
          <w:szCs w:val="24"/>
        </w:rPr>
        <w:t xml:space="preserve">Placebokontrollerede kliniske studier over 6 og 12 måneder har vist, at fast behandling med salmeterol/FP 50/500 mikrogram forbedrer lungefunktionen og reducerer åndenød og brugen af behovsmedicin. </w:t>
      </w:r>
    </w:p>
    <w:p w14:paraId="144FD899" w14:textId="77777777" w:rsidR="00B64E30" w:rsidRPr="00B64E30" w:rsidRDefault="00B64E30" w:rsidP="00B64E30">
      <w:pPr>
        <w:tabs>
          <w:tab w:val="left" w:pos="851"/>
        </w:tabs>
        <w:ind w:left="851" w:hanging="851"/>
        <w:rPr>
          <w:sz w:val="24"/>
          <w:szCs w:val="24"/>
        </w:rPr>
      </w:pPr>
    </w:p>
    <w:p w14:paraId="56351ED4" w14:textId="4B8601A8" w:rsidR="00B64E30" w:rsidRPr="00B64E30" w:rsidRDefault="00B64E30" w:rsidP="00B64E30">
      <w:pPr>
        <w:tabs>
          <w:tab w:val="left" w:pos="851"/>
        </w:tabs>
        <w:ind w:left="851" w:hanging="851"/>
        <w:rPr>
          <w:sz w:val="24"/>
          <w:szCs w:val="24"/>
        </w:rPr>
      </w:pPr>
      <w:r>
        <w:rPr>
          <w:sz w:val="24"/>
          <w:szCs w:val="24"/>
        </w:rPr>
        <w:tab/>
      </w:r>
      <w:r w:rsidRPr="00B64E30">
        <w:rPr>
          <w:sz w:val="24"/>
          <w:szCs w:val="24"/>
        </w:rPr>
        <w:t>I de randomiserede, dobbeltblindede, parallelgruppe, replikerede studier SCO40043 og SCO100250 blev effekten af salmeterol/FP 50/250 mikrogram 2 gange daglig (en dosis, der ikke er godkendt til KOL-behandling i EU) sammenlignet med salmeterol 50 mikrogram 2 gange daglig. Sammenligningskriterierne var det årlige antal af moderate til svære eksacerbationer hos patienter med KOL med FEV</w:t>
      </w:r>
      <w:r w:rsidRPr="00B64E30">
        <w:rPr>
          <w:sz w:val="24"/>
          <w:szCs w:val="24"/>
          <w:vertAlign w:val="subscript"/>
        </w:rPr>
        <w:t>1</w:t>
      </w:r>
      <w:r w:rsidRPr="00B64E30">
        <w:rPr>
          <w:sz w:val="24"/>
          <w:szCs w:val="24"/>
        </w:rPr>
        <w:t xml:space="preserve"> mindre end 50 % af forventet og med tidligere eksacerbationer. Moderate til svære eksacerbationer blev defineret som forværring af symptomer, der krævede oral behandling med kortikosteroider og/eller antibiotika eller indlæggelse.</w:t>
      </w:r>
    </w:p>
    <w:p w14:paraId="4EEC7C2A" w14:textId="77777777" w:rsidR="00B64E30" w:rsidRPr="00B64E30" w:rsidRDefault="00B64E30" w:rsidP="00B64E30">
      <w:pPr>
        <w:tabs>
          <w:tab w:val="left" w:pos="851"/>
        </w:tabs>
        <w:ind w:left="851" w:hanging="851"/>
        <w:rPr>
          <w:sz w:val="24"/>
          <w:szCs w:val="24"/>
        </w:rPr>
      </w:pPr>
    </w:p>
    <w:p w14:paraId="6164263B" w14:textId="6EFA71E1" w:rsidR="00B64E30" w:rsidRPr="00B64E30" w:rsidRDefault="00B64E30" w:rsidP="00B64E30">
      <w:pPr>
        <w:tabs>
          <w:tab w:val="left" w:pos="851"/>
        </w:tabs>
        <w:ind w:left="851" w:hanging="851"/>
        <w:rPr>
          <w:sz w:val="24"/>
          <w:szCs w:val="24"/>
        </w:rPr>
      </w:pPr>
      <w:r>
        <w:rPr>
          <w:sz w:val="24"/>
          <w:szCs w:val="24"/>
        </w:rPr>
        <w:tab/>
      </w:r>
      <w:r w:rsidRPr="00B64E30">
        <w:rPr>
          <w:sz w:val="24"/>
          <w:szCs w:val="24"/>
        </w:rPr>
        <w:t xml:space="preserve">Studierne havde en 4-ugers </w:t>
      </w:r>
      <w:r w:rsidRPr="00B64E30">
        <w:rPr>
          <w:i/>
          <w:iCs/>
          <w:sz w:val="24"/>
          <w:szCs w:val="24"/>
        </w:rPr>
        <w:t>run-in</w:t>
      </w:r>
      <w:r w:rsidRPr="00B64E30">
        <w:rPr>
          <w:sz w:val="24"/>
          <w:szCs w:val="24"/>
        </w:rPr>
        <w:t xml:space="preserve">-periode. I denne periode fik alle patienter open-label salmeterol/FP 50/250 for at standardisere KOL-behandlingen samt stabilisere sygdommen forud for randomisering til blindet studiemedicin i 52 uger. Patienterne blev randomiseret 1:1 til salmeterol/FP 50/250 (total ITT n = 776) eller salmeterol (total ITT n = 778). Før </w:t>
      </w:r>
      <w:r w:rsidRPr="00B64E30">
        <w:rPr>
          <w:i/>
          <w:iCs/>
          <w:sz w:val="24"/>
          <w:szCs w:val="24"/>
        </w:rPr>
        <w:t>run-in</w:t>
      </w:r>
      <w:r w:rsidRPr="00B64E30">
        <w:rPr>
          <w:sz w:val="24"/>
          <w:szCs w:val="24"/>
        </w:rPr>
        <w:t>-perioden blev patienternes behandling med anden KOL-medicin, undtagen korttidsvirkende bronkodilatator, seponeret. Brug af langtidsvirkende inhalationsprodukter (ß</w:t>
      </w:r>
      <w:r w:rsidRPr="00B64E30">
        <w:rPr>
          <w:sz w:val="24"/>
          <w:szCs w:val="24"/>
          <w:vertAlign w:val="subscript"/>
        </w:rPr>
        <w:t>2</w:t>
      </w:r>
      <w:r w:rsidRPr="00B64E30">
        <w:rPr>
          <w:sz w:val="24"/>
          <w:szCs w:val="24"/>
        </w:rPr>
        <w:t>-agonister og antikolinergika), ipratropium/salbutamol-kombinationsprodukter, orale ß</w:t>
      </w:r>
      <w:r w:rsidRPr="00B64E30">
        <w:rPr>
          <w:sz w:val="24"/>
          <w:szCs w:val="24"/>
          <w:vertAlign w:val="subscript"/>
        </w:rPr>
        <w:t>2</w:t>
      </w:r>
      <w:r w:rsidRPr="00B64E30">
        <w:rPr>
          <w:sz w:val="24"/>
          <w:szCs w:val="24"/>
        </w:rPr>
        <w:t>-agonister samt theophyllin var ikke tilladt under behandlingsperioden. Orale kortikosteroider og antibiotika var tilladt til akut behandling af KOL-eksacerbationer efter specifikke guidelines. Patienterne anvendte salbutamol efter behov under hele studiet.</w:t>
      </w:r>
    </w:p>
    <w:p w14:paraId="5A1B9081" w14:textId="77777777" w:rsidR="00B64E30" w:rsidRPr="00B64E30" w:rsidRDefault="00B64E30" w:rsidP="00B64E30">
      <w:pPr>
        <w:tabs>
          <w:tab w:val="left" w:pos="851"/>
        </w:tabs>
        <w:ind w:left="851" w:hanging="851"/>
        <w:rPr>
          <w:sz w:val="24"/>
          <w:szCs w:val="24"/>
        </w:rPr>
      </w:pPr>
    </w:p>
    <w:p w14:paraId="6E83945B" w14:textId="7E3F5804" w:rsidR="00B64E30" w:rsidRPr="00B64E30" w:rsidRDefault="00B64E30" w:rsidP="00B64E30">
      <w:pPr>
        <w:tabs>
          <w:tab w:val="left" w:pos="851"/>
        </w:tabs>
        <w:ind w:left="851" w:hanging="851"/>
        <w:rPr>
          <w:sz w:val="24"/>
          <w:szCs w:val="24"/>
        </w:rPr>
      </w:pPr>
      <w:r>
        <w:rPr>
          <w:sz w:val="24"/>
          <w:szCs w:val="24"/>
        </w:rPr>
        <w:tab/>
      </w:r>
      <w:r w:rsidR="00F84CA5">
        <w:rPr>
          <w:sz w:val="24"/>
          <w:szCs w:val="24"/>
        </w:rPr>
        <w:t>Resultater</w:t>
      </w:r>
      <w:r w:rsidRPr="00B64E30">
        <w:rPr>
          <w:sz w:val="24"/>
          <w:szCs w:val="24"/>
        </w:rPr>
        <w:t>ne fra begge studier viste, at behandling med salmeterol/FP 50/250 resulterede i et signifikant lavere årligt antal moderate til svære KOL-eksacerbationer sammenlignet med salmeterol (SCO40043: henholdsvis 1,06 og 1,53 pr. patient/år, rate ratio på 0,70; 95 % CI: 0,58-0,83; p &lt; 0,001; SCO100250: henholdsvis 1,10 og 1,59 pr. patient/år, rate ratio på 0,70; 95 % CI: 0,58-0,83; p &lt; 0,001). De sekundære effektmål (tid til første moderate til svære eksacerbation, det årlige antal eksacerbationer, der kræver oral kortikosteroid behandling og FEV</w:t>
      </w:r>
      <w:r w:rsidRPr="00B64E30">
        <w:rPr>
          <w:sz w:val="24"/>
          <w:szCs w:val="24"/>
          <w:vertAlign w:val="subscript"/>
        </w:rPr>
        <w:t>1</w:t>
      </w:r>
      <w:r w:rsidRPr="00B64E30">
        <w:rPr>
          <w:sz w:val="24"/>
          <w:szCs w:val="24"/>
        </w:rPr>
        <w:t xml:space="preserve"> om morgenen før behandling) var signifikant bedre ved behandling med salmeterol/FP 50/250 mikrogram 2 gange daglig sammenlignet med salmeterol. Bivirkningsprofilen var ens i de to behandlingsgrupper med undtagelse af en højere forekomst af pneunomi og kendte lokale bivirkninger (candidiasis og dysfoni) i gruppen behandlet med salmeterol/FP 50/250 mikrogram 2 gange daglig sammenlignet med salmeterol-gruppen. Pneunomi-relaterede bivirkninger blev rapporteret hos 55 patienter (7 %) i gruppen behandlet med salmeterol/FP 50/250 mikrogram 2 gange daglig og hos 25 patienter (3 %) i salmeterol-gruppen. Den forøgede forekomst af pneunomi ved behandling med salmeterol/FP 50/250 mikrogram 2 gange daglig ser ud til at være af samme størrelse som den rapporterede forekomst efter behandling med salmeterol/FP 50/500 mikrogram 2 gange daglig i TORCH.</w:t>
      </w:r>
    </w:p>
    <w:p w14:paraId="48DF4BB0" w14:textId="77777777" w:rsidR="00B64E30" w:rsidRPr="00B64E30" w:rsidRDefault="00B64E30" w:rsidP="00B64E30">
      <w:pPr>
        <w:tabs>
          <w:tab w:val="left" w:pos="851"/>
        </w:tabs>
        <w:ind w:left="851" w:hanging="851"/>
        <w:rPr>
          <w:sz w:val="24"/>
          <w:szCs w:val="24"/>
        </w:rPr>
      </w:pPr>
    </w:p>
    <w:p w14:paraId="396776AE" w14:textId="77777777" w:rsidR="00B64E30" w:rsidRPr="00055B9C" w:rsidRDefault="00B64E30" w:rsidP="00F84CA5">
      <w:pPr>
        <w:ind w:left="851"/>
        <w:rPr>
          <w:b/>
          <w:sz w:val="24"/>
          <w:szCs w:val="24"/>
          <w:u w:val="single"/>
          <w:lang w:val="en-GB"/>
        </w:rPr>
      </w:pPr>
      <w:r w:rsidRPr="00055B9C">
        <w:rPr>
          <w:b/>
          <w:sz w:val="24"/>
          <w:szCs w:val="24"/>
          <w:u w:val="single"/>
          <w:lang w:val="en-GB"/>
        </w:rPr>
        <w:t>Astma</w:t>
      </w:r>
    </w:p>
    <w:p w14:paraId="5140BF96" w14:textId="77777777" w:rsidR="00B64E30" w:rsidRPr="00055B9C" w:rsidRDefault="00B64E30" w:rsidP="00F84CA5">
      <w:pPr>
        <w:ind w:left="851"/>
        <w:rPr>
          <w:b/>
          <w:sz w:val="24"/>
          <w:szCs w:val="24"/>
          <w:u w:val="single"/>
          <w:lang w:val="en-GB"/>
        </w:rPr>
      </w:pPr>
      <w:r w:rsidRPr="00055B9C">
        <w:rPr>
          <w:b/>
          <w:sz w:val="24"/>
          <w:szCs w:val="24"/>
          <w:u w:val="single"/>
          <w:lang w:val="en-GB"/>
        </w:rPr>
        <w:t>The Salmeterol Multi-Center Asthma Research Trial (SMART)</w:t>
      </w:r>
    </w:p>
    <w:p w14:paraId="3C02B72F" w14:textId="77777777" w:rsidR="00B64E30" w:rsidRPr="00F84CA5" w:rsidRDefault="00B64E30" w:rsidP="00F84CA5">
      <w:pPr>
        <w:ind w:left="851"/>
        <w:rPr>
          <w:sz w:val="24"/>
          <w:szCs w:val="24"/>
          <w:lang w:val="en-GB"/>
        </w:rPr>
      </w:pPr>
    </w:p>
    <w:p w14:paraId="4F3A49CF" w14:textId="77777777" w:rsidR="00B64E30" w:rsidRPr="00F84CA5" w:rsidRDefault="00B64E30" w:rsidP="00F84CA5">
      <w:pPr>
        <w:ind w:left="851"/>
        <w:rPr>
          <w:sz w:val="24"/>
          <w:szCs w:val="24"/>
        </w:rPr>
      </w:pPr>
      <w:r w:rsidRPr="00F84CA5">
        <w:rPr>
          <w:sz w:val="24"/>
          <w:szCs w:val="24"/>
        </w:rPr>
        <w:t>Salmeterol multi-center astma forskningsforsøg (SMART) var et amerikansk 28-ugers studie, der evaluerede sikkerheden af salmeterol sammenlignet med placebo i tillæg til almindelig astmabehandling hos voksne og unge patienter. Selvom der ikke fandtes nogen signifikante forskelle i det primære endepunkt, som var det samlede antal luftvejsrelaterede dødsfald og luftvejsrelaterede livstruende hændelser, viste studiet en signifikant stigning i antallet af astmarelaterede dødsfald hos patienter, der fik salmeterol (13 dødsfald ud af 13.176 patienter behandlet med salmeterol vs. 3 dødsfald ud af 13.179 patienter behandlet med placebo). Studiet var ikke designet til at evaluere effekten af samtidig brug af inhalerede kortikosteroider, og kun 47% af patienterne rapporterede brug af disse ved baseline.</w:t>
      </w:r>
    </w:p>
    <w:p w14:paraId="0A2E6BD6" w14:textId="77777777" w:rsidR="00B64E30" w:rsidRPr="00F84CA5" w:rsidRDefault="00B64E30" w:rsidP="00F84CA5">
      <w:pPr>
        <w:ind w:left="851"/>
        <w:rPr>
          <w:sz w:val="24"/>
          <w:szCs w:val="24"/>
        </w:rPr>
      </w:pPr>
    </w:p>
    <w:p w14:paraId="31EB97DB" w14:textId="77777777" w:rsidR="00B64E30" w:rsidRPr="00055B9C" w:rsidRDefault="00B64E30" w:rsidP="00F84CA5">
      <w:pPr>
        <w:ind w:left="851"/>
        <w:rPr>
          <w:bCs/>
          <w:iCs/>
          <w:sz w:val="24"/>
          <w:szCs w:val="24"/>
          <w:u w:val="single"/>
        </w:rPr>
      </w:pPr>
      <w:r w:rsidRPr="00055B9C">
        <w:rPr>
          <w:bCs/>
          <w:iCs/>
          <w:sz w:val="24"/>
          <w:szCs w:val="24"/>
          <w:u w:val="single"/>
        </w:rPr>
        <w:t>Sikkerhed og effekt af salmeterol-FP versus FP alene til astma</w:t>
      </w:r>
    </w:p>
    <w:p w14:paraId="362D7F5B" w14:textId="77777777" w:rsidR="00B64E30" w:rsidRPr="00F84CA5" w:rsidRDefault="00B64E30" w:rsidP="00F84CA5">
      <w:pPr>
        <w:ind w:left="851"/>
        <w:rPr>
          <w:bCs/>
          <w:iCs/>
          <w:sz w:val="24"/>
          <w:szCs w:val="24"/>
        </w:rPr>
      </w:pPr>
    </w:p>
    <w:p w14:paraId="0A7B94E3" w14:textId="77777777" w:rsidR="00B64E30" w:rsidRPr="00F84CA5" w:rsidRDefault="00B64E30" w:rsidP="00F84CA5">
      <w:pPr>
        <w:ind w:left="851"/>
        <w:rPr>
          <w:bCs/>
          <w:iCs/>
          <w:sz w:val="24"/>
          <w:szCs w:val="24"/>
        </w:rPr>
      </w:pPr>
      <w:r w:rsidRPr="00F84CA5">
        <w:rPr>
          <w:bCs/>
          <w:iCs/>
          <w:sz w:val="24"/>
          <w:szCs w:val="24"/>
        </w:rPr>
        <w:t>To multi-center 26-ugers studier blev udført med det formål at sammenligne sikkerhed og effekt af salmeterol-FP vs. FP alene, ét med voksne og unge patienter (AUSTRI-forsøget), og ét med pædiatriske patienter mellem 4 og 11 år (VESTRI-forsøget). For begge studier gjaldt det, at inkluderede patienter havde moderat til svær vedvarende astma med astma-relaterede indlæggelser eller exacerbationer af astma i anamnesen i løbet af det seneste år. Det primære formål for hvert studie var at bestemme hvorvidt tilføjelse af LABA til ICS-terapi (salmeterol-FP) var non-inferiør til ICS (FP) alene med hensyn til alvorlige astmarelaterede hændelser (astmarelaterede indlæggelser, endotrakeal intubation og dødsfald). Et sekundært effektmål af disse studier var at evaluere om ICS/LABA (salmeterol-FP) var bedre end ICS terapi alene (FP) med hensyn til alvorlig exacerbation af astma (defineret som exacerbation af astma, der krævede brug af systemiske kortikosteroider i mindst 3 dage eller hospitalsindlæggelse eller besøg på akutklinik på grund af astma, der krævede brug af systemiske kortikosteroider).</w:t>
      </w:r>
    </w:p>
    <w:p w14:paraId="420B7F3D" w14:textId="77777777" w:rsidR="00B64E30" w:rsidRPr="00F84CA5" w:rsidRDefault="00B64E30" w:rsidP="00F84CA5">
      <w:pPr>
        <w:ind w:left="851"/>
        <w:rPr>
          <w:bCs/>
          <w:iCs/>
          <w:sz w:val="24"/>
          <w:szCs w:val="24"/>
        </w:rPr>
      </w:pPr>
    </w:p>
    <w:p w14:paraId="4E1D1888" w14:textId="77777777" w:rsidR="00B64E30" w:rsidRPr="00F84CA5" w:rsidRDefault="00B64E30" w:rsidP="00F84CA5">
      <w:pPr>
        <w:ind w:left="851"/>
        <w:rPr>
          <w:bCs/>
          <w:iCs/>
          <w:sz w:val="24"/>
          <w:szCs w:val="24"/>
        </w:rPr>
      </w:pPr>
      <w:r w:rsidRPr="00F84CA5">
        <w:rPr>
          <w:sz w:val="24"/>
          <w:szCs w:val="24"/>
        </w:rPr>
        <w:t>Henholdsvis 11.679 og 6.208 patienter blev randomiseret og modtog behandling i AUSTRI og VESTRI forsøgene. Med hensyn til det primære sikkerhedsendepunkt blev non-inferioritet opnået i begge studier (se tabel nedenfor).</w:t>
      </w:r>
    </w:p>
    <w:p w14:paraId="4D42FD49" w14:textId="77777777" w:rsidR="00B64E30" w:rsidRPr="00F84CA5" w:rsidRDefault="00B64E30" w:rsidP="00F84CA5">
      <w:pPr>
        <w:ind w:left="851"/>
        <w:rPr>
          <w:sz w:val="24"/>
          <w:szCs w:val="24"/>
        </w:rPr>
      </w:pPr>
    </w:p>
    <w:p w14:paraId="1DFBB83B" w14:textId="77777777" w:rsidR="00B64E30" w:rsidRPr="00F84CA5" w:rsidRDefault="00B64E30" w:rsidP="00F84CA5">
      <w:pPr>
        <w:ind w:left="851"/>
        <w:rPr>
          <w:sz w:val="24"/>
          <w:szCs w:val="24"/>
        </w:rPr>
      </w:pPr>
      <w:r w:rsidRPr="00F84CA5">
        <w:rPr>
          <w:sz w:val="24"/>
          <w:szCs w:val="24"/>
        </w:rPr>
        <w:t>Alvorlige Astmarelaterede Hændelser i 26-ugers forsøgene AUSTRI og VESTRI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1718"/>
        <w:gridCol w:w="1718"/>
        <w:gridCol w:w="1718"/>
        <w:gridCol w:w="1716"/>
      </w:tblGrid>
      <w:tr w:rsidR="00B64E30" w:rsidRPr="00055B9C" w14:paraId="48526FCB" w14:textId="77777777" w:rsidTr="00F84CA5">
        <w:tc>
          <w:tcPr>
            <w:tcW w:w="1433" w:type="pct"/>
            <w:vMerge w:val="restart"/>
            <w:tcBorders>
              <w:top w:val="single" w:sz="4" w:space="0" w:color="auto"/>
              <w:left w:val="single" w:sz="4" w:space="0" w:color="auto"/>
              <w:bottom w:val="single" w:sz="4" w:space="0" w:color="auto"/>
              <w:right w:val="single" w:sz="4" w:space="0" w:color="auto"/>
            </w:tcBorders>
          </w:tcPr>
          <w:p w14:paraId="5CD779B0" w14:textId="77777777" w:rsidR="00B64E30" w:rsidRPr="00055B9C" w:rsidRDefault="00B64E30" w:rsidP="00F84CA5">
            <w:pPr>
              <w:rPr>
                <w:sz w:val="24"/>
                <w:szCs w:val="24"/>
                <w:lang w:val="nb-NO" w:eastAsia="nb-NO"/>
              </w:rPr>
            </w:pPr>
          </w:p>
        </w:tc>
        <w:tc>
          <w:tcPr>
            <w:tcW w:w="1783" w:type="pct"/>
            <w:gridSpan w:val="2"/>
            <w:tcBorders>
              <w:top w:val="single" w:sz="4" w:space="0" w:color="auto"/>
              <w:left w:val="single" w:sz="4" w:space="0" w:color="auto"/>
              <w:bottom w:val="single" w:sz="4" w:space="0" w:color="auto"/>
              <w:right w:val="single" w:sz="4" w:space="0" w:color="auto"/>
            </w:tcBorders>
            <w:hideMark/>
          </w:tcPr>
          <w:p w14:paraId="51642F00" w14:textId="77777777" w:rsidR="00B64E30" w:rsidRPr="00055B9C" w:rsidRDefault="00B64E30" w:rsidP="00055B9C">
            <w:pPr>
              <w:jc w:val="center"/>
              <w:rPr>
                <w:sz w:val="24"/>
                <w:szCs w:val="24"/>
                <w:lang w:val="nb-NO" w:eastAsia="nb-NO"/>
              </w:rPr>
            </w:pPr>
            <w:r w:rsidRPr="00055B9C">
              <w:rPr>
                <w:sz w:val="24"/>
                <w:szCs w:val="24"/>
                <w:lang w:val="nb-NO" w:eastAsia="nb-NO"/>
              </w:rPr>
              <w:t>AUSTRI</w:t>
            </w:r>
          </w:p>
        </w:tc>
        <w:tc>
          <w:tcPr>
            <w:tcW w:w="1783" w:type="pct"/>
            <w:gridSpan w:val="2"/>
            <w:tcBorders>
              <w:top w:val="single" w:sz="4" w:space="0" w:color="auto"/>
              <w:left w:val="single" w:sz="4" w:space="0" w:color="auto"/>
              <w:bottom w:val="single" w:sz="4" w:space="0" w:color="auto"/>
              <w:right w:val="single" w:sz="4" w:space="0" w:color="auto"/>
            </w:tcBorders>
            <w:hideMark/>
          </w:tcPr>
          <w:p w14:paraId="0B6BF995" w14:textId="77777777" w:rsidR="00B64E30" w:rsidRPr="00055B9C" w:rsidRDefault="00B64E30" w:rsidP="00055B9C">
            <w:pPr>
              <w:jc w:val="center"/>
              <w:rPr>
                <w:sz w:val="24"/>
                <w:szCs w:val="24"/>
                <w:lang w:val="nb-NO" w:eastAsia="nb-NO"/>
              </w:rPr>
            </w:pPr>
            <w:r w:rsidRPr="00055B9C">
              <w:rPr>
                <w:sz w:val="24"/>
                <w:szCs w:val="24"/>
                <w:lang w:val="nb-NO" w:eastAsia="nb-NO"/>
              </w:rPr>
              <w:t>VESTRI</w:t>
            </w:r>
          </w:p>
        </w:tc>
      </w:tr>
      <w:tr w:rsidR="00B64E30" w:rsidRPr="00055B9C" w14:paraId="6C7B135C" w14:textId="77777777" w:rsidTr="00F84CA5">
        <w:trPr>
          <w:trHeight w:val="1290"/>
        </w:trPr>
        <w:tc>
          <w:tcPr>
            <w:tcW w:w="1433" w:type="pct"/>
            <w:vMerge/>
            <w:tcBorders>
              <w:top w:val="single" w:sz="4" w:space="0" w:color="auto"/>
              <w:left w:val="single" w:sz="4" w:space="0" w:color="auto"/>
              <w:bottom w:val="single" w:sz="4" w:space="0" w:color="auto"/>
              <w:right w:val="single" w:sz="4" w:space="0" w:color="auto"/>
            </w:tcBorders>
            <w:vAlign w:val="center"/>
            <w:hideMark/>
          </w:tcPr>
          <w:p w14:paraId="1D978E19" w14:textId="77777777" w:rsidR="00B64E30" w:rsidRPr="00055B9C" w:rsidRDefault="00B64E30" w:rsidP="00F84CA5">
            <w:pPr>
              <w:rPr>
                <w:sz w:val="24"/>
                <w:szCs w:val="24"/>
                <w:lang w:val="nb-NO" w:eastAsia="nb-NO"/>
              </w:rPr>
            </w:pPr>
          </w:p>
        </w:tc>
        <w:tc>
          <w:tcPr>
            <w:tcW w:w="892" w:type="pct"/>
            <w:tcBorders>
              <w:top w:val="single" w:sz="4" w:space="0" w:color="auto"/>
              <w:left w:val="single" w:sz="4" w:space="0" w:color="auto"/>
              <w:bottom w:val="single" w:sz="4" w:space="0" w:color="auto"/>
              <w:right w:val="single" w:sz="4" w:space="0" w:color="auto"/>
            </w:tcBorders>
            <w:vAlign w:val="bottom"/>
            <w:hideMark/>
          </w:tcPr>
          <w:p w14:paraId="5A331645" w14:textId="77777777" w:rsidR="00B64E30" w:rsidRPr="00055B9C" w:rsidRDefault="00B64E30" w:rsidP="00055B9C">
            <w:pPr>
              <w:jc w:val="center"/>
              <w:rPr>
                <w:sz w:val="24"/>
                <w:szCs w:val="24"/>
                <w:lang w:val="nb-NO" w:eastAsia="nb-NO"/>
              </w:rPr>
            </w:pPr>
            <w:r w:rsidRPr="00055B9C">
              <w:rPr>
                <w:sz w:val="24"/>
                <w:szCs w:val="24"/>
                <w:lang w:val="nb-NO" w:eastAsia="nb-NO"/>
              </w:rPr>
              <w:t>Salmeterol-FP</w:t>
            </w:r>
          </w:p>
          <w:p w14:paraId="74EA2FF4" w14:textId="77777777" w:rsidR="00B64E30" w:rsidRPr="00055B9C" w:rsidRDefault="00B64E30" w:rsidP="00055B9C">
            <w:pPr>
              <w:jc w:val="center"/>
              <w:rPr>
                <w:sz w:val="24"/>
                <w:szCs w:val="24"/>
                <w:lang w:val="nb-NO" w:eastAsia="nb-NO"/>
              </w:rPr>
            </w:pPr>
            <w:r w:rsidRPr="00055B9C">
              <w:rPr>
                <w:sz w:val="24"/>
                <w:szCs w:val="24"/>
                <w:lang w:val="nb-NO" w:eastAsia="nb-NO"/>
              </w:rPr>
              <w:t>(n = 5.834)</w:t>
            </w:r>
          </w:p>
        </w:tc>
        <w:tc>
          <w:tcPr>
            <w:tcW w:w="892" w:type="pct"/>
            <w:tcBorders>
              <w:top w:val="single" w:sz="4" w:space="0" w:color="auto"/>
              <w:left w:val="single" w:sz="4" w:space="0" w:color="auto"/>
              <w:bottom w:val="single" w:sz="4" w:space="0" w:color="auto"/>
              <w:right w:val="single" w:sz="4" w:space="0" w:color="auto"/>
            </w:tcBorders>
            <w:vAlign w:val="bottom"/>
            <w:hideMark/>
          </w:tcPr>
          <w:p w14:paraId="573E8A24" w14:textId="77777777" w:rsidR="00B64E30" w:rsidRPr="00055B9C" w:rsidRDefault="00B64E30" w:rsidP="00055B9C">
            <w:pPr>
              <w:jc w:val="center"/>
              <w:rPr>
                <w:sz w:val="24"/>
                <w:szCs w:val="24"/>
                <w:lang w:val="nb-NO" w:eastAsia="nb-NO"/>
              </w:rPr>
            </w:pPr>
            <w:r w:rsidRPr="00055B9C">
              <w:rPr>
                <w:sz w:val="24"/>
                <w:szCs w:val="24"/>
                <w:lang w:val="nb-NO" w:eastAsia="nb-NO"/>
              </w:rPr>
              <w:t>FP Alene</w:t>
            </w:r>
          </w:p>
          <w:p w14:paraId="15467381" w14:textId="77777777" w:rsidR="00B64E30" w:rsidRPr="00055B9C" w:rsidRDefault="00B64E30" w:rsidP="00055B9C">
            <w:pPr>
              <w:jc w:val="center"/>
              <w:rPr>
                <w:sz w:val="24"/>
                <w:szCs w:val="24"/>
                <w:lang w:val="nb-NO" w:eastAsia="nb-NO"/>
              </w:rPr>
            </w:pPr>
            <w:r w:rsidRPr="00055B9C">
              <w:rPr>
                <w:sz w:val="24"/>
                <w:szCs w:val="24"/>
                <w:lang w:val="nb-NO" w:eastAsia="nb-NO"/>
              </w:rPr>
              <w:t>(n = 5.845)</w:t>
            </w:r>
          </w:p>
        </w:tc>
        <w:tc>
          <w:tcPr>
            <w:tcW w:w="892" w:type="pct"/>
            <w:tcBorders>
              <w:top w:val="single" w:sz="4" w:space="0" w:color="auto"/>
              <w:left w:val="single" w:sz="4" w:space="0" w:color="auto"/>
              <w:bottom w:val="single" w:sz="4" w:space="0" w:color="auto"/>
              <w:right w:val="single" w:sz="4" w:space="0" w:color="auto"/>
            </w:tcBorders>
            <w:vAlign w:val="bottom"/>
            <w:hideMark/>
          </w:tcPr>
          <w:p w14:paraId="4AC9C8F8" w14:textId="77777777" w:rsidR="00B64E30" w:rsidRPr="00055B9C" w:rsidRDefault="00B64E30" w:rsidP="00055B9C">
            <w:pPr>
              <w:jc w:val="center"/>
              <w:rPr>
                <w:sz w:val="24"/>
                <w:szCs w:val="24"/>
                <w:lang w:val="nb-NO" w:eastAsia="nb-NO"/>
              </w:rPr>
            </w:pPr>
            <w:r w:rsidRPr="00055B9C">
              <w:rPr>
                <w:sz w:val="24"/>
                <w:szCs w:val="24"/>
                <w:lang w:val="nb-NO" w:eastAsia="nb-NO"/>
              </w:rPr>
              <w:t>Salmeterol-FP</w:t>
            </w:r>
          </w:p>
          <w:p w14:paraId="3A2FB945" w14:textId="77777777" w:rsidR="00B64E30" w:rsidRPr="00055B9C" w:rsidRDefault="00B64E30" w:rsidP="00055B9C">
            <w:pPr>
              <w:jc w:val="center"/>
              <w:rPr>
                <w:sz w:val="24"/>
                <w:szCs w:val="24"/>
                <w:lang w:val="nb-NO" w:eastAsia="nb-NO"/>
              </w:rPr>
            </w:pPr>
            <w:r w:rsidRPr="00055B9C">
              <w:rPr>
                <w:sz w:val="24"/>
                <w:szCs w:val="24"/>
                <w:lang w:val="nb-NO" w:eastAsia="nb-NO"/>
              </w:rPr>
              <w:t>(n = 3.107)</w:t>
            </w:r>
          </w:p>
        </w:tc>
        <w:tc>
          <w:tcPr>
            <w:tcW w:w="892" w:type="pct"/>
            <w:tcBorders>
              <w:top w:val="single" w:sz="4" w:space="0" w:color="auto"/>
              <w:left w:val="single" w:sz="4" w:space="0" w:color="auto"/>
              <w:bottom w:val="single" w:sz="4" w:space="0" w:color="auto"/>
              <w:right w:val="single" w:sz="4" w:space="0" w:color="auto"/>
            </w:tcBorders>
            <w:vAlign w:val="bottom"/>
            <w:hideMark/>
          </w:tcPr>
          <w:p w14:paraId="53E36A7A" w14:textId="77777777" w:rsidR="00B64E30" w:rsidRPr="00055B9C" w:rsidRDefault="00B64E30" w:rsidP="00055B9C">
            <w:pPr>
              <w:jc w:val="center"/>
              <w:rPr>
                <w:sz w:val="24"/>
                <w:szCs w:val="24"/>
                <w:lang w:val="nb-NO" w:eastAsia="nb-NO"/>
              </w:rPr>
            </w:pPr>
            <w:r w:rsidRPr="00055B9C">
              <w:rPr>
                <w:sz w:val="24"/>
                <w:szCs w:val="24"/>
                <w:lang w:val="nb-NO" w:eastAsia="nb-NO"/>
              </w:rPr>
              <w:t>FP Alene</w:t>
            </w:r>
          </w:p>
          <w:p w14:paraId="56789F10" w14:textId="77777777" w:rsidR="00B64E30" w:rsidRPr="00055B9C" w:rsidRDefault="00B64E30" w:rsidP="00055B9C">
            <w:pPr>
              <w:jc w:val="center"/>
              <w:rPr>
                <w:sz w:val="24"/>
                <w:szCs w:val="24"/>
                <w:lang w:val="nb-NO" w:eastAsia="nb-NO"/>
              </w:rPr>
            </w:pPr>
            <w:r w:rsidRPr="00055B9C">
              <w:rPr>
                <w:sz w:val="24"/>
                <w:szCs w:val="24"/>
                <w:lang w:val="nb-NO" w:eastAsia="nb-NO"/>
              </w:rPr>
              <w:t>(n = 3.101)</w:t>
            </w:r>
          </w:p>
        </w:tc>
      </w:tr>
      <w:tr w:rsidR="00B64E30" w:rsidRPr="00055B9C" w14:paraId="61AD3CC1" w14:textId="77777777" w:rsidTr="00F84CA5">
        <w:tc>
          <w:tcPr>
            <w:tcW w:w="1433" w:type="pct"/>
            <w:tcBorders>
              <w:top w:val="single" w:sz="4" w:space="0" w:color="auto"/>
              <w:left w:val="single" w:sz="4" w:space="0" w:color="auto"/>
              <w:bottom w:val="single" w:sz="4" w:space="0" w:color="auto"/>
              <w:right w:val="single" w:sz="4" w:space="0" w:color="auto"/>
            </w:tcBorders>
            <w:hideMark/>
          </w:tcPr>
          <w:p w14:paraId="48A29580" w14:textId="77777777" w:rsidR="00B64E30" w:rsidRPr="00055B9C" w:rsidRDefault="00B64E30" w:rsidP="00F84CA5">
            <w:pPr>
              <w:rPr>
                <w:sz w:val="24"/>
                <w:szCs w:val="24"/>
                <w:lang w:val="sv-SE" w:eastAsia="nb-NO"/>
              </w:rPr>
            </w:pPr>
            <w:r w:rsidRPr="00055B9C">
              <w:rPr>
                <w:sz w:val="24"/>
                <w:szCs w:val="24"/>
                <w:lang w:val="sv-SE" w:eastAsia="nb-NO"/>
              </w:rPr>
              <w:t>Sammensat endepunkt</w:t>
            </w:r>
          </w:p>
          <w:p w14:paraId="204E2AB1" w14:textId="77777777" w:rsidR="00B64E30" w:rsidRPr="00055B9C" w:rsidRDefault="00B64E30" w:rsidP="00F84CA5">
            <w:pPr>
              <w:rPr>
                <w:sz w:val="24"/>
                <w:szCs w:val="24"/>
                <w:lang w:val="nb-NO" w:eastAsia="nb-NO"/>
              </w:rPr>
            </w:pPr>
            <w:r w:rsidRPr="00055B9C">
              <w:rPr>
                <w:sz w:val="24"/>
                <w:szCs w:val="24"/>
                <w:lang w:val="nb-NO" w:eastAsia="nb-NO"/>
              </w:rPr>
              <w:t>(Astmarelateret indlæggelse, endotrakeal intubering eller dødsfald)</w:t>
            </w:r>
          </w:p>
        </w:tc>
        <w:tc>
          <w:tcPr>
            <w:tcW w:w="892" w:type="pct"/>
            <w:tcBorders>
              <w:top w:val="single" w:sz="4" w:space="0" w:color="auto"/>
              <w:left w:val="single" w:sz="4" w:space="0" w:color="auto"/>
              <w:bottom w:val="single" w:sz="4" w:space="0" w:color="auto"/>
              <w:right w:val="single" w:sz="4" w:space="0" w:color="auto"/>
            </w:tcBorders>
            <w:hideMark/>
          </w:tcPr>
          <w:p w14:paraId="71C87DF2" w14:textId="77777777" w:rsidR="00B64E30" w:rsidRPr="00055B9C" w:rsidRDefault="00B64E30" w:rsidP="00055B9C">
            <w:pPr>
              <w:jc w:val="center"/>
              <w:rPr>
                <w:sz w:val="24"/>
                <w:szCs w:val="24"/>
                <w:lang w:val="nb-NO" w:eastAsia="nb-NO"/>
              </w:rPr>
            </w:pPr>
            <w:r w:rsidRPr="00055B9C">
              <w:rPr>
                <w:sz w:val="24"/>
                <w:szCs w:val="24"/>
                <w:lang w:val="nb-NO" w:eastAsia="nb-NO"/>
              </w:rPr>
              <w:t>34 (0,6%)</w:t>
            </w:r>
          </w:p>
        </w:tc>
        <w:tc>
          <w:tcPr>
            <w:tcW w:w="892" w:type="pct"/>
            <w:tcBorders>
              <w:top w:val="single" w:sz="4" w:space="0" w:color="auto"/>
              <w:left w:val="single" w:sz="4" w:space="0" w:color="auto"/>
              <w:bottom w:val="single" w:sz="4" w:space="0" w:color="auto"/>
              <w:right w:val="single" w:sz="4" w:space="0" w:color="auto"/>
            </w:tcBorders>
            <w:hideMark/>
          </w:tcPr>
          <w:p w14:paraId="3394AF37" w14:textId="77777777" w:rsidR="00B64E30" w:rsidRPr="00055B9C" w:rsidRDefault="00B64E30" w:rsidP="00055B9C">
            <w:pPr>
              <w:jc w:val="center"/>
              <w:rPr>
                <w:sz w:val="24"/>
                <w:szCs w:val="24"/>
                <w:lang w:val="nb-NO" w:eastAsia="nb-NO"/>
              </w:rPr>
            </w:pPr>
            <w:r w:rsidRPr="00055B9C">
              <w:rPr>
                <w:sz w:val="24"/>
                <w:szCs w:val="24"/>
                <w:lang w:val="nb-NO" w:eastAsia="nb-NO"/>
              </w:rPr>
              <w:t>33 (0,6%)</w:t>
            </w:r>
          </w:p>
        </w:tc>
        <w:tc>
          <w:tcPr>
            <w:tcW w:w="892" w:type="pct"/>
            <w:tcBorders>
              <w:top w:val="single" w:sz="4" w:space="0" w:color="auto"/>
              <w:left w:val="single" w:sz="4" w:space="0" w:color="auto"/>
              <w:bottom w:val="single" w:sz="4" w:space="0" w:color="auto"/>
              <w:right w:val="single" w:sz="4" w:space="0" w:color="auto"/>
            </w:tcBorders>
            <w:hideMark/>
          </w:tcPr>
          <w:p w14:paraId="6A12A606" w14:textId="77777777" w:rsidR="00B64E30" w:rsidRPr="00055B9C" w:rsidRDefault="00B64E30" w:rsidP="00055B9C">
            <w:pPr>
              <w:jc w:val="center"/>
              <w:rPr>
                <w:sz w:val="24"/>
                <w:szCs w:val="24"/>
                <w:lang w:val="nb-NO" w:eastAsia="nb-NO"/>
              </w:rPr>
            </w:pPr>
            <w:r w:rsidRPr="00055B9C">
              <w:rPr>
                <w:sz w:val="24"/>
                <w:szCs w:val="24"/>
                <w:lang w:val="nb-NO" w:eastAsia="nb-NO"/>
              </w:rPr>
              <w:t>27 (0,9%)</w:t>
            </w:r>
          </w:p>
        </w:tc>
        <w:tc>
          <w:tcPr>
            <w:tcW w:w="892" w:type="pct"/>
            <w:tcBorders>
              <w:top w:val="single" w:sz="4" w:space="0" w:color="auto"/>
              <w:left w:val="single" w:sz="4" w:space="0" w:color="auto"/>
              <w:bottom w:val="single" w:sz="4" w:space="0" w:color="auto"/>
              <w:right w:val="single" w:sz="4" w:space="0" w:color="auto"/>
            </w:tcBorders>
            <w:hideMark/>
          </w:tcPr>
          <w:p w14:paraId="6878143C" w14:textId="77777777" w:rsidR="00B64E30" w:rsidRPr="00055B9C" w:rsidRDefault="00B64E30" w:rsidP="00055B9C">
            <w:pPr>
              <w:jc w:val="center"/>
              <w:rPr>
                <w:sz w:val="24"/>
                <w:szCs w:val="24"/>
                <w:lang w:val="nb-NO" w:eastAsia="nb-NO"/>
              </w:rPr>
            </w:pPr>
            <w:r w:rsidRPr="00055B9C">
              <w:rPr>
                <w:sz w:val="24"/>
                <w:szCs w:val="24"/>
                <w:lang w:val="nb-NO" w:eastAsia="nb-NO"/>
              </w:rPr>
              <w:t>21 (0,7%)</w:t>
            </w:r>
          </w:p>
        </w:tc>
      </w:tr>
      <w:tr w:rsidR="00B64E30" w:rsidRPr="00055B9C" w14:paraId="544A7093" w14:textId="77777777" w:rsidTr="00F84CA5">
        <w:tc>
          <w:tcPr>
            <w:tcW w:w="1433" w:type="pct"/>
            <w:tcBorders>
              <w:top w:val="single" w:sz="4" w:space="0" w:color="auto"/>
              <w:left w:val="single" w:sz="4" w:space="0" w:color="auto"/>
              <w:bottom w:val="single" w:sz="4" w:space="0" w:color="auto"/>
              <w:right w:val="single" w:sz="4" w:space="0" w:color="auto"/>
            </w:tcBorders>
            <w:hideMark/>
          </w:tcPr>
          <w:p w14:paraId="4E0094B9" w14:textId="77777777" w:rsidR="00B64E30" w:rsidRPr="00055B9C" w:rsidRDefault="00B64E30" w:rsidP="00F84CA5">
            <w:pPr>
              <w:rPr>
                <w:sz w:val="24"/>
                <w:szCs w:val="24"/>
                <w:lang w:val="en-US" w:eastAsia="nb-NO"/>
              </w:rPr>
            </w:pPr>
            <w:r w:rsidRPr="00055B9C">
              <w:rPr>
                <w:sz w:val="24"/>
                <w:szCs w:val="24"/>
                <w:lang w:val="en-US" w:eastAsia="nb-NO"/>
              </w:rPr>
              <w:t>Salmeterol-FP/FP Hazard ratio (95% CI)</w:t>
            </w:r>
          </w:p>
        </w:tc>
        <w:tc>
          <w:tcPr>
            <w:tcW w:w="892" w:type="pct"/>
            <w:tcBorders>
              <w:top w:val="single" w:sz="4" w:space="0" w:color="auto"/>
              <w:left w:val="single" w:sz="4" w:space="0" w:color="auto"/>
              <w:bottom w:val="single" w:sz="4" w:space="0" w:color="auto"/>
              <w:right w:val="single" w:sz="4" w:space="0" w:color="auto"/>
            </w:tcBorders>
            <w:hideMark/>
          </w:tcPr>
          <w:p w14:paraId="07566A88" w14:textId="77777777" w:rsidR="00B64E30" w:rsidRPr="00055B9C" w:rsidRDefault="00B64E30" w:rsidP="00055B9C">
            <w:pPr>
              <w:jc w:val="center"/>
              <w:rPr>
                <w:sz w:val="24"/>
                <w:szCs w:val="24"/>
                <w:lang w:val="nb-NO" w:eastAsia="nb-NO"/>
              </w:rPr>
            </w:pPr>
            <w:r w:rsidRPr="00055B9C">
              <w:rPr>
                <w:sz w:val="24"/>
                <w:szCs w:val="24"/>
                <w:lang w:val="nb-NO" w:eastAsia="nb-NO"/>
              </w:rPr>
              <w:t>1,029</w:t>
            </w:r>
          </w:p>
          <w:p w14:paraId="19419769" w14:textId="77777777" w:rsidR="00B64E30" w:rsidRPr="00055B9C" w:rsidRDefault="00B64E30" w:rsidP="00055B9C">
            <w:pPr>
              <w:jc w:val="center"/>
              <w:rPr>
                <w:sz w:val="24"/>
                <w:szCs w:val="24"/>
                <w:lang w:val="nb-NO" w:eastAsia="nb-NO"/>
              </w:rPr>
            </w:pPr>
            <w:r w:rsidRPr="00055B9C">
              <w:rPr>
                <w:sz w:val="24"/>
                <w:szCs w:val="24"/>
                <w:lang w:val="nb-NO" w:eastAsia="nb-NO"/>
              </w:rPr>
              <w:t>(0,638-1,662)</w:t>
            </w:r>
            <w:r w:rsidRPr="00055B9C">
              <w:rPr>
                <w:sz w:val="24"/>
                <w:szCs w:val="24"/>
                <w:vertAlign w:val="superscript"/>
                <w:lang w:val="nb-NO" w:eastAsia="nb-NO"/>
              </w:rPr>
              <w:t>a</w:t>
            </w:r>
          </w:p>
        </w:tc>
        <w:tc>
          <w:tcPr>
            <w:tcW w:w="892" w:type="pct"/>
            <w:tcBorders>
              <w:top w:val="single" w:sz="4" w:space="0" w:color="auto"/>
              <w:left w:val="single" w:sz="4" w:space="0" w:color="auto"/>
              <w:bottom w:val="single" w:sz="4" w:space="0" w:color="auto"/>
              <w:right w:val="single" w:sz="4" w:space="0" w:color="auto"/>
            </w:tcBorders>
          </w:tcPr>
          <w:p w14:paraId="045A4CDF" w14:textId="77777777" w:rsidR="00B64E30" w:rsidRPr="00055B9C" w:rsidRDefault="00B64E30" w:rsidP="00055B9C">
            <w:pPr>
              <w:jc w:val="center"/>
              <w:rPr>
                <w:sz w:val="24"/>
                <w:szCs w:val="24"/>
                <w:lang w:val="nb-NO" w:eastAsia="nb-NO"/>
              </w:rPr>
            </w:pPr>
          </w:p>
        </w:tc>
        <w:tc>
          <w:tcPr>
            <w:tcW w:w="892" w:type="pct"/>
            <w:tcBorders>
              <w:top w:val="single" w:sz="4" w:space="0" w:color="auto"/>
              <w:left w:val="single" w:sz="4" w:space="0" w:color="auto"/>
              <w:bottom w:val="single" w:sz="4" w:space="0" w:color="auto"/>
              <w:right w:val="single" w:sz="4" w:space="0" w:color="auto"/>
            </w:tcBorders>
            <w:hideMark/>
          </w:tcPr>
          <w:p w14:paraId="1743C38E" w14:textId="77777777" w:rsidR="00B64E30" w:rsidRPr="00055B9C" w:rsidRDefault="00B64E30" w:rsidP="00055B9C">
            <w:pPr>
              <w:jc w:val="center"/>
              <w:rPr>
                <w:sz w:val="24"/>
                <w:szCs w:val="24"/>
                <w:lang w:val="nb-NO" w:eastAsia="nb-NO"/>
              </w:rPr>
            </w:pPr>
            <w:r w:rsidRPr="00055B9C">
              <w:rPr>
                <w:sz w:val="24"/>
                <w:szCs w:val="24"/>
                <w:lang w:val="nb-NO" w:eastAsia="nb-NO"/>
              </w:rPr>
              <w:t>1,285</w:t>
            </w:r>
          </w:p>
          <w:p w14:paraId="1DB1EF70" w14:textId="77777777" w:rsidR="00B64E30" w:rsidRPr="00055B9C" w:rsidRDefault="00B64E30" w:rsidP="00055B9C">
            <w:pPr>
              <w:jc w:val="center"/>
              <w:rPr>
                <w:sz w:val="24"/>
                <w:szCs w:val="24"/>
                <w:lang w:val="nb-NO" w:eastAsia="nb-NO"/>
              </w:rPr>
            </w:pPr>
            <w:r w:rsidRPr="00055B9C">
              <w:rPr>
                <w:sz w:val="24"/>
                <w:szCs w:val="24"/>
                <w:lang w:val="nb-NO" w:eastAsia="nb-NO"/>
              </w:rPr>
              <w:t>(0,726-2,272)</w:t>
            </w:r>
            <w:r w:rsidRPr="00055B9C">
              <w:rPr>
                <w:sz w:val="24"/>
                <w:szCs w:val="24"/>
                <w:vertAlign w:val="superscript"/>
                <w:lang w:val="nb-NO" w:eastAsia="nb-NO"/>
              </w:rPr>
              <w:t>b</w:t>
            </w:r>
          </w:p>
        </w:tc>
        <w:tc>
          <w:tcPr>
            <w:tcW w:w="892" w:type="pct"/>
            <w:tcBorders>
              <w:top w:val="single" w:sz="4" w:space="0" w:color="auto"/>
              <w:left w:val="single" w:sz="4" w:space="0" w:color="auto"/>
              <w:bottom w:val="single" w:sz="4" w:space="0" w:color="auto"/>
              <w:right w:val="single" w:sz="4" w:space="0" w:color="auto"/>
            </w:tcBorders>
          </w:tcPr>
          <w:p w14:paraId="4E3B4ECA" w14:textId="77777777" w:rsidR="00B64E30" w:rsidRPr="00055B9C" w:rsidRDefault="00B64E30" w:rsidP="00055B9C">
            <w:pPr>
              <w:jc w:val="center"/>
              <w:rPr>
                <w:sz w:val="24"/>
                <w:szCs w:val="24"/>
                <w:lang w:val="nb-NO" w:eastAsia="nb-NO"/>
              </w:rPr>
            </w:pPr>
          </w:p>
        </w:tc>
      </w:tr>
      <w:tr w:rsidR="00B64E30" w:rsidRPr="00055B9C" w14:paraId="4DEC80D9" w14:textId="77777777" w:rsidTr="00F84CA5">
        <w:tc>
          <w:tcPr>
            <w:tcW w:w="1433" w:type="pct"/>
            <w:tcBorders>
              <w:top w:val="single" w:sz="4" w:space="0" w:color="auto"/>
              <w:left w:val="single" w:sz="4" w:space="0" w:color="auto"/>
              <w:bottom w:val="single" w:sz="4" w:space="0" w:color="auto"/>
              <w:right w:val="single" w:sz="4" w:space="0" w:color="auto"/>
            </w:tcBorders>
            <w:hideMark/>
          </w:tcPr>
          <w:p w14:paraId="46CDA566" w14:textId="77777777" w:rsidR="00B64E30" w:rsidRPr="00055B9C" w:rsidRDefault="00B64E30" w:rsidP="00F84CA5">
            <w:pPr>
              <w:rPr>
                <w:sz w:val="24"/>
                <w:szCs w:val="24"/>
                <w:lang w:val="nb-NO" w:eastAsia="nb-NO"/>
              </w:rPr>
            </w:pPr>
            <w:r w:rsidRPr="00055B9C">
              <w:rPr>
                <w:sz w:val="24"/>
                <w:szCs w:val="24"/>
                <w:lang w:val="nb-NO" w:eastAsia="nb-NO"/>
              </w:rPr>
              <w:t>Dødsfald</w:t>
            </w:r>
          </w:p>
        </w:tc>
        <w:tc>
          <w:tcPr>
            <w:tcW w:w="892" w:type="pct"/>
            <w:tcBorders>
              <w:top w:val="single" w:sz="4" w:space="0" w:color="auto"/>
              <w:left w:val="single" w:sz="4" w:space="0" w:color="auto"/>
              <w:bottom w:val="single" w:sz="4" w:space="0" w:color="auto"/>
              <w:right w:val="single" w:sz="4" w:space="0" w:color="auto"/>
            </w:tcBorders>
          </w:tcPr>
          <w:p w14:paraId="5A4F0668" w14:textId="77777777" w:rsidR="00B64E30" w:rsidRPr="00055B9C" w:rsidRDefault="00B64E30" w:rsidP="00055B9C">
            <w:pPr>
              <w:jc w:val="center"/>
              <w:rPr>
                <w:sz w:val="24"/>
                <w:szCs w:val="24"/>
                <w:lang w:val="nb-NO" w:eastAsia="nb-NO"/>
              </w:rPr>
            </w:pPr>
            <w:r w:rsidRPr="00055B9C">
              <w:rPr>
                <w:sz w:val="24"/>
                <w:szCs w:val="24"/>
                <w:lang w:val="nb-NO" w:eastAsia="nb-NO"/>
              </w:rPr>
              <w:t>0</w:t>
            </w:r>
          </w:p>
          <w:p w14:paraId="24B5A125" w14:textId="77777777" w:rsidR="00B64E30" w:rsidRPr="00055B9C" w:rsidRDefault="00B64E30" w:rsidP="00055B9C">
            <w:pPr>
              <w:jc w:val="center"/>
              <w:rPr>
                <w:sz w:val="24"/>
                <w:szCs w:val="24"/>
                <w:lang w:val="nb-NO" w:eastAsia="nb-NO"/>
              </w:rPr>
            </w:pPr>
          </w:p>
        </w:tc>
        <w:tc>
          <w:tcPr>
            <w:tcW w:w="892" w:type="pct"/>
            <w:tcBorders>
              <w:top w:val="single" w:sz="4" w:space="0" w:color="auto"/>
              <w:left w:val="single" w:sz="4" w:space="0" w:color="auto"/>
              <w:bottom w:val="single" w:sz="4" w:space="0" w:color="auto"/>
              <w:right w:val="single" w:sz="4" w:space="0" w:color="auto"/>
            </w:tcBorders>
            <w:hideMark/>
          </w:tcPr>
          <w:p w14:paraId="66F3C85A" w14:textId="77777777" w:rsidR="00B64E30" w:rsidRPr="00055B9C" w:rsidRDefault="00B64E30" w:rsidP="00055B9C">
            <w:pPr>
              <w:jc w:val="center"/>
              <w:rPr>
                <w:sz w:val="24"/>
                <w:szCs w:val="24"/>
                <w:lang w:val="nb-NO" w:eastAsia="nb-NO"/>
              </w:rPr>
            </w:pPr>
            <w:r w:rsidRPr="00055B9C">
              <w:rPr>
                <w:sz w:val="24"/>
                <w:szCs w:val="24"/>
                <w:lang w:val="nb-NO" w:eastAsia="nb-NO"/>
              </w:rPr>
              <w:t>0</w:t>
            </w:r>
          </w:p>
        </w:tc>
        <w:tc>
          <w:tcPr>
            <w:tcW w:w="892" w:type="pct"/>
            <w:tcBorders>
              <w:top w:val="single" w:sz="4" w:space="0" w:color="auto"/>
              <w:left w:val="single" w:sz="4" w:space="0" w:color="auto"/>
              <w:bottom w:val="single" w:sz="4" w:space="0" w:color="auto"/>
              <w:right w:val="single" w:sz="4" w:space="0" w:color="auto"/>
            </w:tcBorders>
            <w:hideMark/>
          </w:tcPr>
          <w:p w14:paraId="315A2293" w14:textId="77777777" w:rsidR="00B64E30" w:rsidRPr="00055B9C" w:rsidRDefault="00B64E30" w:rsidP="00055B9C">
            <w:pPr>
              <w:jc w:val="center"/>
              <w:rPr>
                <w:sz w:val="24"/>
                <w:szCs w:val="24"/>
                <w:lang w:val="nb-NO" w:eastAsia="nb-NO"/>
              </w:rPr>
            </w:pPr>
            <w:r w:rsidRPr="00055B9C">
              <w:rPr>
                <w:sz w:val="24"/>
                <w:szCs w:val="24"/>
                <w:lang w:val="nb-NO" w:eastAsia="nb-NO"/>
              </w:rPr>
              <w:t>0</w:t>
            </w:r>
          </w:p>
        </w:tc>
        <w:tc>
          <w:tcPr>
            <w:tcW w:w="892" w:type="pct"/>
            <w:tcBorders>
              <w:top w:val="single" w:sz="4" w:space="0" w:color="auto"/>
              <w:left w:val="single" w:sz="4" w:space="0" w:color="auto"/>
              <w:bottom w:val="single" w:sz="4" w:space="0" w:color="auto"/>
              <w:right w:val="single" w:sz="4" w:space="0" w:color="auto"/>
            </w:tcBorders>
            <w:hideMark/>
          </w:tcPr>
          <w:p w14:paraId="69ED413C" w14:textId="77777777" w:rsidR="00B64E30" w:rsidRPr="00055B9C" w:rsidRDefault="00B64E30" w:rsidP="00055B9C">
            <w:pPr>
              <w:jc w:val="center"/>
              <w:rPr>
                <w:sz w:val="24"/>
                <w:szCs w:val="24"/>
                <w:lang w:val="nb-NO" w:eastAsia="nb-NO"/>
              </w:rPr>
            </w:pPr>
            <w:r w:rsidRPr="00055B9C">
              <w:rPr>
                <w:sz w:val="24"/>
                <w:szCs w:val="24"/>
                <w:lang w:val="nb-NO" w:eastAsia="nb-NO"/>
              </w:rPr>
              <w:t>0</w:t>
            </w:r>
          </w:p>
        </w:tc>
      </w:tr>
      <w:tr w:rsidR="00B64E30" w:rsidRPr="00055B9C" w14:paraId="45098D82" w14:textId="77777777" w:rsidTr="00F84CA5">
        <w:tc>
          <w:tcPr>
            <w:tcW w:w="1433" w:type="pct"/>
            <w:tcBorders>
              <w:top w:val="single" w:sz="4" w:space="0" w:color="auto"/>
              <w:left w:val="single" w:sz="4" w:space="0" w:color="auto"/>
              <w:bottom w:val="single" w:sz="4" w:space="0" w:color="auto"/>
              <w:right w:val="single" w:sz="4" w:space="0" w:color="auto"/>
            </w:tcBorders>
            <w:hideMark/>
          </w:tcPr>
          <w:p w14:paraId="0517EDCF" w14:textId="77777777" w:rsidR="00B64E30" w:rsidRPr="00055B9C" w:rsidRDefault="00B64E30" w:rsidP="00F84CA5">
            <w:pPr>
              <w:rPr>
                <w:sz w:val="24"/>
                <w:szCs w:val="24"/>
                <w:lang w:val="nb-NO" w:eastAsia="nb-NO"/>
              </w:rPr>
            </w:pPr>
            <w:r w:rsidRPr="00055B9C">
              <w:rPr>
                <w:sz w:val="24"/>
                <w:szCs w:val="24"/>
                <w:lang w:val="nb-NO" w:eastAsia="nb-NO"/>
              </w:rPr>
              <w:t>Astma-relateret indlæggelse</w:t>
            </w:r>
          </w:p>
        </w:tc>
        <w:tc>
          <w:tcPr>
            <w:tcW w:w="892" w:type="pct"/>
            <w:tcBorders>
              <w:top w:val="single" w:sz="4" w:space="0" w:color="auto"/>
              <w:left w:val="single" w:sz="4" w:space="0" w:color="auto"/>
              <w:bottom w:val="single" w:sz="4" w:space="0" w:color="auto"/>
              <w:right w:val="single" w:sz="4" w:space="0" w:color="auto"/>
            </w:tcBorders>
            <w:hideMark/>
          </w:tcPr>
          <w:p w14:paraId="020AE409" w14:textId="77777777" w:rsidR="00B64E30" w:rsidRPr="00055B9C" w:rsidRDefault="00B64E30" w:rsidP="00055B9C">
            <w:pPr>
              <w:jc w:val="center"/>
              <w:rPr>
                <w:sz w:val="24"/>
                <w:szCs w:val="24"/>
                <w:lang w:val="nb-NO" w:eastAsia="nb-NO"/>
              </w:rPr>
            </w:pPr>
            <w:r w:rsidRPr="00055B9C">
              <w:rPr>
                <w:sz w:val="24"/>
                <w:szCs w:val="24"/>
                <w:lang w:val="nb-NO" w:eastAsia="nb-NO"/>
              </w:rPr>
              <w:t>34</w:t>
            </w:r>
          </w:p>
        </w:tc>
        <w:tc>
          <w:tcPr>
            <w:tcW w:w="892" w:type="pct"/>
            <w:tcBorders>
              <w:top w:val="single" w:sz="4" w:space="0" w:color="auto"/>
              <w:left w:val="single" w:sz="4" w:space="0" w:color="auto"/>
              <w:bottom w:val="single" w:sz="4" w:space="0" w:color="auto"/>
              <w:right w:val="single" w:sz="4" w:space="0" w:color="auto"/>
            </w:tcBorders>
            <w:hideMark/>
          </w:tcPr>
          <w:p w14:paraId="76DAEBD5" w14:textId="77777777" w:rsidR="00B64E30" w:rsidRPr="00055B9C" w:rsidRDefault="00B64E30" w:rsidP="00055B9C">
            <w:pPr>
              <w:jc w:val="center"/>
              <w:rPr>
                <w:sz w:val="24"/>
                <w:szCs w:val="24"/>
                <w:lang w:val="nb-NO" w:eastAsia="nb-NO"/>
              </w:rPr>
            </w:pPr>
            <w:r w:rsidRPr="00055B9C">
              <w:rPr>
                <w:sz w:val="24"/>
                <w:szCs w:val="24"/>
                <w:lang w:val="nb-NO" w:eastAsia="nb-NO"/>
              </w:rPr>
              <w:t>33</w:t>
            </w:r>
          </w:p>
        </w:tc>
        <w:tc>
          <w:tcPr>
            <w:tcW w:w="892" w:type="pct"/>
            <w:tcBorders>
              <w:top w:val="single" w:sz="4" w:space="0" w:color="auto"/>
              <w:left w:val="single" w:sz="4" w:space="0" w:color="auto"/>
              <w:bottom w:val="single" w:sz="4" w:space="0" w:color="auto"/>
              <w:right w:val="single" w:sz="4" w:space="0" w:color="auto"/>
            </w:tcBorders>
            <w:hideMark/>
          </w:tcPr>
          <w:p w14:paraId="47963DEC" w14:textId="77777777" w:rsidR="00B64E30" w:rsidRPr="00055B9C" w:rsidRDefault="00B64E30" w:rsidP="00055B9C">
            <w:pPr>
              <w:jc w:val="center"/>
              <w:rPr>
                <w:sz w:val="24"/>
                <w:szCs w:val="24"/>
                <w:lang w:val="nb-NO" w:eastAsia="nb-NO"/>
              </w:rPr>
            </w:pPr>
            <w:r w:rsidRPr="00055B9C">
              <w:rPr>
                <w:sz w:val="24"/>
                <w:szCs w:val="24"/>
                <w:lang w:val="nb-NO" w:eastAsia="nb-NO"/>
              </w:rPr>
              <w:t>27</w:t>
            </w:r>
          </w:p>
        </w:tc>
        <w:tc>
          <w:tcPr>
            <w:tcW w:w="892" w:type="pct"/>
            <w:tcBorders>
              <w:top w:val="single" w:sz="4" w:space="0" w:color="auto"/>
              <w:left w:val="single" w:sz="4" w:space="0" w:color="auto"/>
              <w:bottom w:val="single" w:sz="4" w:space="0" w:color="auto"/>
              <w:right w:val="single" w:sz="4" w:space="0" w:color="auto"/>
            </w:tcBorders>
            <w:hideMark/>
          </w:tcPr>
          <w:p w14:paraId="69D254BC" w14:textId="77777777" w:rsidR="00B64E30" w:rsidRPr="00055B9C" w:rsidRDefault="00B64E30" w:rsidP="00055B9C">
            <w:pPr>
              <w:jc w:val="center"/>
              <w:rPr>
                <w:sz w:val="24"/>
                <w:szCs w:val="24"/>
                <w:lang w:val="nb-NO" w:eastAsia="nb-NO"/>
              </w:rPr>
            </w:pPr>
            <w:r w:rsidRPr="00055B9C">
              <w:rPr>
                <w:sz w:val="24"/>
                <w:szCs w:val="24"/>
                <w:lang w:val="nb-NO" w:eastAsia="nb-NO"/>
              </w:rPr>
              <w:t>21</w:t>
            </w:r>
          </w:p>
        </w:tc>
      </w:tr>
      <w:tr w:rsidR="00B64E30" w:rsidRPr="00055B9C" w14:paraId="74D2BC9C" w14:textId="77777777" w:rsidTr="00F84CA5">
        <w:tc>
          <w:tcPr>
            <w:tcW w:w="1433" w:type="pct"/>
            <w:tcBorders>
              <w:top w:val="single" w:sz="4" w:space="0" w:color="auto"/>
              <w:left w:val="single" w:sz="4" w:space="0" w:color="auto"/>
              <w:bottom w:val="single" w:sz="4" w:space="0" w:color="auto"/>
              <w:right w:val="single" w:sz="4" w:space="0" w:color="auto"/>
            </w:tcBorders>
            <w:hideMark/>
          </w:tcPr>
          <w:p w14:paraId="1A868C92" w14:textId="77777777" w:rsidR="00B64E30" w:rsidRPr="00055B9C" w:rsidRDefault="00B64E30" w:rsidP="00F84CA5">
            <w:pPr>
              <w:rPr>
                <w:sz w:val="24"/>
                <w:szCs w:val="24"/>
                <w:lang w:val="nb-NO" w:eastAsia="nb-NO"/>
              </w:rPr>
            </w:pPr>
            <w:r w:rsidRPr="00055B9C">
              <w:rPr>
                <w:sz w:val="24"/>
                <w:szCs w:val="24"/>
                <w:lang w:val="nb-NO" w:eastAsia="nb-NO"/>
              </w:rPr>
              <w:t>Endotrakeal intubering</w:t>
            </w:r>
          </w:p>
        </w:tc>
        <w:tc>
          <w:tcPr>
            <w:tcW w:w="892" w:type="pct"/>
            <w:tcBorders>
              <w:top w:val="single" w:sz="4" w:space="0" w:color="auto"/>
              <w:left w:val="single" w:sz="4" w:space="0" w:color="auto"/>
              <w:bottom w:val="single" w:sz="4" w:space="0" w:color="auto"/>
              <w:right w:val="single" w:sz="4" w:space="0" w:color="auto"/>
            </w:tcBorders>
            <w:hideMark/>
          </w:tcPr>
          <w:p w14:paraId="36CB766F" w14:textId="77777777" w:rsidR="00B64E30" w:rsidRPr="00055B9C" w:rsidRDefault="00B64E30" w:rsidP="00055B9C">
            <w:pPr>
              <w:jc w:val="center"/>
              <w:rPr>
                <w:sz w:val="24"/>
                <w:szCs w:val="24"/>
                <w:lang w:val="nb-NO" w:eastAsia="nb-NO"/>
              </w:rPr>
            </w:pPr>
            <w:r w:rsidRPr="00055B9C">
              <w:rPr>
                <w:sz w:val="24"/>
                <w:szCs w:val="24"/>
                <w:lang w:val="nb-NO" w:eastAsia="nb-NO"/>
              </w:rPr>
              <w:t>0</w:t>
            </w:r>
          </w:p>
        </w:tc>
        <w:tc>
          <w:tcPr>
            <w:tcW w:w="892" w:type="pct"/>
            <w:tcBorders>
              <w:top w:val="single" w:sz="4" w:space="0" w:color="auto"/>
              <w:left w:val="single" w:sz="4" w:space="0" w:color="auto"/>
              <w:bottom w:val="single" w:sz="4" w:space="0" w:color="auto"/>
              <w:right w:val="single" w:sz="4" w:space="0" w:color="auto"/>
            </w:tcBorders>
            <w:hideMark/>
          </w:tcPr>
          <w:p w14:paraId="368B5F69" w14:textId="77777777" w:rsidR="00B64E30" w:rsidRPr="00055B9C" w:rsidRDefault="00B64E30" w:rsidP="00055B9C">
            <w:pPr>
              <w:jc w:val="center"/>
              <w:rPr>
                <w:sz w:val="24"/>
                <w:szCs w:val="24"/>
                <w:lang w:val="nb-NO" w:eastAsia="nb-NO"/>
              </w:rPr>
            </w:pPr>
            <w:r w:rsidRPr="00055B9C">
              <w:rPr>
                <w:sz w:val="24"/>
                <w:szCs w:val="24"/>
                <w:lang w:val="nb-NO" w:eastAsia="nb-NO"/>
              </w:rPr>
              <w:t>2</w:t>
            </w:r>
          </w:p>
        </w:tc>
        <w:tc>
          <w:tcPr>
            <w:tcW w:w="892" w:type="pct"/>
            <w:tcBorders>
              <w:top w:val="single" w:sz="4" w:space="0" w:color="auto"/>
              <w:left w:val="single" w:sz="4" w:space="0" w:color="auto"/>
              <w:bottom w:val="single" w:sz="4" w:space="0" w:color="auto"/>
              <w:right w:val="single" w:sz="4" w:space="0" w:color="auto"/>
            </w:tcBorders>
            <w:hideMark/>
          </w:tcPr>
          <w:p w14:paraId="1BD805E1" w14:textId="77777777" w:rsidR="00B64E30" w:rsidRPr="00055B9C" w:rsidRDefault="00B64E30" w:rsidP="00055B9C">
            <w:pPr>
              <w:jc w:val="center"/>
              <w:rPr>
                <w:sz w:val="24"/>
                <w:szCs w:val="24"/>
                <w:lang w:val="nb-NO" w:eastAsia="nb-NO"/>
              </w:rPr>
            </w:pPr>
            <w:r w:rsidRPr="00055B9C">
              <w:rPr>
                <w:sz w:val="24"/>
                <w:szCs w:val="24"/>
                <w:lang w:val="nb-NO" w:eastAsia="nb-NO"/>
              </w:rPr>
              <w:t>0</w:t>
            </w:r>
          </w:p>
        </w:tc>
        <w:tc>
          <w:tcPr>
            <w:tcW w:w="892" w:type="pct"/>
            <w:tcBorders>
              <w:top w:val="single" w:sz="4" w:space="0" w:color="auto"/>
              <w:left w:val="single" w:sz="4" w:space="0" w:color="auto"/>
              <w:bottom w:val="single" w:sz="4" w:space="0" w:color="auto"/>
              <w:right w:val="single" w:sz="4" w:space="0" w:color="auto"/>
            </w:tcBorders>
            <w:hideMark/>
          </w:tcPr>
          <w:p w14:paraId="49664E32" w14:textId="77777777" w:rsidR="00B64E30" w:rsidRPr="00055B9C" w:rsidRDefault="00B64E30" w:rsidP="00055B9C">
            <w:pPr>
              <w:jc w:val="center"/>
              <w:rPr>
                <w:sz w:val="24"/>
                <w:szCs w:val="24"/>
                <w:lang w:val="nb-NO" w:eastAsia="nb-NO"/>
              </w:rPr>
            </w:pPr>
            <w:r w:rsidRPr="00055B9C">
              <w:rPr>
                <w:sz w:val="24"/>
                <w:szCs w:val="24"/>
                <w:lang w:val="nb-NO" w:eastAsia="nb-NO"/>
              </w:rPr>
              <w:t>0</w:t>
            </w:r>
          </w:p>
        </w:tc>
      </w:tr>
    </w:tbl>
    <w:p w14:paraId="539AB4D1" w14:textId="77777777" w:rsidR="00B64E30" w:rsidRPr="00F84CA5" w:rsidRDefault="00B64E30" w:rsidP="00F84CA5">
      <w:pPr>
        <w:tabs>
          <w:tab w:val="left" w:pos="284"/>
        </w:tabs>
        <w:ind w:left="284" w:hanging="284"/>
        <w:rPr>
          <w:sz w:val="24"/>
          <w:szCs w:val="24"/>
          <w:lang w:eastAsia="da-DK"/>
        </w:rPr>
      </w:pPr>
      <w:r w:rsidRPr="00F84CA5">
        <w:rPr>
          <w:sz w:val="24"/>
          <w:szCs w:val="24"/>
          <w:vertAlign w:val="superscript"/>
        </w:rPr>
        <w:t>a</w:t>
      </w:r>
      <w:r w:rsidRPr="00F84CA5">
        <w:rPr>
          <w:sz w:val="24"/>
          <w:szCs w:val="24"/>
        </w:rPr>
        <w:tab/>
        <w:t>Hvis det resulterende øvre 95% CI-estimat for den relative risiko var mindre end 2,0 blev non-inferioritet konkluderet.</w:t>
      </w:r>
    </w:p>
    <w:p w14:paraId="71179169" w14:textId="77777777" w:rsidR="00B64E30" w:rsidRPr="00F84CA5" w:rsidRDefault="00B64E30" w:rsidP="00F84CA5">
      <w:pPr>
        <w:tabs>
          <w:tab w:val="left" w:pos="284"/>
        </w:tabs>
        <w:ind w:left="284" w:hanging="284"/>
        <w:rPr>
          <w:sz w:val="24"/>
          <w:szCs w:val="24"/>
        </w:rPr>
      </w:pPr>
      <w:r w:rsidRPr="00F84CA5">
        <w:rPr>
          <w:sz w:val="24"/>
          <w:szCs w:val="24"/>
          <w:vertAlign w:val="superscript"/>
        </w:rPr>
        <w:t>b</w:t>
      </w:r>
      <w:r w:rsidRPr="00F84CA5">
        <w:rPr>
          <w:sz w:val="24"/>
          <w:szCs w:val="24"/>
        </w:rPr>
        <w:tab/>
        <w:t>Hvis det resulterende øvre 95% CI-estimat for den relative risiko var mindre end 2,675 blev non-inferioritet konkluderet.</w:t>
      </w:r>
    </w:p>
    <w:p w14:paraId="30326108" w14:textId="77777777" w:rsidR="00B64E30" w:rsidRPr="00B64E30" w:rsidRDefault="00B64E30" w:rsidP="00B64E30">
      <w:pPr>
        <w:tabs>
          <w:tab w:val="left" w:pos="270"/>
        </w:tabs>
        <w:ind w:left="851" w:hanging="851"/>
        <w:rPr>
          <w:sz w:val="24"/>
          <w:szCs w:val="24"/>
        </w:rPr>
      </w:pPr>
    </w:p>
    <w:p w14:paraId="17C13B5D" w14:textId="71063B72" w:rsidR="00B64E30" w:rsidRDefault="00F84CA5" w:rsidP="00B64E30">
      <w:pPr>
        <w:tabs>
          <w:tab w:val="left" w:pos="0"/>
        </w:tabs>
        <w:ind w:left="851" w:hanging="851"/>
        <w:rPr>
          <w:sz w:val="24"/>
          <w:szCs w:val="24"/>
        </w:rPr>
      </w:pPr>
      <w:r>
        <w:rPr>
          <w:sz w:val="24"/>
          <w:szCs w:val="24"/>
        </w:rPr>
        <w:tab/>
      </w:r>
      <w:r w:rsidR="00B64E30" w:rsidRPr="00B64E30">
        <w:rPr>
          <w:sz w:val="24"/>
          <w:szCs w:val="24"/>
        </w:rPr>
        <w:t>For det sekundære effektendepunkt, blev en reduktion i tiden til første exacerbation af astma set i begge forsøg for salmeterol-FP sammenlignet med FP, dog blev der kun opnået statistisk signifikans i AUSTRI-studiet:</w:t>
      </w:r>
    </w:p>
    <w:p w14:paraId="7DAC7088" w14:textId="77777777" w:rsidR="00055B9C" w:rsidRPr="00B64E30" w:rsidRDefault="00055B9C" w:rsidP="00B64E30">
      <w:pPr>
        <w:tabs>
          <w:tab w:val="left" w:pos="0"/>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716"/>
        <w:gridCol w:w="1716"/>
        <w:gridCol w:w="1716"/>
        <w:gridCol w:w="1716"/>
      </w:tblGrid>
      <w:tr w:rsidR="00B64E30" w:rsidRPr="00F84CA5" w14:paraId="508EB5A7" w14:textId="77777777" w:rsidTr="00F84CA5">
        <w:tc>
          <w:tcPr>
            <w:tcW w:w="1435" w:type="pct"/>
            <w:vMerge w:val="restart"/>
            <w:tcBorders>
              <w:top w:val="single" w:sz="4" w:space="0" w:color="auto"/>
              <w:left w:val="single" w:sz="4" w:space="0" w:color="auto"/>
              <w:bottom w:val="single" w:sz="4" w:space="0" w:color="auto"/>
              <w:right w:val="single" w:sz="4" w:space="0" w:color="auto"/>
            </w:tcBorders>
          </w:tcPr>
          <w:p w14:paraId="6B0F0EE3" w14:textId="77777777" w:rsidR="00B64E30" w:rsidRPr="00F84CA5" w:rsidRDefault="00B64E30" w:rsidP="00F84CA5">
            <w:pPr>
              <w:rPr>
                <w:sz w:val="24"/>
                <w:szCs w:val="24"/>
                <w:lang w:val="nb-NO" w:eastAsia="nb-NO"/>
              </w:rPr>
            </w:pPr>
          </w:p>
        </w:tc>
        <w:tc>
          <w:tcPr>
            <w:tcW w:w="1782" w:type="pct"/>
            <w:gridSpan w:val="2"/>
            <w:tcBorders>
              <w:top w:val="single" w:sz="4" w:space="0" w:color="auto"/>
              <w:left w:val="single" w:sz="4" w:space="0" w:color="auto"/>
              <w:bottom w:val="single" w:sz="4" w:space="0" w:color="auto"/>
              <w:right w:val="single" w:sz="4" w:space="0" w:color="auto"/>
            </w:tcBorders>
            <w:hideMark/>
          </w:tcPr>
          <w:p w14:paraId="3BBB0BD5" w14:textId="77777777" w:rsidR="00B64E30" w:rsidRPr="00F84CA5" w:rsidRDefault="00B64E30" w:rsidP="00055B9C">
            <w:pPr>
              <w:jc w:val="center"/>
              <w:rPr>
                <w:sz w:val="24"/>
                <w:szCs w:val="24"/>
                <w:lang w:val="nb-NO" w:eastAsia="nb-NO"/>
              </w:rPr>
            </w:pPr>
            <w:r w:rsidRPr="00F84CA5">
              <w:rPr>
                <w:sz w:val="24"/>
                <w:szCs w:val="24"/>
                <w:lang w:val="nb-NO" w:eastAsia="nb-NO"/>
              </w:rPr>
              <w:t>AUSTRI</w:t>
            </w:r>
          </w:p>
        </w:tc>
        <w:tc>
          <w:tcPr>
            <w:tcW w:w="1782" w:type="pct"/>
            <w:gridSpan w:val="2"/>
            <w:tcBorders>
              <w:top w:val="single" w:sz="4" w:space="0" w:color="auto"/>
              <w:left w:val="single" w:sz="4" w:space="0" w:color="auto"/>
              <w:bottom w:val="single" w:sz="4" w:space="0" w:color="auto"/>
              <w:right w:val="single" w:sz="4" w:space="0" w:color="auto"/>
            </w:tcBorders>
            <w:hideMark/>
          </w:tcPr>
          <w:p w14:paraId="11C1BD7A" w14:textId="77777777" w:rsidR="00B64E30" w:rsidRPr="00F84CA5" w:rsidRDefault="00B64E30" w:rsidP="00055B9C">
            <w:pPr>
              <w:jc w:val="center"/>
              <w:rPr>
                <w:sz w:val="24"/>
                <w:szCs w:val="24"/>
                <w:lang w:val="nb-NO" w:eastAsia="nb-NO"/>
              </w:rPr>
            </w:pPr>
            <w:r w:rsidRPr="00F84CA5">
              <w:rPr>
                <w:sz w:val="24"/>
                <w:szCs w:val="24"/>
                <w:lang w:val="nb-NO" w:eastAsia="nb-NO"/>
              </w:rPr>
              <w:t>VESTRI</w:t>
            </w:r>
          </w:p>
        </w:tc>
      </w:tr>
      <w:tr w:rsidR="00B64E30" w:rsidRPr="00F84CA5" w14:paraId="6ED3C0E3" w14:textId="77777777" w:rsidTr="00F84CA5">
        <w:trPr>
          <w:trHeight w:val="1290"/>
        </w:trPr>
        <w:tc>
          <w:tcPr>
            <w:tcW w:w="1435" w:type="pct"/>
            <w:vMerge/>
            <w:tcBorders>
              <w:top w:val="single" w:sz="4" w:space="0" w:color="auto"/>
              <w:left w:val="single" w:sz="4" w:space="0" w:color="auto"/>
              <w:bottom w:val="single" w:sz="4" w:space="0" w:color="auto"/>
              <w:right w:val="single" w:sz="4" w:space="0" w:color="auto"/>
            </w:tcBorders>
            <w:vAlign w:val="center"/>
            <w:hideMark/>
          </w:tcPr>
          <w:p w14:paraId="0DDBBAB0" w14:textId="77777777" w:rsidR="00B64E30" w:rsidRPr="00F84CA5" w:rsidRDefault="00B64E30" w:rsidP="00F84CA5">
            <w:pPr>
              <w:rPr>
                <w:sz w:val="24"/>
                <w:szCs w:val="24"/>
                <w:lang w:val="nb-NO" w:eastAsia="nb-NO"/>
              </w:rPr>
            </w:pPr>
          </w:p>
        </w:tc>
        <w:tc>
          <w:tcPr>
            <w:tcW w:w="891" w:type="pct"/>
            <w:tcBorders>
              <w:top w:val="single" w:sz="4" w:space="0" w:color="auto"/>
              <w:left w:val="single" w:sz="4" w:space="0" w:color="auto"/>
              <w:bottom w:val="single" w:sz="4" w:space="0" w:color="auto"/>
              <w:right w:val="single" w:sz="4" w:space="0" w:color="auto"/>
            </w:tcBorders>
            <w:vAlign w:val="bottom"/>
            <w:hideMark/>
          </w:tcPr>
          <w:p w14:paraId="41959E72" w14:textId="77777777" w:rsidR="00B64E30" w:rsidRPr="00F84CA5" w:rsidRDefault="00B64E30" w:rsidP="00055B9C">
            <w:pPr>
              <w:jc w:val="center"/>
              <w:rPr>
                <w:sz w:val="24"/>
                <w:szCs w:val="24"/>
                <w:lang w:val="nb-NO" w:eastAsia="nb-NO"/>
              </w:rPr>
            </w:pPr>
            <w:r w:rsidRPr="00F84CA5">
              <w:rPr>
                <w:sz w:val="24"/>
                <w:szCs w:val="24"/>
                <w:lang w:val="nb-NO" w:eastAsia="nb-NO"/>
              </w:rPr>
              <w:t>Salmeterol-FP</w:t>
            </w:r>
          </w:p>
          <w:p w14:paraId="23EC5136" w14:textId="77777777" w:rsidR="00B64E30" w:rsidRPr="00F84CA5" w:rsidRDefault="00B64E30" w:rsidP="00055B9C">
            <w:pPr>
              <w:jc w:val="center"/>
              <w:rPr>
                <w:sz w:val="24"/>
                <w:szCs w:val="24"/>
                <w:lang w:val="nb-NO" w:eastAsia="nb-NO"/>
              </w:rPr>
            </w:pPr>
            <w:r w:rsidRPr="00F84CA5">
              <w:rPr>
                <w:sz w:val="24"/>
                <w:szCs w:val="24"/>
                <w:lang w:val="nb-NO" w:eastAsia="nb-NO"/>
              </w:rPr>
              <w:t>(n = 5.834)</w:t>
            </w:r>
          </w:p>
        </w:tc>
        <w:tc>
          <w:tcPr>
            <w:tcW w:w="891" w:type="pct"/>
            <w:tcBorders>
              <w:top w:val="single" w:sz="4" w:space="0" w:color="auto"/>
              <w:left w:val="single" w:sz="4" w:space="0" w:color="auto"/>
              <w:bottom w:val="single" w:sz="4" w:space="0" w:color="auto"/>
              <w:right w:val="single" w:sz="4" w:space="0" w:color="auto"/>
            </w:tcBorders>
            <w:vAlign w:val="bottom"/>
            <w:hideMark/>
          </w:tcPr>
          <w:p w14:paraId="3BF43745" w14:textId="77777777" w:rsidR="00B64E30" w:rsidRPr="00F84CA5" w:rsidRDefault="00B64E30" w:rsidP="00055B9C">
            <w:pPr>
              <w:jc w:val="center"/>
              <w:rPr>
                <w:sz w:val="24"/>
                <w:szCs w:val="24"/>
                <w:lang w:val="nb-NO" w:eastAsia="nb-NO"/>
              </w:rPr>
            </w:pPr>
            <w:r w:rsidRPr="00F84CA5">
              <w:rPr>
                <w:sz w:val="24"/>
                <w:szCs w:val="24"/>
                <w:lang w:val="nb-NO" w:eastAsia="nb-NO"/>
              </w:rPr>
              <w:t>FP Alene</w:t>
            </w:r>
          </w:p>
          <w:p w14:paraId="22F923D1" w14:textId="77777777" w:rsidR="00B64E30" w:rsidRPr="00F84CA5" w:rsidRDefault="00B64E30" w:rsidP="00055B9C">
            <w:pPr>
              <w:jc w:val="center"/>
              <w:rPr>
                <w:sz w:val="24"/>
                <w:szCs w:val="24"/>
                <w:lang w:val="nb-NO" w:eastAsia="nb-NO"/>
              </w:rPr>
            </w:pPr>
            <w:r w:rsidRPr="00F84CA5">
              <w:rPr>
                <w:sz w:val="24"/>
                <w:szCs w:val="24"/>
                <w:lang w:val="nb-NO" w:eastAsia="nb-NO"/>
              </w:rPr>
              <w:t>(n = 5.845)</w:t>
            </w:r>
          </w:p>
        </w:tc>
        <w:tc>
          <w:tcPr>
            <w:tcW w:w="891" w:type="pct"/>
            <w:tcBorders>
              <w:top w:val="single" w:sz="4" w:space="0" w:color="auto"/>
              <w:left w:val="single" w:sz="4" w:space="0" w:color="auto"/>
              <w:bottom w:val="single" w:sz="4" w:space="0" w:color="auto"/>
              <w:right w:val="single" w:sz="4" w:space="0" w:color="auto"/>
            </w:tcBorders>
            <w:vAlign w:val="bottom"/>
            <w:hideMark/>
          </w:tcPr>
          <w:p w14:paraId="4ADFC2EC" w14:textId="77777777" w:rsidR="00B64E30" w:rsidRPr="00F84CA5" w:rsidRDefault="00B64E30" w:rsidP="00055B9C">
            <w:pPr>
              <w:jc w:val="center"/>
              <w:rPr>
                <w:sz w:val="24"/>
                <w:szCs w:val="24"/>
                <w:lang w:val="nb-NO" w:eastAsia="nb-NO"/>
              </w:rPr>
            </w:pPr>
            <w:r w:rsidRPr="00F84CA5">
              <w:rPr>
                <w:sz w:val="24"/>
                <w:szCs w:val="24"/>
                <w:lang w:val="nb-NO" w:eastAsia="nb-NO"/>
              </w:rPr>
              <w:t>Salmeterol-FP</w:t>
            </w:r>
          </w:p>
          <w:p w14:paraId="0545A1D8" w14:textId="77777777" w:rsidR="00B64E30" w:rsidRPr="00F84CA5" w:rsidRDefault="00B64E30" w:rsidP="00055B9C">
            <w:pPr>
              <w:jc w:val="center"/>
              <w:rPr>
                <w:sz w:val="24"/>
                <w:szCs w:val="24"/>
                <w:lang w:val="nb-NO" w:eastAsia="nb-NO"/>
              </w:rPr>
            </w:pPr>
            <w:r w:rsidRPr="00F84CA5">
              <w:rPr>
                <w:sz w:val="24"/>
                <w:szCs w:val="24"/>
                <w:lang w:val="nb-NO" w:eastAsia="nb-NO"/>
              </w:rPr>
              <w:t>(n = 3.107)</w:t>
            </w:r>
          </w:p>
        </w:tc>
        <w:tc>
          <w:tcPr>
            <w:tcW w:w="891" w:type="pct"/>
            <w:tcBorders>
              <w:top w:val="single" w:sz="4" w:space="0" w:color="auto"/>
              <w:left w:val="single" w:sz="4" w:space="0" w:color="auto"/>
              <w:bottom w:val="single" w:sz="4" w:space="0" w:color="auto"/>
              <w:right w:val="single" w:sz="4" w:space="0" w:color="auto"/>
            </w:tcBorders>
            <w:vAlign w:val="bottom"/>
            <w:hideMark/>
          </w:tcPr>
          <w:p w14:paraId="5B5E813B" w14:textId="77777777" w:rsidR="00B64E30" w:rsidRPr="00F84CA5" w:rsidRDefault="00B64E30" w:rsidP="00055B9C">
            <w:pPr>
              <w:jc w:val="center"/>
              <w:rPr>
                <w:sz w:val="24"/>
                <w:szCs w:val="24"/>
                <w:lang w:val="nb-NO" w:eastAsia="nb-NO"/>
              </w:rPr>
            </w:pPr>
            <w:r w:rsidRPr="00F84CA5">
              <w:rPr>
                <w:sz w:val="24"/>
                <w:szCs w:val="24"/>
                <w:lang w:val="nb-NO" w:eastAsia="nb-NO"/>
              </w:rPr>
              <w:t>FP Alene</w:t>
            </w:r>
          </w:p>
          <w:p w14:paraId="5390A340" w14:textId="77777777" w:rsidR="00B64E30" w:rsidRPr="00F84CA5" w:rsidRDefault="00B64E30" w:rsidP="00055B9C">
            <w:pPr>
              <w:jc w:val="center"/>
              <w:rPr>
                <w:sz w:val="24"/>
                <w:szCs w:val="24"/>
                <w:lang w:val="nb-NO" w:eastAsia="nb-NO"/>
              </w:rPr>
            </w:pPr>
            <w:r w:rsidRPr="00F84CA5">
              <w:rPr>
                <w:sz w:val="24"/>
                <w:szCs w:val="24"/>
                <w:lang w:val="nb-NO" w:eastAsia="nb-NO"/>
              </w:rPr>
              <w:t>(n = 3,101)</w:t>
            </w:r>
          </w:p>
        </w:tc>
      </w:tr>
      <w:tr w:rsidR="00B64E30" w:rsidRPr="00F84CA5" w14:paraId="49796D23" w14:textId="77777777" w:rsidTr="00F84CA5">
        <w:tc>
          <w:tcPr>
            <w:tcW w:w="1435" w:type="pct"/>
            <w:tcBorders>
              <w:top w:val="single" w:sz="4" w:space="0" w:color="auto"/>
              <w:left w:val="single" w:sz="4" w:space="0" w:color="auto"/>
              <w:bottom w:val="single" w:sz="4" w:space="0" w:color="auto"/>
              <w:right w:val="single" w:sz="4" w:space="0" w:color="auto"/>
            </w:tcBorders>
            <w:hideMark/>
          </w:tcPr>
          <w:p w14:paraId="4C9BC138" w14:textId="77777777" w:rsidR="00B64E30" w:rsidRPr="00F84CA5" w:rsidRDefault="00B64E30" w:rsidP="00F84CA5">
            <w:pPr>
              <w:rPr>
                <w:sz w:val="24"/>
                <w:szCs w:val="24"/>
                <w:lang w:val="nb-NO" w:eastAsia="nb-NO"/>
              </w:rPr>
            </w:pPr>
            <w:r w:rsidRPr="00F84CA5">
              <w:rPr>
                <w:sz w:val="24"/>
                <w:szCs w:val="24"/>
                <w:lang w:val="nb-NO" w:eastAsia="nb-NO"/>
              </w:rPr>
              <w:t>Antal patienter med exacerbation af astma</w:t>
            </w:r>
          </w:p>
        </w:tc>
        <w:tc>
          <w:tcPr>
            <w:tcW w:w="891" w:type="pct"/>
            <w:tcBorders>
              <w:top w:val="single" w:sz="4" w:space="0" w:color="auto"/>
              <w:left w:val="single" w:sz="4" w:space="0" w:color="auto"/>
              <w:bottom w:val="single" w:sz="4" w:space="0" w:color="auto"/>
              <w:right w:val="single" w:sz="4" w:space="0" w:color="auto"/>
            </w:tcBorders>
            <w:hideMark/>
          </w:tcPr>
          <w:p w14:paraId="0E506BD2" w14:textId="77777777" w:rsidR="00B64E30" w:rsidRPr="00F84CA5" w:rsidRDefault="00B64E30" w:rsidP="00055B9C">
            <w:pPr>
              <w:jc w:val="center"/>
              <w:rPr>
                <w:sz w:val="24"/>
                <w:szCs w:val="24"/>
                <w:lang w:val="nb-NO" w:eastAsia="nb-NO"/>
              </w:rPr>
            </w:pPr>
            <w:r w:rsidRPr="00F84CA5">
              <w:rPr>
                <w:sz w:val="24"/>
                <w:szCs w:val="24"/>
                <w:lang w:val="nb-NO" w:eastAsia="nb-NO"/>
              </w:rPr>
              <w:t>480 (8%)</w:t>
            </w:r>
          </w:p>
        </w:tc>
        <w:tc>
          <w:tcPr>
            <w:tcW w:w="891" w:type="pct"/>
            <w:tcBorders>
              <w:top w:val="single" w:sz="4" w:space="0" w:color="auto"/>
              <w:left w:val="single" w:sz="4" w:space="0" w:color="auto"/>
              <w:bottom w:val="single" w:sz="4" w:space="0" w:color="auto"/>
              <w:right w:val="single" w:sz="4" w:space="0" w:color="auto"/>
            </w:tcBorders>
            <w:hideMark/>
          </w:tcPr>
          <w:p w14:paraId="3E450F09" w14:textId="77777777" w:rsidR="00B64E30" w:rsidRPr="00F84CA5" w:rsidRDefault="00B64E30" w:rsidP="00055B9C">
            <w:pPr>
              <w:jc w:val="center"/>
              <w:rPr>
                <w:sz w:val="24"/>
                <w:szCs w:val="24"/>
                <w:lang w:val="nb-NO" w:eastAsia="nb-NO"/>
              </w:rPr>
            </w:pPr>
            <w:r w:rsidRPr="00F84CA5">
              <w:rPr>
                <w:sz w:val="24"/>
                <w:szCs w:val="24"/>
                <w:lang w:val="nb-NO" w:eastAsia="nb-NO"/>
              </w:rPr>
              <w:t>597 (10%)</w:t>
            </w:r>
          </w:p>
        </w:tc>
        <w:tc>
          <w:tcPr>
            <w:tcW w:w="891" w:type="pct"/>
            <w:tcBorders>
              <w:top w:val="single" w:sz="4" w:space="0" w:color="auto"/>
              <w:left w:val="single" w:sz="4" w:space="0" w:color="auto"/>
              <w:bottom w:val="single" w:sz="4" w:space="0" w:color="auto"/>
              <w:right w:val="single" w:sz="4" w:space="0" w:color="auto"/>
            </w:tcBorders>
            <w:hideMark/>
          </w:tcPr>
          <w:p w14:paraId="7A5EAB80" w14:textId="77777777" w:rsidR="00B64E30" w:rsidRPr="00F84CA5" w:rsidRDefault="00B64E30" w:rsidP="00055B9C">
            <w:pPr>
              <w:jc w:val="center"/>
              <w:rPr>
                <w:sz w:val="24"/>
                <w:szCs w:val="24"/>
                <w:lang w:val="nb-NO" w:eastAsia="nb-NO"/>
              </w:rPr>
            </w:pPr>
            <w:r w:rsidRPr="00F84CA5">
              <w:rPr>
                <w:sz w:val="24"/>
                <w:szCs w:val="24"/>
                <w:lang w:val="nb-NO" w:eastAsia="nb-NO"/>
              </w:rPr>
              <w:t>265 (9%)</w:t>
            </w:r>
          </w:p>
        </w:tc>
        <w:tc>
          <w:tcPr>
            <w:tcW w:w="891" w:type="pct"/>
            <w:tcBorders>
              <w:top w:val="single" w:sz="4" w:space="0" w:color="auto"/>
              <w:left w:val="single" w:sz="4" w:space="0" w:color="auto"/>
              <w:bottom w:val="single" w:sz="4" w:space="0" w:color="auto"/>
              <w:right w:val="single" w:sz="4" w:space="0" w:color="auto"/>
            </w:tcBorders>
            <w:hideMark/>
          </w:tcPr>
          <w:p w14:paraId="1CE64889" w14:textId="77777777" w:rsidR="00B64E30" w:rsidRPr="00F84CA5" w:rsidRDefault="00B64E30" w:rsidP="00055B9C">
            <w:pPr>
              <w:jc w:val="center"/>
              <w:rPr>
                <w:sz w:val="24"/>
                <w:szCs w:val="24"/>
                <w:lang w:val="nb-NO" w:eastAsia="nb-NO"/>
              </w:rPr>
            </w:pPr>
            <w:r w:rsidRPr="00F84CA5">
              <w:rPr>
                <w:sz w:val="24"/>
                <w:szCs w:val="24"/>
                <w:lang w:val="nb-NO" w:eastAsia="nb-NO"/>
              </w:rPr>
              <w:t>309 (10%)</w:t>
            </w:r>
          </w:p>
        </w:tc>
      </w:tr>
      <w:tr w:rsidR="00B64E30" w:rsidRPr="00F84CA5" w14:paraId="33BEFDCA" w14:textId="77777777" w:rsidTr="00F84CA5">
        <w:tc>
          <w:tcPr>
            <w:tcW w:w="1435" w:type="pct"/>
            <w:tcBorders>
              <w:top w:val="single" w:sz="4" w:space="0" w:color="auto"/>
              <w:left w:val="single" w:sz="4" w:space="0" w:color="auto"/>
              <w:bottom w:val="single" w:sz="4" w:space="0" w:color="auto"/>
              <w:right w:val="single" w:sz="4" w:space="0" w:color="auto"/>
            </w:tcBorders>
            <w:hideMark/>
          </w:tcPr>
          <w:p w14:paraId="525CA87D" w14:textId="77777777" w:rsidR="00B64E30" w:rsidRPr="00F84CA5" w:rsidRDefault="00B64E30" w:rsidP="00F84CA5">
            <w:pPr>
              <w:rPr>
                <w:sz w:val="24"/>
                <w:szCs w:val="24"/>
                <w:lang w:val="en-US" w:eastAsia="nb-NO"/>
              </w:rPr>
            </w:pPr>
            <w:r w:rsidRPr="00F84CA5">
              <w:rPr>
                <w:sz w:val="24"/>
                <w:szCs w:val="24"/>
                <w:lang w:val="en-US" w:eastAsia="nb-NO"/>
              </w:rPr>
              <w:t>Salmeterol-FP/FP Hazard ratio (95% CI)</w:t>
            </w:r>
          </w:p>
        </w:tc>
        <w:tc>
          <w:tcPr>
            <w:tcW w:w="1782" w:type="pct"/>
            <w:gridSpan w:val="2"/>
            <w:tcBorders>
              <w:top w:val="single" w:sz="4" w:space="0" w:color="auto"/>
              <w:left w:val="single" w:sz="4" w:space="0" w:color="auto"/>
              <w:bottom w:val="single" w:sz="4" w:space="0" w:color="auto"/>
              <w:right w:val="single" w:sz="4" w:space="0" w:color="auto"/>
            </w:tcBorders>
            <w:hideMark/>
          </w:tcPr>
          <w:p w14:paraId="47B895E8" w14:textId="77777777" w:rsidR="00B64E30" w:rsidRPr="00F84CA5" w:rsidRDefault="00B64E30" w:rsidP="00055B9C">
            <w:pPr>
              <w:jc w:val="center"/>
              <w:rPr>
                <w:sz w:val="24"/>
                <w:szCs w:val="24"/>
                <w:lang w:val="nb-NO" w:eastAsia="nb-NO"/>
              </w:rPr>
            </w:pPr>
            <w:r w:rsidRPr="00F84CA5">
              <w:rPr>
                <w:sz w:val="24"/>
                <w:szCs w:val="24"/>
                <w:lang w:val="nb-NO" w:eastAsia="nb-NO"/>
              </w:rPr>
              <w:t>0,787</w:t>
            </w:r>
          </w:p>
          <w:p w14:paraId="0F5BBE99" w14:textId="77777777" w:rsidR="00B64E30" w:rsidRPr="00F84CA5" w:rsidRDefault="00B64E30" w:rsidP="00055B9C">
            <w:pPr>
              <w:jc w:val="center"/>
              <w:rPr>
                <w:sz w:val="24"/>
                <w:szCs w:val="24"/>
                <w:vertAlign w:val="superscript"/>
                <w:lang w:val="nb-NO" w:eastAsia="nb-NO"/>
              </w:rPr>
            </w:pPr>
            <w:r w:rsidRPr="00F84CA5">
              <w:rPr>
                <w:sz w:val="24"/>
                <w:szCs w:val="24"/>
                <w:lang w:val="nb-NO" w:eastAsia="nb-NO"/>
              </w:rPr>
              <w:t>(0,698; 0,888)</w:t>
            </w:r>
          </w:p>
        </w:tc>
        <w:tc>
          <w:tcPr>
            <w:tcW w:w="1782" w:type="pct"/>
            <w:gridSpan w:val="2"/>
            <w:tcBorders>
              <w:top w:val="single" w:sz="4" w:space="0" w:color="auto"/>
              <w:left w:val="single" w:sz="4" w:space="0" w:color="auto"/>
              <w:bottom w:val="single" w:sz="4" w:space="0" w:color="auto"/>
              <w:right w:val="single" w:sz="4" w:space="0" w:color="auto"/>
            </w:tcBorders>
            <w:hideMark/>
          </w:tcPr>
          <w:p w14:paraId="4DABBAD7" w14:textId="77777777" w:rsidR="00B64E30" w:rsidRPr="00F84CA5" w:rsidRDefault="00B64E30" w:rsidP="00055B9C">
            <w:pPr>
              <w:jc w:val="center"/>
              <w:rPr>
                <w:sz w:val="24"/>
                <w:szCs w:val="24"/>
                <w:lang w:val="nb-NO" w:eastAsia="nb-NO"/>
              </w:rPr>
            </w:pPr>
            <w:r w:rsidRPr="00F84CA5">
              <w:rPr>
                <w:sz w:val="24"/>
                <w:szCs w:val="24"/>
                <w:lang w:val="nb-NO" w:eastAsia="nb-NO"/>
              </w:rPr>
              <w:t>0,859</w:t>
            </w:r>
          </w:p>
          <w:p w14:paraId="502B99FA" w14:textId="77777777" w:rsidR="00B64E30" w:rsidRPr="00F84CA5" w:rsidRDefault="00B64E30" w:rsidP="00055B9C">
            <w:pPr>
              <w:jc w:val="center"/>
              <w:rPr>
                <w:sz w:val="24"/>
                <w:szCs w:val="24"/>
                <w:lang w:val="nb-NO" w:eastAsia="nb-NO"/>
              </w:rPr>
            </w:pPr>
            <w:r w:rsidRPr="00F84CA5">
              <w:rPr>
                <w:sz w:val="24"/>
                <w:szCs w:val="24"/>
                <w:lang w:val="nb-NO" w:eastAsia="nb-NO"/>
              </w:rPr>
              <w:t>(0,729; 1,012)</w:t>
            </w:r>
          </w:p>
        </w:tc>
      </w:tr>
    </w:tbl>
    <w:p w14:paraId="40ECD45C" w14:textId="77777777" w:rsidR="00B64E30" w:rsidRPr="00B64E30" w:rsidRDefault="00B64E30" w:rsidP="00B64E30">
      <w:pPr>
        <w:tabs>
          <w:tab w:val="left" w:pos="851"/>
        </w:tabs>
        <w:ind w:left="851" w:hanging="851"/>
        <w:jc w:val="both"/>
        <w:rPr>
          <w:bCs/>
          <w:iCs/>
          <w:sz w:val="24"/>
          <w:szCs w:val="24"/>
          <w:u w:val="single"/>
        </w:rPr>
      </w:pPr>
    </w:p>
    <w:p w14:paraId="589BA131" w14:textId="77777777" w:rsidR="00B64E30" w:rsidRPr="00B64E30" w:rsidRDefault="00B64E30" w:rsidP="00F84CA5">
      <w:pPr>
        <w:tabs>
          <w:tab w:val="left" w:pos="851"/>
        </w:tabs>
        <w:ind w:left="851"/>
        <w:jc w:val="both"/>
        <w:rPr>
          <w:bCs/>
          <w:iCs/>
          <w:sz w:val="24"/>
          <w:szCs w:val="24"/>
          <w:u w:val="single"/>
        </w:rPr>
      </w:pPr>
      <w:r w:rsidRPr="00B64E30">
        <w:rPr>
          <w:bCs/>
          <w:iCs/>
          <w:sz w:val="24"/>
          <w:szCs w:val="24"/>
          <w:u w:val="single"/>
        </w:rPr>
        <w:t>Pædiatrisk population</w:t>
      </w:r>
    </w:p>
    <w:p w14:paraId="6583B17C" w14:textId="77777777" w:rsidR="00B64E30" w:rsidRPr="00B64E30" w:rsidRDefault="00B64E30" w:rsidP="00F84CA5">
      <w:pPr>
        <w:tabs>
          <w:tab w:val="left" w:pos="851"/>
        </w:tabs>
        <w:ind w:left="851"/>
        <w:jc w:val="both"/>
        <w:rPr>
          <w:bCs/>
          <w:i/>
          <w:iCs/>
          <w:sz w:val="24"/>
          <w:szCs w:val="24"/>
          <w:u w:val="single"/>
        </w:rPr>
      </w:pPr>
    </w:p>
    <w:p w14:paraId="083CD657" w14:textId="77777777" w:rsidR="00B64E30" w:rsidRPr="00B64E30" w:rsidRDefault="00B64E30" w:rsidP="00F84CA5">
      <w:pPr>
        <w:tabs>
          <w:tab w:val="left" w:pos="851"/>
        </w:tabs>
        <w:ind w:left="851"/>
        <w:rPr>
          <w:sz w:val="24"/>
          <w:szCs w:val="24"/>
        </w:rPr>
      </w:pPr>
      <w:r w:rsidRPr="00B64E30">
        <w:rPr>
          <w:sz w:val="24"/>
          <w:szCs w:val="24"/>
        </w:rPr>
        <w:t xml:space="preserve">Salfumix Easyhaler anbefales ikke til brug hos børn under 12 år. Sikkerheden og effekten af Salfumix Easyhaler er ikke klarlagt i denne unge population. </w:t>
      </w:r>
    </w:p>
    <w:p w14:paraId="20F7777D" w14:textId="77777777" w:rsidR="00B64E30" w:rsidRPr="00B64E30" w:rsidRDefault="00B64E30" w:rsidP="00F84CA5">
      <w:pPr>
        <w:tabs>
          <w:tab w:val="left" w:pos="851"/>
        </w:tabs>
        <w:ind w:left="851"/>
        <w:rPr>
          <w:sz w:val="24"/>
          <w:szCs w:val="24"/>
        </w:rPr>
      </w:pPr>
    </w:p>
    <w:p w14:paraId="50AFAC82" w14:textId="77777777" w:rsidR="00B64E30" w:rsidRPr="00B64E30" w:rsidRDefault="00B64E30" w:rsidP="00F84CA5">
      <w:pPr>
        <w:tabs>
          <w:tab w:val="left" w:pos="851"/>
        </w:tabs>
        <w:ind w:left="851"/>
        <w:rPr>
          <w:sz w:val="24"/>
          <w:szCs w:val="24"/>
        </w:rPr>
      </w:pPr>
      <w:r w:rsidRPr="00B64E30">
        <w:rPr>
          <w:i/>
          <w:sz w:val="24"/>
          <w:szCs w:val="24"/>
          <w:u w:val="single"/>
        </w:rPr>
        <w:t>Lægemidler indeholdende fluticasonpropionat til astma under graviditet</w:t>
      </w:r>
    </w:p>
    <w:p w14:paraId="7E79D69B" w14:textId="77777777" w:rsidR="00B64E30" w:rsidRPr="00B64E30" w:rsidRDefault="00B64E30" w:rsidP="00F84CA5">
      <w:pPr>
        <w:tabs>
          <w:tab w:val="left" w:pos="851"/>
        </w:tabs>
        <w:ind w:left="851"/>
        <w:rPr>
          <w:sz w:val="24"/>
          <w:szCs w:val="24"/>
        </w:rPr>
      </w:pPr>
    </w:p>
    <w:p w14:paraId="232B0148" w14:textId="77777777" w:rsidR="00B64E30" w:rsidRPr="00B64E30" w:rsidRDefault="00B64E30" w:rsidP="00F84CA5">
      <w:pPr>
        <w:tabs>
          <w:tab w:val="left" w:pos="851"/>
        </w:tabs>
        <w:ind w:left="851"/>
        <w:rPr>
          <w:sz w:val="24"/>
          <w:szCs w:val="24"/>
        </w:rPr>
      </w:pPr>
      <w:r w:rsidRPr="00B64E30">
        <w:rPr>
          <w:sz w:val="24"/>
          <w:szCs w:val="24"/>
        </w:rPr>
        <w:t>Et retrospektivt epidemiologisk observations-kohortestudie, der anvendte elektroniske journaler fra Storbritannien, blev udført for at evaluere risikoen for MCM efter eksponering for inhaleret FP alene og salmeterol-FP sammenlignet med ICS uden FP i det første trimester. Intet placebosammenligningspræparat blev anvendt i dette studie.</w:t>
      </w:r>
    </w:p>
    <w:p w14:paraId="43DCDC21" w14:textId="77777777" w:rsidR="00B64E30" w:rsidRPr="00B64E30" w:rsidRDefault="00B64E30" w:rsidP="00F84CA5">
      <w:pPr>
        <w:tabs>
          <w:tab w:val="left" w:pos="851"/>
        </w:tabs>
        <w:ind w:left="851"/>
        <w:rPr>
          <w:sz w:val="24"/>
          <w:szCs w:val="24"/>
        </w:rPr>
      </w:pPr>
    </w:p>
    <w:p w14:paraId="0AF5C7F1" w14:textId="5B661FB2" w:rsidR="00B64E30" w:rsidRPr="00B64E30" w:rsidRDefault="00B64E30" w:rsidP="00F84CA5">
      <w:pPr>
        <w:tabs>
          <w:tab w:val="left" w:pos="851"/>
        </w:tabs>
        <w:ind w:left="851"/>
        <w:rPr>
          <w:i/>
          <w:sz w:val="24"/>
          <w:szCs w:val="24"/>
          <w:u w:val="single"/>
        </w:rPr>
      </w:pPr>
      <w:r w:rsidRPr="00B64E30">
        <w:rPr>
          <w:sz w:val="24"/>
          <w:szCs w:val="24"/>
        </w:rPr>
        <w:t>Inden</w:t>
      </w:r>
      <w:r w:rsidR="00055B9C">
        <w:rPr>
          <w:sz w:val="24"/>
          <w:szCs w:val="24"/>
        </w:rPr>
        <w:t xml:space="preserve"> </w:t>
      </w:r>
      <w:r w:rsidRPr="00B64E30">
        <w:rPr>
          <w:sz w:val="24"/>
          <w:szCs w:val="24"/>
        </w:rPr>
        <w:t>for astmakohorten af 5.362 graviditeter eksponeret for ICS i første trimester, blev 131 diagnosticerede MCM identificeret; 1.612 (30%) blev eksponeret for FP eller salmeterol-FP, hvoraf 42 diagnosticerede MCM blev identificeret. Justerede odds ratioer for MCM diagnosticeret inden for 1 år var 1,1 (95% CI 0,5-2,3) for FP vs. non-FP eksponerede kvinder med moderat astma og 1,2 (95% CI 0,7-2,0) for kvinder med betydelig til svær astma. Ingen forskel i risikoen for MCM blev identificeret efter eksponering for FP alene vs. salmeterol-FP i første trimester. Absolutte risici for MCM på tværs af astmasværhedsgrad lå mellem 2,0 og 2,9 pr. 100 FP-eksponerede graviditeter, som er sammenligneligt med et studie af 15.840 graviditeter, som ikke blev eksponeret for astmabehandling, i forskningsdatabasen General Practice Research Database (2,8 MCM tilfælde pr. 100 graviditeter).</w:t>
      </w:r>
    </w:p>
    <w:p w14:paraId="7E4F40ED" w14:textId="72A71C0E" w:rsidR="000E3887" w:rsidRDefault="000E3887">
      <w:pPr>
        <w:rPr>
          <w:sz w:val="24"/>
          <w:szCs w:val="24"/>
        </w:rPr>
      </w:pPr>
      <w:r>
        <w:rPr>
          <w:sz w:val="24"/>
          <w:szCs w:val="24"/>
        </w:rPr>
        <w:br w:type="page"/>
      </w:r>
    </w:p>
    <w:p w14:paraId="0FEC45BE" w14:textId="77777777" w:rsidR="009260DE" w:rsidRPr="00B64E30" w:rsidRDefault="009260DE" w:rsidP="00B64E30">
      <w:pPr>
        <w:tabs>
          <w:tab w:val="left" w:pos="851"/>
        </w:tabs>
        <w:ind w:left="851" w:hanging="851"/>
        <w:rPr>
          <w:sz w:val="24"/>
          <w:szCs w:val="24"/>
        </w:rPr>
      </w:pPr>
    </w:p>
    <w:p w14:paraId="417AB889" w14:textId="77777777" w:rsidR="009260DE" w:rsidRPr="00B64E30" w:rsidRDefault="009260DE" w:rsidP="00B64E30">
      <w:pPr>
        <w:tabs>
          <w:tab w:val="left" w:pos="851"/>
        </w:tabs>
        <w:ind w:left="851" w:hanging="851"/>
        <w:rPr>
          <w:b/>
          <w:sz w:val="24"/>
          <w:szCs w:val="24"/>
        </w:rPr>
      </w:pPr>
      <w:r w:rsidRPr="00B64E30">
        <w:rPr>
          <w:b/>
          <w:sz w:val="24"/>
          <w:szCs w:val="24"/>
        </w:rPr>
        <w:t>5.2</w:t>
      </w:r>
      <w:r w:rsidRPr="00B64E30">
        <w:rPr>
          <w:b/>
          <w:sz w:val="24"/>
          <w:szCs w:val="24"/>
        </w:rPr>
        <w:tab/>
        <w:t>Farmakokinetiske egenskaber</w:t>
      </w:r>
    </w:p>
    <w:p w14:paraId="1ED0490C" w14:textId="77777777" w:rsidR="00B64E30" w:rsidRPr="00B64E30" w:rsidRDefault="00B64E30" w:rsidP="00F84CA5">
      <w:pPr>
        <w:ind w:left="851"/>
        <w:rPr>
          <w:sz w:val="24"/>
          <w:szCs w:val="24"/>
          <w:lang w:eastAsia="da-DK"/>
        </w:rPr>
      </w:pPr>
      <w:r w:rsidRPr="00B64E30">
        <w:rPr>
          <w:sz w:val="24"/>
          <w:szCs w:val="24"/>
        </w:rPr>
        <w:t>Farmakokinetisk kan hvert stof betragtes for sig.</w:t>
      </w:r>
    </w:p>
    <w:p w14:paraId="378F085C" w14:textId="77777777" w:rsidR="00B64E30" w:rsidRPr="00B64E30" w:rsidRDefault="00B64E30" w:rsidP="00F84CA5">
      <w:pPr>
        <w:ind w:left="851"/>
        <w:rPr>
          <w:sz w:val="24"/>
          <w:szCs w:val="24"/>
        </w:rPr>
      </w:pPr>
    </w:p>
    <w:p w14:paraId="05407157" w14:textId="77777777" w:rsidR="00B64E30" w:rsidRPr="00B64E30" w:rsidRDefault="00B64E30" w:rsidP="00F84CA5">
      <w:pPr>
        <w:ind w:left="851"/>
        <w:rPr>
          <w:i/>
          <w:sz w:val="24"/>
          <w:szCs w:val="24"/>
          <w:u w:val="single"/>
        </w:rPr>
      </w:pPr>
      <w:r w:rsidRPr="00B64E30">
        <w:rPr>
          <w:i/>
          <w:sz w:val="24"/>
          <w:szCs w:val="24"/>
          <w:u w:val="single"/>
        </w:rPr>
        <w:t>Salmeterol</w:t>
      </w:r>
    </w:p>
    <w:p w14:paraId="1448C7C3" w14:textId="77777777" w:rsidR="00B64E30" w:rsidRPr="00B64E30" w:rsidRDefault="00B64E30" w:rsidP="00F84CA5">
      <w:pPr>
        <w:ind w:left="851"/>
        <w:rPr>
          <w:sz w:val="24"/>
          <w:szCs w:val="24"/>
        </w:rPr>
      </w:pPr>
      <w:r w:rsidRPr="00B64E30">
        <w:rPr>
          <w:sz w:val="24"/>
          <w:szCs w:val="24"/>
        </w:rPr>
        <w:t>Da salmeterol virker lokalt i lungerne, er plasmakoncentrationer ikke en indikator for terapeutisk effekt. Derudover er der kun begrænsede oplysninger om salmeterols farmakokinetik, da det er teknisk vanskeligt at måle stoffet i plasma på grund af de lave plasmakoncentrationer (ca. 200 pikogram/ml eller mindre) ved inhalation i terapeutiske doser.</w:t>
      </w:r>
    </w:p>
    <w:p w14:paraId="47243D4F" w14:textId="77777777" w:rsidR="00B64E30" w:rsidRPr="00B64E30" w:rsidRDefault="00B64E30" w:rsidP="00F84CA5">
      <w:pPr>
        <w:ind w:left="851"/>
        <w:rPr>
          <w:sz w:val="24"/>
          <w:szCs w:val="24"/>
        </w:rPr>
      </w:pPr>
    </w:p>
    <w:p w14:paraId="5450E5C0" w14:textId="77777777" w:rsidR="00B64E30" w:rsidRPr="00B64E30" w:rsidRDefault="00B64E30" w:rsidP="00F84CA5">
      <w:pPr>
        <w:keepNext/>
        <w:keepLines/>
        <w:ind w:left="851"/>
        <w:rPr>
          <w:i/>
          <w:sz w:val="24"/>
          <w:szCs w:val="24"/>
          <w:u w:val="single"/>
        </w:rPr>
      </w:pPr>
      <w:r w:rsidRPr="00B64E30">
        <w:rPr>
          <w:i/>
          <w:sz w:val="24"/>
          <w:szCs w:val="24"/>
          <w:u w:val="single"/>
        </w:rPr>
        <w:t>Fluticasonpropionat:</w:t>
      </w:r>
    </w:p>
    <w:p w14:paraId="3E8ADFBA" w14:textId="77777777" w:rsidR="00B64E30" w:rsidRPr="00B64E30" w:rsidRDefault="00B64E30" w:rsidP="00F84CA5">
      <w:pPr>
        <w:keepNext/>
        <w:keepLines/>
        <w:ind w:left="851"/>
        <w:rPr>
          <w:sz w:val="24"/>
          <w:szCs w:val="24"/>
        </w:rPr>
      </w:pPr>
      <w:r w:rsidRPr="00B64E30">
        <w:rPr>
          <w:sz w:val="24"/>
          <w:szCs w:val="24"/>
        </w:rPr>
        <w:t>Efter inhalation af en enkeltdosis fluticasonpropionat er den absolutte biotilgængelighed hos raske personer ca. 5 til 11 % af den nominelle dosis, afhængig af inhalatoren. Astmapatienter og KOL-patienter er i mindre grad udsat for systemisk påvirkning efter inhalation af fluticasonpropionat.</w:t>
      </w:r>
    </w:p>
    <w:p w14:paraId="70B5A867" w14:textId="77777777" w:rsidR="00B64E30" w:rsidRPr="00B64E30" w:rsidRDefault="00B64E30" w:rsidP="00F84CA5">
      <w:pPr>
        <w:ind w:left="851"/>
        <w:rPr>
          <w:sz w:val="24"/>
          <w:szCs w:val="24"/>
        </w:rPr>
      </w:pPr>
    </w:p>
    <w:p w14:paraId="040A5C5A" w14:textId="77777777" w:rsidR="00B64E30" w:rsidRPr="00B64E30" w:rsidRDefault="00B64E30" w:rsidP="00F84CA5">
      <w:pPr>
        <w:ind w:left="851"/>
        <w:rPr>
          <w:sz w:val="24"/>
          <w:szCs w:val="24"/>
        </w:rPr>
      </w:pPr>
      <w:r w:rsidRPr="00B64E30">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1C858F96" w14:textId="77777777" w:rsidR="00B64E30" w:rsidRPr="00B64E30" w:rsidRDefault="00B64E30" w:rsidP="00F84CA5">
      <w:pPr>
        <w:ind w:left="851"/>
        <w:rPr>
          <w:sz w:val="24"/>
          <w:szCs w:val="24"/>
        </w:rPr>
      </w:pPr>
    </w:p>
    <w:p w14:paraId="4AE22B62" w14:textId="12179FFE" w:rsidR="00B64E30" w:rsidRPr="00B64E30" w:rsidRDefault="00B64E30" w:rsidP="00F84CA5">
      <w:pPr>
        <w:ind w:left="851"/>
        <w:rPr>
          <w:sz w:val="24"/>
          <w:szCs w:val="24"/>
        </w:rPr>
      </w:pPr>
      <w:r w:rsidRPr="00B64E30">
        <w:rPr>
          <w:sz w:val="24"/>
          <w:szCs w:val="24"/>
        </w:rPr>
        <w:t xml:space="preserve">Udskillelsen af fluticason er karakteriseret ved høj plasmaclearance (1.150 ml/minut), stort fordelingsvolumen ved </w:t>
      </w:r>
      <w:r w:rsidR="00055B9C">
        <w:rPr>
          <w:sz w:val="24"/>
          <w:szCs w:val="24"/>
        </w:rPr>
        <w:t>steady-state</w:t>
      </w:r>
      <w:r w:rsidRPr="00B64E30">
        <w:rPr>
          <w:sz w:val="24"/>
          <w:szCs w:val="24"/>
        </w:rPr>
        <w:t xml:space="preserve"> (ca. 300 l) og en terminal halveringstid på ca. 8 timer.</w:t>
      </w:r>
    </w:p>
    <w:p w14:paraId="61A729CA" w14:textId="77777777" w:rsidR="00B64E30" w:rsidRPr="00B64E30" w:rsidRDefault="00B64E30" w:rsidP="00F84CA5">
      <w:pPr>
        <w:ind w:left="851"/>
        <w:rPr>
          <w:sz w:val="24"/>
          <w:szCs w:val="24"/>
        </w:rPr>
      </w:pPr>
    </w:p>
    <w:p w14:paraId="64FB0665" w14:textId="77777777" w:rsidR="00B64E30" w:rsidRPr="00B64E30" w:rsidRDefault="00B64E30" w:rsidP="00F84CA5">
      <w:pPr>
        <w:ind w:left="851"/>
        <w:rPr>
          <w:i/>
          <w:sz w:val="24"/>
          <w:szCs w:val="24"/>
        </w:rPr>
      </w:pPr>
      <w:r w:rsidRPr="00B64E30">
        <w:rPr>
          <w:sz w:val="24"/>
          <w:szCs w:val="24"/>
        </w:rPr>
        <w:t>Plasmaproteinbinding er 91 %.</w:t>
      </w:r>
    </w:p>
    <w:p w14:paraId="0D312CA2" w14:textId="77777777" w:rsidR="00B64E30" w:rsidRPr="00B64E30" w:rsidRDefault="00B64E30" w:rsidP="00F84CA5">
      <w:pPr>
        <w:ind w:left="851"/>
        <w:rPr>
          <w:sz w:val="24"/>
          <w:szCs w:val="24"/>
        </w:rPr>
      </w:pPr>
    </w:p>
    <w:p w14:paraId="3289F175" w14:textId="77777777" w:rsidR="00B64E30" w:rsidRPr="00B64E30" w:rsidRDefault="00B64E30" w:rsidP="00F84CA5">
      <w:pPr>
        <w:ind w:left="851"/>
        <w:rPr>
          <w:sz w:val="24"/>
          <w:szCs w:val="24"/>
        </w:rPr>
      </w:pPr>
      <w:r w:rsidRPr="00B64E30">
        <w:rPr>
          <w:sz w:val="24"/>
          <w:szCs w:val="24"/>
        </w:rPr>
        <w:t>Fluticasonpropionat fjernes hurtigt fra den systemiske cirkulation via nedbrydning til et inaktivt carboxylsyrederivat ved hjælp af cytochrom P450 enzymet CYP3A4. Andre, uidentificerbare metabolitter ses også i fæces.</w:t>
      </w:r>
    </w:p>
    <w:p w14:paraId="7100EE97" w14:textId="77777777" w:rsidR="00B64E30" w:rsidRPr="00B64E30" w:rsidRDefault="00B64E30" w:rsidP="00F84CA5">
      <w:pPr>
        <w:ind w:left="851"/>
        <w:rPr>
          <w:sz w:val="24"/>
          <w:szCs w:val="24"/>
        </w:rPr>
      </w:pPr>
    </w:p>
    <w:p w14:paraId="4BCE15EF" w14:textId="77777777" w:rsidR="00B64E30" w:rsidRPr="00B64E30" w:rsidRDefault="00B64E30" w:rsidP="00F84CA5">
      <w:pPr>
        <w:ind w:left="851"/>
        <w:rPr>
          <w:sz w:val="24"/>
          <w:szCs w:val="24"/>
        </w:rPr>
      </w:pPr>
      <w:r w:rsidRPr="00B64E30">
        <w:rPr>
          <w:sz w:val="24"/>
          <w:szCs w:val="24"/>
        </w:rPr>
        <w:t>Udskillelsen af fluticasonpropionat gennem nyrerne er ubetydelig. Mindre end 5 % udskilles i urinen primært i form af metabolitter. Hovedparten udskilles i fæces som metabolitter og uomdannet.</w:t>
      </w:r>
    </w:p>
    <w:p w14:paraId="3C2C4E10" w14:textId="77777777" w:rsidR="00B64E30" w:rsidRPr="00B64E30" w:rsidRDefault="00B64E30" w:rsidP="00F84CA5">
      <w:pPr>
        <w:ind w:left="851"/>
        <w:rPr>
          <w:sz w:val="24"/>
          <w:szCs w:val="24"/>
        </w:rPr>
      </w:pPr>
    </w:p>
    <w:p w14:paraId="0ABB864B" w14:textId="77777777" w:rsidR="00B64E30" w:rsidRPr="00B64E30" w:rsidRDefault="00B64E30" w:rsidP="00F84CA5">
      <w:pPr>
        <w:ind w:left="851"/>
        <w:rPr>
          <w:sz w:val="24"/>
          <w:szCs w:val="24"/>
        </w:rPr>
      </w:pPr>
      <w:r w:rsidRPr="00B64E30">
        <w:rPr>
          <w:sz w:val="24"/>
          <w:szCs w:val="24"/>
          <w:u w:val="single"/>
        </w:rPr>
        <w:t>Pædiatrisk population</w:t>
      </w:r>
    </w:p>
    <w:p w14:paraId="571BB3DA" w14:textId="77777777" w:rsidR="00B64E30" w:rsidRPr="00B64E30" w:rsidRDefault="00B64E30" w:rsidP="00F84CA5">
      <w:pPr>
        <w:ind w:left="851"/>
        <w:rPr>
          <w:sz w:val="24"/>
          <w:szCs w:val="24"/>
        </w:rPr>
      </w:pPr>
    </w:p>
    <w:p w14:paraId="5CCF8C68" w14:textId="77777777" w:rsidR="00B64E30" w:rsidRPr="00B64E30" w:rsidRDefault="00B64E30" w:rsidP="00F84CA5">
      <w:pPr>
        <w:tabs>
          <w:tab w:val="left" w:pos="851"/>
        </w:tabs>
        <w:ind w:left="851"/>
        <w:rPr>
          <w:sz w:val="24"/>
          <w:szCs w:val="24"/>
        </w:rPr>
      </w:pPr>
      <w:r w:rsidRPr="00B64E30">
        <w:rPr>
          <w:sz w:val="24"/>
          <w:szCs w:val="24"/>
        </w:rPr>
        <w:t xml:space="preserve">Salfumix Easyhaler anbefales ikke til brug i børn under 12 år. Sikkerheden og effekten af Salfumix Easyhaler er ikke klarlagt i denne unge population. </w:t>
      </w:r>
    </w:p>
    <w:p w14:paraId="376F553D" w14:textId="77777777" w:rsidR="009260DE" w:rsidRPr="00B64E30" w:rsidRDefault="009260DE" w:rsidP="00B64E30">
      <w:pPr>
        <w:tabs>
          <w:tab w:val="left" w:pos="851"/>
        </w:tabs>
        <w:ind w:left="851" w:hanging="851"/>
        <w:rPr>
          <w:sz w:val="24"/>
          <w:szCs w:val="24"/>
        </w:rPr>
      </w:pPr>
    </w:p>
    <w:p w14:paraId="4525DD0D" w14:textId="77777777" w:rsidR="009260DE" w:rsidRPr="00B64E30" w:rsidRDefault="009260DE" w:rsidP="00B64E30">
      <w:pPr>
        <w:tabs>
          <w:tab w:val="left" w:pos="851"/>
        </w:tabs>
        <w:ind w:left="851" w:hanging="851"/>
        <w:rPr>
          <w:b/>
          <w:sz w:val="24"/>
          <w:szCs w:val="24"/>
        </w:rPr>
      </w:pPr>
      <w:r w:rsidRPr="00B64E30">
        <w:rPr>
          <w:b/>
          <w:sz w:val="24"/>
          <w:szCs w:val="24"/>
        </w:rPr>
        <w:t>5.3</w:t>
      </w:r>
      <w:r w:rsidRPr="00B64E30">
        <w:rPr>
          <w:b/>
          <w:sz w:val="24"/>
          <w:szCs w:val="24"/>
        </w:rPr>
        <w:tab/>
        <w:t>Prækliniske sikkerhedsdata</w:t>
      </w:r>
    </w:p>
    <w:p w14:paraId="1CB40264" w14:textId="77777777" w:rsidR="00B64E30" w:rsidRPr="00F84CA5" w:rsidRDefault="00B64E30" w:rsidP="00F84CA5">
      <w:pPr>
        <w:ind w:left="851"/>
        <w:rPr>
          <w:sz w:val="24"/>
          <w:szCs w:val="24"/>
          <w:lang w:eastAsia="da-DK"/>
        </w:rPr>
      </w:pPr>
      <w:r w:rsidRPr="00F84CA5">
        <w:rPr>
          <w:sz w:val="24"/>
          <w:szCs w:val="24"/>
        </w:rPr>
        <w:t>De eneste sikkerhedsmæssige overvejelser, som dyrestudier giver anledning til, er en forøget farmakologisk virkning af salmeterol og fluticasonpropionat, givet separat.</w:t>
      </w:r>
    </w:p>
    <w:p w14:paraId="40CC7305" w14:textId="77777777" w:rsidR="00B64E30" w:rsidRPr="00F84CA5" w:rsidRDefault="00B64E30" w:rsidP="00F84CA5">
      <w:pPr>
        <w:ind w:left="851"/>
        <w:rPr>
          <w:sz w:val="24"/>
          <w:szCs w:val="24"/>
        </w:rPr>
      </w:pPr>
    </w:p>
    <w:p w14:paraId="7E656599" w14:textId="77777777" w:rsidR="00B64E30" w:rsidRPr="00B64E30" w:rsidRDefault="00B64E30" w:rsidP="00F84CA5">
      <w:pPr>
        <w:ind w:left="851"/>
        <w:rPr>
          <w:sz w:val="24"/>
          <w:szCs w:val="24"/>
        </w:rPr>
      </w:pPr>
      <w:r w:rsidRPr="00B64E30">
        <w:rPr>
          <w:sz w:val="24"/>
          <w:szCs w:val="24"/>
        </w:rPr>
        <w:t>I dyrereproduktionsstudier er der set misdannelser (hareskår, knogledeformiteter) efter administration af glukokortikoider. Men disse dyreeksperimentelle resultater synes ikke at være relevante for mennesker ved den anbefalede dosering. Dyrestudier med salmeterol har vist fosterskader – dog kun ved meget høje doser. Efter samtidig administration af begge stoffer er set øget frekvens af omlagt navlearterie og ufuldstændig forbening af nakkebenet hos rotter ved doser, der typisk sættes i forbindelse med glukokortikoid-inducerede abnormiteter. Hverken salmeterolxinafoat eller fluticasonpropionat har udvist potentiale for genetisk toksicitet.</w:t>
      </w:r>
    </w:p>
    <w:p w14:paraId="440CE2B7" w14:textId="77777777" w:rsidR="009260DE" w:rsidRPr="00B64E30" w:rsidRDefault="009260DE" w:rsidP="00B64E30">
      <w:pPr>
        <w:tabs>
          <w:tab w:val="left" w:pos="851"/>
        </w:tabs>
        <w:ind w:left="851" w:hanging="851"/>
        <w:rPr>
          <w:sz w:val="24"/>
          <w:szCs w:val="24"/>
        </w:rPr>
      </w:pPr>
    </w:p>
    <w:p w14:paraId="3D627154" w14:textId="77777777" w:rsidR="009260DE" w:rsidRPr="00B64E30" w:rsidRDefault="009260DE" w:rsidP="00B64E30">
      <w:pPr>
        <w:tabs>
          <w:tab w:val="left" w:pos="851"/>
        </w:tabs>
        <w:ind w:left="851" w:hanging="851"/>
        <w:rPr>
          <w:sz w:val="24"/>
          <w:szCs w:val="24"/>
        </w:rPr>
      </w:pPr>
    </w:p>
    <w:p w14:paraId="04A27E1C" w14:textId="77777777" w:rsidR="009260DE" w:rsidRPr="00B64E30" w:rsidRDefault="009260DE" w:rsidP="00B64E30">
      <w:pPr>
        <w:tabs>
          <w:tab w:val="left" w:pos="851"/>
        </w:tabs>
        <w:ind w:left="851" w:hanging="851"/>
        <w:rPr>
          <w:b/>
          <w:sz w:val="24"/>
          <w:szCs w:val="24"/>
        </w:rPr>
      </w:pPr>
      <w:r w:rsidRPr="00B64E30">
        <w:rPr>
          <w:b/>
          <w:sz w:val="24"/>
          <w:szCs w:val="24"/>
        </w:rPr>
        <w:t>6.</w:t>
      </w:r>
      <w:r w:rsidRPr="00B64E30">
        <w:rPr>
          <w:b/>
          <w:sz w:val="24"/>
          <w:szCs w:val="24"/>
        </w:rPr>
        <w:tab/>
        <w:t>FARMACEUTISKE OPLYSNINGER</w:t>
      </w:r>
    </w:p>
    <w:p w14:paraId="68CC9C6F" w14:textId="77777777" w:rsidR="009260DE" w:rsidRPr="00B64E30" w:rsidRDefault="009260DE" w:rsidP="00B64E30">
      <w:pPr>
        <w:tabs>
          <w:tab w:val="left" w:pos="851"/>
        </w:tabs>
        <w:ind w:left="851" w:hanging="851"/>
        <w:rPr>
          <w:sz w:val="24"/>
          <w:szCs w:val="24"/>
        </w:rPr>
      </w:pPr>
    </w:p>
    <w:p w14:paraId="0C9A4B3C" w14:textId="77777777" w:rsidR="009260DE" w:rsidRPr="00B64E30" w:rsidRDefault="009260DE" w:rsidP="00B64E30">
      <w:pPr>
        <w:tabs>
          <w:tab w:val="left" w:pos="851"/>
        </w:tabs>
        <w:ind w:left="851" w:hanging="851"/>
        <w:rPr>
          <w:b/>
          <w:sz w:val="24"/>
          <w:szCs w:val="24"/>
        </w:rPr>
      </w:pPr>
      <w:r w:rsidRPr="00B64E30">
        <w:rPr>
          <w:b/>
          <w:sz w:val="24"/>
          <w:szCs w:val="24"/>
        </w:rPr>
        <w:t>6.1</w:t>
      </w:r>
      <w:r w:rsidRPr="00B64E30">
        <w:rPr>
          <w:b/>
          <w:sz w:val="24"/>
          <w:szCs w:val="24"/>
        </w:rPr>
        <w:tab/>
        <w:t>Hjælpestoffer</w:t>
      </w:r>
    </w:p>
    <w:p w14:paraId="2FB58CBD" w14:textId="57096CE9" w:rsidR="00B64E30" w:rsidRPr="00B64E30" w:rsidRDefault="00F84CA5" w:rsidP="00B64E30">
      <w:pPr>
        <w:tabs>
          <w:tab w:val="left" w:pos="851"/>
        </w:tabs>
        <w:ind w:left="851" w:hanging="851"/>
        <w:rPr>
          <w:sz w:val="24"/>
          <w:szCs w:val="24"/>
          <w:lang w:eastAsia="da-DK"/>
        </w:rPr>
      </w:pPr>
      <w:r>
        <w:rPr>
          <w:sz w:val="24"/>
          <w:szCs w:val="24"/>
        </w:rPr>
        <w:tab/>
      </w:r>
      <w:r w:rsidR="00B64E30" w:rsidRPr="00B64E30">
        <w:rPr>
          <w:sz w:val="24"/>
          <w:szCs w:val="24"/>
        </w:rPr>
        <w:t>Lactosemonohydrat (indeholder mælkeproteiner)</w:t>
      </w:r>
    </w:p>
    <w:p w14:paraId="6C94ACAE" w14:textId="77777777" w:rsidR="009260DE" w:rsidRPr="00B64E30" w:rsidRDefault="009260DE" w:rsidP="00B64E30">
      <w:pPr>
        <w:tabs>
          <w:tab w:val="left" w:pos="851"/>
        </w:tabs>
        <w:ind w:left="851" w:hanging="851"/>
        <w:rPr>
          <w:sz w:val="24"/>
          <w:szCs w:val="24"/>
        </w:rPr>
      </w:pPr>
    </w:p>
    <w:p w14:paraId="1EB17351" w14:textId="77777777" w:rsidR="009260DE" w:rsidRPr="00B64E30" w:rsidRDefault="009260DE" w:rsidP="00B64E30">
      <w:pPr>
        <w:tabs>
          <w:tab w:val="left" w:pos="851"/>
        </w:tabs>
        <w:ind w:left="851" w:hanging="851"/>
        <w:rPr>
          <w:b/>
          <w:sz w:val="24"/>
          <w:szCs w:val="24"/>
        </w:rPr>
      </w:pPr>
      <w:r w:rsidRPr="00B64E30">
        <w:rPr>
          <w:b/>
          <w:sz w:val="24"/>
          <w:szCs w:val="24"/>
        </w:rPr>
        <w:t>6.2</w:t>
      </w:r>
      <w:r w:rsidRPr="00B64E30">
        <w:rPr>
          <w:b/>
          <w:sz w:val="24"/>
          <w:szCs w:val="24"/>
        </w:rPr>
        <w:tab/>
        <w:t>Uforligeligheder</w:t>
      </w:r>
    </w:p>
    <w:p w14:paraId="01548748" w14:textId="1FA4183D" w:rsidR="00B64E30" w:rsidRPr="00B64E30" w:rsidRDefault="00F84CA5" w:rsidP="00B64E30">
      <w:pPr>
        <w:tabs>
          <w:tab w:val="left" w:pos="851"/>
        </w:tabs>
        <w:ind w:left="851" w:hanging="851"/>
        <w:rPr>
          <w:sz w:val="24"/>
          <w:szCs w:val="24"/>
          <w:lang w:eastAsia="da-DK"/>
        </w:rPr>
      </w:pPr>
      <w:r>
        <w:rPr>
          <w:sz w:val="24"/>
          <w:szCs w:val="24"/>
        </w:rPr>
        <w:tab/>
      </w:r>
      <w:r w:rsidR="00B64E30" w:rsidRPr="00B64E30">
        <w:rPr>
          <w:sz w:val="24"/>
          <w:szCs w:val="24"/>
        </w:rPr>
        <w:t>Ikke relevant.</w:t>
      </w:r>
      <w:bookmarkStart w:id="0" w:name="_GoBack"/>
      <w:bookmarkEnd w:id="0"/>
    </w:p>
    <w:p w14:paraId="0F104C1B" w14:textId="77777777" w:rsidR="009260DE" w:rsidRPr="00B64E30" w:rsidRDefault="009260DE" w:rsidP="00B64E30">
      <w:pPr>
        <w:tabs>
          <w:tab w:val="left" w:pos="851"/>
        </w:tabs>
        <w:ind w:left="851" w:hanging="851"/>
        <w:rPr>
          <w:sz w:val="24"/>
          <w:szCs w:val="24"/>
        </w:rPr>
      </w:pPr>
    </w:p>
    <w:p w14:paraId="7F445CA1" w14:textId="77777777" w:rsidR="009260DE" w:rsidRPr="00B64E30" w:rsidRDefault="009260DE" w:rsidP="00B64E30">
      <w:pPr>
        <w:tabs>
          <w:tab w:val="left" w:pos="851"/>
        </w:tabs>
        <w:ind w:left="851" w:hanging="851"/>
        <w:rPr>
          <w:b/>
          <w:sz w:val="24"/>
          <w:szCs w:val="24"/>
        </w:rPr>
      </w:pPr>
      <w:r w:rsidRPr="00B64E30">
        <w:rPr>
          <w:b/>
          <w:sz w:val="24"/>
          <w:szCs w:val="24"/>
        </w:rPr>
        <w:t>6.3</w:t>
      </w:r>
      <w:r w:rsidRPr="00B64E30">
        <w:rPr>
          <w:b/>
          <w:sz w:val="24"/>
          <w:szCs w:val="24"/>
        </w:rPr>
        <w:tab/>
        <w:t>Opbevaringstid</w:t>
      </w:r>
    </w:p>
    <w:p w14:paraId="4FB6CE1D" w14:textId="0CDCAE8E" w:rsidR="00B64E30" w:rsidRPr="00B64E30" w:rsidRDefault="009260DE" w:rsidP="00B64E30">
      <w:pPr>
        <w:tabs>
          <w:tab w:val="left" w:pos="851"/>
        </w:tabs>
        <w:ind w:left="851" w:hanging="851"/>
        <w:rPr>
          <w:sz w:val="24"/>
          <w:szCs w:val="24"/>
          <w:lang w:eastAsia="da-DK"/>
        </w:rPr>
      </w:pPr>
      <w:r w:rsidRPr="00B64E30">
        <w:rPr>
          <w:sz w:val="24"/>
          <w:szCs w:val="24"/>
        </w:rPr>
        <w:tab/>
      </w:r>
      <w:r w:rsidR="00862603">
        <w:rPr>
          <w:sz w:val="24"/>
          <w:szCs w:val="24"/>
        </w:rPr>
        <w:t>Som pakket til salg: 2 å</w:t>
      </w:r>
      <w:r w:rsidR="00B64E30" w:rsidRPr="00B64E30">
        <w:rPr>
          <w:sz w:val="24"/>
          <w:szCs w:val="24"/>
        </w:rPr>
        <w:t>r.</w:t>
      </w:r>
    </w:p>
    <w:p w14:paraId="330DFD83" w14:textId="2F6180D5" w:rsidR="00B64E30" w:rsidRPr="00B64E30" w:rsidRDefault="00F84CA5" w:rsidP="00B64E30">
      <w:pPr>
        <w:tabs>
          <w:tab w:val="left" w:pos="851"/>
        </w:tabs>
        <w:ind w:left="851" w:hanging="851"/>
        <w:rPr>
          <w:sz w:val="24"/>
          <w:szCs w:val="24"/>
        </w:rPr>
      </w:pPr>
      <w:r>
        <w:rPr>
          <w:sz w:val="24"/>
          <w:szCs w:val="24"/>
        </w:rPr>
        <w:tab/>
      </w:r>
      <w:r w:rsidR="00B64E30" w:rsidRPr="00B64E30">
        <w:rPr>
          <w:sz w:val="24"/>
          <w:szCs w:val="24"/>
        </w:rPr>
        <w:t>Efter åbning af foliepose: 1 måned (for 50/250 styrken), 2 måneder (for 50/500 styrken) Må ikke opbevares ved temperaturer over 25</w:t>
      </w:r>
      <w:r w:rsidR="00055B9C">
        <w:rPr>
          <w:sz w:val="24"/>
          <w:szCs w:val="24"/>
        </w:rPr>
        <w:t xml:space="preserve"> </w:t>
      </w:r>
      <w:r w:rsidR="00B64E30" w:rsidRPr="00B64E30">
        <w:rPr>
          <w:sz w:val="24"/>
          <w:szCs w:val="24"/>
        </w:rPr>
        <w:t>°C efter åbning. Beskyttes mod fugt.</w:t>
      </w:r>
    </w:p>
    <w:p w14:paraId="034F903A" w14:textId="77777777" w:rsidR="009260DE" w:rsidRPr="00B64E30" w:rsidRDefault="009260DE" w:rsidP="00B64E30">
      <w:pPr>
        <w:tabs>
          <w:tab w:val="left" w:pos="851"/>
        </w:tabs>
        <w:ind w:left="851" w:hanging="851"/>
        <w:rPr>
          <w:sz w:val="24"/>
          <w:szCs w:val="24"/>
        </w:rPr>
      </w:pPr>
    </w:p>
    <w:p w14:paraId="1E5CAFC1" w14:textId="77777777" w:rsidR="009260DE" w:rsidRPr="00B64E30" w:rsidRDefault="009260DE" w:rsidP="00B64E30">
      <w:pPr>
        <w:tabs>
          <w:tab w:val="left" w:pos="851"/>
        </w:tabs>
        <w:ind w:left="851" w:hanging="851"/>
        <w:rPr>
          <w:b/>
          <w:sz w:val="24"/>
          <w:szCs w:val="24"/>
        </w:rPr>
      </w:pPr>
      <w:r w:rsidRPr="00B64E30">
        <w:rPr>
          <w:b/>
          <w:sz w:val="24"/>
          <w:szCs w:val="24"/>
        </w:rPr>
        <w:t>6.4</w:t>
      </w:r>
      <w:r w:rsidRPr="00B64E30">
        <w:rPr>
          <w:b/>
          <w:sz w:val="24"/>
          <w:szCs w:val="24"/>
        </w:rPr>
        <w:tab/>
        <w:t>Særlige opbevaringsforhold</w:t>
      </w:r>
    </w:p>
    <w:p w14:paraId="00E16B24" w14:textId="17A99994" w:rsidR="00B64E30" w:rsidRPr="00B64E30" w:rsidRDefault="00F84CA5" w:rsidP="00B64E30">
      <w:pPr>
        <w:tabs>
          <w:tab w:val="left" w:pos="851"/>
        </w:tabs>
        <w:ind w:left="851" w:hanging="851"/>
        <w:rPr>
          <w:sz w:val="24"/>
          <w:szCs w:val="24"/>
          <w:lang w:eastAsia="da-DK"/>
        </w:rPr>
      </w:pPr>
      <w:r>
        <w:rPr>
          <w:sz w:val="24"/>
          <w:szCs w:val="24"/>
        </w:rPr>
        <w:tab/>
      </w:r>
      <w:r w:rsidR="00B64E30" w:rsidRPr="00B64E30">
        <w:rPr>
          <w:sz w:val="24"/>
          <w:szCs w:val="24"/>
        </w:rPr>
        <w:t>Dette lægemiddel kræver ingen særlige forholdsregler vedrørende opbevaringen.</w:t>
      </w:r>
    </w:p>
    <w:p w14:paraId="62D7E7F8" w14:textId="60756E72" w:rsidR="00B64E30" w:rsidRPr="00B64E30" w:rsidRDefault="00F84CA5" w:rsidP="00B64E30">
      <w:pPr>
        <w:tabs>
          <w:tab w:val="left" w:pos="851"/>
        </w:tabs>
        <w:ind w:left="851" w:hanging="851"/>
        <w:rPr>
          <w:sz w:val="24"/>
          <w:szCs w:val="24"/>
        </w:rPr>
      </w:pPr>
      <w:r>
        <w:rPr>
          <w:sz w:val="24"/>
          <w:szCs w:val="24"/>
        </w:rPr>
        <w:tab/>
      </w:r>
      <w:r w:rsidR="00B64E30" w:rsidRPr="00B64E30">
        <w:rPr>
          <w:sz w:val="24"/>
          <w:szCs w:val="24"/>
        </w:rPr>
        <w:t>Opbevaringsforhold efter åbning af lægemidlet, se pkt. 6.3.</w:t>
      </w:r>
    </w:p>
    <w:p w14:paraId="7CC348CB" w14:textId="77777777" w:rsidR="009260DE" w:rsidRPr="00B64E30" w:rsidRDefault="009260DE" w:rsidP="00B64E30">
      <w:pPr>
        <w:tabs>
          <w:tab w:val="left" w:pos="851"/>
        </w:tabs>
        <w:ind w:left="851" w:hanging="851"/>
        <w:rPr>
          <w:sz w:val="24"/>
          <w:szCs w:val="24"/>
        </w:rPr>
      </w:pPr>
    </w:p>
    <w:p w14:paraId="6ACC8DA7" w14:textId="77777777" w:rsidR="009260DE" w:rsidRPr="00B64E30" w:rsidRDefault="009260DE" w:rsidP="00B64E30">
      <w:pPr>
        <w:tabs>
          <w:tab w:val="left" w:pos="851"/>
        </w:tabs>
        <w:ind w:left="851" w:hanging="851"/>
        <w:rPr>
          <w:b/>
          <w:sz w:val="24"/>
          <w:szCs w:val="24"/>
        </w:rPr>
      </w:pPr>
      <w:r w:rsidRPr="00B64E30">
        <w:rPr>
          <w:b/>
          <w:sz w:val="24"/>
          <w:szCs w:val="24"/>
        </w:rPr>
        <w:t>6.5</w:t>
      </w:r>
      <w:r w:rsidRPr="00B64E30">
        <w:rPr>
          <w:b/>
          <w:sz w:val="24"/>
          <w:szCs w:val="24"/>
        </w:rPr>
        <w:tab/>
        <w:t>Emballagetyper og pakningsstørrelser</w:t>
      </w:r>
    </w:p>
    <w:p w14:paraId="7E7F9498" w14:textId="77777777" w:rsidR="00B64E30" w:rsidRPr="00B64E30" w:rsidRDefault="00B64E30" w:rsidP="00F84CA5">
      <w:pPr>
        <w:ind w:left="851"/>
        <w:rPr>
          <w:sz w:val="24"/>
          <w:szCs w:val="24"/>
          <w:lang w:eastAsia="da-DK"/>
        </w:rPr>
      </w:pPr>
      <w:r w:rsidRPr="00B64E30">
        <w:rPr>
          <w:sz w:val="24"/>
          <w:szCs w:val="24"/>
        </w:rPr>
        <w:t>Multidosepulverinhalatoren består af syv plastdele og en rustfrit stålfjeder. Inhalatorens plastmaterialer er: polybutylenterephthalat, lavdensitetspolyethylen, polycarbonat, styrenbutadien, polypropylen. Inhalatoren er forseglet i en foliepose og pakket med eller uden beskyttelseshylster (polypropylen og termoplastisk elastomer) i en papkasse.</w:t>
      </w:r>
    </w:p>
    <w:p w14:paraId="7F748EDD" w14:textId="77777777" w:rsidR="00B64E30" w:rsidRPr="00B64E30" w:rsidRDefault="00B64E30" w:rsidP="00B64E30">
      <w:pPr>
        <w:ind w:left="851" w:hanging="851"/>
        <w:rPr>
          <w:sz w:val="24"/>
          <w:szCs w:val="24"/>
        </w:rPr>
      </w:pPr>
    </w:p>
    <w:p w14:paraId="3599BA08" w14:textId="77777777" w:rsidR="00B64E30" w:rsidRPr="00B64E30" w:rsidRDefault="00B64E30" w:rsidP="00F84CA5">
      <w:pPr>
        <w:ind w:left="851"/>
        <w:rPr>
          <w:sz w:val="24"/>
          <w:szCs w:val="24"/>
        </w:rPr>
      </w:pPr>
      <w:r w:rsidRPr="00B64E30">
        <w:rPr>
          <w:sz w:val="24"/>
          <w:szCs w:val="24"/>
          <w:u w:val="single"/>
        </w:rPr>
        <w:t>Pakningsstørrelser:</w:t>
      </w:r>
    </w:p>
    <w:p w14:paraId="6582A796" w14:textId="77777777" w:rsidR="00B64E30" w:rsidRPr="00B64E30" w:rsidRDefault="00B64E30" w:rsidP="00F84CA5">
      <w:pPr>
        <w:ind w:left="851"/>
        <w:rPr>
          <w:rFonts w:eastAsia="MS Mincho"/>
          <w:sz w:val="24"/>
          <w:szCs w:val="24"/>
        </w:rPr>
      </w:pPr>
      <w:r w:rsidRPr="00B64E30">
        <w:rPr>
          <w:sz w:val="24"/>
          <w:szCs w:val="24"/>
        </w:rPr>
        <w:t>1, 2 eller 3 inhalatorer indeholder 60 doser, med eller uden beskyttelseshylster.</w:t>
      </w:r>
    </w:p>
    <w:p w14:paraId="606407CC" w14:textId="77777777" w:rsidR="00B64E30" w:rsidRPr="00B64E30" w:rsidRDefault="00B64E30" w:rsidP="00F84CA5">
      <w:pPr>
        <w:ind w:left="851"/>
        <w:rPr>
          <w:sz w:val="24"/>
          <w:szCs w:val="24"/>
        </w:rPr>
      </w:pPr>
    </w:p>
    <w:p w14:paraId="788C02EF" w14:textId="77777777" w:rsidR="00B64E30" w:rsidRPr="00B64E30" w:rsidRDefault="00B64E30" w:rsidP="00F84CA5">
      <w:pPr>
        <w:ind w:left="851"/>
        <w:rPr>
          <w:sz w:val="24"/>
          <w:szCs w:val="24"/>
        </w:rPr>
      </w:pPr>
      <w:r w:rsidRPr="00B64E30">
        <w:rPr>
          <w:sz w:val="24"/>
          <w:szCs w:val="24"/>
        </w:rPr>
        <w:t>Ikke alle pakningsstørrelser er nødvendigvis markedsført.</w:t>
      </w:r>
    </w:p>
    <w:p w14:paraId="2BE43ECC" w14:textId="77777777" w:rsidR="009260DE" w:rsidRPr="00B64E30" w:rsidRDefault="009260DE" w:rsidP="00B64E30">
      <w:pPr>
        <w:tabs>
          <w:tab w:val="left" w:pos="851"/>
        </w:tabs>
        <w:ind w:left="851" w:hanging="851"/>
        <w:rPr>
          <w:sz w:val="24"/>
          <w:szCs w:val="24"/>
        </w:rPr>
      </w:pPr>
    </w:p>
    <w:p w14:paraId="6E49F013" w14:textId="77777777" w:rsidR="009260DE" w:rsidRPr="00B64E30" w:rsidRDefault="009260DE" w:rsidP="00B64E30">
      <w:pPr>
        <w:tabs>
          <w:tab w:val="left" w:pos="851"/>
        </w:tabs>
        <w:ind w:left="851" w:hanging="851"/>
        <w:rPr>
          <w:b/>
          <w:sz w:val="24"/>
          <w:szCs w:val="24"/>
        </w:rPr>
      </w:pPr>
      <w:r w:rsidRPr="00B64E30">
        <w:rPr>
          <w:b/>
          <w:sz w:val="24"/>
          <w:szCs w:val="24"/>
        </w:rPr>
        <w:t>6.6</w:t>
      </w:r>
      <w:r w:rsidRPr="00B64E30">
        <w:rPr>
          <w:b/>
          <w:sz w:val="24"/>
          <w:szCs w:val="24"/>
        </w:rPr>
        <w:tab/>
        <w:t>Regler for destruktion og anden håndtering</w:t>
      </w:r>
    </w:p>
    <w:p w14:paraId="4DB905D9" w14:textId="36941A55" w:rsidR="00B64E30" w:rsidRPr="00B64E30" w:rsidRDefault="00F84CA5" w:rsidP="00B64E30">
      <w:pPr>
        <w:tabs>
          <w:tab w:val="left" w:pos="851"/>
        </w:tabs>
        <w:ind w:left="851" w:hanging="851"/>
        <w:rPr>
          <w:sz w:val="24"/>
          <w:szCs w:val="24"/>
          <w:lang w:eastAsia="da-DK"/>
        </w:rPr>
      </w:pPr>
      <w:r>
        <w:rPr>
          <w:sz w:val="24"/>
          <w:szCs w:val="24"/>
        </w:rPr>
        <w:tab/>
      </w:r>
      <w:r w:rsidR="00B64E30" w:rsidRPr="00B64E30">
        <w:rPr>
          <w:sz w:val="24"/>
          <w:szCs w:val="24"/>
        </w:rPr>
        <w:t>Ingen særlige forholdsregler.</w:t>
      </w:r>
    </w:p>
    <w:p w14:paraId="03F0947B" w14:textId="77777777" w:rsidR="009260DE" w:rsidRPr="00B64E30" w:rsidRDefault="009260DE" w:rsidP="00B64E30">
      <w:pPr>
        <w:tabs>
          <w:tab w:val="left" w:pos="851"/>
        </w:tabs>
        <w:ind w:left="851" w:hanging="851"/>
        <w:jc w:val="both"/>
        <w:rPr>
          <w:sz w:val="24"/>
          <w:szCs w:val="24"/>
        </w:rPr>
      </w:pPr>
    </w:p>
    <w:p w14:paraId="3F7CD826" w14:textId="77777777" w:rsidR="009260DE" w:rsidRPr="00B64E30" w:rsidRDefault="009260DE" w:rsidP="00B64E30">
      <w:pPr>
        <w:tabs>
          <w:tab w:val="left" w:pos="851"/>
        </w:tabs>
        <w:ind w:left="851" w:hanging="851"/>
        <w:rPr>
          <w:b/>
          <w:sz w:val="24"/>
          <w:szCs w:val="24"/>
        </w:rPr>
      </w:pPr>
      <w:r w:rsidRPr="00B64E30">
        <w:rPr>
          <w:b/>
          <w:sz w:val="24"/>
          <w:szCs w:val="24"/>
        </w:rPr>
        <w:t>7.</w:t>
      </w:r>
      <w:r w:rsidRPr="00B64E30">
        <w:rPr>
          <w:b/>
          <w:sz w:val="24"/>
          <w:szCs w:val="24"/>
        </w:rPr>
        <w:tab/>
        <w:t>INDEHAVER AF MARKEDSFØRINGSTILLADELSEN</w:t>
      </w:r>
    </w:p>
    <w:p w14:paraId="71E0C530" w14:textId="77777777" w:rsidR="00B64E30" w:rsidRPr="00B64E30" w:rsidRDefault="00B64E30" w:rsidP="00F84CA5">
      <w:pPr>
        <w:tabs>
          <w:tab w:val="left" w:pos="851"/>
        </w:tabs>
        <w:ind w:left="851"/>
        <w:rPr>
          <w:sz w:val="24"/>
          <w:szCs w:val="24"/>
          <w:lang w:val="sv-SE" w:eastAsia="da-DK"/>
        </w:rPr>
      </w:pPr>
      <w:r w:rsidRPr="00B64E30">
        <w:rPr>
          <w:sz w:val="24"/>
          <w:szCs w:val="24"/>
          <w:lang w:val="sv-SE"/>
        </w:rPr>
        <w:t>Orion Corporation</w:t>
      </w:r>
    </w:p>
    <w:p w14:paraId="56F9A74A" w14:textId="77777777" w:rsidR="00B64E30" w:rsidRPr="00B64E30" w:rsidRDefault="00B64E30" w:rsidP="00F84CA5">
      <w:pPr>
        <w:tabs>
          <w:tab w:val="left" w:pos="851"/>
        </w:tabs>
        <w:ind w:left="851"/>
        <w:rPr>
          <w:sz w:val="24"/>
          <w:szCs w:val="24"/>
          <w:lang w:val="sv-SE"/>
        </w:rPr>
      </w:pPr>
      <w:r w:rsidRPr="00B64E30">
        <w:rPr>
          <w:sz w:val="24"/>
          <w:szCs w:val="24"/>
          <w:lang w:val="sv-SE"/>
        </w:rPr>
        <w:t>Orionintie 1</w:t>
      </w:r>
    </w:p>
    <w:p w14:paraId="4293AE9B" w14:textId="77777777" w:rsidR="00B64E30" w:rsidRPr="00B64E30" w:rsidRDefault="00B64E30" w:rsidP="00F84CA5">
      <w:pPr>
        <w:tabs>
          <w:tab w:val="left" w:pos="851"/>
        </w:tabs>
        <w:ind w:left="851"/>
        <w:rPr>
          <w:sz w:val="24"/>
          <w:szCs w:val="24"/>
          <w:lang w:val="sv-SE"/>
        </w:rPr>
      </w:pPr>
      <w:r w:rsidRPr="00B64E30">
        <w:rPr>
          <w:sz w:val="24"/>
          <w:szCs w:val="24"/>
          <w:lang w:val="sv-SE"/>
        </w:rPr>
        <w:t>FI-02200 Espoo</w:t>
      </w:r>
    </w:p>
    <w:p w14:paraId="369E394A" w14:textId="77777777" w:rsidR="00B64E30" w:rsidRPr="00B64E30" w:rsidRDefault="00B64E30" w:rsidP="00F84CA5">
      <w:pPr>
        <w:tabs>
          <w:tab w:val="left" w:pos="851"/>
        </w:tabs>
        <w:ind w:left="851"/>
        <w:rPr>
          <w:sz w:val="24"/>
          <w:szCs w:val="24"/>
          <w:lang w:val="sv-SE"/>
        </w:rPr>
      </w:pPr>
      <w:r w:rsidRPr="00B64E30">
        <w:rPr>
          <w:sz w:val="24"/>
          <w:szCs w:val="24"/>
          <w:lang w:val="sv-SE"/>
        </w:rPr>
        <w:t>Finland</w:t>
      </w:r>
    </w:p>
    <w:p w14:paraId="6F08A293" w14:textId="77777777" w:rsidR="00B64E30" w:rsidRPr="00B64E30" w:rsidRDefault="00B64E30" w:rsidP="00F84CA5">
      <w:pPr>
        <w:tabs>
          <w:tab w:val="left" w:pos="851"/>
        </w:tabs>
        <w:ind w:left="851"/>
        <w:rPr>
          <w:sz w:val="24"/>
          <w:szCs w:val="24"/>
          <w:lang w:val="sv-SE"/>
        </w:rPr>
      </w:pPr>
    </w:p>
    <w:p w14:paraId="3951C150" w14:textId="77777777" w:rsidR="00B64E30" w:rsidRPr="00055B9C" w:rsidRDefault="00B64E30" w:rsidP="00F84CA5">
      <w:pPr>
        <w:tabs>
          <w:tab w:val="left" w:pos="851"/>
        </w:tabs>
        <w:ind w:left="851"/>
        <w:rPr>
          <w:b/>
          <w:sz w:val="24"/>
          <w:szCs w:val="24"/>
        </w:rPr>
      </w:pPr>
      <w:r w:rsidRPr="00055B9C">
        <w:rPr>
          <w:b/>
          <w:sz w:val="24"/>
          <w:szCs w:val="24"/>
        </w:rPr>
        <w:t>Repræsentant</w:t>
      </w:r>
    </w:p>
    <w:p w14:paraId="1071E0B9" w14:textId="77777777" w:rsidR="00B64E30" w:rsidRPr="00055B9C" w:rsidRDefault="00B64E30" w:rsidP="00F84CA5">
      <w:pPr>
        <w:tabs>
          <w:tab w:val="left" w:pos="851"/>
        </w:tabs>
        <w:ind w:left="851"/>
        <w:rPr>
          <w:sz w:val="24"/>
          <w:szCs w:val="24"/>
        </w:rPr>
      </w:pPr>
      <w:r w:rsidRPr="00055B9C">
        <w:rPr>
          <w:sz w:val="24"/>
          <w:szCs w:val="24"/>
        </w:rPr>
        <w:t>Orion Pharma A/S</w:t>
      </w:r>
    </w:p>
    <w:p w14:paraId="7BC6D7B2" w14:textId="77777777" w:rsidR="00B64E30" w:rsidRPr="00B64E30" w:rsidRDefault="00B64E30" w:rsidP="00F84CA5">
      <w:pPr>
        <w:tabs>
          <w:tab w:val="left" w:pos="851"/>
        </w:tabs>
        <w:ind w:left="851"/>
        <w:rPr>
          <w:sz w:val="24"/>
          <w:szCs w:val="24"/>
        </w:rPr>
      </w:pPr>
      <w:r w:rsidRPr="00B64E30">
        <w:rPr>
          <w:sz w:val="24"/>
          <w:szCs w:val="24"/>
        </w:rPr>
        <w:t>Ørestads Boulevard 73</w:t>
      </w:r>
    </w:p>
    <w:p w14:paraId="164DB43D" w14:textId="77777777" w:rsidR="00B64E30" w:rsidRPr="00B64E30" w:rsidRDefault="00B64E30" w:rsidP="00F84CA5">
      <w:pPr>
        <w:tabs>
          <w:tab w:val="left" w:pos="851"/>
        </w:tabs>
        <w:ind w:left="851"/>
        <w:rPr>
          <w:sz w:val="24"/>
          <w:szCs w:val="24"/>
          <w:lang w:val="sv-SE"/>
        </w:rPr>
      </w:pPr>
      <w:r w:rsidRPr="00B64E30">
        <w:rPr>
          <w:sz w:val="24"/>
          <w:szCs w:val="24"/>
          <w:lang w:val="sv-SE"/>
        </w:rPr>
        <w:t>2300 København S</w:t>
      </w:r>
    </w:p>
    <w:p w14:paraId="5CF92E83" w14:textId="77777777" w:rsidR="009260DE" w:rsidRPr="00B64E30" w:rsidRDefault="009260DE" w:rsidP="00B64E30">
      <w:pPr>
        <w:tabs>
          <w:tab w:val="left" w:pos="851"/>
        </w:tabs>
        <w:ind w:left="851" w:hanging="851"/>
        <w:rPr>
          <w:sz w:val="24"/>
          <w:szCs w:val="24"/>
        </w:rPr>
      </w:pPr>
    </w:p>
    <w:p w14:paraId="5E7A2C7B" w14:textId="77777777" w:rsidR="009260DE" w:rsidRPr="00B64E30" w:rsidRDefault="009260DE" w:rsidP="00B64E30">
      <w:pPr>
        <w:tabs>
          <w:tab w:val="left" w:pos="851"/>
        </w:tabs>
        <w:ind w:left="851" w:hanging="851"/>
        <w:rPr>
          <w:b/>
          <w:sz w:val="24"/>
          <w:szCs w:val="24"/>
        </w:rPr>
      </w:pPr>
      <w:r w:rsidRPr="00B64E30">
        <w:rPr>
          <w:b/>
          <w:sz w:val="24"/>
          <w:szCs w:val="24"/>
        </w:rPr>
        <w:t>8.</w:t>
      </w:r>
      <w:r w:rsidRPr="00B64E30">
        <w:rPr>
          <w:b/>
          <w:sz w:val="24"/>
          <w:szCs w:val="24"/>
        </w:rPr>
        <w:tab/>
        <w:t>MARKEDSFØRINGSTILLADELSESNUMMER (NUMRE)</w:t>
      </w:r>
    </w:p>
    <w:p w14:paraId="4FC344EF" w14:textId="48A378FD" w:rsidR="00B64E30" w:rsidRPr="00B64E30" w:rsidRDefault="00F84CA5" w:rsidP="00B64E30">
      <w:pPr>
        <w:tabs>
          <w:tab w:val="left" w:pos="851"/>
        </w:tabs>
        <w:ind w:left="851" w:hanging="851"/>
        <w:rPr>
          <w:sz w:val="24"/>
          <w:szCs w:val="24"/>
          <w:lang w:eastAsia="da-DK"/>
        </w:rPr>
      </w:pPr>
      <w:r>
        <w:rPr>
          <w:sz w:val="24"/>
          <w:szCs w:val="24"/>
        </w:rPr>
        <w:tab/>
      </w:r>
      <w:r w:rsidR="00B64E30" w:rsidRPr="00B64E30">
        <w:rPr>
          <w:sz w:val="24"/>
          <w:szCs w:val="24"/>
        </w:rPr>
        <w:t>50/250 mikrogram/dosis: 59399</w:t>
      </w:r>
    </w:p>
    <w:p w14:paraId="11385D51" w14:textId="42656C89" w:rsidR="00B64E30" w:rsidRPr="00B64E30" w:rsidRDefault="00F84CA5" w:rsidP="00B64E30">
      <w:pPr>
        <w:tabs>
          <w:tab w:val="left" w:pos="851"/>
        </w:tabs>
        <w:ind w:left="851" w:hanging="851"/>
        <w:rPr>
          <w:sz w:val="24"/>
          <w:szCs w:val="24"/>
        </w:rPr>
      </w:pPr>
      <w:r>
        <w:rPr>
          <w:sz w:val="24"/>
          <w:szCs w:val="24"/>
        </w:rPr>
        <w:tab/>
      </w:r>
      <w:r w:rsidR="00B64E30" w:rsidRPr="00B64E30">
        <w:rPr>
          <w:sz w:val="24"/>
          <w:szCs w:val="24"/>
        </w:rPr>
        <w:t>50/500 mikrogram/dosis: 59400</w:t>
      </w:r>
    </w:p>
    <w:p w14:paraId="532E4575" w14:textId="763C38DA" w:rsidR="000E3887" w:rsidRDefault="000E3887">
      <w:pPr>
        <w:rPr>
          <w:sz w:val="24"/>
          <w:szCs w:val="24"/>
        </w:rPr>
      </w:pPr>
      <w:r>
        <w:rPr>
          <w:sz w:val="24"/>
          <w:szCs w:val="24"/>
        </w:rPr>
        <w:br w:type="page"/>
      </w:r>
    </w:p>
    <w:p w14:paraId="7F5DF130" w14:textId="77777777" w:rsidR="009260DE" w:rsidRPr="00B64E30" w:rsidRDefault="009260DE" w:rsidP="00B64E30">
      <w:pPr>
        <w:tabs>
          <w:tab w:val="left" w:pos="851"/>
        </w:tabs>
        <w:ind w:left="851" w:hanging="851"/>
        <w:jc w:val="both"/>
        <w:rPr>
          <w:sz w:val="24"/>
          <w:szCs w:val="24"/>
        </w:rPr>
      </w:pPr>
    </w:p>
    <w:p w14:paraId="312B755E" w14:textId="77777777" w:rsidR="009260DE" w:rsidRPr="00B64E30" w:rsidRDefault="009260DE" w:rsidP="00B64E30">
      <w:pPr>
        <w:tabs>
          <w:tab w:val="left" w:pos="851"/>
        </w:tabs>
        <w:ind w:left="851" w:hanging="851"/>
        <w:rPr>
          <w:b/>
          <w:sz w:val="24"/>
          <w:szCs w:val="24"/>
        </w:rPr>
      </w:pPr>
      <w:r w:rsidRPr="00B64E30">
        <w:rPr>
          <w:b/>
          <w:sz w:val="24"/>
          <w:szCs w:val="24"/>
        </w:rPr>
        <w:t>9.</w:t>
      </w:r>
      <w:r w:rsidRPr="00B64E30">
        <w:rPr>
          <w:b/>
          <w:sz w:val="24"/>
          <w:szCs w:val="24"/>
        </w:rPr>
        <w:tab/>
        <w:t>DATO FOR FØRSTE MARKEDSFØRINGSTILLADELSE</w:t>
      </w:r>
    </w:p>
    <w:p w14:paraId="6B426525" w14:textId="7385CA6F" w:rsidR="009260DE" w:rsidRPr="00B64E30" w:rsidRDefault="00F84CA5" w:rsidP="00B64E30">
      <w:pPr>
        <w:tabs>
          <w:tab w:val="left" w:pos="851"/>
        </w:tabs>
        <w:ind w:left="851" w:hanging="851"/>
        <w:rPr>
          <w:sz w:val="24"/>
          <w:szCs w:val="24"/>
        </w:rPr>
      </w:pPr>
      <w:r>
        <w:rPr>
          <w:sz w:val="24"/>
          <w:szCs w:val="24"/>
        </w:rPr>
        <w:tab/>
      </w:r>
      <w:r w:rsidR="00B34962">
        <w:rPr>
          <w:sz w:val="24"/>
          <w:szCs w:val="24"/>
        </w:rPr>
        <w:t>17. april 2018</w:t>
      </w:r>
    </w:p>
    <w:p w14:paraId="6D2F4003" w14:textId="77777777" w:rsidR="009260DE" w:rsidRPr="00B64E30" w:rsidRDefault="009260DE" w:rsidP="00B64E30">
      <w:pPr>
        <w:tabs>
          <w:tab w:val="left" w:pos="851"/>
        </w:tabs>
        <w:ind w:left="851" w:hanging="851"/>
        <w:rPr>
          <w:sz w:val="24"/>
          <w:szCs w:val="24"/>
        </w:rPr>
      </w:pPr>
    </w:p>
    <w:p w14:paraId="48B7B1CB" w14:textId="77777777" w:rsidR="009260DE" w:rsidRPr="00B64E30" w:rsidRDefault="009260DE" w:rsidP="00B64E30">
      <w:pPr>
        <w:tabs>
          <w:tab w:val="left" w:pos="851"/>
        </w:tabs>
        <w:ind w:left="851" w:hanging="851"/>
        <w:rPr>
          <w:b/>
          <w:sz w:val="24"/>
          <w:szCs w:val="24"/>
        </w:rPr>
      </w:pPr>
      <w:r w:rsidRPr="00B64E30">
        <w:rPr>
          <w:b/>
          <w:sz w:val="24"/>
          <w:szCs w:val="24"/>
        </w:rPr>
        <w:t>10.</w:t>
      </w:r>
      <w:r w:rsidRPr="00B64E30">
        <w:rPr>
          <w:b/>
          <w:sz w:val="24"/>
          <w:szCs w:val="24"/>
        </w:rPr>
        <w:tab/>
        <w:t>DATO FOR ÆNDRING AF TEKSTEN</w:t>
      </w:r>
    </w:p>
    <w:p w14:paraId="4A2C9894" w14:textId="656F743E" w:rsidR="009260DE" w:rsidRPr="00B64E30" w:rsidRDefault="00F84CA5" w:rsidP="00B64E30">
      <w:pPr>
        <w:tabs>
          <w:tab w:val="left" w:pos="851"/>
        </w:tabs>
        <w:ind w:left="851" w:hanging="851"/>
        <w:rPr>
          <w:sz w:val="24"/>
          <w:szCs w:val="24"/>
        </w:rPr>
      </w:pPr>
      <w:r>
        <w:rPr>
          <w:sz w:val="24"/>
          <w:szCs w:val="24"/>
        </w:rPr>
        <w:tab/>
      </w:r>
      <w:r w:rsidR="00B64E30" w:rsidRPr="00B64E30">
        <w:rPr>
          <w:sz w:val="24"/>
          <w:szCs w:val="24"/>
        </w:rPr>
        <w:t>-</w:t>
      </w:r>
      <w:r w:rsidR="00862603">
        <w:rPr>
          <w:sz w:val="24"/>
          <w:szCs w:val="24"/>
        </w:rPr>
        <w:t>16. april 2019</w:t>
      </w:r>
    </w:p>
    <w:sectPr w:rsidR="009260DE" w:rsidRPr="00B64E3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07348" w14:textId="77777777" w:rsidR="00B64E30" w:rsidRDefault="00B64E30">
      <w:r>
        <w:separator/>
      </w:r>
    </w:p>
  </w:endnote>
  <w:endnote w:type="continuationSeparator" w:id="0">
    <w:p w14:paraId="71D9C564" w14:textId="77777777" w:rsidR="00B64E30" w:rsidRDefault="00B6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725C" w14:textId="77777777" w:rsidR="00B64E30" w:rsidRDefault="00B64E30">
    <w:pPr>
      <w:pStyle w:val="Sidefod"/>
      <w:pBdr>
        <w:bottom w:val="single" w:sz="6" w:space="1" w:color="auto"/>
      </w:pBdr>
    </w:pPr>
  </w:p>
  <w:p w14:paraId="66AE19C6" w14:textId="77777777" w:rsidR="00B64E30" w:rsidRDefault="00B64E30" w:rsidP="00C42586">
    <w:pPr>
      <w:pStyle w:val="Sidefod"/>
      <w:tabs>
        <w:tab w:val="clear" w:pos="4819"/>
        <w:tab w:val="left" w:pos="8505"/>
      </w:tabs>
      <w:rPr>
        <w:i/>
        <w:sz w:val="18"/>
        <w:szCs w:val="18"/>
      </w:rPr>
    </w:pPr>
  </w:p>
  <w:p w14:paraId="401F9F6A" w14:textId="77777777" w:rsidR="00B64E30" w:rsidRPr="00B373D7" w:rsidRDefault="00B64E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34962">
      <w:rPr>
        <w:i/>
        <w:noProof/>
        <w:sz w:val="18"/>
        <w:szCs w:val="18"/>
      </w:rPr>
      <w:t>Salflumix Easyhaler, inhalationspulver 50+250 mikrog-dosis og 50+500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862603">
      <w:rPr>
        <w:rStyle w:val="Sidetal"/>
        <w:i/>
        <w:noProof/>
        <w:sz w:val="18"/>
        <w:szCs w:val="18"/>
      </w:rPr>
      <w:t>20</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862603">
      <w:rPr>
        <w:rStyle w:val="Sidetal"/>
        <w:i/>
        <w:noProof/>
        <w:sz w:val="18"/>
        <w:szCs w:val="18"/>
      </w:rPr>
      <w:t>21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A4C9" w14:textId="77777777" w:rsidR="00B64E30" w:rsidRDefault="00B64E30">
      <w:r>
        <w:separator/>
      </w:r>
    </w:p>
  </w:footnote>
  <w:footnote w:type="continuationSeparator" w:id="0">
    <w:p w14:paraId="6391DFD5" w14:textId="77777777" w:rsidR="00B64E30" w:rsidRDefault="00B64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E040A8"/>
    <w:multiLevelType w:val="hybridMultilevel"/>
    <w:tmpl w:val="4BF690E8"/>
    <w:lvl w:ilvl="0" w:tplc="B602E278">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96226A6"/>
    <w:multiLevelType w:val="hybridMultilevel"/>
    <w:tmpl w:val="D244F5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CA"/>
    <w:rsid w:val="000259B9"/>
    <w:rsid w:val="00041491"/>
    <w:rsid w:val="00050D16"/>
    <w:rsid w:val="00055B9C"/>
    <w:rsid w:val="00074F2A"/>
    <w:rsid w:val="000A1CA8"/>
    <w:rsid w:val="000A466B"/>
    <w:rsid w:val="000B058C"/>
    <w:rsid w:val="000E3887"/>
    <w:rsid w:val="000E4EE6"/>
    <w:rsid w:val="001454E2"/>
    <w:rsid w:val="00206CE8"/>
    <w:rsid w:val="0021526C"/>
    <w:rsid w:val="00283A2B"/>
    <w:rsid w:val="0029117B"/>
    <w:rsid w:val="002B30AD"/>
    <w:rsid w:val="002C2C01"/>
    <w:rsid w:val="003A29AE"/>
    <w:rsid w:val="003A32D7"/>
    <w:rsid w:val="003B4074"/>
    <w:rsid w:val="003C769A"/>
    <w:rsid w:val="003F1838"/>
    <w:rsid w:val="0045746C"/>
    <w:rsid w:val="0049104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62603"/>
    <w:rsid w:val="008C5F2C"/>
    <w:rsid w:val="00907F75"/>
    <w:rsid w:val="009260DE"/>
    <w:rsid w:val="0093258A"/>
    <w:rsid w:val="00957C7D"/>
    <w:rsid w:val="009934CA"/>
    <w:rsid w:val="009C7BA3"/>
    <w:rsid w:val="009D1F5A"/>
    <w:rsid w:val="00AC3378"/>
    <w:rsid w:val="00B003BF"/>
    <w:rsid w:val="00B34962"/>
    <w:rsid w:val="00B373D7"/>
    <w:rsid w:val="00B64E30"/>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66D4F"/>
    <w:rsid w:val="00F84CA5"/>
    <w:rsid w:val="00FA0E4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B1567"/>
  <w15:chartTrackingRefBased/>
  <w15:docId w15:val="{5D653709-B1B8-46AE-B76F-9055E42B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8">
    <w:name w:val="heading 8"/>
    <w:basedOn w:val="Normal"/>
    <w:next w:val="Normal"/>
    <w:link w:val="Overskrift8Tegn"/>
    <w:semiHidden/>
    <w:unhideWhenUsed/>
    <w:qFormat/>
    <w:rsid w:val="00B64E30"/>
    <w:pPr>
      <w:keepNext/>
      <w:tabs>
        <w:tab w:val="left" w:pos="567"/>
      </w:tabs>
      <w:spacing w:line="260" w:lineRule="exact"/>
      <w:ind w:left="567" w:hanging="567"/>
      <w:jc w:val="both"/>
      <w:outlineLvl w:val="7"/>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AgencyChar">
    <w:name w:val="Body text (Agency) Char"/>
    <w:link w:val="BodytextAgency"/>
    <w:locked/>
    <w:rsid w:val="00B64E30"/>
    <w:rPr>
      <w:rFonts w:ascii="Verdana" w:eastAsia="Verdana" w:hAnsi="Verdana"/>
      <w:sz w:val="18"/>
      <w:szCs w:val="18"/>
      <w:lang w:eastAsia="x-none"/>
    </w:rPr>
  </w:style>
  <w:style w:type="paragraph" w:customStyle="1" w:styleId="BodytextAgency">
    <w:name w:val="Body text (Agency)"/>
    <w:basedOn w:val="Normal"/>
    <w:link w:val="BodytextAgencyChar"/>
    <w:qFormat/>
    <w:rsid w:val="00B64E30"/>
    <w:pPr>
      <w:spacing w:after="140" w:line="280" w:lineRule="atLeast"/>
    </w:pPr>
    <w:rPr>
      <w:rFonts w:ascii="Verdana" w:eastAsia="Verdana" w:hAnsi="Verdana"/>
      <w:sz w:val="18"/>
      <w:szCs w:val="18"/>
      <w:lang w:eastAsia="x-none"/>
    </w:rPr>
  </w:style>
  <w:style w:type="paragraph" w:customStyle="1" w:styleId="Default">
    <w:name w:val="Default"/>
    <w:rsid w:val="00B64E30"/>
    <w:pPr>
      <w:autoSpaceDE w:val="0"/>
      <w:autoSpaceDN w:val="0"/>
      <w:adjustRightInd w:val="0"/>
    </w:pPr>
    <w:rPr>
      <w:lang w:eastAsia="en-US"/>
    </w:rPr>
  </w:style>
  <w:style w:type="character" w:customStyle="1" w:styleId="Overskrift8Tegn">
    <w:name w:val="Overskrift 8 Tegn"/>
    <w:basedOn w:val="Standardskrifttypeiafsnit"/>
    <w:link w:val="Overskrift8"/>
    <w:semiHidden/>
    <w:rsid w:val="00B64E30"/>
    <w:rPr>
      <w:b/>
      <w:i/>
      <w:sz w:val="22"/>
      <w:lang w:eastAsia="en-US"/>
    </w:rPr>
  </w:style>
  <w:style w:type="character" w:styleId="Hyperlink">
    <w:name w:val="Hyperlink"/>
    <w:basedOn w:val="Standardskrifttypeiafsnit"/>
    <w:uiPriority w:val="99"/>
    <w:semiHidden/>
    <w:unhideWhenUsed/>
    <w:rsid w:val="00291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454">
      <w:bodyDiv w:val="1"/>
      <w:marLeft w:val="0"/>
      <w:marRight w:val="0"/>
      <w:marTop w:val="0"/>
      <w:marBottom w:val="0"/>
      <w:divBdr>
        <w:top w:val="none" w:sz="0" w:space="0" w:color="auto"/>
        <w:left w:val="none" w:sz="0" w:space="0" w:color="auto"/>
        <w:bottom w:val="none" w:sz="0" w:space="0" w:color="auto"/>
        <w:right w:val="none" w:sz="0" w:space="0" w:color="auto"/>
      </w:divBdr>
    </w:div>
    <w:div w:id="1315624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141723">
      <w:bodyDiv w:val="1"/>
      <w:marLeft w:val="0"/>
      <w:marRight w:val="0"/>
      <w:marTop w:val="0"/>
      <w:marBottom w:val="0"/>
      <w:divBdr>
        <w:top w:val="none" w:sz="0" w:space="0" w:color="auto"/>
        <w:left w:val="none" w:sz="0" w:space="0" w:color="auto"/>
        <w:bottom w:val="none" w:sz="0" w:space="0" w:color="auto"/>
        <w:right w:val="none" w:sz="0" w:space="0" w:color="auto"/>
      </w:divBdr>
    </w:div>
    <w:div w:id="179858956">
      <w:bodyDiv w:val="1"/>
      <w:marLeft w:val="0"/>
      <w:marRight w:val="0"/>
      <w:marTop w:val="0"/>
      <w:marBottom w:val="0"/>
      <w:divBdr>
        <w:top w:val="none" w:sz="0" w:space="0" w:color="auto"/>
        <w:left w:val="none" w:sz="0" w:space="0" w:color="auto"/>
        <w:bottom w:val="none" w:sz="0" w:space="0" w:color="auto"/>
        <w:right w:val="none" w:sz="0" w:space="0" w:color="auto"/>
      </w:divBdr>
    </w:div>
    <w:div w:id="182594094">
      <w:bodyDiv w:val="1"/>
      <w:marLeft w:val="0"/>
      <w:marRight w:val="0"/>
      <w:marTop w:val="0"/>
      <w:marBottom w:val="0"/>
      <w:divBdr>
        <w:top w:val="none" w:sz="0" w:space="0" w:color="auto"/>
        <w:left w:val="none" w:sz="0" w:space="0" w:color="auto"/>
        <w:bottom w:val="none" w:sz="0" w:space="0" w:color="auto"/>
        <w:right w:val="none" w:sz="0" w:space="0" w:color="auto"/>
      </w:divBdr>
    </w:div>
    <w:div w:id="229119226">
      <w:bodyDiv w:val="1"/>
      <w:marLeft w:val="0"/>
      <w:marRight w:val="0"/>
      <w:marTop w:val="0"/>
      <w:marBottom w:val="0"/>
      <w:divBdr>
        <w:top w:val="none" w:sz="0" w:space="0" w:color="auto"/>
        <w:left w:val="none" w:sz="0" w:space="0" w:color="auto"/>
        <w:bottom w:val="none" w:sz="0" w:space="0" w:color="auto"/>
        <w:right w:val="none" w:sz="0" w:space="0" w:color="auto"/>
      </w:divBdr>
    </w:div>
    <w:div w:id="319817414">
      <w:bodyDiv w:val="1"/>
      <w:marLeft w:val="0"/>
      <w:marRight w:val="0"/>
      <w:marTop w:val="0"/>
      <w:marBottom w:val="0"/>
      <w:divBdr>
        <w:top w:val="none" w:sz="0" w:space="0" w:color="auto"/>
        <w:left w:val="none" w:sz="0" w:space="0" w:color="auto"/>
        <w:bottom w:val="none" w:sz="0" w:space="0" w:color="auto"/>
        <w:right w:val="none" w:sz="0" w:space="0" w:color="auto"/>
      </w:divBdr>
    </w:div>
    <w:div w:id="535195903">
      <w:bodyDiv w:val="1"/>
      <w:marLeft w:val="0"/>
      <w:marRight w:val="0"/>
      <w:marTop w:val="0"/>
      <w:marBottom w:val="0"/>
      <w:divBdr>
        <w:top w:val="none" w:sz="0" w:space="0" w:color="auto"/>
        <w:left w:val="none" w:sz="0" w:space="0" w:color="auto"/>
        <w:bottom w:val="none" w:sz="0" w:space="0" w:color="auto"/>
        <w:right w:val="none" w:sz="0" w:space="0" w:color="auto"/>
      </w:divBdr>
    </w:div>
    <w:div w:id="575017419">
      <w:bodyDiv w:val="1"/>
      <w:marLeft w:val="0"/>
      <w:marRight w:val="0"/>
      <w:marTop w:val="0"/>
      <w:marBottom w:val="0"/>
      <w:divBdr>
        <w:top w:val="none" w:sz="0" w:space="0" w:color="auto"/>
        <w:left w:val="none" w:sz="0" w:space="0" w:color="auto"/>
        <w:bottom w:val="none" w:sz="0" w:space="0" w:color="auto"/>
        <w:right w:val="none" w:sz="0" w:space="0" w:color="auto"/>
      </w:divBdr>
    </w:div>
    <w:div w:id="619461413">
      <w:bodyDiv w:val="1"/>
      <w:marLeft w:val="0"/>
      <w:marRight w:val="0"/>
      <w:marTop w:val="0"/>
      <w:marBottom w:val="0"/>
      <w:divBdr>
        <w:top w:val="none" w:sz="0" w:space="0" w:color="auto"/>
        <w:left w:val="none" w:sz="0" w:space="0" w:color="auto"/>
        <w:bottom w:val="none" w:sz="0" w:space="0" w:color="auto"/>
        <w:right w:val="none" w:sz="0" w:space="0" w:color="auto"/>
      </w:divBdr>
    </w:div>
    <w:div w:id="797796546">
      <w:bodyDiv w:val="1"/>
      <w:marLeft w:val="0"/>
      <w:marRight w:val="0"/>
      <w:marTop w:val="0"/>
      <w:marBottom w:val="0"/>
      <w:divBdr>
        <w:top w:val="none" w:sz="0" w:space="0" w:color="auto"/>
        <w:left w:val="none" w:sz="0" w:space="0" w:color="auto"/>
        <w:bottom w:val="none" w:sz="0" w:space="0" w:color="auto"/>
        <w:right w:val="none" w:sz="0" w:space="0" w:color="auto"/>
      </w:divBdr>
    </w:div>
    <w:div w:id="975640701">
      <w:bodyDiv w:val="1"/>
      <w:marLeft w:val="0"/>
      <w:marRight w:val="0"/>
      <w:marTop w:val="0"/>
      <w:marBottom w:val="0"/>
      <w:divBdr>
        <w:top w:val="none" w:sz="0" w:space="0" w:color="auto"/>
        <w:left w:val="none" w:sz="0" w:space="0" w:color="auto"/>
        <w:bottom w:val="none" w:sz="0" w:space="0" w:color="auto"/>
        <w:right w:val="none" w:sz="0" w:space="0" w:color="auto"/>
      </w:divBdr>
    </w:div>
    <w:div w:id="1006442159">
      <w:bodyDiv w:val="1"/>
      <w:marLeft w:val="0"/>
      <w:marRight w:val="0"/>
      <w:marTop w:val="0"/>
      <w:marBottom w:val="0"/>
      <w:divBdr>
        <w:top w:val="none" w:sz="0" w:space="0" w:color="auto"/>
        <w:left w:val="none" w:sz="0" w:space="0" w:color="auto"/>
        <w:bottom w:val="none" w:sz="0" w:space="0" w:color="auto"/>
        <w:right w:val="none" w:sz="0" w:space="0" w:color="auto"/>
      </w:divBdr>
    </w:div>
    <w:div w:id="1139886320">
      <w:bodyDiv w:val="1"/>
      <w:marLeft w:val="0"/>
      <w:marRight w:val="0"/>
      <w:marTop w:val="0"/>
      <w:marBottom w:val="0"/>
      <w:divBdr>
        <w:top w:val="none" w:sz="0" w:space="0" w:color="auto"/>
        <w:left w:val="none" w:sz="0" w:space="0" w:color="auto"/>
        <w:bottom w:val="none" w:sz="0" w:space="0" w:color="auto"/>
        <w:right w:val="none" w:sz="0" w:space="0" w:color="auto"/>
      </w:divBdr>
    </w:div>
    <w:div w:id="1165625809">
      <w:bodyDiv w:val="1"/>
      <w:marLeft w:val="0"/>
      <w:marRight w:val="0"/>
      <w:marTop w:val="0"/>
      <w:marBottom w:val="0"/>
      <w:divBdr>
        <w:top w:val="none" w:sz="0" w:space="0" w:color="auto"/>
        <w:left w:val="none" w:sz="0" w:space="0" w:color="auto"/>
        <w:bottom w:val="none" w:sz="0" w:space="0" w:color="auto"/>
        <w:right w:val="none" w:sz="0" w:space="0" w:color="auto"/>
      </w:divBdr>
    </w:div>
    <w:div w:id="1424256781">
      <w:bodyDiv w:val="1"/>
      <w:marLeft w:val="0"/>
      <w:marRight w:val="0"/>
      <w:marTop w:val="0"/>
      <w:marBottom w:val="0"/>
      <w:divBdr>
        <w:top w:val="none" w:sz="0" w:space="0" w:color="auto"/>
        <w:left w:val="none" w:sz="0" w:space="0" w:color="auto"/>
        <w:bottom w:val="none" w:sz="0" w:space="0" w:color="auto"/>
        <w:right w:val="none" w:sz="0" w:space="0" w:color="auto"/>
      </w:divBdr>
    </w:div>
    <w:div w:id="1476413345">
      <w:bodyDiv w:val="1"/>
      <w:marLeft w:val="0"/>
      <w:marRight w:val="0"/>
      <w:marTop w:val="0"/>
      <w:marBottom w:val="0"/>
      <w:divBdr>
        <w:top w:val="none" w:sz="0" w:space="0" w:color="auto"/>
        <w:left w:val="none" w:sz="0" w:space="0" w:color="auto"/>
        <w:bottom w:val="none" w:sz="0" w:space="0" w:color="auto"/>
        <w:right w:val="none" w:sz="0" w:space="0" w:color="auto"/>
      </w:divBdr>
    </w:div>
    <w:div w:id="1533960635">
      <w:bodyDiv w:val="1"/>
      <w:marLeft w:val="0"/>
      <w:marRight w:val="0"/>
      <w:marTop w:val="0"/>
      <w:marBottom w:val="0"/>
      <w:divBdr>
        <w:top w:val="none" w:sz="0" w:space="0" w:color="auto"/>
        <w:left w:val="none" w:sz="0" w:space="0" w:color="auto"/>
        <w:bottom w:val="none" w:sz="0" w:space="0" w:color="auto"/>
        <w:right w:val="none" w:sz="0" w:space="0" w:color="auto"/>
      </w:divBdr>
    </w:div>
    <w:div w:id="1618683179">
      <w:bodyDiv w:val="1"/>
      <w:marLeft w:val="0"/>
      <w:marRight w:val="0"/>
      <w:marTop w:val="0"/>
      <w:marBottom w:val="0"/>
      <w:divBdr>
        <w:top w:val="none" w:sz="0" w:space="0" w:color="auto"/>
        <w:left w:val="none" w:sz="0" w:space="0" w:color="auto"/>
        <w:bottom w:val="none" w:sz="0" w:space="0" w:color="auto"/>
        <w:right w:val="none" w:sz="0" w:space="0" w:color="auto"/>
      </w:divBdr>
    </w:div>
    <w:div w:id="1655142921">
      <w:bodyDiv w:val="1"/>
      <w:marLeft w:val="0"/>
      <w:marRight w:val="0"/>
      <w:marTop w:val="0"/>
      <w:marBottom w:val="0"/>
      <w:divBdr>
        <w:top w:val="none" w:sz="0" w:space="0" w:color="auto"/>
        <w:left w:val="none" w:sz="0" w:space="0" w:color="auto"/>
        <w:bottom w:val="none" w:sz="0" w:space="0" w:color="auto"/>
        <w:right w:val="none" w:sz="0" w:space="0" w:color="auto"/>
      </w:divBdr>
    </w:div>
    <w:div w:id="1709184373">
      <w:bodyDiv w:val="1"/>
      <w:marLeft w:val="0"/>
      <w:marRight w:val="0"/>
      <w:marTop w:val="0"/>
      <w:marBottom w:val="0"/>
      <w:divBdr>
        <w:top w:val="none" w:sz="0" w:space="0" w:color="auto"/>
        <w:left w:val="none" w:sz="0" w:space="0" w:color="auto"/>
        <w:bottom w:val="none" w:sz="0" w:space="0" w:color="auto"/>
        <w:right w:val="none" w:sz="0" w:space="0" w:color="auto"/>
      </w:divBdr>
    </w:div>
    <w:div w:id="1893728980">
      <w:bodyDiv w:val="1"/>
      <w:marLeft w:val="0"/>
      <w:marRight w:val="0"/>
      <w:marTop w:val="0"/>
      <w:marBottom w:val="0"/>
      <w:divBdr>
        <w:top w:val="none" w:sz="0" w:space="0" w:color="auto"/>
        <w:left w:val="none" w:sz="0" w:space="0" w:color="auto"/>
        <w:bottom w:val="none" w:sz="0" w:space="0" w:color="auto"/>
        <w:right w:val="none" w:sz="0" w:space="0" w:color="auto"/>
      </w:divBdr>
    </w:div>
    <w:div w:id="1978296649">
      <w:bodyDiv w:val="1"/>
      <w:marLeft w:val="0"/>
      <w:marRight w:val="0"/>
      <w:marTop w:val="0"/>
      <w:marBottom w:val="0"/>
      <w:divBdr>
        <w:top w:val="none" w:sz="0" w:space="0" w:color="auto"/>
        <w:left w:val="none" w:sz="0" w:space="0" w:color="auto"/>
        <w:bottom w:val="none" w:sz="0" w:space="0" w:color="auto"/>
        <w:right w:val="none" w:sz="0" w:space="0" w:color="auto"/>
      </w:divBdr>
    </w:div>
    <w:div w:id="20375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80008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6449</Words>
  <Characters>41960</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lho</dc:creator>
  <cp:keywords/>
  <dc:description>6.3 ændret fra 18 md til 2 år  2019022426</dc:description>
  <cp:lastModifiedBy>Linda Holm</cp:lastModifiedBy>
  <cp:revision>2</cp:revision>
  <cp:lastPrinted>2018-04-17T07:19:00Z</cp:lastPrinted>
  <dcterms:created xsi:type="dcterms:W3CDTF">2019-04-16T09:47:00Z</dcterms:created>
  <dcterms:modified xsi:type="dcterms:W3CDTF">2019-04-16T09:47:00Z</dcterms:modified>
</cp:coreProperties>
</file>