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EA65" w14:textId="5E6B7F03"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19FE13F" wp14:editId="7D9115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228509E" w14:textId="4B24CF3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A0184">
        <w:rPr>
          <w:szCs w:val="24"/>
        </w:rPr>
        <w:t>30</w:t>
      </w:r>
      <w:r w:rsidR="002E4082">
        <w:rPr>
          <w:szCs w:val="24"/>
        </w:rPr>
        <w:t xml:space="preserve">. </w:t>
      </w:r>
      <w:r w:rsidR="006A0184">
        <w:rPr>
          <w:szCs w:val="24"/>
        </w:rPr>
        <w:t>juli</w:t>
      </w:r>
      <w:r w:rsidR="002E4082">
        <w:rPr>
          <w:szCs w:val="24"/>
        </w:rPr>
        <w:t xml:space="preserve"> 202</w:t>
      </w:r>
      <w:r w:rsidR="006A0184">
        <w:rPr>
          <w:szCs w:val="24"/>
        </w:rPr>
        <w:t>4</w:t>
      </w:r>
    </w:p>
    <w:p w14:paraId="1FA9858F" w14:textId="77777777" w:rsidR="009260DE" w:rsidRPr="00C84483" w:rsidRDefault="009260DE" w:rsidP="009260DE">
      <w:pPr>
        <w:pStyle w:val="Titel"/>
        <w:tabs>
          <w:tab w:val="left" w:pos="8222"/>
        </w:tabs>
        <w:jc w:val="left"/>
        <w:rPr>
          <w:b w:val="0"/>
          <w:szCs w:val="24"/>
        </w:rPr>
      </w:pPr>
    </w:p>
    <w:p w14:paraId="45756F5A" w14:textId="77777777" w:rsidR="009260DE" w:rsidRPr="00C84483" w:rsidRDefault="009260DE" w:rsidP="009260DE">
      <w:pPr>
        <w:pStyle w:val="Titel"/>
        <w:jc w:val="left"/>
        <w:rPr>
          <w:b w:val="0"/>
          <w:szCs w:val="24"/>
        </w:rPr>
      </w:pPr>
    </w:p>
    <w:p w14:paraId="453DB692" w14:textId="77777777" w:rsidR="009260DE" w:rsidRPr="00C84483" w:rsidRDefault="009260DE" w:rsidP="009260DE">
      <w:pPr>
        <w:pStyle w:val="Titel"/>
        <w:jc w:val="left"/>
        <w:rPr>
          <w:b w:val="0"/>
          <w:szCs w:val="24"/>
        </w:rPr>
      </w:pPr>
    </w:p>
    <w:p w14:paraId="6B91E7F0" w14:textId="77777777" w:rsidR="009260DE" w:rsidRPr="00C84483" w:rsidRDefault="009260DE" w:rsidP="009260DE">
      <w:pPr>
        <w:jc w:val="center"/>
        <w:rPr>
          <w:b/>
          <w:sz w:val="24"/>
          <w:szCs w:val="24"/>
        </w:rPr>
      </w:pPr>
      <w:r w:rsidRPr="00C84483">
        <w:rPr>
          <w:b/>
          <w:sz w:val="24"/>
          <w:szCs w:val="24"/>
        </w:rPr>
        <w:t>PRODUKTRESUMÉ</w:t>
      </w:r>
    </w:p>
    <w:p w14:paraId="577BC76A" w14:textId="77777777" w:rsidR="009260DE" w:rsidRPr="00C84483" w:rsidRDefault="009260DE" w:rsidP="009260DE">
      <w:pPr>
        <w:jc w:val="center"/>
        <w:rPr>
          <w:b/>
          <w:sz w:val="24"/>
          <w:szCs w:val="24"/>
        </w:rPr>
      </w:pPr>
    </w:p>
    <w:p w14:paraId="429E16A2" w14:textId="77777777" w:rsidR="009260DE" w:rsidRDefault="009260DE" w:rsidP="009260DE">
      <w:pPr>
        <w:jc w:val="center"/>
        <w:rPr>
          <w:b/>
          <w:sz w:val="24"/>
          <w:szCs w:val="24"/>
        </w:rPr>
      </w:pPr>
      <w:r w:rsidRPr="00C84483">
        <w:rPr>
          <w:b/>
          <w:sz w:val="24"/>
          <w:szCs w:val="24"/>
        </w:rPr>
        <w:t>for</w:t>
      </w:r>
    </w:p>
    <w:p w14:paraId="45D7189F" w14:textId="77777777" w:rsidR="000B058C" w:rsidRPr="00C84483" w:rsidRDefault="000B058C" w:rsidP="009260DE">
      <w:pPr>
        <w:jc w:val="center"/>
        <w:rPr>
          <w:b/>
          <w:sz w:val="24"/>
          <w:szCs w:val="24"/>
        </w:rPr>
      </w:pPr>
    </w:p>
    <w:p w14:paraId="67D86872" w14:textId="40BD0DEA" w:rsidR="009260DE" w:rsidRPr="002E4082" w:rsidRDefault="000779E1" w:rsidP="009260DE">
      <w:pPr>
        <w:jc w:val="center"/>
        <w:rPr>
          <w:b/>
          <w:sz w:val="24"/>
          <w:szCs w:val="24"/>
          <w:lang w:val="en-US"/>
        </w:rPr>
      </w:pPr>
      <w:r w:rsidRPr="002E4082">
        <w:rPr>
          <w:b/>
          <w:sz w:val="24"/>
          <w:szCs w:val="24"/>
          <w:lang w:val="en-US"/>
        </w:rPr>
        <w:t>Salmeterol/</w:t>
      </w:r>
      <w:proofErr w:type="spellStart"/>
      <w:proofErr w:type="gramStart"/>
      <w:r w:rsidRPr="002E4082">
        <w:rPr>
          <w:b/>
          <w:sz w:val="24"/>
          <w:szCs w:val="24"/>
          <w:lang w:val="en-US"/>
        </w:rPr>
        <w:t>Fluticasonpropionat</w:t>
      </w:r>
      <w:proofErr w:type="spellEnd"/>
      <w:r w:rsidRPr="002E4082">
        <w:rPr>
          <w:b/>
          <w:sz w:val="24"/>
          <w:szCs w:val="24"/>
          <w:lang w:val="en-US"/>
        </w:rPr>
        <w:t xml:space="preserve"> </w:t>
      </w:r>
      <w:r w:rsidR="002E4082" w:rsidRPr="002E4082">
        <w:rPr>
          <w:b/>
          <w:sz w:val="24"/>
          <w:szCs w:val="24"/>
          <w:lang w:val="en-US"/>
        </w:rPr>
        <w:t>”Nordic</w:t>
      </w:r>
      <w:proofErr w:type="gramEnd"/>
      <w:r w:rsidR="002E4082" w:rsidRPr="002E4082">
        <w:rPr>
          <w:b/>
          <w:sz w:val="24"/>
          <w:szCs w:val="24"/>
          <w:lang w:val="en-US"/>
        </w:rPr>
        <w:t xml:space="preserve"> Prime”</w:t>
      </w:r>
      <w:r w:rsidRPr="002E4082">
        <w:rPr>
          <w:b/>
          <w:sz w:val="24"/>
          <w:szCs w:val="24"/>
          <w:lang w:val="en-US"/>
        </w:rPr>
        <w:t xml:space="preserve">, </w:t>
      </w:r>
      <w:proofErr w:type="spellStart"/>
      <w:r w:rsidRPr="002E4082">
        <w:rPr>
          <w:b/>
          <w:sz w:val="24"/>
          <w:szCs w:val="24"/>
          <w:lang w:val="en-US"/>
        </w:rPr>
        <w:t>inhalationsspray</w:t>
      </w:r>
      <w:proofErr w:type="spellEnd"/>
      <w:r w:rsidRPr="002E4082">
        <w:rPr>
          <w:b/>
          <w:sz w:val="24"/>
          <w:szCs w:val="24"/>
          <w:lang w:val="en-US"/>
        </w:rPr>
        <w:t>, suspension</w:t>
      </w:r>
      <w:r w:rsidR="002E4082">
        <w:rPr>
          <w:b/>
          <w:sz w:val="24"/>
          <w:szCs w:val="24"/>
          <w:lang w:val="en-US"/>
        </w:rPr>
        <w:t xml:space="preserve"> (Nordic Prime)</w:t>
      </w:r>
    </w:p>
    <w:p w14:paraId="742BD1B3" w14:textId="77777777" w:rsidR="009260DE" w:rsidRPr="002E4082" w:rsidRDefault="009260DE" w:rsidP="009260DE">
      <w:pPr>
        <w:jc w:val="both"/>
        <w:rPr>
          <w:sz w:val="24"/>
          <w:szCs w:val="24"/>
          <w:lang w:val="en-US"/>
        </w:rPr>
      </w:pPr>
    </w:p>
    <w:p w14:paraId="5018BCA2" w14:textId="77777777" w:rsidR="009260DE" w:rsidRPr="002E4082" w:rsidRDefault="009260DE" w:rsidP="009260DE">
      <w:pPr>
        <w:jc w:val="both"/>
        <w:rPr>
          <w:sz w:val="24"/>
          <w:szCs w:val="24"/>
          <w:lang w:val="en-US"/>
        </w:rPr>
      </w:pPr>
    </w:p>
    <w:p w14:paraId="60096F63" w14:textId="77777777" w:rsidR="009260DE" w:rsidRPr="00892EAB" w:rsidRDefault="009260DE" w:rsidP="009260DE">
      <w:pPr>
        <w:tabs>
          <w:tab w:val="left" w:pos="851"/>
        </w:tabs>
        <w:ind w:left="851" w:hanging="851"/>
        <w:rPr>
          <w:b/>
          <w:sz w:val="24"/>
          <w:szCs w:val="24"/>
        </w:rPr>
      </w:pPr>
      <w:r w:rsidRPr="00892EAB">
        <w:rPr>
          <w:b/>
          <w:sz w:val="24"/>
          <w:szCs w:val="24"/>
        </w:rPr>
        <w:t>0.</w:t>
      </w:r>
      <w:r w:rsidRPr="00892EAB">
        <w:rPr>
          <w:b/>
          <w:sz w:val="24"/>
          <w:szCs w:val="24"/>
        </w:rPr>
        <w:tab/>
        <w:t>D.SP.NR.</w:t>
      </w:r>
    </w:p>
    <w:p w14:paraId="65030F51" w14:textId="7FA9A8F6" w:rsidR="009260DE" w:rsidRPr="00892EAB" w:rsidRDefault="00EA430D" w:rsidP="009260DE">
      <w:pPr>
        <w:tabs>
          <w:tab w:val="left" w:pos="851"/>
        </w:tabs>
        <w:ind w:left="851"/>
        <w:rPr>
          <w:sz w:val="24"/>
          <w:szCs w:val="24"/>
        </w:rPr>
      </w:pPr>
      <w:r w:rsidRPr="00892EAB">
        <w:rPr>
          <w:sz w:val="24"/>
          <w:szCs w:val="24"/>
        </w:rPr>
        <w:t>31993</w:t>
      </w:r>
    </w:p>
    <w:p w14:paraId="416F74E9" w14:textId="77777777" w:rsidR="009260DE" w:rsidRPr="00892EAB" w:rsidRDefault="009260DE" w:rsidP="009260DE">
      <w:pPr>
        <w:tabs>
          <w:tab w:val="left" w:pos="851"/>
        </w:tabs>
        <w:ind w:left="851"/>
        <w:rPr>
          <w:sz w:val="24"/>
          <w:szCs w:val="24"/>
        </w:rPr>
      </w:pPr>
    </w:p>
    <w:p w14:paraId="6BE4EA5B" w14:textId="77777777" w:rsidR="009260DE" w:rsidRPr="00892EAB" w:rsidRDefault="009260DE" w:rsidP="009260DE">
      <w:pPr>
        <w:tabs>
          <w:tab w:val="left" w:pos="851"/>
        </w:tabs>
        <w:ind w:left="851" w:hanging="851"/>
        <w:rPr>
          <w:b/>
          <w:sz w:val="24"/>
          <w:szCs w:val="24"/>
        </w:rPr>
      </w:pPr>
      <w:r w:rsidRPr="00892EAB">
        <w:rPr>
          <w:b/>
          <w:sz w:val="24"/>
          <w:szCs w:val="24"/>
        </w:rPr>
        <w:t>1.</w:t>
      </w:r>
      <w:r w:rsidRPr="00892EAB">
        <w:rPr>
          <w:b/>
          <w:sz w:val="24"/>
          <w:szCs w:val="24"/>
        </w:rPr>
        <w:tab/>
        <w:t>LÆGEMIDLETS NAVN</w:t>
      </w:r>
    </w:p>
    <w:p w14:paraId="47FF8B7C" w14:textId="11004C34" w:rsidR="009260DE" w:rsidRPr="00892EAB" w:rsidRDefault="00EA430D" w:rsidP="009260DE">
      <w:pPr>
        <w:tabs>
          <w:tab w:val="left" w:pos="851"/>
        </w:tabs>
        <w:ind w:left="851"/>
        <w:rPr>
          <w:sz w:val="24"/>
          <w:szCs w:val="24"/>
        </w:rPr>
      </w:pPr>
      <w:proofErr w:type="spellStart"/>
      <w:r w:rsidRPr="00892EAB">
        <w:rPr>
          <w:sz w:val="24"/>
          <w:szCs w:val="24"/>
        </w:rPr>
        <w:t>Salmeterol</w:t>
      </w:r>
      <w:proofErr w:type="spellEnd"/>
      <w:r w:rsidR="00F86DCB" w:rsidRPr="00892EAB">
        <w:rPr>
          <w:sz w:val="24"/>
          <w:szCs w:val="24"/>
        </w:rPr>
        <w:t>/</w:t>
      </w:r>
      <w:proofErr w:type="spellStart"/>
      <w:r w:rsidR="00F86DCB" w:rsidRPr="00892EAB">
        <w:rPr>
          <w:sz w:val="24"/>
          <w:szCs w:val="24"/>
        </w:rPr>
        <w:t>Fluticasonpropionat</w:t>
      </w:r>
      <w:proofErr w:type="spellEnd"/>
      <w:r w:rsidR="00F86DCB" w:rsidRPr="00892EAB">
        <w:rPr>
          <w:sz w:val="24"/>
          <w:szCs w:val="24"/>
        </w:rPr>
        <w:t xml:space="preserve"> </w:t>
      </w:r>
      <w:r w:rsidR="002E4082">
        <w:rPr>
          <w:sz w:val="24"/>
          <w:szCs w:val="24"/>
        </w:rPr>
        <w:t>”Nordic Prime”</w:t>
      </w:r>
    </w:p>
    <w:p w14:paraId="3196F993" w14:textId="77777777" w:rsidR="009260DE" w:rsidRPr="00892EAB" w:rsidRDefault="009260DE" w:rsidP="009260DE">
      <w:pPr>
        <w:tabs>
          <w:tab w:val="left" w:pos="851"/>
        </w:tabs>
        <w:ind w:left="851"/>
        <w:rPr>
          <w:sz w:val="24"/>
          <w:szCs w:val="24"/>
        </w:rPr>
      </w:pPr>
    </w:p>
    <w:p w14:paraId="07F15AF7" w14:textId="77777777" w:rsidR="009260DE" w:rsidRPr="00892EAB" w:rsidRDefault="009260DE" w:rsidP="009260DE">
      <w:pPr>
        <w:tabs>
          <w:tab w:val="left" w:pos="851"/>
        </w:tabs>
        <w:ind w:left="851" w:hanging="851"/>
        <w:rPr>
          <w:b/>
          <w:sz w:val="24"/>
          <w:szCs w:val="24"/>
        </w:rPr>
      </w:pPr>
      <w:r w:rsidRPr="00892EAB">
        <w:rPr>
          <w:b/>
          <w:sz w:val="24"/>
          <w:szCs w:val="24"/>
        </w:rPr>
        <w:t>2.</w:t>
      </w:r>
      <w:r w:rsidRPr="00892EAB">
        <w:rPr>
          <w:b/>
          <w:sz w:val="24"/>
          <w:szCs w:val="24"/>
        </w:rPr>
        <w:tab/>
        <w:t>KVALITATIV OG KVANTITATIV SAMMENSÆTNING</w:t>
      </w:r>
    </w:p>
    <w:p w14:paraId="6DC83932" w14:textId="420594E8" w:rsidR="00E5489A" w:rsidRPr="00892EAB" w:rsidRDefault="00E5489A" w:rsidP="00E5489A">
      <w:pPr>
        <w:tabs>
          <w:tab w:val="left" w:pos="851"/>
        </w:tabs>
        <w:ind w:left="851"/>
        <w:rPr>
          <w:sz w:val="24"/>
          <w:szCs w:val="24"/>
        </w:rPr>
      </w:pPr>
      <w:r w:rsidRPr="00892EAB">
        <w:rPr>
          <w:sz w:val="24"/>
          <w:szCs w:val="24"/>
        </w:rPr>
        <w:t xml:space="preserve">Hver afmålt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indeholder:</w:t>
      </w:r>
    </w:p>
    <w:p w14:paraId="35473684" w14:textId="77777777" w:rsidR="00E5489A" w:rsidRPr="00892EAB" w:rsidRDefault="00E5489A" w:rsidP="00E5489A">
      <w:pPr>
        <w:tabs>
          <w:tab w:val="left" w:pos="851"/>
        </w:tabs>
        <w:ind w:left="851"/>
        <w:rPr>
          <w:sz w:val="24"/>
          <w:szCs w:val="24"/>
        </w:rPr>
      </w:pPr>
    </w:p>
    <w:p w14:paraId="08032978" w14:textId="32F7A664" w:rsidR="00E5489A" w:rsidRPr="00892EAB" w:rsidRDefault="00E5489A" w:rsidP="00E5489A">
      <w:pPr>
        <w:tabs>
          <w:tab w:val="left" w:pos="851"/>
        </w:tabs>
        <w:ind w:left="851"/>
        <w:rPr>
          <w:sz w:val="24"/>
          <w:szCs w:val="24"/>
        </w:rPr>
      </w:pPr>
      <w:r w:rsidRPr="00892EAB">
        <w:rPr>
          <w:sz w:val="24"/>
          <w:szCs w:val="24"/>
        </w:rPr>
        <w:t xml:space="preserve">25 mikrogram </w:t>
      </w:r>
      <w:proofErr w:type="spellStart"/>
      <w:r w:rsidRPr="00892EAB">
        <w:rPr>
          <w:sz w:val="24"/>
          <w:szCs w:val="24"/>
        </w:rPr>
        <w:t>salmeterol</w:t>
      </w:r>
      <w:proofErr w:type="spellEnd"/>
      <w:r w:rsidRPr="00892EAB">
        <w:rPr>
          <w:sz w:val="24"/>
          <w:szCs w:val="24"/>
        </w:rPr>
        <w:t xml:space="preserve"> (som </w:t>
      </w:r>
      <w:proofErr w:type="spellStart"/>
      <w:r w:rsidRPr="00892EAB">
        <w:rPr>
          <w:sz w:val="24"/>
          <w:szCs w:val="24"/>
        </w:rPr>
        <w:t>salmeterolxinafoat</w:t>
      </w:r>
      <w:proofErr w:type="spellEnd"/>
      <w:r w:rsidRPr="00892EAB">
        <w:rPr>
          <w:sz w:val="24"/>
          <w:szCs w:val="24"/>
        </w:rPr>
        <w:t xml:space="preserve">) og 250 mikrogram </w:t>
      </w:r>
      <w:proofErr w:type="spellStart"/>
      <w:r w:rsidRPr="00892EAB">
        <w:rPr>
          <w:sz w:val="24"/>
          <w:szCs w:val="24"/>
        </w:rPr>
        <w:t>fluticasonpropionat</w:t>
      </w:r>
      <w:proofErr w:type="spellEnd"/>
      <w:r w:rsidRPr="00892EAB">
        <w:rPr>
          <w:sz w:val="24"/>
          <w:szCs w:val="24"/>
        </w:rPr>
        <w:t xml:space="preserve"> (indgivet fra ventilen). Dette svarer til 21 mikrogram </w:t>
      </w:r>
      <w:proofErr w:type="spellStart"/>
      <w:r w:rsidRPr="00892EAB">
        <w:rPr>
          <w:sz w:val="24"/>
          <w:szCs w:val="24"/>
        </w:rPr>
        <w:t>salmeterol</w:t>
      </w:r>
      <w:proofErr w:type="spellEnd"/>
      <w:r w:rsidRPr="00892EAB">
        <w:rPr>
          <w:sz w:val="24"/>
          <w:szCs w:val="24"/>
        </w:rPr>
        <w:t xml:space="preserve"> og 220 mikrogram </w:t>
      </w:r>
      <w:proofErr w:type="spellStart"/>
      <w:r w:rsidRPr="00892EAB">
        <w:rPr>
          <w:sz w:val="24"/>
          <w:szCs w:val="24"/>
        </w:rPr>
        <w:t>fluticasonpropionat</w:t>
      </w:r>
      <w:proofErr w:type="spellEnd"/>
      <w:r w:rsidRPr="00892EAB">
        <w:rPr>
          <w:sz w:val="24"/>
          <w:szCs w:val="24"/>
        </w:rPr>
        <w:t xml:space="preserve"> indgivet fra </w:t>
      </w:r>
      <w:proofErr w:type="spellStart"/>
      <w:r w:rsidRPr="00892EAB">
        <w:rPr>
          <w:sz w:val="24"/>
          <w:szCs w:val="24"/>
        </w:rPr>
        <w:t>aktuator</w:t>
      </w:r>
      <w:proofErr w:type="spellEnd"/>
      <w:r w:rsidRPr="00892EAB">
        <w:rPr>
          <w:sz w:val="24"/>
          <w:szCs w:val="24"/>
        </w:rPr>
        <w:t xml:space="preserve"> (afgivet dosis).</w:t>
      </w:r>
    </w:p>
    <w:p w14:paraId="7C5A86F4" w14:textId="77777777" w:rsidR="00E5489A" w:rsidRPr="00892EAB" w:rsidRDefault="00E5489A" w:rsidP="00E5489A">
      <w:pPr>
        <w:tabs>
          <w:tab w:val="left" w:pos="851"/>
        </w:tabs>
        <w:ind w:left="851"/>
        <w:rPr>
          <w:sz w:val="24"/>
          <w:szCs w:val="24"/>
        </w:rPr>
      </w:pPr>
    </w:p>
    <w:p w14:paraId="37F83ED8" w14:textId="77777777" w:rsidR="00E5489A" w:rsidRPr="00892EAB" w:rsidRDefault="00E5489A" w:rsidP="00E5489A">
      <w:pPr>
        <w:tabs>
          <w:tab w:val="left" w:pos="851"/>
        </w:tabs>
        <w:ind w:left="851"/>
        <w:rPr>
          <w:sz w:val="24"/>
          <w:szCs w:val="24"/>
        </w:rPr>
      </w:pPr>
      <w:r w:rsidRPr="00892EAB">
        <w:rPr>
          <w:sz w:val="24"/>
          <w:szCs w:val="24"/>
        </w:rPr>
        <w:t>Alle hjælpestoffer er anført under pkt. 6.1.</w:t>
      </w:r>
    </w:p>
    <w:p w14:paraId="709318AA" w14:textId="77777777" w:rsidR="009260DE" w:rsidRPr="00892EAB" w:rsidRDefault="009260DE" w:rsidP="009260DE">
      <w:pPr>
        <w:tabs>
          <w:tab w:val="left" w:pos="851"/>
        </w:tabs>
        <w:ind w:left="851"/>
        <w:rPr>
          <w:sz w:val="24"/>
          <w:szCs w:val="24"/>
        </w:rPr>
      </w:pPr>
    </w:p>
    <w:p w14:paraId="56261796" w14:textId="77777777" w:rsidR="009260DE" w:rsidRPr="00892EAB" w:rsidRDefault="009260DE" w:rsidP="009260DE">
      <w:pPr>
        <w:tabs>
          <w:tab w:val="left" w:pos="851"/>
        </w:tabs>
        <w:ind w:left="851" w:hanging="851"/>
        <w:rPr>
          <w:b/>
          <w:sz w:val="24"/>
          <w:szCs w:val="24"/>
        </w:rPr>
      </w:pPr>
      <w:r w:rsidRPr="00892EAB">
        <w:rPr>
          <w:b/>
          <w:sz w:val="24"/>
          <w:szCs w:val="24"/>
        </w:rPr>
        <w:t>3.</w:t>
      </w:r>
      <w:r w:rsidRPr="00892EAB">
        <w:rPr>
          <w:b/>
          <w:sz w:val="24"/>
          <w:szCs w:val="24"/>
        </w:rPr>
        <w:tab/>
        <w:t>LÆGEMIDDELFORM</w:t>
      </w:r>
    </w:p>
    <w:p w14:paraId="11C59A58" w14:textId="4F4AC617" w:rsidR="00E5489A" w:rsidRPr="00892EAB" w:rsidRDefault="00E5489A" w:rsidP="00E5489A">
      <w:pPr>
        <w:tabs>
          <w:tab w:val="left" w:pos="851"/>
        </w:tabs>
        <w:ind w:left="851"/>
        <w:rPr>
          <w:sz w:val="24"/>
          <w:szCs w:val="24"/>
        </w:rPr>
      </w:pPr>
      <w:r w:rsidRPr="00892EAB">
        <w:rPr>
          <w:sz w:val="24"/>
          <w:szCs w:val="24"/>
        </w:rPr>
        <w:t>Inhalationsspray, suspension</w:t>
      </w:r>
      <w:r w:rsidR="002E4082">
        <w:rPr>
          <w:sz w:val="24"/>
          <w:szCs w:val="24"/>
        </w:rPr>
        <w:t xml:space="preserve"> (Nordic Prime)</w:t>
      </w:r>
    </w:p>
    <w:p w14:paraId="64BEEE3E" w14:textId="77777777" w:rsidR="00E5489A" w:rsidRPr="00892EAB" w:rsidRDefault="00E5489A" w:rsidP="00E5489A">
      <w:pPr>
        <w:tabs>
          <w:tab w:val="left" w:pos="851"/>
        </w:tabs>
        <w:ind w:left="851"/>
        <w:rPr>
          <w:sz w:val="24"/>
          <w:szCs w:val="24"/>
        </w:rPr>
      </w:pPr>
    </w:p>
    <w:p w14:paraId="770E87EB" w14:textId="77777777" w:rsidR="009260DE" w:rsidRPr="00892EAB" w:rsidRDefault="009260DE" w:rsidP="009260DE">
      <w:pPr>
        <w:tabs>
          <w:tab w:val="left" w:pos="851"/>
        </w:tabs>
        <w:ind w:left="851"/>
        <w:rPr>
          <w:sz w:val="24"/>
          <w:szCs w:val="24"/>
        </w:rPr>
      </w:pPr>
    </w:p>
    <w:p w14:paraId="038140DB" w14:textId="77777777" w:rsidR="009260DE" w:rsidRPr="00892EAB" w:rsidRDefault="009260DE" w:rsidP="009260DE">
      <w:pPr>
        <w:tabs>
          <w:tab w:val="left" w:pos="851"/>
        </w:tabs>
        <w:ind w:left="851" w:hanging="851"/>
        <w:rPr>
          <w:b/>
          <w:sz w:val="24"/>
          <w:szCs w:val="24"/>
        </w:rPr>
      </w:pPr>
      <w:r w:rsidRPr="00892EAB">
        <w:rPr>
          <w:b/>
          <w:sz w:val="24"/>
          <w:szCs w:val="24"/>
        </w:rPr>
        <w:t>4.</w:t>
      </w:r>
      <w:r w:rsidRPr="00892EAB">
        <w:rPr>
          <w:b/>
          <w:sz w:val="24"/>
          <w:szCs w:val="24"/>
        </w:rPr>
        <w:tab/>
        <w:t>KLINISKE OPLYSNINGER</w:t>
      </w:r>
    </w:p>
    <w:p w14:paraId="10A1B60D" w14:textId="77777777" w:rsidR="009260DE" w:rsidRPr="00892EAB" w:rsidRDefault="009260DE" w:rsidP="009260DE">
      <w:pPr>
        <w:tabs>
          <w:tab w:val="left" w:pos="851"/>
        </w:tabs>
        <w:ind w:left="851"/>
        <w:rPr>
          <w:b/>
          <w:sz w:val="24"/>
          <w:szCs w:val="24"/>
        </w:rPr>
      </w:pPr>
    </w:p>
    <w:p w14:paraId="26D1D5CF" w14:textId="77777777" w:rsidR="009260DE" w:rsidRPr="00892EAB" w:rsidRDefault="009260DE" w:rsidP="009260DE">
      <w:pPr>
        <w:tabs>
          <w:tab w:val="left" w:pos="851"/>
        </w:tabs>
        <w:ind w:left="851" w:hanging="851"/>
        <w:rPr>
          <w:b/>
          <w:sz w:val="24"/>
          <w:szCs w:val="24"/>
          <w:u w:val="single"/>
        </w:rPr>
      </w:pPr>
      <w:r w:rsidRPr="00892EAB">
        <w:rPr>
          <w:b/>
          <w:sz w:val="24"/>
          <w:szCs w:val="24"/>
        </w:rPr>
        <w:t>4.1</w:t>
      </w:r>
      <w:r w:rsidRPr="00892EAB">
        <w:rPr>
          <w:b/>
          <w:sz w:val="24"/>
          <w:szCs w:val="24"/>
        </w:rPr>
        <w:tab/>
        <w:t>Terapeutiske indikationer</w:t>
      </w:r>
    </w:p>
    <w:p w14:paraId="11BAF0DC" w14:textId="6CED1724"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er indiceret til behandling af astma, hvor behandling med et kombinationsprodukt (langtidsvirkende β</w:t>
      </w:r>
      <w:r w:rsidRPr="00892EAB">
        <w:rPr>
          <w:sz w:val="24"/>
          <w:szCs w:val="24"/>
          <w:vertAlign w:val="subscript"/>
        </w:rPr>
        <w:t>2</w:t>
      </w:r>
      <w:r w:rsidRPr="00892EAB">
        <w:rPr>
          <w:sz w:val="24"/>
          <w:szCs w:val="24"/>
        </w:rPr>
        <w:noBreakHyphen/>
        <w:t xml:space="preserve">agonist og inhaleret </w:t>
      </w:r>
      <w:proofErr w:type="spellStart"/>
      <w:r w:rsidRPr="00892EAB">
        <w:rPr>
          <w:sz w:val="24"/>
          <w:szCs w:val="24"/>
        </w:rPr>
        <w:t>kortikosteroid</w:t>
      </w:r>
      <w:proofErr w:type="spellEnd"/>
      <w:r w:rsidRPr="00892EAB">
        <w:rPr>
          <w:sz w:val="24"/>
          <w:szCs w:val="24"/>
        </w:rPr>
        <w:t>) er hensigtsmæssig:</w:t>
      </w:r>
    </w:p>
    <w:p w14:paraId="4BB6D062" w14:textId="77777777" w:rsidR="00E5489A" w:rsidRPr="00892EAB" w:rsidRDefault="00E5489A" w:rsidP="00E5489A">
      <w:pPr>
        <w:tabs>
          <w:tab w:val="left" w:pos="851"/>
        </w:tabs>
        <w:ind w:left="851"/>
        <w:rPr>
          <w:sz w:val="24"/>
          <w:szCs w:val="24"/>
        </w:rPr>
      </w:pPr>
    </w:p>
    <w:p w14:paraId="3F651CBD" w14:textId="77777777" w:rsidR="00E5489A" w:rsidRPr="00892EAB" w:rsidRDefault="00E5489A" w:rsidP="00E5489A">
      <w:pPr>
        <w:numPr>
          <w:ilvl w:val="0"/>
          <w:numId w:val="6"/>
        </w:numPr>
        <w:tabs>
          <w:tab w:val="clear" w:pos="1215"/>
          <w:tab w:val="left" w:pos="851"/>
          <w:tab w:val="num" w:pos="1418"/>
        </w:tabs>
        <w:ind w:left="1418" w:hanging="567"/>
        <w:rPr>
          <w:b/>
          <w:sz w:val="24"/>
          <w:szCs w:val="24"/>
        </w:rPr>
      </w:pPr>
      <w:r w:rsidRPr="00892EAB">
        <w:rPr>
          <w:sz w:val="24"/>
          <w:szCs w:val="24"/>
        </w:rPr>
        <w:t xml:space="preserve">hos patienter, der ikke er velkontrollerede på inhalerede </w:t>
      </w:r>
      <w:proofErr w:type="spellStart"/>
      <w:r w:rsidRPr="00892EAB">
        <w:rPr>
          <w:sz w:val="24"/>
          <w:szCs w:val="24"/>
        </w:rPr>
        <w:t>kortikosteroider</w:t>
      </w:r>
      <w:proofErr w:type="spellEnd"/>
      <w:r w:rsidRPr="00892EAB">
        <w:rPr>
          <w:sz w:val="24"/>
          <w:szCs w:val="24"/>
        </w:rPr>
        <w:t xml:space="preserve"> og inhalerede korttidsvirkende β</w:t>
      </w:r>
      <w:r w:rsidRPr="00892EAB">
        <w:rPr>
          <w:sz w:val="24"/>
          <w:szCs w:val="24"/>
          <w:vertAlign w:val="subscript"/>
        </w:rPr>
        <w:t>2</w:t>
      </w:r>
      <w:r w:rsidRPr="00892EAB">
        <w:rPr>
          <w:sz w:val="24"/>
          <w:szCs w:val="24"/>
        </w:rPr>
        <w:noBreakHyphen/>
        <w:t>agonist efter behov</w:t>
      </w:r>
    </w:p>
    <w:p w14:paraId="250C5009" w14:textId="77777777" w:rsidR="00E5489A" w:rsidRPr="00892EAB" w:rsidRDefault="00E5489A" w:rsidP="00E5489A">
      <w:pPr>
        <w:tabs>
          <w:tab w:val="left" w:pos="851"/>
        </w:tabs>
        <w:rPr>
          <w:sz w:val="24"/>
          <w:szCs w:val="24"/>
        </w:rPr>
      </w:pPr>
    </w:p>
    <w:p w14:paraId="646726C9" w14:textId="77777777" w:rsidR="00E5489A" w:rsidRPr="00892EAB" w:rsidRDefault="00E5489A" w:rsidP="00E5489A">
      <w:pPr>
        <w:tabs>
          <w:tab w:val="left" w:pos="851"/>
        </w:tabs>
        <w:ind w:left="851"/>
        <w:rPr>
          <w:sz w:val="24"/>
          <w:szCs w:val="24"/>
        </w:rPr>
      </w:pPr>
      <w:r w:rsidRPr="00892EAB">
        <w:rPr>
          <w:sz w:val="24"/>
          <w:szCs w:val="24"/>
        </w:rPr>
        <w:t>eller</w:t>
      </w:r>
    </w:p>
    <w:p w14:paraId="6447CBBA" w14:textId="77777777" w:rsidR="00E5489A" w:rsidRPr="00892EAB" w:rsidRDefault="00E5489A" w:rsidP="00E5489A">
      <w:pPr>
        <w:tabs>
          <w:tab w:val="left" w:pos="851"/>
        </w:tabs>
        <w:rPr>
          <w:sz w:val="24"/>
          <w:szCs w:val="24"/>
        </w:rPr>
      </w:pPr>
    </w:p>
    <w:p w14:paraId="315F8F30" w14:textId="77777777" w:rsidR="00E5489A" w:rsidRPr="00892EAB" w:rsidRDefault="00E5489A" w:rsidP="00E5489A">
      <w:pPr>
        <w:numPr>
          <w:ilvl w:val="0"/>
          <w:numId w:val="6"/>
        </w:numPr>
        <w:tabs>
          <w:tab w:val="clear" w:pos="1215"/>
          <w:tab w:val="left" w:pos="851"/>
          <w:tab w:val="num" w:pos="1418"/>
        </w:tabs>
        <w:ind w:left="1418" w:hanging="567"/>
        <w:rPr>
          <w:sz w:val="24"/>
          <w:szCs w:val="24"/>
        </w:rPr>
      </w:pPr>
      <w:r w:rsidRPr="00892EAB">
        <w:rPr>
          <w:sz w:val="24"/>
          <w:szCs w:val="24"/>
        </w:rPr>
        <w:t xml:space="preserve">hos patienter, der allerede er velkontrollerede på både inhalerede </w:t>
      </w:r>
      <w:proofErr w:type="spellStart"/>
      <w:r w:rsidRPr="00892EAB">
        <w:rPr>
          <w:sz w:val="24"/>
          <w:szCs w:val="24"/>
        </w:rPr>
        <w:t>kortikosteroider</w:t>
      </w:r>
      <w:proofErr w:type="spellEnd"/>
      <w:r w:rsidRPr="00892EAB">
        <w:rPr>
          <w:sz w:val="24"/>
          <w:szCs w:val="24"/>
        </w:rPr>
        <w:t xml:space="preserve"> og langtidsvirkende β</w:t>
      </w:r>
      <w:r w:rsidRPr="00892EAB">
        <w:rPr>
          <w:sz w:val="24"/>
          <w:szCs w:val="24"/>
          <w:vertAlign w:val="subscript"/>
        </w:rPr>
        <w:t>2</w:t>
      </w:r>
      <w:r w:rsidRPr="00892EAB">
        <w:rPr>
          <w:sz w:val="24"/>
          <w:szCs w:val="24"/>
        </w:rPr>
        <w:noBreakHyphen/>
        <w:t>agonist.</w:t>
      </w:r>
    </w:p>
    <w:p w14:paraId="4A117439" w14:textId="029E42E4" w:rsidR="009260DE" w:rsidRDefault="009260DE" w:rsidP="009260DE">
      <w:pPr>
        <w:tabs>
          <w:tab w:val="left" w:pos="851"/>
        </w:tabs>
        <w:ind w:left="851"/>
        <w:rPr>
          <w:sz w:val="24"/>
          <w:szCs w:val="24"/>
        </w:rPr>
      </w:pPr>
    </w:p>
    <w:p w14:paraId="0C78D2D6" w14:textId="77777777" w:rsidR="002E4082" w:rsidRPr="00892EAB" w:rsidRDefault="002E4082" w:rsidP="009260DE">
      <w:pPr>
        <w:tabs>
          <w:tab w:val="left" w:pos="851"/>
        </w:tabs>
        <w:ind w:left="851"/>
        <w:rPr>
          <w:sz w:val="24"/>
          <w:szCs w:val="24"/>
        </w:rPr>
      </w:pPr>
    </w:p>
    <w:p w14:paraId="1AA48840" w14:textId="77777777" w:rsidR="009260DE" w:rsidRPr="00892EAB" w:rsidRDefault="009260DE" w:rsidP="009260DE">
      <w:pPr>
        <w:tabs>
          <w:tab w:val="left" w:pos="851"/>
        </w:tabs>
        <w:ind w:left="851" w:hanging="851"/>
        <w:rPr>
          <w:b/>
          <w:sz w:val="24"/>
          <w:szCs w:val="24"/>
        </w:rPr>
      </w:pPr>
      <w:r w:rsidRPr="00892EAB">
        <w:rPr>
          <w:b/>
          <w:sz w:val="24"/>
          <w:szCs w:val="24"/>
        </w:rPr>
        <w:lastRenderedPageBreak/>
        <w:t>4.2</w:t>
      </w:r>
      <w:r w:rsidRPr="00892EAB">
        <w:rPr>
          <w:b/>
          <w:sz w:val="24"/>
          <w:szCs w:val="24"/>
        </w:rPr>
        <w:tab/>
        <w:t>Dosering og indgivelsesmåde</w:t>
      </w:r>
    </w:p>
    <w:p w14:paraId="6957D331" w14:textId="77777777" w:rsidR="000E09A4" w:rsidRDefault="000E09A4" w:rsidP="00E5489A">
      <w:pPr>
        <w:tabs>
          <w:tab w:val="left" w:pos="851"/>
        </w:tabs>
        <w:ind w:left="851"/>
        <w:rPr>
          <w:sz w:val="24"/>
          <w:szCs w:val="24"/>
          <w:u w:val="single"/>
        </w:rPr>
      </w:pPr>
    </w:p>
    <w:p w14:paraId="4323F2D6" w14:textId="56C89DBA" w:rsidR="00E5489A" w:rsidRPr="00892EAB" w:rsidRDefault="00E5489A" w:rsidP="00E5489A">
      <w:pPr>
        <w:tabs>
          <w:tab w:val="left" w:pos="851"/>
        </w:tabs>
        <w:ind w:left="851"/>
        <w:rPr>
          <w:sz w:val="24"/>
          <w:szCs w:val="24"/>
          <w:u w:val="single"/>
        </w:rPr>
      </w:pPr>
      <w:r w:rsidRPr="00892EAB">
        <w:rPr>
          <w:sz w:val="24"/>
          <w:szCs w:val="24"/>
          <w:u w:val="single"/>
        </w:rPr>
        <w:t>Dosering</w:t>
      </w:r>
    </w:p>
    <w:p w14:paraId="5527C95E" w14:textId="6001144A"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er kun beregnet til inhalation.</w:t>
      </w:r>
    </w:p>
    <w:p w14:paraId="7264FBE1" w14:textId="77777777" w:rsidR="00E5489A" w:rsidRPr="00892EAB" w:rsidRDefault="00E5489A" w:rsidP="00E5489A">
      <w:pPr>
        <w:tabs>
          <w:tab w:val="left" w:pos="851"/>
        </w:tabs>
        <w:ind w:left="851"/>
        <w:rPr>
          <w:sz w:val="24"/>
          <w:szCs w:val="24"/>
        </w:rPr>
      </w:pPr>
    </w:p>
    <w:p w14:paraId="271FD3B0" w14:textId="19200E7E" w:rsidR="00E5489A" w:rsidRPr="00892EAB" w:rsidRDefault="00E5489A" w:rsidP="00E5489A">
      <w:pPr>
        <w:tabs>
          <w:tab w:val="left" w:pos="851"/>
        </w:tabs>
        <w:ind w:left="851"/>
        <w:rPr>
          <w:sz w:val="24"/>
          <w:szCs w:val="24"/>
        </w:rPr>
      </w:pPr>
      <w:r w:rsidRPr="00892EAB">
        <w:rPr>
          <w:sz w:val="24"/>
          <w:szCs w:val="24"/>
        </w:rPr>
        <w:t xml:space="preserve">For at opnå fuld effekt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inhalationsspray skal den bruges hver dag - også i perioder uden symptomer.</w:t>
      </w:r>
    </w:p>
    <w:p w14:paraId="0B08BE9D" w14:textId="77777777" w:rsidR="00E5489A" w:rsidRPr="00892EAB" w:rsidRDefault="00E5489A" w:rsidP="00E5489A">
      <w:pPr>
        <w:tabs>
          <w:tab w:val="left" w:pos="851"/>
        </w:tabs>
        <w:ind w:left="851"/>
        <w:rPr>
          <w:sz w:val="24"/>
          <w:szCs w:val="24"/>
        </w:rPr>
      </w:pPr>
    </w:p>
    <w:p w14:paraId="69853EEF" w14:textId="0002BBD3" w:rsidR="00E5489A" w:rsidRPr="00892EAB" w:rsidRDefault="00E5489A" w:rsidP="00E5489A">
      <w:pPr>
        <w:tabs>
          <w:tab w:val="left" w:pos="851"/>
        </w:tabs>
        <w:ind w:left="851"/>
        <w:rPr>
          <w:sz w:val="24"/>
          <w:szCs w:val="24"/>
        </w:rPr>
      </w:pPr>
      <w:r w:rsidRPr="00892EAB">
        <w:rPr>
          <w:sz w:val="24"/>
          <w:szCs w:val="24"/>
        </w:rPr>
        <w:t xml:space="preserve">Patienterne skal kontrolleres jævnligt af en læge, så den styrke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r w:rsidR="00497E54">
        <w:rPr>
          <w:sz w:val="24"/>
          <w:szCs w:val="24"/>
        </w:rPr>
        <w:softHyphen/>
      </w:r>
      <w:r w:rsidRPr="00892EAB">
        <w:rPr>
          <w:sz w:val="24"/>
          <w:szCs w:val="24"/>
        </w:rPr>
        <w:t>propionat</w:t>
      </w:r>
      <w:proofErr w:type="spellEnd"/>
      <w:r w:rsidRPr="00892EAB">
        <w:rPr>
          <w:sz w:val="24"/>
          <w:szCs w:val="24"/>
        </w:rPr>
        <w:t xml:space="preserve"> </w:t>
      </w:r>
      <w:r w:rsidR="002E4082">
        <w:rPr>
          <w:sz w:val="24"/>
          <w:szCs w:val="24"/>
        </w:rPr>
        <w:t>”Nordic Prime”</w:t>
      </w:r>
      <w:r w:rsidRPr="00892EAB">
        <w:rPr>
          <w:sz w:val="24"/>
          <w:szCs w:val="24"/>
        </w:rPr>
        <w:t>, de får, forbliver optimal, og denne må kun ændres af lægen. Dosis skal titreres til den laveste dosis, der giver effektiv symptomkontrol.</w:t>
      </w:r>
    </w:p>
    <w:p w14:paraId="37CC55FA" w14:textId="77777777" w:rsidR="00E5489A" w:rsidRPr="00892EAB" w:rsidRDefault="00E5489A" w:rsidP="00E5489A">
      <w:pPr>
        <w:tabs>
          <w:tab w:val="left" w:pos="851"/>
        </w:tabs>
        <w:ind w:left="851"/>
        <w:rPr>
          <w:sz w:val="24"/>
          <w:szCs w:val="24"/>
        </w:rPr>
      </w:pPr>
    </w:p>
    <w:p w14:paraId="350B3B07" w14:textId="1B9C48DE" w:rsidR="00E5489A" w:rsidRPr="00892EAB" w:rsidRDefault="00E5489A" w:rsidP="00E5489A">
      <w:pPr>
        <w:tabs>
          <w:tab w:val="left" w:pos="851"/>
        </w:tabs>
        <w:ind w:left="851"/>
        <w:rPr>
          <w:sz w:val="24"/>
          <w:szCs w:val="24"/>
        </w:rPr>
      </w:pPr>
      <w:r w:rsidRPr="00892EAB">
        <w:rPr>
          <w:sz w:val="24"/>
          <w:szCs w:val="24"/>
        </w:rPr>
        <w:t xml:space="preserve">Hvis symptomerne kan kontrolleres ved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i laveste styrke (25/125 mikrogram), kan det næste skridt omfatte et skift til et andet inhaleret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proofErr w:type="spellEnd"/>
      <w:r w:rsidRPr="00892EAB">
        <w:rPr>
          <w:sz w:val="24"/>
          <w:szCs w:val="24"/>
        </w:rPr>
        <w:noBreakHyphen/>
        <w:t>produkt, der kan fås i en lavere styrke (25/50 mikrogram).</w:t>
      </w:r>
    </w:p>
    <w:p w14:paraId="0AE441E7" w14:textId="77777777" w:rsidR="00E5489A" w:rsidRPr="00892EAB" w:rsidRDefault="00E5489A" w:rsidP="00E5489A">
      <w:pPr>
        <w:tabs>
          <w:tab w:val="left" w:pos="851"/>
        </w:tabs>
        <w:ind w:left="851"/>
        <w:rPr>
          <w:sz w:val="24"/>
          <w:szCs w:val="24"/>
        </w:rPr>
      </w:pPr>
    </w:p>
    <w:p w14:paraId="71C103E5" w14:textId="77777777" w:rsidR="00E5489A" w:rsidRPr="00892EAB" w:rsidRDefault="00E5489A" w:rsidP="00E5489A">
      <w:pPr>
        <w:tabs>
          <w:tab w:val="left" w:pos="851"/>
        </w:tabs>
        <w:ind w:left="851"/>
        <w:rPr>
          <w:sz w:val="24"/>
          <w:szCs w:val="24"/>
        </w:rPr>
      </w:pPr>
      <w:r w:rsidRPr="00892EAB">
        <w:rPr>
          <w:sz w:val="24"/>
          <w:szCs w:val="24"/>
        </w:rPr>
        <w:t>Som et alternativ kan patienter, der har behov for en langtidsvirkende β</w:t>
      </w:r>
      <w:r w:rsidRPr="00892EAB">
        <w:rPr>
          <w:sz w:val="24"/>
          <w:szCs w:val="24"/>
          <w:vertAlign w:val="subscript"/>
        </w:rPr>
        <w:t>2</w:t>
      </w:r>
      <w:r w:rsidRPr="00892EAB">
        <w:rPr>
          <w:sz w:val="24"/>
          <w:szCs w:val="24"/>
        </w:rPr>
        <w:noBreakHyphen/>
        <w:t xml:space="preserve">agonist, titreres til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én gang dagligt, hvis det efter den ordinerende læges mening er tilstrækkeligt til at opretholde sygdomskontrol. I tilfælde af dosis én gang dagligt bør patienter med natlige symptomer tage dosis om aftenen, og patienter, der hovedsageligt har symptomer om dagen, bør tage dosis om morgenen.</w:t>
      </w:r>
    </w:p>
    <w:p w14:paraId="14BF6540" w14:textId="77777777" w:rsidR="00E5489A" w:rsidRPr="00892EAB" w:rsidRDefault="00E5489A" w:rsidP="00E5489A">
      <w:pPr>
        <w:tabs>
          <w:tab w:val="left" w:pos="851"/>
        </w:tabs>
        <w:ind w:left="851"/>
        <w:rPr>
          <w:sz w:val="24"/>
          <w:szCs w:val="24"/>
        </w:rPr>
      </w:pPr>
    </w:p>
    <w:p w14:paraId="0D9C01E0" w14:textId="77777777" w:rsidR="00E5489A" w:rsidRPr="00892EAB" w:rsidRDefault="00E5489A" w:rsidP="00E5489A">
      <w:pPr>
        <w:tabs>
          <w:tab w:val="left" w:pos="851"/>
        </w:tabs>
        <w:ind w:left="851"/>
        <w:rPr>
          <w:sz w:val="24"/>
          <w:szCs w:val="24"/>
        </w:rPr>
      </w:pPr>
      <w:r w:rsidRPr="00892EAB">
        <w:rPr>
          <w:sz w:val="24"/>
          <w:szCs w:val="24"/>
        </w:rPr>
        <w:t xml:space="preserve">Patienterne skal have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noBreakHyphen/>
        <w:t xml:space="preserve">produktet i den styrke, der indeholder den dosis </w:t>
      </w:r>
      <w:proofErr w:type="spellStart"/>
      <w:r w:rsidRPr="00892EAB">
        <w:rPr>
          <w:sz w:val="24"/>
          <w:szCs w:val="24"/>
        </w:rPr>
        <w:t>fluticasonpropionat</w:t>
      </w:r>
      <w:proofErr w:type="spellEnd"/>
      <w:r w:rsidRPr="00892EAB">
        <w:rPr>
          <w:sz w:val="24"/>
          <w:szCs w:val="24"/>
        </w:rPr>
        <w:t xml:space="preserve">, der passer til sværhedsgraden af deres sygdom. Ordinerende læger skal være opmærksomme på, at </w:t>
      </w:r>
      <w:proofErr w:type="spellStart"/>
      <w:r w:rsidRPr="00892EAB">
        <w:rPr>
          <w:sz w:val="24"/>
          <w:szCs w:val="24"/>
        </w:rPr>
        <w:t>fluticasonpropionat</w:t>
      </w:r>
      <w:proofErr w:type="spellEnd"/>
      <w:r w:rsidRPr="00892EAB">
        <w:rPr>
          <w:sz w:val="24"/>
          <w:szCs w:val="24"/>
        </w:rPr>
        <w:t xml:space="preserve"> er lige så effektivt som andre inhalerede steroider ved cirka den halve dosis mikrogram dagligt til patienter med astma. Hvis en patient har brug for doser, der ligger uden for det anbefalede behandlingsregime, bør der ordineres passende doser af β</w:t>
      </w:r>
      <w:r w:rsidRPr="00892EAB">
        <w:rPr>
          <w:sz w:val="24"/>
          <w:szCs w:val="24"/>
          <w:vertAlign w:val="subscript"/>
        </w:rPr>
        <w:t>2</w:t>
      </w:r>
      <w:r w:rsidRPr="00892EAB">
        <w:rPr>
          <w:sz w:val="24"/>
          <w:szCs w:val="24"/>
        </w:rPr>
        <w:noBreakHyphen/>
        <w:t xml:space="preserve">agonister og/eller </w:t>
      </w:r>
      <w:proofErr w:type="spellStart"/>
      <w:r w:rsidRPr="00892EAB">
        <w:rPr>
          <w:sz w:val="24"/>
          <w:szCs w:val="24"/>
        </w:rPr>
        <w:t>kortikosteroider</w:t>
      </w:r>
      <w:proofErr w:type="spellEnd"/>
      <w:r w:rsidRPr="00892EAB">
        <w:rPr>
          <w:sz w:val="24"/>
          <w:szCs w:val="24"/>
        </w:rPr>
        <w:t>.</w:t>
      </w:r>
    </w:p>
    <w:p w14:paraId="350095A3" w14:textId="77777777" w:rsidR="00E5489A" w:rsidRPr="00892EAB" w:rsidRDefault="00E5489A" w:rsidP="00E5489A">
      <w:pPr>
        <w:tabs>
          <w:tab w:val="left" w:pos="851"/>
        </w:tabs>
        <w:ind w:left="851"/>
        <w:rPr>
          <w:sz w:val="24"/>
          <w:szCs w:val="24"/>
        </w:rPr>
      </w:pPr>
    </w:p>
    <w:p w14:paraId="72796EF2" w14:textId="77777777" w:rsidR="00E5489A" w:rsidRPr="00892EAB" w:rsidRDefault="00E5489A" w:rsidP="00E5489A">
      <w:pPr>
        <w:tabs>
          <w:tab w:val="left" w:pos="851"/>
        </w:tabs>
        <w:ind w:left="851"/>
        <w:rPr>
          <w:sz w:val="24"/>
          <w:szCs w:val="24"/>
        </w:rPr>
      </w:pPr>
      <w:r w:rsidRPr="00892EAB">
        <w:rPr>
          <w:i/>
          <w:sz w:val="24"/>
          <w:szCs w:val="24"/>
        </w:rPr>
        <w:t xml:space="preserve">Bemærk: Hvis der er behov for en dosis </w:t>
      </w:r>
      <w:proofErr w:type="spellStart"/>
      <w:r w:rsidRPr="00892EAB">
        <w:rPr>
          <w:i/>
          <w:sz w:val="24"/>
          <w:szCs w:val="24"/>
        </w:rPr>
        <w:t>fluticasonpropionat</w:t>
      </w:r>
      <w:proofErr w:type="spellEnd"/>
      <w:r w:rsidRPr="00892EAB">
        <w:rPr>
          <w:i/>
          <w:sz w:val="24"/>
          <w:szCs w:val="24"/>
        </w:rPr>
        <w:t>, der er højere end 250 mikrogram, skal der anvendes et andet produkt.</w:t>
      </w:r>
    </w:p>
    <w:p w14:paraId="37A226DC" w14:textId="77777777" w:rsidR="00E5489A" w:rsidRPr="00892EAB" w:rsidRDefault="00E5489A" w:rsidP="00E5489A">
      <w:pPr>
        <w:tabs>
          <w:tab w:val="left" w:pos="851"/>
        </w:tabs>
        <w:ind w:left="851"/>
        <w:rPr>
          <w:sz w:val="24"/>
          <w:szCs w:val="24"/>
        </w:rPr>
      </w:pPr>
    </w:p>
    <w:p w14:paraId="62B9A3F5" w14:textId="77777777" w:rsidR="00E5489A" w:rsidRPr="00892EAB" w:rsidRDefault="00E5489A" w:rsidP="00E5489A">
      <w:pPr>
        <w:tabs>
          <w:tab w:val="left" w:pos="851"/>
        </w:tabs>
        <w:ind w:left="851"/>
        <w:rPr>
          <w:sz w:val="24"/>
          <w:szCs w:val="24"/>
          <w:u w:val="single"/>
        </w:rPr>
      </w:pPr>
      <w:r w:rsidRPr="00892EAB">
        <w:rPr>
          <w:sz w:val="24"/>
          <w:szCs w:val="24"/>
          <w:u w:val="single"/>
        </w:rPr>
        <w:t>Anbefalede doser:</w:t>
      </w:r>
    </w:p>
    <w:p w14:paraId="06D3C646" w14:textId="77777777" w:rsidR="00E5489A" w:rsidRPr="00892EAB" w:rsidRDefault="00E5489A" w:rsidP="00E5489A">
      <w:pPr>
        <w:tabs>
          <w:tab w:val="left" w:pos="851"/>
        </w:tabs>
        <w:ind w:left="851"/>
        <w:rPr>
          <w:sz w:val="24"/>
          <w:szCs w:val="24"/>
        </w:rPr>
      </w:pPr>
    </w:p>
    <w:p w14:paraId="056A1DDC" w14:textId="77777777" w:rsidR="00E5489A" w:rsidRPr="00892EAB" w:rsidRDefault="00E5489A" w:rsidP="00E5489A">
      <w:pPr>
        <w:tabs>
          <w:tab w:val="left" w:pos="851"/>
        </w:tabs>
        <w:ind w:left="851"/>
        <w:rPr>
          <w:i/>
          <w:sz w:val="24"/>
          <w:szCs w:val="24"/>
          <w:u w:val="single"/>
        </w:rPr>
      </w:pPr>
      <w:r w:rsidRPr="00892EAB">
        <w:rPr>
          <w:i/>
          <w:sz w:val="24"/>
          <w:szCs w:val="24"/>
          <w:u w:val="single"/>
        </w:rPr>
        <w:t>Voksne og unge fra 12 år</w:t>
      </w:r>
    </w:p>
    <w:p w14:paraId="53083DC3"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125 mikrogram </w:t>
      </w:r>
      <w:proofErr w:type="spellStart"/>
      <w:r w:rsidRPr="00892EAB">
        <w:rPr>
          <w:sz w:val="24"/>
          <w:szCs w:val="24"/>
        </w:rPr>
        <w:t>fluticasonpropionat</w:t>
      </w:r>
      <w:proofErr w:type="spellEnd"/>
      <w:r w:rsidRPr="00892EAB">
        <w:rPr>
          <w:sz w:val="24"/>
          <w:szCs w:val="24"/>
        </w:rPr>
        <w:t xml:space="preserve"> to gange dagligt.</w:t>
      </w:r>
    </w:p>
    <w:p w14:paraId="7E364E8F" w14:textId="77777777" w:rsidR="00E5489A" w:rsidRPr="00892EAB" w:rsidRDefault="00E5489A" w:rsidP="000E09A4">
      <w:pPr>
        <w:tabs>
          <w:tab w:val="left" w:pos="851"/>
        </w:tabs>
        <w:ind w:left="851"/>
        <w:rPr>
          <w:sz w:val="24"/>
          <w:szCs w:val="24"/>
        </w:rPr>
      </w:pPr>
    </w:p>
    <w:p w14:paraId="0470B34C" w14:textId="77777777" w:rsidR="00E5489A" w:rsidRPr="00892EAB" w:rsidRDefault="00E5489A" w:rsidP="000E09A4">
      <w:pPr>
        <w:tabs>
          <w:tab w:val="left" w:pos="851"/>
        </w:tabs>
        <w:ind w:left="851"/>
        <w:rPr>
          <w:sz w:val="24"/>
          <w:szCs w:val="24"/>
        </w:rPr>
      </w:pPr>
      <w:r w:rsidRPr="00892EAB">
        <w:rPr>
          <w:sz w:val="24"/>
          <w:szCs w:val="24"/>
        </w:rPr>
        <w:t>eller</w:t>
      </w:r>
    </w:p>
    <w:p w14:paraId="729B1B16" w14:textId="77777777" w:rsidR="00E5489A" w:rsidRPr="00892EAB" w:rsidRDefault="00E5489A" w:rsidP="000E09A4">
      <w:pPr>
        <w:tabs>
          <w:tab w:val="left" w:pos="851"/>
        </w:tabs>
        <w:ind w:left="851"/>
        <w:rPr>
          <w:sz w:val="24"/>
          <w:szCs w:val="24"/>
        </w:rPr>
      </w:pPr>
    </w:p>
    <w:p w14:paraId="436B08D6"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250 mikrogram </w:t>
      </w:r>
      <w:proofErr w:type="spellStart"/>
      <w:r w:rsidRPr="00892EAB">
        <w:rPr>
          <w:sz w:val="24"/>
          <w:szCs w:val="24"/>
        </w:rPr>
        <w:t>fluticasonpropionat</w:t>
      </w:r>
      <w:proofErr w:type="spellEnd"/>
      <w:r w:rsidRPr="00892EAB">
        <w:rPr>
          <w:sz w:val="24"/>
          <w:szCs w:val="24"/>
        </w:rPr>
        <w:t xml:space="preserve"> to gange dagligt.</w:t>
      </w:r>
    </w:p>
    <w:p w14:paraId="7C3EDEAB" w14:textId="77777777" w:rsidR="00E5489A" w:rsidRPr="00892EAB" w:rsidRDefault="00E5489A" w:rsidP="000E09A4">
      <w:pPr>
        <w:tabs>
          <w:tab w:val="left" w:pos="851"/>
        </w:tabs>
        <w:ind w:left="851"/>
        <w:rPr>
          <w:sz w:val="24"/>
          <w:szCs w:val="24"/>
        </w:rPr>
      </w:pPr>
    </w:p>
    <w:p w14:paraId="12F139AA" w14:textId="17CBA2AC" w:rsidR="00E5489A" w:rsidRPr="00892EAB" w:rsidRDefault="00E5489A" w:rsidP="00E5489A">
      <w:pPr>
        <w:tabs>
          <w:tab w:val="left" w:pos="851"/>
        </w:tabs>
        <w:ind w:left="851"/>
        <w:rPr>
          <w:sz w:val="24"/>
          <w:szCs w:val="24"/>
        </w:rPr>
      </w:pPr>
      <w:r w:rsidRPr="00892EAB">
        <w:rPr>
          <w:sz w:val="24"/>
          <w:szCs w:val="24"/>
        </w:rPr>
        <w:t xml:space="preserve">Der er ikke blevet vist en klar fordel i sammenligning med inhaleret </w:t>
      </w:r>
      <w:proofErr w:type="spellStart"/>
      <w:r w:rsidRPr="00892EAB">
        <w:rPr>
          <w:sz w:val="24"/>
          <w:szCs w:val="24"/>
        </w:rPr>
        <w:t>fluticasonpropionat</w:t>
      </w:r>
      <w:proofErr w:type="spellEnd"/>
      <w:r w:rsidRPr="00892EAB">
        <w:rPr>
          <w:sz w:val="24"/>
          <w:szCs w:val="24"/>
        </w:rPr>
        <w:t xml:space="preserve"> alene som første vedligeholdelsesbehandling, når der mangler et eller to af kriterierne for sværhedsgraden. Generelt er inhalerede </w:t>
      </w:r>
      <w:proofErr w:type="spellStart"/>
      <w:r w:rsidRPr="00892EAB">
        <w:rPr>
          <w:sz w:val="24"/>
          <w:szCs w:val="24"/>
        </w:rPr>
        <w:t>kortikosteroider</w:t>
      </w:r>
      <w:proofErr w:type="spellEnd"/>
      <w:r w:rsidRPr="00892EAB">
        <w:rPr>
          <w:sz w:val="24"/>
          <w:szCs w:val="24"/>
        </w:rPr>
        <w:t xml:space="preserve"> stadig førstevalgsbehandling for de fleste patienter.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er ikke beregnet til førstevalg til behandling af mild astma.</w:t>
      </w:r>
    </w:p>
    <w:p w14:paraId="4B3DE5D4" w14:textId="77777777" w:rsidR="00E5489A" w:rsidRPr="00892EAB" w:rsidRDefault="00E5489A" w:rsidP="00E5489A">
      <w:pPr>
        <w:tabs>
          <w:tab w:val="left" w:pos="851"/>
        </w:tabs>
        <w:ind w:left="851"/>
        <w:rPr>
          <w:sz w:val="24"/>
          <w:szCs w:val="24"/>
        </w:rPr>
      </w:pPr>
    </w:p>
    <w:p w14:paraId="20A6E343" w14:textId="10F71D8B" w:rsidR="00E5489A" w:rsidRPr="00892EAB" w:rsidRDefault="00E5489A" w:rsidP="00E5489A">
      <w:pPr>
        <w:tabs>
          <w:tab w:val="left" w:pos="851"/>
        </w:tabs>
        <w:ind w:left="851"/>
        <w:rPr>
          <w:sz w:val="24"/>
          <w:szCs w:val="24"/>
        </w:rPr>
      </w:pPr>
      <w:r w:rsidRPr="00892EAB">
        <w:rPr>
          <w:sz w:val="24"/>
          <w:szCs w:val="24"/>
        </w:rPr>
        <w:lastRenderedPageBreak/>
        <w:t xml:space="preserve">Det anbefales at bruge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med </w:t>
      </w:r>
      <w:proofErr w:type="spellStart"/>
      <w:r w:rsidRPr="00892EAB">
        <w:rPr>
          <w:sz w:val="24"/>
          <w:szCs w:val="24"/>
        </w:rPr>
        <w:t>spacer</w:t>
      </w:r>
      <w:proofErr w:type="spellEnd"/>
      <w:r w:rsidRPr="00892EAB">
        <w:rPr>
          <w:sz w:val="24"/>
          <w:szCs w:val="24"/>
        </w:rPr>
        <w:t xml:space="preserve"> til de patienter, som har eller kan have svært ved at koordinere aktiveringen af sprayen med inhalationen.</w:t>
      </w:r>
    </w:p>
    <w:p w14:paraId="3D6954BC" w14:textId="77777777" w:rsidR="00E5489A" w:rsidRPr="00892EAB" w:rsidRDefault="00E5489A" w:rsidP="00E5489A">
      <w:pPr>
        <w:tabs>
          <w:tab w:val="left" w:pos="851"/>
        </w:tabs>
        <w:ind w:left="851"/>
        <w:rPr>
          <w:sz w:val="24"/>
          <w:szCs w:val="24"/>
        </w:rPr>
      </w:pPr>
    </w:p>
    <w:p w14:paraId="0CE49082" w14:textId="77777777" w:rsidR="00E5489A" w:rsidRPr="00892EAB" w:rsidRDefault="00E5489A" w:rsidP="00E5489A">
      <w:pPr>
        <w:tabs>
          <w:tab w:val="left" w:pos="851"/>
        </w:tabs>
        <w:ind w:left="851"/>
        <w:rPr>
          <w:sz w:val="24"/>
          <w:szCs w:val="24"/>
        </w:rPr>
      </w:pPr>
      <w:r w:rsidRPr="00892EAB">
        <w:rPr>
          <w:sz w:val="24"/>
          <w:szCs w:val="24"/>
        </w:rPr>
        <w:t xml:space="preserve">En </w:t>
      </w:r>
      <w:proofErr w:type="spellStart"/>
      <w:r w:rsidRPr="00892EAB">
        <w:rPr>
          <w:sz w:val="24"/>
          <w:szCs w:val="24"/>
        </w:rPr>
        <w:t>spacer</w:t>
      </w:r>
      <w:proofErr w:type="spellEnd"/>
      <w:r w:rsidRPr="00892EAB">
        <w:rPr>
          <w:sz w:val="24"/>
          <w:szCs w:val="24"/>
        </w:rPr>
        <w:t xml:space="preserve"> som </w:t>
      </w:r>
      <w:proofErr w:type="spellStart"/>
      <w:r w:rsidRPr="00892EAB">
        <w:rPr>
          <w:sz w:val="24"/>
          <w:szCs w:val="24"/>
        </w:rPr>
        <w:t>Volumatic</w:t>
      </w:r>
      <w:proofErr w:type="spellEnd"/>
      <w:r w:rsidRPr="00892EAB">
        <w:rPr>
          <w:sz w:val="24"/>
          <w:szCs w:val="24"/>
        </w:rPr>
        <w:t xml:space="preserve"> og </w:t>
      </w:r>
      <w:proofErr w:type="spellStart"/>
      <w:r w:rsidRPr="00892EAB">
        <w:rPr>
          <w:sz w:val="24"/>
          <w:szCs w:val="24"/>
        </w:rPr>
        <w:t>AeroChamber</w:t>
      </w:r>
      <w:proofErr w:type="spellEnd"/>
      <w:r w:rsidRPr="00892EAB">
        <w:rPr>
          <w:sz w:val="24"/>
          <w:szCs w:val="24"/>
        </w:rPr>
        <w:t xml:space="preserve"> Plus eller andre </w:t>
      </w:r>
      <w:proofErr w:type="spellStart"/>
      <w:r w:rsidRPr="00892EAB">
        <w:rPr>
          <w:sz w:val="24"/>
          <w:szCs w:val="24"/>
        </w:rPr>
        <w:t>spacere</w:t>
      </w:r>
      <w:proofErr w:type="spellEnd"/>
      <w:r w:rsidRPr="00892EAB">
        <w:rPr>
          <w:sz w:val="24"/>
          <w:szCs w:val="24"/>
        </w:rPr>
        <w:t xml:space="preserve"> kan anvendes (jf. nationale retningslinjer).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 xml:space="preserve"> (se pkt. 4.4).</w:t>
      </w:r>
    </w:p>
    <w:p w14:paraId="37888765" w14:textId="77777777" w:rsidR="00E5489A" w:rsidRPr="00892EAB" w:rsidRDefault="00E5489A" w:rsidP="00E5489A">
      <w:pPr>
        <w:tabs>
          <w:tab w:val="left" w:pos="851"/>
        </w:tabs>
        <w:ind w:left="851"/>
        <w:rPr>
          <w:sz w:val="24"/>
          <w:szCs w:val="24"/>
        </w:rPr>
      </w:pPr>
    </w:p>
    <w:p w14:paraId="0BBF0210" w14:textId="77777777" w:rsidR="00E5489A" w:rsidRPr="00892EAB" w:rsidRDefault="00E5489A" w:rsidP="00E5489A">
      <w:pPr>
        <w:tabs>
          <w:tab w:val="left" w:pos="851"/>
        </w:tabs>
        <w:ind w:left="851"/>
        <w:rPr>
          <w:sz w:val="24"/>
          <w:szCs w:val="24"/>
        </w:rPr>
      </w:pPr>
      <w:r w:rsidRPr="00892EAB">
        <w:rPr>
          <w:sz w:val="24"/>
          <w:szCs w:val="24"/>
        </w:rPr>
        <w:t xml:space="preserve">Patienterne bør instrueres i korrekt anvendelse og rengøring af deres inhalator og </w:t>
      </w:r>
      <w:proofErr w:type="spellStart"/>
      <w:r w:rsidRPr="00892EAB">
        <w:rPr>
          <w:sz w:val="24"/>
          <w:szCs w:val="24"/>
        </w:rPr>
        <w:t>spacer</w:t>
      </w:r>
      <w:proofErr w:type="spellEnd"/>
      <w:r w:rsidRPr="00892EAB">
        <w:rPr>
          <w:sz w:val="24"/>
          <w:szCs w:val="24"/>
        </w:rPr>
        <w:t xml:space="preserve">, og deres inhalationsteknik bør kontrolleres for at sikre optimal tilførsel af lægemidlet til lungerne. </w:t>
      </w:r>
      <w:r w:rsidRPr="00892EAB">
        <w:rPr>
          <w:b/>
          <w:sz w:val="24"/>
          <w:szCs w:val="24"/>
        </w:rPr>
        <w:t xml:space="preserve">Det skal tilstræbes, at patienterne bliver ved med at bruge </w:t>
      </w:r>
      <w:proofErr w:type="spellStart"/>
      <w:r w:rsidRPr="00892EAB">
        <w:rPr>
          <w:b/>
          <w:sz w:val="24"/>
          <w:szCs w:val="24"/>
        </w:rPr>
        <w:t>spacer</w:t>
      </w:r>
      <w:proofErr w:type="spellEnd"/>
      <w:r w:rsidRPr="00892EAB">
        <w:rPr>
          <w:b/>
          <w:sz w:val="24"/>
          <w:szCs w:val="24"/>
        </w:rPr>
        <w:t xml:space="preserve"> af samme mærke, fordi det kan føre til ændringer i den inhalerede dosis, hvis der skiftes mellem </w:t>
      </w:r>
      <w:proofErr w:type="spellStart"/>
      <w:r w:rsidRPr="00892EAB">
        <w:rPr>
          <w:b/>
          <w:sz w:val="24"/>
          <w:szCs w:val="24"/>
        </w:rPr>
        <w:t>spacerne</w:t>
      </w:r>
      <w:proofErr w:type="spellEnd"/>
      <w:r w:rsidRPr="00892EAB">
        <w:rPr>
          <w:b/>
          <w:sz w:val="24"/>
          <w:szCs w:val="24"/>
        </w:rPr>
        <w:t xml:space="preserve"> (se pkt. 4.4).</w:t>
      </w:r>
    </w:p>
    <w:p w14:paraId="39BEE785" w14:textId="77777777" w:rsidR="00E5489A" w:rsidRPr="00892EAB" w:rsidRDefault="00E5489A" w:rsidP="00E5489A">
      <w:pPr>
        <w:tabs>
          <w:tab w:val="left" w:pos="851"/>
        </w:tabs>
        <w:ind w:left="851"/>
        <w:rPr>
          <w:sz w:val="24"/>
          <w:szCs w:val="24"/>
        </w:rPr>
      </w:pPr>
    </w:p>
    <w:p w14:paraId="6BC4ACA2" w14:textId="77777777" w:rsidR="00E5489A" w:rsidRPr="00892EAB" w:rsidRDefault="00E5489A" w:rsidP="00E5489A">
      <w:pPr>
        <w:tabs>
          <w:tab w:val="left" w:pos="851"/>
        </w:tabs>
        <w:ind w:left="851"/>
        <w:rPr>
          <w:sz w:val="24"/>
          <w:szCs w:val="24"/>
        </w:rPr>
      </w:pPr>
      <w:r w:rsidRPr="00892EAB">
        <w:rPr>
          <w:sz w:val="24"/>
          <w:szCs w:val="24"/>
        </w:rPr>
        <w:t xml:space="preserve">Patienten skal altid titreres til laveste effektive dosis, både når behandling via </w:t>
      </w:r>
      <w:proofErr w:type="spellStart"/>
      <w:r w:rsidRPr="00892EAB">
        <w:rPr>
          <w:sz w:val="24"/>
          <w:szCs w:val="24"/>
        </w:rPr>
        <w:t>spacer</w:t>
      </w:r>
      <w:proofErr w:type="spellEnd"/>
      <w:r w:rsidRPr="00892EAB">
        <w:rPr>
          <w:sz w:val="24"/>
          <w:szCs w:val="24"/>
        </w:rPr>
        <w:t xml:space="preserve"> initieres og ved skift af </w:t>
      </w:r>
      <w:proofErr w:type="spellStart"/>
      <w:r w:rsidRPr="00892EAB">
        <w:rPr>
          <w:sz w:val="24"/>
          <w:szCs w:val="24"/>
        </w:rPr>
        <w:t>spacer</w:t>
      </w:r>
      <w:proofErr w:type="spellEnd"/>
      <w:r w:rsidRPr="00892EAB">
        <w:rPr>
          <w:sz w:val="24"/>
          <w:szCs w:val="24"/>
        </w:rPr>
        <w:t>.</w:t>
      </w:r>
    </w:p>
    <w:p w14:paraId="731FC274" w14:textId="77777777" w:rsidR="00E5489A" w:rsidRPr="00892EAB" w:rsidRDefault="00E5489A" w:rsidP="00E5489A">
      <w:pPr>
        <w:tabs>
          <w:tab w:val="left" w:pos="851"/>
        </w:tabs>
        <w:ind w:left="851"/>
        <w:rPr>
          <w:sz w:val="24"/>
          <w:szCs w:val="24"/>
        </w:rPr>
      </w:pPr>
    </w:p>
    <w:p w14:paraId="2473C2DF" w14:textId="77777777" w:rsidR="00E5489A" w:rsidRPr="00892EAB" w:rsidRDefault="00E5489A" w:rsidP="00E5489A">
      <w:pPr>
        <w:tabs>
          <w:tab w:val="left" w:pos="851"/>
        </w:tabs>
        <w:ind w:left="851"/>
        <w:rPr>
          <w:i/>
          <w:sz w:val="24"/>
          <w:szCs w:val="24"/>
          <w:u w:val="single"/>
        </w:rPr>
      </w:pPr>
      <w:r w:rsidRPr="00892EAB">
        <w:rPr>
          <w:i/>
          <w:sz w:val="24"/>
          <w:szCs w:val="24"/>
          <w:u w:val="single"/>
        </w:rPr>
        <w:t>Særlige patientgrupper</w:t>
      </w:r>
    </w:p>
    <w:p w14:paraId="080799B1" w14:textId="77777777" w:rsidR="00E5489A" w:rsidRPr="00892EAB" w:rsidRDefault="00E5489A" w:rsidP="00E5489A">
      <w:pPr>
        <w:tabs>
          <w:tab w:val="left" w:pos="851"/>
        </w:tabs>
        <w:ind w:left="851"/>
        <w:rPr>
          <w:sz w:val="24"/>
          <w:szCs w:val="24"/>
        </w:rPr>
      </w:pPr>
      <w:r w:rsidRPr="00892EAB">
        <w:rPr>
          <w:sz w:val="24"/>
          <w:szCs w:val="24"/>
        </w:rPr>
        <w:t xml:space="preserve">Dosisjustering er ikke nødvendig hos ældre patienter eller hos patienter med nedsat nyrefunktion. Der foreligger ingen data for anvendelse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hos patienter med nedsat leverfunktion.</w:t>
      </w:r>
    </w:p>
    <w:p w14:paraId="269FC304" w14:textId="77777777" w:rsidR="00E5489A" w:rsidRPr="00892EAB" w:rsidRDefault="00E5489A" w:rsidP="00E5489A">
      <w:pPr>
        <w:tabs>
          <w:tab w:val="left" w:pos="851"/>
        </w:tabs>
        <w:ind w:left="851"/>
        <w:rPr>
          <w:sz w:val="24"/>
          <w:szCs w:val="24"/>
        </w:rPr>
      </w:pPr>
    </w:p>
    <w:p w14:paraId="5A092E45" w14:textId="77777777" w:rsidR="00E5489A" w:rsidRPr="00892EAB" w:rsidRDefault="00E5489A" w:rsidP="00E5489A">
      <w:pPr>
        <w:tabs>
          <w:tab w:val="left" w:pos="851"/>
        </w:tabs>
        <w:ind w:left="851"/>
        <w:rPr>
          <w:i/>
          <w:sz w:val="24"/>
          <w:szCs w:val="24"/>
          <w:u w:val="single"/>
        </w:rPr>
      </w:pPr>
      <w:r w:rsidRPr="00892EAB">
        <w:rPr>
          <w:i/>
          <w:sz w:val="24"/>
          <w:szCs w:val="24"/>
          <w:u w:val="single"/>
        </w:rPr>
        <w:t>Brugervejledning</w:t>
      </w:r>
    </w:p>
    <w:p w14:paraId="2D40E14A" w14:textId="77777777" w:rsidR="00E5489A" w:rsidRPr="00892EAB" w:rsidRDefault="00E5489A" w:rsidP="00E5489A">
      <w:pPr>
        <w:tabs>
          <w:tab w:val="left" w:pos="851"/>
        </w:tabs>
        <w:ind w:left="851"/>
        <w:rPr>
          <w:sz w:val="24"/>
          <w:szCs w:val="24"/>
        </w:rPr>
      </w:pPr>
      <w:r w:rsidRPr="00892EAB">
        <w:rPr>
          <w:sz w:val="24"/>
          <w:szCs w:val="24"/>
        </w:rPr>
        <w:t>Patienten skal vejledes i, hvordan inhalatoren skal bruges korrekt (se indlægssedlen).</w:t>
      </w:r>
    </w:p>
    <w:p w14:paraId="2D0F8DA7" w14:textId="77777777" w:rsidR="00E5489A" w:rsidRPr="00892EAB" w:rsidRDefault="00E5489A" w:rsidP="00E5489A">
      <w:pPr>
        <w:tabs>
          <w:tab w:val="left" w:pos="851"/>
        </w:tabs>
        <w:ind w:left="851"/>
        <w:rPr>
          <w:sz w:val="24"/>
          <w:szCs w:val="24"/>
        </w:rPr>
      </w:pPr>
    </w:p>
    <w:p w14:paraId="48BA1B3B" w14:textId="77777777" w:rsidR="00E5489A" w:rsidRPr="00892EAB" w:rsidRDefault="00E5489A" w:rsidP="00E5489A">
      <w:pPr>
        <w:tabs>
          <w:tab w:val="left" w:pos="851"/>
        </w:tabs>
        <w:ind w:left="851"/>
        <w:rPr>
          <w:sz w:val="24"/>
          <w:szCs w:val="24"/>
        </w:rPr>
      </w:pPr>
      <w:r w:rsidRPr="00892EAB">
        <w:rPr>
          <w:sz w:val="24"/>
          <w:szCs w:val="24"/>
        </w:rPr>
        <w:t>Patienten skal helst sidde eller stå op under inhalationen. Inhalatoren skal holdes lodret under inhalationen.</w:t>
      </w:r>
    </w:p>
    <w:p w14:paraId="26B37EED" w14:textId="77777777" w:rsidR="00E5489A" w:rsidRPr="00892EAB" w:rsidRDefault="00E5489A" w:rsidP="00E5489A">
      <w:pPr>
        <w:tabs>
          <w:tab w:val="left" w:pos="851"/>
        </w:tabs>
        <w:ind w:left="851"/>
        <w:rPr>
          <w:sz w:val="24"/>
          <w:szCs w:val="24"/>
        </w:rPr>
      </w:pPr>
    </w:p>
    <w:p w14:paraId="4F19116E" w14:textId="77777777" w:rsidR="00E5489A" w:rsidRPr="00892EAB" w:rsidRDefault="00E5489A" w:rsidP="00E5489A">
      <w:pPr>
        <w:tabs>
          <w:tab w:val="left" w:pos="851"/>
        </w:tabs>
        <w:ind w:left="851"/>
        <w:rPr>
          <w:i/>
          <w:sz w:val="24"/>
          <w:szCs w:val="24"/>
          <w:u w:val="single"/>
        </w:rPr>
      </w:pPr>
      <w:r w:rsidRPr="00892EAB">
        <w:rPr>
          <w:i/>
          <w:sz w:val="24"/>
          <w:szCs w:val="24"/>
          <w:u w:val="single"/>
        </w:rPr>
        <w:t>Test af inhalatoren</w:t>
      </w:r>
    </w:p>
    <w:p w14:paraId="0FBE7FCE" w14:textId="77777777" w:rsidR="00E5489A" w:rsidRPr="00892EAB" w:rsidRDefault="00E5489A" w:rsidP="00E5489A">
      <w:pPr>
        <w:tabs>
          <w:tab w:val="left" w:pos="851"/>
        </w:tabs>
        <w:ind w:left="851"/>
        <w:rPr>
          <w:sz w:val="24"/>
          <w:szCs w:val="24"/>
        </w:rPr>
      </w:pPr>
      <w:r w:rsidRPr="00892EAB">
        <w:rPr>
          <w:sz w:val="24"/>
          <w:szCs w:val="24"/>
        </w:rPr>
        <w:t>Før inhalatoren tages i brug første gang, skal patienten tage beskyttelseshætten af ved at klemme let om siderne. Inhalatoren rystes omhyggeligt, mens den holdes mellem tommelfinger og de andre fingre med tommelfingeren på bunden under mundstykket. 4 pust trykkes af ud i luften for at sikre, at den virker. Inhalatoren skal rystes umiddelbart før hvert pust. Hvis inhalatoren ikke har været brugt i en uge eller længere, tages beskyttelseshætten af, inhalatoren rystes omhyggeligt, og 2 pust trykkes af ud i luften.</w:t>
      </w:r>
    </w:p>
    <w:p w14:paraId="1A39C952" w14:textId="77777777" w:rsidR="00E5489A" w:rsidRPr="00892EAB" w:rsidRDefault="00E5489A" w:rsidP="00E5489A">
      <w:pPr>
        <w:tabs>
          <w:tab w:val="left" w:pos="851"/>
        </w:tabs>
        <w:ind w:left="851"/>
        <w:rPr>
          <w:sz w:val="24"/>
          <w:szCs w:val="24"/>
        </w:rPr>
      </w:pPr>
    </w:p>
    <w:p w14:paraId="35ED0D35" w14:textId="77777777" w:rsidR="00E5489A" w:rsidRPr="00892EAB" w:rsidRDefault="00E5489A" w:rsidP="00E5489A">
      <w:pPr>
        <w:tabs>
          <w:tab w:val="left" w:pos="851"/>
        </w:tabs>
        <w:ind w:left="851"/>
        <w:rPr>
          <w:i/>
          <w:sz w:val="24"/>
          <w:szCs w:val="24"/>
          <w:u w:val="single"/>
        </w:rPr>
      </w:pPr>
      <w:r w:rsidRPr="00892EAB">
        <w:rPr>
          <w:i/>
          <w:sz w:val="24"/>
          <w:szCs w:val="24"/>
          <w:u w:val="single"/>
        </w:rPr>
        <w:t>Brug af inhalatoren</w:t>
      </w:r>
    </w:p>
    <w:p w14:paraId="6220697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tage beskyttelseshætten af ved at klemme let om siderne.</w:t>
      </w:r>
    </w:p>
    <w:p w14:paraId="107BEC4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sørge for, at inhalatoren – også mundstykket – tjekkes indvendigt og udvendigt, for løse genstande.</w:t>
      </w:r>
    </w:p>
    <w:p w14:paraId="7D25248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ryste inhalatoren omhyggeligt både for at sikre, at der ikke er noget, der ikke skal være der, og for at få blandet indholdet ordentligt.</w:t>
      </w:r>
    </w:p>
    <w:p w14:paraId="14F7581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holde inhalatoren lodret, mellem tommelfinger og de andre fingre med tommelfingeren på bunden under mundstykket.</w:t>
      </w:r>
    </w:p>
    <w:p w14:paraId="6FFB265F"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foretage den dybeste udånding, som føles behagelig, og derefter placere mundstykket mellem tænderne og lade læberne slutte tæt omkring uden at bide i mundstykket.</w:t>
      </w:r>
    </w:p>
    <w:p w14:paraId="10FBF750" w14:textId="571AE3A5" w:rsidR="00E5489A" w:rsidRPr="00892EAB" w:rsidRDefault="00E5489A" w:rsidP="00E5489A">
      <w:pPr>
        <w:numPr>
          <w:ilvl w:val="0"/>
          <w:numId w:val="8"/>
        </w:numPr>
        <w:tabs>
          <w:tab w:val="clear" w:pos="720"/>
        </w:tabs>
        <w:ind w:left="1418" w:hanging="567"/>
        <w:rPr>
          <w:sz w:val="24"/>
          <w:szCs w:val="24"/>
        </w:rPr>
      </w:pPr>
      <w:r w:rsidRPr="00892EAB">
        <w:rPr>
          <w:sz w:val="24"/>
          <w:szCs w:val="24"/>
        </w:rPr>
        <w:t xml:space="preserve">Lige efter starten af en indånding gennem munden skal patienten trykke inhalatorens top hårdt ned for at afgive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som inhaleres roligt og dybt.</w:t>
      </w:r>
    </w:p>
    <w:p w14:paraId="2D4B61A6"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lastRenderedPageBreak/>
        <w:t>Mens patienten holder vejret, fjernes inhalatoren fra munden, og fingeren fjernes fra inhalatorens top. Patienten skal fortsat holde vejret i så lang tid, som det er behageligt.</w:t>
      </w:r>
    </w:p>
    <w:p w14:paraId="3FEDEFE0"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Hvis patienten skal foretage endnu en inhalation, skal inhalatoren holdes lodret, og der skal gå ca. ½ minut, før trin 3</w:t>
      </w:r>
      <w:r w:rsidRPr="00892EAB">
        <w:rPr>
          <w:sz w:val="24"/>
          <w:szCs w:val="24"/>
        </w:rPr>
        <w:noBreakHyphen/>
        <w:t>7 gentages.</w:t>
      </w:r>
    </w:p>
    <w:p w14:paraId="261844A9"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umiddelbart efter anvendelsen sætte beskyttelseshætten på igen ved at skubbe og klikke hætten fast på plads og i den rigtige retning. Det kræver ikke særlige kræfter at sætte beskyttelseshætten på og klikke den på plads.</w:t>
      </w:r>
    </w:p>
    <w:p w14:paraId="0C0ECA89" w14:textId="77777777" w:rsidR="00E5489A" w:rsidRPr="00892EAB" w:rsidRDefault="00E5489A" w:rsidP="00E5489A">
      <w:pPr>
        <w:tabs>
          <w:tab w:val="left" w:pos="851"/>
        </w:tabs>
        <w:ind w:left="851"/>
        <w:rPr>
          <w:sz w:val="24"/>
          <w:szCs w:val="24"/>
        </w:rPr>
      </w:pPr>
    </w:p>
    <w:p w14:paraId="2E7C93A8" w14:textId="77777777" w:rsidR="00E5489A" w:rsidRPr="00892EAB" w:rsidRDefault="00E5489A" w:rsidP="00E5489A">
      <w:pPr>
        <w:tabs>
          <w:tab w:val="left" w:pos="851"/>
        </w:tabs>
        <w:ind w:left="851"/>
        <w:rPr>
          <w:b/>
          <w:sz w:val="24"/>
          <w:szCs w:val="24"/>
        </w:rPr>
      </w:pPr>
      <w:r w:rsidRPr="00892EAB">
        <w:rPr>
          <w:b/>
          <w:sz w:val="24"/>
          <w:szCs w:val="24"/>
        </w:rPr>
        <w:t>VIGTIGT</w:t>
      </w:r>
    </w:p>
    <w:p w14:paraId="7C395C1C" w14:textId="77777777" w:rsidR="00E5489A" w:rsidRPr="00892EAB" w:rsidRDefault="00E5489A" w:rsidP="00E5489A">
      <w:pPr>
        <w:tabs>
          <w:tab w:val="left" w:pos="851"/>
        </w:tabs>
        <w:ind w:left="851"/>
        <w:rPr>
          <w:b/>
          <w:sz w:val="24"/>
          <w:szCs w:val="24"/>
        </w:rPr>
      </w:pPr>
    </w:p>
    <w:p w14:paraId="3F8F9456" w14:textId="77777777" w:rsidR="00E5489A" w:rsidRPr="00892EAB" w:rsidRDefault="00E5489A" w:rsidP="00E5489A">
      <w:pPr>
        <w:tabs>
          <w:tab w:val="left" w:pos="851"/>
        </w:tabs>
        <w:ind w:left="851"/>
        <w:rPr>
          <w:sz w:val="24"/>
          <w:szCs w:val="24"/>
        </w:rPr>
      </w:pPr>
      <w:r w:rsidRPr="00892EAB">
        <w:rPr>
          <w:sz w:val="24"/>
          <w:szCs w:val="24"/>
        </w:rPr>
        <w:t>Patienterne skal være særlig omhyggelige med trin 5, 6 og 7. Det er vigtigt, at de begynder med at trække vejret ind så langsomt som muligt, umiddelbart inden de skal bruge inhalatoren. Patienterne bør øve sig foran et spejl de første par gange. Hvis de ser en "sky" komme op af inhalatoren eller ud ved mundvigene, skal de starte forfra fra trin 3.</w:t>
      </w:r>
    </w:p>
    <w:p w14:paraId="023A6BF5" w14:textId="77777777" w:rsidR="00E5489A" w:rsidRPr="00892EAB" w:rsidRDefault="00E5489A" w:rsidP="00E5489A">
      <w:pPr>
        <w:tabs>
          <w:tab w:val="left" w:pos="851"/>
        </w:tabs>
        <w:ind w:left="851"/>
        <w:rPr>
          <w:sz w:val="24"/>
          <w:szCs w:val="24"/>
        </w:rPr>
      </w:pPr>
    </w:p>
    <w:p w14:paraId="164C38C6" w14:textId="77777777" w:rsidR="00E5489A" w:rsidRPr="00892EAB" w:rsidRDefault="00E5489A" w:rsidP="00E5489A">
      <w:pPr>
        <w:tabs>
          <w:tab w:val="left" w:pos="851"/>
        </w:tabs>
        <w:ind w:left="851"/>
        <w:rPr>
          <w:sz w:val="24"/>
          <w:szCs w:val="24"/>
        </w:rPr>
      </w:pPr>
      <w:r w:rsidRPr="00892EAB">
        <w:rPr>
          <w:sz w:val="24"/>
          <w:szCs w:val="24"/>
        </w:rPr>
        <w:t xml:space="preserve">Patienterne bør skylle munden med vand og spytte vandet ud og/eller børste tænder efter hver dosis medicin. Dette nedsætter risikoen for </w:t>
      </w:r>
      <w:proofErr w:type="spellStart"/>
      <w:r w:rsidRPr="00892EAB">
        <w:rPr>
          <w:sz w:val="24"/>
          <w:szCs w:val="24"/>
        </w:rPr>
        <w:t>orofaryngeal</w:t>
      </w:r>
      <w:proofErr w:type="spellEnd"/>
      <w:r w:rsidRPr="00892EAB">
        <w:rPr>
          <w:sz w:val="24"/>
          <w:szCs w:val="24"/>
        </w:rPr>
        <w:t xml:space="preserve"> </w:t>
      </w:r>
      <w:proofErr w:type="spellStart"/>
      <w:r w:rsidRPr="00892EAB">
        <w:rPr>
          <w:sz w:val="24"/>
          <w:szCs w:val="24"/>
        </w:rPr>
        <w:t>candidiasis</w:t>
      </w:r>
      <w:proofErr w:type="spellEnd"/>
      <w:r w:rsidRPr="00892EAB">
        <w:rPr>
          <w:sz w:val="24"/>
          <w:szCs w:val="24"/>
        </w:rPr>
        <w:t xml:space="preserve"> og hæshed.</w:t>
      </w:r>
    </w:p>
    <w:p w14:paraId="052AC234" w14:textId="77777777" w:rsidR="00E5489A" w:rsidRPr="00892EAB" w:rsidRDefault="00E5489A" w:rsidP="00E5489A">
      <w:pPr>
        <w:tabs>
          <w:tab w:val="left" w:pos="851"/>
        </w:tabs>
        <w:ind w:left="851"/>
        <w:rPr>
          <w:sz w:val="24"/>
          <w:szCs w:val="24"/>
        </w:rPr>
      </w:pPr>
    </w:p>
    <w:p w14:paraId="5468E6D5" w14:textId="77777777" w:rsidR="00E5489A" w:rsidRPr="00892EAB" w:rsidRDefault="00E5489A" w:rsidP="00E5489A">
      <w:pPr>
        <w:tabs>
          <w:tab w:val="left" w:pos="851"/>
        </w:tabs>
        <w:ind w:left="851"/>
        <w:rPr>
          <w:sz w:val="24"/>
          <w:szCs w:val="24"/>
        </w:rPr>
      </w:pPr>
      <w:r w:rsidRPr="00892EAB">
        <w:rPr>
          <w:sz w:val="24"/>
          <w:szCs w:val="24"/>
        </w:rPr>
        <w:t xml:space="preserve">Patienterne bør anskaffe en ny inhalator, når indikatoren viser tallet '40', og farven på dosisindikatoren skifter fra grøn til rød. Hold op med at bruge inhalatoren, når indikatoren viser '0', da eventuelle resterende pust muligvis ikke er nok til at give en fuld dosis. Patienter bør aldrig forsøge at ændre numrene på indikatoren eller at fjerne indikatoren fra </w:t>
      </w:r>
      <w:proofErr w:type="spellStart"/>
      <w:r w:rsidRPr="00892EAB">
        <w:rPr>
          <w:sz w:val="24"/>
          <w:szCs w:val="24"/>
        </w:rPr>
        <w:t>aktuatoren</w:t>
      </w:r>
      <w:proofErr w:type="spellEnd"/>
      <w:r w:rsidRPr="00892EAB">
        <w:rPr>
          <w:sz w:val="24"/>
          <w:szCs w:val="24"/>
        </w:rPr>
        <w:t xml:space="preserve">. Indikatoren kan ikke nulstilles og er fastmonteret på </w:t>
      </w:r>
      <w:proofErr w:type="spellStart"/>
      <w:r w:rsidRPr="00892EAB">
        <w:rPr>
          <w:sz w:val="24"/>
          <w:szCs w:val="24"/>
        </w:rPr>
        <w:t>aktuatoren</w:t>
      </w:r>
      <w:proofErr w:type="spellEnd"/>
      <w:r w:rsidRPr="00892EAB">
        <w:rPr>
          <w:sz w:val="24"/>
          <w:szCs w:val="24"/>
        </w:rPr>
        <w:t>.</w:t>
      </w:r>
    </w:p>
    <w:p w14:paraId="576C5E15" w14:textId="77777777" w:rsidR="00E5489A" w:rsidRPr="00892EAB" w:rsidRDefault="00E5489A" w:rsidP="00E5489A">
      <w:pPr>
        <w:tabs>
          <w:tab w:val="left" w:pos="851"/>
        </w:tabs>
        <w:ind w:left="851"/>
        <w:rPr>
          <w:sz w:val="24"/>
          <w:szCs w:val="24"/>
        </w:rPr>
      </w:pPr>
    </w:p>
    <w:p w14:paraId="73622A43" w14:textId="77777777" w:rsidR="00E5489A" w:rsidRPr="00892EAB" w:rsidRDefault="00E5489A" w:rsidP="00E5489A">
      <w:pPr>
        <w:tabs>
          <w:tab w:val="left" w:pos="851"/>
        </w:tabs>
        <w:ind w:left="851"/>
        <w:rPr>
          <w:i/>
          <w:sz w:val="24"/>
          <w:szCs w:val="24"/>
          <w:u w:val="single"/>
        </w:rPr>
      </w:pPr>
      <w:r w:rsidRPr="00892EAB">
        <w:rPr>
          <w:i/>
          <w:sz w:val="24"/>
          <w:szCs w:val="24"/>
          <w:u w:val="single"/>
        </w:rPr>
        <w:t>Rengøring</w:t>
      </w:r>
    </w:p>
    <w:p w14:paraId="17FC35FE" w14:textId="77777777" w:rsidR="00E5489A" w:rsidRPr="00892EAB" w:rsidRDefault="00E5489A" w:rsidP="00E5489A">
      <w:pPr>
        <w:tabs>
          <w:tab w:val="left" w:pos="851"/>
        </w:tabs>
        <w:ind w:left="851"/>
        <w:rPr>
          <w:sz w:val="24"/>
          <w:szCs w:val="24"/>
        </w:rPr>
      </w:pPr>
      <w:r w:rsidRPr="00892EAB">
        <w:rPr>
          <w:sz w:val="24"/>
          <w:szCs w:val="24"/>
        </w:rPr>
        <w:t>Inhalatoren skal rengøres mindst én gang om ugen.</w:t>
      </w:r>
    </w:p>
    <w:p w14:paraId="41B0093F" w14:textId="77777777" w:rsidR="00E5489A" w:rsidRPr="00892EAB" w:rsidRDefault="00E5489A" w:rsidP="00E5489A">
      <w:pPr>
        <w:tabs>
          <w:tab w:val="left" w:pos="851"/>
        </w:tabs>
        <w:ind w:left="851"/>
        <w:rPr>
          <w:sz w:val="24"/>
          <w:szCs w:val="24"/>
        </w:rPr>
      </w:pPr>
    </w:p>
    <w:p w14:paraId="195F83AA"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Fjern beskyttelseshætten.</w:t>
      </w:r>
    </w:p>
    <w:p w14:paraId="004AD911"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Beholderen må ikke fjernes fra plastikhylstret.</w:t>
      </w:r>
    </w:p>
    <w:p w14:paraId="52761F84"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Mundstykket og plastikhylstret aftørres både indvendigt og udvendigt med en tør klud eller serviet.</w:t>
      </w:r>
    </w:p>
    <w:p w14:paraId="18A3E997"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Beskyttelseshætten sættes tilbage på plads i den rigtige retning. Dette kræver ikke særlige kræfter, beskyttelseshætten klikkes tilbage i position.</w:t>
      </w:r>
    </w:p>
    <w:p w14:paraId="63451787" w14:textId="77777777" w:rsidR="00E5489A" w:rsidRPr="00892EAB" w:rsidRDefault="00E5489A" w:rsidP="00E5489A">
      <w:pPr>
        <w:tabs>
          <w:tab w:val="left" w:pos="851"/>
        </w:tabs>
        <w:ind w:left="851"/>
        <w:rPr>
          <w:sz w:val="24"/>
          <w:szCs w:val="24"/>
        </w:rPr>
      </w:pPr>
    </w:p>
    <w:p w14:paraId="6CA46F6E" w14:textId="77777777" w:rsidR="00E5489A" w:rsidRPr="00892EAB" w:rsidRDefault="00E5489A" w:rsidP="00E5489A">
      <w:pPr>
        <w:tabs>
          <w:tab w:val="left" w:pos="851"/>
        </w:tabs>
        <w:ind w:left="851"/>
        <w:rPr>
          <w:sz w:val="24"/>
          <w:szCs w:val="24"/>
        </w:rPr>
      </w:pPr>
      <w:r w:rsidRPr="00892EAB">
        <w:rPr>
          <w:sz w:val="24"/>
          <w:szCs w:val="24"/>
        </w:rPr>
        <w:t>METALBEHOLDEREN MÅ IKKE KOMME I VAND</w:t>
      </w:r>
    </w:p>
    <w:p w14:paraId="1D2D773C" w14:textId="77777777" w:rsidR="009260DE" w:rsidRPr="00892EAB" w:rsidRDefault="009260DE" w:rsidP="009260DE">
      <w:pPr>
        <w:tabs>
          <w:tab w:val="left" w:pos="851"/>
        </w:tabs>
        <w:ind w:left="851"/>
        <w:rPr>
          <w:sz w:val="24"/>
          <w:szCs w:val="24"/>
        </w:rPr>
      </w:pPr>
    </w:p>
    <w:p w14:paraId="74440585" w14:textId="77777777" w:rsidR="009260DE" w:rsidRPr="00892EAB" w:rsidRDefault="009260DE" w:rsidP="009260DE">
      <w:pPr>
        <w:tabs>
          <w:tab w:val="left" w:pos="851"/>
        </w:tabs>
        <w:ind w:left="851" w:hanging="851"/>
        <w:rPr>
          <w:b/>
          <w:sz w:val="24"/>
          <w:szCs w:val="24"/>
        </w:rPr>
      </w:pPr>
      <w:r w:rsidRPr="00892EAB">
        <w:rPr>
          <w:b/>
          <w:sz w:val="24"/>
          <w:szCs w:val="24"/>
        </w:rPr>
        <w:t>4.3</w:t>
      </w:r>
      <w:r w:rsidRPr="00892EAB">
        <w:rPr>
          <w:b/>
          <w:sz w:val="24"/>
          <w:szCs w:val="24"/>
        </w:rPr>
        <w:tab/>
        <w:t>Kontraindikationer</w:t>
      </w:r>
    </w:p>
    <w:p w14:paraId="711567DC" w14:textId="77777777" w:rsidR="00E5489A" w:rsidRPr="00892EAB" w:rsidRDefault="00E5489A" w:rsidP="00E5489A">
      <w:pPr>
        <w:tabs>
          <w:tab w:val="left" w:pos="851"/>
        </w:tabs>
        <w:ind w:left="851"/>
        <w:rPr>
          <w:sz w:val="24"/>
          <w:szCs w:val="24"/>
        </w:rPr>
      </w:pPr>
      <w:r w:rsidRPr="00892EAB">
        <w:rPr>
          <w:sz w:val="24"/>
          <w:szCs w:val="24"/>
        </w:rPr>
        <w:t>Overfølsomhed over for de aktive stoffer eller over for et eller flere af hjælpestofferne anført i pkt. 6.1.</w:t>
      </w:r>
    </w:p>
    <w:p w14:paraId="15842311" w14:textId="77777777" w:rsidR="009260DE" w:rsidRPr="00892EAB" w:rsidRDefault="009260DE" w:rsidP="009260DE">
      <w:pPr>
        <w:tabs>
          <w:tab w:val="left" w:pos="851"/>
        </w:tabs>
        <w:ind w:left="851"/>
        <w:rPr>
          <w:sz w:val="24"/>
          <w:szCs w:val="24"/>
        </w:rPr>
      </w:pPr>
    </w:p>
    <w:p w14:paraId="0941FD40" w14:textId="77777777" w:rsidR="009260DE" w:rsidRPr="00892EAB" w:rsidRDefault="009260DE" w:rsidP="009260DE">
      <w:pPr>
        <w:tabs>
          <w:tab w:val="left" w:pos="851"/>
        </w:tabs>
        <w:ind w:left="851" w:hanging="851"/>
        <w:rPr>
          <w:b/>
          <w:sz w:val="24"/>
          <w:szCs w:val="24"/>
        </w:rPr>
      </w:pPr>
      <w:r w:rsidRPr="00892EAB">
        <w:rPr>
          <w:b/>
          <w:sz w:val="24"/>
          <w:szCs w:val="24"/>
        </w:rPr>
        <w:t>4.4</w:t>
      </w:r>
      <w:r w:rsidRPr="00892EAB">
        <w:rPr>
          <w:b/>
          <w:sz w:val="24"/>
          <w:szCs w:val="24"/>
        </w:rPr>
        <w:tab/>
        <w:t>Særlige advarsler og forsigtighedsregler vedrørende brugen</w:t>
      </w:r>
    </w:p>
    <w:p w14:paraId="24FD52AF" w14:textId="77777777" w:rsidR="00E5489A" w:rsidRPr="00892EAB" w:rsidRDefault="00E5489A" w:rsidP="00E5489A">
      <w:pPr>
        <w:tabs>
          <w:tab w:val="left" w:pos="851"/>
        </w:tabs>
        <w:ind w:left="851"/>
        <w:rPr>
          <w:sz w:val="24"/>
          <w:szCs w:val="24"/>
        </w:rPr>
      </w:pPr>
      <w:r w:rsidRPr="00892EAB">
        <w:rPr>
          <w:sz w:val="24"/>
          <w:szCs w:val="24"/>
        </w:rPr>
        <w:t>Behandlingen af astma skal normalt følge et trinvist program, og patientrespons skal monitoreres klinisk og vha. lungefunktionstest.</w:t>
      </w:r>
    </w:p>
    <w:p w14:paraId="2559D04E" w14:textId="77777777" w:rsidR="00E5489A" w:rsidRPr="00892EAB" w:rsidRDefault="00E5489A" w:rsidP="00E5489A">
      <w:pPr>
        <w:tabs>
          <w:tab w:val="left" w:pos="851"/>
        </w:tabs>
        <w:ind w:left="851"/>
        <w:rPr>
          <w:sz w:val="24"/>
          <w:szCs w:val="24"/>
        </w:rPr>
      </w:pPr>
    </w:p>
    <w:p w14:paraId="0198F3D1"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anvendes til behandling af akutte astmasymptomer. Her er der behov for en hurtigt- og kortvirkende </w:t>
      </w:r>
      <w:proofErr w:type="spellStart"/>
      <w:r w:rsidRPr="00892EAB">
        <w:rPr>
          <w:sz w:val="24"/>
          <w:szCs w:val="24"/>
        </w:rPr>
        <w:t>bronkodilatator</w:t>
      </w:r>
      <w:proofErr w:type="spellEnd"/>
      <w:r w:rsidRPr="00892EAB">
        <w:rPr>
          <w:sz w:val="24"/>
          <w:szCs w:val="24"/>
        </w:rPr>
        <w:t xml:space="preserve">, som patienterne skal rådes til altid at have på sig til lindring af akutte anfald. </w:t>
      </w:r>
    </w:p>
    <w:p w14:paraId="63CE443C" w14:textId="77777777" w:rsidR="00E5489A" w:rsidRPr="00892EAB" w:rsidRDefault="00E5489A" w:rsidP="00E5489A">
      <w:pPr>
        <w:tabs>
          <w:tab w:val="left" w:pos="851"/>
        </w:tabs>
        <w:ind w:left="851"/>
        <w:rPr>
          <w:sz w:val="24"/>
          <w:szCs w:val="24"/>
        </w:rPr>
      </w:pPr>
    </w:p>
    <w:p w14:paraId="7B1C8B2F" w14:textId="77777777" w:rsidR="00E5489A" w:rsidRPr="00892EAB" w:rsidRDefault="00E5489A" w:rsidP="00E5489A">
      <w:pPr>
        <w:tabs>
          <w:tab w:val="left" w:pos="851"/>
        </w:tabs>
        <w:ind w:left="851"/>
        <w:rPr>
          <w:sz w:val="24"/>
          <w:szCs w:val="24"/>
        </w:rPr>
      </w:pPr>
      <w:r w:rsidRPr="00892EAB">
        <w:rPr>
          <w:sz w:val="24"/>
          <w:szCs w:val="24"/>
        </w:rPr>
        <w:t xml:space="preserve">Patienter bør ikke starte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under en </w:t>
      </w:r>
      <w:proofErr w:type="spellStart"/>
      <w:r w:rsidRPr="00892EAB">
        <w:rPr>
          <w:sz w:val="24"/>
          <w:szCs w:val="24"/>
        </w:rPr>
        <w:t>eksacerbation</w:t>
      </w:r>
      <w:proofErr w:type="spellEnd"/>
      <w:r w:rsidRPr="00892EAB">
        <w:rPr>
          <w:sz w:val="24"/>
          <w:szCs w:val="24"/>
        </w:rPr>
        <w:t xml:space="preserve"> eller ved signifikant eller akut forværring af astma.</w:t>
      </w:r>
    </w:p>
    <w:p w14:paraId="11148A21" w14:textId="77777777" w:rsidR="00E5489A" w:rsidRPr="00892EAB" w:rsidRDefault="00E5489A" w:rsidP="00E5489A">
      <w:pPr>
        <w:tabs>
          <w:tab w:val="left" w:pos="851"/>
        </w:tabs>
        <w:ind w:left="851"/>
        <w:rPr>
          <w:sz w:val="24"/>
          <w:szCs w:val="24"/>
        </w:rPr>
      </w:pPr>
    </w:p>
    <w:p w14:paraId="5C03D7CC" w14:textId="77777777" w:rsidR="00E5489A" w:rsidRPr="00892EAB" w:rsidRDefault="00E5489A" w:rsidP="00E5489A">
      <w:pPr>
        <w:tabs>
          <w:tab w:val="left" w:pos="851"/>
        </w:tabs>
        <w:ind w:left="851"/>
        <w:rPr>
          <w:sz w:val="24"/>
          <w:szCs w:val="24"/>
        </w:rPr>
      </w:pPr>
      <w:r w:rsidRPr="00892EAB">
        <w:rPr>
          <w:sz w:val="24"/>
          <w:szCs w:val="24"/>
        </w:rPr>
        <w:t xml:space="preserve">Der kan opstå alvorlige astmarelaterede bivirkninger og </w:t>
      </w:r>
      <w:proofErr w:type="spellStart"/>
      <w:r w:rsidRPr="00892EAB">
        <w:rPr>
          <w:sz w:val="24"/>
          <w:szCs w:val="24"/>
        </w:rPr>
        <w:t>eksacerbationer</w:t>
      </w:r>
      <w:proofErr w:type="spellEnd"/>
      <w:r w:rsidRPr="00892EAB">
        <w:rPr>
          <w:sz w:val="24"/>
          <w:szCs w:val="24"/>
        </w:rPr>
        <w:t xml:space="preserve"> under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Patienter bør rådes til at fortsætte behandlingen, men at søge læge, hvis astmasymptomerne ikke kommer under kontrol eller bliver værre efter initiering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w:t>
      </w:r>
    </w:p>
    <w:p w14:paraId="1A7A95B6" w14:textId="77777777" w:rsidR="00E5489A" w:rsidRPr="00892EAB" w:rsidRDefault="00E5489A" w:rsidP="00E5489A">
      <w:pPr>
        <w:tabs>
          <w:tab w:val="left" w:pos="851"/>
        </w:tabs>
        <w:ind w:left="851"/>
        <w:rPr>
          <w:sz w:val="24"/>
          <w:szCs w:val="24"/>
        </w:rPr>
      </w:pPr>
    </w:p>
    <w:p w14:paraId="6BCE3078" w14:textId="77777777" w:rsidR="00E5489A" w:rsidRPr="00892EAB" w:rsidRDefault="00E5489A" w:rsidP="00E5489A">
      <w:pPr>
        <w:tabs>
          <w:tab w:val="left" w:pos="851"/>
        </w:tabs>
        <w:ind w:left="851"/>
        <w:rPr>
          <w:sz w:val="24"/>
          <w:szCs w:val="24"/>
        </w:rPr>
      </w:pPr>
      <w:r w:rsidRPr="00892EAB">
        <w:rPr>
          <w:sz w:val="24"/>
          <w:szCs w:val="24"/>
        </w:rPr>
        <w:t xml:space="preserve">Øget behov for anvendelse af akutmedicin (korttidsvirkende </w:t>
      </w:r>
      <w:proofErr w:type="spellStart"/>
      <w:r w:rsidRPr="00892EAB">
        <w:rPr>
          <w:sz w:val="24"/>
          <w:szCs w:val="24"/>
        </w:rPr>
        <w:t>bronkodilatatorer</w:t>
      </w:r>
      <w:proofErr w:type="spellEnd"/>
      <w:r w:rsidRPr="00892EAB">
        <w:rPr>
          <w:sz w:val="24"/>
          <w:szCs w:val="24"/>
        </w:rPr>
        <w:t>) eller nedsat respons på akutmedicin tyder på forværring af astmakontrollen, og patienten bør undersøges af en læge.</w:t>
      </w:r>
    </w:p>
    <w:p w14:paraId="60266520" w14:textId="77777777" w:rsidR="00E5489A" w:rsidRPr="00892EAB" w:rsidRDefault="00E5489A" w:rsidP="00E5489A">
      <w:pPr>
        <w:tabs>
          <w:tab w:val="left" w:pos="851"/>
        </w:tabs>
        <w:ind w:left="851"/>
        <w:rPr>
          <w:sz w:val="24"/>
          <w:szCs w:val="24"/>
        </w:rPr>
      </w:pPr>
    </w:p>
    <w:p w14:paraId="3C026E71" w14:textId="77777777" w:rsidR="00E5489A" w:rsidRPr="00892EAB" w:rsidRDefault="00E5489A" w:rsidP="00E5489A">
      <w:pPr>
        <w:tabs>
          <w:tab w:val="left" w:pos="851"/>
        </w:tabs>
        <w:ind w:left="851"/>
        <w:rPr>
          <w:sz w:val="24"/>
          <w:szCs w:val="24"/>
        </w:rPr>
      </w:pPr>
      <w:r w:rsidRPr="00892EAB">
        <w:rPr>
          <w:sz w:val="24"/>
          <w:szCs w:val="24"/>
        </w:rPr>
        <w:t xml:space="preserve">Pludselig og tiltagende forværring af astmakontrollen er potentielt livstruende, og patienten skal øjeblikkeligt tilses af en læge. Behandling med højere </w:t>
      </w:r>
      <w:proofErr w:type="spellStart"/>
      <w:r w:rsidRPr="00892EAB">
        <w:rPr>
          <w:sz w:val="24"/>
          <w:szCs w:val="24"/>
        </w:rPr>
        <w:t>kortikosteroiddosis</w:t>
      </w:r>
      <w:proofErr w:type="spellEnd"/>
      <w:r w:rsidRPr="00892EAB">
        <w:rPr>
          <w:sz w:val="24"/>
          <w:szCs w:val="24"/>
        </w:rPr>
        <w:t xml:space="preserve"> bør overvejes. Patienten skal også undersøges af en læge, hvis den </w:t>
      </w:r>
      <w:proofErr w:type="spellStart"/>
      <w:r w:rsidRPr="00892EAB">
        <w:rPr>
          <w:sz w:val="24"/>
          <w:szCs w:val="24"/>
        </w:rPr>
        <w:t>akutelle</w:t>
      </w:r>
      <w:proofErr w:type="spellEnd"/>
      <w:r w:rsidRPr="00892EAB">
        <w:rPr>
          <w:sz w:val="24"/>
          <w:szCs w:val="24"/>
        </w:rPr>
        <w:t xml:space="preser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ikke har givet tilstrækkelig astmakontrol. Yderligere behandling med </w:t>
      </w:r>
      <w:proofErr w:type="spellStart"/>
      <w:r w:rsidRPr="00892EAB">
        <w:rPr>
          <w:sz w:val="24"/>
          <w:szCs w:val="24"/>
        </w:rPr>
        <w:t>kortikosteroid</w:t>
      </w:r>
      <w:proofErr w:type="spellEnd"/>
      <w:r w:rsidRPr="00892EAB">
        <w:rPr>
          <w:sz w:val="24"/>
          <w:szCs w:val="24"/>
        </w:rPr>
        <w:t xml:space="preserve"> bør overvejes.</w:t>
      </w:r>
    </w:p>
    <w:p w14:paraId="4453BB85" w14:textId="77777777" w:rsidR="00E5489A" w:rsidRPr="00892EAB" w:rsidRDefault="00E5489A" w:rsidP="00E5489A">
      <w:pPr>
        <w:tabs>
          <w:tab w:val="left" w:pos="851"/>
        </w:tabs>
        <w:ind w:left="851"/>
        <w:rPr>
          <w:sz w:val="24"/>
          <w:szCs w:val="24"/>
        </w:rPr>
      </w:pPr>
    </w:p>
    <w:p w14:paraId="5B4DA851" w14:textId="77777777" w:rsidR="00E5489A" w:rsidRPr="00892EAB" w:rsidRDefault="00E5489A" w:rsidP="00E5489A">
      <w:pPr>
        <w:tabs>
          <w:tab w:val="left" w:pos="851"/>
        </w:tabs>
        <w:ind w:left="851"/>
        <w:rPr>
          <w:sz w:val="24"/>
          <w:szCs w:val="24"/>
        </w:rPr>
      </w:pPr>
      <w:r w:rsidRPr="00892EAB">
        <w:rPr>
          <w:sz w:val="24"/>
          <w:szCs w:val="24"/>
        </w:rPr>
        <w:t xml:space="preserve">Når astmasymptomerne er under kontrol, kan det overvejes gradvist at reducere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Jævnlig kontrol af patienter under nedtrapning er vigtig. Den laveste effektive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anvendes (se pkt. 4.2).</w:t>
      </w:r>
    </w:p>
    <w:p w14:paraId="4D3F24CF" w14:textId="77777777" w:rsidR="00E5489A" w:rsidRPr="00892EAB" w:rsidRDefault="00E5489A" w:rsidP="00E5489A">
      <w:pPr>
        <w:tabs>
          <w:tab w:val="left" w:pos="851"/>
        </w:tabs>
        <w:ind w:left="851"/>
        <w:rPr>
          <w:sz w:val="24"/>
          <w:szCs w:val="24"/>
        </w:rPr>
      </w:pPr>
    </w:p>
    <w:p w14:paraId="0A73FCEF" w14:textId="77777777" w:rsidR="00E5489A" w:rsidRPr="00892EAB" w:rsidRDefault="00E5489A" w:rsidP="00E5489A">
      <w:pPr>
        <w:tabs>
          <w:tab w:val="left" w:pos="851"/>
        </w:tabs>
        <w:ind w:left="851"/>
        <w:rPr>
          <w:sz w:val="24"/>
          <w:szCs w:val="24"/>
        </w:rPr>
      </w:pPr>
      <w:r w:rsidRPr="00892EAB">
        <w:rPr>
          <w:sz w:val="24"/>
          <w:szCs w:val="24"/>
        </w:rPr>
        <w:t xml:space="preserve">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seponeres pludseligt på grund af risiko for </w:t>
      </w:r>
      <w:proofErr w:type="spellStart"/>
      <w:r w:rsidRPr="00892EAB">
        <w:rPr>
          <w:sz w:val="24"/>
          <w:szCs w:val="24"/>
        </w:rPr>
        <w:t>eksacerbation</w:t>
      </w:r>
      <w:proofErr w:type="spellEnd"/>
      <w:r w:rsidRPr="00892EAB">
        <w:rPr>
          <w:sz w:val="24"/>
          <w:szCs w:val="24"/>
        </w:rPr>
        <w:t>. Behandling bør titreres ned under lægeligt opsyn.</w:t>
      </w:r>
    </w:p>
    <w:p w14:paraId="1EBB073C" w14:textId="77777777" w:rsidR="00E5489A" w:rsidRPr="00892EAB" w:rsidRDefault="00E5489A" w:rsidP="00E5489A">
      <w:pPr>
        <w:tabs>
          <w:tab w:val="left" w:pos="851"/>
        </w:tabs>
        <w:ind w:left="851"/>
        <w:rPr>
          <w:sz w:val="24"/>
          <w:szCs w:val="24"/>
        </w:rPr>
      </w:pPr>
    </w:p>
    <w:p w14:paraId="08115B4C" w14:textId="77777777" w:rsidR="00E5489A" w:rsidRPr="00892EAB" w:rsidRDefault="00E5489A" w:rsidP="00E5489A">
      <w:pPr>
        <w:tabs>
          <w:tab w:val="left" w:pos="851"/>
        </w:tabs>
        <w:ind w:left="851"/>
        <w:rPr>
          <w:sz w:val="24"/>
          <w:szCs w:val="24"/>
        </w:rPr>
      </w:pPr>
      <w:r w:rsidRPr="00892EAB">
        <w:rPr>
          <w:sz w:val="24"/>
          <w:szCs w:val="24"/>
        </w:rPr>
        <w:t xml:space="preserve">Som ved al anden inhalationsbehandling med </w:t>
      </w:r>
      <w:proofErr w:type="spellStart"/>
      <w:r w:rsidRPr="00892EAB">
        <w:rPr>
          <w:sz w:val="24"/>
          <w:szCs w:val="24"/>
        </w:rPr>
        <w:t>kortikosteroider</w:t>
      </w:r>
      <w:proofErr w:type="spellEnd"/>
      <w:r w:rsidRPr="00892EAB">
        <w:rPr>
          <w:sz w:val="24"/>
          <w:szCs w:val="24"/>
        </w:rPr>
        <w:t xml:space="preserve"> bør der udvises forsigtighed ved 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patienter med aktiv eller inaktiv lungetuberkulose samt svampeinfektioner, virale infektioner eller andre infektioner i luftvejene. Hvis det er indiceret, bør passende behandling iværksættes omgående.</w:t>
      </w:r>
    </w:p>
    <w:p w14:paraId="1CE82590" w14:textId="77777777" w:rsidR="00E5489A" w:rsidRPr="00892EAB" w:rsidRDefault="00E5489A" w:rsidP="00E5489A">
      <w:pPr>
        <w:tabs>
          <w:tab w:val="left" w:pos="851"/>
        </w:tabs>
        <w:ind w:left="851"/>
        <w:rPr>
          <w:sz w:val="24"/>
          <w:szCs w:val="24"/>
        </w:rPr>
      </w:pPr>
    </w:p>
    <w:p w14:paraId="10F5CC93" w14:textId="77777777" w:rsidR="00E5489A" w:rsidRPr="00892EAB" w:rsidRDefault="00E5489A" w:rsidP="00E5489A">
      <w:pPr>
        <w:tabs>
          <w:tab w:val="left" w:pos="851"/>
        </w:tabs>
        <w:ind w:left="851"/>
        <w:rPr>
          <w:sz w:val="24"/>
          <w:szCs w:val="24"/>
        </w:rPr>
      </w:pPr>
      <w:r w:rsidRPr="00892EAB">
        <w:rPr>
          <w:sz w:val="24"/>
          <w:szCs w:val="24"/>
        </w:rPr>
        <w:t xml:space="preserve">I sjældne tilfælde kan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forårsage </w:t>
      </w:r>
      <w:proofErr w:type="spellStart"/>
      <w:r w:rsidRPr="00892EAB">
        <w:rPr>
          <w:sz w:val="24"/>
          <w:szCs w:val="24"/>
        </w:rPr>
        <w:t>hjertearytmier</w:t>
      </w:r>
      <w:proofErr w:type="spellEnd"/>
      <w:r w:rsidRPr="00892EAB">
        <w:rPr>
          <w:sz w:val="24"/>
          <w:szCs w:val="24"/>
        </w:rPr>
        <w:t xml:space="preserve">, f.eks.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w:t>
      </w:r>
      <w:proofErr w:type="spellStart"/>
      <w:r w:rsidRPr="00892EAB">
        <w:rPr>
          <w:sz w:val="24"/>
          <w:szCs w:val="24"/>
        </w:rPr>
        <w:t>ekstrasystoler</w:t>
      </w:r>
      <w:proofErr w:type="spellEnd"/>
      <w:r w:rsidRPr="00892EAB">
        <w:rPr>
          <w:sz w:val="24"/>
          <w:szCs w:val="24"/>
        </w:rPr>
        <w:t xml:space="preserve"> og atrieflimren og mild, forbigående reduktion i serumkalium ved høje terapeutiske doser.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gives med forsigtighed til patienter med alvorlige hjerte</w:t>
      </w:r>
      <w:r w:rsidRPr="00892EAB">
        <w:rPr>
          <w:sz w:val="24"/>
          <w:szCs w:val="24"/>
        </w:rPr>
        <w:noBreakHyphen/>
        <w:t>kar</w:t>
      </w:r>
      <w:r w:rsidRPr="00892EAB">
        <w:rPr>
          <w:sz w:val="24"/>
          <w:szCs w:val="24"/>
        </w:rPr>
        <w:noBreakHyphen/>
        <w:t xml:space="preserve">sygdomme eller </w:t>
      </w:r>
      <w:proofErr w:type="spellStart"/>
      <w:r w:rsidRPr="00892EAB">
        <w:rPr>
          <w:sz w:val="24"/>
          <w:szCs w:val="24"/>
        </w:rPr>
        <w:t>hjertearytmi</w:t>
      </w:r>
      <w:proofErr w:type="spellEnd"/>
      <w:r w:rsidRPr="00892EAB">
        <w:rPr>
          <w:sz w:val="24"/>
          <w:szCs w:val="24"/>
        </w:rPr>
        <w:t xml:space="preserve"> samt til patienter med diabetes mellitus, </w:t>
      </w:r>
      <w:proofErr w:type="spellStart"/>
      <w:r w:rsidRPr="00892EAB">
        <w:rPr>
          <w:sz w:val="24"/>
          <w:szCs w:val="24"/>
        </w:rPr>
        <w:t>tyreotoksikose</w:t>
      </w:r>
      <w:proofErr w:type="spellEnd"/>
      <w:r w:rsidRPr="00892EAB">
        <w:rPr>
          <w:sz w:val="24"/>
          <w:szCs w:val="24"/>
        </w:rPr>
        <w:t xml:space="preserve">, ubehandlet </w:t>
      </w:r>
      <w:proofErr w:type="spellStart"/>
      <w:r w:rsidRPr="00892EAB">
        <w:rPr>
          <w:sz w:val="24"/>
          <w:szCs w:val="24"/>
        </w:rPr>
        <w:t>hypokaliæmi</w:t>
      </w:r>
      <w:proofErr w:type="spellEnd"/>
      <w:r w:rsidRPr="00892EAB">
        <w:rPr>
          <w:sz w:val="24"/>
          <w:szCs w:val="24"/>
        </w:rPr>
        <w:t>, eller patienter disponerede for lave serumkaliumkoncentrationer.</w:t>
      </w:r>
    </w:p>
    <w:p w14:paraId="40B5CCEA" w14:textId="77777777" w:rsidR="00E5489A" w:rsidRPr="00892EAB" w:rsidRDefault="00E5489A" w:rsidP="00E5489A">
      <w:pPr>
        <w:tabs>
          <w:tab w:val="left" w:pos="851"/>
        </w:tabs>
        <w:ind w:left="851"/>
        <w:rPr>
          <w:sz w:val="24"/>
          <w:szCs w:val="24"/>
        </w:rPr>
      </w:pPr>
    </w:p>
    <w:p w14:paraId="1982F89D" w14:textId="77777777" w:rsidR="00E5489A" w:rsidRPr="00892EAB" w:rsidRDefault="00E5489A" w:rsidP="00E5489A">
      <w:pPr>
        <w:tabs>
          <w:tab w:val="left" w:pos="851"/>
        </w:tabs>
        <w:ind w:left="851"/>
        <w:rPr>
          <w:sz w:val="24"/>
          <w:szCs w:val="24"/>
        </w:rPr>
      </w:pPr>
      <w:r w:rsidRPr="00892EAB">
        <w:rPr>
          <w:sz w:val="24"/>
          <w:szCs w:val="24"/>
        </w:rPr>
        <w:t>I meget sjældne tilfælde er der set forhøjet blodsukkerniveau (se pkt. 4.8), som skal tages med i overvejelserne, når medicinen udskrives til diabetespatienter.</w:t>
      </w:r>
    </w:p>
    <w:p w14:paraId="50885D13" w14:textId="77777777" w:rsidR="00E5489A" w:rsidRPr="00892EAB" w:rsidRDefault="00E5489A" w:rsidP="00E5489A">
      <w:pPr>
        <w:tabs>
          <w:tab w:val="left" w:pos="851"/>
        </w:tabs>
        <w:ind w:left="851"/>
        <w:rPr>
          <w:sz w:val="24"/>
          <w:szCs w:val="24"/>
        </w:rPr>
      </w:pPr>
    </w:p>
    <w:p w14:paraId="1A678B08" w14:textId="77777777" w:rsidR="00E5489A" w:rsidRPr="00892EAB" w:rsidRDefault="00E5489A" w:rsidP="00E5489A">
      <w:pPr>
        <w:tabs>
          <w:tab w:val="left" w:pos="851"/>
        </w:tabs>
        <w:ind w:left="851"/>
        <w:rPr>
          <w:sz w:val="24"/>
          <w:szCs w:val="24"/>
        </w:rPr>
      </w:pPr>
      <w:r w:rsidRPr="00892EAB">
        <w:rPr>
          <w:sz w:val="24"/>
          <w:szCs w:val="24"/>
        </w:rPr>
        <w:t xml:space="preserve">Som ved anden inhalationsbehandling kan paradoks </w:t>
      </w:r>
      <w:proofErr w:type="spellStart"/>
      <w:r w:rsidRPr="00892EAB">
        <w:rPr>
          <w:sz w:val="24"/>
          <w:szCs w:val="24"/>
        </w:rPr>
        <w:t>bronkospasme</w:t>
      </w:r>
      <w:proofErr w:type="spellEnd"/>
      <w:r w:rsidRPr="00892EAB">
        <w:rPr>
          <w:sz w:val="24"/>
          <w:szCs w:val="24"/>
        </w:rPr>
        <w:t xml:space="preserve"> forekomme med akut øget </w:t>
      </w:r>
      <w:proofErr w:type="spellStart"/>
      <w:r w:rsidRPr="00892EAB">
        <w:rPr>
          <w:sz w:val="24"/>
          <w:szCs w:val="24"/>
        </w:rPr>
        <w:t>hvæsen</w:t>
      </w:r>
      <w:proofErr w:type="spellEnd"/>
      <w:r w:rsidRPr="00892EAB">
        <w:rPr>
          <w:sz w:val="24"/>
          <w:szCs w:val="24"/>
        </w:rPr>
        <w:t xml:space="preserve"> og åndenød efter indtagelse af dosis. Paradoks </w:t>
      </w:r>
      <w:proofErr w:type="spellStart"/>
      <w:r w:rsidRPr="00892EAB">
        <w:rPr>
          <w:sz w:val="24"/>
          <w:szCs w:val="24"/>
        </w:rPr>
        <w:t>bronkospasme</w:t>
      </w:r>
      <w:proofErr w:type="spellEnd"/>
      <w:r w:rsidRPr="00892EAB">
        <w:rPr>
          <w:sz w:val="24"/>
          <w:szCs w:val="24"/>
        </w:rPr>
        <w:t xml:space="preserve"> responderer på en hurtigtvirkende </w:t>
      </w:r>
      <w:proofErr w:type="spellStart"/>
      <w:r w:rsidRPr="00892EAB">
        <w:rPr>
          <w:sz w:val="24"/>
          <w:szCs w:val="24"/>
        </w:rPr>
        <w:t>bronkodilatator</w:t>
      </w:r>
      <w:proofErr w:type="spellEnd"/>
      <w:r w:rsidRPr="00892EAB">
        <w:rPr>
          <w:sz w:val="24"/>
          <w:szCs w:val="24"/>
        </w:rPr>
        <w:t xml:space="preserve"> og skal omgående behandles.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omgående seponeres, patienten vurderes, og anden behandling skal om nødvendigt iværksættes.</w:t>
      </w:r>
    </w:p>
    <w:p w14:paraId="114D5F51" w14:textId="77777777" w:rsidR="00E5489A" w:rsidRPr="00892EAB" w:rsidRDefault="00E5489A" w:rsidP="00E5489A">
      <w:pPr>
        <w:tabs>
          <w:tab w:val="left" w:pos="851"/>
        </w:tabs>
        <w:ind w:left="851"/>
        <w:rPr>
          <w:sz w:val="24"/>
          <w:szCs w:val="24"/>
        </w:rPr>
      </w:pPr>
    </w:p>
    <w:p w14:paraId="604E5CBF" w14:textId="77777777" w:rsidR="00E5489A" w:rsidRPr="00892EAB" w:rsidRDefault="00E5489A" w:rsidP="00E5489A">
      <w:pPr>
        <w:tabs>
          <w:tab w:val="left" w:pos="851"/>
        </w:tabs>
        <w:ind w:left="851"/>
        <w:rPr>
          <w:sz w:val="24"/>
          <w:szCs w:val="24"/>
        </w:rPr>
      </w:pPr>
      <w:r w:rsidRPr="00892EAB">
        <w:rPr>
          <w:sz w:val="24"/>
          <w:szCs w:val="24"/>
        </w:rPr>
        <w:t xml:space="preserve">Der skal udvises forsigtighed, når patienter overføres til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især hvis der er risiko for, at binyrebarkfunktionen er svækket som følge af tidligere systemisk steroidbehandling.</w:t>
      </w:r>
    </w:p>
    <w:p w14:paraId="3948FFAD" w14:textId="77777777" w:rsidR="00E5489A" w:rsidRPr="00892EAB" w:rsidRDefault="00E5489A" w:rsidP="00E5489A">
      <w:pPr>
        <w:tabs>
          <w:tab w:val="left" w:pos="851"/>
        </w:tabs>
        <w:ind w:left="851"/>
        <w:rPr>
          <w:sz w:val="24"/>
          <w:szCs w:val="24"/>
        </w:rPr>
      </w:pPr>
    </w:p>
    <w:p w14:paraId="40856617" w14:textId="77777777" w:rsidR="00E5489A" w:rsidRPr="00892EAB" w:rsidRDefault="00E5489A" w:rsidP="00E5489A">
      <w:pPr>
        <w:tabs>
          <w:tab w:val="left" w:pos="851"/>
        </w:tabs>
        <w:ind w:left="851"/>
        <w:rPr>
          <w:sz w:val="24"/>
          <w:szCs w:val="24"/>
        </w:rPr>
      </w:pPr>
      <w:r w:rsidRPr="00892EAB">
        <w:rPr>
          <w:sz w:val="24"/>
          <w:szCs w:val="24"/>
        </w:rPr>
        <w:t>De farmakologiske bivirkninger ved behandling med β</w:t>
      </w:r>
      <w:r w:rsidRPr="00892EAB">
        <w:rPr>
          <w:sz w:val="24"/>
          <w:szCs w:val="24"/>
          <w:vertAlign w:val="subscript"/>
        </w:rPr>
        <w:t>2</w:t>
      </w:r>
      <w:r w:rsidRPr="00892EAB">
        <w:rPr>
          <w:sz w:val="24"/>
          <w:szCs w:val="24"/>
        </w:rPr>
        <w:noBreakHyphen/>
        <w:t xml:space="preserve">agonister, f.eks. </w:t>
      </w:r>
      <w:proofErr w:type="spellStart"/>
      <w:r w:rsidRPr="00892EAB">
        <w:rPr>
          <w:sz w:val="24"/>
          <w:szCs w:val="24"/>
        </w:rPr>
        <w:t>tremor</w:t>
      </w:r>
      <w:proofErr w:type="spellEnd"/>
      <w:r w:rsidRPr="00892EAB">
        <w:rPr>
          <w:sz w:val="24"/>
          <w:szCs w:val="24"/>
        </w:rPr>
        <w:t xml:space="preserve">, </w:t>
      </w:r>
      <w:proofErr w:type="spellStart"/>
      <w:r w:rsidRPr="00892EAB">
        <w:rPr>
          <w:sz w:val="24"/>
          <w:szCs w:val="24"/>
        </w:rPr>
        <w:t>palpitationer</w:t>
      </w:r>
      <w:proofErr w:type="spellEnd"/>
      <w:r w:rsidRPr="00892EAB">
        <w:rPr>
          <w:sz w:val="24"/>
          <w:szCs w:val="24"/>
        </w:rPr>
        <w:t xml:space="preserve"> og hovedpine, er rapporteret, men disse synes at være forbigående og aftagende ved regelmæssig behandling.</w:t>
      </w:r>
    </w:p>
    <w:p w14:paraId="58AA5CD1" w14:textId="77777777" w:rsidR="00E5489A" w:rsidRPr="00892EAB" w:rsidRDefault="00E5489A" w:rsidP="00E5489A">
      <w:pPr>
        <w:tabs>
          <w:tab w:val="left" w:pos="851"/>
        </w:tabs>
        <w:ind w:left="851"/>
        <w:rPr>
          <w:sz w:val="24"/>
          <w:szCs w:val="24"/>
        </w:rPr>
      </w:pPr>
    </w:p>
    <w:p w14:paraId="1AB79D50" w14:textId="77777777" w:rsidR="00E5489A" w:rsidRPr="00892EAB" w:rsidRDefault="00E5489A" w:rsidP="00E5489A">
      <w:pPr>
        <w:tabs>
          <w:tab w:val="left" w:pos="851"/>
        </w:tabs>
        <w:ind w:left="851"/>
        <w:rPr>
          <w:sz w:val="24"/>
          <w:szCs w:val="24"/>
        </w:rPr>
      </w:pPr>
      <w:r w:rsidRPr="00892EAB">
        <w:rPr>
          <w:sz w:val="24"/>
          <w:szCs w:val="24"/>
        </w:rPr>
        <w:t xml:space="preserve">Systemiske bivirkninger kan opstå efter inhalation af alle typer af </w:t>
      </w:r>
      <w:proofErr w:type="spellStart"/>
      <w:r w:rsidRPr="00892EAB">
        <w:rPr>
          <w:sz w:val="24"/>
          <w:szCs w:val="24"/>
        </w:rPr>
        <w:t>kortikosteroider</w:t>
      </w:r>
      <w:proofErr w:type="spellEnd"/>
      <w:r w:rsidRPr="00892EAB">
        <w:rPr>
          <w:sz w:val="24"/>
          <w:szCs w:val="24"/>
        </w:rPr>
        <w:t xml:space="preserve">, specielt ved høje doser givet i længere perioder. Disse bivirkninger er langt mindre sandsynlige end ved oral </w:t>
      </w:r>
      <w:proofErr w:type="spellStart"/>
      <w:r w:rsidRPr="00892EAB">
        <w:rPr>
          <w:sz w:val="24"/>
          <w:szCs w:val="24"/>
        </w:rPr>
        <w:t>kortikosteroidbehandling</w:t>
      </w:r>
      <w:proofErr w:type="spellEnd"/>
      <w:r w:rsidRPr="00892EAB">
        <w:rPr>
          <w:sz w:val="24"/>
          <w:szCs w:val="24"/>
        </w:rPr>
        <w:t xml:space="preserve">.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nedsat knoglemineraltæthed, katarakt og </w:t>
      </w:r>
      <w:proofErr w:type="spellStart"/>
      <w:r w:rsidRPr="00892EAB">
        <w:rPr>
          <w:sz w:val="24"/>
          <w:szCs w:val="24"/>
        </w:rPr>
        <w:t>glaukom</w:t>
      </w:r>
      <w:proofErr w:type="spellEnd"/>
      <w:r w:rsidRPr="00892EAB">
        <w:rPr>
          <w:sz w:val="24"/>
          <w:szCs w:val="24"/>
        </w:rPr>
        <w:t xml:space="preserve"> og sjældnere </w:t>
      </w:r>
      <w:proofErr w:type="gramStart"/>
      <w:r w:rsidRPr="00892EAB">
        <w:rPr>
          <w:sz w:val="24"/>
          <w:szCs w:val="24"/>
        </w:rPr>
        <w:t>en</w:t>
      </w:r>
      <w:proofErr w:type="gramEnd"/>
      <w:r w:rsidRPr="00892EAB">
        <w:rPr>
          <w:sz w:val="24"/>
          <w:szCs w:val="24"/>
        </w:rPr>
        <w:t xml:space="preserve"> række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(specielt hos børn) (se 'Pædiatrisk population' nedenfor for oplysninger om systemiske bivirkninger af inhalerede </w:t>
      </w:r>
      <w:proofErr w:type="spellStart"/>
      <w:r w:rsidRPr="00892EAB">
        <w:rPr>
          <w:sz w:val="24"/>
          <w:szCs w:val="24"/>
        </w:rPr>
        <w:t>kortikosteroider</w:t>
      </w:r>
      <w:proofErr w:type="spellEnd"/>
      <w:r w:rsidRPr="00892EAB">
        <w:rPr>
          <w:sz w:val="24"/>
          <w:szCs w:val="24"/>
        </w:rPr>
        <w:t xml:space="preserve"> hos børn og unge). Det er derfor vigtigt, at patienten vurderes jævnligt, og at der reduceres til den laveste dosis inhaleret </w:t>
      </w:r>
      <w:proofErr w:type="spellStart"/>
      <w:r w:rsidRPr="00892EAB">
        <w:rPr>
          <w:sz w:val="24"/>
          <w:szCs w:val="24"/>
        </w:rPr>
        <w:t>kortikosteroid</w:t>
      </w:r>
      <w:proofErr w:type="spellEnd"/>
      <w:r w:rsidRPr="00892EAB">
        <w:rPr>
          <w:sz w:val="24"/>
          <w:szCs w:val="24"/>
        </w:rPr>
        <w:t>, der opretholder effektiv astmakontrol.</w:t>
      </w:r>
    </w:p>
    <w:p w14:paraId="111AC24F" w14:textId="77777777" w:rsidR="00E5489A" w:rsidRPr="00892EAB" w:rsidRDefault="00E5489A" w:rsidP="00E5489A">
      <w:pPr>
        <w:tabs>
          <w:tab w:val="left" w:pos="851"/>
        </w:tabs>
        <w:ind w:left="851"/>
        <w:rPr>
          <w:sz w:val="24"/>
          <w:szCs w:val="24"/>
        </w:rPr>
      </w:pPr>
    </w:p>
    <w:p w14:paraId="4A9D05AC" w14:textId="77777777" w:rsidR="00E5489A" w:rsidRPr="00892EAB" w:rsidRDefault="00E5489A" w:rsidP="00E5489A">
      <w:pPr>
        <w:tabs>
          <w:tab w:val="left" w:pos="851"/>
        </w:tabs>
        <w:ind w:left="851"/>
        <w:rPr>
          <w:sz w:val="24"/>
          <w:szCs w:val="24"/>
        </w:rPr>
      </w:pPr>
      <w:r w:rsidRPr="00892EAB">
        <w:rPr>
          <w:sz w:val="24"/>
          <w:szCs w:val="24"/>
        </w:rPr>
        <w:t xml:space="preserve">Ved brug af systemisk og </w:t>
      </w:r>
      <w:proofErr w:type="spellStart"/>
      <w:r w:rsidRPr="00892EAB">
        <w:rPr>
          <w:sz w:val="24"/>
          <w:szCs w:val="24"/>
        </w:rPr>
        <w:t>topikal</w:t>
      </w:r>
      <w:proofErr w:type="spellEnd"/>
      <w:r w:rsidRPr="00892EAB">
        <w:rPr>
          <w:sz w:val="24"/>
          <w:szCs w:val="24"/>
        </w:rPr>
        <w:t xml:space="preserve"> </w:t>
      </w:r>
      <w:proofErr w:type="spellStart"/>
      <w:r w:rsidRPr="00892EAB">
        <w:rPr>
          <w:sz w:val="24"/>
          <w:szCs w:val="24"/>
        </w:rPr>
        <w:t>kortikosteroid</w:t>
      </w:r>
      <w:proofErr w:type="spellEnd"/>
      <w:r w:rsidRPr="00892EAB">
        <w:rPr>
          <w:sz w:val="24"/>
          <w:szCs w:val="24"/>
        </w:rPr>
        <w:t xml:space="preserve"> kan der blive indberettet synsforstyrrelser. Ved symptomer som sløret syn eller andre synsforstyrrelser bør det overvejes at henvise patienten til en oftalmolog med henblik på vurdering af de mulige årsager. Disse kan være grå stær, </w:t>
      </w:r>
      <w:proofErr w:type="spellStart"/>
      <w:r w:rsidRPr="00892EAB">
        <w:rPr>
          <w:sz w:val="24"/>
          <w:szCs w:val="24"/>
        </w:rPr>
        <w:t>glaukom</w:t>
      </w:r>
      <w:proofErr w:type="spellEnd"/>
      <w:r w:rsidRPr="00892EAB">
        <w:rPr>
          <w:sz w:val="24"/>
          <w:szCs w:val="24"/>
        </w:rPr>
        <w:t xml:space="preserve"> eller sjældne sygdomme såsom central serøs </w:t>
      </w:r>
      <w:proofErr w:type="spellStart"/>
      <w:r w:rsidRPr="00892EAB">
        <w:rPr>
          <w:sz w:val="24"/>
          <w:szCs w:val="24"/>
        </w:rPr>
        <w:t>korioretinopati</w:t>
      </w:r>
      <w:proofErr w:type="spellEnd"/>
      <w:r w:rsidRPr="00892EAB">
        <w:rPr>
          <w:sz w:val="24"/>
          <w:szCs w:val="24"/>
        </w:rPr>
        <w:t xml:space="preserve"> (CSCR), som er indberettet efter brug af systemiske og </w:t>
      </w:r>
      <w:proofErr w:type="spellStart"/>
      <w:r w:rsidRPr="00892EAB">
        <w:rPr>
          <w:sz w:val="24"/>
          <w:szCs w:val="24"/>
        </w:rPr>
        <w:t>topikale</w:t>
      </w:r>
      <w:proofErr w:type="spellEnd"/>
      <w:r w:rsidRPr="00892EAB">
        <w:rPr>
          <w:sz w:val="24"/>
          <w:szCs w:val="24"/>
        </w:rPr>
        <w:t xml:space="preserve"> </w:t>
      </w:r>
      <w:proofErr w:type="spellStart"/>
      <w:r w:rsidRPr="00892EAB">
        <w:rPr>
          <w:sz w:val="24"/>
          <w:szCs w:val="24"/>
        </w:rPr>
        <w:t>kortikosteroider</w:t>
      </w:r>
      <w:proofErr w:type="spellEnd"/>
      <w:r w:rsidRPr="00892EAB">
        <w:rPr>
          <w:sz w:val="24"/>
          <w:szCs w:val="24"/>
        </w:rPr>
        <w:t>.</w:t>
      </w:r>
    </w:p>
    <w:p w14:paraId="04EF8170" w14:textId="77777777" w:rsidR="00E5489A" w:rsidRPr="00892EAB" w:rsidRDefault="00E5489A" w:rsidP="00E5489A">
      <w:pPr>
        <w:tabs>
          <w:tab w:val="left" w:pos="851"/>
        </w:tabs>
        <w:ind w:left="851"/>
        <w:rPr>
          <w:sz w:val="24"/>
          <w:szCs w:val="24"/>
        </w:rPr>
      </w:pPr>
    </w:p>
    <w:p w14:paraId="73455304" w14:textId="77777777" w:rsidR="00E5489A" w:rsidRPr="00892EAB" w:rsidRDefault="00E5489A" w:rsidP="00E5489A">
      <w:pPr>
        <w:tabs>
          <w:tab w:val="left" w:pos="851"/>
        </w:tabs>
        <w:ind w:left="851"/>
        <w:rPr>
          <w:sz w:val="24"/>
          <w:szCs w:val="24"/>
        </w:rPr>
      </w:pPr>
      <w:r w:rsidRPr="00892EAB">
        <w:rPr>
          <w:sz w:val="24"/>
          <w:szCs w:val="24"/>
        </w:rPr>
        <w:t xml:space="preserve">Langtidsbehandling med høje doser inhaleret </w:t>
      </w:r>
      <w:proofErr w:type="spellStart"/>
      <w:r w:rsidRPr="00892EAB">
        <w:rPr>
          <w:sz w:val="24"/>
          <w:szCs w:val="24"/>
        </w:rPr>
        <w:t>kortikosteroid</w:t>
      </w:r>
      <w:proofErr w:type="spellEnd"/>
      <w:r w:rsidRPr="00892EAB">
        <w:rPr>
          <w:sz w:val="24"/>
          <w:szCs w:val="24"/>
        </w:rPr>
        <w:t xml:space="preserve"> kan resultere i binyrebarksuppression og akut binyrebarkinsufficiens. I meget sjældne tilfælde er disse tilstande set ved doser af </w:t>
      </w:r>
      <w:proofErr w:type="spellStart"/>
      <w:r w:rsidRPr="00892EAB">
        <w:rPr>
          <w:sz w:val="24"/>
          <w:szCs w:val="24"/>
        </w:rPr>
        <w:t>fluticasonpropionat</w:t>
      </w:r>
      <w:proofErr w:type="spellEnd"/>
      <w:r w:rsidRPr="00892EAB">
        <w:rPr>
          <w:sz w:val="24"/>
          <w:szCs w:val="24"/>
        </w:rPr>
        <w:t xml:space="preserve"> på 500 til under 1.000 mikrogram. Akut binyrebarkinsufficiens kan opstå på grund af traume, operation, infektion eller for hurtig nedsættelse af dosis. Symptomerne herpå er typisk vage og kan omfatte anoreksi, mavesmerter, vægttab, træthed, hovedpine, kvalme, opkastning, hypotension, opmærksomhedstab, hypoglykæmi og kramper. Det bør overvejes at tilføje systemiske </w:t>
      </w:r>
      <w:proofErr w:type="spellStart"/>
      <w:r w:rsidRPr="00892EAB">
        <w:rPr>
          <w:sz w:val="24"/>
          <w:szCs w:val="24"/>
        </w:rPr>
        <w:t>kortikosteroider</w:t>
      </w:r>
      <w:proofErr w:type="spellEnd"/>
      <w:r w:rsidRPr="00892EAB">
        <w:rPr>
          <w:sz w:val="24"/>
          <w:szCs w:val="24"/>
        </w:rPr>
        <w:t xml:space="preserve"> til behandlingen i stressperioder eller i forbindelse med operation.</w:t>
      </w:r>
    </w:p>
    <w:p w14:paraId="458EBC89" w14:textId="77777777" w:rsidR="00E5489A" w:rsidRPr="00892EAB" w:rsidRDefault="00E5489A" w:rsidP="00E5489A">
      <w:pPr>
        <w:tabs>
          <w:tab w:val="left" w:pos="851"/>
        </w:tabs>
        <w:ind w:left="851"/>
        <w:rPr>
          <w:sz w:val="24"/>
          <w:szCs w:val="24"/>
        </w:rPr>
      </w:pPr>
    </w:p>
    <w:p w14:paraId="0FE3A5D2" w14:textId="77777777" w:rsidR="00E5489A" w:rsidRPr="00892EAB" w:rsidRDefault="00E5489A" w:rsidP="00E5489A">
      <w:pPr>
        <w:tabs>
          <w:tab w:val="left" w:pos="851"/>
        </w:tabs>
        <w:ind w:left="851"/>
        <w:rPr>
          <w:sz w:val="24"/>
          <w:szCs w:val="24"/>
        </w:rPr>
      </w:pPr>
      <w:r w:rsidRPr="00892EAB">
        <w:rPr>
          <w:sz w:val="24"/>
          <w:szCs w:val="24"/>
        </w:rPr>
        <w:t xml:space="preserve">Den systemiske absorption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sker hovedsageligt gennem lungerne. Da anvendelse af doseringsinhalator via </w:t>
      </w:r>
      <w:proofErr w:type="spellStart"/>
      <w:r w:rsidRPr="00892EAB">
        <w:rPr>
          <w:sz w:val="24"/>
          <w:szCs w:val="24"/>
        </w:rPr>
        <w:t>spacer</w:t>
      </w:r>
      <w:proofErr w:type="spellEnd"/>
      <w:r w:rsidRPr="00892EAB">
        <w:rPr>
          <w:sz w:val="24"/>
          <w:szCs w:val="24"/>
        </w:rPr>
        <w:t xml:space="preserve"> kan øge mængden af lægemiddeltilførsel til lungerne, skal det bemærkes, at dette potentielt kan føre til øget risiko for systemiske bivirkninger.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w:t>
      </w:r>
    </w:p>
    <w:p w14:paraId="2B5D18CC" w14:textId="77777777" w:rsidR="00E5489A" w:rsidRPr="00892EAB" w:rsidRDefault="00E5489A" w:rsidP="00E5489A">
      <w:pPr>
        <w:tabs>
          <w:tab w:val="left" w:pos="851"/>
        </w:tabs>
        <w:ind w:left="851"/>
        <w:rPr>
          <w:sz w:val="24"/>
          <w:szCs w:val="24"/>
        </w:rPr>
      </w:pPr>
    </w:p>
    <w:p w14:paraId="2D8D03BB" w14:textId="77777777" w:rsidR="00E5489A" w:rsidRPr="00892EAB" w:rsidRDefault="00E5489A" w:rsidP="00E5489A">
      <w:pPr>
        <w:tabs>
          <w:tab w:val="left" w:pos="851"/>
        </w:tabs>
        <w:ind w:left="851"/>
        <w:rPr>
          <w:sz w:val="24"/>
          <w:szCs w:val="24"/>
        </w:rPr>
      </w:pPr>
      <w:r w:rsidRPr="00892EAB">
        <w:rPr>
          <w:sz w:val="24"/>
          <w:szCs w:val="24"/>
        </w:rPr>
        <w:t xml:space="preserve">Den gavnlige effekt af behandling med inhaleret </w:t>
      </w:r>
      <w:proofErr w:type="spellStart"/>
      <w:r w:rsidRPr="00892EAB">
        <w:rPr>
          <w:sz w:val="24"/>
          <w:szCs w:val="24"/>
        </w:rPr>
        <w:t>fluticasonpropionat</w:t>
      </w:r>
      <w:proofErr w:type="spellEnd"/>
      <w:r w:rsidRPr="00892EAB">
        <w:rPr>
          <w:sz w:val="24"/>
          <w:szCs w:val="24"/>
        </w:rPr>
        <w:t xml:space="preserve"> er at minimere behovet for orale steroider, men patienter, der skifter fra orale steroider, kan have risiko for nedsat binyrebarkfunktion i en betragtelig periode. Disse patienter bør derfor behandles med særlig omhyggelighed, og den </w:t>
      </w:r>
      <w:proofErr w:type="spellStart"/>
      <w:r w:rsidRPr="00892EAB">
        <w:rPr>
          <w:sz w:val="24"/>
          <w:szCs w:val="24"/>
        </w:rPr>
        <w:t>adrenokortikale</w:t>
      </w:r>
      <w:proofErr w:type="spellEnd"/>
      <w:r w:rsidRPr="00892EAB">
        <w:rPr>
          <w:sz w:val="24"/>
          <w:szCs w:val="24"/>
        </w:rPr>
        <w:t xml:space="preserve"> funktion bør jævnligt monitoreres. Patienter, der tidligere har modtaget høje doser af </w:t>
      </w:r>
      <w:proofErr w:type="spellStart"/>
      <w:r w:rsidRPr="00892EAB">
        <w:rPr>
          <w:sz w:val="24"/>
          <w:szCs w:val="24"/>
        </w:rPr>
        <w:t>kortikosteroid</w:t>
      </w:r>
      <w:proofErr w:type="spellEnd"/>
      <w:r w:rsidRPr="00892EAB">
        <w:rPr>
          <w:sz w:val="24"/>
          <w:szCs w:val="24"/>
        </w:rPr>
        <w:t xml:space="preserve"> i forbindelse med akut behandling, kan også være i risikogruppen. Risiko for nedsat binyrebarkfunktion bør altid tages i betragtning i akutte situationer samt i </w:t>
      </w:r>
      <w:proofErr w:type="spellStart"/>
      <w:r w:rsidRPr="00892EAB">
        <w:rPr>
          <w:sz w:val="24"/>
          <w:szCs w:val="24"/>
        </w:rPr>
        <w:t>elektive</w:t>
      </w:r>
      <w:proofErr w:type="spellEnd"/>
      <w:r w:rsidRPr="00892EAB">
        <w:rPr>
          <w:sz w:val="24"/>
          <w:szCs w:val="24"/>
        </w:rPr>
        <w:t xml:space="preserve"> situationer, som kan være stressfremkaldende, og passende </w:t>
      </w:r>
      <w:proofErr w:type="spellStart"/>
      <w:r w:rsidRPr="00892EAB">
        <w:rPr>
          <w:sz w:val="24"/>
          <w:szCs w:val="24"/>
        </w:rPr>
        <w:t>kortikosteroidbehandling</w:t>
      </w:r>
      <w:proofErr w:type="spellEnd"/>
      <w:r w:rsidRPr="00892EAB">
        <w:rPr>
          <w:sz w:val="24"/>
          <w:szCs w:val="24"/>
        </w:rPr>
        <w:t xml:space="preserve"> skal overvejes. Afhængigt af graden af nedsat binyrebarkfunktion kan specialistrådgivning være nødvendig før </w:t>
      </w:r>
      <w:proofErr w:type="spellStart"/>
      <w:r w:rsidRPr="00892EAB">
        <w:rPr>
          <w:sz w:val="24"/>
          <w:szCs w:val="24"/>
        </w:rPr>
        <w:t>elektive</w:t>
      </w:r>
      <w:proofErr w:type="spellEnd"/>
      <w:r w:rsidRPr="00892EAB">
        <w:rPr>
          <w:sz w:val="24"/>
          <w:szCs w:val="24"/>
        </w:rPr>
        <w:t xml:space="preserve"> indgreb.</w:t>
      </w:r>
    </w:p>
    <w:p w14:paraId="15D4EA90" w14:textId="77777777" w:rsidR="00E5489A" w:rsidRPr="00892EAB" w:rsidRDefault="00E5489A" w:rsidP="00E5489A">
      <w:pPr>
        <w:tabs>
          <w:tab w:val="left" w:pos="851"/>
        </w:tabs>
        <w:ind w:left="851"/>
        <w:rPr>
          <w:sz w:val="24"/>
          <w:szCs w:val="24"/>
        </w:rPr>
      </w:pPr>
    </w:p>
    <w:p w14:paraId="243750AF" w14:textId="77777777" w:rsidR="00E5489A" w:rsidRPr="00892EAB" w:rsidRDefault="00E5489A" w:rsidP="00E5489A">
      <w:pPr>
        <w:tabs>
          <w:tab w:val="left" w:pos="851"/>
        </w:tabs>
        <w:ind w:left="851"/>
        <w:rPr>
          <w:sz w:val="24"/>
          <w:szCs w:val="24"/>
        </w:rPr>
      </w:pPr>
      <w:proofErr w:type="spellStart"/>
      <w:r w:rsidRPr="00892EAB">
        <w:rPr>
          <w:sz w:val="24"/>
          <w:szCs w:val="24"/>
        </w:rPr>
        <w:t>Ritonavir</w:t>
      </w:r>
      <w:proofErr w:type="spellEnd"/>
      <w:r w:rsidRPr="00892EAB">
        <w:rPr>
          <w:sz w:val="24"/>
          <w:szCs w:val="24"/>
        </w:rPr>
        <w:t xml:space="preserve"> kan i høj grad øge plasmakoncentrationen af </w:t>
      </w:r>
      <w:proofErr w:type="spellStart"/>
      <w:r w:rsidRPr="00892EAB">
        <w:rPr>
          <w:sz w:val="24"/>
          <w:szCs w:val="24"/>
        </w:rPr>
        <w:t>fluticasonpropionat</w:t>
      </w:r>
      <w:proofErr w:type="spellEnd"/>
      <w:r w:rsidRPr="00892EAB">
        <w:rPr>
          <w:sz w:val="24"/>
          <w:szCs w:val="24"/>
        </w:rPr>
        <w:t xml:space="preserve">. Samtidig anvendelse skal derfor undgås, medmindre den potentielle fordel for patienten opvejer risikoen for systemiske bivirkninger forårsaget af </w:t>
      </w:r>
      <w:proofErr w:type="spellStart"/>
      <w:r w:rsidRPr="00892EAB">
        <w:rPr>
          <w:sz w:val="24"/>
          <w:szCs w:val="24"/>
        </w:rPr>
        <w:t>kortikosteroider</w:t>
      </w:r>
      <w:proofErr w:type="spellEnd"/>
      <w:r w:rsidRPr="00892EAB">
        <w:rPr>
          <w:sz w:val="24"/>
          <w:szCs w:val="24"/>
        </w:rPr>
        <w:t xml:space="preserve">. Der er også en øget risiko for systemiske bivirkninger ved samtidig anvendelse af </w:t>
      </w:r>
      <w:proofErr w:type="spellStart"/>
      <w:r w:rsidRPr="00892EAB">
        <w:rPr>
          <w:sz w:val="24"/>
          <w:szCs w:val="24"/>
        </w:rPr>
        <w:t>fluticasonpropionat</w:t>
      </w:r>
      <w:proofErr w:type="spellEnd"/>
      <w:r w:rsidRPr="00892EAB">
        <w:rPr>
          <w:sz w:val="24"/>
          <w:szCs w:val="24"/>
        </w:rPr>
        <w:t xml:space="preserve"> og andre potente CYP3A</w:t>
      </w:r>
      <w:r w:rsidRPr="00892EAB">
        <w:rPr>
          <w:sz w:val="24"/>
          <w:szCs w:val="24"/>
        </w:rPr>
        <w:noBreakHyphen/>
        <w:t xml:space="preserve">hæmmere, inklusive produkter indeholdende </w:t>
      </w:r>
      <w:proofErr w:type="spellStart"/>
      <w:r w:rsidRPr="00892EAB">
        <w:rPr>
          <w:sz w:val="24"/>
          <w:szCs w:val="24"/>
        </w:rPr>
        <w:t>cobicistat</w:t>
      </w:r>
      <w:proofErr w:type="spellEnd"/>
      <w:r w:rsidRPr="00892EAB">
        <w:rPr>
          <w:sz w:val="24"/>
          <w:szCs w:val="24"/>
        </w:rPr>
        <w:t xml:space="preserve"> (se pkt. 4.5).</w:t>
      </w:r>
    </w:p>
    <w:p w14:paraId="791F1027" w14:textId="77777777" w:rsidR="00E5489A" w:rsidRPr="00892EAB" w:rsidRDefault="00E5489A" w:rsidP="00E5489A">
      <w:pPr>
        <w:tabs>
          <w:tab w:val="left" w:pos="851"/>
        </w:tabs>
        <w:ind w:left="851"/>
        <w:rPr>
          <w:sz w:val="24"/>
          <w:szCs w:val="24"/>
        </w:rPr>
      </w:pPr>
    </w:p>
    <w:p w14:paraId="37BBAC6B" w14:textId="77777777" w:rsidR="00E5489A" w:rsidRPr="00892EAB" w:rsidRDefault="00E5489A" w:rsidP="00E5489A">
      <w:pPr>
        <w:tabs>
          <w:tab w:val="left" w:pos="851"/>
        </w:tabs>
        <w:ind w:left="851"/>
        <w:rPr>
          <w:sz w:val="24"/>
          <w:szCs w:val="24"/>
        </w:rPr>
      </w:pPr>
      <w:r w:rsidRPr="00892EAB">
        <w:rPr>
          <w:sz w:val="24"/>
          <w:szCs w:val="24"/>
        </w:rPr>
        <w:lastRenderedPageBreak/>
        <w:t>I et 3</w:t>
      </w:r>
      <w:r w:rsidRPr="00892EAB">
        <w:rPr>
          <w:sz w:val="24"/>
          <w:szCs w:val="24"/>
        </w:rPr>
        <w:noBreakHyphen/>
        <w:t xml:space="preserve">års studie var der flere indberetninger om nedre luftvejsinfektioner (især pneumoni og bronkitis) hos patienter med kronisk obstruktiv lungesygdom (KOL), der fik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som en fastdosiskombination administreret via </w:t>
      </w:r>
      <w:proofErr w:type="spellStart"/>
      <w:r w:rsidRPr="00892EAB">
        <w:rPr>
          <w:sz w:val="24"/>
          <w:szCs w:val="24"/>
        </w:rPr>
        <w:t>Diskus</w:t>
      </w:r>
      <w:proofErr w:type="spellEnd"/>
      <w:r w:rsidRPr="00892EAB">
        <w:rPr>
          <w:sz w:val="24"/>
          <w:szCs w:val="24"/>
        </w:rPr>
        <w:t>/</w:t>
      </w:r>
      <w:proofErr w:type="spellStart"/>
      <w:r w:rsidRPr="00892EAB">
        <w:rPr>
          <w:sz w:val="24"/>
          <w:szCs w:val="24"/>
        </w:rPr>
        <w:t>Accuhaler</w:t>
      </w:r>
      <w:proofErr w:type="spellEnd"/>
      <w:r w:rsidRPr="00892EAB">
        <w:rPr>
          <w:sz w:val="24"/>
          <w:szCs w:val="24"/>
        </w:rPr>
        <w:t xml:space="preserve"> sammenlignet med placebogruppen (se pkt. 4.8). I et 3</w:t>
      </w:r>
      <w:r w:rsidRPr="00892EAB">
        <w:rPr>
          <w:sz w:val="24"/>
          <w:szCs w:val="24"/>
        </w:rPr>
        <w:noBreakHyphen/>
        <w:t>års KOL</w:t>
      </w:r>
      <w:r w:rsidRPr="00892EAB">
        <w:rPr>
          <w:sz w:val="24"/>
          <w:szCs w:val="24"/>
        </w:rPr>
        <w:noBreakHyphen/>
        <w:t>studie havde følgende patienter størst risiko for at få pneumoni uanset deres behandling: ældre patienter, patienter med lavt BMI (&lt;25 kg/m²) og patienter med meget svær sygdom (FEV</w:t>
      </w:r>
      <w:r w:rsidRPr="00892EAB">
        <w:rPr>
          <w:sz w:val="24"/>
          <w:szCs w:val="24"/>
          <w:vertAlign w:val="subscript"/>
        </w:rPr>
        <w:t>1</w:t>
      </w:r>
      <w:r w:rsidRPr="00892EAB">
        <w:rPr>
          <w:sz w:val="24"/>
          <w:szCs w:val="24"/>
        </w:rPr>
        <w:t xml:space="preserve"> &lt;30 % af forventet). Læger skal være opmærksomme på eventuel udvikling af pneumoni og andre nedre luftvejsinfektioner hos KOL</w:t>
      </w:r>
      <w:r w:rsidRPr="00892EAB">
        <w:rPr>
          <w:sz w:val="24"/>
          <w:szCs w:val="24"/>
        </w:rPr>
        <w:noBreakHyphen/>
        <w:t xml:space="preserve">patienter, da kliniske tegn herpå ofte kan forveksles med tegn på </w:t>
      </w:r>
      <w:proofErr w:type="spellStart"/>
      <w:r w:rsidRPr="00892EAB">
        <w:rPr>
          <w:sz w:val="24"/>
          <w:szCs w:val="24"/>
        </w:rPr>
        <w:t>eksacerbation</w:t>
      </w:r>
      <w:proofErr w:type="spellEnd"/>
      <w:r w:rsidRPr="00892EAB">
        <w:rPr>
          <w:sz w:val="24"/>
          <w:szCs w:val="24"/>
        </w:rPr>
        <w:t xml:space="preserve">. Hvis en patient med svær KOL har haft pneumoni, skal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revurderes. Sikkerhed og virkning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ikke klarlagt hos patienter med KOL, og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derfor ikke indiceret til behandling af patienter med KOL.</w:t>
      </w:r>
    </w:p>
    <w:p w14:paraId="35D24F47" w14:textId="77777777" w:rsidR="00E5489A" w:rsidRPr="00892EAB" w:rsidRDefault="00E5489A" w:rsidP="00E5489A">
      <w:pPr>
        <w:tabs>
          <w:tab w:val="left" w:pos="851"/>
        </w:tabs>
        <w:ind w:left="851"/>
        <w:rPr>
          <w:sz w:val="24"/>
          <w:szCs w:val="24"/>
        </w:rPr>
      </w:pPr>
    </w:p>
    <w:p w14:paraId="6038186E" w14:textId="77777777" w:rsidR="00E5489A" w:rsidRPr="00892EAB" w:rsidRDefault="00E5489A" w:rsidP="00E5489A">
      <w:pPr>
        <w:tabs>
          <w:tab w:val="left" w:pos="851"/>
        </w:tabs>
        <w:ind w:left="851"/>
        <w:rPr>
          <w:sz w:val="24"/>
          <w:szCs w:val="24"/>
        </w:rPr>
      </w:pPr>
      <w:r w:rsidRPr="00892EAB">
        <w:rPr>
          <w:sz w:val="24"/>
          <w:szCs w:val="24"/>
        </w:rPr>
        <w:t xml:space="preserve">Samtidig anvendelse af systemisk </w:t>
      </w:r>
      <w:proofErr w:type="spellStart"/>
      <w:r w:rsidRPr="00892EAB">
        <w:rPr>
          <w:sz w:val="24"/>
          <w:szCs w:val="24"/>
        </w:rPr>
        <w:t>ketoconazol</w:t>
      </w:r>
      <w:proofErr w:type="spellEnd"/>
      <w:r w:rsidRPr="00892EAB">
        <w:rPr>
          <w:sz w:val="24"/>
          <w:szCs w:val="24"/>
        </w:rPr>
        <w:t xml:space="preserve"> øger signifikant den systemiske påvirkning af </w:t>
      </w:r>
      <w:proofErr w:type="spellStart"/>
      <w:r w:rsidRPr="00892EAB">
        <w:rPr>
          <w:sz w:val="24"/>
          <w:szCs w:val="24"/>
        </w:rPr>
        <w:t>salmeterol</w:t>
      </w:r>
      <w:proofErr w:type="spellEnd"/>
      <w:r w:rsidRPr="00892EAB">
        <w:rPr>
          <w:sz w:val="24"/>
          <w:szCs w:val="24"/>
        </w:rPr>
        <w:t xml:space="preserve">. Det kan føre til øget forekomst af systemisk påvirkning (f.eks. forlænget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Samtidig anvendelse af </w:t>
      </w:r>
      <w:proofErr w:type="spellStart"/>
      <w:r w:rsidRPr="00892EAB">
        <w:rPr>
          <w:sz w:val="24"/>
          <w:szCs w:val="24"/>
        </w:rPr>
        <w:t>ketoconazol</w:t>
      </w:r>
      <w:proofErr w:type="spellEnd"/>
      <w:r w:rsidRPr="00892EAB">
        <w:rPr>
          <w:sz w:val="24"/>
          <w:szCs w:val="24"/>
        </w:rPr>
        <w:t xml:space="preserve"> eller andre potente CYP3A4</w:t>
      </w:r>
      <w:r w:rsidRPr="00892EAB">
        <w:rPr>
          <w:sz w:val="24"/>
          <w:szCs w:val="24"/>
        </w:rPr>
        <w:noBreakHyphen/>
        <w:t xml:space="preserve">hæmmere bør derfor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xml:space="preserve"> (se pkt. 4.5).</w:t>
      </w:r>
    </w:p>
    <w:p w14:paraId="630E124B" w14:textId="77777777" w:rsidR="00E5489A" w:rsidRPr="00892EAB" w:rsidRDefault="00E5489A" w:rsidP="00E5489A">
      <w:pPr>
        <w:tabs>
          <w:tab w:val="left" w:pos="851"/>
        </w:tabs>
        <w:ind w:left="851"/>
        <w:rPr>
          <w:sz w:val="24"/>
          <w:szCs w:val="24"/>
        </w:rPr>
      </w:pPr>
    </w:p>
    <w:p w14:paraId="2DE0BB63" w14:textId="77777777" w:rsidR="00E5489A" w:rsidRPr="00892EAB" w:rsidRDefault="00E5489A" w:rsidP="00E5489A">
      <w:pPr>
        <w:tabs>
          <w:tab w:val="left" w:pos="851"/>
        </w:tabs>
        <w:ind w:left="851"/>
        <w:rPr>
          <w:sz w:val="24"/>
          <w:szCs w:val="24"/>
          <w:u w:val="single"/>
        </w:rPr>
      </w:pPr>
      <w:r w:rsidRPr="00892EAB">
        <w:rPr>
          <w:sz w:val="24"/>
          <w:szCs w:val="24"/>
          <w:u w:val="single"/>
        </w:rPr>
        <w:t>Pædiatrisk population</w:t>
      </w:r>
    </w:p>
    <w:p w14:paraId="21818D46" w14:textId="77777777" w:rsidR="00E5489A" w:rsidRPr="00892EAB" w:rsidRDefault="00E5489A" w:rsidP="00E5489A">
      <w:pPr>
        <w:ind w:left="851"/>
        <w:rPr>
          <w:sz w:val="24"/>
          <w:szCs w:val="24"/>
        </w:rPr>
      </w:pPr>
      <w:r w:rsidRPr="00892EAB">
        <w:rPr>
          <w:sz w:val="24"/>
          <w:szCs w:val="24"/>
        </w:rPr>
        <w:t xml:space="preserve">Unge &lt;16 år, der får høje doser </w:t>
      </w:r>
      <w:proofErr w:type="spellStart"/>
      <w:r w:rsidRPr="00892EAB">
        <w:rPr>
          <w:sz w:val="24"/>
          <w:szCs w:val="24"/>
        </w:rPr>
        <w:t>fluticasonpropionat</w:t>
      </w:r>
      <w:proofErr w:type="spellEnd"/>
      <w:r w:rsidRPr="00892EAB">
        <w:rPr>
          <w:sz w:val="24"/>
          <w:szCs w:val="24"/>
        </w:rPr>
        <w:t xml:space="preserve"> (typisk ≥1.000 mikrogram/dag), kan have særlig risiko for at få systemiske bivirkninger. Systemiske bivirkninger kan opstå, især ved høje doser givet i længere perioder.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akut binyrebarkinsufficiens og væksthæmning hos unge og sjældnere </w:t>
      </w:r>
      <w:proofErr w:type="gramStart"/>
      <w:r w:rsidRPr="00892EAB">
        <w:rPr>
          <w:sz w:val="24"/>
          <w:szCs w:val="24"/>
        </w:rPr>
        <w:t>en</w:t>
      </w:r>
      <w:proofErr w:type="gramEnd"/>
      <w:r w:rsidRPr="00892EAB">
        <w:rPr>
          <w:sz w:val="24"/>
          <w:szCs w:val="24"/>
        </w:rPr>
        <w:t xml:space="preserve"> række forskellige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Det bør overvejes at henvise den unge til en pædiatrisk lungespecialist.</w:t>
      </w:r>
    </w:p>
    <w:p w14:paraId="021574C6" w14:textId="77777777" w:rsidR="00E5489A" w:rsidRPr="00892EAB" w:rsidRDefault="00E5489A" w:rsidP="00E5489A">
      <w:pPr>
        <w:ind w:left="851"/>
        <w:rPr>
          <w:sz w:val="24"/>
          <w:szCs w:val="24"/>
        </w:rPr>
      </w:pPr>
    </w:p>
    <w:p w14:paraId="0C2D8834" w14:textId="77777777" w:rsidR="00E5489A" w:rsidRPr="00892EAB" w:rsidRDefault="00E5489A" w:rsidP="00E5489A">
      <w:pPr>
        <w:tabs>
          <w:tab w:val="left" w:pos="851"/>
        </w:tabs>
        <w:ind w:left="851"/>
        <w:rPr>
          <w:sz w:val="24"/>
          <w:szCs w:val="24"/>
        </w:rPr>
      </w:pPr>
      <w:r w:rsidRPr="00892EAB">
        <w:rPr>
          <w:sz w:val="24"/>
          <w:szCs w:val="24"/>
        </w:rPr>
        <w:t xml:space="preserve">Det anbefales, at højden måles jævnligt på unge i langtidsbehandling med inhaleret </w:t>
      </w:r>
      <w:proofErr w:type="spellStart"/>
      <w:r w:rsidRPr="00892EAB">
        <w:rPr>
          <w:sz w:val="24"/>
          <w:szCs w:val="24"/>
        </w:rPr>
        <w:t>kortikosteroid</w:t>
      </w:r>
      <w:proofErr w:type="spellEnd"/>
      <w:r w:rsidRPr="00892EAB">
        <w:rPr>
          <w:sz w:val="24"/>
          <w:szCs w:val="24"/>
        </w:rPr>
        <w:t>.</w:t>
      </w:r>
    </w:p>
    <w:p w14:paraId="49CEF62E" w14:textId="77777777" w:rsidR="00E5489A" w:rsidRPr="00892EAB" w:rsidRDefault="00E5489A" w:rsidP="00E5489A">
      <w:pPr>
        <w:tabs>
          <w:tab w:val="left" w:pos="851"/>
        </w:tabs>
        <w:ind w:left="851"/>
        <w:rPr>
          <w:sz w:val="24"/>
          <w:szCs w:val="24"/>
        </w:rPr>
      </w:pPr>
    </w:p>
    <w:p w14:paraId="23C71187" w14:textId="77777777" w:rsidR="00E5489A" w:rsidRPr="00892EAB" w:rsidRDefault="00E5489A" w:rsidP="00E5489A">
      <w:pPr>
        <w:tabs>
          <w:tab w:val="left" w:pos="851"/>
        </w:tabs>
        <w:ind w:left="851"/>
        <w:rPr>
          <w:sz w:val="24"/>
          <w:szCs w:val="24"/>
          <w:u w:val="single"/>
        </w:rPr>
      </w:pPr>
      <w:r w:rsidRPr="00892EAB">
        <w:rPr>
          <w:sz w:val="24"/>
          <w:szCs w:val="24"/>
        </w:rPr>
        <w:t xml:space="preserve">Dosis af inhaleret </w:t>
      </w:r>
      <w:proofErr w:type="spellStart"/>
      <w:r w:rsidRPr="00892EAB">
        <w:rPr>
          <w:sz w:val="24"/>
          <w:szCs w:val="24"/>
        </w:rPr>
        <w:t>kortikosteroid</w:t>
      </w:r>
      <w:proofErr w:type="spellEnd"/>
      <w:r w:rsidRPr="00892EAB">
        <w:rPr>
          <w:sz w:val="24"/>
          <w:szCs w:val="24"/>
        </w:rPr>
        <w:t xml:space="preserve"> skal reduceres til den laveste dosis, der kan opretholde en effektiv astmakontrol.</w:t>
      </w:r>
    </w:p>
    <w:p w14:paraId="7F85E75F" w14:textId="77777777" w:rsidR="009260DE" w:rsidRPr="00892EAB" w:rsidRDefault="009260DE" w:rsidP="009260DE">
      <w:pPr>
        <w:tabs>
          <w:tab w:val="left" w:pos="851"/>
        </w:tabs>
        <w:ind w:left="851"/>
        <w:rPr>
          <w:sz w:val="24"/>
          <w:szCs w:val="24"/>
        </w:rPr>
      </w:pPr>
    </w:p>
    <w:p w14:paraId="4F0A16B4" w14:textId="77777777" w:rsidR="009260DE" w:rsidRPr="00892EAB" w:rsidRDefault="009260DE" w:rsidP="009260DE">
      <w:pPr>
        <w:tabs>
          <w:tab w:val="left" w:pos="851"/>
        </w:tabs>
        <w:ind w:left="851" w:hanging="851"/>
        <w:rPr>
          <w:b/>
          <w:sz w:val="24"/>
          <w:szCs w:val="24"/>
        </w:rPr>
      </w:pPr>
      <w:r w:rsidRPr="00892EAB">
        <w:rPr>
          <w:b/>
          <w:sz w:val="24"/>
          <w:szCs w:val="24"/>
        </w:rPr>
        <w:t>4.5</w:t>
      </w:r>
      <w:r w:rsidRPr="00892EAB">
        <w:rPr>
          <w:b/>
          <w:sz w:val="24"/>
          <w:szCs w:val="24"/>
        </w:rPr>
        <w:tab/>
        <w:t>Interaktion med andre lægemidler og andre former for interaktion</w:t>
      </w:r>
    </w:p>
    <w:p w14:paraId="4A13759C" w14:textId="77777777" w:rsidR="00E5489A" w:rsidRPr="00892EAB" w:rsidRDefault="00E5489A" w:rsidP="00E5489A">
      <w:pPr>
        <w:tabs>
          <w:tab w:val="left" w:pos="851"/>
        </w:tabs>
        <w:ind w:left="851"/>
        <w:rPr>
          <w:sz w:val="24"/>
          <w:szCs w:val="24"/>
        </w:rPr>
      </w:pPr>
      <w:r w:rsidRPr="00892EAB">
        <w:rPr>
          <w:sz w:val="24"/>
          <w:szCs w:val="24"/>
        </w:rPr>
        <w:t>β</w:t>
      </w:r>
      <w:r w:rsidRPr="00892EAB">
        <w:rPr>
          <w:sz w:val="24"/>
          <w:szCs w:val="24"/>
        </w:rPr>
        <w:noBreakHyphen/>
      </w:r>
      <w:proofErr w:type="spellStart"/>
      <w:r w:rsidRPr="00892EAB">
        <w:rPr>
          <w:sz w:val="24"/>
          <w:szCs w:val="24"/>
        </w:rPr>
        <w:t>adrenerge</w:t>
      </w:r>
      <w:proofErr w:type="spellEnd"/>
      <w:r w:rsidRPr="00892EAB">
        <w:rPr>
          <w:sz w:val="24"/>
          <w:szCs w:val="24"/>
        </w:rPr>
        <w:t xml:space="preserve"> </w:t>
      </w:r>
      <w:proofErr w:type="spellStart"/>
      <w:r w:rsidRPr="00892EAB">
        <w:rPr>
          <w:sz w:val="24"/>
          <w:szCs w:val="24"/>
        </w:rPr>
        <w:t>blokkere</w:t>
      </w:r>
      <w:proofErr w:type="spellEnd"/>
      <w:r w:rsidRPr="00892EAB">
        <w:rPr>
          <w:sz w:val="24"/>
          <w:szCs w:val="24"/>
        </w:rPr>
        <w:t xml:space="preserve"> kan svække effekten af </w:t>
      </w:r>
      <w:proofErr w:type="spellStart"/>
      <w:r w:rsidRPr="00892EAB">
        <w:rPr>
          <w:sz w:val="24"/>
          <w:szCs w:val="24"/>
        </w:rPr>
        <w:t>salmeterol</w:t>
      </w:r>
      <w:proofErr w:type="spellEnd"/>
      <w:r w:rsidRPr="00892EAB">
        <w:rPr>
          <w:sz w:val="24"/>
          <w:szCs w:val="24"/>
        </w:rPr>
        <w:t xml:space="preserve"> eller have antagonistisk effekt. Både ikke</w:t>
      </w:r>
      <w:r w:rsidRPr="00892EAB">
        <w:rPr>
          <w:sz w:val="24"/>
          <w:szCs w:val="24"/>
        </w:rPr>
        <w:noBreakHyphen/>
        <w:t>selektive og selektive β</w:t>
      </w:r>
      <w:r w:rsidRPr="00892EAB">
        <w:rPr>
          <w:sz w:val="24"/>
          <w:szCs w:val="24"/>
        </w:rPr>
        <w:noBreakHyphen/>
      </w:r>
      <w:proofErr w:type="spellStart"/>
      <w:r w:rsidRPr="00892EAB">
        <w:rPr>
          <w:sz w:val="24"/>
          <w:szCs w:val="24"/>
        </w:rPr>
        <w:t>blokkere</w:t>
      </w:r>
      <w:proofErr w:type="spellEnd"/>
      <w:r w:rsidRPr="00892EAB">
        <w:rPr>
          <w:sz w:val="24"/>
          <w:szCs w:val="24"/>
        </w:rPr>
        <w:t xml:space="preserve"> bør undgås til patienter med astma, medmindre der er tvingende årsager til at anvende dem. Behandling med β</w:t>
      </w:r>
      <w:r w:rsidRPr="00892EAB">
        <w:rPr>
          <w:sz w:val="24"/>
          <w:szCs w:val="24"/>
          <w:vertAlign w:val="subscript"/>
        </w:rPr>
        <w:t>2</w:t>
      </w:r>
      <w:r w:rsidRPr="00892EAB">
        <w:rPr>
          <w:sz w:val="24"/>
          <w:szCs w:val="24"/>
        </w:rPr>
        <w:noBreakHyphen/>
        <w:t xml:space="preserve">agonister kan resultere i potentielt alvorlig </w:t>
      </w:r>
      <w:proofErr w:type="spellStart"/>
      <w:r w:rsidRPr="00892EAB">
        <w:rPr>
          <w:sz w:val="24"/>
          <w:szCs w:val="24"/>
        </w:rPr>
        <w:t>hypokaliæmi</w:t>
      </w:r>
      <w:proofErr w:type="spellEnd"/>
      <w:r w:rsidRPr="00892EAB">
        <w:rPr>
          <w:sz w:val="24"/>
          <w:szCs w:val="24"/>
        </w:rPr>
        <w:t xml:space="preserve">. Særlig forsigtighed tilrådes ved akut svær astma, da denne virkning kan forstærkes ved samtidig behandling med </w:t>
      </w:r>
      <w:proofErr w:type="spellStart"/>
      <w:r w:rsidRPr="00892EAB">
        <w:rPr>
          <w:sz w:val="24"/>
          <w:szCs w:val="24"/>
        </w:rPr>
        <w:t>xanthinderivater</w:t>
      </w:r>
      <w:proofErr w:type="spellEnd"/>
      <w:r w:rsidRPr="00892EAB">
        <w:rPr>
          <w:sz w:val="24"/>
          <w:szCs w:val="24"/>
        </w:rPr>
        <w:t xml:space="preserve">, steroider og </w:t>
      </w:r>
      <w:proofErr w:type="spellStart"/>
      <w:r w:rsidRPr="00892EAB">
        <w:rPr>
          <w:sz w:val="24"/>
          <w:szCs w:val="24"/>
        </w:rPr>
        <w:t>diuretika</w:t>
      </w:r>
      <w:proofErr w:type="spellEnd"/>
      <w:r w:rsidRPr="00892EAB">
        <w:rPr>
          <w:sz w:val="24"/>
          <w:szCs w:val="24"/>
        </w:rPr>
        <w:t>.</w:t>
      </w:r>
    </w:p>
    <w:p w14:paraId="6793C3E7" w14:textId="77777777" w:rsidR="00E5489A" w:rsidRPr="00892EAB" w:rsidRDefault="00E5489A" w:rsidP="00E5489A">
      <w:pPr>
        <w:tabs>
          <w:tab w:val="left" w:pos="851"/>
        </w:tabs>
        <w:ind w:left="851"/>
        <w:rPr>
          <w:sz w:val="24"/>
          <w:szCs w:val="24"/>
        </w:rPr>
      </w:pPr>
    </w:p>
    <w:p w14:paraId="2ACF53C7" w14:textId="77777777" w:rsidR="00E5489A" w:rsidRPr="00892EAB" w:rsidRDefault="00E5489A" w:rsidP="00E5489A">
      <w:pPr>
        <w:tabs>
          <w:tab w:val="left" w:pos="851"/>
        </w:tabs>
        <w:ind w:left="851"/>
        <w:rPr>
          <w:sz w:val="24"/>
          <w:szCs w:val="24"/>
        </w:rPr>
      </w:pPr>
      <w:r w:rsidRPr="00892EAB">
        <w:rPr>
          <w:sz w:val="24"/>
          <w:szCs w:val="24"/>
        </w:rPr>
        <w:t>Samtidig anvendelse af andre β</w:t>
      </w:r>
      <w:r w:rsidRPr="00892EAB">
        <w:rPr>
          <w:sz w:val="24"/>
          <w:szCs w:val="24"/>
        </w:rPr>
        <w:noBreakHyphen/>
      </w:r>
      <w:proofErr w:type="spellStart"/>
      <w:r w:rsidRPr="00892EAB">
        <w:rPr>
          <w:sz w:val="24"/>
          <w:szCs w:val="24"/>
        </w:rPr>
        <w:t>adrenerge</w:t>
      </w:r>
      <w:proofErr w:type="spellEnd"/>
      <w:r w:rsidRPr="00892EAB">
        <w:rPr>
          <w:sz w:val="24"/>
          <w:szCs w:val="24"/>
        </w:rPr>
        <w:t xml:space="preserve"> lægemidler kan have en potentiel </w:t>
      </w:r>
      <w:proofErr w:type="gramStart"/>
      <w:r w:rsidRPr="00892EAB">
        <w:rPr>
          <w:sz w:val="24"/>
          <w:szCs w:val="24"/>
        </w:rPr>
        <w:t>additiv effekt</w:t>
      </w:r>
      <w:proofErr w:type="gramEnd"/>
      <w:r w:rsidRPr="00892EAB">
        <w:rPr>
          <w:sz w:val="24"/>
          <w:szCs w:val="24"/>
        </w:rPr>
        <w:t>.</w:t>
      </w:r>
    </w:p>
    <w:p w14:paraId="6ECDD17B" w14:textId="77777777" w:rsidR="00E5489A" w:rsidRPr="00892EAB" w:rsidRDefault="00E5489A" w:rsidP="00E5489A">
      <w:pPr>
        <w:tabs>
          <w:tab w:val="left" w:pos="851"/>
        </w:tabs>
        <w:ind w:left="851"/>
        <w:rPr>
          <w:sz w:val="24"/>
          <w:szCs w:val="24"/>
        </w:rPr>
      </w:pPr>
    </w:p>
    <w:p w14:paraId="68EA53DE"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00A052FB" w14:textId="77777777" w:rsidR="00E5489A" w:rsidRPr="00892EAB" w:rsidRDefault="00E5489A" w:rsidP="00E5489A">
      <w:pPr>
        <w:tabs>
          <w:tab w:val="left" w:pos="851"/>
        </w:tabs>
        <w:ind w:left="851"/>
        <w:rPr>
          <w:sz w:val="24"/>
          <w:szCs w:val="24"/>
        </w:rPr>
      </w:pPr>
      <w:r w:rsidRPr="00892EAB">
        <w:rPr>
          <w:sz w:val="24"/>
          <w:szCs w:val="24"/>
        </w:rPr>
        <w:t xml:space="preserve">Under normale omstændigheder opnås lave plasmakoncentrationer af </w:t>
      </w:r>
      <w:proofErr w:type="spellStart"/>
      <w:r w:rsidRPr="00892EAB">
        <w:rPr>
          <w:sz w:val="24"/>
          <w:szCs w:val="24"/>
        </w:rPr>
        <w:t>fluticasonpropionat</w:t>
      </w:r>
      <w:proofErr w:type="spellEnd"/>
      <w:r w:rsidRPr="00892EAB">
        <w:rPr>
          <w:sz w:val="24"/>
          <w:szCs w:val="24"/>
        </w:rPr>
        <w:t xml:space="preserve"> efter inhalation på grund af en betragtelig </w:t>
      </w:r>
      <w:proofErr w:type="spellStart"/>
      <w:r w:rsidRPr="00892EAB">
        <w:rPr>
          <w:iCs/>
          <w:sz w:val="24"/>
          <w:szCs w:val="24"/>
        </w:rPr>
        <w:t>first</w:t>
      </w:r>
      <w:proofErr w:type="spellEnd"/>
      <w:r w:rsidRPr="00892EAB">
        <w:rPr>
          <w:iCs/>
          <w:sz w:val="24"/>
          <w:szCs w:val="24"/>
        </w:rPr>
        <w:t xml:space="preserve"> </w:t>
      </w:r>
      <w:proofErr w:type="spellStart"/>
      <w:r w:rsidRPr="00892EAB">
        <w:rPr>
          <w:iCs/>
          <w:sz w:val="24"/>
          <w:szCs w:val="24"/>
        </w:rPr>
        <w:t>pass</w:t>
      </w:r>
      <w:proofErr w:type="spellEnd"/>
      <w:r w:rsidRPr="00892EAB">
        <w:rPr>
          <w:sz w:val="24"/>
          <w:szCs w:val="24"/>
        </w:rPr>
        <w:noBreakHyphen/>
        <w:t xml:space="preserve">metabolisme og høj systemisk </w:t>
      </w:r>
      <w:proofErr w:type="spellStart"/>
      <w:r w:rsidRPr="00892EAB">
        <w:rPr>
          <w:sz w:val="24"/>
          <w:szCs w:val="24"/>
        </w:rPr>
        <w:t>clearance</w:t>
      </w:r>
      <w:proofErr w:type="spellEnd"/>
      <w:r w:rsidRPr="00892EAB">
        <w:rPr>
          <w:sz w:val="24"/>
          <w:szCs w:val="24"/>
        </w:rPr>
        <w:t xml:space="preserve"> medieret af </w:t>
      </w:r>
      <w:proofErr w:type="spellStart"/>
      <w:r w:rsidRPr="00892EAB">
        <w:rPr>
          <w:sz w:val="24"/>
          <w:szCs w:val="24"/>
        </w:rPr>
        <w:t>cytochrom</w:t>
      </w:r>
      <w:proofErr w:type="spellEnd"/>
      <w:r w:rsidRPr="00892EAB">
        <w:rPr>
          <w:sz w:val="24"/>
          <w:szCs w:val="24"/>
        </w:rPr>
        <w:t xml:space="preserve"> CYP3A4 i tarm og lever. Derfor er klinisk signifikante lægemiddelinteraktioner forårsaget af </w:t>
      </w:r>
      <w:proofErr w:type="spellStart"/>
      <w:r w:rsidRPr="00892EAB">
        <w:rPr>
          <w:sz w:val="24"/>
          <w:szCs w:val="24"/>
        </w:rPr>
        <w:t>fluticasonpropionat</w:t>
      </w:r>
      <w:proofErr w:type="spellEnd"/>
      <w:r w:rsidRPr="00892EAB">
        <w:rPr>
          <w:sz w:val="24"/>
          <w:szCs w:val="24"/>
        </w:rPr>
        <w:t xml:space="preserve"> ikke sandsynlige.</w:t>
      </w:r>
    </w:p>
    <w:p w14:paraId="219C06CE" w14:textId="77777777" w:rsidR="00E5489A" w:rsidRPr="00892EAB" w:rsidRDefault="00E5489A" w:rsidP="00E5489A">
      <w:pPr>
        <w:tabs>
          <w:tab w:val="left" w:pos="851"/>
        </w:tabs>
        <w:ind w:left="851"/>
        <w:rPr>
          <w:sz w:val="24"/>
          <w:szCs w:val="24"/>
        </w:rPr>
      </w:pPr>
    </w:p>
    <w:p w14:paraId="79BDD956" w14:textId="77777777" w:rsidR="00E5489A" w:rsidRPr="00892EAB" w:rsidRDefault="00E5489A" w:rsidP="00E5489A">
      <w:pPr>
        <w:tabs>
          <w:tab w:val="left" w:pos="851"/>
        </w:tabs>
        <w:ind w:left="851"/>
        <w:rPr>
          <w:sz w:val="24"/>
          <w:szCs w:val="24"/>
        </w:rPr>
      </w:pPr>
      <w:r w:rsidRPr="00892EAB">
        <w:rPr>
          <w:sz w:val="24"/>
          <w:szCs w:val="24"/>
        </w:rPr>
        <w:t xml:space="preserve">I et interaktionsstudie med </w:t>
      </w:r>
      <w:proofErr w:type="spellStart"/>
      <w:r w:rsidRPr="00892EAB">
        <w:rPr>
          <w:sz w:val="24"/>
          <w:szCs w:val="24"/>
        </w:rPr>
        <w:t>fluticasonpropionat</w:t>
      </w:r>
      <w:proofErr w:type="spellEnd"/>
      <w:r w:rsidRPr="00892EAB">
        <w:rPr>
          <w:sz w:val="24"/>
          <w:szCs w:val="24"/>
        </w:rPr>
        <w:t xml:space="preserve"> administreret intranasalt til raske personer, øgede </w:t>
      </w:r>
      <w:proofErr w:type="spellStart"/>
      <w:r w:rsidRPr="00892EAB">
        <w:rPr>
          <w:sz w:val="24"/>
          <w:szCs w:val="24"/>
        </w:rPr>
        <w:t>ritonavir</w:t>
      </w:r>
      <w:proofErr w:type="spellEnd"/>
      <w:r w:rsidRPr="00892EAB">
        <w:rPr>
          <w:sz w:val="24"/>
          <w:szCs w:val="24"/>
        </w:rPr>
        <w:t xml:space="preserve"> (en højpotent </w:t>
      </w:r>
      <w:proofErr w:type="spellStart"/>
      <w:r w:rsidRPr="00892EAB">
        <w:rPr>
          <w:sz w:val="24"/>
          <w:szCs w:val="24"/>
        </w:rPr>
        <w:t>cytochrom</w:t>
      </w:r>
      <w:proofErr w:type="spellEnd"/>
      <w:r w:rsidRPr="00892EAB">
        <w:rPr>
          <w:sz w:val="24"/>
          <w:szCs w:val="24"/>
        </w:rPr>
        <w:t xml:space="preserve"> CYP3A4</w:t>
      </w:r>
      <w:r w:rsidRPr="00892EAB">
        <w:rPr>
          <w:sz w:val="24"/>
          <w:szCs w:val="24"/>
        </w:rPr>
        <w:noBreakHyphen/>
        <w:t xml:space="preserve">hæmmer) 100 mg 2 gange dagligt plasmakoncentrationen af </w:t>
      </w:r>
      <w:proofErr w:type="spellStart"/>
      <w:r w:rsidRPr="00892EAB">
        <w:rPr>
          <w:sz w:val="24"/>
          <w:szCs w:val="24"/>
        </w:rPr>
        <w:t>fluticasonpropionat</w:t>
      </w:r>
      <w:proofErr w:type="spellEnd"/>
      <w:r w:rsidRPr="00892EAB">
        <w:rPr>
          <w:sz w:val="24"/>
          <w:szCs w:val="24"/>
        </w:rPr>
        <w:t xml:space="preserve"> flere hundrede gange, og det resulterede i stærkt nedsatte serumkortisolkoncentrationer. Der findes ikke data om denne interaktion ved inhaleret </w:t>
      </w:r>
      <w:proofErr w:type="spellStart"/>
      <w:r w:rsidRPr="00892EAB">
        <w:rPr>
          <w:sz w:val="24"/>
          <w:szCs w:val="24"/>
        </w:rPr>
        <w:t>fluticasonpropionat</w:t>
      </w:r>
      <w:proofErr w:type="spellEnd"/>
      <w:r w:rsidRPr="00892EAB">
        <w:rPr>
          <w:sz w:val="24"/>
          <w:szCs w:val="24"/>
        </w:rPr>
        <w:t xml:space="preserve">, men en udpræget højere plasmakoncentration af </w:t>
      </w:r>
      <w:proofErr w:type="spellStart"/>
      <w:r w:rsidRPr="00892EAB">
        <w:rPr>
          <w:sz w:val="24"/>
          <w:szCs w:val="24"/>
        </w:rPr>
        <w:t>fluticasonpropionat</w:t>
      </w:r>
      <w:proofErr w:type="spellEnd"/>
      <w:r w:rsidRPr="00892EAB">
        <w:rPr>
          <w:sz w:val="24"/>
          <w:szCs w:val="24"/>
        </w:rPr>
        <w:t xml:space="preserve"> forventes. Der er rapporter om tilfælde af </w:t>
      </w:r>
      <w:proofErr w:type="spellStart"/>
      <w:r w:rsidRPr="00892EAB">
        <w:rPr>
          <w:sz w:val="24"/>
          <w:szCs w:val="24"/>
        </w:rPr>
        <w:t>Cushings</w:t>
      </w:r>
      <w:proofErr w:type="spellEnd"/>
      <w:r w:rsidRPr="00892EAB">
        <w:rPr>
          <w:sz w:val="24"/>
          <w:szCs w:val="24"/>
        </w:rPr>
        <w:t xml:space="preserve"> syndrom og binyrebarksuppression. Kombinationen af de to stoffer bør undgås, medmindre fordelen for patienten opvejer den øgede risiko for systemiske bivirkninger forårsaget af </w:t>
      </w:r>
      <w:proofErr w:type="spellStart"/>
      <w:r w:rsidRPr="00892EAB">
        <w:rPr>
          <w:sz w:val="24"/>
          <w:szCs w:val="24"/>
        </w:rPr>
        <w:t>glukokortikoider</w:t>
      </w:r>
      <w:proofErr w:type="spellEnd"/>
      <w:r w:rsidRPr="00892EAB">
        <w:rPr>
          <w:sz w:val="24"/>
          <w:szCs w:val="24"/>
        </w:rPr>
        <w:t>.</w:t>
      </w:r>
    </w:p>
    <w:p w14:paraId="0347AF0C" w14:textId="77777777" w:rsidR="00E5489A" w:rsidRPr="00892EAB" w:rsidRDefault="00E5489A" w:rsidP="00E5489A">
      <w:pPr>
        <w:tabs>
          <w:tab w:val="left" w:pos="851"/>
        </w:tabs>
        <w:ind w:left="851"/>
        <w:rPr>
          <w:sz w:val="24"/>
          <w:szCs w:val="24"/>
        </w:rPr>
      </w:pPr>
    </w:p>
    <w:p w14:paraId="7012FF5A" w14:textId="0C1518B4" w:rsidR="00E5489A" w:rsidRPr="00892EAB" w:rsidRDefault="00E5489A" w:rsidP="00E5489A">
      <w:pPr>
        <w:tabs>
          <w:tab w:val="left" w:pos="851"/>
        </w:tabs>
        <w:ind w:left="851"/>
        <w:rPr>
          <w:sz w:val="24"/>
          <w:szCs w:val="24"/>
        </w:rPr>
      </w:pPr>
      <w:r w:rsidRPr="00892EAB">
        <w:rPr>
          <w:sz w:val="24"/>
          <w:szCs w:val="24"/>
        </w:rPr>
        <w:t>I et lille studie med raske frivillige personer øgede den lidt mindre potente CYP3A</w:t>
      </w:r>
      <w:r w:rsidRPr="00892EAB">
        <w:rPr>
          <w:sz w:val="24"/>
          <w:szCs w:val="24"/>
        </w:rPr>
        <w:noBreakHyphen/>
        <w:t xml:space="preserve">hæmmer </w:t>
      </w:r>
      <w:proofErr w:type="spellStart"/>
      <w:r w:rsidRPr="00892EAB">
        <w:rPr>
          <w:sz w:val="24"/>
          <w:szCs w:val="24"/>
        </w:rPr>
        <w:t>ketoconazol</w:t>
      </w:r>
      <w:proofErr w:type="spellEnd"/>
      <w:r w:rsidRPr="00892EAB">
        <w:rPr>
          <w:sz w:val="24"/>
          <w:szCs w:val="24"/>
        </w:rPr>
        <w:t xml:space="preserve"> eksponeringen for </w:t>
      </w:r>
      <w:proofErr w:type="spellStart"/>
      <w:r w:rsidRPr="00892EAB">
        <w:rPr>
          <w:sz w:val="24"/>
          <w:szCs w:val="24"/>
        </w:rPr>
        <w:t>fluticasonpropionat</w:t>
      </w:r>
      <w:proofErr w:type="spellEnd"/>
      <w:r w:rsidRPr="00892EAB">
        <w:rPr>
          <w:sz w:val="24"/>
          <w:szCs w:val="24"/>
        </w:rPr>
        <w:t xml:space="preserve"> med 150 % efter en enkelt inhalation. Dette medførte en større reduktion af plasmakortisol sammenlignet med </w:t>
      </w:r>
      <w:proofErr w:type="spellStart"/>
      <w:r w:rsidRPr="00892EAB">
        <w:rPr>
          <w:sz w:val="24"/>
          <w:szCs w:val="24"/>
        </w:rPr>
        <w:t>fluticasonpropionat</w:t>
      </w:r>
      <w:proofErr w:type="spellEnd"/>
      <w:r w:rsidRPr="00892EAB">
        <w:rPr>
          <w:sz w:val="24"/>
          <w:szCs w:val="24"/>
        </w:rPr>
        <w:t xml:space="preserve"> alene. Samtidig behandling med andre potente CYP3A</w:t>
      </w:r>
      <w:r w:rsidRPr="00892EAB">
        <w:rPr>
          <w:sz w:val="24"/>
          <w:szCs w:val="24"/>
        </w:rPr>
        <w:noBreakHyphen/>
        <w:t xml:space="preserve">hæmmere, såsom </w:t>
      </w:r>
      <w:proofErr w:type="spellStart"/>
      <w:r w:rsidRPr="00892EAB">
        <w:rPr>
          <w:sz w:val="24"/>
          <w:szCs w:val="24"/>
        </w:rPr>
        <w:t>itraconazol</w:t>
      </w:r>
      <w:proofErr w:type="spellEnd"/>
      <w:r w:rsidRPr="00892EAB">
        <w:rPr>
          <w:sz w:val="24"/>
          <w:szCs w:val="24"/>
        </w:rPr>
        <w:t xml:space="preserve"> og produkter indeholdende </w:t>
      </w:r>
      <w:proofErr w:type="spellStart"/>
      <w:r w:rsidRPr="00892EAB">
        <w:rPr>
          <w:sz w:val="24"/>
          <w:szCs w:val="24"/>
        </w:rPr>
        <w:t>cobicistat</w:t>
      </w:r>
      <w:proofErr w:type="spellEnd"/>
      <w:r w:rsidRPr="00892EAB">
        <w:rPr>
          <w:sz w:val="24"/>
          <w:szCs w:val="24"/>
        </w:rPr>
        <w:t>, og moderate CYP3A</w:t>
      </w:r>
      <w:r w:rsidRPr="00892EAB">
        <w:rPr>
          <w:sz w:val="24"/>
          <w:szCs w:val="24"/>
        </w:rPr>
        <w:noBreakHyphen/>
        <w:t xml:space="preserve">hæmmere, såsom </w:t>
      </w:r>
      <w:proofErr w:type="spellStart"/>
      <w:r w:rsidRPr="00892EAB">
        <w:rPr>
          <w:sz w:val="24"/>
          <w:szCs w:val="24"/>
        </w:rPr>
        <w:t>erythromycin</w:t>
      </w:r>
      <w:proofErr w:type="spellEnd"/>
      <w:r w:rsidRPr="00892EAB">
        <w:rPr>
          <w:sz w:val="24"/>
          <w:szCs w:val="24"/>
        </w:rPr>
        <w:t xml:space="preserve">, forventes også at øge den systemiske eksponering over for </w:t>
      </w:r>
      <w:proofErr w:type="spellStart"/>
      <w:r w:rsidRPr="00892EAB">
        <w:rPr>
          <w:sz w:val="24"/>
          <w:szCs w:val="24"/>
        </w:rPr>
        <w:t>fluticasonpropionat</w:t>
      </w:r>
      <w:proofErr w:type="spellEnd"/>
      <w:r w:rsidRPr="00892EAB">
        <w:rPr>
          <w:sz w:val="24"/>
          <w:szCs w:val="24"/>
        </w:rPr>
        <w:t xml:space="preserve"> og risikoen for systemiske bivirkninger. Samtidig behandling bør undgås, medmindre fordelen opvejer den øgede risiko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 xml:space="preserve">. Patienterne skal i givet fald monitoreres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w:t>
      </w:r>
    </w:p>
    <w:p w14:paraId="23DB0F0B" w14:textId="77777777" w:rsidR="00E5489A" w:rsidRPr="00892EAB" w:rsidRDefault="00E5489A" w:rsidP="00E5489A">
      <w:pPr>
        <w:tabs>
          <w:tab w:val="left" w:pos="851"/>
        </w:tabs>
        <w:ind w:left="851"/>
        <w:rPr>
          <w:sz w:val="24"/>
          <w:szCs w:val="24"/>
        </w:rPr>
      </w:pPr>
    </w:p>
    <w:p w14:paraId="25DCE068"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2599AD3B" w14:textId="77777777" w:rsidR="00E5489A" w:rsidRPr="00892EAB" w:rsidRDefault="00E5489A" w:rsidP="00E5489A">
      <w:pPr>
        <w:tabs>
          <w:tab w:val="left" w:pos="851"/>
        </w:tabs>
        <w:ind w:left="851"/>
        <w:rPr>
          <w:i/>
          <w:sz w:val="24"/>
          <w:szCs w:val="24"/>
        </w:rPr>
      </w:pPr>
    </w:p>
    <w:p w14:paraId="139773CC" w14:textId="77777777" w:rsidR="00E5489A" w:rsidRPr="00892EAB" w:rsidRDefault="00E5489A" w:rsidP="00E5489A">
      <w:pPr>
        <w:tabs>
          <w:tab w:val="left" w:pos="851"/>
        </w:tabs>
        <w:ind w:left="851"/>
        <w:rPr>
          <w:i/>
          <w:sz w:val="24"/>
          <w:szCs w:val="24"/>
        </w:rPr>
      </w:pPr>
      <w:r w:rsidRPr="00892EAB">
        <w:rPr>
          <w:i/>
          <w:sz w:val="24"/>
          <w:szCs w:val="24"/>
        </w:rPr>
        <w:t>Potente CYP3A4-hæmmere</w:t>
      </w:r>
    </w:p>
    <w:p w14:paraId="344217E6"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(400 mg oralt 1 gang dagligt) og </w:t>
      </w:r>
      <w:proofErr w:type="spellStart"/>
      <w:r w:rsidRPr="00892EAB">
        <w:rPr>
          <w:sz w:val="24"/>
          <w:szCs w:val="24"/>
        </w:rPr>
        <w:t>salmeterol</w:t>
      </w:r>
      <w:proofErr w:type="spellEnd"/>
      <w:r w:rsidRPr="00892EAB">
        <w:rPr>
          <w:sz w:val="24"/>
          <w:szCs w:val="24"/>
        </w:rPr>
        <w:t xml:space="preserve"> (50 mikrogram inhaleret 2 gange dagligt) hos 15 raske personer i 7 dage resulterede i signifikant øget plasmakoncentration af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15 gange AUC). Dette kan føre til øget forekomst af andre systemiske bivirkninger ved behandling med </w:t>
      </w:r>
      <w:proofErr w:type="spellStart"/>
      <w:r w:rsidRPr="00892EAB">
        <w:rPr>
          <w:sz w:val="24"/>
          <w:szCs w:val="24"/>
        </w:rPr>
        <w:t>salmeterol</w:t>
      </w:r>
      <w:proofErr w:type="spellEnd"/>
      <w:r w:rsidRPr="00892EAB">
        <w:rPr>
          <w:sz w:val="24"/>
          <w:szCs w:val="24"/>
        </w:rPr>
        <w:t xml:space="preserve"> (f.eks. forlængelse af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sammenlignet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ketoconazol</w:t>
      </w:r>
      <w:proofErr w:type="spellEnd"/>
      <w:r w:rsidRPr="00892EAB">
        <w:rPr>
          <w:sz w:val="24"/>
          <w:szCs w:val="24"/>
        </w:rPr>
        <w:t xml:space="preserve"> alene (se pkt. 4.4).</w:t>
      </w:r>
    </w:p>
    <w:p w14:paraId="669BB4A2" w14:textId="77777777" w:rsidR="00E5489A" w:rsidRPr="00892EAB" w:rsidRDefault="00E5489A" w:rsidP="00E5489A">
      <w:pPr>
        <w:tabs>
          <w:tab w:val="left" w:pos="851"/>
        </w:tabs>
        <w:ind w:left="851"/>
        <w:rPr>
          <w:sz w:val="24"/>
          <w:szCs w:val="24"/>
        </w:rPr>
      </w:pPr>
    </w:p>
    <w:p w14:paraId="7E6DA222" w14:textId="77777777" w:rsidR="00E5489A" w:rsidRPr="00892EAB" w:rsidRDefault="00E5489A" w:rsidP="00E5489A">
      <w:pPr>
        <w:tabs>
          <w:tab w:val="left" w:pos="851"/>
        </w:tabs>
        <w:ind w:left="851"/>
        <w:rPr>
          <w:sz w:val="24"/>
          <w:szCs w:val="24"/>
        </w:rPr>
      </w:pPr>
      <w:r w:rsidRPr="00892EAB">
        <w:rPr>
          <w:sz w:val="24"/>
          <w:szCs w:val="24"/>
        </w:rPr>
        <w:t xml:space="preserve">Det sås ikke klinisk signifikant påvirkning af blodtryk, hjertefrekvens, </w:t>
      </w:r>
      <w:proofErr w:type="spellStart"/>
      <w:r w:rsidRPr="00892EAB">
        <w:rPr>
          <w:sz w:val="24"/>
          <w:szCs w:val="24"/>
        </w:rPr>
        <w:t>blodglucose</w:t>
      </w:r>
      <w:proofErr w:type="spellEnd"/>
      <w:r w:rsidRPr="00892EAB">
        <w:rPr>
          <w:sz w:val="24"/>
          <w:szCs w:val="24"/>
        </w:rPr>
        <w:t xml:space="preserve"> og indholdet af kalium i blodet. Samtidig administration af </w:t>
      </w:r>
      <w:proofErr w:type="spellStart"/>
      <w:r w:rsidRPr="00892EAB">
        <w:rPr>
          <w:sz w:val="24"/>
          <w:szCs w:val="24"/>
        </w:rPr>
        <w:t>ketoconazol</w:t>
      </w:r>
      <w:proofErr w:type="spellEnd"/>
      <w:r w:rsidRPr="00892EAB">
        <w:rPr>
          <w:sz w:val="24"/>
          <w:szCs w:val="24"/>
        </w:rPr>
        <w:t xml:space="preserve"> forlængede ikke </w:t>
      </w:r>
      <w:proofErr w:type="spellStart"/>
      <w:r w:rsidRPr="00892EAB">
        <w:rPr>
          <w:sz w:val="24"/>
          <w:szCs w:val="24"/>
        </w:rPr>
        <w:t>salmeterols</w:t>
      </w:r>
      <w:proofErr w:type="spellEnd"/>
      <w:r w:rsidRPr="00892EAB">
        <w:rPr>
          <w:sz w:val="24"/>
          <w:szCs w:val="24"/>
        </w:rPr>
        <w:t xml:space="preserve"> eliminationshalveringstid og øgede heller ikke akkumulationen af </w:t>
      </w:r>
      <w:proofErr w:type="spellStart"/>
      <w:r w:rsidRPr="00892EAB">
        <w:rPr>
          <w:sz w:val="24"/>
          <w:szCs w:val="24"/>
        </w:rPr>
        <w:t>salmeterol</w:t>
      </w:r>
      <w:proofErr w:type="spellEnd"/>
      <w:r w:rsidRPr="00892EAB">
        <w:rPr>
          <w:sz w:val="24"/>
          <w:szCs w:val="24"/>
        </w:rPr>
        <w:t xml:space="preserve"> ved gentagne doser.</w:t>
      </w:r>
    </w:p>
    <w:p w14:paraId="4EF1F926" w14:textId="77777777" w:rsidR="00E5489A" w:rsidRPr="00892EAB" w:rsidRDefault="00E5489A" w:rsidP="00E5489A">
      <w:pPr>
        <w:tabs>
          <w:tab w:val="left" w:pos="851"/>
        </w:tabs>
        <w:ind w:left="851"/>
        <w:rPr>
          <w:sz w:val="24"/>
          <w:szCs w:val="24"/>
        </w:rPr>
      </w:pPr>
    </w:p>
    <w:p w14:paraId="33EFF7F4"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bør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Der er sandsynligvis en lignende risiko for interaktion med andre potente CYP3A4</w:t>
      </w:r>
      <w:r w:rsidRPr="00892EAB">
        <w:rPr>
          <w:sz w:val="24"/>
          <w:szCs w:val="24"/>
        </w:rPr>
        <w:noBreakHyphen/>
        <w:t xml:space="preserve">hæmmere (f.eks. </w:t>
      </w:r>
      <w:proofErr w:type="spellStart"/>
      <w:r w:rsidRPr="00892EAB">
        <w:rPr>
          <w:sz w:val="24"/>
          <w:szCs w:val="24"/>
        </w:rPr>
        <w:t>itraconazol</w:t>
      </w:r>
      <w:proofErr w:type="spellEnd"/>
      <w:r w:rsidRPr="00892EAB">
        <w:rPr>
          <w:sz w:val="24"/>
          <w:szCs w:val="24"/>
        </w:rPr>
        <w:t xml:space="preserve">, </w:t>
      </w:r>
      <w:proofErr w:type="spellStart"/>
      <w:r w:rsidRPr="00892EAB">
        <w:rPr>
          <w:sz w:val="24"/>
          <w:szCs w:val="24"/>
        </w:rPr>
        <w:t>telithromycin</w:t>
      </w:r>
      <w:proofErr w:type="spellEnd"/>
      <w:r w:rsidRPr="00892EAB">
        <w:rPr>
          <w:sz w:val="24"/>
          <w:szCs w:val="24"/>
        </w:rPr>
        <w:t xml:space="preserve">, </w:t>
      </w:r>
      <w:proofErr w:type="spellStart"/>
      <w:r w:rsidRPr="00892EAB">
        <w:rPr>
          <w:sz w:val="24"/>
          <w:szCs w:val="24"/>
        </w:rPr>
        <w:t>ritonavir</w:t>
      </w:r>
      <w:proofErr w:type="spellEnd"/>
      <w:r w:rsidRPr="00892EAB">
        <w:rPr>
          <w:sz w:val="24"/>
          <w:szCs w:val="24"/>
        </w:rPr>
        <w:t>).</w:t>
      </w:r>
    </w:p>
    <w:p w14:paraId="18081A9E" w14:textId="77777777" w:rsidR="00E5489A" w:rsidRPr="00892EAB" w:rsidRDefault="00E5489A" w:rsidP="00E5489A">
      <w:pPr>
        <w:tabs>
          <w:tab w:val="left" w:pos="851"/>
        </w:tabs>
        <w:ind w:left="851"/>
        <w:rPr>
          <w:sz w:val="24"/>
          <w:szCs w:val="24"/>
        </w:rPr>
      </w:pPr>
    </w:p>
    <w:p w14:paraId="09F1E41C" w14:textId="77777777" w:rsidR="00E5489A" w:rsidRPr="00892EAB" w:rsidRDefault="00E5489A" w:rsidP="00E5489A">
      <w:pPr>
        <w:tabs>
          <w:tab w:val="left" w:pos="851"/>
        </w:tabs>
        <w:ind w:left="851"/>
        <w:rPr>
          <w:i/>
          <w:sz w:val="24"/>
          <w:szCs w:val="24"/>
        </w:rPr>
      </w:pPr>
      <w:r w:rsidRPr="00892EAB">
        <w:rPr>
          <w:i/>
          <w:sz w:val="24"/>
          <w:szCs w:val="24"/>
        </w:rPr>
        <w:t>Moderate CYP3A4-hæmmere</w:t>
      </w:r>
    </w:p>
    <w:p w14:paraId="1FC8CF4E"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erythromycin</w:t>
      </w:r>
      <w:proofErr w:type="spellEnd"/>
      <w:r w:rsidRPr="00892EAB">
        <w:rPr>
          <w:sz w:val="24"/>
          <w:szCs w:val="24"/>
        </w:rPr>
        <w:t xml:space="preserve"> (500 mg oralt 3 gange dagligt) og </w:t>
      </w:r>
      <w:proofErr w:type="spellStart"/>
      <w:r w:rsidRPr="00892EAB">
        <w:rPr>
          <w:sz w:val="24"/>
          <w:szCs w:val="24"/>
        </w:rPr>
        <w:t>salmeterol</w:t>
      </w:r>
      <w:proofErr w:type="spellEnd"/>
      <w:r w:rsidRPr="00892EAB">
        <w:rPr>
          <w:sz w:val="24"/>
          <w:szCs w:val="24"/>
        </w:rPr>
        <w:t xml:space="preserve"> (50 mikrogram inhaleret 2 gange dagligt) hos 15 raske personer i 6 dage resulterede i en lille, men ikke statistisk signifikant forhøjelse i eksponeringen for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1,2 gange AUC). Der sås ikke alvorlige bivirkninger i forbindelse med samtidig administration af </w:t>
      </w:r>
      <w:proofErr w:type="spellStart"/>
      <w:r w:rsidRPr="00892EAB">
        <w:rPr>
          <w:sz w:val="24"/>
          <w:szCs w:val="24"/>
        </w:rPr>
        <w:t>erythromycin</w:t>
      </w:r>
      <w:proofErr w:type="spellEnd"/>
      <w:r w:rsidRPr="00892EAB">
        <w:rPr>
          <w:sz w:val="24"/>
          <w:szCs w:val="24"/>
        </w:rPr>
        <w:t>.</w:t>
      </w:r>
    </w:p>
    <w:p w14:paraId="5038F160" w14:textId="3D009B74" w:rsidR="00A0231D" w:rsidRDefault="00A0231D">
      <w:pPr>
        <w:rPr>
          <w:sz w:val="24"/>
          <w:szCs w:val="24"/>
        </w:rPr>
      </w:pPr>
      <w:r>
        <w:rPr>
          <w:sz w:val="24"/>
          <w:szCs w:val="24"/>
        </w:rPr>
        <w:br w:type="page"/>
      </w:r>
    </w:p>
    <w:p w14:paraId="5B587912" w14:textId="77777777" w:rsidR="009260DE" w:rsidRPr="00892EAB" w:rsidRDefault="009260DE" w:rsidP="009260DE">
      <w:pPr>
        <w:tabs>
          <w:tab w:val="left" w:pos="851"/>
        </w:tabs>
        <w:ind w:left="851"/>
        <w:rPr>
          <w:sz w:val="24"/>
          <w:szCs w:val="24"/>
        </w:rPr>
      </w:pPr>
    </w:p>
    <w:p w14:paraId="3390DC26" w14:textId="77777777" w:rsidR="009260DE" w:rsidRPr="00892EAB" w:rsidRDefault="009260DE" w:rsidP="009260DE">
      <w:pPr>
        <w:tabs>
          <w:tab w:val="left" w:pos="851"/>
        </w:tabs>
        <w:ind w:left="851" w:hanging="851"/>
        <w:rPr>
          <w:b/>
          <w:sz w:val="24"/>
          <w:szCs w:val="24"/>
        </w:rPr>
      </w:pPr>
      <w:r w:rsidRPr="00892EAB">
        <w:rPr>
          <w:b/>
          <w:sz w:val="24"/>
          <w:szCs w:val="24"/>
        </w:rPr>
        <w:t>4.6</w:t>
      </w:r>
      <w:r w:rsidRPr="00892EAB">
        <w:rPr>
          <w:b/>
          <w:sz w:val="24"/>
          <w:szCs w:val="24"/>
        </w:rPr>
        <w:tab/>
        <w:t>Graviditet og amning</w:t>
      </w:r>
    </w:p>
    <w:p w14:paraId="544D5FF9" w14:textId="77777777" w:rsidR="00964138" w:rsidRDefault="00964138" w:rsidP="00E5489A">
      <w:pPr>
        <w:tabs>
          <w:tab w:val="left" w:pos="851"/>
        </w:tabs>
        <w:ind w:left="851"/>
        <w:rPr>
          <w:sz w:val="24"/>
          <w:szCs w:val="24"/>
          <w:u w:val="single"/>
        </w:rPr>
      </w:pPr>
    </w:p>
    <w:p w14:paraId="6F568B20" w14:textId="20616ADD" w:rsidR="00E5489A" w:rsidRPr="00892EAB" w:rsidRDefault="00E5489A" w:rsidP="00E5489A">
      <w:pPr>
        <w:tabs>
          <w:tab w:val="left" w:pos="851"/>
        </w:tabs>
        <w:ind w:left="851"/>
        <w:rPr>
          <w:sz w:val="24"/>
          <w:szCs w:val="24"/>
          <w:u w:val="single"/>
        </w:rPr>
      </w:pPr>
      <w:r w:rsidRPr="00892EAB">
        <w:rPr>
          <w:sz w:val="24"/>
          <w:szCs w:val="24"/>
          <w:u w:val="single"/>
        </w:rPr>
        <w:t>Fertilitet</w:t>
      </w:r>
    </w:p>
    <w:p w14:paraId="66243E89" w14:textId="77777777" w:rsidR="00E5489A" w:rsidRPr="00892EAB" w:rsidRDefault="00E5489A" w:rsidP="00E5489A">
      <w:pPr>
        <w:tabs>
          <w:tab w:val="left" w:pos="851"/>
        </w:tabs>
        <w:ind w:left="851"/>
        <w:rPr>
          <w:sz w:val="24"/>
          <w:szCs w:val="24"/>
        </w:rPr>
      </w:pPr>
      <w:r w:rsidRPr="00892EAB">
        <w:rPr>
          <w:sz w:val="24"/>
          <w:szCs w:val="24"/>
        </w:rPr>
        <w:t xml:space="preserve">Der foreligger ingen data for mennesker. I dyreforsøg er der ikke set påvirkning af fertiliteten ved behandling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w:t>
      </w:r>
    </w:p>
    <w:p w14:paraId="17800DFA" w14:textId="77777777" w:rsidR="00E5489A" w:rsidRPr="00892EAB" w:rsidRDefault="00E5489A" w:rsidP="00E5489A">
      <w:pPr>
        <w:tabs>
          <w:tab w:val="left" w:pos="851"/>
        </w:tabs>
        <w:ind w:left="851"/>
        <w:rPr>
          <w:sz w:val="24"/>
          <w:szCs w:val="24"/>
          <w:u w:val="single"/>
        </w:rPr>
      </w:pPr>
    </w:p>
    <w:p w14:paraId="26A4DB21" w14:textId="77777777" w:rsidR="00E5489A" w:rsidRPr="00892EAB" w:rsidRDefault="00E5489A" w:rsidP="00E5489A">
      <w:pPr>
        <w:tabs>
          <w:tab w:val="left" w:pos="851"/>
        </w:tabs>
        <w:ind w:left="851"/>
        <w:rPr>
          <w:sz w:val="24"/>
          <w:szCs w:val="24"/>
          <w:u w:val="single"/>
        </w:rPr>
      </w:pPr>
      <w:r w:rsidRPr="00892EAB">
        <w:rPr>
          <w:sz w:val="24"/>
          <w:szCs w:val="24"/>
          <w:u w:val="single"/>
        </w:rPr>
        <w:t>Graviditet</w:t>
      </w:r>
    </w:p>
    <w:p w14:paraId="1D775A61" w14:textId="3767BC6F" w:rsidR="00E5489A" w:rsidRPr="00892EAB" w:rsidRDefault="00E5489A" w:rsidP="00E5489A">
      <w:pPr>
        <w:tabs>
          <w:tab w:val="left" w:pos="851"/>
        </w:tabs>
        <w:ind w:left="851"/>
        <w:rPr>
          <w:sz w:val="24"/>
          <w:szCs w:val="24"/>
          <w:u w:val="single"/>
        </w:rPr>
      </w:pPr>
      <w:r w:rsidRPr="00892EAB">
        <w:rPr>
          <w:sz w:val="24"/>
          <w:szCs w:val="24"/>
        </w:rPr>
        <w:t xml:space="preserve">En stor mængde data fra gravide kvinder (mere end 1.000 graviditeter) indikerer ingen misdannelser eller </w:t>
      </w:r>
      <w:proofErr w:type="spellStart"/>
      <w:r w:rsidRPr="00892EAB">
        <w:rPr>
          <w:sz w:val="24"/>
          <w:szCs w:val="24"/>
        </w:rPr>
        <w:t>føtal</w:t>
      </w:r>
      <w:proofErr w:type="spellEnd"/>
      <w:r w:rsidRPr="00892EAB">
        <w:rPr>
          <w:sz w:val="24"/>
          <w:szCs w:val="24"/>
        </w:rPr>
        <w:t xml:space="preserve">/neonatal toksicitet relateret til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w:t>
      </w:r>
      <w:r w:rsidRPr="00892EAB">
        <w:rPr>
          <w:sz w:val="24"/>
          <w:szCs w:val="24"/>
          <w:u w:val="single"/>
        </w:rPr>
        <w:t xml:space="preserve"> </w:t>
      </w:r>
      <w:r w:rsidRPr="00892EAB">
        <w:rPr>
          <w:sz w:val="24"/>
          <w:szCs w:val="24"/>
        </w:rPr>
        <w:t>Dyreforsøg har påvist reproduktionstoksicitet efter administration af β</w:t>
      </w:r>
      <w:r w:rsidRPr="00892EAB">
        <w:rPr>
          <w:sz w:val="24"/>
          <w:szCs w:val="24"/>
          <w:vertAlign w:val="subscript"/>
        </w:rPr>
        <w:t>2</w:t>
      </w:r>
      <w:r w:rsidRPr="00892EAB">
        <w:rPr>
          <w:sz w:val="24"/>
          <w:szCs w:val="24"/>
        </w:rPr>
        <w:noBreakHyphen/>
        <w:t>adrenoceptor</w:t>
      </w:r>
      <w:r w:rsidR="00964138">
        <w:rPr>
          <w:sz w:val="24"/>
          <w:szCs w:val="24"/>
        </w:rPr>
        <w:softHyphen/>
      </w:r>
      <w:r w:rsidRPr="00892EAB">
        <w:rPr>
          <w:sz w:val="24"/>
          <w:szCs w:val="24"/>
        </w:rPr>
        <w:t xml:space="preserve">agonister og </w:t>
      </w:r>
      <w:proofErr w:type="spellStart"/>
      <w:r w:rsidRPr="00892EAB">
        <w:rPr>
          <w:sz w:val="24"/>
          <w:szCs w:val="24"/>
        </w:rPr>
        <w:t>glukokortikosteroider</w:t>
      </w:r>
      <w:proofErr w:type="spellEnd"/>
      <w:r w:rsidRPr="00892EAB">
        <w:rPr>
          <w:sz w:val="24"/>
          <w:szCs w:val="24"/>
        </w:rPr>
        <w:t xml:space="preserve"> (se pkt. 5.3). </w:t>
      </w:r>
    </w:p>
    <w:p w14:paraId="06D30978" w14:textId="77777777" w:rsidR="00E5489A" w:rsidRPr="00892EAB" w:rsidRDefault="00E5489A" w:rsidP="00E5489A">
      <w:pPr>
        <w:tabs>
          <w:tab w:val="left" w:pos="851"/>
        </w:tabs>
        <w:ind w:left="851"/>
        <w:rPr>
          <w:sz w:val="24"/>
          <w:szCs w:val="24"/>
          <w:u w:val="single"/>
        </w:rPr>
      </w:pPr>
    </w:p>
    <w:p w14:paraId="691EE5FB" w14:textId="77777777" w:rsidR="00E5489A" w:rsidRPr="00892EAB" w:rsidRDefault="00E5489A" w:rsidP="00E5489A">
      <w:pPr>
        <w:tabs>
          <w:tab w:val="left" w:pos="851"/>
        </w:tabs>
        <w:ind w:left="851"/>
        <w:rPr>
          <w:sz w:val="24"/>
          <w:szCs w:val="24"/>
        </w:rPr>
      </w:pPr>
      <w:r w:rsidRPr="00892EAB">
        <w:rPr>
          <w:sz w:val="24"/>
          <w:szCs w:val="24"/>
        </w:rPr>
        <w:t xml:space="preserve">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gravide bør kun overvejes, hvis den forventede fordel for moderen opvejer enhver mulig risiko hos fostret.</w:t>
      </w:r>
    </w:p>
    <w:p w14:paraId="6169C086" w14:textId="77777777" w:rsidR="00E5489A" w:rsidRPr="00892EAB" w:rsidRDefault="00E5489A" w:rsidP="00E5489A">
      <w:pPr>
        <w:tabs>
          <w:tab w:val="left" w:pos="851"/>
        </w:tabs>
        <w:ind w:left="851"/>
        <w:rPr>
          <w:sz w:val="24"/>
          <w:szCs w:val="24"/>
        </w:rPr>
      </w:pPr>
    </w:p>
    <w:p w14:paraId="310BB590" w14:textId="77777777" w:rsidR="00E5489A" w:rsidRPr="00892EAB" w:rsidRDefault="00E5489A" w:rsidP="00E5489A">
      <w:pPr>
        <w:tabs>
          <w:tab w:val="left" w:pos="851"/>
        </w:tabs>
        <w:ind w:left="851"/>
        <w:rPr>
          <w:sz w:val="24"/>
          <w:szCs w:val="24"/>
        </w:rPr>
      </w:pPr>
      <w:r w:rsidRPr="00892EAB">
        <w:rPr>
          <w:sz w:val="24"/>
          <w:szCs w:val="24"/>
        </w:rPr>
        <w:t xml:space="preserve">Den laveste effektive dosis af </w:t>
      </w:r>
      <w:proofErr w:type="spellStart"/>
      <w:r w:rsidRPr="00892EAB">
        <w:rPr>
          <w:sz w:val="24"/>
          <w:szCs w:val="24"/>
        </w:rPr>
        <w:t>fluticasonpropionat</w:t>
      </w:r>
      <w:proofErr w:type="spellEnd"/>
      <w:r w:rsidRPr="00892EAB">
        <w:rPr>
          <w:sz w:val="24"/>
          <w:szCs w:val="24"/>
        </w:rPr>
        <w:t>, der er nødvendig for at opretholde en tilstrækkelig astmakontrol, skal anvendes ved behandling af gravide kvinder.</w:t>
      </w:r>
    </w:p>
    <w:p w14:paraId="294129D5" w14:textId="77777777" w:rsidR="00E5489A" w:rsidRPr="00892EAB" w:rsidRDefault="00E5489A" w:rsidP="00E5489A">
      <w:pPr>
        <w:tabs>
          <w:tab w:val="left" w:pos="851"/>
        </w:tabs>
        <w:ind w:left="851"/>
        <w:rPr>
          <w:sz w:val="24"/>
          <w:szCs w:val="24"/>
        </w:rPr>
      </w:pPr>
    </w:p>
    <w:p w14:paraId="43EEA606" w14:textId="77777777" w:rsidR="00E5489A" w:rsidRPr="00892EAB" w:rsidRDefault="00E5489A" w:rsidP="00E5489A">
      <w:pPr>
        <w:tabs>
          <w:tab w:val="left" w:pos="851"/>
        </w:tabs>
        <w:ind w:left="851"/>
        <w:rPr>
          <w:sz w:val="24"/>
          <w:szCs w:val="24"/>
          <w:u w:val="single"/>
        </w:rPr>
      </w:pPr>
      <w:r w:rsidRPr="00892EAB">
        <w:rPr>
          <w:sz w:val="24"/>
          <w:szCs w:val="24"/>
          <w:u w:val="single"/>
        </w:rPr>
        <w:t>Amning</w:t>
      </w:r>
    </w:p>
    <w:p w14:paraId="3563FF42" w14:textId="77777777" w:rsidR="00E5489A" w:rsidRPr="00892EAB" w:rsidRDefault="00E5489A" w:rsidP="00E5489A">
      <w:pPr>
        <w:tabs>
          <w:tab w:val="left" w:pos="851"/>
        </w:tabs>
        <w:ind w:left="851"/>
        <w:rPr>
          <w:sz w:val="24"/>
          <w:szCs w:val="24"/>
        </w:rPr>
      </w:pPr>
      <w:r w:rsidRPr="00892EAB">
        <w:rPr>
          <w:sz w:val="24"/>
          <w:szCs w:val="24"/>
        </w:rPr>
        <w:t xml:space="preserve">Det er ukendt, om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/metabolitter udskilles i human mælk.</w:t>
      </w:r>
    </w:p>
    <w:p w14:paraId="584460F7" w14:textId="77777777" w:rsidR="00E5489A" w:rsidRPr="00892EAB" w:rsidRDefault="00E5489A" w:rsidP="00E5489A">
      <w:pPr>
        <w:tabs>
          <w:tab w:val="left" w:pos="851"/>
        </w:tabs>
        <w:ind w:left="851"/>
        <w:rPr>
          <w:sz w:val="24"/>
          <w:szCs w:val="24"/>
        </w:rPr>
      </w:pPr>
    </w:p>
    <w:p w14:paraId="5248C357" w14:textId="77777777" w:rsidR="00E5489A" w:rsidRPr="00892EAB" w:rsidRDefault="00E5489A" w:rsidP="00E5489A">
      <w:pPr>
        <w:tabs>
          <w:tab w:val="left" w:pos="851"/>
        </w:tabs>
        <w:ind w:left="851"/>
        <w:rPr>
          <w:sz w:val="24"/>
          <w:szCs w:val="24"/>
        </w:rPr>
      </w:pPr>
      <w:r w:rsidRPr="00892EAB">
        <w:rPr>
          <w:sz w:val="24"/>
          <w:szCs w:val="24"/>
        </w:rPr>
        <w:t xml:space="preserve">Forsøg har vist, at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og deres metabolitter, udskilles i mælk hos diegivende rotter.</w:t>
      </w:r>
    </w:p>
    <w:p w14:paraId="4C7AB1C1" w14:textId="77777777" w:rsidR="00E5489A" w:rsidRPr="00892EAB" w:rsidRDefault="00E5489A" w:rsidP="00E5489A">
      <w:pPr>
        <w:tabs>
          <w:tab w:val="left" w:pos="851"/>
        </w:tabs>
        <w:ind w:left="851"/>
        <w:rPr>
          <w:sz w:val="24"/>
          <w:szCs w:val="24"/>
        </w:rPr>
      </w:pPr>
    </w:p>
    <w:p w14:paraId="1A020817" w14:textId="77777777" w:rsidR="00E5489A" w:rsidRPr="00892EAB" w:rsidRDefault="00E5489A" w:rsidP="00E5489A">
      <w:pPr>
        <w:tabs>
          <w:tab w:val="left" w:pos="851"/>
        </w:tabs>
        <w:ind w:left="851"/>
        <w:rPr>
          <w:sz w:val="24"/>
          <w:szCs w:val="24"/>
        </w:rPr>
      </w:pPr>
      <w:r w:rsidRPr="00892EAB">
        <w:rPr>
          <w:sz w:val="24"/>
          <w:szCs w:val="24"/>
        </w:rPr>
        <w:t xml:space="preserve">Det kan ikke udelukkes, at der er en risiko for ammede nyfødte/spædbørn. Det skal besluttes, om amning skal ophøre eller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seponeres, idet der tages højde for fordelene ved amning for barnet i forhold til de terapeutiske fordele for moderen.</w:t>
      </w:r>
    </w:p>
    <w:p w14:paraId="41A1C9A9" w14:textId="77777777" w:rsidR="009260DE" w:rsidRPr="00892EAB" w:rsidRDefault="009260DE" w:rsidP="009260DE">
      <w:pPr>
        <w:tabs>
          <w:tab w:val="left" w:pos="851"/>
        </w:tabs>
        <w:ind w:left="851"/>
        <w:rPr>
          <w:sz w:val="24"/>
          <w:szCs w:val="24"/>
        </w:rPr>
      </w:pPr>
    </w:p>
    <w:p w14:paraId="76C2360D" w14:textId="77777777" w:rsidR="009260DE" w:rsidRPr="00892EAB" w:rsidRDefault="009260DE" w:rsidP="009260DE">
      <w:pPr>
        <w:tabs>
          <w:tab w:val="left" w:pos="851"/>
        </w:tabs>
        <w:ind w:left="851" w:hanging="851"/>
        <w:rPr>
          <w:b/>
          <w:sz w:val="24"/>
          <w:szCs w:val="24"/>
        </w:rPr>
      </w:pPr>
      <w:r w:rsidRPr="00892EAB">
        <w:rPr>
          <w:b/>
          <w:sz w:val="24"/>
          <w:szCs w:val="24"/>
        </w:rPr>
        <w:t>4.7</w:t>
      </w:r>
      <w:r w:rsidRPr="00892EAB">
        <w:rPr>
          <w:b/>
          <w:sz w:val="24"/>
          <w:szCs w:val="24"/>
        </w:rPr>
        <w:tab/>
        <w:t>Virkninger på evnen til at føre motorkøretøj eller betjene maskiner</w:t>
      </w:r>
    </w:p>
    <w:p w14:paraId="0DF8D5A4" w14:textId="77777777" w:rsidR="00964138" w:rsidRDefault="00964138" w:rsidP="00E5489A">
      <w:pPr>
        <w:tabs>
          <w:tab w:val="left" w:pos="851"/>
        </w:tabs>
        <w:ind w:left="851"/>
        <w:rPr>
          <w:sz w:val="24"/>
          <w:szCs w:val="24"/>
        </w:rPr>
      </w:pPr>
      <w:r>
        <w:rPr>
          <w:sz w:val="24"/>
          <w:szCs w:val="24"/>
        </w:rPr>
        <w:t>Ikke mærkning.</w:t>
      </w:r>
    </w:p>
    <w:p w14:paraId="290BF766" w14:textId="07817F2F"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påvirker ikke eller kun i ubetydelig grad evnen til at føre motorkøretøj og betjene maskiner.</w:t>
      </w:r>
    </w:p>
    <w:p w14:paraId="122F627C" w14:textId="77777777" w:rsidR="009260DE" w:rsidRPr="00892EAB" w:rsidRDefault="009260DE" w:rsidP="009260DE">
      <w:pPr>
        <w:tabs>
          <w:tab w:val="left" w:pos="851"/>
        </w:tabs>
        <w:ind w:left="851"/>
        <w:rPr>
          <w:sz w:val="24"/>
          <w:szCs w:val="24"/>
        </w:rPr>
      </w:pPr>
    </w:p>
    <w:p w14:paraId="3EE1F0FC" w14:textId="77777777" w:rsidR="009260DE" w:rsidRPr="00892EAB" w:rsidRDefault="009260DE" w:rsidP="009260DE">
      <w:pPr>
        <w:tabs>
          <w:tab w:val="left" w:pos="851"/>
        </w:tabs>
        <w:ind w:left="851" w:hanging="851"/>
        <w:rPr>
          <w:b/>
          <w:sz w:val="24"/>
          <w:szCs w:val="24"/>
        </w:rPr>
      </w:pPr>
      <w:r w:rsidRPr="00892EAB">
        <w:rPr>
          <w:b/>
          <w:sz w:val="24"/>
          <w:szCs w:val="24"/>
        </w:rPr>
        <w:t>4.8</w:t>
      </w:r>
      <w:r w:rsidRPr="00892EAB">
        <w:rPr>
          <w:b/>
          <w:sz w:val="24"/>
          <w:szCs w:val="24"/>
        </w:rPr>
        <w:tab/>
        <w:t>Bivirkninger</w:t>
      </w:r>
    </w:p>
    <w:p w14:paraId="0D7B5A9B" w14:textId="261CEEEB"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må der forventes samme type og sværhedsgrad af bivirkninger som ved administration af hvert af disse stoffer. Der er ikke set yderligere bivirkninger ved samtidig anvendelse af de to stoffer.</w:t>
      </w:r>
    </w:p>
    <w:p w14:paraId="504FB5F6" w14:textId="77777777" w:rsidR="00E5489A" w:rsidRPr="00892EAB" w:rsidRDefault="00E5489A" w:rsidP="00E5489A">
      <w:pPr>
        <w:tabs>
          <w:tab w:val="left" w:pos="851"/>
        </w:tabs>
        <w:ind w:left="851"/>
        <w:rPr>
          <w:sz w:val="24"/>
          <w:szCs w:val="24"/>
        </w:rPr>
      </w:pPr>
    </w:p>
    <w:p w14:paraId="1D048D6A" w14:textId="77777777" w:rsidR="00E5489A" w:rsidRPr="00892EAB" w:rsidRDefault="00E5489A" w:rsidP="00E5489A">
      <w:pPr>
        <w:tabs>
          <w:tab w:val="left" w:pos="851"/>
        </w:tabs>
        <w:ind w:left="851"/>
        <w:rPr>
          <w:sz w:val="24"/>
          <w:szCs w:val="24"/>
        </w:rPr>
      </w:pPr>
      <w:r w:rsidRPr="00892EAB">
        <w:rPr>
          <w:sz w:val="24"/>
          <w:szCs w:val="24"/>
        </w:rPr>
        <w:t xml:space="preserve">Bivirkninger, som er blevet forbundet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er opstillet nedenfor, anført efter systemorganklasse og hyppighed.</w:t>
      </w:r>
      <w:r w:rsidRPr="00892EAB">
        <w:rPr>
          <w:b/>
          <w:sz w:val="24"/>
          <w:szCs w:val="24"/>
        </w:rPr>
        <w:t xml:space="preserve"> </w:t>
      </w:r>
      <w:r w:rsidRPr="00892EAB">
        <w:rPr>
          <w:sz w:val="24"/>
          <w:szCs w:val="24"/>
        </w:rPr>
        <w:t>Hyppighederne defineres som: meget almindelig (</w:t>
      </w:r>
      <w:bookmarkStart w:id="0" w:name="_Hlk41301559"/>
      <w:r w:rsidRPr="00892EAB">
        <w:rPr>
          <w:sz w:val="24"/>
          <w:szCs w:val="24"/>
        </w:rPr>
        <w:t>≥</w:t>
      </w:r>
      <w:bookmarkEnd w:id="0"/>
      <w:r w:rsidRPr="00892EAB">
        <w:rPr>
          <w:sz w:val="24"/>
          <w:szCs w:val="24"/>
        </w:rPr>
        <w:t>1/10), almindelig (</w:t>
      </w:r>
      <w:r w:rsidRPr="00892EAB">
        <w:rPr>
          <w:sz w:val="24"/>
          <w:szCs w:val="24"/>
          <w:u w:val="single"/>
        </w:rPr>
        <w:t>&gt;</w:t>
      </w:r>
      <w:r w:rsidRPr="00892EAB">
        <w:rPr>
          <w:sz w:val="24"/>
          <w:szCs w:val="24"/>
        </w:rPr>
        <w:t>1/100 til &lt;1/10), ikke almindelig (</w:t>
      </w:r>
      <w:r w:rsidRPr="00892EAB">
        <w:rPr>
          <w:sz w:val="24"/>
          <w:szCs w:val="24"/>
          <w:u w:val="single"/>
        </w:rPr>
        <w:t>&gt;</w:t>
      </w:r>
      <w:r w:rsidRPr="00892EAB">
        <w:rPr>
          <w:sz w:val="24"/>
          <w:szCs w:val="24"/>
        </w:rPr>
        <w:t xml:space="preserve">1/1.000 til &lt;1/100), sjælden (≥1/10.000 til </w:t>
      </w:r>
      <w:r w:rsidRPr="00892EAB">
        <w:rPr>
          <w:sz w:val="24"/>
          <w:szCs w:val="24"/>
        </w:rPr>
        <w:sym w:font="Symbol" w:char="F03C"/>
      </w:r>
      <w:r w:rsidRPr="00892EAB">
        <w:rPr>
          <w:sz w:val="24"/>
          <w:szCs w:val="24"/>
        </w:rPr>
        <w:t>1/1.000) og ikke kendt (kan ikke estimeres ud fra forhåndenværende data).</w:t>
      </w:r>
    </w:p>
    <w:p w14:paraId="52B1D653" w14:textId="77777777" w:rsidR="00E5489A" w:rsidRPr="00892EAB" w:rsidRDefault="00E5489A" w:rsidP="00E5489A">
      <w:pPr>
        <w:tabs>
          <w:tab w:val="left" w:pos="851"/>
        </w:tabs>
        <w:ind w:left="851"/>
        <w:rPr>
          <w:sz w:val="24"/>
          <w:szCs w:val="24"/>
        </w:rPr>
      </w:pPr>
    </w:p>
    <w:p w14:paraId="0B781E8C" w14:textId="77777777" w:rsidR="00E5489A" w:rsidRPr="00892EAB" w:rsidRDefault="00E5489A" w:rsidP="00E5489A">
      <w:pPr>
        <w:tabs>
          <w:tab w:val="left" w:pos="851"/>
        </w:tabs>
        <w:ind w:left="851"/>
        <w:rPr>
          <w:sz w:val="24"/>
          <w:szCs w:val="24"/>
        </w:rPr>
      </w:pPr>
      <w:r w:rsidRPr="00892EAB">
        <w:rPr>
          <w:sz w:val="24"/>
          <w:szCs w:val="24"/>
        </w:rPr>
        <w:t>Hyppigheder stammer fra data fra kliniske studier. Der er ikke taget hensyn til forekomst i placebo.</w:t>
      </w:r>
    </w:p>
    <w:p w14:paraId="1A38A605" w14:textId="6C298FC3" w:rsidR="00A0231D" w:rsidRDefault="00A0231D">
      <w:pPr>
        <w:rPr>
          <w:sz w:val="24"/>
          <w:szCs w:val="24"/>
          <w:lang w:eastAsia="da-DK"/>
        </w:rPr>
      </w:pPr>
      <w:r>
        <w:rPr>
          <w:szCs w:val="24"/>
        </w:rPr>
        <w:br w:type="page"/>
      </w:r>
    </w:p>
    <w:p w14:paraId="117D1F15" w14:textId="77777777" w:rsidR="00E5489A" w:rsidRPr="00892EAB" w:rsidRDefault="00E5489A" w:rsidP="00E5489A">
      <w:pPr>
        <w:pStyle w:val="Sidehoved"/>
        <w:tabs>
          <w:tab w:val="clear" w:pos="4819"/>
          <w:tab w:val="clear" w:pos="9638"/>
          <w:tab w:val="left" w:pos="851"/>
        </w:tabs>
        <w:ind w:left="851"/>
        <w:rPr>
          <w:szCs w:val="24"/>
        </w:rPr>
      </w:pPr>
    </w:p>
    <w:tbl>
      <w:tblPr>
        <w:tblW w:w="91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2126"/>
      </w:tblGrid>
      <w:tr w:rsidR="00E5489A" w:rsidRPr="00892EAB" w14:paraId="2E3A8DFE" w14:textId="77777777" w:rsidTr="002E4082">
        <w:tc>
          <w:tcPr>
            <w:tcW w:w="2943" w:type="dxa"/>
            <w:shd w:val="clear" w:color="auto" w:fill="auto"/>
          </w:tcPr>
          <w:p w14:paraId="0A45DA66" w14:textId="77777777" w:rsidR="00E5489A" w:rsidRPr="00892EAB" w:rsidRDefault="00E5489A" w:rsidP="002E4082">
            <w:pPr>
              <w:pStyle w:val="Sidehoved"/>
              <w:tabs>
                <w:tab w:val="clear" w:pos="4819"/>
                <w:tab w:val="clear" w:pos="9638"/>
                <w:tab w:val="left" w:pos="851"/>
              </w:tabs>
              <w:rPr>
                <w:szCs w:val="24"/>
              </w:rPr>
            </w:pPr>
            <w:r w:rsidRPr="00892EAB">
              <w:rPr>
                <w:szCs w:val="24"/>
              </w:rPr>
              <w:t>Systemorganklasse</w:t>
            </w:r>
          </w:p>
        </w:tc>
        <w:tc>
          <w:tcPr>
            <w:tcW w:w="4111" w:type="dxa"/>
            <w:shd w:val="clear" w:color="auto" w:fill="auto"/>
          </w:tcPr>
          <w:p w14:paraId="34D82098" w14:textId="77777777" w:rsidR="00E5489A" w:rsidRPr="00892EAB" w:rsidRDefault="00E5489A" w:rsidP="002E4082">
            <w:pPr>
              <w:pStyle w:val="Sidehoved"/>
              <w:tabs>
                <w:tab w:val="clear" w:pos="4819"/>
                <w:tab w:val="clear" w:pos="9638"/>
                <w:tab w:val="left" w:pos="851"/>
              </w:tabs>
              <w:rPr>
                <w:szCs w:val="24"/>
              </w:rPr>
            </w:pPr>
            <w:r w:rsidRPr="00892EAB">
              <w:rPr>
                <w:szCs w:val="24"/>
              </w:rPr>
              <w:t>Bivirkning</w:t>
            </w:r>
          </w:p>
        </w:tc>
        <w:tc>
          <w:tcPr>
            <w:tcW w:w="2126" w:type="dxa"/>
            <w:shd w:val="clear" w:color="auto" w:fill="auto"/>
          </w:tcPr>
          <w:p w14:paraId="62674122" w14:textId="77777777" w:rsidR="00E5489A" w:rsidRPr="00892EAB" w:rsidRDefault="00E5489A" w:rsidP="002E4082">
            <w:pPr>
              <w:pStyle w:val="Sidehoved"/>
              <w:tabs>
                <w:tab w:val="clear" w:pos="4819"/>
                <w:tab w:val="clear" w:pos="9638"/>
                <w:tab w:val="left" w:pos="851"/>
              </w:tabs>
              <w:rPr>
                <w:szCs w:val="24"/>
              </w:rPr>
            </w:pPr>
            <w:r w:rsidRPr="00892EAB">
              <w:rPr>
                <w:szCs w:val="24"/>
              </w:rPr>
              <w:t>Hyppighed</w:t>
            </w:r>
          </w:p>
        </w:tc>
      </w:tr>
      <w:tr w:rsidR="00E5489A" w:rsidRPr="00892EAB" w14:paraId="77D8489E" w14:textId="77777777" w:rsidTr="002E4082">
        <w:tc>
          <w:tcPr>
            <w:tcW w:w="2943" w:type="dxa"/>
            <w:shd w:val="clear" w:color="auto" w:fill="auto"/>
          </w:tcPr>
          <w:p w14:paraId="17661E8B" w14:textId="77777777" w:rsidR="00E5489A" w:rsidRPr="00892EAB" w:rsidRDefault="00E5489A" w:rsidP="002E4082">
            <w:pPr>
              <w:pStyle w:val="Sidehoved"/>
              <w:tabs>
                <w:tab w:val="clear" w:pos="4819"/>
                <w:tab w:val="clear" w:pos="9638"/>
                <w:tab w:val="left" w:pos="851"/>
              </w:tabs>
              <w:rPr>
                <w:szCs w:val="24"/>
              </w:rPr>
            </w:pPr>
            <w:r w:rsidRPr="00892EAB">
              <w:rPr>
                <w:noProof/>
                <w:szCs w:val="24"/>
              </w:rPr>
              <w:t>Infektioner og parasitære sygdomme</w:t>
            </w:r>
          </w:p>
        </w:tc>
        <w:tc>
          <w:tcPr>
            <w:tcW w:w="4111" w:type="dxa"/>
            <w:shd w:val="clear" w:color="auto" w:fill="auto"/>
          </w:tcPr>
          <w:p w14:paraId="43AE8919" w14:textId="77777777" w:rsidR="00E5489A" w:rsidRPr="00892EAB" w:rsidRDefault="00E5489A" w:rsidP="002E4082">
            <w:pPr>
              <w:pStyle w:val="Sidehoved"/>
              <w:tabs>
                <w:tab w:val="clear" w:pos="4819"/>
                <w:tab w:val="clear" w:pos="9638"/>
                <w:tab w:val="left" w:pos="851"/>
              </w:tabs>
              <w:rPr>
                <w:szCs w:val="24"/>
              </w:rPr>
            </w:pPr>
            <w:proofErr w:type="spellStart"/>
            <w:r w:rsidRPr="00892EAB">
              <w:rPr>
                <w:szCs w:val="24"/>
              </w:rPr>
              <w:t>Candidiasis</w:t>
            </w:r>
            <w:proofErr w:type="spellEnd"/>
            <w:r w:rsidRPr="00892EAB">
              <w:rPr>
                <w:szCs w:val="24"/>
              </w:rPr>
              <w:t xml:space="preserve"> i mund og svælg</w:t>
            </w:r>
          </w:p>
          <w:p w14:paraId="19CE4C51" w14:textId="77777777" w:rsidR="00E5489A" w:rsidRPr="00892EAB" w:rsidRDefault="00E5489A" w:rsidP="002E4082">
            <w:pPr>
              <w:pStyle w:val="Sidehoved"/>
              <w:tabs>
                <w:tab w:val="clear" w:pos="4819"/>
                <w:tab w:val="clear" w:pos="9638"/>
                <w:tab w:val="left" w:pos="851"/>
              </w:tabs>
              <w:rPr>
                <w:szCs w:val="24"/>
              </w:rPr>
            </w:pPr>
          </w:p>
          <w:p w14:paraId="1A5276CD" w14:textId="77777777" w:rsidR="00E5489A" w:rsidRPr="00892EAB" w:rsidRDefault="00E5489A" w:rsidP="002E4082">
            <w:pPr>
              <w:pStyle w:val="Sidehoved"/>
              <w:tabs>
                <w:tab w:val="clear" w:pos="4819"/>
                <w:tab w:val="clear" w:pos="9638"/>
                <w:tab w:val="left" w:pos="851"/>
              </w:tabs>
              <w:rPr>
                <w:szCs w:val="24"/>
              </w:rPr>
            </w:pPr>
            <w:r w:rsidRPr="00892EAB">
              <w:rPr>
                <w:szCs w:val="24"/>
              </w:rPr>
              <w:t>Pneumoni</w:t>
            </w:r>
          </w:p>
          <w:p w14:paraId="68A452DD" w14:textId="77777777" w:rsidR="00E5489A" w:rsidRPr="00892EAB" w:rsidRDefault="00E5489A" w:rsidP="002E4082">
            <w:pPr>
              <w:pStyle w:val="Sidehoved"/>
              <w:tabs>
                <w:tab w:val="clear" w:pos="4819"/>
                <w:tab w:val="clear" w:pos="9638"/>
                <w:tab w:val="left" w:pos="851"/>
              </w:tabs>
              <w:rPr>
                <w:szCs w:val="24"/>
              </w:rPr>
            </w:pPr>
          </w:p>
          <w:p w14:paraId="030BD190" w14:textId="77777777" w:rsidR="00E5489A" w:rsidRPr="00892EAB" w:rsidRDefault="00E5489A" w:rsidP="002E4082">
            <w:pPr>
              <w:pStyle w:val="Sidehoved"/>
              <w:tabs>
                <w:tab w:val="clear" w:pos="4819"/>
                <w:tab w:val="clear" w:pos="9638"/>
                <w:tab w:val="left" w:pos="851"/>
              </w:tabs>
              <w:rPr>
                <w:szCs w:val="24"/>
              </w:rPr>
            </w:pPr>
            <w:r w:rsidRPr="00892EAB">
              <w:rPr>
                <w:szCs w:val="24"/>
              </w:rPr>
              <w:t>Bronkitis</w:t>
            </w:r>
          </w:p>
          <w:p w14:paraId="77733CA7" w14:textId="77777777" w:rsidR="00E5489A" w:rsidRPr="00892EAB" w:rsidRDefault="00E5489A" w:rsidP="002E4082">
            <w:pPr>
              <w:pStyle w:val="Sidehoved"/>
              <w:tabs>
                <w:tab w:val="clear" w:pos="4819"/>
                <w:tab w:val="clear" w:pos="9638"/>
                <w:tab w:val="left" w:pos="851"/>
              </w:tabs>
              <w:rPr>
                <w:szCs w:val="24"/>
              </w:rPr>
            </w:pPr>
          </w:p>
          <w:p w14:paraId="1AEACD7B" w14:textId="77777777" w:rsidR="00E5489A" w:rsidRPr="00892EAB" w:rsidRDefault="00E5489A" w:rsidP="002E4082">
            <w:pPr>
              <w:pStyle w:val="Sidehoved"/>
              <w:tabs>
                <w:tab w:val="clear" w:pos="4819"/>
                <w:tab w:val="clear" w:pos="9638"/>
                <w:tab w:val="left" w:pos="851"/>
              </w:tabs>
              <w:rPr>
                <w:szCs w:val="24"/>
              </w:rPr>
            </w:pPr>
            <w:proofErr w:type="spellStart"/>
            <w:r w:rsidRPr="00892EAB">
              <w:rPr>
                <w:szCs w:val="24"/>
              </w:rPr>
              <w:t>Øsofageal</w:t>
            </w:r>
            <w:proofErr w:type="spellEnd"/>
            <w:r w:rsidRPr="00892EAB">
              <w:rPr>
                <w:szCs w:val="24"/>
              </w:rPr>
              <w:t xml:space="preserve"> </w:t>
            </w:r>
            <w:proofErr w:type="spellStart"/>
            <w:r w:rsidRPr="00892EAB">
              <w:rPr>
                <w:szCs w:val="24"/>
              </w:rPr>
              <w:t>candidiasis</w:t>
            </w:r>
            <w:proofErr w:type="spellEnd"/>
          </w:p>
        </w:tc>
        <w:tc>
          <w:tcPr>
            <w:tcW w:w="2126" w:type="dxa"/>
            <w:shd w:val="clear" w:color="auto" w:fill="auto"/>
          </w:tcPr>
          <w:p w14:paraId="3CD9A700"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p w14:paraId="04E87123" w14:textId="77777777" w:rsidR="00E5489A" w:rsidRPr="00892EAB" w:rsidRDefault="00E5489A" w:rsidP="002E4082">
            <w:pPr>
              <w:pStyle w:val="Sidehoved"/>
              <w:tabs>
                <w:tab w:val="clear" w:pos="4819"/>
                <w:tab w:val="clear" w:pos="9638"/>
                <w:tab w:val="left" w:pos="851"/>
              </w:tabs>
              <w:rPr>
                <w:szCs w:val="24"/>
              </w:rPr>
            </w:pPr>
          </w:p>
          <w:p w14:paraId="6448FFCA"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5F89CB70" w14:textId="77777777" w:rsidR="00E5489A" w:rsidRPr="00892EAB" w:rsidRDefault="00E5489A" w:rsidP="002E4082">
            <w:pPr>
              <w:pStyle w:val="Sidehoved"/>
              <w:tabs>
                <w:tab w:val="clear" w:pos="4819"/>
                <w:tab w:val="clear" w:pos="9638"/>
                <w:tab w:val="left" w:pos="851"/>
              </w:tabs>
              <w:rPr>
                <w:szCs w:val="24"/>
              </w:rPr>
            </w:pPr>
          </w:p>
          <w:p w14:paraId="444E6679"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0EBE012F" w14:textId="77777777" w:rsidR="00E5489A" w:rsidRPr="00892EAB" w:rsidRDefault="00E5489A" w:rsidP="002E4082">
            <w:pPr>
              <w:pStyle w:val="Sidehoved"/>
              <w:tabs>
                <w:tab w:val="clear" w:pos="4819"/>
                <w:tab w:val="clear" w:pos="9638"/>
                <w:tab w:val="left" w:pos="851"/>
              </w:tabs>
              <w:rPr>
                <w:szCs w:val="24"/>
              </w:rPr>
            </w:pPr>
          </w:p>
          <w:p w14:paraId="2A4017A8"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tc>
      </w:tr>
      <w:tr w:rsidR="00E5489A" w:rsidRPr="00892EAB" w14:paraId="656206E7" w14:textId="77777777" w:rsidTr="002E4082">
        <w:tc>
          <w:tcPr>
            <w:tcW w:w="2943" w:type="dxa"/>
            <w:shd w:val="clear" w:color="auto" w:fill="auto"/>
          </w:tcPr>
          <w:p w14:paraId="3F66C544" w14:textId="77777777" w:rsidR="00E5489A" w:rsidRPr="00892EAB" w:rsidRDefault="00E5489A" w:rsidP="002E4082">
            <w:pPr>
              <w:pStyle w:val="Sidehoved"/>
              <w:tabs>
                <w:tab w:val="clear" w:pos="4819"/>
                <w:tab w:val="clear" w:pos="9638"/>
                <w:tab w:val="left" w:pos="851"/>
              </w:tabs>
              <w:rPr>
                <w:szCs w:val="24"/>
              </w:rPr>
            </w:pPr>
            <w:r w:rsidRPr="00892EAB">
              <w:rPr>
                <w:noProof/>
                <w:szCs w:val="24"/>
              </w:rPr>
              <w:t>Immunsystemet</w:t>
            </w:r>
          </w:p>
        </w:tc>
        <w:tc>
          <w:tcPr>
            <w:tcW w:w="4111" w:type="dxa"/>
            <w:shd w:val="clear" w:color="auto" w:fill="auto"/>
          </w:tcPr>
          <w:p w14:paraId="64AAA2E2" w14:textId="77777777" w:rsidR="00E5489A" w:rsidRPr="00892EAB" w:rsidRDefault="00E5489A" w:rsidP="002E4082">
            <w:pPr>
              <w:pStyle w:val="Sidehoved"/>
              <w:tabs>
                <w:tab w:val="left" w:pos="851"/>
              </w:tabs>
              <w:rPr>
                <w:szCs w:val="24"/>
              </w:rPr>
            </w:pPr>
            <w:r w:rsidRPr="00892EAB">
              <w:rPr>
                <w:szCs w:val="24"/>
              </w:rPr>
              <w:t>Overfølsomhedsreaktioner med følgende manifestationer:</w:t>
            </w:r>
          </w:p>
          <w:p w14:paraId="0137A880" w14:textId="77777777" w:rsidR="00E5489A" w:rsidRPr="00892EAB" w:rsidRDefault="00E5489A" w:rsidP="002E4082">
            <w:pPr>
              <w:pStyle w:val="Sidehoved"/>
              <w:tabs>
                <w:tab w:val="left" w:pos="851"/>
              </w:tabs>
              <w:rPr>
                <w:szCs w:val="24"/>
              </w:rPr>
            </w:pPr>
          </w:p>
          <w:p w14:paraId="4F47D54C" w14:textId="77777777" w:rsidR="00E5489A" w:rsidRPr="00892EAB" w:rsidRDefault="00E5489A" w:rsidP="002E4082">
            <w:pPr>
              <w:pStyle w:val="Sidehoved"/>
              <w:tabs>
                <w:tab w:val="left" w:pos="851"/>
              </w:tabs>
              <w:rPr>
                <w:szCs w:val="24"/>
              </w:rPr>
            </w:pPr>
            <w:proofErr w:type="spellStart"/>
            <w:r w:rsidRPr="00892EAB">
              <w:rPr>
                <w:szCs w:val="24"/>
              </w:rPr>
              <w:t>Kutane</w:t>
            </w:r>
            <w:proofErr w:type="spellEnd"/>
            <w:r w:rsidRPr="00892EAB">
              <w:rPr>
                <w:szCs w:val="24"/>
              </w:rPr>
              <w:t xml:space="preserve"> overfølsomhedsreaktioner</w:t>
            </w:r>
          </w:p>
          <w:p w14:paraId="11CE9131" w14:textId="77777777" w:rsidR="00E5489A" w:rsidRPr="00892EAB" w:rsidRDefault="00E5489A" w:rsidP="002E4082">
            <w:pPr>
              <w:pStyle w:val="Sidehoved"/>
              <w:tabs>
                <w:tab w:val="left" w:pos="851"/>
              </w:tabs>
              <w:rPr>
                <w:szCs w:val="24"/>
              </w:rPr>
            </w:pPr>
          </w:p>
          <w:p w14:paraId="3CA4B5CE" w14:textId="77777777" w:rsidR="00E5489A" w:rsidRPr="00892EAB" w:rsidRDefault="00E5489A" w:rsidP="002E4082">
            <w:pPr>
              <w:pStyle w:val="Sidehoved"/>
              <w:tabs>
                <w:tab w:val="left" w:pos="851"/>
              </w:tabs>
              <w:rPr>
                <w:szCs w:val="24"/>
              </w:rPr>
            </w:pPr>
            <w:r w:rsidRPr="00892EAB">
              <w:rPr>
                <w:szCs w:val="24"/>
              </w:rPr>
              <w:t>Dyspnø</w:t>
            </w:r>
          </w:p>
          <w:p w14:paraId="15DF71BC" w14:textId="77777777" w:rsidR="00E5489A" w:rsidRPr="00892EAB" w:rsidRDefault="00E5489A" w:rsidP="002E4082">
            <w:pPr>
              <w:pStyle w:val="Sidehoved"/>
              <w:tabs>
                <w:tab w:val="left" w:pos="851"/>
              </w:tabs>
              <w:rPr>
                <w:szCs w:val="24"/>
              </w:rPr>
            </w:pPr>
          </w:p>
          <w:p w14:paraId="381B013B" w14:textId="77777777" w:rsidR="00E5489A" w:rsidRPr="00892EAB" w:rsidRDefault="00E5489A" w:rsidP="002E4082">
            <w:pPr>
              <w:pStyle w:val="Sidehoved"/>
              <w:tabs>
                <w:tab w:val="left" w:pos="851"/>
              </w:tabs>
              <w:rPr>
                <w:szCs w:val="24"/>
              </w:rPr>
            </w:pPr>
            <w:proofErr w:type="spellStart"/>
            <w:r w:rsidRPr="00892EAB">
              <w:rPr>
                <w:szCs w:val="24"/>
              </w:rPr>
              <w:t>Angioødem</w:t>
            </w:r>
            <w:proofErr w:type="spellEnd"/>
            <w:r w:rsidRPr="00892EAB">
              <w:rPr>
                <w:szCs w:val="24"/>
              </w:rPr>
              <w:t xml:space="preserve"> (primært i ansigt og svælg)</w:t>
            </w:r>
          </w:p>
          <w:p w14:paraId="7F0AF64B" w14:textId="77777777" w:rsidR="00E5489A" w:rsidRPr="00892EAB" w:rsidRDefault="00E5489A" w:rsidP="002E4082">
            <w:pPr>
              <w:pStyle w:val="Sidehoved"/>
              <w:tabs>
                <w:tab w:val="left" w:pos="851"/>
              </w:tabs>
              <w:rPr>
                <w:szCs w:val="24"/>
              </w:rPr>
            </w:pPr>
          </w:p>
          <w:p w14:paraId="62978E7C" w14:textId="77777777" w:rsidR="00E5489A" w:rsidRPr="00892EAB" w:rsidRDefault="00E5489A" w:rsidP="002E4082">
            <w:pPr>
              <w:pStyle w:val="Sidehoved"/>
              <w:tabs>
                <w:tab w:val="left" w:pos="851"/>
              </w:tabs>
              <w:rPr>
                <w:szCs w:val="24"/>
              </w:rPr>
            </w:pPr>
            <w:proofErr w:type="spellStart"/>
            <w:r w:rsidRPr="00892EAB">
              <w:rPr>
                <w:szCs w:val="24"/>
              </w:rPr>
              <w:t>Bronkospasme</w:t>
            </w:r>
            <w:proofErr w:type="spellEnd"/>
          </w:p>
          <w:p w14:paraId="6B4212F8" w14:textId="77777777" w:rsidR="00E5489A" w:rsidRPr="00892EAB" w:rsidRDefault="00E5489A" w:rsidP="002E4082">
            <w:pPr>
              <w:pStyle w:val="Sidehoved"/>
              <w:tabs>
                <w:tab w:val="left" w:pos="851"/>
              </w:tabs>
              <w:rPr>
                <w:szCs w:val="24"/>
              </w:rPr>
            </w:pPr>
          </w:p>
          <w:p w14:paraId="60DEB1D2" w14:textId="77777777" w:rsidR="00E5489A" w:rsidRPr="00892EAB" w:rsidRDefault="00E5489A" w:rsidP="002E4082">
            <w:pPr>
              <w:pStyle w:val="Sidehoved"/>
              <w:tabs>
                <w:tab w:val="left" w:pos="851"/>
              </w:tabs>
              <w:rPr>
                <w:szCs w:val="24"/>
              </w:rPr>
            </w:pPr>
            <w:proofErr w:type="spellStart"/>
            <w:r w:rsidRPr="00892EAB">
              <w:rPr>
                <w:szCs w:val="24"/>
              </w:rPr>
              <w:t>Anafylaktiske</w:t>
            </w:r>
            <w:proofErr w:type="spellEnd"/>
            <w:r w:rsidRPr="00892EAB">
              <w:rPr>
                <w:szCs w:val="24"/>
              </w:rPr>
              <w:t xml:space="preserve"> reaktioner, herunder </w:t>
            </w:r>
            <w:proofErr w:type="spellStart"/>
            <w:r w:rsidRPr="00892EAB">
              <w:rPr>
                <w:szCs w:val="24"/>
              </w:rPr>
              <w:t>anafylaktisk</w:t>
            </w:r>
            <w:proofErr w:type="spellEnd"/>
            <w:r w:rsidRPr="00892EAB">
              <w:rPr>
                <w:szCs w:val="24"/>
              </w:rPr>
              <w:t xml:space="preserve"> </w:t>
            </w:r>
            <w:proofErr w:type="spellStart"/>
            <w:r w:rsidRPr="00892EAB">
              <w:rPr>
                <w:szCs w:val="24"/>
              </w:rPr>
              <w:t>shock</w:t>
            </w:r>
            <w:proofErr w:type="spellEnd"/>
          </w:p>
        </w:tc>
        <w:tc>
          <w:tcPr>
            <w:tcW w:w="2126" w:type="dxa"/>
            <w:shd w:val="clear" w:color="auto" w:fill="auto"/>
          </w:tcPr>
          <w:p w14:paraId="5A58BDB3" w14:textId="77777777" w:rsidR="00E5489A" w:rsidRPr="00892EAB" w:rsidRDefault="00E5489A" w:rsidP="002E4082">
            <w:pPr>
              <w:pStyle w:val="Sidehoved"/>
              <w:tabs>
                <w:tab w:val="clear" w:pos="4819"/>
                <w:tab w:val="clear" w:pos="9638"/>
                <w:tab w:val="left" w:pos="851"/>
              </w:tabs>
              <w:rPr>
                <w:szCs w:val="24"/>
              </w:rPr>
            </w:pPr>
          </w:p>
          <w:p w14:paraId="197251E6" w14:textId="77777777" w:rsidR="00E5489A" w:rsidRPr="00892EAB" w:rsidRDefault="00E5489A" w:rsidP="002E4082">
            <w:pPr>
              <w:pStyle w:val="Sidehoved"/>
              <w:tabs>
                <w:tab w:val="clear" w:pos="4819"/>
                <w:tab w:val="clear" w:pos="9638"/>
                <w:tab w:val="left" w:pos="851"/>
              </w:tabs>
              <w:rPr>
                <w:szCs w:val="24"/>
              </w:rPr>
            </w:pPr>
          </w:p>
          <w:p w14:paraId="51BC9E2C" w14:textId="77777777" w:rsidR="00E5489A" w:rsidRPr="00892EAB" w:rsidRDefault="00E5489A" w:rsidP="002E4082">
            <w:pPr>
              <w:pStyle w:val="Sidehoved"/>
              <w:tabs>
                <w:tab w:val="clear" w:pos="4819"/>
                <w:tab w:val="clear" w:pos="9638"/>
                <w:tab w:val="left" w:pos="851"/>
              </w:tabs>
              <w:rPr>
                <w:szCs w:val="24"/>
              </w:rPr>
            </w:pPr>
          </w:p>
          <w:p w14:paraId="4C0CF1F9"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27ABBE31" w14:textId="77777777" w:rsidR="00E5489A" w:rsidRPr="00892EAB" w:rsidRDefault="00E5489A" w:rsidP="002E4082">
            <w:pPr>
              <w:pStyle w:val="Sidehoved"/>
              <w:tabs>
                <w:tab w:val="clear" w:pos="4819"/>
                <w:tab w:val="clear" w:pos="9638"/>
                <w:tab w:val="left" w:pos="851"/>
              </w:tabs>
              <w:rPr>
                <w:szCs w:val="24"/>
              </w:rPr>
            </w:pPr>
          </w:p>
          <w:p w14:paraId="02AC2463"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20FCA17D" w14:textId="77777777" w:rsidR="00E5489A" w:rsidRPr="00892EAB" w:rsidRDefault="00E5489A" w:rsidP="002E4082">
            <w:pPr>
              <w:pStyle w:val="Sidehoved"/>
              <w:tabs>
                <w:tab w:val="clear" w:pos="4819"/>
                <w:tab w:val="clear" w:pos="9638"/>
                <w:tab w:val="left" w:pos="851"/>
              </w:tabs>
              <w:rPr>
                <w:szCs w:val="24"/>
              </w:rPr>
            </w:pPr>
          </w:p>
          <w:p w14:paraId="16CC02BF"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p w14:paraId="2B9204B2" w14:textId="77777777" w:rsidR="00E5489A" w:rsidRPr="00892EAB" w:rsidRDefault="00E5489A" w:rsidP="002E4082">
            <w:pPr>
              <w:pStyle w:val="Sidehoved"/>
              <w:tabs>
                <w:tab w:val="clear" w:pos="4819"/>
                <w:tab w:val="clear" w:pos="9638"/>
                <w:tab w:val="left" w:pos="851"/>
              </w:tabs>
              <w:rPr>
                <w:szCs w:val="24"/>
              </w:rPr>
            </w:pPr>
          </w:p>
          <w:p w14:paraId="1BCAFA0E"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p w14:paraId="54E7B94F" w14:textId="77777777" w:rsidR="00E5489A" w:rsidRPr="00892EAB" w:rsidRDefault="00E5489A" w:rsidP="002E4082">
            <w:pPr>
              <w:pStyle w:val="Sidehoved"/>
              <w:tabs>
                <w:tab w:val="clear" w:pos="4819"/>
                <w:tab w:val="clear" w:pos="9638"/>
                <w:tab w:val="left" w:pos="851"/>
              </w:tabs>
              <w:rPr>
                <w:szCs w:val="24"/>
              </w:rPr>
            </w:pPr>
          </w:p>
          <w:p w14:paraId="58BCFDD0"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tc>
      </w:tr>
      <w:tr w:rsidR="00E5489A" w:rsidRPr="00892EAB" w14:paraId="6C067B86" w14:textId="77777777" w:rsidTr="002E4082">
        <w:tc>
          <w:tcPr>
            <w:tcW w:w="2943" w:type="dxa"/>
            <w:shd w:val="clear" w:color="auto" w:fill="auto"/>
          </w:tcPr>
          <w:p w14:paraId="7CAFACCC" w14:textId="77777777" w:rsidR="00E5489A" w:rsidRPr="00892EAB" w:rsidRDefault="00E5489A" w:rsidP="002E4082">
            <w:pPr>
              <w:pStyle w:val="Sidehoved"/>
              <w:tabs>
                <w:tab w:val="clear" w:pos="4819"/>
                <w:tab w:val="clear" w:pos="9638"/>
                <w:tab w:val="left" w:pos="851"/>
              </w:tabs>
              <w:rPr>
                <w:szCs w:val="24"/>
              </w:rPr>
            </w:pPr>
            <w:r w:rsidRPr="00892EAB">
              <w:rPr>
                <w:szCs w:val="24"/>
              </w:rPr>
              <w:t>Det endokrine system</w:t>
            </w:r>
          </w:p>
        </w:tc>
        <w:tc>
          <w:tcPr>
            <w:tcW w:w="4111" w:type="dxa"/>
            <w:tcBorders>
              <w:top w:val="single" w:sz="4" w:space="0" w:color="auto"/>
              <w:left w:val="nil"/>
              <w:bottom w:val="single" w:sz="4" w:space="0" w:color="auto"/>
              <w:right w:val="nil"/>
            </w:tcBorders>
            <w:shd w:val="clear" w:color="auto" w:fill="auto"/>
          </w:tcPr>
          <w:p w14:paraId="7A8508FD" w14:textId="77777777" w:rsidR="00E5489A" w:rsidRPr="00892EAB" w:rsidRDefault="00E5489A" w:rsidP="002E4082">
            <w:pPr>
              <w:keepNext/>
              <w:rPr>
                <w:sz w:val="24"/>
                <w:szCs w:val="24"/>
              </w:rPr>
            </w:pP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væksthæmning hos børn og unge, nedsat knoglemineraltæthed</w:t>
            </w:r>
          </w:p>
        </w:tc>
        <w:tc>
          <w:tcPr>
            <w:tcW w:w="2126" w:type="dxa"/>
            <w:shd w:val="clear" w:color="auto" w:fill="auto"/>
          </w:tcPr>
          <w:p w14:paraId="5CB6CDEA"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4BE12086" w14:textId="77777777" w:rsidTr="002E4082">
        <w:tc>
          <w:tcPr>
            <w:tcW w:w="2943" w:type="dxa"/>
            <w:shd w:val="clear" w:color="auto" w:fill="auto"/>
          </w:tcPr>
          <w:p w14:paraId="4FBDA4A3" w14:textId="77777777" w:rsidR="00E5489A" w:rsidRPr="00892EAB" w:rsidRDefault="00E5489A" w:rsidP="002E4082">
            <w:pPr>
              <w:pStyle w:val="Sidehoved"/>
              <w:tabs>
                <w:tab w:val="clear" w:pos="4819"/>
                <w:tab w:val="clear" w:pos="9638"/>
                <w:tab w:val="left" w:pos="851"/>
              </w:tabs>
              <w:rPr>
                <w:szCs w:val="24"/>
              </w:rPr>
            </w:pPr>
            <w:r w:rsidRPr="00892EAB">
              <w:rPr>
                <w:szCs w:val="24"/>
              </w:rPr>
              <w:t>Metabolisme og ernæring</w:t>
            </w:r>
          </w:p>
        </w:tc>
        <w:tc>
          <w:tcPr>
            <w:tcW w:w="4111" w:type="dxa"/>
            <w:tcBorders>
              <w:top w:val="single" w:sz="4" w:space="0" w:color="auto"/>
              <w:left w:val="nil"/>
              <w:bottom w:val="single" w:sz="4" w:space="0" w:color="auto"/>
              <w:right w:val="nil"/>
            </w:tcBorders>
            <w:shd w:val="clear" w:color="auto" w:fill="auto"/>
          </w:tcPr>
          <w:p w14:paraId="3961DCDA" w14:textId="77777777" w:rsidR="00E5489A" w:rsidRPr="00892EAB" w:rsidRDefault="00E5489A" w:rsidP="002E4082">
            <w:pPr>
              <w:jc w:val="both"/>
              <w:rPr>
                <w:sz w:val="24"/>
                <w:szCs w:val="24"/>
              </w:rPr>
            </w:pPr>
            <w:proofErr w:type="spellStart"/>
            <w:r w:rsidRPr="00892EAB">
              <w:rPr>
                <w:sz w:val="24"/>
                <w:szCs w:val="24"/>
              </w:rPr>
              <w:t>Hypokaliæmi</w:t>
            </w:r>
            <w:proofErr w:type="spellEnd"/>
          </w:p>
          <w:p w14:paraId="7A6276A7" w14:textId="77777777" w:rsidR="00E5489A" w:rsidRPr="00892EAB" w:rsidRDefault="00E5489A" w:rsidP="002E4082">
            <w:pPr>
              <w:jc w:val="both"/>
              <w:rPr>
                <w:sz w:val="24"/>
                <w:szCs w:val="24"/>
              </w:rPr>
            </w:pPr>
          </w:p>
          <w:p w14:paraId="2E6ECE3E" w14:textId="77777777" w:rsidR="00E5489A" w:rsidRPr="00892EAB" w:rsidRDefault="00E5489A" w:rsidP="002E4082">
            <w:pPr>
              <w:jc w:val="both"/>
              <w:rPr>
                <w:sz w:val="24"/>
                <w:szCs w:val="24"/>
              </w:rPr>
            </w:pPr>
            <w:proofErr w:type="spellStart"/>
            <w:r w:rsidRPr="00892EAB">
              <w:rPr>
                <w:sz w:val="24"/>
                <w:szCs w:val="24"/>
              </w:rPr>
              <w:t>Hyperglykæmi</w:t>
            </w:r>
            <w:proofErr w:type="spellEnd"/>
          </w:p>
        </w:tc>
        <w:tc>
          <w:tcPr>
            <w:tcW w:w="2126" w:type="dxa"/>
            <w:shd w:val="clear" w:color="auto" w:fill="auto"/>
          </w:tcPr>
          <w:p w14:paraId="6BEAF7D0"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3</w:t>
            </w:r>
          </w:p>
          <w:p w14:paraId="3031D7DB" w14:textId="77777777" w:rsidR="00E5489A" w:rsidRPr="00892EAB" w:rsidRDefault="00E5489A" w:rsidP="002E4082">
            <w:pPr>
              <w:pStyle w:val="Sidehoved"/>
              <w:tabs>
                <w:tab w:val="clear" w:pos="4819"/>
                <w:tab w:val="clear" w:pos="9638"/>
                <w:tab w:val="left" w:pos="851"/>
              </w:tabs>
              <w:rPr>
                <w:szCs w:val="24"/>
              </w:rPr>
            </w:pPr>
          </w:p>
          <w:p w14:paraId="0332B89D"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r w:rsidRPr="00892EAB">
              <w:rPr>
                <w:szCs w:val="24"/>
                <w:vertAlign w:val="superscript"/>
              </w:rPr>
              <w:t>4</w:t>
            </w:r>
          </w:p>
        </w:tc>
      </w:tr>
      <w:tr w:rsidR="00E5489A" w:rsidRPr="00892EAB" w14:paraId="3EBDC8AD" w14:textId="77777777" w:rsidTr="002E4082">
        <w:tc>
          <w:tcPr>
            <w:tcW w:w="2943" w:type="dxa"/>
            <w:shd w:val="clear" w:color="auto" w:fill="auto"/>
          </w:tcPr>
          <w:p w14:paraId="16A98515" w14:textId="77777777" w:rsidR="00E5489A" w:rsidRPr="00892EAB" w:rsidRDefault="00E5489A" w:rsidP="002E4082">
            <w:pPr>
              <w:pStyle w:val="Sidehoved"/>
              <w:tabs>
                <w:tab w:val="clear" w:pos="4819"/>
                <w:tab w:val="clear" w:pos="9638"/>
                <w:tab w:val="left" w:pos="851"/>
              </w:tabs>
              <w:rPr>
                <w:szCs w:val="24"/>
              </w:rPr>
            </w:pPr>
            <w:r w:rsidRPr="00892EAB">
              <w:rPr>
                <w:szCs w:val="24"/>
              </w:rPr>
              <w:t>Psykiske forstyrrelser</w:t>
            </w:r>
          </w:p>
        </w:tc>
        <w:tc>
          <w:tcPr>
            <w:tcW w:w="4111" w:type="dxa"/>
            <w:tcBorders>
              <w:top w:val="single" w:sz="4" w:space="0" w:color="auto"/>
              <w:left w:val="nil"/>
              <w:bottom w:val="single" w:sz="4" w:space="0" w:color="auto"/>
              <w:right w:val="nil"/>
            </w:tcBorders>
            <w:shd w:val="clear" w:color="auto" w:fill="auto"/>
          </w:tcPr>
          <w:p w14:paraId="00633D4A" w14:textId="77777777" w:rsidR="00E5489A" w:rsidRPr="00892EAB" w:rsidRDefault="00E5489A" w:rsidP="002E4082">
            <w:pPr>
              <w:rPr>
                <w:sz w:val="24"/>
                <w:szCs w:val="24"/>
              </w:rPr>
            </w:pPr>
            <w:r w:rsidRPr="00892EAB">
              <w:rPr>
                <w:sz w:val="24"/>
                <w:szCs w:val="24"/>
              </w:rPr>
              <w:t xml:space="preserve">Angst </w:t>
            </w:r>
          </w:p>
          <w:p w14:paraId="7A32FE5F" w14:textId="77777777" w:rsidR="00E5489A" w:rsidRPr="00892EAB" w:rsidRDefault="00E5489A" w:rsidP="002E4082">
            <w:pPr>
              <w:rPr>
                <w:sz w:val="24"/>
                <w:szCs w:val="24"/>
              </w:rPr>
            </w:pPr>
          </w:p>
          <w:p w14:paraId="11556F16" w14:textId="77777777" w:rsidR="00E5489A" w:rsidRPr="00892EAB" w:rsidRDefault="00E5489A" w:rsidP="002E4082">
            <w:pPr>
              <w:rPr>
                <w:sz w:val="24"/>
                <w:szCs w:val="24"/>
              </w:rPr>
            </w:pPr>
            <w:r w:rsidRPr="00892EAB">
              <w:rPr>
                <w:sz w:val="24"/>
                <w:szCs w:val="24"/>
              </w:rPr>
              <w:t>Søvnforstyrrelser</w:t>
            </w:r>
          </w:p>
          <w:p w14:paraId="15936880" w14:textId="77777777" w:rsidR="00E5489A" w:rsidRPr="00892EAB" w:rsidRDefault="00E5489A" w:rsidP="002E4082">
            <w:pPr>
              <w:rPr>
                <w:sz w:val="24"/>
                <w:szCs w:val="24"/>
              </w:rPr>
            </w:pPr>
          </w:p>
          <w:p w14:paraId="531CB13E" w14:textId="77777777" w:rsidR="00E5489A" w:rsidRPr="00892EAB" w:rsidRDefault="00E5489A" w:rsidP="002E4082">
            <w:pPr>
              <w:rPr>
                <w:sz w:val="24"/>
                <w:szCs w:val="24"/>
              </w:rPr>
            </w:pPr>
            <w:r w:rsidRPr="00892EAB">
              <w:rPr>
                <w:sz w:val="24"/>
                <w:szCs w:val="24"/>
              </w:rPr>
              <w:t xml:space="preserve">Ændret adfærd, herunder </w:t>
            </w:r>
            <w:proofErr w:type="spellStart"/>
            <w:r w:rsidRPr="00892EAB">
              <w:rPr>
                <w:sz w:val="24"/>
                <w:szCs w:val="24"/>
              </w:rPr>
              <w:t>psykomotorisk</w:t>
            </w:r>
            <w:proofErr w:type="spellEnd"/>
            <w:r w:rsidRPr="00892EAB">
              <w:rPr>
                <w:sz w:val="24"/>
                <w:szCs w:val="24"/>
              </w:rPr>
              <w:t xml:space="preserve"> hyperaktivitet og irritabilitet (især hos børn)</w:t>
            </w:r>
          </w:p>
          <w:p w14:paraId="0EC880F3" w14:textId="77777777" w:rsidR="00E5489A" w:rsidRPr="00892EAB" w:rsidRDefault="00E5489A" w:rsidP="002E4082">
            <w:pPr>
              <w:rPr>
                <w:sz w:val="24"/>
                <w:szCs w:val="24"/>
              </w:rPr>
            </w:pPr>
          </w:p>
          <w:p w14:paraId="3D07B38F" w14:textId="77777777" w:rsidR="00E5489A" w:rsidRPr="00892EAB" w:rsidRDefault="00E5489A" w:rsidP="002E4082">
            <w:pPr>
              <w:rPr>
                <w:sz w:val="24"/>
                <w:szCs w:val="24"/>
              </w:rPr>
            </w:pPr>
            <w:r w:rsidRPr="00892EAB">
              <w:rPr>
                <w:sz w:val="24"/>
                <w:szCs w:val="24"/>
              </w:rPr>
              <w:t>Depression, aggression (specielt hos børn)</w:t>
            </w:r>
          </w:p>
        </w:tc>
        <w:tc>
          <w:tcPr>
            <w:tcW w:w="2126" w:type="dxa"/>
            <w:shd w:val="clear" w:color="auto" w:fill="auto"/>
          </w:tcPr>
          <w:p w14:paraId="6B804126"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32504498" w14:textId="77777777" w:rsidR="00E5489A" w:rsidRPr="00892EAB" w:rsidRDefault="00E5489A" w:rsidP="002E4082">
            <w:pPr>
              <w:pStyle w:val="Sidehoved"/>
              <w:tabs>
                <w:tab w:val="clear" w:pos="4819"/>
                <w:tab w:val="clear" w:pos="9638"/>
                <w:tab w:val="left" w:pos="851"/>
              </w:tabs>
              <w:rPr>
                <w:szCs w:val="24"/>
              </w:rPr>
            </w:pPr>
          </w:p>
          <w:p w14:paraId="4C644360"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3D7990A4" w14:textId="77777777" w:rsidR="00E5489A" w:rsidRPr="00892EAB" w:rsidRDefault="00E5489A" w:rsidP="002E4082">
            <w:pPr>
              <w:pStyle w:val="Sidehoved"/>
              <w:tabs>
                <w:tab w:val="clear" w:pos="4819"/>
                <w:tab w:val="clear" w:pos="9638"/>
                <w:tab w:val="left" w:pos="851"/>
              </w:tabs>
              <w:rPr>
                <w:szCs w:val="24"/>
              </w:rPr>
            </w:pPr>
          </w:p>
          <w:p w14:paraId="7BAECA74"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p w14:paraId="7B99AD09" w14:textId="77777777" w:rsidR="00E5489A" w:rsidRPr="00892EAB" w:rsidRDefault="00E5489A" w:rsidP="002E4082">
            <w:pPr>
              <w:pStyle w:val="Sidehoved"/>
              <w:tabs>
                <w:tab w:val="clear" w:pos="4819"/>
                <w:tab w:val="clear" w:pos="9638"/>
                <w:tab w:val="left" w:pos="851"/>
              </w:tabs>
              <w:rPr>
                <w:szCs w:val="24"/>
              </w:rPr>
            </w:pPr>
          </w:p>
          <w:p w14:paraId="51903DDC" w14:textId="77777777" w:rsidR="00E5489A" w:rsidRPr="00892EAB" w:rsidRDefault="00E5489A" w:rsidP="002E4082">
            <w:pPr>
              <w:pStyle w:val="Sidehoved"/>
              <w:tabs>
                <w:tab w:val="clear" w:pos="4819"/>
                <w:tab w:val="clear" w:pos="9638"/>
                <w:tab w:val="left" w:pos="851"/>
              </w:tabs>
              <w:rPr>
                <w:szCs w:val="24"/>
              </w:rPr>
            </w:pPr>
          </w:p>
          <w:p w14:paraId="25A20A0C" w14:textId="77777777" w:rsidR="00E5489A" w:rsidRPr="00892EAB" w:rsidRDefault="00E5489A" w:rsidP="002E4082">
            <w:pPr>
              <w:pStyle w:val="Sidehoved"/>
              <w:tabs>
                <w:tab w:val="clear" w:pos="4819"/>
                <w:tab w:val="clear" w:pos="9638"/>
                <w:tab w:val="left" w:pos="851"/>
              </w:tabs>
              <w:rPr>
                <w:szCs w:val="24"/>
              </w:rPr>
            </w:pPr>
          </w:p>
          <w:p w14:paraId="54684221" w14:textId="77777777" w:rsidR="00E5489A" w:rsidRPr="00892EAB" w:rsidRDefault="00E5489A" w:rsidP="002E4082">
            <w:pPr>
              <w:pStyle w:val="Sidehoved"/>
              <w:tabs>
                <w:tab w:val="clear" w:pos="4819"/>
                <w:tab w:val="clear" w:pos="9638"/>
                <w:tab w:val="left" w:pos="851"/>
              </w:tabs>
              <w:rPr>
                <w:szCs w:val="24"/>
              </w:rPr>
            </w:pPr>
            <w:r w:rsidRPr="00892EAB">
              <w:rPr>
                <w:szCs w:val="24"/>
              </w:rPr>
              <w:t>Ikke kendt</w:t>
            </w:r>
          </w:p>
        </w:tc>
      </w:tr>
      <w:tr w:rsidR="00E5489A" w:rsidRPr="00892EAB" w14:paraId="12CD2B39" w14:textId="77777777" w:rsidTr="002E4082">
        <w:tc>
          <w:tcPr>
            <w:tcW w:w="2943" w:type="dxa"/>
            <w:shd w:val="clear" w:color="auto" w:fill="auto"/>
          </w:tcPr>
          <w:p w14:paraId="11C862C7" w14:textId="77777777" w:rsidR="00E5489A" w:rsidRPr="00892EAB" w:rsidRDefault="00E5489A" w:rsidP="002E4082">
            <w:pPr>
              <w:pStyle w:val="Sidehoved"/>
              <w:tabs>
                <w:tab w:val="clear" w:pos="4819"/>
                <w:tab w:val="clear" w:pos="9638"/>
                <w:tab w:val="left" w:pos="851"/>
              </w:tabs>
              <w:rPr>
                <w:szCs w:val="24"/>
              </w:rPr>
            </w:pPr>
            <w:r w:rsidRPr="00892EAB">
              <w:rPr>
                <w:szCs w:val="24"/>
              </w:rPr>
              <w:t>Nervesystemet</w:t>
            </w:r>
          </w:p>
        </w:tc>
        <w:tc>
          <w:tcPr>
            <w:tcW w:w="4111" w:type="dxa"/>
            <w:tcBorders>
              <w:top w:val="single" w:sz="4" w:space="0" w:color="auto"/>
              <w:left w:val="nil"/>
              <w:bottom w:val="single" w:sz="4" w:space="0" w:color="auto"/>
              <w:right w:val="nil"/>
            </w:tcBorders>
            <w:shd w:val="clear" w:color="auto" w:fill="auto"/>
          </w:tcPr>
          <w:p w14:paraId="4F821C2C" w14:textId="77777777" w:rsidR="00E5489A" w:rsidRPr="00892EAB" w:rsidRDefault="00E5489A" w:rsidP="002E4082">
            <w:pPr>
              <w:rPr>
                <w:sz w:val="24"/>
                <w:szCs w:val="24"/>
              </w:rPr>
            </w:pPr>
            <w:r w:rsidRPr="00892EAB">
              <w:rPr>
                <w:sz w:val="24"/>
                <w:szCs w:val="24"/>
              </w:rPr>
              <w:t>Hovedpine</w:t>
            </w:r>
          </w:p>
          <w:p w14:paraId="4D7FA072" w14:textId="77777777" w:rsidR="00E5489A" w:rsidRPr="00892EAB" w:rsidRDefault="00E5489A" w:rsidP="002E4082">
            <w:pPr>
              <w:rPr>
                <w:sz w:val="24"/>
                <w:szCs w:val="24"/>
              </w:rPr>
            </w:pPr>
          </w:p>
          <w:p w14:paraId="343B14CC" w14:textId="77777777" w:rsidR="00E5489A" w:rsidRPr="00892EAB" w:rsidRDefault="00E5489A" w:rsidP="002E4082">
            <w:pPr>
              <w:rPr>
                <w:sz w:val="24"/>
                <w:szCs w:val="24"/>
              </w:rPr>
            </w:pPr>
            <w:proofErr w:type="spellStart"/>
            <w:r w:rsidRPr="00892EAB">
              <w:rPr>
                <w:sz w:val="24"/>
                <w:szCs w:val="24"/>
              </w:rPr>
              <w:t>Tremor</w:t>
            </w:r>
            <w:proofErr w:type="spellEnd"/>
          </w:p>
        </w:tc>
        <w:tc>
          <w:tcPr>
            <w:tcW w:w="2126" w:type="dxa"/>
            <w:shd w:val="clear" w:color="auto" w:fill="auto"/>
          </w:tcPr>
          <w:p w14:paraId="5999B8B7"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1</w:t>
            </w:r>
          </w:p>
          <w:p w14:paraId="79501FD1" w14:textId="77777777" w:rsidR="00E5489A" w:rsidRPr="00892EAB" w:rsidRDefault="00E5489A" w:rsidP="002E4082">
            <w:pPr>
              <w:pStyle w:val="Sidehoved"/>
              <w:tabs>
                <w:tab w:val="clear" w:pos="4819"/>
                <w:tab w:val="clear" w:pos="9638"/>
                <w:tab w:val="left" w:pos="851"/>
              </w:tabs>
              <w:rPr>
                <w:szCs w:val="24"/>
              </w:rPr>
            </w:pPr>
          </w:p>
          <w:p w14:paraId="11E17EE1"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tc>
      </w:tr>
      <w:tr w:rsidR="00E5489A" w:rsidRPr="00892EAB" w14:paraId="7D1CB4B4" w14:textId="77777777" w:rsidTr="002E4082">
        <w:tc>
          <w:tcPr>
            <w:tcW w:w="2943" w:type="dxa"/>
            <w:shd w:val="clear" w:color="auto" w:fill="auto"/>
          </w:tcPr>
          <w:p w14:paraId="63FFE6FF" w14:textId="77777777" w:rsidR="00E5489A" w:rsidRPr="00892EAB" w:rsidRDefault="00E5489A" w:rsidP="002E4082">
            <w:pPr>
              <w:pStyle w:val="Sidehoved"/>
              <w:tabs>
                <w:tab w:val="clear" w:pos="4819"/>
                <w:tab w:val="clear" w:pos="9638"/>
                <w:tab w:val="left" w:pos="851"/>
              </w:tabs>
              <w:rPr>
                <w:szCs w:val="24"/>
              </w:rPr>
            </w:pPr>
            <w:r w:rsidRPr="00892EAB">
              <w:rPr>
                <w:szCs w:val="24"/>
              </w:rPr>
              <w:t>Øjne</w:t>
            </w:r>
          </w:p>
        </w:tc>
        <w:tc>
          <w:tcPr>
            <w:tcW w:w="4111" w:type="dxa"/>
            <w:tcBorders>
              <w:top w:val="single" w:sz="4" w:space="0" w:color="auto"/>
              <w:left w:val="nil"/>
              <w:bottom w:val="single" w:sz="4" w:space="0" w:color="auto"/>
              <w:right w:val="nil"/>
            </w:tcBorders>
            <w:shd w:val="clear" w:color="auto" w:fill="auto"/>
          </w:tcPr>
          <w:p w14:paraId="6B4DB4CD" w14:textId="77777777" w:rsidR="00E5489A" w:rsidRPr="00892EAB" w:rsidRDefault="00E5489A" w:rsidP="002E4082">
            <w:pPr>
              <w:rPr>
                <w:sz w:val="24"/>
                <w:szCs w:val="24"/>
              </w:rPr>
            </w:pPr>
            <w:r w:rsidRPr="00892EAB">
              <w:rPr>
                <w:sz w:val="24"/>
                <w:szCs w:val="24"/>
              </w:rPr>
              <w:t>Katarakt</w:t>
            </w:r>
          </w:p>
          <w:p w14:paraId="1F1E1975" w14:textId="77777777" w:rsidR="00E5489A" w:rsidRPr="00892EAB" w:rsidRDefault="00E5489A" w:rsidP="002E4082">
            <w:pPr>
              <w:rPr>
                <w:sz w:val="24"/>
                <w:szCs w:val="24"/>
              </w:rPr>
            </w:pPr>
          </w:p>
          <w:p w14:paraId="60C35014" w14:textId="77777777" w:rsidR="00E5489A" w:rsidRPr="00892EAB" w:rsidRDefault="00E5489A" w:rsidP="002E4082">
            <w:pPr>
              <w:rPr>
                <w:sz w:val="24"/>
                <w:szCs w:val="24"/>
              </w:rPr>
            </w:pPr>
            <w:proofErr w:type="spellStart"/>
            <w:r w:rsidRPr="00892EAB">
              <w:rPr>
                <w:sz w:val="24"/>
                <w:szCs w:val="24"/>
              </w:rPr>
              <w:t>Glaukom</w:t>
            </w:r>
            <w:proofErr w:type="spellEnd"/>
          </w:p>
          <w:p w14:paraId="3FE40068" w14:textId="77777777" w:rsidR="00E5489A" w:rsidRPr="00892EAB" w:rsidRDefault="00E5489A" w:rsidP="002E4082">
            <w:pPr>
              <w:rPr>
                <w:sz w:val="24"/>
                <w:szCs w:val="24"/>
              </w:rPr>
            </w:pPr>
          </w:p>
          <w:p w14:paraId="28F07A43" w14:textId="77777777" w:rsidR="00E5489A" w:rsidRPr="00892EAB" w:rsidRDefault="00E5489A" w:rsidP="002E4082">
            <w:pPr>
              <w:rPr>
                <w:sz w:val="24"/>
                <w:szCs w:val="24"/>
              </w:rPr>
            </w:pPr>
            <w:r w:rsidRPr="00892EAB">
              <w:rPr>
                <w:sz w:val="24"/>
                <w:szCs w:val="24"/>
              </w:rPr>
              <w:t>Sløret syn (se pkt. 4.4)</w:t>
            </w:r>
          </w:p>
        </w:tc>
        <w:tc>
          <w:tcPr>
            <w:tcW w:w="2126" w:type="dxa"/>
            <w:shd w:val="clear" w:color="auto" w:fill="auto"/>
          </w:tcPr>
          <w:p w14:paraId="2C8F2612"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0AB45031" w14:textId="77777777" w:rsidR="00E5489A" w:rsidRPr="00892EAB" w:rsidRDefault="00E5489A" w:rsidP="002E4082">
            <w:pPr>
              <w:pStyle w:val="Sidehoved"/>
              <w:tabs>
                <w:tab w:val="clear" w:pos="4819"/>
                <w:tab w:val="clear" w:pos="9638"/>
                <w:tab w:val="left" w:pos="851"/>
              </w:tabs>
              <w:rPr>
                <w:szCs w:val="24"/>
              </w:rPr>
            </w:pPr>
          </w:p>
          <w:p w14:paraId="42751E80"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Sjælden</w:t>
            </w:r>
            <w:r w:rsidRPr="00892EAB">
              <w:rPr>
                <w:szCs w:val="24"/>
                <w:vertAlign w:val="superscript"/>
              </w:rPr>
              <w:t>4</w:t>
            </w:r>
          </w:p>
          <w:p w14:paraId="221FDEE8" w14:textId="77777777" w:rsidR="00E5489A" w:rsidRPr="00892EAB" w:rsidRDefault="00E5489A" w:rsidP="002E4082">
            <w:pPr>
              <w:pStyle w:val="Sidehoved"/>
              <w:tabs>
                <w:tab w:val="clear" w:pos="4819"/>
                <w:tab w:val="clear" w:pos="9638"/>
                <w:tab w:val="left" w:pos="851"/>
              </w:tabs>
              <w:rPr>
                <w:szCs w:val="24"/>
              </w:rPr>
            </w:pPr>
          </w:p>
          <w:p w14:paraId="3BB72BEB" w14:textId="77777777" w:rsidR="00E5489A" w:rsidRPr="00892EAB" w:rsidRDefault="00E5489A" w:rsidP="002E4082">
            <w:pPr>
              <w:pStyle w:val="Sidehoved"/>
              <w:tabs>
                <w:tab w:val="clear" w:pos="4819"/>
                <w:tab w:val="clear" w:pos="9638"/>
                <w:tab w:val="left" w:pos="851"/>
              </w:tabs>
              <w:rPr>
                <w:szCs w:val="24"/>
              </w:rPr>
            </w:pPr>
            <w:r w:rsidRPr="00892EAB">
              <w:rPr>
                <w:szCs w:val="24"/>
              </w:rPr>
              <w:t>Ikke kendt</w:t>
            </w:r>
          </w:p>
        </w:tc>
      </w:tr>
      <w:tr w:rsidR="00E5489A" w:rsidRPr="00892EAB" w14:paraId="7D713A86" w14:textId="77777777" w:rsidTr="002E4082">
        <w:tc>
          <w:tcPr>
            <w:tcW w:w="2943" w:type="dxa"/>
            <w:shd w:val="clear" w:color="auto" w:fill="auto"/>
          </w:tcPr>
          <w:p w14:paraId="514D5187" w14:textId="77777777" w:rsidR="00E5489A" w:rsidRPr="00892EAB" w:rsidRDefault="00E5489A" w:rsidP="002E4082">
            <w:pPr>
              <w:pStyle w:val="Sidehoved"/>
              <w:tabs>
                <w:tab w:val="clear" w:pos="4819"/>
                <w:tab w:val="clear" w:pos="9638"/>
                <w:tab w:val="left" w:pos="851"/>
              </w:tabs>
              <w:rPr>
                <w:szCs w:val="24"/>
              </w:rPr>
            </w:pPr>
            <w:r w:rsidRPr="00892EAB">
              <w:rPr>
                <w:szCs w:val="24"/>
              </w:rPr>
              <w:t>Hjerte</w:t>
            </w:r>
          </w:p>
        </w:tc>
        <w:tc>
          <w:tcPr>
            <w:tcW w:w="4111" w:type="dxa"/>
            <w:tcBorders>
              <w:top w:val="single" w:sz="4" w:space="0" w:color="auto"/>
              <w:left w:val="nil"/>
              <w:bottom w:val="single" w:sz="4" w:space="0" w:color="auto"/>
              <w:right w:val="nil"/>
            </w:tcBorders>
            <w:shd w:val="clear" w:color="auto" w:fill="auto"/>
          </w:tcPr>
          <w:p w14:paraId="1E3D96DD" w14:textId="77777777" w:rsidR="00E5489A" w:rsidRPr="00892EAB" w:rsidRDefault="00E5489A" w:rsidP="002E4082">
            <w:pPr>
              <w:rPr>
                <w:sz w:val="24"/>
                <w:szCs w:val="24"/>
              </w:rPr>
            </w:pPr>
            <w:proofErr w:type="spellStart"/>
            <w:r w:rsidRPr="00892EAB">
              <w:rPr>
                <w:sz w:val="24"/>
                <w:szCs w:val="24"/>
              </w:rPr>
              <w:t>Palpitationer</w:t>
            </w:r>
            <w:proofErr w:type="spellEnd"/>
          </w:p>
          <w:p w14:paraId="3BD16890" w14:textId="77777777" w:rsidR="00E5489A" w:rsidRPr="00892EAB" w:rsidRDefault="00E5489A" w:rsidP="002E4082">
            <w:pPr>
              <w:rPr>
                <w:sz w:val="24"/>
                <w:szCs w:val="24"/>
              </w:rPr>
            </w:pPr>
          </w:p>
          <w:p w14:paraId="6BA532B4" w14:textId="77777777" w:rsidR="00E5489A" w:rsidRPr="00892EAB" w:rsidRDefault="00E5489A" w:rsidP="002E4082">
            <w:pPr>
              <w:rPr>
                <w:sz w:val="24"/>
                <w:szCs w:val="24"/>
              </w:rPr>
            </w:pPr>
            <w:proofErr w:type="spellStart"/>
            <w:r w:rsidRPr="00892EAB">
              <w:rPr>
                <w:sz w:val="24"/>
                <w:szCs w:val="24"/>
              </w:rPr>
              <w:t>Takykardi</w:t>
            </w:r>
            <w:proofErr w:type="spellEnd"/>
          </w:p>
          <w:p w14:paraId="3B970DCA" w14:textId="77777777" w:rsidR="00E5489A" w:rsidRPr="00892EAB" w:rsidRDefault="00E5489A" w:rsidP="002E4082">
            <w:pPr>
              <w:rPr>
                <w:sz w:val="24"/>
                <w:szCs w:val="24"/>
              </w:rPr>
            </w:pPr>
          </w:p>
          <w:p w14:paraId="2CF8D587" w14:textId="77777777" w:rsidR="00E5489A" w:rsidRPr="00892EAB" w:rsidRDefault="00E5489A" w:rsidP="002E4082">
            <w:pPr>
              <w:rPr>
                <w:sz w:val="24"/>
                <w:szCs w:val="24"/>
              </w:rPr>
            </w:pPr>
            <w:r w:rsidRPr="00892EAB">
              <w:rPr>
                <w:sz w:val="24"/>
                <w:szCs w:val="24"/>
              </w:rPr>
              <w:lastRenderedPageBreak/>
              <w:t>Atrieflimren</w:t>
            </w:r>
          </w:p>
          <w:p w14:paraId="61245908" w14:textId="77777777" w:rsidR="00E5489A" w:rsidRPr="00892EAB" w:rsidRDefault="00E5489A" w:rsidP="002E4082">
            <w:pPr>
              <w:rPr>
                <w:sz w:val="24"/>
                <w:szCs w:val="24"/>
              </w:rPr>
            </w:pPr>
          </w:p>
          <w:p w14:paraId="4A788290" w14:textId="77777777" w:rsidR="00E5489A" w:rsidRPr="00892EAB" w:rsidRDefault="00E5489A" w:rsidP="002E4082">
            <w:pPr>
              <w:rPr>
                <w:sz w:val="24"/>
                <w:szCs w:val="24"/>
              </w:rPr>
            </w:pPr>
            <w:r w:rsidRPr="00892EAB">
              <w:rPr>
                <w:sz w:val="24"/>
                <w:szCs w:val="24"/>
              </w:rPr>
              <w:t>Angina pectoris</w:t>
            </w:r>
          </w:p>
          <w:p w14:paraId="0C35B56B" w14:textId="77777777" w:rsidR="00E5489A" w:rsidRPr="00892EAB" w:rsidRDefault="00E5489A" w:rsidP="002E4082">
            <w:pPr>
              <w:rPr>
                <w:sz w:val="24"/>
                <w:szCs w:val="24"/>
              </w:rPr>
            </w:pPr>
          </w:p>
          <w:p w14:paraId="037D7AF4" w14:textId="77777777" w:rsidR="00E5489A" w:rsidRPr="00892EAB" w:rsidRDefault="00E5489A" w:rsidP="002E4082">
            <w:pPr>
              <w:rPr>
                <w:sz w:val="24"/>
                <w:szCs w:val="24"/>
              </w:rPr>
            </w:pPr>
            <w:proofErr w:type="spellStart"/>
            <w:r w:rsidRPr="00892EAB">
              <w:rPr>
                <w:sz w:val="24"/>
                <w:szCs w:val="24"/>
              </w:rPr>
              <w:t>Hjertearytmier</w:t>
            </w:r>
            <w:proofErr w:type="spellEnd"/>
            <w:r w:rsidRPr="00892EAB">
              <w:rPr>
                <w:sz w:val="24"/>
                <w:szCs w:val="24"/>
              </w:rPr>
              <w:t xml:space="preserve"> (herunder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og </w:t>
            </w:r>
            <w:proofErr w:type="spellStart"/>
            <w:r w:rsidRPr="00892EAB">
              <w:rPr>
                <w:sz w:val="24"/>
                <w:szCs w:val="24"/>
              </w:rPr>
              <w:t>ekstrasystoler</w:t>
            </w:r>
            <w:proofErr w:type="spellEnd"/>
            <w:r w:rsidRPr="00892EAB">
              <w:rPr>
                <w:sz w:val="24"/>
                <w:szCs w:val="24"/>
              </w:rPr>
              <w:t>)</w:t>
            </w:r>
          </w:p>
        </w:tc>
        <w:tc>
          <w:tcPr>
            <w:tcW w:w="2126" w:type="dxa"/>
            <w:shd w:val="clear" w:color="auto" w:fill="auto"/>
          </w:tcPr>
          <w:p w14:paraId="7FE29524" w14:textId="77777777" w:rsidR="00E5489A" w:rsidRPr="00892EAB" w:rsidRDefault="00E5489A" w:rsidP="002E4082">
            <w:pPr>
              <w:pStyle w:val="Sidehoved"/>
              <w:tabs>
                <w:tab w:val="clear" w:pos="4819"/>
                <w:tab w:val="clear" w:pos="9638"/>
                <w:tab w:val="left" w:pos="851"/>
              </w:tabs>
              <w:rPr>
                <w:szCs w:val="24"/>
              </w:rPr>
            </w:pPr>
            <w:r w:rsidRPr="00892EAB">
              <w:rPr>
                <w:szCs w:val="24"/>
              </w:rPr>
              <w:lastRenderedPageBreak/>
              <w:t>Ikke almindelig</w:t>
            </w:r>
          </w:p>
          <w:p w14:paraId="32807041" w14:textId="77777777" w:rsidR="00E5489A" w:rsidRPr="00892EAB" w:rsidRDefault="00E5489A" w:rsidP="002E4082">
            <w:pPr>
              <w:pStyle w:val="Sidehoved"/>
              <w:tabs>
                <w:tab w:val="clear" w:pos="4819"/>
                <w:tab w:val="clear" w:pos="9638"/>
                <w:tab w:val="left" w:pos="851"/>
              </w:tabs>
              <w:rPr>
                <w:szCs w:val="24"/>
              </w:rPr>
            </w:pPr>
          </w:p>
          <w:p w14:paraId="045F2FEE"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52BE676C" w14:textId="77777777" w:rsidR="00E5489A" w:rsidRPr="00892EAB" w:rsidRDefault="00E5489A" w:rsidP="002E4082">
            <w:pPr>
              <w:pStyle w:val="Sidehoved"/>
              <w:tabs>
                <w:tab w:val="clear" w:pos="4819"/>
                <w:tab w:val="clear" w:pos="9638"/>
                <w:tab w:val="left" w:pos="851"/>
              </w:tabs>
              <w:rPr>
                <w:szCs w:val="24"/>
              </w:rPr>
            </w:pPr>
          </w:p>
          <w:p w14:paraId="6D926948" w14:textId="77777777" w:rsidR="00E5489A" w:rsidRPr="00892EAB" w:rsidRDefault="00E5489A" w:rsidP="002E4082">
            <w:pPr>
              <w:pStyle w:val="Sidehoved"/>
              <w:tabs>
                <w:tab w:val="clear" w:pos="4819"/>
                <w:tab w:val="clear" w:pos="9638"/>
                <w:tab w:val="left" w:pos="851"/>
              </w:tabs>
              <w:rPr>
                <w:szCs w:val="24"/>
              </w:rPr>
            </w:pPr>
            <w:r w:rsidRPr="00892EAB">
              <w:rPr>
                <w:szCs w:val="24"/>
              </w:rPr>
              <w:lastRenderedPageBreak/>
              <w:t>Ikke almindelig</w:t>
            </w:r>
          </w:p>
          <w:p w14:paraId="24DDE133" w14:textId="77777777" w:rsidR="00E5489A" w:rsidRPr="00892EAB" w:rsidRDefault="00E5489A" w:rsidP="002E4082">
            <w:pPr>
              <w:pStyle w:val="Sidehoved"/>
              <w:tabs>
                <w:tab w:val="clear" w:pos="4819"/>
                <w:tab w:val="clear" w:pos="9638"/>
                <w:tab w:val="left" w:pos="851"/>
              </w:tabs>
              <w:rPr>
                <w:szCs w:val="24"/>
              </w:rPr>
            </w:pPr>
          </w:p>
          <w:p w14:paraId="6F1526AF" w14:textId="77777777" w:rsidR="00E5489A" w:rsidRPr="00892EAB" w:rsidRDefault="00E5489A" w:rsidP="002E4082">
            <w:pPr>
              <w:pStyle w:val="Sidehoved"/>
              <w:tabs>
                <w:tab w:val="clear" w:pos="4819"/>
                <w:tab w:val="clear" w:pos="9638"/>
                <w:tab w:val="left" w:pos="851"/>
              </w:tabs>
              <w:rPr>
                <w:szCs w:val="24"/>
              </w:rPr>
            </w:pPr>
            <w:r w:rsidRPr="00892EAB">
              <w:rPr>
                <w:szCs w:val="24"/>
              </w:rPr>
              <w:t>Ikke almindelig</w:t>
            </w:r>
          </w:p>
          <w:p w14:paraId="1979FA84" w14:textId="77777777" w:rsidR="00E5489A" w:rsidRPr="00892EAB" w:rsidRDefault="00E5489A" w:rsidP="002E4082">
            <w:pPr>
              <w:pStyle w:val="Sidehoved"/>
              <w:tabs>
                <w:tab w:val="clear" w:pos="4819"/>
                <w:tab w:val="clear" w:pos="9638"/>
                <w:tab w:val="left" w:pos="851"/>
              </w:tabs>
              <w:rPr>
                <w:szCs w:val="24"/>
              </w:rPr>
            </w:pPr>
          </w:p>
          <w:p w14:paraId="778C6601"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p>
          <w:p w14:paraId="60321C36" w14:textId="77777777" w:rsidR="00E5489A" w:rsidRPr="00892EAB" w:rsidRDefault="00E5489A" w:rsidP="002E4082">
            <w:pPr>
              <w:pStyle w:val="Sidehoved"/>
              <w:tabs>
                <w:tab w:val="clear" w:pos="4819"/>
                <w:tab w:val="clear" w:pos="9638"/>
                <w:tab w:val="left" w:pos="851"/>
              </w:tabs>
              <w:rPr>
                <w:szCs w:val="24"/>
              </w:rPr>
            </w:pPr>
          </w:p>
        </w:tc>
      </w:tr>
      <w:tr w:rsidR="00E5489A" w:rsidRPr="00892EAB" w14:paraId="0A66E746" w14:textId="77777777" w:rsidTr="002E4082">
        <w:tc>
          <w:tcPr>
            <w:tcW w:w="2943" w:type="dxa"/>
            <w:shd w:val="clear" w:color="auto" w:fill="auto"/>
          </w:tcPr>
          <w:p w14:paraId="7BDF30FE" w14:textId="77777777" w:rsidR="00E5489A" w:rsidRPr="00892EAB" w:rsidRDefault="00E5489A" w:rsidP="002E4082">
            <w:pPr>
              <w:pStyle w:val="Sidehoved"/>
              <w:tabs>
                <w:tab w:val="clear" w:pos="4819"/>
                <w:tab w:val="clear" w:pos="9638"/>
                <w:tab w:val="left" w:pos="851"/>
              </w:tabs>
              <w:rPr>
                <w:szCs w:val="24"/>
              </w:rPr>
            </w:pPr>
            <w:r w:rsidRPr="00892EAB">
              <w:rPr>
                <w:szCs w:val="24"/>
              </w:rPr>
              <w:lastRenderedPageBreak/>
              <w:t xml:space="preserve">Luftveje, thorax og </w:t>
            </w:r>
            <w:proofErr w:type="spellStart"/>
            <w:r w:rsidRPr="00892EAB">
              <w:rPr>
                <w:szCs w:val="24"/>
              </w:rPr>
              <w:t>mediastinum</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678C77" w14:textId="77777777" w:rsidR="00E5489A" w:rsidRPr="00892EAB" w:rsidRDefault="00E5489A" w:rsidP="002E4082">
            <w:pPr>
              <w:rPr>
                <w:sz w:val="24"/>
                <w:szCs w:val="24"/>
              </w:rPr>
            </w:pPr>
            <w:proofErr w:type="spellStart"/>
            <w:r w:rsidRPr="00892EAB">
              <w:rPr>
                <w:sz w:val="24"/>
                <w:szCs w:val="24"/>
              </w:rPr>
              <w:t>Nasopharyngitis</w:t>
            </w:r>
            <w:proofErr w:type="spellEnd"/>
          </w:p>
          <w:p w14:paraId="6B84855F" w14:textId="77777777" w:rsidR="00E5489A" w:rsidRPr="00892EAB" w:rsidRDefault="00E5489A" w:rsidP="002E4082">
            <w:pPr>
              <w:rPr>
                <w:sz w:val="24"/>
                <w:szCs w:val="24"/>
              </w:rPr>
            </w:pPr>
          </w:p>
          <w:p w14:paraId="55FD8D0A" w14:textId="77777777" w:rsidR="00E5489A" w:rsidRPr="00892EAB" w:rsidRDefault="00E5489A" w:rsidP="002E4082">
            <w:pPr>
              <w:rPr>
                <w:sz w:val="24"/>
                <w:szCs w:val="24"/>
              </w:rPr>
            </w:pPr>
            <w:r w:rsidRPr="00892EAB">
              <w:rPr>
                <w:sz w:val="24"/>
                <w:szCs w:val="24"/>
              </w:rPr>
              <w:t>Svælgirritation</w:t>
            </w:r>
          </w:p>
          <w:p w14:paraId="7B189876" w14:textId="77777777" w:rsidR="00E5489A" w:rsidRPr="00892EAB" w:rsidRDefault="00E5489A" w:rsidP="002E4082">
            <w:pPr>
              <w:rPr>
                <w:sz w:val="24"/>
                <w:szCs w:val="24"/>
              </w:rPr>
            </w:pPr>
          </w:p>
          <w:p w14:paraId="799DF348" w14:textId="77777777" w:rsidR="00E5489A" w:rsidRPr="00892EAB" w:rsidRDefault="00E5489A" w:rsidP="002E4082">
            <w:pPr>
              <w:rPr>
                <w:sz w:val="24"/>
                <w:szCs w:val="24"/>
              </w:rPr>
            </w:pPr>
            <w:r w:rsidRPr="00892EAB">
              <w:rPr>
                <w:sz w:val="24"/>
                <w:szCs w:val="24"/>
              </w:rPr>
              <w:t>Hæshed/</w:t>
            </w:r>
            <w:proofErr w:type="spellStart"/>
            <w:r w:rsidRPr="00892EAB">
              <w:rPr>
                <w:sz w:val="24"/>
                <w:szCs w:val="24"/>
              </w:rPr>
              <w:t>dysfoni</w:t>
            </w:r>
            <w:proofErr w:type="spellEnd"/>
          </w:p>
          <w:p w14:paraId="3B8AFA48" w14:textId="77777777" w:rsidR="00E5489A" w:rsidRPr="00892EAB" w:rsidRDefault="00E5489A" w:rsidP="002E4082">
            <w:pPr>
              <w:rPr>
                <w:sz w:val="24"/>
                <w:szCs w:val="24"/>
              </w:rPr>
            </w:pPr>
          </w:p>
          <w:p w14:paraId="5DB07000" w14:textId="77777777" w:rsidR="00E5489A" w:rsidRPr="00892EAB" w:rsidRDefault="00E5489A" w:rsidP="002E4082">
            <w:pPr>
              <w:rPr>
                <w:sz w:val="24"/>
                <w:szCs w:val="24"/>
              </w:rPr>
            </w:pPr>
            <w:proofErr w:type="spellStart"/>
            <w:r w:rsidRPr="00892EAB">
              <w:rPr>
                <w:sz w:val="24"/>
                <w:szCs w:val="24"/>
              </w:rPr>
              <w:t>Sinuitis</w:t>
            </w:r>
            <w:proofErr w:type="spellEnd"/>
          </w:p>
          <w:p w14:paraId="54C593A7" w14:textId="77777777" w:rsidR="00E5489A" w:rsidRPr="00892EAB" w:rsidRDefault="00E5489A" w:rsidP="002E4082">
            <w:pPr>
              <w:rPr>
                <w:sz w:val="24"/>
                <w:szCs w:val="24"/>
              </w:rPr>
            </w:pPr>
          </w:p>
          <w:p w14:paraId="3ABE5DD6" w14:textId="77777777" w:rsidR="00E5489A" w:rsidRPr="00892EAB" w:rsidRDefault="00E5489A" w:rsidP="002E4082">
            <w:pPr>
              <w:rPr>
                <w:sz w:val="24"/>
                <w:szCs w:val="24"/>
              </w:rPr>
            </w:pPr>
            <w:r w:rsidRPr="00892EAB">
              <w:rPr>
                <w:sz w:val="24"/>
                <w:szCs w:val="24"/>
              </w:rPr>
              <w:t xml:space="preserve">Paradoks </w:t>
            </w:r>
            <w:proofErr w:type="spellStart"/>
            <w:r w:rsidRPr="00892EAB">
              <w:rPr>
                <w:sz w:val="24"/>
                <w:szCs w:val="24"/>
              </w:rPr>
              <w:t>bronkospasme</w:t>
            </w:r>
            <w:proofErr w:type="spellEnd"/>
          </w:p>
        </w:tc>
        <w:tc>
          <w:tcPr>
            <w:tcW w:w="2126" w:type="dxa"/>
            <w:shd w:val="clear" w:color="auto" w:fill="auto"/>
          </w:tcPr>
          <w:p w14:paraId="3422B15C"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2,3</w:t>
            </w:r>
          </w:p>
          <w:p w14:paraId="31FAEF5D" w14:textId="77777777" w:rsidR="00E5489A" w:rsidRPr="00892EAB" w:rsidRDefault="00E5489A" w:rsidP="002E4082">
            <w:pPr>
              <w:pStyle w:val="Sidehoved"/>
              <w:tabs>
                <w:tab w:val="clear" w:pos="4819"/>
                <w:tab w:val="clear" w:pos="9638"/>
                <w:tab w:val="left" w:pos="851"/>
              </w:tabs>
              <w:rPr>
                <w:szCs w:val="24"/>
              </w:rPr>
            </w:pPr>
          </w:p>
          <w:p w14:paraId="02BD8D91"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p w14:paraId="3CECB1CB" w14:textId="77777777" w:rsidR="00E5489A" w:rsidRPr="00892EAB" w:rsidRDefault="00E5489A" w:rsidP="002E4082">
            <w:pPr>
              <w:pStyle w:val="Sidehoved"/>
              <w:tabs>
                <w:tab w:val="clear" w:pos="4819"/>
                <w:tab w:val="clear" w:pos="9638"/>
                <w:tab w:val="left" w:pos="851"/>
              </w:tabs>
              <w:rPr>
                <w:szCs w:val="24"/>
              </w:rPr>
            </w:pPr>
          </w:p>
          <w:p w14:paraId="5F6D827A"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p w14:paraId="073368FA" w14:textId="77777777" w:rsidR="00E5489A" w:rsidRPr="00892EAB" w:rsidRDefault="00E5489A" w:rsidP="002E4082">
            <w:pPr>
              <w:pStyle w:val="Sidehoved"/>
              <w:tabs>
                <w:tab w:val="clear" w:pos="4819"/>
                <w:tab w:val="clear" w:pos="9638"/>
                <w:tab w:val="left" w:pos="851"/>
              </w:tabs>
              <w:rPr>
                <w:szCs w:val="24"/>
              </w:rPr>
            </w:pPr>
          </w:p>
          <w:p w14:paraId="5A4EEC73"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20D1E95F" w14:textId="77777777" w:rsidR="00E5489A" w:rsidRPr="00892EAB" w:rsidRDefault="00E5489A" w:rsidP="002E4082">
            <w:pPr>
              <w:pStyle w:val="Sidehoved"/>
              <w:tabs>
                <w:tab w:val="clear" w:pos="4819"/>
                <w:tab w:val="clear" w:pos="9638"/>
                <w:tab w:val="left" w:pos="851"/>
              </w:tabs>
              <w:rPr>
                <w:szCs w:val="24"/>
              </w:rPr>
            </w:pPr>
          </w:p>
          <w:p w14:paraId="2FF2A313" w14:textId="77777777" w:rsidR="00E5489A" w:rsidRPr="00892EAB" w:rsidRDefault="00E5489A" w:rsidP="002E4082">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1268D1A4" w14:textId="77777777" w:rsidTr="002E4082">
        <w:tc>
          <w:tcPr>
            <w:tcW w:w="2943" w:type="dxa"/>
            <w:shd w:val="clear" w:color="auto" w:fill="auto"/>
          </w:tcPr>
          <w:p w14:paraId="28C313F7" w14:textId="77777777" w:rsidR="00E5489A" w:rsidRPr="00892EAB" w:rsidRDefault="00E5489A" w:rsidP="002E4082">
            <w:pPr>
              <w:pStyle w:val="Sidehoved"/>
              <w:tabs>
                <w:tab w:val="clear" w:pos="4819"/>
                <w:tab w:val="clear" w:pos="9638"/>
                <w:tab w:val="left" w:pos="851"/>
              </w:tabs>
              <w:rPr>
                <w:szCs w:val="24"/>
              </w:rPr>
            </w:pPr>
            <w:r w:rsidRPr="00892EAB">
              <w:rPr>
                <w:szCs w:val="24"/>
              </w:rPr>
              <w:t>Hud og subkutane væv</w:t>
            </w:r>
          </w:p>
        </w:tc>
        <w:tc>
          <w:tcPr>
            <w:tcW w:w="4111" w:type="dxa"/>
            <w:shd w:val="clear" w:color="auto" w:fill="auto"/>
          </w:tcPr>
          <w:p w14:paraId="5EE1B2A9" w14:textId="77777777" w:rsidR="00E5489A" w:rsidRPr="00892EAB" w:rsidRDefault="00E5489A" w:rsidP="002E4082">
            <w:pPr>
              <w:pStyle w:val="Sidehoved"/>
              <w:tabs>
                <w:tab w:val="clear" w:pos="4819"/>
                <w:tab w:val="clear" w:pos="9638"/>
                <w:tab w:val="left" w:pos="851"/>
              </w:tabs>
              <w:rPr>
                <w:szCs w:val="24"/>
              </w:rPr>
            </w:pPr>
            <w:r w:rsidRPr="00892EAB">
              <w:rPr>
                <w:szCs w:val="24"/>
              </w:rPr>
              <w:t>Kontusioner</w:t>
            </w:r>
          </w:p>
        </w:tc>
        <w:tc>
          <w:tcPr>
            <w:tcW w:w="2126" w:type="dxa"/>
            <w:shd w:val="clear" w:color="auto" w:fill="auto"/>
          </w:tcPr>
          <w:p w14:paraId="138FE59F"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r w:rsidRPr="00892EAB">
              <w:rPr>
                <w:szCs w:val="24"/>
                <w:vertAlign w:val="superscript"/>
              </w:rPr>
              <w:t>1,3</w:t>
            </w:r>
          </w:p>
        </w:tc>
      </w:tr>
      <w:tr w:rsidR="00E5489A" w:rsidRPr="00892EAB" w14:paraId="6F6D808D" w14:textId="77777777" w:rsidTr="002E4082">
        <w:tc>
          <w:tcPr>
            <w:tcW w:w="2943" w:type="dxa"/>
            <w:shd w:val="clear" w:color="auto" w:fill="auto"/>
          </w:tcPr>
          <w:p w14:paraId="5A3F41FD" w14:textId="77777777" w:rsidR="00E5489A" w:rsidRPr="00892EAB" w:rsidRDefault="00E5489A" w:rsidP="002E4082">
            <w:pPr>
              <w:pStyle w:val="Sidehoved"/>
              <w:tabs>
                <w:tab w:val="clear" w:pos="4819"/>
                <w:tab w:val="clear" w:pos="9638"/>
                <w:tab w:val="left" w:pos="851"/>
              </w:tabs>
              <w:rPr>
                <w:szCs w:val="24"/>
              </w:rPr>
            </w:pPr>
            <w:r w:rsidRPr="00892EAB">
              <w:rPr>
                <w:szCs w:val="24"/>
              </w:rPr>
              <w:t>Knogler, led, muskler og bindevæv</w:t>
            </w:r>
          </w:p>
        </w:tc>
        <w:tc>
          <w:tcPr>
            <w:tcW w:w="4111" w:type="dxa"/>
            <w:shd w:val="clear" w:color="auto" w:fill="auto"/>
          </w:tcPr>
          <w:p w14:paraId="47D376B4" w14:textId="77777777" w:rsidR="00E5489A" w:rsidRPr="00892EAB" w:rsidRDefault="00E5489A" w:rsidP="002E4082">
            <w:pPr>
              <w:pStyle w:val="Sidehoved"/>
              <w:tabs>
                <w:tab w:val="left" w:pos="851"/>
              </w:tabs>
              <w:rPr>
                <w:szCs w:val="24"/>
              </w:rPr>
            </w:pPr>
            <w:r w:rsidRPr="00892EAB">
              <w:rPr>
                <w:szCs w:val="24"/>
              </w:rPr>
              <w:t>Muskelkramper</w:t>
            </w:r>
          </w:p>
          <w:p w14:paraId="167DB188" w14:textId="77777777" w:rsidR="00E5489A" w:rsidRPr="00892EAB" w:rsidRDefault="00E5489A" w:rsidP="002E4082">
            <w:pPr>
              <w:pStyle w:val="Sidehoved"/>
              <w:tabs>
                <w:tab w:val="left" w:pos="851"/>
              </w:tabs>
              <w:rPr>
                <w:szCs w:val="24"/>
              </w:rPr>
            </w:pPr>
          </w:p>
          <w:p w14:paraId="6F107596" w14:textId="77777777" w:rsidR="00E5489A" w:rsidRPr="00892EAB" w:rsidRDefault="00E5489A" w:rsidP="002E4082">
            <w:pPr>
              <w:pStyle w:val="Sidehoved"/>
              <w:tabs>
                <w:tab w:val="left" w:pos="851"/>
              </w:tabs>
              <w:rPr>
                <w:szCs w:val="24"/>
              </w:rPr>
            </w:pPr>
            <w:r w:rsidRPr="00892EAB">
              <w:rPr>
                <w:szCs w:val="24"/>
              </w:rPr>
              <w:t>Traumatisk fraktur</w:t>
            </w:r>
          </w:p>
          <w:p w14:paraId="657BEAC2" w14:textId="77777777" w:rsidR="00E5489A" w:rsidRPr="00892EAB" w:rsidRDefault="00E5489A" w:rsidP="002E4082">
            <w:pPr>
              <w:pStyle w:val="Sidehoved"/>
              <w:tabs>
                <w:tab w:val="left" w:pos="851"/>
              </w:tabs>
              <w:rPr>
                <w:szCs w:val="24"/>
              </w:rPr>
            </w:pPr>
          </w:p>
          <w:p w14:paraId="5DEA0AA3" w14:textId="77777777" w:rsidR="00E5489A" w:rsidRPr="00892EAB" w:rsidRDefault="00E5489A" w:rsidP="002E4082">
            <w:pPr>
              <w:pStyle w:val="Sidehoved"/>
              <w:tabs>
                <w:tab w:val="left" w:pos="851"/>
              </w:tabs>
              <w:rPr>
                <w:szCs w:val="24"/>
              </w:rPr>
            </w:pPr>
            <w:proofErr w:type="spellStart"/>
            <w:r w:rsidRPr="00892EAB">
              <w:rPr>
                <w:szCs w:val="24"/>
              </w:rPr>
              <w:t>Artralgi</w:t>
            </w:r>
            <w:proofErr w:type="spellEnd"/>
          </w:p>
          <w:p w14:paraId="76A6FA36" w14:textId="77777777" w:rsidR="00E5489A" w:rsidRPr="00892EAB" w:rsidRDefault="00E5489A" w:rsidP="002E4082">
            <w:pPr>
              <w:pStyle w:val="Sidehoved"/>
              <w:tabs>
                <w:tab w:val="left" w:pos="851"/>
              </w:tabs>
              <w:rPr>
                <w:szCs w:val="24"/>
              </w:rPr>
            </w:pPr>
          </w:p>
          <w:p w14:paraId="7ED9D223" w14:textId="77777777" w:rsidR="00E5489A" w:rsidRPr="00892EAB" w:rsidRDefault="00E5489A" w:rsidP="002E4082">
            <w:pPr>
              <w:pStyle w:val="Sidehoved"/>
              <w:tabs>
                <w:tab w:val="clear" w:pos="4819"/>
                <w:tab w:val="clear" w:pos="9638"/>
                <w:tab w:val="left" w:pos="851"/>
              </w:tabs>
              <w:rPr>
                <w:szCs w:val="24"/>
              </w:rPr>
            </w:pPr>
            <w:r w:rsidRPr="00892EAB">
              <w:rPr>
                <w:szCs w:val="24"/>
              </w:rPr>
              <w:t>Myalgi</w:t>
            </w:r>
          </w:p>
        </w:tc>
        <w:tc>
          <w:tcPr>
            <w:tcW w:w="2126" w:type="dxa"/>
            <w:shd w:val="clear" w:color="auto" w:fill="auto"/>
          </w:tcPr>
          <w:p w14:paraId="055F97E8"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p w14:paraId="3F535741" w14:textId="77777777" w:rsidR="00E5489A" w:rsidRPr="00892EAB" w:rsidRDefault="00E5489A" w:rsidP="002E4082">
            <w:pPr>
              <w:pStyle w:val="Sidehoved"/>
              <w:tabs>
                <w:tab w:val="clear" w:pos="4819"/>
                <w:tab w:val="clear" w:pos="9638"/>
                <w:tab w:val="left" w:pos="851"/>
              </w:tabs>
              <w:rPr>
                <w:szCs w:val="24"/>
              </w:rPr>
            </w:pPr>
          </w:p>
          <w:p w14:paraId="7B472663" w14:textId="77777777" w:rsidR="00E5489A" w:rsidRPr="00892EAB" w:rsidRDefault="00E5489A" w:rsidP="002E40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739892A2" w14:textId="77777777" w:rsidR="00E5489A" w:rsidRPr="00892EAB" w:rsidRDefault="00E5489A" w:rsidP="002E4082">
            <w:pPr>
              <w:pStyle w:val="Sidehoved"/>
              <w:tabs>
                <w:tab w:val="clear" w:pos="4819"/>
                <w:tab w:val="clear" w:pos="9638"/>
                <w:tab w:val="left" w:pos="851"/>
              </w:tabs>
              <w:rPr>
                <w:szCs w:val="24"/>
              </w:rPr>
            </w:pPr>
          </w:p>
          <w:p w14:paraId="3F3E35A1"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p w14:paraId="509C472A" w14:textId="77777777" w:rsidR="00E5489A" w:rsidRPr="00892EAB" w:rsidRDefault="00E5489A" w:rsidP="002E4082">
            <w:pPr>
              <w:pStyle w:val="Sidehoved"/>
              <w:tabs>
                <w:tab w:val="clear" w:pos="4819"/>
                <w:tab w:val="clear" w:pos="9638"/>
                <w:tab w:val="left" w:pos="851"/>
              </w:tabs>
              <w:rPr>
                <w:szCs w:val="24"/>
              </w:rPr>
            </w:pPr>
          </w:p>
          <w:p w14:paraId="166302C2" w14:textId="77777777" w:rsidR="00E5489A" w:rsidRPr="00892EAB" w:rsidRDefault="00E5489A" w:rsidP="002E4082">
            <w:pPr>
              <w:pStyle w:val="Sidehoved"/>
              <w:tabs>
                <w:tab w:val="clear" w:pos="4819"/>
                <w:tab w:val="clear" w:pos="9638"/>
                <w:tab w:val="left" w:pos="851"/>
              </w:tabs>
              <w:rPr>
                <w:szCs w:val="24"/>
              </w:rPr>
            </w:pPr>
            <w:r w:rsidRPr="00892EAB">
              <w:rPr>
                <w:szCs w:val="24"/>
              </w:rPr>
              <w:t>Almindelig</w:t>
            </w:r>
          </w:p>
        </w:tc>
      </w:tr>
    </w:tbl>
    <w:p w14:paraId="56E98447" w14:textId="77777777" w:rsidR="00E5489A" w:rsidRPr="00892EAB" w:rsidRDefault="00E5489A" w:rsidP="00E5489A">
      <w:pPr>
        <w:numPr>
          <w:ilvl w:val="0"/>
          <w:numId w:val="10"/>
        </w:numPr>
        <w:rPr>
          <w:spacing w:val="-3"/>
          <w:sz w:val="24"/>
          <w:szCs w:val="24"/>
        </w:rPr>
      </w:pPr>
      <w:r w:rsidRPr="00892EAB">
        <w:rPr>
          <w:spacing w:val="-3"/>
          <w:sz w:val="24"/>
          <w:szCs w:val="24"/>
        </w:rPr>
        <w:t>Indberettet som almindelig ved placebo</w:t>
      </w:r>
    </w:p>
    <w:p w14:paraId="578476BA" w14:textId="77777777" w:rsidR="00E5489A" w:rsidRPr="00892EAB" w:rsidRDefault="00E5489A" w:rsidP="00E5489A">
      <w:pPr>
        <w:numPr>
          <w:ilvl w:val="0"/>
          <w:numId w:val="10"/>
        </w:numPr>
        <w:rPr>
          <w:spacing w:val="-3"/>
          <w:sz w:val="24"/>
          <w:szCs w:val="24"/>
        </w:rPr>
      </w:pPr>
      <w:r w:rsidRPr="00892EAB">
        <w:rPr>
          <w:spacing w:val="-3"/>
          <w:sz w:val="24"/>
          <w:szCs w:val="24"/>
        </w:rPr>
        <w:t>Indberettet som meget almindelig ved placebo</w:t>
      </w:r>
    </w:p>
    <w:p w14:paraId="0FCB9CBC" w14:textId="77777777" w:rsidR="00E5489A" w:rsidRPr="00892EAB" w:rsidRDefault="00E5489A" w:rsidP="00E5489A">
      <w:pPr>
        <w:numPr>
          <w:ilvl w:val="0"/>
          <w:numId w:val="10"/>
        </w:numPr>
        <w:rPr>
          <w:spacing w:val="-3"/>
          <w:sz w:val="24"/>
          <w:szCs w:val="24"/>
        </w:rPr>
      </w:pPr>
      <w:r w:rsidRPr="00892EAB">
        <w:rPr>
          <w:spacing w:val="-3"/>
          <w:sz w:val="24"/>
          <w:szCs w:val="24"/>
        </w:rPr>
        <w:t>Indberettet i løbet af 3 år i et KOL</w:t>
      </w:r>
      <w:r w:rsidRPr="00892EAB">
        <w:rPr>
          <w:spacing w:val="-3"/>
          <w:sz w:val="24"/>
          <w:szCs w:val="24"/>
        </w:rPr>
        <w:noBreakHyphen/>
        <w:t>studie</w:t>
      </w:r>
    </w:p>
    <w:p w14:paraId="11487FA3" w14:textId="77777777" w:rsidR="00E5489A" w:rsidRPr="00892EAB" w:rsidRDefault="00E5489A" w:rsidP="00E5489A">
      <w:pPr>
        <w:numPr>
          <w:ilvl w:val="0"/>
          <w:numId w:val="10"/>
        </w:numPr>
        <w:rPr>
          <w:spacing w:val="-3"/>
          <w:sz w:val="24"/>
          <w:szCs w:val="24"/>
        </w:rPr>
      </w:pPr>
      <w:r w:rsidRPr="00892EAB">
        <w:rPr>
          <w:spacing w:val="-3"/>
          <w:sz w:val="24"/>
          <w:szCs w:val="24"/>
        </w:rPr>
        <w:t>Se pkt. 4.4</w:t>
      </w:r>
    </w:p>
    <w:p w14:paraId="2555518E" w14:textId="77777777" w:rsidR="00E5489A" w:rsidRPr="00892EAB" w:rsidRDefault="00E5489A" w:rsidP="00E5489A">
      <w:pPr>
        <w:pStyle w:val="Sidehoved"/>
        <w:tabs>
          <w:tab w:val="clear" w:pos="4819"/>
          <w:tab w:val="clear" w:pos="9638"/>
          <w:tab w:val="left" w:pos="851"/>
        </w:tabs>
        <w:ind w:left="851"/>
        <w:rPr>
          <w:szCs w:val="24"/>
        </w:rPr>
      </w:pPr>
    </w:p>
    <w:p w14:paraId="5526770C"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Beskrivelse af udvalgte bivirkninger</w:t>
      </w:r>
    </w:p>
    <w:p w14:paraId="3FB1E59F" w14:textId="77777777" w:rsidR="00E5489A" w:rsidRPr="00892EAB" w:rsidRDefault="00E5489A" w:rsidP="00E5489A">
      <w:pPr>
        <w:pStyle w:val="Sidehoved"/>
        <w:tabs>
          <w:tab w:val="left" w:pos="851"/>
        </w:tabs>
        <w:ind w:left="851"/>
        <w:rPr>
          <w:szCs w:val="24"/>
        </w:rPr>
      </w:pPr>
      <w:r w:rsidRPr="00892EAB">
        <w:rPr>
          <w:szCs w:val="24"/>
        </w:rPr>
        <w:t>De farmakologiske bivirkninger ved behandling med β</w:t>
      </w:r>
      <w:r w:rsidRPr="00892EAB">
        <w:rPr>
          <w:szCs w:val="24"/>
          <w:vertAlign w:val="subscript"/>
        </w:rPr>
        <w:t>2</w:t>
      </w:r>
      <w:r w:rsidRPr="00892EAB">
        <w:rPr>
          <w:szCs w:val="24"/>
        </w:rPr>
        <w:noBreakHyphen/>
        <w:t xml:space="preserve">agonister, f.eks. </w:t>
      </w:r>
      <w:proofErr w:type="spellStart"/>
      <w:r w:rsidRPr="00892EAB">
        <w:rPr>
          <w:szCs w:val="24"/>
        </w:rPr>
        <w:t>tremor</w:t>
      </w:r>
      <w:proofErr w:type="spellEnd"/>
      <w:r w:rsidRPr="00892EAB">
        <w:rPr>
          <w:szCs w:val="24"/>
        </w:rPr>
        <w:t xml:space="preserve">, </w:t>
      </w:r>
      <w:proofErr w:type="spellStart"/>
      <w:r w:rsidRPr="00892EAB">
        <w:rPr>
          <w:szCs w:val="24"/>
        </w:rPr>
        <w:t>palpitationer</w:t>
      </w:r>
      <w:proofErr w:type="spellEnd"/>
      <w:r w:rsidRPr="00892EAB">
        <w:rPr>
          <w:szCs w:val="24"/>
        </w:rPr>
        <w:t xml:space="preserve"> og hovedpine, er rapporteret, men synes at være forbigående og aftagende ved regelmæssig behandling.</w:t>
      </w:r>
    </w:p>
    <w:p w14:paraId="26C2CB92" w14:textId="77777777" w:rsidR="00E5489A" w:rsidRPr="00892EAB" w:rsidRDefault="00E5489A" w:rsidP="00E5489A">
      <w:pPr>
        <w:pStyle w:val="Sidehoved"/>
        <w:tabs>
          <w:tab w:val="left" w:pos="851"/>
        </w:tabs>
        <w:ind w:left="851"/>
        <w:rPr>
          <w:szCs w:val="24"/>
        </w:rPr>
      </w:pPr>
    </w:p>
    <w:p w14:paraId="1A086C78" w14:textId="77777777" w:rsidR="00E5489A" w:rsidRPr="00892EAB" w:rsidRDefault="00E5489A" w:rsidP="00E5489A">
      <w:pPr>
        <w:pStyle w:val="Sidehoved"/>
        <w:tabs>
          <w:tab w:val="left" w:pos="851"/>
        </w:tabs>
        <w:ind w:left="851"/>
        <w:rPr>
          <w:szCs w:val="24"/>
        </w:rPr>
      </w:pPr>
      <w:r w:rsidRPr="00892EAB">
        <w:rPr>
          <w:szCs w:val="24"/>
        </w:rPr>
        <w:t xml:space="preserve">Som ved anden inhalationsbehandling kan paradoks </w:t>
      </w:r>
      <w:proofErr w:type="spellStart"/>
      <w:r w:rsidRPr="00892EAB">
        <w:rPr>
          <w:szCs w:val="24"/>
        </w:rPr>
        <w:t>bronkospasme</w:t>
      </w:r>
      <w:proofErr w:type="spellEnd"/>
      <w:r w:rsidRPr="00892EAB">
        <w:rPr>
          <w:szCs w:val="24"/>
        </w:rPr>
        <w:t xml:space="preserve"> forekomme med akut øget </w:t>
      </w:r>
      <w:proofErr w:type="spellStart"/>
      <w:r w:rsidRPr="00892EAB">
        <w:rPr>
          <w:szCs w:val="24"/>
        </w:rPr>
        <w:t>hvæsen</w:t>
      </w:r>
      <w:proofErr w:type="spellEnd"/>
      <w:r w:rsidRPr="00892EAB">
        <w:rPr>
          <w:szCs w:val="24"/>
        </w:rPr>
        <w:t xml:space="preserve"> og åndenød efter indtagelse af dosis. Paradoks </w:t>
      </w:r>
      <w:proofErr w:type="spellStart"/>
      <w:r w:rsidRPr="00892EAB">
        <w:rPr>
          <w:szCs w:val="24"/>
        </w:rPr>
        <w:t>bronkospasme</w:t>
      </w:r>
      <w:proofErr w:type="spellEnd"/>
      <w:r w:rsidRPr="00892EAB">
        <w:rPr>
          <w:szCs w:val="24"/>
        </w:rPr>
        <w:t xml:space="preserve"> responderer på en hurtigtvirkende </w:t>
      </w:r>
      <w:proofErr w:type="spellStart"/>
      <w:r w:rsidRPr="00892EAB">
        <w:rPr>
          <w:szCs w:val="24"/>
        </w:rPr>
        <w:t>bronkodilatator</w:t>
      </w:r>
      <w:proofErr w:type="spellEnd"/>
      <w:r w:rsidRPr="00892EAB">
        <w:rPr>
          <w:szCs w:val="24"/>
        </w:rPr>
        <w:t xml:space="preserve"> og skal omgående behandles. </w:t>
      </w:r>
      <w:proofErr w:type="spellStart"/>
      <w:r w:rsidRPr="00892EAB">
        <w:rPr>
          <w:szCs w:val="24"/>
        </w:rPr>
        <w:t>Salmeterol</w:t>
      </w:r>
      <w:proofErr w:type="spellEnd"/>
      <w:r w:rsidRPr="00892EAB">
        <w:rPr>
          <w:szCs w:val="24"/>
        </w:rPr>
        <w:t>/</w:t>
      </w:r>
      <w:proofErr w:type="spellStart"/>
      <w:r w:rsidRPr="00892EAB">
        <w:rPr>
          <w:szCs w:val="24"/>
        </w:rPr>
        <w:t>fluticason</w:t>
      </w:r>
      <w:proofErr w:type="spellEnd"/>
      <w:r w:rsidRPr="00892EAB">
        <w:rPr>
          <w:szCs w:val="24"/>
        </w:rPr>
        <w:t xml:space="preserve"> skal omgående seponeres, patienten vurderes, og anden behandling skal om nødvendigt iværksættes.</w:t>
      </w:r>
    </w:p>
    <w:p w14:paraId="5035F58F" w14:textId="77777777" w:rsidR="00E5489A" w:rsidRPr="00892EAB" w:rsidRDefault="00E5489A" w:rsidP="00E5489A">
      <w:pPr>
        <w:pStyle w:val="Sidehoved"/>
        <w:tabs>
          <w:tab w:val="left" w:pos="851"/>
        </w:tabs>
        <w:ind w:left="851"/>
        <w:rPr>
          <w:szCs w:val="24"/>
        </w:rPr>
      </w:pPr>
    </w:p>
    <w:p w14:paraId="411A511B" w14:textId="77777777" w:rsidR="00E5489A" w:rsidRPr="00892EAB" w:rsidRDefault="00E5489A" w:rsidP="00E5489A">
      <w:pPr>
        <w:pStyle w:val="Sidehoved"/>
        <w:tabs>
          <w:tab w:val="clear" w:pos="4819"/>
          <w:tab w:val="clear" w:pos="9638"/>
          <w:tab w:val="left" w:pos="851"/>
        </w:tabs>
        <w:ind w:left="851"/>
        <w:rPr>
          <w:szCs w:val="24"/>
        </w:rPr>
      </w:pPr>
      <w:proofErr w:type="spellStart"/>
      <w:r w:rsidRPr="00892EAB">
        <w:rPr>
          <w:szCs w:val="24"/>
        </w:rPr>
        <w:t>Fluticasonpropionat</w:t>
      </w:r>
      <w:proofErr w:type="spellEnd"/>
      <w:r w:rsidRPr="00892EAB">
        <w:rPr>
          <w:szCs w:val="24"/>
        </w:rPr>
        <w:t xml:space="preserve"> kan medføre hæshed og </w:t>
      </w:r>
      <w:proofErr w:type="spellStart"/>
      <w:r w:rsidRPr="00892EAB">
        <w:rPr>
          <w:szCs w:val="24"/>
        </w:rPr>
        <w:t>candidiasis</w:t>
      </w:r>
      <w:proofErr w:type="spellEnd"/>
      <w:r w:rsidRPr="00892EAB">
        <w:rPr>
          <w:szCs w:val="24"/>
        </w:rPr>
        <w:t xml:space="preserve"> i mund og svælg, og i sjældne tilfælde også i </w:t>
      </w:r>
      <w:proofErr w:type="spellStart"/>
      <w:r w:rsidRPr="00892EAB">
        <w:rPr>
          <w:szCs w:val="24"/>
        </w:rPr>
        <w:t>øsofagus</w:t>
      </w:r>
      <w:proofErr w:type="spellEnd"/>
      <w:r w:rsidRPr="00892EAB">
        <w:rPr>
          <w:szCs w:val="24"/>
        </w:rPr>
        <w:t xml:space="preserve"> hos nogle patienter. Forekomsten af både hæshed og </w:t>
      </w:r>
      <w:proofErr w:type="spellStart"/>
      <w:r w:rsidRPr="00892EAB">
        <w:rPr>
          <w:szCs w:val="24"/>
        </w:rPr>
        <w:t>candidiasis</w:t>
      </w:r>
      <w:proofErr w:type="spellEnd"/>
      <w:r w:rsidRPr="00892EAB">
        <w:rPr>
          <w:szCs w:val="24"/>
        </w:rPr>
        <w:t xml:space="preserve"> i mund og svælg kan nedsættes ved at skylle munden med vand og/eller børste tænder efter inhalation af medicinen. Symptomatisk </w:t>
      </w:r>
      <w:proofErr w:type="spellStart"/>
      <w:r w:rsidRPr="00892EAB">
        <w:rPr>
          <w:szCs w:val="24"/>
        </w:rPr>
        <w:t>candidiasis</w:t>
      </w:r>
      <w:proofErr w:type="spellEnd"/>
      <w:r w:rsidRPr="00892EAB">
        <w:rPr>
          <w:szCs w:val="24"/>
        </w:rPr>
        <w:t xml:space="preserve"> i mund og svælg kan behandles med </w:t>
      </w:r>
      <w:proofErr w:type="spellStart"/>
      <w:r w:rsidRPr="00892EAB">
        <w:rPr>
          <w:szCs w:val="24"/>
        </w:rPr>
        <w:t>topikal</w:t>
      </w:r>
      <w:proofErr w:type="spellEnd"/>
      <w:r w:rsidRPr="00892EAB">
        <w:rPr>
          <w:szCs w:val="24"/>
        </w:rPr>
        <w:t xml:space="preserve"> behandling mod svamp samtidig med anvendelse af </w:t>
      </w:r>
      <w:proofErr w:type="spellStart"/>
      <w:r w:rsidRPr="00892EAB">
        <w:rPr>
          <w:szCs w:val="24"/>
        </w:rPr>
        <w:t>salmeterol</w:t>
      </w:r>
      <w:proofErr w:type="spellEnd"/>
      <w:r w:rsidRPr="00892EAB">
        <w:rPr>
          <w:szCs w:val="24"/>
        </w:rPr>
        <w:t>/</w:t>
      </w:r>
      <w:proofErr w:type="spellStart"/>
      <w:r w:rsidRPr="00892EAB">
        <w:rPr>
          <w:szCs w:val="24"/>
        </w:rPr>
        <w:t>fluticasonpropionat</w:t>
      </w:r>
      <w:proofErr w:type="spellEnd"/>
      <w:r w:rsidRPr="00892EAB">
        <w:rPr>
          <w:szCs w:val="24"/>
        </w:rPr>
        <w:t>.</w:t>
      </w:r>
    </w:p>
    <w:p w14:paraId="29A650B3" w14:textId="77777777" w:rsidR="00E5489A" w:rsidRPr="00892EAB" w:rsidRDefault="00E5489A" w:rsidP="00E5489A">
      <w:pPr>
        <w:pStyle w:val="Sidehoved"/>
        <w:tabs>
          <w:tab w:val="clear" w:pos="4819"/>
          <w:tab w:val="clear" w:pos="9638"/>
          <w:tab w:val="left" w:pos="851"/>
        </w:tabs>
        <w:ind w:left="851"/>
        <w:rPr>
          <w:szCs w:val="24"/>
        </w:rPr>
      </w:pPr>
    </w:p>
    <w:p w14:paraId="6C72BF56"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Pædiatrisk population</w:t>
      </w:r>
    </w:p>
    <w:p w14:paraId="09233E0E"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Mulige systemiske bivirkninger omfatter </w:t>
      </w:r>
      <w:proofErr w:type="spellStart"/>
      <w:r w:rsidRPr="00892EAB">
        <w:rPr>
          <w:szCs w:val="24"/>
        </w:rPr>
        <w:t>Cushings</w:t>
      </w:r>
      <w:proofErr w:type="spellEnd"/>
      <w:r w:rsidRPr="00892EAB">
        <w:rPr>
          <w:szCs w:val="24"/>
        </w:rPr>
        <w:t xml:space="preserve"> syndrom, </w:t>
      </w:r>
      <w:proofErr w:type="spellStart"/>
      <w:r w:rsidRPr="00892EAB">
        <w:rPr>
          <w:szCs w:val="24"/>
        </w:rPr>
        <w:t>cushingoide</w:t>
      </w:r>
      <w:proofErr w:type="spellEnd"/>
      <w:r w:rsidRPr="00892EAB">
        <w:rPr>
          <w:szCs w:val="24"/>
        </w:rPr>
        <w:t xml:space="preserve"> træk, binyrebarksuppression og væksthæmning hos unge (se pkt. 4.4). Unge kan også opleve angst, søvnforstyrrelser og ændret adfærd, herunder hyperaktivitet og irritabilitet.</w:t>
      </w:r>
    </w:p>
    <w:p w14:paraId="281063A6" w14:textId="77777777" w:rsidR="00E5489A" w:rsidRPr="00892EAB" w:rsidRDefault="00E5489A" w:rsidP="00E5489A">
      <w:pPr>
        <w:pStyle w:val="Sidehoved"/>
        <w:tabs>
          <w:tab w:val="clear" w:pos="4819"/>
          <w:tab w:val="clear" w:pos="9638"/>
          <w:tab w:val="left" w:pos="851"/>
        </w:tabs>
        <w:ind w:left="851"/>
        <w:rPr>
          <w:szCs w:val="24"/>
        </w:rPr>
      </w:pPr>
    </w:p>
    <w:p w14:paraId="17CB9280" w14:textId="77777777" w:rsidR="00E5489A" w:rsidRPr="00892EAB" w:rsidRDefault="00E5489A" w:rsidP="00E5489A">
      <w:pPr>
        <w:pStyle w:val="Sidehoved"/>
        <w:tabs>
          <w:tab w:val="left" w:pos="851"/>
        </w:tabs>
        <w:ind w:left="851"/>
        <w:rPr>
          <w:szCs w:val="24"/>
          <w:u w:val="single"/>
        </w:rPr>
      </w:pPr>
      <w:r w:rsidRPr="00892EAB">
        <w:rPr>
          <w:szCs w:val="24"/>
          <w:u w:val="single"/>
        </w:rPr>
        <w:lastRenderedPageBreak/>
        <w:t>Indberetning af formodede bivirkninger</w:t>
      </w:r>
    </w:p>
    <w:p w14:paraId="77BFFF01"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Når lægemidlet er godkendt, er indberetning af formodede bivirkninger vigtig. Det muliggør løbende overvågning af benefit/</w:t>
      </w:r>
      <w:proofErr w:type="spellStart"/>
      <w:r w:rsidRPr="00892EAB">
        <w:rPr>
          <w:szCs w:val="24"/>
        </w:rPr>
        <w:t>risk</w:t>
      </w:r>
      <w:proofErr w:type="spellEnd"/>
      <w:r w:rsidRPr="00892EAB">
        <w:rPr>
          <w:szCs w:val="24"/>
        </w:rPr>
        <w:t>-forholdet for lægemidlet. Sundhedspersoner anmodes om at indberette alle formodede bivirkninger via:</w:t>
      </w:r>
    </w:p>
    <w:p w14:paraId="1BA6C6A5" w14:textId="77777777" w:rsidR="00E5489A" w:rsidRPr="00892EAB" w:rsidRDefault="00E5489A" w:rsidP="00E5489A">
      <w:pPr>
        <w:pStyle w:val="Sidehoved"/>
        <w:tabs>
          <w:tab w:val="clear" w:pos="4819"/>
          <w:tab w:val="clear" w:pos="9638"/>
          <w:tab w:val="left" w:pos="851"/>
        </w:tabs>
        <w:ind w:left="851"/>
        <w:rPr>
          <w:szCs w:val="24"/>
        </w:rPr>
      </w:pPr>
    </w:p>
    <w:p w14:paraId="681F7664" w14:textId="77777777" w:rsidR="00E5489A" w:rsidRPr="00892EAB" w:rsidRDefault="00E5489A" w:rsidP="00E5489A">
      <w:pPr>
        <w:pStyle w:val="Sidehoved"/>
        <w:tabs>
          <w:tab w:val="left" w:pos="851"/>
        </w:tabs>
        <w:ind w:left="851"/>
        <w:rPr>
          <w:szCs w:val="24"/>
        </w:rPr>
      </w:pPr>
      <w:r w:rsidRPr="00892EAB">
        <w:rPr>
          <w:szCs w:val="24"/>
        </w:rPr>
        <w:t>Lægemiddelstyrelsen</w:t>
      </w:r>
    </w:p>
    <w:p w14:paraId="1A0DBAFD" w14:textId="77777777" w:rsidR="00E5489A" w:rsidRPr="00892EAB" w:rsidRDefault="00E5489A" w:rsidP="00E5489A">
      <w:pPr>
        <w:pStyle w:val="Sidehoved"/>
        <w:tabs>
          <w:tab w:val="left" w:pos="851"/>
        </w:tabs>
        <w:ind w:left="851"/>
        <w:rPr>
          <w:szCs w:val="24"/>
        </w:rPr>
      </w:pPr>
      <w:r w:rsidRPr="00892EAB">
        <w:rPr>
          <w:szCs w:val="24"/>
        </w:rPr>
        <w:t>Axel Heides Gade 1</w:t>
      </w:r>
    </w:p>
    <w:p w14:paraId="1BCB3B87" w14:textId="77777777" w:rsidR="00E5489A" w:rsidRPr="00892EAB" w:rsidRDefault="00E5489A" w:rsidP="00E5489A">
      <w:pPr>
        <w:pStyle w:val="Sidehoved"/>
        <w:tabs>
          <w:tab w:val="left" w:pos="851"/>
        </w:tabs>
        <w:ind w:left="851"/>
        <w:rPr>
          <w:szCs w:val="24"/>
        </w:rPr>
      </w:pPr>
      <w:r w:rsidRPr="00892EAB">
        <w:rPr>
          <w:szCs w:val="24"/>
        </w:rPr>
        <w:t>DK-2300 København S</w:t>
      </w:r>
    </w:p>
    <w:p w14:paraId="5EB765AF"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Websted: </w:t>
      </w:r>
      <w:hyperlink r:id="rId8" w:history="1">
        <w:r w:rsidRPr="00892EAB">
          <w:rPr>
            <w:rStyle w:val="Hyperlink"/>
            <w:szCs w:val="24"/>
          </w:rPr>
          <w:t>www.meldenbivirkning.dk</w:t>
        </w:r>
      </w:hyperlink>
    </w:p>
    <w:p w14:paraId="3C7C2AFC" w14:textId="77777777" w:rsidR="009260DE" w:rsidRPr="00892EAB" w:rsidRDefault="009260DE" w:rsidP="009260DE">
      <w:pPr>
        <w:pStyle w:val="Sidehoved"/>
        <w:tabs>
          <w:tab w:val="left" w:pos="851"/>
        </w:tabs>
        <w:ind w:left="851"/>
        <w:rPr>
          <w:szCs w:val="24"/>
        </w:rPr>
      </w:pPr>
    </w:p>
    <w:p w14:paraId="0289CF81" w14:textId="77777777" w:rsidR="009260DE" w:rsidRPr="00892EAB" w:rsidRDefault="009260DE" w:rsidP="009260DE">
      <w:pPr>
        <w:tabs>
          <w:tab w:val="left" w:pos="851"/>
        </w:tabs>
        <w:ind w:left="851" w:hanging="851"/>
        <w:rPr>
          <w:b/>
          <w:sz w:val="24"/>
          <w:szCs w:val="24"/>
        </w:rPr>
      </w:pPr>
      <w:r w:rsidRPr="00892EAB">
        <w:rPr>
          <w:b/>
          <w:sz w:val="24"/>
          <w:szCs w:val="24"/>
        </w:rPr>
        <w:t>4.9</w:t>
      </w:r>
      <w:r w:rsidRPr="00892EAB">
        <w:rPr>
          <w:b/>
          <w:sz w:val="24"/>
          <w:szCs w:val="24"/>
        </w:rPr>
        <w:tab/>
        <w:t>Overdosering</w:t>
      </w:r>
    </w:p>
    <w:p w14:paraId="5EE6945B" w14:textId="77777777" w:rsidR="00E5489A" w:rsidRPr="00892EAB" w:rsidRDefault="00E5489A" w:rsidP="00E5489A">
      <w:pPr>
        <w:tabs>
          <w:tab w:val="left" w:pos="851"/>
        </w:tabs>
        <w:ind w:left="851"/>
        <w:rPr>
          <w:sz w:val="24"/>
          <w:szCs w:val="24"/>
        </w:rPr>
      </w:pPr>
      <w:r w:rsidRPr="00892EAB">
        <w:rPr>
          <w:sz w:val="24"/>
          <w:szCs w:val="24"/>
        </w:rPr>
        <w:t xml:space="preserve">Der er ingen oplysninger om overdosering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 de kliniske studier, men med de to lægemidler givet hver for sig er der set følgende:</w:t>
      </w:r>
    </w:p>
    <w:p w14:paraId="4ED659C6" w14:textId="77777777" w:rsidR="00E5489A" w:rsidRPr="00892EAB" w:rsidRDefault="00E5489A" w:rsidP="00E5489A">
      <w:pPr>
        <w:tabs>
          <w:tab w:val="left" w:pos="851"/>
        </w:tabs>
        <w:ind w:left="851"/>
        <w:rPr>
          <w:sz w:val="24"/>
          <w:szCs w:val="24"/>
        </w:rPr>
      </w:pPr>
    </w:p>
    <w:p w14:paraId="103EDE4B" w14:textId="77777777" w:rsidR="00E5489A" w:rsidRPr="00892EAB" w:rsidRDefault="00E5489A" w:rsidP="00E5489A">
      <w:pPr>
        <w:tabs>
          <w:tab w:val="left" w:pos="851"/>
        </w:tabs>
        <w:ind w:left="851"/>
        <w:rPr>
          <w:sz w:val="24"/>
          <w:szCs w:val="24"/>
        </w:rPr>
      </w:pPr>
      <w:r w:rsidRPr="00892EAB">
        <w:rPr>
          <w:sz w:val="24"/>
          <w:szCs w:val="24"/>
        </w:rPr>
        <w:t xml:space="preserve">Tegn og symptomer ved overdosering med </w:t>
      </w:r>
      <w:proofErr w:type="spellStart"/>
      <w:r w:rsidRPr="00892EAB">
        <w:rPr>
          <w:sz w:val="24"/>
          <w:szCs w:val="24"/>
        </w:rPr>
        <w:t>salmeterol</w:t>
      </w:r>
      <w:proofErr w:type="spellEnd"/>
      <w:r w:rsidRPr="00892EAB">
        <w:rPr>
          <w:sz w:val="24"/>
          <w:szCs w:val="24"/>
        </w:rPr>
        <w:t xml:space="preserve"> er svimmelhed, forhøjet systolisk blodtryk, </w:t>
      </w:r>
      <w:proofErr w:type="spellStart"/>
      <w:r w:rsidRPr="00892EAB">
        <w:rPr>
          <w:sz w:val="24"/>
          <w:szCs w:val="24"/>
        </w:rPr>
        <w:t>tremor</w:t>
      </w:r>
      <w:proofErr w:type="spellEnd"/>
      <w:r w:rsidRPr="00892EAB">
        <w:rPr>
          <w:sz w:val="24"/>
          <w:szCs w:val="24"/>
        </w:rPr>
        <w:t xml:space="preserve">, hovedpine og </w:t>
      </w:r>
      <w:proofErr w:type="spellStart"/>
      <w:r w:rsidRPr="00892EAB">
        <w:rPr>
          <w:sz w:val="24"/>
          <w:szCs w:val="24"/>
        </w:rPr>
        <w:t>takykardi</w:t>
      </w:r>
      <w:proofErr w:type="spellEnd"/>
      <w:r w:rsidRPr="00892EAB">
        <w:rPr>
          <w:sz w:val="24"/>
          <w:szCs w:val="24"/>
        </w:rPr>
        <w:t xml:space="preserve">. De foretrukne </w:t>
      </w:r>
      <w:proofErr w:type="spellStart"/>
      <w:r w:rsidRPr="00892EAB">
        <w:rPr>
          <w:sz w:val="24"/>
          <w:szCs w:val="24"/>
        </w:rPr>
        <w:t>antidoter</w:t>
      </w:r>
      <w:proofErr w:type="spellEnd"/>
      <w:r w:rsidRPr="00892EAB">
        <w:rPr>
          <w:sz w:val="24"/>
          <w:szCs w:val="24"/>
        </w:rPr>
        <w:t xml:space="preserve"> er </w:t>
      </w:r>
      <w:proofErr w:type="spellStart"/>
      <w:r w:rsidRPr="00892EAB">
        <w:rPr>
          <w:sz w:val="24"/>
          <w:szCs w:val="24"/>
        </w:rPr>
        <w:t>kardioselektive</w:t>
      </w:r>
      <w:proofErr w:type="spellEnd"/>
      <w:r w:rsidRPr="00892EAB">
        <w:rPr>
          <w:sz w:val="24"/>
          <w:szCs w:val="24"/>
        </w:rPr>
        <w:t xml:space="preserve"> β</w:t>
      </w:r>
      <w:r w:rsidRPr="00892EAB">
        <w:rPr>
          <w:sz w:val="24"/>
          <w:szCs w:val="24"/>
        </w:rPr>
        <w:noBreakHyphen/>
      </w:r>
      <w:proofErr w:type="spellStart"/>
      <w:r w:rsidRPr="00892EAB">
        <w:rPr>
          <w:sz w:val="24"/>
          <w:szCs w:val="24"/>
        </w:rPr>
        <w:t>blokkere</w:t>
      </w:r>
      <w:proofErr w:type="spellEnd"/>
      <w:r w:rsidRPr="00892EAB">
        <w:rPr>
          <w:sz w:val="24"/>
          <w:szCs w:val="24"/>
        </w:rPr>
        <w:t xml:space="preserve">, som skal anvendes med forsigtighed til patienter, der har haft </w:t>
      </w:r>
      <w:proofErr w:type="spellStart"/>
      <w:r w:rsidRPr="00892EAB">
        <w:rPr>
          <w:sz w:val="24"/>
          <w:szCs w:val="24"/>
        </w:rPr>
        <w:t>bronkospasme</w:t>
      </w:r>
      <w:proofErr w:type="spellEnd"/>
      <w:r w:rsidRPr="00892EAB">
        <w:rPr>
          <w:sz w:val="24"/>
          <w:szCs w:val="24"/>
        </w:rPr>
        <w:t xml:space="preserve">. Hvis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seponeres på grund af overdosering af β</w:t>
      </w:r>
      <w:r w:rsidRPr="00892EAB">
        <w:rPr>
          <w:sz w:val="24"/>
          <w:szCs w:val="24"/>
        </w:rPr>
        <w:noBreakHyphen/>
        <w:t xml:space="preserve">agonistkomponenten, skal det overvejes at give passende erstatningsbehandling med steroid. Ligeledes kan der opstå </w:t>
      </w:r>
      <w:proofErr w:type="spellStart"/>
      <w:r w:rsidRPr="00892EAB">
        <w:rPr>
          <w:sz w:val="24"/>
          <w:szCs w:val="24"/>
        </w:rPr>
        <w:t>hypokaliæmi</w:t>
      </w:r>
      <w:proofErr w:type="spellEnd"/>
      <w:r w:rsidRPr="00892EAB">
        <w:rPr>
          <w:sz w:val="24"/>
          <w:szCs w:val="24"/>
        </w:rPr>
        <w:t>, og niveauet af serumkalium skal derfor monitoreres. Kaliumtilskud skal overvejes.</w:t>
      </w:r>
    </w:p>
    <w:p w14:paraId="56E2A329" w14:textId="77777777" w:rsidR="00E5489A" w:rsidRPr="00892EAB" w:rsidRDefault="00E5489A" w:rsidP="00E5489A">
      <w:pPr>
        <w:tabs>
          <w:tab w:val="left" w:pos="851"/>
        </w:tabs>
        <w:ind w:left="851"/>
        <w:rPr>
          <w:sz w:val="24"/>
          <w:szCs w:val="24"/>
        </w:rPr>
      </w:pPr>
    </w:p>
    <w:p w14:paraId="4F9A3369" w14:textId="77777777" w:rsidR="00E5489A" w:rsidRPr="00892EAB" w:rsidRDefault="00E5489A" w:rsidP="00E5489A">
      <w:pPr>
        <w:tabs>
          <w:tab w:val="left" w:pos="851"/>
        </w:tabs>
        <w:ind w:left="851"/>
        <w:rPr>
          <w:sz w:val="24"/>
          <w:szCs w:val="24"/>
          <w:u w:val="single"/>
        </w:rPr>
      </w:pPr>
      <w:r w:rsidRPr="00892EAB">
        <w:rPr>
          <w:sz w:val="24"/>
          <w:szCs w:val="24"/>
          <w:u w:val="single"/>
        </w:rPr>
        <w:t>Akut</w:t>
      </w:r>
    </w:p>
    <w:p w14:paraId="69B322FA" w14:textId="77777777" w:rsidR="00E5489A" w:rsidRPr="00892EAB" w:rsidRDefault="00E5489A" w:rsidP="00E5489A">
      <w:pPr>
        <w:tabs>
          <w:tab w:val="left" w:pos="851"/>
        </w:tabs>
        <w:ind w:left="851"/>
        <w:rPr>
          <w:sz w:val="24"/>
          <w:szCs w:val="24"/>
        </w:rPr>
      </w:pPr>
      <w:r w:rsidRPr="00892EAB">
        <w:rPr>
          <w:sz w:val="24"/>
          <w:szCs w:val="24"/>
        </w:rPr>
        <w:t xml:space="preserve">Akut overdosering med </w:t>
      </w:r>
      <w:proofErr w:type="spellStart"/>
      <w:r w:rsidRPr="00892EAB">
        <w:rPr>
          <w:sz w:val="24"/>
          <w:szCs w:val="24"/>
        </w:rPr>
        <w:t>fluticasonpropionat</w:t>
      </w:r>
      <w:proofErr w:type="spellEnd"/>
      <w:r w:rsidRPr="00892EAB">
        <w:rPr>
          <w:sz w:val="24"/>
          <w:szCs w:val="24"/>
        </w:rPr>
        <w:t xml:space="preserve"> kan resultere i midlertidig suppression af binyrebarkfunktionen. Dette kræver ikke særlige forholdsregler, idet funktionen normaliseres på nogle få dage, som vist ved plasmakortisolmålinger.</w:t>
      </w:r>
    </w:p>
    <w:p w14:paraId="1851B6E0" w14:textId="77777777" w:rsidR="00E5489A" w:rsidRPr="00892EAB" w:rsidRDefault="00E5489A" w:rsidP="00E5489A">
      <w:pPr>
        <w:tabs>
          <w:tab w:val="left" w:pos="851"/>
        </w:tabs>
        <w:ind w:left="851"/>
        <w:rPr>
          <w:sz w:val="24"/>
          <w:szCs w:val="24"/>
        </w:rPr>
      </w:pPr>
    </w:p>
    <w:p w14:paraId="11E171FD" w14:textId="77777777" w:rsidR="00E5489A" w:rsidRPr="00892EAB" w:rsidRDefault="00E5489A" w:rsidP="00E5489A">
      <w:pPr>
        <w:tabs>
          <w:tab w:val="left" w:pos="851"/>
        </w:tabs>
        <w:ind w:left="851"/>
        <w:rPr>
          <w:sz w:val="24"/>
          <w:szCs w:val="24"/>
          <w:u w:val="single"/>
        </w:rPr>
      </w:pPr>
      <w:r w:rsidRPr="00892EAB">
        <w:rPr>
          <w:sz w:val="24"/>
          <w:szCs w:val="24"/>
          <w:u w:val="single"/>
        </w:rPr>
        <w:t xml:space="preserve">Kronisk overdosering med inhaleret </w:t>
      </w:r>
      <w:proofErr w:type="spellStart"/>
      <w:r w:rsidRPr="00892EAB">
        <w:rPr>
          <w:sz w:val="24"/>
          <w:szCs w:val="24"/>
          <w:u w:val="single"/>
        </w:rPr>
        <w:t>fluticasonpropionat</w:t>
      </w:r>
      <w:proofErr w:type="spellEnd"/>
    </w:p>
    <w:p w14:paraId="10DEBCBF" w14:textId="77777777" w:rsidR="00E5489A" w:rsidRPr="00892EAB" w:rsidRDefault="00E5489A" w:rsidP="00E5489A">
      <w:pPr>
        <w:tabs>
          <w:tab w:val="left" w:pos="851"/>
        </w:tabs>
        <w:ind w:left="851"/>
        <w:rPr>
          <w:sz w:val="24"/>
          <w:szCs w:val="24"/>
        </w:rPr>
      </w:pPr>
      <w:r w:rsidRPr="00892EAB">
        <w:rPr>
          <w:sz w:val="24"/>
          <w:szCs w:val="24"/>
        </w:rPr>
        <w:t xml:space="preserve">Patientens binyrebarkfunktion bør monitoreres, og systemisk behandling med </w:t>
      </w:r>
      <w:proofErr w:type="spellStart"/>
      <w:r w:rsidRPr="00892EAB">
        <w:rPr>
          <w:sz w:val="24"/>
          <w:szCs w:val="24"/>
        </w:rPr>
        <w:t>kortikosteroid</w:t>
      </w:r>
      <w:proofErr w:type="spellEnd"/>
      <w:r w:rsidRPr="00892EAB">
        <w:rPr>
          <w:sz w:val="24"/>
          <w:szCs w:val="24"/>
        </w:rPr>
        <w:t xml:space="preserve"> kan blive nødvendig.</w:t>
      </w:r>
      <w:r w:rsidRPr="00892EAB" w:rsidDel="007B2FE7">
        <w:rPr>
          <w:sz w:val="24"/>
          <w:szCs w:val="24"/>
        </w:rPr>
        <w:t xml:space="preserve"> </w:t>
      </w:r>
      <w:r w:rsidRPr="00892EAB">
        <w:rPr>
          <w:sz w:val="24"/>
          <w:szCs w:val="24"/>
        </w:rPr>
        <w:t xml:space="preserve">Efter stabilisering bør behandling fortsættes med inhaleret </w:t>
      </w:r>
      <w:proofErr w:type="spellStart"/>
      <w:r w:rsidRPr="00892EAB">
        <w:rPr>
          <w:sz w:val="24"/>
          <w:szCs w:val="24"/>
        </w:rPr>
        <w:t>kortikosteroid</w:t>
      </w:r>
      <w:proofErr w:type="spellEnd"/>
      <w:r w:rsidRPr="00892EAB">
        <w:rPr>
          <w:sz w:val="24"/>
          <w:szCs w:val="24"/>
        </w:rPr>
        <w:t xml:space="preserve"> i den anbefalede dosering. Se pkt. 4.4 om risikoen for binyrebarksuppression.</w:t>
      </w:r>
    </w:p>
    <w:p w14:paraId="4BFBA9F4" w14:textId="77777777" w:rsidR="00E5489A" w:rsidRPr="00892EAB" w:rsidRDefault="00E5489A" w:rsidP="00E5489A">
      <w:pPr>
        <w:tabs>
          <w:tab w:val="left" w:pos="851"/>
        </w:tabs>
        <w:ind w:left="851"/>
        <w:rPr>
          <w:sz w:val="24"/>
          <w:szCs w:val="24"/>
        </w:rPr>
      </w:pPr>
    </w:p>
    <w:p w14:paraId="10B3C2D2" w14:textId="77777777" w:rsidR="00E5489A" w:rsidRPr="00892EAB" w:rsidRDefault="00E5489A" w:rsidP="00E5489A">
      <w:pPr>
        <w:tabs>
          <w:tab w:val="left" w:pos="851"/>
        </w:tabs>
        <w:ind w:left="851"/>
        <w:rPr>
          <w:sz w:val="24"/>
          <w:szCs w:val="24"/>
        </w:rPr>
      </w:pPr>
      <w:r w:rsidRPr="00892EAB">
        <w:rPr>
          <w:sz w:val="24"/>
          <w:szCs w:val="24"/>
        </w:rPr>
        <w:t xml:space="preserve">Monitorering af binyrebarkfunktionen kan blive nødvendig. Ved såvel akut som kronisk overdosering af </w:t>
      </w:r>
      <w:proofErr w:type="spellStart"/>
      <w:r w:rsidRPr="00892EAB">
        <w:rPr>
          <w:sz w:val="24"/>
          <w:szCs w:val="24"/>
        </w:rPr>
        <w:t>fluticasonpropionat</w:t>
      </w:r>
      <w:proofErr w:type="spellEnd"/>
      <w:r w:rsidRPr="00892EAB">
        <w:rPr>
          <w:sz w:val="24"/>
          <w:szCs w:val="24"/>
        </w:rPr>
        <w:t xml:space="preserve"> skal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fortsættes i en passende dosis med henblik på symptomkontrol.</w:t>
      </w:r>
    </w:p>
    <w:p w14:paraId="658E57C9" w14:textId="77777777" w:rsidR="009260DE" w:rsidRPr="00892EAB" w:rsidRDefault="009260DE" w:rsidP="009260DE">
      <w:pPr>
        <w:tabs>
          <w:tab w:val="left" w:pos="851"/>
        </w:tabs>
        <w:ind w:left="851"/>
        <w:rPr>
          <w:sz w:val="24"/>
          <w:szCs w:val="24"/>
        </w:rPr>
      </w:pPr>
    </w:p>
    <w:p w14:paraId="20CA9C8D" w14:textId="77777777" w:rsidR="009260DE" w:rsidRPr="00892EAB" w:rsidRDefault="009260DE" w:rsidP="009260DE">
      <w:pPr>
        <w:tabs>
          <w:tab w:val="left" w:pos="851"/>
        </w:tabs>
        <w:ind w:left="851" w:hanging="851"/>
        <w:rPr>
          <w:b/>
          <w:sz w:val="24"/>
          <w:szCs w:val="24"/>
        </w:rPr>
      </w:pPr>
      <w:r w:rsidRPr="00892EAB">
        <w:rPr>
          <w:b/>
          <w:sz w:val="24"/>
          <w:szCs w:val="24"/>
        </w:rPr>
        <w:t>4.10</w:t>
      </w:r>
      <w:r w:rsidRPr="00892EAB">
        <w:rPr>
          <w:b/>
          <w:sz w:val="24"/>
          <w:szCs w:val="24"/>
        </w:rPr>
        <w:tab/>
        <w:t>Udlevering</w:t>
      </w:r>
    </w:p>
    <w:p w14:paraId="17E4A198" w14:textId="1A795BEE" w:rsidR="009260DE" w:rsidRPr="00892EAB" w:rsidRDefault="00E5489A" w:rsidP="009260DE">
      <w:pPr>
        <w:tabs>
          <w:tab w:val="left" w:pos="851"/>
        </w:tabs>
        <w:ind w:left="851"/>
        <w:rPr>
          <w:sz w:val="24"/>
          <w:szCs w:val="24"/>
        </w:rPr>
      </w:pPr>
      <w:r w:rsidRPr="00892EAB">
        <w:rPr>
          <w:sz w:val="24"/>
          <w:szCs w:val="24"/>
        </w:rPr>
        <w:t>B</w:t>
      </w:r>
    </w:p>
    <w:p w14:paraId="39180BED" w14:textId="77777777" w:rsidR="009260DE" w:rsidRPr="00892EAB" w:rsidRDefault="009260DE" w:rsidP="009260DE">
      <w:pPr>
        <w:tabs>
          <w:tab w:val="left" w:pos="851"/>
        </w:tabs>
        <w:ind w:left="851"/>
        <w:rPr>
          <w:sz w:val="24"/>
          <w:szCs w:val="24"/>
        </w:rPr>
      </w:pPr>
    </w:p>
    <w:p w14:paraId="6A8E566A" w14:textId="77777777" w:rsidR="009260DE" w:rsidRPr="00892EAB" w:rsidRDefault="009260DE" w:rsidP="009260DE">
      <w:pPr>
        <w:tabs>
          <w:tab w:val="left" w:pos="851"/>
        </w:tabs>
        <w:ind w:left="851"/>
        <w:rPr>
          <w:sz w:val="24"/>
          <w:szCs w:val="24"/>
        </w:rPr>
      </w:pPr>
    </w:p>
    <w:p w14:paraId="7196201C" w14:textId="77777777" w:rsidR="009260DE" w:rsidRPr="00892EAB" w:rsidRDefault="009260DE" w:rsidP="009260DE">
      <w:pPr>
        <w:tabs>
          <w:tab w:val="left" w:pos="851"/>
        </w:tabs>
        <w:ind w:left="851" w:hanging="851"/>
        <w:rPr>
          <w:b/>
          <w:sz w:val="24"/>
          <w:szCs w:val="24"/>
        </w:rPr>
      </w:pPr>
      <w:r w:rsidRPr="00892EAB">
        <w:rPr>
          <w:b/>
          <w:sz w:val="24"/>
          <w:szCs w:val="24"/>
        </w:rPr>
        <w:t>5.</w:t>
      </w:r>
      <w:r w:rsidRPr="00892EAB">
        <w:rPr>
          <w:b/>
          <w:sz w:val="24"/>
          <w:szCs w:val="24"/>
        </w:rPr>
        <w:tab/>
        <w:t>FARMAKOLOGISKE EGENSKABER</w:t>
      </w:r>
    </w:p>
    <w:p w14:paraId="275AB8D3" w14:textId="77777777" w:rsidR="009260DE" w:rsidRPr="00892EAB" w:rsidRDefault="009260DE" w:rsidP="009260DE">
      <w:pPr>
        <w:tabs>
          <w:tab w:val="left" w:pos="851"/>
        </w:tabs>
        <w:ind w:left="851"/>
        <w:rPr>
          <w:sz w:val="24"/>
          <w:szCs w:val="24"/>
        </w:rPr>
      </w:pPr>
    </w:p>
    <w:p w14:paraId="5E714ACC" w14:textId="77777777" w:rsidR="009260DE" w:rsidRPr="00892EAB" w:rsidRDefault="009260DE" w:rsidP="009260DE">
      <w:pPr>
        <w:tabs>
          <w:tab w:val="left" w:pos="851"/>
        </w:tabs>
        <w:ind w:left="851" w:hanging="851"/>
        <w:rPr>
          <w:b/>
          <w:sz w:val="24"/>
          <w:szCs w:val="24"/>
        </w:rPr>
      </w:pPr>
      <w:r w:rsidRPr="00892EAB">
        <w:rPr>
          <w:b/>
          <w:sz w:val="24"/>
          <w:szCs w:val="24"/>
        </w:rPr>
        <w:t>5.0</w:t>
      </w:r>
      <w:r w:rsidRPr="00892EAB">
        <w:rPr>
          <w:b/>
          <w:sz w:val="24"/>
          <w:szCs w:val="24"/>
        </w:rPr>
        <w:tab/>
        <w:t>Terapeutisk klassifikation</w:t>
      </w:r>
    </w:p>
    <w:p w14:paraId="3B4F4D46" w14:textId="267C3127" w:rsidR="009260DE" w:rsidRPr="00892EAB" w:rsidRDefault="00E5489A" w:rsidP="00C64481">
      <w:pPr>
        <w:tabs>
          <w:tab w:val="left" w:pos="851"/>
        </w:tabs>
        <w:ind w:left="851"/>
        <w:rPr>
          <w:sz w:val="24"/>
          <w:szCs w:val="24"/>
        </w:rPr>
      </w:pPr>
      <w:r w:rsidRPr="00892EAB">
        <w:rPr>
          <w:sz w:val="24"/>
          <w:szCs w:val="24"/>
        </w:rPr>
        <w:t xml:space="preserve">ATC-kode: </w:t>
      </w:r>
      <w:r w:rsidRPr="00892EAB">
        <w:rPr>
          <w:sz w:val="24"/>
          <w:szCs w:val="24"/>
          <w:lang w:eastAsia="en-IN" w:bidi="gu-IN"/>
        </w:rPr>
        <w:t>R</w:t>
      </w:r>
      <w:r w:rsidR="00C64481">
        <w:rPr>
          <w:sz w:val="24"/>
          <w:szCs w:val="24"/>
          <w:lang w:eastAsia="en-IN" w:bidi="gu-IN"/>
        </w:rPr>
        <w:t xml:space="preserve"> </w:t>
      </w:r>
      <w:r w:rsidRPr="00892EAB">
        <w:rPr>
          <w:sz w:val="24"/>
          <w:szCs w:val="24"/>
          <w:lang w:eastAsia="en-IN" w:bidi="gu-IN"/>
        </w:rPr>
        <w:t>03</w:t>
      </w:r>
      <w:r w:rsidR="00C64481">
        <w:rPr>
          <w:sz w:val="24"/>
          <w:szCs w:val="24"/>
          <w:lang w:eastAsia="en-IN" w:bidi="gu-IN"/>
        </w:rPr>
        <w:t xml:space="preserve"> </w:t>
      </w:r>
      <w:r w:rsidRPr="00892EAB">
        <w:rPr>
          <w:sz w:val="24"/>
          <w:szCs w:val="24"/>
          <w:lang w:eastAsia="en-IN" w:bidi="gu-IN"/>
        </w:rPr>
        <w:t>AK</w:t>
      </w:r>
      <w:r w:rsidR="00C64481">
        <w:rPr>
          <w:sz w:val="24"/>
          <w:szCs w:val="24"/>
          <w:lang w:eastAsia="en-IN" w:bidi="gu-IN"/>
        </w:rPr>
        <w:t xml:space="preserve"> </w:t>
      </w:r>
      <w:r w:rsidRPr="00892EAB">
        <w:rPr>
          <w:sz w:val="24"/>
          <w:szCs w:val="24"/>
          <w:lang w:eastAsia="en-IN" w:bidi="gu-IN"/>
        </w:rPr>
        <w:t xml:space="preserve">06. </w:t>
      </w:r>
      <w:proofErr w:type="spellStart"/>
      <w:r w:rsidRPr="00892EAB">
        <w:rPr>
          <w:sz w:val="24"/>
          <w:szCs w:val="24"/>
          <w:lang w:eastAsia="en-IN" w:bidi="gu-IN"/>
        </w:rPr>
        <w:t>Adrenergica</w:t>
      </w:r>
      <w:proofErr w:type="spellEnd"/>
      <w:r w:rsidRPr="00892EAB">
        <w:rPr>
          <w:sz w:val="24"/>
          <w:szCs w:val="24"/>
          <w:lang w:eastAsia="en-IN" w:bidi="gu-IN"/>
        </w:rPr>
        <w:t xml:space="preserve"> </w:t>
      </w:r>
      <w:proofErr w:type="spellStart"/>
      <w:r w:rsidRPr="00892EAB">
        <w:rPr>
          <w:sz w:val="24"/>
          <w:szCs w:val="24"/>
          <w:lang w:eastAsia="en-IN" w:bidi="gu-IN"/>
        </w:rPr>
        <w:t>komb</w:t>
      </w:r>
      <w:proofErr w:type="spellEnd"/>
      <w:r w:rsidRPr="00892EAB">
        <w:rPr>
          <w:sz w:val="24"/>
          <w:szCs w:val="24"/>
          <w:lang w:eastAsia="en-IN" w:bidi="gu-IN"/>
        </w:rPr>
        <w:t>.</w:t>
      </w:r>
      <w:r w:rsidR="009D52AB">
        <w:rPr>
          <w:sz w:val="24"/>
          <w:szCs w:val="24"/>
          <w:lang w:eastAsia="en-IN" w:bidi="gu-IN"/>
        </w:rPr>
        <w:t xml:space="preserve"> </w:t>
      </w:r>
      <w:r w:rsidRPr="00892EAB">
        <w:rPr>
          <w:sz w:val="24"/>
          <w:szCs w:val="24"/>
          <w:lang w:eastAsia="en-IN" w:bidi="gu-IN"/>
        </w:rPr>
        <w:t xml:space="preserve">m. </w:t>
      </w:r>
      <w:proofErr w:type="spellStart"/>
      <w:r w:rsidRPr="00892EAB">
        <w:rPr>
          <w:sz w:val="24"/>
          <w:szCs w:val="24"/>
          <w:lang w:eastAsia="en-IN" w:bidi="gu-IN"/>
        </w:rPr>
        <w:t>corticosteroider</w:t>
      </w:r>
      <w:proofErr w:type="spellEnd"/>
      <w:r w:rsidRPr="00892EAB">
        <w:rPr>
          <w:sz w:val="24"/>
          <w:szCs w:val="24"/>
          <w:lang w:eastAsia="en-IN" w:bidi="gu-IN"/>
        </w:rPr>
        <w:t xml:space="preserve">/andre midler, ex. </w:t>
      </w:r>
      <w:proofErr w:type="spellStart"/>
      <w:r w:rsidRPr="00892EAB">
        <w:rPr>
          <w:sz w:val="24"/>
          <w:szCs w:val="24"/>
          <w:lang w:eastAsia="en-IN" w:bidi="gu-IN"/>
        </w:rPr>
        <w:t>anticholinergica</w:t>
      </w:r>
      <w:proofErr w:type="spellEnd"/>
      <w:r w:rsidRPr="00892EAB">
        <w:rPr>
          <w:sz w:val="24"/>
          <w:szCs w:val="24"/>
          <w:lang w:eastAsia="en-IN" w:bidi="gu-IN"/>
        </w:rPr>
        <w:t>.</w:t>
      </w:r>
    </w:p>
    <w:p w14:paraId="6C54561C" w14:textId="05765E58" w:rsidR="009D52AB" w:rsidRDefault="009D52AB">
      <w:pPr>
        <w:rPr>
          <w:sz w:val="24"/>
          <w:szCs w:val="24"/>
        </w:rPr>
      </w:pPr>
      <w:r>
        <w:rPr>
          <w:sz w:val="24"/>
          <w:szCs w:val="24"/>
        </w:rPr>
        <w:br w:type="page"/>
      </w:r>
    </w:p>
    <w:p w14:paraId="290DF9C9" w14:textId="77777777" w:rsidR="009260DE" w:rsidRPr="00892EAB" w:rsidRDefault="009260DE" w:rsidP="009260DE">
      <w:pPr>
        <w:tabs>
          <w:tab w:val="left" w:pos="851"/>
        </w:tabs>
        <w:ind w:left="851"/>
        <w:rPr>
          <w:sz w:val="24"/>
          <w:szCs w:val="24"/>
        </w:rPr>
      </w:pPr>
    </w:p>
    <w:p w14:paraId="7A786EA6" w14:textId="77777777" w:rsidR="009260DE" w:rsidRPr="00892EAB" w:rsidRDefault="009260DE" w:rsidP="009260DE">
      <w:pPr>
        <w:tabs>
          <w:tab w:val="num" w:pos="851"/>
        </w:tabs>
        <w:ind w:left="851" w:hanging="851"/>
        <w:rPr>
          <w:b/>
          <w:sz w:val="24"/>
          <w:szCs w:val="24"/>
        </w:rPr>
      </w:pPr>
      <w:r w:rsidRPr="00892EAB">
        <w:rPr>
          <w:b/>
          <w:sz w:val="24"/>
          <w:szCs w:val="24"/>
        </w:rPr>
        <w:t>5.1</w:t>
      </w:r>
      <w:r w:rsidRPr="00892EAB">
        <w:rPr>
          <w:b/>
          <w:sz w:val="24"/>
          <w:szCs w:val="24"/>
        </w:rPr>
        <w:tab/>
      </w:r>
      <w:proofErr w:type="spellStart"/>
      <w:r w:rsidRPr="00892EAB">
        <w:rPr>
          <w:b/>
          <w:sz w:val="24"/>
          <w:szCs w:val="24"/>
        </w:rPr>
        <w:t>Farmakodynamiske</w:t>
      </w:r>
      <w:proofErr w:type="spellEnd"/>
      <w:r w:rsidRPr="00892EAB">
        <w:rPr>
          <w:b/>
          <w:sz w:val="24"/>
          <w:szCs w:val="24"/>
        </w:rPr>
        <w:t xml:space="preserve"> egenskaber</w:t>
      </w:r>
    </w:p>
    <w:p w14:paraId="504FE665" w14:textId="77777777" w:rsidR="00C64481" w:rsidRDefault="00C64481" w:rsidP="00E5489A">
      <w:pPr>
        <w:tabs>
          <w:tab w:val="left" w:pos="851"/>
        </w:tabs>
        <w:ind w:left="851"/>
        <w:rPr>
          <w:sz w:val="24"/>
          <w:szCs w:val="24"/>
          <w:u w:val="single"/>
        </w:rPr>
      </w:pPr>
    </w:p>
    <w:p w14:paraId="14273E16" w14:textId="6D722DB2" w:rsidR="00E5489A" w:rsidRPr="00892EAB" w:rsidRDefault="00E5489A" w:rsidP="00E5489A">
      <w:pPr>
        <w:tabs>
          <w:tab w:val="left" w:pos="851"/>
        </w:tabs>
        <w:ind w:left="851"/>
        <w:rPr>
          <w:sz w:val="24"/>
          <w:szCs w:val="24"/>
          <w:u w:val="single"/>
        </w:rPr>
      </w:pPr>
      <w:r w:rsidRPr="00892EAB">
        <w:rPr>
          <w:sz w:val="24"/>
          <w:szCs w:val="24"/>
          <w:u w:val="single"/>
        </w:rPr>
        <w:t xml:space="preserve">Virkningsmekanisme og </w:t>
      </w:r>
      <w:proofErr w:type="spellStart"/>
      <w:r w:rsidRPr="00892EAB">
        <w:rPr>
          <w:sz w:val="24"/>
          <w:szCs w:val="24"/>
          <w:u w:val="single"/>
        </w:rPr>
        <w:t>farmakodynamisk</w:t>
      </w:r>
      <w:proofErr w:type="spellEnd"/>
      <w:r w:rsidRPr="00892EAB">
        <w:rPr>
          <w:sz w:val="24"/>
          <w:szCs w:val="24"/>
          <w:u w:val="single"/>
        </w:rPr>
        <w:t xml:space="preserve"> virkning</w:t>
      </w:r>
    </w:p>
    <w:p w14:paraId="40857D87" w14:textId="73876D73"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r w:rsidR="002E4082">
        <w:rPr>
          <w:sz w:val="24"/>
          <w:szCs w:val="24"/>
        </w:rPr>
        <w:t>”Nordic Prime”</w:t>
      </w:r>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der har forskellige virkningsmekanismer.</w:t>
      </w:r>
    </w:p>
    <w:p w14:paraId="5C2D6BF9" w14:textId="77777777" w:rsidR="00E5489A" w:rsidRPr="00892EAB" w:rsidRDefault="00E5489A" w:rsidP="00E5489A">
      <w:pPr>
        <w:tabs>
          <w:tab w:val="left" w:pos="851"/>
        </w:tabs>
        <w:ind w:left="851"/>
        <w:rPr>
          <w:sz w:val="24"/>
          <w:szCs w:val="24"/>
        </w:rPr>
      </w:pPr>
    </w:p>
    <w:p w14:paraId="559417AE" w14:textId="77777777" w:rsidR="00E5489A" w:rsidRPr="00892EAB" w:rsidRDefault="00E5489A" w:rsidP="00E5489A">
      <w:pPr>
        <w:tabs>
          <w:tab w:val="left" w:pos="851"/>
        </w:tabs>
        <w:ind w:left="851"/>
        <w:rPr>
          <w:sz w:val="24"/>
          <w:szCs w:val="24"/>
        </w:rPr>
      </w:pPr>
      <w:r w:rsidRPr="00892EAB">
        <w:rPr>
          <w:sz w:val="24"/>
          <w:szCs w:val="24"/>
        </w:rPr>
        <w:t>Virkningsmekanismen for hvert af stofferne er beskrevet nedenfor.</w:t>
      </w:r>
    </w:p>
    <w:p w14:paraId="2D5D6174" w14:textId="77777777" w:rsidR="00E5489A" w:rsidRPr="00C64481" w:rsidRDefault="00E5489A" w:rsidP="00E5489A">
      <w:pPr>
        <w:tabs>
          <w:tab w:val="left" w:pos="851"/>
        </w:tabs>
        <w:ind w:left="851"/>
        <w:rPr>
          <w:sz w:val="24"/>
          <w:szCs w:val="24"/>
        </w:rPr>
      </w:pPr>
    </w:p>
    <w:p w14:paraId="7270608D"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Salmeterol</w:t>
      </w:r>
      <w:proofErr w:type="spellEnd"/>
    </w:p>
    <w:p w14:paraId="5C34F104"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er en selektiv, langtidsvirkende (12 timer) β</w:t>
      </w:r>
      <w:r w:rsidRPr="00892EAB">
        <w:rPr>
          <w:sz w:val="24"/>
          <w:szCs w:val="24"/>
          <w:vertAlign w:val="subscript"/>
        </w:rPr>
        <w:t>2</w:t>
      </w:r>
      <w:r w:rsidRPr="00892EAB">
        <w:rPr>
          <w:sz w:val="24"/>
          <w:szCs w:val="24"/>
        </w:rPr>
        <w:noBreakHyphen/>
        <w:t xml:space="preserve">adrenoceptoragonist med en lang sidekæde, som binder til receptorens </w:t>
      </w:r>
      <w:proofErr w:type="spellStart"/>
      <w:r w:rsidRPr="00892EAB">
        <w:rPr>
          <w:iCs/>
          <w:sz w:val="24"/>
          <w:szCs w:val="24"/>
        </w:rPr>
        <w:t>exo</w:t>
      </w:r>
      <w:proofErr w:type="spellEnd"/>
      <w:r w:rsidRPr="00892EAB">
        <w:rPr>
          <w:iCs/>
          <w:sz w:val="24"/>
          <w:szCs w:val="24"/>
        </w:rPr>
        <w:noBreakHyphen/>
        <w:t>site</w:t>
      </w:r>
      <w:r w:rsidRPr="00892EAB">
        <w:rPr>
          <w:sz w:val="24"/>
          <w:szCs w:val="24"/>
        </w:rPr>
        <w:t>.</w:t>
      </w:r>
    </w:p>
    <w:p w14:paraId="760F0097" w14:textId="77777777" w:rsidR="00E5489A" w:rsidRPr="00892EAB" w:rsidRDefault="00E5489A" w:rsidP="00E5489A">
      <w:pPr>
        <w:tabs>
          <w:tab w:val="left" w:pos="851"/>
        </w:tabs>
        <w:ind w:left="851"/>
        <w:rPr>
          <w:sz w:val="24"/>
          <w:szCs w:val="24"/>
        </w:rPr>
      </w:pPr>
    </w:p>
    <w:p w14:paraId="38968E67"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giver en længerevarende </w:t>
      </w:r>
      <w:proofErr w:type="spellStart"/>
      <w:r w:rsidRPr="00892EAB">
        <w:rPr>
          <w:sz w:val="24"/>
          <w:szCs w:val="24"/>
        </w:rPr>
        <w:t>bronkodilatation</w:t>
      </w:r>
      <w:proofErr w:type="spellEnd"/>
      <w:r w:rsidRPr="00892EAB">
        <w:rPr>
          <w:sz w:val="24"/>
          <w:szCs w:val="24"/>
        </w:rPr>
        <w:t xml:space="preserve"> end konventionelle korttidsvirkende β</w:t>
      </w:r>
      <w:r w:rsidRPr="00892EAB">
        <w:rPr>
          <w:sz w:val="24"/>
          <w:szCs w:val="24"/>
          <w:vertAlign w:val="subscript"/>
        </w:rPr>
        <w:t>2</w:t>
      </w:r>
      <w:r w:rsidRPr="00892EAB">
        <w:rPr>
          <w:sz w:val="24"/>
          <w:szCs w:val="24"/>
        </w:rPr>
        <w:t xml:space="preserve">-agonister i anbefalede doser, idet </w:t>
      </w:r>
      <w:proofErr w:type="spellStart"/>
      <w:r w:rsidRPr="00892EAB">
        <w:rPr>
          <w:sz w:val="24"/>
          <w:szCs w:val="24"/>
        </w:rPr>
        <w:t>bronkodilatationen</w:t>
      </w:r>
      <w:proofErr w:type="spellEnd"/>
      <w:r w:rsidRPr="00892EAB">
        <w:rPr>
          <w:sz w:val="24"/>
          <w:szCs w:val="24"/>
        </w:rPr>
        <w:t xml:space="preserve"> varer i mindst 12 timer.</w:t>
      </w:r>
    </w:p>
    <w:p w14:paraId="02E1CE7A" w14:textId="77777777" w:rsidR="00E5489A" w:rsidRPr="00892EAB" w:rsidRDefault="00E5489A" w:rsidP="00E5489A">
      <w:pPr>
        <w:tabs>
          <w:tab w:val="left" w:pos="851"/>
        </w:tabs>
        <w:ind w:left="851"/>
        <w:rPr>
          <w:sz w:val="24"/>
          <w:szCs w:val="24"/>
        </w:rPr>
      </w:pPr>
    </w:p>
    <w:p w14:paraId="2BBAD59E"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Fluticasonpropionat</w:t>
      </w:r>
      <w:proofErr w:type="spellEnd"/>
    </w:p>
    <w:p w14:paraId="39A1EA30" w14:textId="24469DB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administreret som inhalation i de anbefalede doser giver en </w:t>
      </w:r>
      <w:proofErr w:type="spellStart"/>
      <w:r w:rsidRPr="00892EAB">
        <w:rPr>
          <w:sz w:val="24"/>
          <w:szCs w:val="24"/>
        </w:rPr>
        <w:t>glukokortikoid</w:t>
      </w:r>
      <w:proofErr w:type="spellEnd"/>
      <w:r w:rsidRPr="00892EAB">
        <w:rPr>
          <w:sz w:val="24"/>
          <w:szCs w:val="24"/>
        </w:rPr>
        <w:t xml:space="preserve"> antiinflammatorisk effekt i lungerne, som reducerer symptomer på og </w:t>
      </w:r>
      <w:proofErr w:type="spellStart"/>
      <w:r w:rsidRPr="00892EAB">
        <w:rPr>
          <w:sz w:val="24"/>
          <w:szCs w:val="24"/>
        </w:rPr>
        <w:t>eksacerbation</w:t>
      </w:r>
      <w:proofErr w:type="spellEnd"/>
      <w:r w:rsidRPr="00892EAB">
        <w:rPr>
          <w:sz w:val="24"/>
          <w:szCs w:val="24"/>
        </w:rPr>
        <w:t xml:space="preserve"> af astma med færre bivirkninger end ved systemisk </w:t>
      </w:r>
      <w:proofErr w:type="spellStart"/>
      <w:r w:rsidRPr="00892EAB">
        <w:rPr>
          <w:sz w:val="24"/>
          <w:szCs w:val="24"/>
        </w:rPr>
        <w:t>kortikosteroid</w:t>
      </w:r>
      <w:r w:rsidR="00C64481">
        <w:rPr>
          <w:sz w:val="24"/>
          <w:szCs w:val="24"/>
        </w:rPr>
        <w:softHyphen/>
      </w:r>
      <w:r w:rsidRPr="00892EAB">
        <w:rPr>
          <w:sz w:val="24"/>
          <w:szCs w:val="24"/>
        </w:rPr>
        <w:t>behandling</w:t>
      </w:r>
      <w:proofErr w:type="spellEnd"/>
      <w:r w:rsidRPr="00892EAB">
        <w:rPr>
          <w:sz w:val="24"/>
          <w:szCs w:val="24"/>
        </w:rPr>
        <w:t>.</w:t>
      </w:r>
    </w:p>
    <w:p w14:paraId="13A2117A" w14:textId="77777777" w:rsidR="00E5489A" w:rsidRPr="00892EAB" w:rsidRDefault="00E5489A" w:rsidP="00E5489A">
      <w:pPr>
        <w:tabs>
          <w:tab w:val="left" w:pos="851"/>
        </w:tabs>
        <w:ind w:left="851"/>
        <w:rPr>
          <w:sz w:val="24"/>
          <w:szCs w:val="24"/>
        </w:rPr>
      </w:pPr>
    </w:p>
    <w:p w14:paraId="4B852739" w14:textId="77777777" w:rsidR="00E5489A" w:rsidRPr="00892EAB" w:rsidRDefault="00E5489A" w:rsidP="00E5489A">
      <w:pPr>
        <w:tabs>
          <w:tab w:val="left" w:pos="851"/>
        </w:tabs>
        <w:ind w:left="851"/>
        <w:rPr>
          <w:sz w:val="24"/>
          <w:szCs w:val="24"/>
          <w:u w:val="single"/>
        </w:rPr>
      </w:pPr>
      <w:r w:rsidRPr="00892EAB">
        <w:rPr>
          <w:sz w:val="24"/>
          <w:szCs w:val="24"/>
          <w:u w:val="single"/>
        </w:rPr>
        <w:t>Klinisk virkning og sikkerhed</w:t>
      </w:r>
    </w:p>
    <w:p w14:paraId="4E3E8E7F" w14:textId="77777777" w:rsidR="00E5489A" w:rsidRPr="00892EAB" w:rsidRDefault="00E5489A" w:rsidP="00E5489A">
      <w:pPr>
        <w:tabs>
          <w:tab w:val="left" w:pos="851"/>
        </w:tabs>
        <w:ind w:left="851"/>
        <w:rPr>
          <w:i/>
          <w:sz w:val="24"/>
          <w:szCs w:val="24"/>
          <w:u w:val="single"/>
        </w:rPr>
      </w:pPr>
    </w:p>
    <w:p w14:paraId="50ED8157"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Kliniske studier med </w:t>
      </w:r>
      <w:proofErr w:type="spellStart"/>
      <w:r w:rsidRPr="00892EAB">
        <w:rPr>
          <w:i/>
          <w:sz w:val="24"/>
          <w:szCs w:val="24"/>
          <w:u w:val="single"/>
        </w:rPr>
        <w:t>salmeterol</w:t>
      </w:r>
      <w:proofErr w:type="spellEnd"/>
      <w:r w:rsidRPr="00892EAB">
        <w:rPr>
          <w:i/>
          <w:sz w:val="24"/>
          <w:szCs w:val="24"/>
          <w:u w:val="single"/>
        </w:rPr>
        <w:t>/</w:t>
      </w:r>
      <w:proofErr w:type="spellStart"/>
      <w:r w:rsidRPr="00892EAB">
        <w:rPr>
          <w:i/>
          <w:sz w:val="24"/>
          <w:szCs w:val="24"/>
          <w:u w:val="single"/>
        </w:rPr>
        <w:t>fluticasonpropionat</w:t>
      </w:r>
      <w:proofErr w:type="spellEnd"/>
      <w:r w:rsidRPr="00892EAB">
        <w:rPr>
          <w:i/>
          <w:sz w:val="24"/>
          <w:szCs w:val="24"/>
          <w:u w:val="single"/>
        </w:rPr>
        <w:t xml:space="preserve"> til astma</w:t>
      </w:r>
    </w:p>
    <w:p w14:paraId="4287D354" w14:textId="77777777" w:rsidR="00E5489A" w:rsidRPr="00892EAB" w:rsidRDefault="00E5489A" w:rsidP="00E5489A">
      <w:pPr>
        <w:tabs>
          <w:tab w:val="left" w:pos="851"/>
        </w:tabs>
        <w:ind w:left="851"/>
        <w:rPr>
          <w:sz w:val="24"/>
          <w:szCs w:val="24"/>
        </w:rPr>
      </w:pPr>
      <w:r w:rsidRPr="00892EAB">
        <w:rPr>
          <w:sz w:val="24"/>
          <w:szCs w:val="24"/>
        </w:rPr>
        <w:t>I et klinisk studie (</w:t>
      </w:r>
      <w:proofErr w:type="spellStart"/>
      <w:r w:rsidRPr="00892EAB">
        <w:rPr>
          <w:iCs/>
          <w:sz w:val="24"/>
          <w:szCs w:val="24"/>
        </w:rPr>
        <w:t>Gaining</w:t>
      </w:r>
      <w:proofErr w:type="spellEnd"/>
      <w:r w:rsidRPr="00892EAB">
        <w:rPr>
          <w:iCs/>
          <w:sz w:val="24"/>
          <w:szCs w:val="24"/>
        </w:rPr>
        <w:t xml:space="preserve"> Optimal </w:t>
      </w:r>
      <w:proofErr w:type="spellStart"/>
      <w:r w:rsidRPr="00892EAB">
        <w:rPr>
          <w:iCs/>
          <w:sz w:val="24"/>
          <w:szCs w:val="24"/>
        </w:rPr>
        <w:t>Asthma</w:t>
      </w:r>
      <w:proofErr w:type="spellEnd"/>
      <w:r w:rsidRPr="00892EAB">
        <w:rPr>
          <w:iCs/>
          <w:sz w:val="24"/>
          <w:szCs w:val="24"/>
        </w:rPr>
        <w:t xml:space="preserve"> </w:t>
      </w:r>
      <w:proofErr w:type="spellStart"/>
      <w:r w:rsidRPr="00892EAB">
        <w:rPr>
          <w:iCs/>
          <w:sz w:val="24"/>
          <w:szCs w:val="24"/>
        </w:rPr>
        <w:t>ControL</w:t>
      </w:r>
      <w:proofErr w:type="spellEnd"/>
      <w:r w:rsidRPr="00892EAB">
        <w:rPr>
          <w:sz w:val="24"/>
          <w:szCs w:val="24"/>
        </w:rPr>
        <w:t xml:space="preserve">, GOAL) af 12 måneders varighed med 3.416 voksne og unge patienter med persisterende astma blev sikkerhed og virkning sammenlignet mellem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og inhaleret </w:t>
      </w:r>
      <w:proofErr w:type="spellStart"/>
      <w:r w:rsidRPr="00892EAB">
        <w:rPr>
          <w:sz w:val="24"/>
          <w:szCs w:val="24"/>
        </w:rPr>
        <w:t>kortikosteroid</w:t>
      </w:r>
      <w:proofErr w:type="spellEnd"/>
      <w:r w:rsidRPr="00892EAB">
        <w:rPr>
          <w:sz w:val="24"/>
          <w:szCs w:val="24"/>
        </w:rPr>
        <w:t xml:space="preserve"> (</w:t>
      </w:r>
      <w:proofErr w:type="spellStart"/>
      <w:r w:rsidRPr="00892EAB">
        <w:rPr>
          <w:sz w:val="24"/>
          <w:szCs w:val="24"/>
        </w:rPr>
        <w:t>fluticasonpropionat</w:t>
      </w:r>
      <w:proofErr w:type="spellEnd"/>
      <w:r w:rsidRPr="00892EAB">
        <w:rPr>
          <w:sz w:val="24"/>
          <w:szCs w:val="24"/>
        </w:rPr>
        <w:t>) alene for at finde ud af, om målene for astmabehandling var realistiske. Behandlingen blev trappet op hver 12. uge, indtil der blev opnået **</w:t>
      </w:r>
      <w:r w:rsidRPr="00892EAB">
        <w:rPr>
          <w:i/>
          <w:sz w:val="24"/>
          <w:szCs w:val="24"/>
        </w:rPr>
        <w:t>total kontrol</w:t>
      </w:r>
      <w:r w:rsidRPr="00892EAB">
        <w:rPr>
          <w:sz w:val="24"/>
          <w:szCs w:val="24"/>
        </w:rPr>
        <w:t xml:space="preserve">, eller til den højeste dosis af studiemedicinen blev nået. GOAL viste, at der var flere patienter i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der opnåede astmakontrol, end i gruppen, der kun fik ICS (inhalerede </w:t>
      </w:r>
      <w:proofErr w:type="spellStart"/>
      <w:r w:rsidRPr="00892EAB">
        <w:rPr>
          <w:sz w:val="24"/>
          <w:szCs w:val="24"/>
        </w:rPr>
        <w:t>kortikosteroider</w:t>
      </w:r>
      <w:proofErr w:type="spellEnd"/>
      <w:r w:rsidRPr="00892EAB">
        <w:rPr>
          <w:sz w:val="24"/>
          <w:szCs w:val="24"/>
        </w:rPr>
        <w:t xml:space="preserve">), og med en mindre dosis </w:t>
      </w:r>
      <w:proofErr w:type="spellStart"/>
      <w:r w:rsidRPr="00892EAB">
        <w:rPr>
          <w:sz w:val="24"/>
          <w:szCs w:val="24"/>
        </w:rPr>
        <w:t>kortikosteroid</w:t>
      </w:r>
      <w:proofErr w:type="spellEnd"/>
      <w:r w:rsidRPr="00892EAB">
        <w:rPr>
          <w:sz w:val="24"/>
          <w:szCs w:val="24"/>
        </w:rPr>
        <w:t>.</w:t>
      </w:r>
    </w:p>
    <w:p w14:paraId="6FC3067E" w14:textId="77777777" w:rsidR="00E5489A" w:rsidRPr="00892EAB" w:rsidRDefault="00E5489A" w:rsidP="00E5489A">
      <w:pPr>
        <w:tabs>
          <w:tab w:val="left" w:pos="851"/>
        </w:tabs>
        <w:ind w:left="851"/>
        <w:rPr>
          <w:sz w:val="24"/>
          <w:szCs w:val="24"/>
        </w:rPr>
      </w:pPr>
    </w:p>
    <w:p w14:paraId="27DD0CD5" w14:textId="77777777" w:rsidR="00E5489A" w:rsidRPr="00892EAB" w:rsidRDefault="00E5489A" w:rsidP="00E5489A">
      <w:pPr>
        <w:tabs>
          <w:tab w:val="left" w:pos="851"/>
        </w:tabs>
        <w:ind w:left="851"/>
        <w:rPr>
          <w:sz w:val="24"/>
          <w:szCs w:val="24"/>
        </w:rPr>
      </w:pPr>
      <w:r w:rsidRPr="00892EAB">
        <w:rPr>
          <w:i/>
          <w:sz w:val="24"/>
          <w:szCs w:val="24"/>
        </w:rPr>
        <w:t>*Velkontrolleret</w:t>
      </w:r>
      <w:r w:rsidRPr="00892EAB">
        <w:rPr>
          <w:sz w:val="24"/>
          <w:szCs w:val="24"/>
        </w:rPr>
        <w:t xml:space="preserve"> astma blev opnået hurtigere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end med ICS alene. Der gik 16 dage med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før 50 % af forsøgspersonerne opnåede </w:t>
      </w:r>
      <w:r w:rsidRPr="00892EAB">
        <w:rPr>
          <w:i/>
          <w:sz w:val="24"/>
          <w:szCs w:val="24"/>
        </w:rPr>
        <w:t>velkontrolleret</w:t>
      </w:r>
      <w:r w:rsidRPr="00892EAB">
        <w:rPr>
          <w:sz w:val="24"/>
          <w:szCs w:val="24"/>
        </w:rPr>
        <w:t xml:space="preserve"> astma i sammenligning med 37 dage for ICS</w:t>
      </w:r>
      <w:r w:rsidRPr="00892EAB">
        <w:rPr>
          <w:sz w:val="24"/>
          <w:szCs w:val="24"/>
        </w:rPr>
        <w:noBreakHyphen/>
        <w:t xml:space="preserve">gruppen. I en undergruppe bestående af astmatikere, der ikke før havde fået steroider, gik der 16 dage, før patienterne var </w:t>
      </w:r>
      <w:r w:rsidRPr="00892EAB">
        <w:rPr>
          <w:i/>
          <w:sz w:val="24"/>
          <w:szCs w:val="24"/>
        </w:rPr>
        <w:t>velkontrollerede</w:t>
      </w:r>
      <w:r w:rsidRPr="00892EAB">
        <w:rPr>
          <w:sz w:val="24"/>
          <w:szCs w:val="24"/>
        </w:rPr>
        <w:t xml:space="preserve"> ved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sammenlignet med 23 dage efter behandling med ICS.</w:t>
      </w:r>
    </w:p>
    <w:p w14:paraId="664200FF" w14:textId="77777777" w:rsidR="00E5489A" w:rsidRPr="00892EAB" w:rsidRDefault="00E5489A" w:rsidP="00E5489A">
      <w:pPr>
        <w:tabs>
          <w:tab w:val="left" w:pos="851"/>
        </w:tabs>
        <w:ind w:left="851"/>
        <w:rPr>
          <w:sz w:val="24"/>
          <w:szCs w:val="24"/>
        </w:rPr>
      </w:pPr>
    </w:p>
    <w:p w14:paraId="0D2D2AA1" w14:textId="77777777" w:rsidR="00E5489A" w:rsidRPr="00892EAB" w:rsidRDefault="00E5489A" w:rsidP="00E5489A">
      <w:pPr>
        <w:tabs>
          <w:tab w:val="left" w:pos="851"/>
        </w:tabs>
        <w:ind w:left="851"/>
        <w:rPr>
          <w:sz w:val="24"/>
          <w:szCs w:val="24"/>
        </w:rPr>
      </w:pPr>
      <w:r w:rsidRPr="00892EAB">
        <w:rPr>
          <w:sz w:val="24"/>
          <w:szCs w:val="24"/>
        </w:rPr>
        <w:t>Overordnede resultater af studiet:</w:t>
      </w:r>
    </w:p>
    <w:p w14:paraId="18C91CDC" w14:textId="77777777" w:rsidR="00E5489A" w:rsidRPr="00892EAB" w:rsidRDefault="00E5489A" w:rsidP="00E5489A">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998"/>
        <w:gridCol w:w="1312"/>
        <w:gridCol w:w="1683"/>
        <w:gridCol w:w="1141"/>
      </w:tblGrid>
      <w:tr w:rsidR="00E5489A" w:rsidRPr="00184A01" w14:paraId="188534C0" w14:textId="77777777" w:rsidTr="002E4082">
        <w:tc>
          <w:tcPr>
            <w:tcW w:w="9003" w:type="dxa"/>
            <w:gridSpan w:val="5"/>
            <w:shd w:val="clear" w:color="auto" w:fill="auto"/>
          </w:tcPr>
          <w:p w14:paraId="7664EA80" w14:textId="77777777" w:rsidR="00E5489A" w:rsidRPr="00184A01" w:rsidRDefault="00E5489A" w:rsidP="00184A01">
            <w:pPr>
              <w:rPr>
                <w:sz w:val="24"/>
                <w:szCs w:val="24"/>
              </w:rPr>
            </w:pPr>
            <w:r w:rsidRPr="00184A01">
              <w:rPr>
                <w:sz w:val="24"/>
                <w:szCs w:val="24"/>
              </w:rPr>
              <w:t>Procentvis andel af patienter, som i løbet af 12 måneder opnåede velkontrolleret astma*, eller hvor total kontrol** blev opnået</w:t>
            </w:r>
          </w:p>
        </w:tc>
      </w:tr>
      <w:tr w:rsidR="00E5489A" w:rsidRPr="00184A01" w14:paraId="75633BC7" w14:textId="77777777" w:rsidTr="002E4082">
        <w:tc>
          <w:tcPr>
            <w:tcW w:w="2643" w:type="dxa"/>
            <w:shd w:val="clear" w:color="auto" w:fill="auto"/>
          </w:tcPr>
          <w:p w14:paraId="49457427" w14:textId="77777777" w:rsidR="00E5489A" w:rsidRPr="00184A01" w:rsidRDefault="00E5489A" w:rsidP="00184A01">
            <w:pPr>
              <w:rPr>
                <w:sz w:val="24"/>
                <w:szCs w:val="24"/>
              </w:rPr>
            </w:pPr>
          </w:p>
        </w:tc>
        <w:tc>
          <w:tcPr>
            <w:tcW w:w="3387" w:type="dxa"/>
            <w:gridSpan w:val="2"/>
            <w:shd w:val="clear" w:color="auto" w:fill="auto"/>
          </w:tcPr>
          <w:p w14:paraId="0885E42C" w14:textId="77777777" w:rsidR="00E5489A" w:rsidRPr="00184A01" w:rsidRDefault="00E5489A" w:rsidP="00184A01">
            <w:pPr>
              <w:rPr>
                <w:i/>
                <w:sz w:val="24"/>
                <w:szCs w:val="24"/>
              </w:rPr>
            </w:pPr>
            <w:proofErr w:type="spellStart"/>
            <w:r w:rsidRPr="00184A01">
              <w:rPr>
                <w:sz w:val="24"/>
                <w:szCs w:val="24"/>
              </w:rPr>
              <w:t>Salmeterol</w:t>
            </w:r>
            <w:proofErr w:type="spellEnd"/>
            <w:r w:rsidRPr="00184A01">
              <w:rPr>
                <w:sz w:val="24"/>
                <w:szCs w:val="24"/>
              </w:rPr>
              <w:t>/</w:t>
            </w:r>
            <w:proofErr w:type="spellStart"/>
            <w:r w:rsidRPr="00184A01">
              <w:rPr>
                <w:sz w:val="24"/>
                <w:szCs w:val="24"/>
              </w:rPr>
              <w:t>fluticasonpropionat</w:t>
            </w:r>
            <w:proofErr w:type="spellEnd"/>
          </w:p>
        </w:tc>
        <w:tc>
          <w:tcPr>
            <w:tcW w:w="2973" w:type="dxa"/>
            <w:gridSpan w:val="2"/>
            <w:shd w:val="clear" w:color="auto" w:fill="auto"/>
          </w:tcPr>
          <w:p w14:paraId="138F23F5" w14:textId="77777777" w:rsidR="00E5489A" w:rsidRPr="00184A01" w:rsidRDefault="00E5489A" w:rsidP="00184A01">
            <w:pPr>
              <w:rPr>
                <w:i/>
                <w:sz w:val="24"/>
                <w:szCs w:val="24"/>
              </w:rPr>
            </w:pPr>
            <w:proofErr w:type="spellStart"/>
            <w:r w:rsidRPr="00184A01">
              <w:rPr>
                <w:sz w:val="24"/>
                <w:szCs w:val="24"/>
              </w:rPr>
              <w:t>Fluticasonpropionat</w:t>
            </w:r>
            <w:proofErr w:type="spellEnd"/>
          </w:p>
        </w:tc>
      </w:tr>
      <w:tr w:rsidR="00E5489A" w:rsidRPr="00184A01" w14:paraId="61FCDB0B" w14:textId="77777777" w:rsidTr="002E4082">
        <w:tc>
          <w:tcPr>
            <w:tcW w:w="2643" w:type="dxa"/>
            <w:shd w:val="clear" w:color="auto" w:fill="auto"/>
            <w:vAlign w:val="center"/>
          </w:tcPr>
          <w:p w14:paraId="7AF92FF5" w14:textId="77777777" w:rsidR="00E5489A" w:rsidRPr="00184A01" w:rsidRDefault="00E5489A" w:rsidP="00184A01">
            <w:pPr>
              <w:rPr>
                <w:sz w:val="24"/>
                <w:szCs w:val="24"/>
              </w:rPr>
            </w:pPr>
            <w:r w:rsidRPr="00184A01">
              <w:rPr>
                <w:sz w:val="24"/>
                <w:szCs w:val="24"/>
              </w:rPr>
              <w:t>Behandling før studiet</w:t>
            </w:r>
          </w:p>
        </w:tc>
        <w:tc>
          <w:tcPr>
            <w:tcW w:w="1998" w:type="dxa"/>
            <w:shd w:val="clear" w:color="auto" w:fill="auto"/>
          </w:tcPr>
          <w:p w14:paraId="44B1D525" w14:textId="77777777" w:rsidR="00E5489A" w:rsidRPr="00184A01" w:rsidRDefault="00E5489A" w:rsidP="00184A01">
            <w:pPr>
              <w:rPr>
                <w:sz w:val="24"/>
                <w:szCs w:val="24"/>
              </w:rPr>
            </w:pPr>
            <w:r w:rsidRPr="00184A01">
              <w:rPr>
                <w:sz w:val="24"/>
                <w:szCs w:val="24"/>
              </w:rPr>
              <w:t>Velkontrolleret</w:t>
            </w:r>
          </w:p>
        </w:tc>
        <w:tc>
          <w:tcPr>
            <w:tcW w:w="1389" w:type="dxa"/>
            <w:shd w:val="clear" w:color="auto" w:fill="auto"/>
          </w:tcPr>
          <w:p w14:paraId="754AD21E" w14:textId="77777777" w:rsidR="00E5489A" w:rsidRPr="00184A01" w:rsidRDefault="00E5489A" w:rsidP="00184A01">
            <w:pPr>
              <w:rPr>
                <w:sz w:val="24"/>
                <w:szCs w:val="24"/>
              </w:rPr>
            </w:pPr>
            <w:r w:rsidRPr="00184A01">
              <w:rPr>
                <w:sz w:val="24"/>
                <w:szCs w:val="24"/>
              </w:rPr>
              <w:t>Total kontrol</w:t>
            </w:r>
          </w:p>
        </w:tc>
        <w:tc>
          <w:tcPr>
            <w:tcW w:w="1683" w:type="dxa"/>
            <w:shd w:val="clear" w:color="auto" w:fill="auto"/>
          </w:tcPr>
          <w:p w14:paraId="526BB565" w14:textId="77777777" w:rsidR="00E5489A" w:rsidRPr="00184A01" w:rsidRDefault="00E5489A" w:rsidP="00184A01">
            <w:pPr>
              <w:rPr>
                <w:sz w:val="24"/>
                <w:szCs w:val="24"/>
              </w:rPr>
            </w:pPr>
            <w:r w:rsidRPr="00184A01">
              <w:rPr>
                <w:sz w:val="24"/>
                <w:szCs w:val="24"/>
              </w:rPr>
              <w:t>Velkontrolleret</w:t>
            </w:r>
          </w:p>
        </w:tc>
        <w:tc>
          <w:tcPr>
            <w:tcW w:w="1290" w:type="dxa"/>
            <w:shd w:val="clear" w:color="auto" w:fill="auto"/>
          </w:tcPr>
          <w:p w14:paraId="091ABE22" w14:textId="77777777" w:rsidR="00E5489A" w:rsidRPr="00184A01" w:rsidRDefault="00E5489A" w:rsidP="00184A01">
            <w:pPr>
              <w:rPr>
                <w:sz w:val="24"/>
                <w:szCs w:val="24"/>
              </w:rPr>
            </w:pPr>
            <w:r w:rsidRPr="00184A01">
              <w:rPr>
                <w:sz w:val="24"/>
                <w:szCs w:val="24"/>
              </w:rPr>
              <w:t>Total kontrol</w:t>
            </w:r>
          </w:p>
        </w:tc>
      </w:tr>
      <w:tr w:rsidR="00E5489A" w:rsidRPr="00184A01" w14:paraId="3E1C18F3" w14:textId="77777777" w:rsidTr="002E4082">
        <w:tc>
          <w:tcPr>
            <w:tcW w:w="2643" w:type="dxa"/>
            <w:shd w:val="clear" w:color="auto" w:fill="auto"/>
          </w:tcPr>
          <w:p w14:paraId="3C6C13C8" w14:textId="77777777" w:rsidR="00E5489A" w:rsidRPr="00184A01" w:rsidRDefault="00E5489A" w:rsidP="00184A01">
            <w:pPr>
              <w:rPr>
                <w:sz w:val="24"/>
                <w:szCs w:val="24"/>
              </w:rPr>
            </w:pPr>
            <w:r w:rsidRPr="00184A01">
              <w:rPr>
                <w:sz w:val="24"/>
                <w:szCs w:val="24"/>
              </w:rPr>
              <w:t>Ingen ICS (kun behovsmedicin (SABA))</w:t>
            </w:r>
          </w:p>
        </w:tc>
        <w:tc>
          <w:tcPr>
            <w:tcW w:w="1998" w:type="dxa"/>
            <w:shd w:val="clear" w:color="auto" w:fill="auto"/>
          </w:tcPr>
          <w:p w14:paraId="193FB0E2" w14:textId="77777777" w:rsidR="00E5489A" w:rsidRPr="00184A01" w:rsidRDefault="00E5489A" w:rsidP="00184A01">
            <w:pPr>
              <w:rPr>
                <w:sz w:val="24"/>
                <w:szCs w:val="24"/>
              </w:rPr>
            </w:pPr>
            <w:r w:rsidRPr="00184A01">
              <w:rPr>
                <w:sz w:val="24"/>
                <w:szCs w:val="24"/>
              </w:rPr>
              <w:t>78 %</w:t>
            </w:r>
          </w:p>
        </w:tc>
        <w:tc>
          <w:tcPr>
            <w:tcW w:w="1389" w:type="dxa"/>
            <w:shd w:val="clear" w:color="auto" w:fill="auto"/>
          </w:tcPr>
          <w:p w14:paraId="3B717DAE" w14:textId="77777777" w:rsidR="00E5489A" w:rsidRPr="00184A01" w:rsidRDefault="00E5489A" w:rsidP="00184A01">
            <w:pPr>
              <w:rPr>
                <w:sz w:val="24"/>
                <w:szCs w:val="24"/>
              </w:rPr>
            </w:pPr>
            <w:r w:rsidRPr="00184A01">
              <w:rPr>
                <w:sz w:val="24"/>
                <w:szCs w:val="24"/>
              </w:rPr>
              <w:t>50 %</w:t>
            </w:r>
          </w:p>
        </w:tc>
        <w:tc>
          <w:tcPr>
            <w:tcW w:w="1683" w:type="dxa"/>
            <w:shd w:val="clear" w:color="auto" w:fill="auto"/>
          </w:tcPr>
          <w:p w14:paraId="0BEF632A" w14:textId="77777777" w:rsidR="00E5489A" w:rsidRPr="00184A01" w:rsidRDefault="00E5489A" w:rsidP="00184A01">
            <w:pPr>
              <w:rPr>
                <w:sz w:val="24"/>
                <w:szCs w:val="24"/>
              </w:rPr>
            </w:pPr>
            <w:r w:rsidRPr="00184A01">
              <w:rPr>
                <w:sz w:val="24"/>
                <w:szCs w:val="24"/>
              </w:rPr>
              <w:t>70 %</w:t>
            </w:r>
          </w:p>
        </w:tc>
        <w:tc>
          <w:tcPr>
            <w:tcW w:w="1290" w:type="dxa"/>
            <w:shd w:val="clear" w:color="auto" w:fill="auto"/>
          </w:tcPr>
          <w:p w14:paraId="79BC0BC2" w14:textId="77777777" w:rsidR="00E5489A" w:rsidRPr="00184A01" w:rsidRDefault="00E5489A" w:rsidP="00184A01">
            <w:pPr>
              <w:rPr>
                <w:sz w:val="24"/>
                <w:szCs w:val="24"/>
              </w:rPr>
            </w:pPr>
            <w:r w:rsidRPr="00184A01">
              <w:rPr>
                <w:sz w:val="24"/>
                <w:szCs w:val="24"/>
              </w:rPr>
              <w:t>40 %</w:t>
            </w:r>
          </w:p>
        </w:tc>
      </w:tr>
      <w:tr w:rsidR="00E5489A" w:rsidRPr="00184A01" w14:paraId="0530F13A" w14:textId="77777777" w:rsidTr="002E4082">
        <w:tc>
          <w:tcPr>
            <w:tcW w:w="2643" w:type="dxa"/>
            <w:shd w:val="clear" w:color="auto" w:fill="auto"/>
          </w:tcPr>
          <w:p w14:paraId="56F5E556" w14:textId="77777777" w:rsidR="00E5489A" w:rsidRPr="00184A01" w:rsidRDefault="00E5489A" w:rsidP="00184A01">
            <w:pPr>
              <w:rPr>
                <w:sz w:val="24"/>
                <w:szCs w:val="24"/>
              </w:rPr>
            </w:pPr>
            <w:r w:rsidRPr="00184A01">
              <w:rPr>
                <w:sz w:val="24"/>
                <w:szCs w:val="24"/>
              </w:rPr>
              <w:lastRenderedPageBreak/>
              <w:t>Lav dosis ICS (</w:t>
            </w:r>
            <w:r w:rsidRPr="00184A01">
              <w:rPr>
                <w:sz w:val="24"/>
                <w:szCs w:val="24"/>
                <w:u w:val="single"/>
              </w:rPr>
              <w:t>&lt;</w:t>
            </w:r>
            <w:r w:rsidRPr="00184A01">
              <w:rPr>
                <w:sz w:val="24"/>
                <w:szCs w:val="24"/>
              </w:rPr>
              <w:t xml:space="preserve">500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326C03E3" w14:textId="77777777" w:rsidR="00E5489A" w:rsidRPr="00184A01" w:rsidRDefault="00E5489A" w:rsidP="00184A01">
            <w:pPr>
              <w:rPr>
                <w:sz w:val="24"/>
                <w:szCs w:val="24"/>
                <w:lang w:eastAsia="en-IN" w:bidi="gu-IN"/>
              </w:rPr>
            </w:pPr>
            <w:r w:rsidRPr="00184A01">
              <w:rPr>
                <w:sz w:val="24"/>
                <w:szCs w:val="24"/>
                <w:lang w:eastAsia="en-IN" w:bidi="gu-IN"/>
              </w:rPr>
              <w:t>75 %</w:t>
            </w:r>
          </w:p>
        </w:tc>
        <w:tc>
          <w:tcPr>
            <w:tcW w:w="1389" w:type="dxa"/>
            <w:shd w:val="clear" w:color="auto" w:fill="auto"/>
          </w:tcPr>
          <w:p w14:paraId="74DDE7AA" w14:textId="77777777" w:rsidR="00E5489A" w:rsidRPr="00184A01" w:rsidRDefault="00E5489A" w:rsidP="00184A01">
            <w:pPr>
              <w:rPr>
                <w:sz w:val="24"/>
                <w:szCs w:val="24"/>
                <w:lang w:eastAsia="en-IN" w:bidi="gu-IN"/>
              </w:rPr>
            </w:pPr>
            <w:r w:rsidRPr="00184A01">
              <w:rPr>
                <w:sz w:val="24"/>
                <w:szCs w:val="24"/>
                <w:lang w:eastAsia="en-IN" w:bidi="gu-IN"/>
              </w:rPr>
              <w:t>44 %</w:t>
            </w:r>
          </w:p>
        </w:tc>
        <w:tc>
          <w:tcPr>
            <w:tcW w:w="1683" w:type="dxa"/>
            <w:shd w:val="clear" w:color="auto" w:fill="auto"/>
          </w:tcPr>
          <w:p w14:paraId="000D5A8D" w14:textId="77777777" w:rsidR="00E5489A" w:rsidRPr="00184A01" w:rsidRDefault="00E5489A" w:rsidP="00184A01">
            <w:pPr>
              <w:rPr>
                <w:sz w:val="24"/>
                <w:szCs w:val="24"/>
                <w:lang w:eastAsia="en-IN" w:bidi="gu-IN"/>
              </w:rPr>
            </w:pPr>
            <w:r w:rsidRPr="00184A01">
              <w:rPr>
                <w:sz w:val="24"/>
                <w:szCs w:val="24"/>
                <w:lang w:eastAsia="en-IN" w:bidi="gu-IN"/>
              </w:rPr>
              <w:t>60 %</w:t>
            </w:r>
          </w:p>
        </w:tc>
        <w:tc>
          <w:tcPr>
            <w:tcW w:w="1290" w:type="dxa"/>
            <w:shd w:val="clear" w:color="auto" w:fill="auto"/>
          </w:tcPr>
          <w:p w14:paraId="1B577505" w14:textId="77777777" w:rsidR="00E5489A" w:rsidRPr="00184A01" w:rsidRDefault="00E5489A" w:rsidP="00184A01">
            <w:pPr>
              <w:rPr>
                <w:sz w:val="24"/>
                <w:szCs w:val="24"/>
                <w:lang w:eastAsia="en-IN" w:bidi="gu-IN"/>
              </w:rPr>
            </w:pPr>
            <w:r w:rsidRPr="00184A01">
              <w:rPr>
                <w:sz w:val="24"/>
                <w:szCs w:val="24"/>
                <w:lang w:eastAsia="en-IN" w:bidi="gu-IN"/>
              </w:rPr>
              <w:t>28 %</w:t>
            </w:r>
          </w:p>
        </w:tc>
      </w:tr>
      <w:tr w:rsidR="00E5489A" w:rsidRPr="00184A01" w14:paraId="656F9E35" w14:textId="77777777" w:rsidTr="002E4082">
        <w:tc>
          <w:tcPr>
            <w:tcW w:w="2643" w:type="dxa"/>
            <w:shd w:val="clear" w:color="auto" w:fill="auto"/>
          </w:tcPr>
          <w:p w14:paraId="41A2E5DC" w14:textId="77777777" w:rsidR="00E5489A" w:rsidRPr="00184A01" w:rsidRDefault="00E5489A" w:rsidP="00184A01">
            <w:pPr>
              <w:rPr>
                <w:sz w:val="24"/>
                <w:szCs w:val="24"/>
              </w:rPr>
            </w:pPr>
            <w:r w:rsidRPr="00184A01">
              <w:rPr>
                <w:sz w:val="24"/>
                <w:szCs w:val="24"/>
              </w:rPr>
              <w:t>Medium-dosis ICS (&gt;500</w:t>
            </w:r>
            <w:r w:rsidRPr="00184A01">
              <w:rPr>
                <w:sz w:val="24"/>
                <w:szCs w:val="24"/>
              </w:rPr>
              <w:noBreakHyphen/>
              <w:t xml:space="preserve">1.000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2158EDB5" w14:textId="77777777" w:rsidR="00E5489A" w:rsidRPr="00184A01" w:rsidRDefault="00E5489A" w:rsidP="00184A01">
            <w:pPr>
              <w:rPr>
                <w:sz w:val="24"/>
                <w:szCs w:val="24"/>
              </w:rPr>
            </w:pPr>
            <w:r w:rsidRPr="00184A01">
              <w:rPr>
                <w:sz w:val="24"/>
                <w:szCs w:val="24"/>
              </w:rPr>
              <w:t>62 %</w:t>
            </w:r>
          </w:p>
        </w:tc>
        <w:tc>
          <w:tcPr>
            <w:tcW w:w="1389" w:type="dxa"/>
            <w:shd w:val="clear" w:color="auto" w:fill="auto"/>
          </w:tcPr>
          <w:p w14:paraId="6BA408DA" w14:textId="77777777" w:rsidR="00E5489A" w:rsidRPr="00184A01" w:rsidRDefault="00E5489A" w:rsidP="00184A01">
            <w:pPr>
              <w:rPr>
                <w:sz w:val="24"/>
                <w:szCs w:val="24"/>
              </w:rPr>
            </w:pPr>
            <w:r w:rsidRPr="00184A01">
              <w:rPr>
                <w:sz w:val="24"/>
                <w:szCs w:val="24"/>
              </w:rPr>
              <w:t>29 %</w:t>
            </w:r>
          </w:p>
        </w:tc>
        <w:tc>
          <w:tcPr>
            <w:tcW w:w="1683" w:type="dxa"/>
            <w:shd w:val="clear" w:color="auto" w:fill="auto"/>
          </w:tcPr>
          <w:p w14:paraId="0EF473B5" w14:textId="77777777" w:rsidR="00E5489A" w:rsidRPr="00184A01" w:rsidRDefault="00E5489A" w:rsidP="00184A01">
            <w:pPr>
              <w:rPr>
                <w:sz w:val="24"/>
                <w:szCs w:val="24"/>
                <w:lang w:eastAsia="en-IN" w:bidi="gu-IN"/>
              </w:rPr>
            </w:pPr>
            <w:r w:rsidRPr="00184A01">
              <w:rPr>
                <w:sz w:val="24"/>
                <w:szCs w:val="24"/>
                <w:lang w:eastAsia="en-IN" w:bidi="gu-IN"/>
              </w:rPr>
              <w:t>47 %</w:t>
            </w:r>
          </w:p>
        </w:tc>
        <w:tc>
          <w:tcPr>
            <w:tcW w:w="1290" w:type="dxa"/>
            <w:shd w:val="clear" w:color="auto" w:fill="auto"/>
          </w:tcPr>
          <w:p w14:paraId="5307986E" w14:textId="77777777" w:rsidR="00E5489A" w:rsidRPr="00184A01" w:rsidRDefault="00E5489A" w:rsidP="00184A01">
            <w:pPr>
              <w:rPr>
                <w:sz w:val="24"/>
                <w:szCs w:val="24"/>
                <w:lang w:eastAsia="en-IN" w:bidi="gu-IN"/>
              </w:rPr>
            </w:pPr>
            <w:r w:rsidRPr="00184A01">
              <w:rPr>
                <w:sz w:val="24"/>
                <w:szCs w:val="24"/>
                <w:lang w:eastAsia="en-IN" w:bidi="gu-IN"/>
              </w:rPr>
              <w:t>16 %</w:t>
            </w:r>
          </w:p>
        </w:tc>
      </w:tr>
      <w:tr w:rsidR="00E5489A" w:rsidRPr="00184A01" w14:paraId="77763CFB" w14:textId="77777777" w:rsidTr="002E4082">
        <w:tc>
          <w:tcPr>
            <w:tcW w:w="2643" w:type="dxa"/>
            <w:shd w:val="clear" w:color="auto" w:fill="auto"/>
          </w:tcPr>
          <w:p w14:paraId="061546D3" w14:textId="77777777" w:rsidR="00E5489A" w:rsidRPr="00184A01" w:rsidRDefault="00E5489A" w:rsidP="00184A01">
            <w:pPr>
              <w:rPr>
                <w:sz w:val="24"/>
                <w:szCs w:val="24"/>
              </w:rPr>
            </w:pPr>
            <w:proofErr w:type="spellStart"/>
            <w:r w:rsidRPr="00184A01">
              <w:rPr>
                <w:sz w:val="24"/>
                <w:szCs w:val="24"/>
              </w:rPr>
              <w:t>Poolede</w:t>
            </w:r>
            <w:proofErr w:type="spellEnd"/>
            <w:r w:rsidRPr="00184A01">
              <w:rPr>
                <w:sz w:val="24"/>
                <w:szCs w:val="24"/>
              </w:rPr>
              <w:t xml:space="preserve"> resultater af de 3 behandlingsniveauer</w:t>
            </w:r>
          </w:p>
        </w:tc>
        <w:tc>
          <w:tcPr>
            <w:tcW w:w="1998" w:type="dxa"/>
            <w:shd w:val="clear" w:color="auto" w:fill="auto"/>
          </w:tcPr>
          <w:p w14:paraId="794AD1E2" w14:textId="77777777" w:rsidR="00E5489A" w:rsidRPr="00184A01" w:rsidRDefault="00E5489A" w:rsidP="00184A01">
            <w:pPr>
              <w:rPr>
                <w:sz w:val="24"/>
                <w:szCs w:val="24"/>
              </w:rPr>
            </w:pPr>
            <w:r w:rsidRPr="00184A01">
              <w:rPr>
                <w:sz w:val="24"/>
                <w:szCs w:val="24"/>
              </w:rPr>
              <w:t>71 %</w:t>
            </w:r>
          </w:p>
        </w:tc>
        <w:tc>
          <w:tcPr>
            <w:tcW w:w="1389" w:type="dxa"/>
            <w:shd w:val="clear" w:color="auto" w:fill="auto"/>
          </w:tcPr>
          <w:p w14:paraId="4662C503" w14:textId="77777777" w:rsidR="00E5489A" w:rsidRPr="00184A01" w:rsidRDefault="00E5489A" w:rsidP="00184A01">
            <w:pPr>
              <w:rPr>
                <w:sz w:val="24"/>
                <w:szCs w:val="24"/>
              </w:rPr>
            </w:pPr>
            <w:r w:rsidRPr="00184A01">
              <w:rPr>
                <w:sz w:val="24"/>
                <w:szCs w:val="24"/>
              </w:rPr>
              <w:t>41 %</w:t>
            </w:r>
          </w:p>
        </w:tc>
        <w:tc>
          <w:tcPr>
            <w:tcW w:w="1683" w:type="dxa"/>
            <w:shd w:val="clear" w:color="auto" w:fill="auto"/>
          </w:tcPr>
          <w:p w14:paraId="562CCBF2" w14:textId="77777777" w:rsidR="00E5489A" w:rsidRPr="00184A01" w:rsidRDefault="00E5489A" w:rsidP="00184A01">
            <w:pPr>
              <w:rPr>
                <w:sz w:val="24"/>
                <w:szCs w:val="24"/>
                <w:lang w:eastAsia="en-IN" w:bidi="gu-IN"/>
              </w:rPr>
            </w:pPr>
            <w:r w:rsidRPr="00184A01">
              <w:rPr>
                <w:sz w:val="24"/>
                <w:szCs w:val="24"/>
                <w:lang w:eastAsia="en-IN" w:bidi="gu-IN"/>
              </w:rPr>
              <w:t>59 %</w:t>
            </w:r>
          </w:p>
        </w:tc>
        <w:tc>
          <w:tcPr>
            <w:tcW w:w="1290" w:type="dxa"/>
            <w:shd w:val="clear" w:color="auto" w:fill="auto"/>
          </w:tcPr>
          <w:p w14:paraId="0F98E42D" w14:textId="77777777" w:rsidR="00E5489A" w:rsidRPr="00184A01" w:rsidRDefault="00E5489A" w:rsidP="00184A01">
            <w:pPr>
              <w:rPr>
                <w:sz w:val="24"/>
                <w:szCs w:val="24"/>
                <w:lang w:eastAsia="en-IN" w:bidi="gu-IN"/>
              </w:rPr>
            </w:pPr>
            <w:r w:rsidRPr="00184A01">
              <w:rPr>
                <w:sz w:val="24"/>
                <w:szCs w:val="24"/>
                <w:lang w:eastAsia="en-IN" w:bidi="gu-IN"/>
              </w:rPr>
              <w:t>28 %</w:t>
            </w:r>
          </w:p>
        </w:tc>
      </w:tr>
    </w:tbl>
    <w:p w14:paraId="0E0E5097" w14:textId="77777777" w:rsidR="00E5489A" w:rsidRPr="00892EAB" w:rsidRDefault="00E5489A" w:rsidP="00E5489A">
      <w:pPr>
        <w:tabs>
          <w:tab w:val="left" w:pos="851"/>
        </w:tabs>
        <w:ind w:left="851"/>
        <w:rPr>
          <w:sz w:val="24"/>
          <w:szCs w:val="24"/>
        </w:rPr>
      </w:pPr>
      <w:r w:rsidRPr="00892EAB">
        <w:rPr>
          <w:sz w:val="24"/>
          <w:szCs w:val="24"/>
        </w:rPr>
        <w:t>* Velkontrolleret astma defineres som: ≤2 dage med en symptomscore større end 1 (symptomscore 1 defineres som ’symptomer i en kort periode i løbet af dagen’); behov for korttidsvirkende β</w:t>
      </w:r>
      <w:r w:rsidRPr="00892EAB">
        <w:rPr>
          <w:sz w:val="24"/>
          <w:szCs w:val="24"/>
          <w:vertAlign w:val="subscript"/>
        </w:rPr>
        <w:t>2</w:t>
      </w:r>
      <w:r w:rsidRPr="00892EAB">
        <w:rPr>
          <w:sz w:val="24"/>
          <w:szCs w:val="24"/>
        </w:rPr>
        <w:noBreakHyphen/>
        <w:t xml:space="preserve">agonister (behovsmedicin (SABA) på ≤2 dage og ≤4 gange/uge;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56365771" w14:textId="77777777" w:rsidR="00E5489A" w:rsidRPr="00892EAB" w:rsidRDefault="00E5489A" w:rsidP="00E5489A">
      <w:pPr>
        <w:tabs>
          <w:tab w:val="left" w:pos="851"/>
        </w:tabs>
        <w:ind w:left="851"/>
        <w:rPr>
          <w:sz w:val="24"/>
          <w:szCs w:val="24"/>
        </w:rPr>
      </w:pPr>
      <w:r w:rsidRPr="00892EAB">
        <w:rPr>
          <w:sz w:val="24"/>
          <w:szCs w:val="24"/>
        </w:rPr>
        <w:t>** Total kontrol af astma defineres som: ingen symptomer, ingen brug af korttidsvirkende β</w:t>
      </w:r>
      <w:r w:rsidRPr="00892EAB">
        <w:rPr>
          <w:sz w:val="24"/>
          <w:szCs w:val="24"/>
          <w:vertAlign w:val="subscript"/>
        </w:rPr>
        <w:t>2</w:t>
      </w:r>
      <w:r w:rsidRPr="00892EAB">
        <w:rPr>
          <w:sz w:val="24"/>
          <w:szCs w:val="24"/>
        </w:rPr>
        <w:noBreakHyphen/>
        <w:t xml:space="preserve">agonister (behovsmedicin (SABA),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7DC578CB" w14:textId="77777777" w:rsidR="00E5489A" w:rsidRPr="00892EAB" w:rsidRDefault="00E5489A" w:rsidP="00E5489A">
      <w:pPr>
        <w:tabs>
          <w:tab w:val="left" w:pos="851"/>
        </w:tabs>
        <w:ind w:left="851"/>
        <w:rPr>
          <w:sz w:val="24"/>
          <w:szCs w:val="24"/>
        </w:rPr>
      </w:pPr>
    </w:p>
    <w:p w14:paraId="1BB7EF6C" w14:textId="37A31E9D" w:rsidR="00E5489A" w:rsidRPr="00892EAB" w:rsidRDefault="00E5489A" w:rsidP="00E5489A">
      <w:pPr>
        <w:tabs>
          <w:tab w:val="left" w:pos="851"/>
        </w:tabs>
        <w:ind w:left="851"/>
        <w:rPr>
          <w:sz w:val="24"/>
          <w:szCs w:val="24"/>
        </w:rPr>
      </w:pPr>
      <w:r w:rsidRPr="00892EAB">
        <w:rPr>
          <w:sz w:val="24"/>
          <w:szCs w:val="24"/>
        </w:rPr>
        <w:t>I et dobbeltblindet, randomiseret parallelgruppestudie med 318 patienter</w:t>
      </w:r>
      <w:r w:rsidRPr="00892EAB">
        <w:rPr>
          <w:bCs/>
          <w:sz w:val="24"/>
          <w:szCs w:val="24"/>
        </w:rPr>
        <w:t xml:space="preserve"> ≥18 år </w:t>
      </w:r>
      <w:r w:rsidRPr="00892EAB">
        <w:rPr>
          <w:sz w:val="24"/>
          <w:szCs w:val="24"/>
        </w:rPr>
        <w:t xml:space="preserve">med persisterende astma blev sikkerheden og </w:t>
      </w:r>
      <w:proofErr w:type="spellStart"/>
      <w:r w:rsidRPr="00892EAB">
        <w:rPr>
          <w:sz w:val="24"/>
          <w:szCs w:val="24"/>
        </w:rPr>
        <w:t>tolerabiliteten</w:t>
      </w:r>
      <w:proofErr w:type="spellEnd"/>
      <w:r w:rsidRPr="00892EAB">
        <w:rPr>
          <w:sz w:val="24"/>
          <w:szCs w:val="24"/>
        </w:rPr>
        <w:t xml:space="preserve"> undersøgt ved administration af 2 inhalationer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sz w:val="24"/>
          <w:szCs w:val="24"/>
        </w:rPr>
        <w:t xml:space="preserve">2 gange dagligt (dobbelt dosis) i to uger. Studiet viste, at en fordobling af inhalationerne i alle styrker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w:t>
      </w:r>
      <w:r w:rsidR="00184A01">
        <w:rPr>
          <w:sz w:val="24"/>
          <w:szCs w:val="24"/>
          <w:lang w:eastAsia="en-IN" w:bidi="gu-IN"/>
        </w:rPr>
        <w:softHyphen/>
      </w:r>
      <w:r w:rsidRPr="00892EAB">
        <w:rPr>
          <w:sz w:val="24"/>
          <w:szCs w:val="24"/>
          <w:lang w:eastAsia="en-IN" w:bidi="gu-IN"/>
        </w:rPr>
        <w:t>propionat</w:t>
      </w:r>
      <w:proofErr w:type="spellEnd"/>
      <w:r w:rsidRPr="00892EAB">
        <w:rPr>
          <w:sz w:val="24"/>
          <w:szCs w:val="24"/>
          <w:lang w:eastAsia="en-IN" w:bidi="gu-IN"/>
        </w:rPr>
        <w:t xml:space="preserve"> </w:t>
      </w:r>
      <w:r w:rsidRPr="00892EAB">
        <w:rPr>
          <w:sz w:val="24"/>
          <w:szCs w:val="24"/>
        </w:rPr>
        <w:t>i op til 14 dage resulterede i en let øget forekomst af bivirkninger i forbindelse med β</w:t>
      </w:r>
      <w:r w:rsidRPr="00892EAB">
        <w:rPr>
          <w:sz w:val="24"/>
          <w:szCs w:val="24"/>
        </w:rPr>
        <w:noBreakHyphen/>
        <w:t>agonistkomponenten (</w:t>
      </w:r>
      <w:proofErr w:type="spellStart"/>
      <w:r w:rsidRPr="00892EAB">
        <w:rPr>
          <w:bCs/>
          <w:sz w:val="24"/>
          <w:szCs w:val="24"/>
        </w:rPr>
        <w:t>tremor</w:t>
      </w:r>
      <w:proofErr w:type="spellEnd"/>
      <w:r w:rsidRPr="00892EAB">
        <w:rPr>
          <w:bCs/>
          <w:sz w:val="24"/>
          <w:szCs w:val="24"/>
        </w:rPr>
        <w:t xml:space="preserve">; 1 patient [1 %] over for 0, </w:t>
      </w:r>
      <w:proofErr w:type="spellStart"/>
      <w:r w:rsidRPr="00892EAB">
        <w:rPr>
          <w:bCs/>
          <w:sz w:val="24"/>
          <w:szCs w:val="24"/>
        </w:rPr>
        <w:t>palpitationer</w:t>
      </w:r>
      <w:proofErr w:type="spellEnd"/>
      <w:r w:rsidRPr="00892EAB">
        <w:rPr>
          <w:bCs/>
          <w:sz w:val="24"/>
          <w:szCs w:val="24"/>
        </w:rPr>
        <w:t xml:space="preserve">; 6 [3 %] over for 1 [&lt; 1 %], muskelkramper; 6 [3 %] over for 1 [&lt;1 %]), og der sås en tilsvarende stigning i forekomst af bivirkninger relateret til inhaleret </w:t>
      </w:r>
      <w:proofErr w:type="spellStart"/>
      <w:r w:rsidRPr="00892EAB">
        <w:rPr>
          <w:bCs/>
          <w:sz w:val="24"/>
          <w:szCs w:val="24"/>
        </w:rPr>
        <w:t>kortikosteroid</w:t>
      </w:r>
      <w:proofErr w:type="spellEnd"/>
      <w:r w:rsidRPr="00892EAB">
        <w:rPr>
          <w:bCs/>
          <w:sz w:val="24"/>
          <w:szCs w:val="24"/>
        </w:rPr>
        <w:t xml:space="preserve"> (f.eks. </w:t>
      </w:r>
      <w:proofErr w:type="spellStart"/>
      <w:r w:rsidRPr="00892EAB">
        <w:rPr>
          <w:bCs/>
          <w:sz w:val="24"/>
          <w:szCs w:val="24"/>
        </w:rPr>
        <w:t>candidiasis</w:t>
      </w:r>
      <w:proofErr w:type="spellEnd"/>
      <w:r w:rsidRPr="00892EAB">
        <w:rPr>
          <w:bCs/>
          <w:sz w:val="24"/>
          <w:szCs w:val="24"/>
        </w:rPr>
        <w:t xml:space="preserve"> i munden; 6 [6 %] over for 16 [8 %], hæshed; 2 [2 %] over for 4 [2 %]) i forhold til én inhalation 2 gange dagligt. Den let øgede forekomst af bivirkninger fra </w:t>
      </w:r>
      <w:r w:rsidRPr="00892EAB">
        <w:rPr>
          <w:sz w:val="24"/>
          <w:szCs w:val="24"/>
        </w:rPr>
        <w:t>β</w:t>
      </w:r>
      <w:r w:rsidRPr="00892EAB">
        <w:rPr>
          <w:sz w:val="24"/>
          <w:szCs w:val="24"/>
        </w:rPr>
        <w:noBreakHyphen/>
        <w:t>agonist</w:t>
      </w:r>
      <w:r w:rsidR="00184A01">
        <w:rPr>
          <w:sz w:val="24"/>
          <w:szCs w:val="24"/>
        </w:rPr>
        <w:softHyphen/>
      </w:r>
      <w:r w:rsidRPr="00892EAB">
        <w:rPr>
          <w:sz w:val="24"/>
          <w:szCs w:val="24"/>
        </w:rPr>
        <w:t>komponenten</w:t>
      </w:r>
      <w:r w:rsidRPr="00892EAB">
        <w:rPr>
          <w:bCs/>
          <w:sz w:val="24"/>
          <w:szCs w:val="24"/>
        </w:rPr>
        <w:t xml:space="preserve"> skal tages med i betragtning, hvis en fordobling af dosis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bCs/>
          <w:sz w:val="24"/>
          <w:szCs w:val="24"/>
        </w:rPr>
        <w:t xml:space="preserve">overvejes af lægen til voksne patienter, der i en kortere periode (op til 14 dage) har behov for supplerende inhaleret </w:t>
      </w:r>
      <w:proofErr w:type="spellStart"/>
      <w:r w:rsidRPr="00892EAB">
        <w:rPr>
          <w:bCs/>
          <w:sz w:val="24"/>
          <w:szCs w:val="24"/>
        </w:rPr>
        <w:t>kortikosteroid</w:t>
      </w:r>
      <w:proofErr w:type="spellEnd"/>
      <w:r w:rsidRPr="00892EAB">
        <w:rPr>
          <w:bCs/>
          <w:sz w:val="24"/>
          <w:szCs w:val="24"/>
        </w:rPr>
        <w:t>.</w:t>
      </w:r>
    </w:p>
    <w:p w14:paraId="7A68B675" w14:textId="77777777" w:rsidR="00E5489A" w:rsidRPr="00892EAB" w:rsidRDefault="00E5489A" w:rsidP="00E5489A">
      <w:pPr>
        <w:tabs>
          <w:tab w:val="left" w:pos="851"/>
        </w:tabs>
        <w:ind w:left="851"/>
        <w:rPr>
          <w:sz w:val="24"/>
          <w:szCs w:val="24"/>
        </w:rPr>
      </w:pPr>
    </w:p>
    <w:p w14:paraId="1E2C9780" w14:textId="77777777" w:rsidR="00E5489A" w:rsidRPr="00892EAB" w:rsidRDefault="00E5489A" w:rsidP="00E5489A">
      <w:pPr>
        <w:tabs>
          <w:tab w:val="left" w:pos="851"/>
        </w:tabs>
        <w:ind w:left="851"/>
        <w:rPr>
          <w:b/>
          <w:i/>
          <w:sz w:val="24"/>
          <w:szCs w:val="24"/>
          <w:lang w:val="en-US"/>
        </w:rPr>
      </w:pPr>
      <w:proofErr w:type="spellStart"/>
      <w:r w:rsidRPr="00892EAB">
        <w:rPr>
          <w:b/>
          <w:i/>
          <w:sz w:val="24"/>
          <w:szCs w:val="24"/>
          <w:lang w:val="en-US"/>
        </w:rPr>
        <w:t>Astma</w:t>
      </w:r>
      <w:proofErr w:type="spellEnd"/>
    </w:p>
    <w:p w14:paraId="2FBCB9AE" w14:textId="77777777" w:rsidR="00E5489A" w:rsidRPr="00892EAB" w:rsidRDefault="00E5489A" w:rsidP="00E5489A">
      <w:pPr>
        <w:tabs>
          <w:tab w:val="left" w:pos="851"/>
        </w:tabs>
        <w:ind w:left="851"/>
        <w:rPr>
          <w:sz w:val="24"/>
          <w:szCs w:val="24"/>
          <w:lang w:val="en-US"/>
        </w:rPr>
      </w:pPr>
    </w:p>
    <w:p w14:paraId="762C1A2E" w14:textId="77777777" w:rsidR="00E5489A" w:rsidRPr="00892EAB" w:rsidRDefault="00E5489A" w:rsidP="00E5489A">
      <w:pPr>
        <w:tabs>
          <w:tab w:val="left" w:pos="851"/>
        </w:tabs>
        <w:ind w:left="851"/>
        <w:rPr>
          <w:i/>
          <w:sz w:val="24"/>
          <w:szCs w:val="24"/>
          <w:u w:val="single"/>
          <w:lang w:val="en-US"/>
        </w:rPr>
      </w:pPr>
      <w:r w:rsidRPr="00892EAB">
        <w:rPr>
          <w:i/>
          <w:sz w:val="24"/>
          <w:szCs w:val="24"/>
          <w:u w:val="single"/>
          <w:lang w:val="en-US"/>
        </w:rPr>
        <w:t>The Salmeterol Multi-Center Asthma Research Trial (SMART)</w:t>
      </w:r>
    </w:p>
    <w:p w14:paraId="14F54BFA" w14:textId="77777777" w:rsidR="00E5489A" w:rsidRPr="00892EAB" w:rsidRDefault="00E5489A" w:rsidP="00E5489A">
      <w:pPr>
        <w:tabs>
          <w:tab w:val="left" w:pos="851"/>
        </w:tabs>
        <w:ind w:left="851"/>
        <w:rPr>
          <w:sz w:val="24"/>
          <w:szCs w:val="24"/>
        </w:rPr>
      </w:pPr>
      <w:proofErr w:type="spellStart"/>
      <w:r w:rsidRPr="00892EAB">
        <w:rPr>
          <w:iCs/>
          <w:sz w:val="24"/>
          <w:szCs w:val="24"/>
        </w:rPr>
        <w:t>Salmeterol</w:t>
      </w:r>
      <w:proofErr w:type="spellEnd"/>
      <w:r w:rsidRPr="00892EAB">
        <w:rPr>
          <w:iCs/>
          <w:sz w:val="24"/>
          <w:szCs w:val="24"/>
        </w:rPr>
        <w:t xml:space="preserve"> </w:t>
      </w:r>
      <w:proofErr w:type="spellStart"/>
      <w:r w:rsidRPr="00892EAB">
        <w:rPr>
          <w:iCs/>
          <w:sz w:val="24"/>
          <w:szCs w:val="24"/>
        </w:rPr>
        <w:t>Multi</w:t>
      </w:r>
      <w:proofErr w:type="spellEnd"/>
      <w:r w:rsidRPr="00892EAB">
        <w:rPr>
          <w:iCs/>
          <w:sz w:val="24"/>
          <w:szCs w:val="24"/>
        </w:rPr>
        <w:t xml:space="preserve">-Center </w:t>
      </w:r>
      <w:proofErr w:type="spellStart"/>
      <w:r w:rsidRPr="00892EAB">
        <w:rPr>
          <w:iCs/>
          <w:sz w:val="24"/>
          <w:szCs w:val="24"/>
        </w:rPr>
        <w:t>Asthma</w:t>
      </w:r>
      <w:proofErr w:type="spellEnd"/>
      <w:r w:rsidRPr="00892EAB">
        <w:rPr>
          <w:iCs/>
          <w:sz w:val="24"/>
          <w:szCs w:val="24"/>
        </w:rPr>
        <w:t xml:space="preserve"> Research Trial</w:t>
      </w:r>
      <w:r w:rsidRPr="00892EAB">
        <w:rPr>
          <w:sz w:val="24"/>
          <w:szCs w:val="24"/>
        </w:rPr>
        <w:t xml:space="preserve"> (SMART) var et amerikansk 28</w:t>
      </w:r>
      <w:r w:rsidRPr="00892EAB">
        <w:rPr>
          <w:sz w:val="24"/>
          <w:szCs w:val="24"/>
        </w:rPr>
        <w:noBreakHyphen/>
        <w:t xml:space="preserve">ugers studie, hvor sikkerheden af </w:t>
      </w:r>
      <w:proofErr w:type="spellStart"/>
      <w:r w:rsidRPr="00892EAB">
        <w:rPr>
          <w:sz w:val="24"/>
          <w:szCs w:val="24"/>
        </w:rPr>
        <w:t>salmeterol</w:t>
      </w:r>
      <w:proofErr w:type="spellEnd"/>
      <w:r w:rsidRPr="00892EAB">
        <w:rPr>
          <w:sz w:val="24"/>
          <w:szCs w:val="24"/>
        </w:rPr>
        <w:t xml:space="preserve"> sammenlignet med placebo lagt til en almindelig behandling blev undersøgt hos voksne og unge. Selv om der ikke blev påvist nogen signifikant forskel i det primære endepunkt af det kombinerede antal luftvejsrelaterede dødsfald og luftvejsrelaterede livstruende bivirkninger viste studiet en signifikant stigning i astmarelaterede dødsfald hos patienter, der fik </w:t>
      </w:r>
      <w:proofErr w:type="spellStart"/>
      <w:r w:rsidRPr="00892EAB">
        <w:rPr>
          <w:sz w:val="24"/>
          <w:szCs w:val="24"/>
        </w:rPr>
        <w:t>salmeterol</w:t>
      </w:r>
      <w:proofErr w:type="spellEnd"/>
      <w:r w:rsidRPr="00892EAB">
        <w:rPr>
          <w:sz w:val="24"/>
          <w:szCs w:val="24"/>
        </w:rPr>
        <w:t xml:space="preserve"> (13 dødsfald ud af 13.176 patienter behandlet med </w:t>
      </w:r>
      <w:proofErr w:type="spellStart"/>
      <w:r w:rsidRPr="00892EAB">
        <w:rPr>
          <w:sz w:val="24"/>
          <w:szCs w:val="24"/>
        </w:rPr>
        <w:t>salmeterol</w:t>
      </w:r>
      <w:proofErr w:type="spellEnd"/>
      <w:r w:rsidRPr="00892EAB">
        <w:rPr>
          <w:sz w:val="24"/>
          <w:szCs w:val="24"/>
        </w:rPr>
        <w:t xml:space="preserve"> sammenlignet med 3 dødsfald ud af 13.179 patienter på placebo). Studiet var ikke designet til at vurdere indflydelsen af samtidigt brug af inhalerede </w:t>
      </w:r>
      <w:proofErr w:type="spellStart"/>
      <w:r w:rsidRPr="00892EAB">
        <w:rPr>
          <w:sz w:val="24"/>
          <w:szCs w:val="24"/>
        </w:rPr>
        <w:t>kortikosteroider</w:t>
      </w:r>
      <w:proofErr w:type="spellEnd"/>
      <w:r w:rsidRPr="00892EAB">
        <w:rPr>
          <w:sz w:val="24"/>
          <w:szCs w:val="24"/>
        </w:rPr>
        <w:t xml:space="preserve">, og kun 47 % af forsøgspersonerne berettede om brug af ICS ved </w:t>
      </w:r>
      <w:r w:rsidRPr="00892EAB">
        <w:rPr>
          <w:iCs/>
          <w:sz w:val="24"/>
          <w:szCs w:val="24"/>
        </w:rPr>
        <w:t>baseline</w:t>
      </w:r>
      <w:r w:rsidRPr="00892EAB">
        <w:rPr>
          <w:sz w:val="24"/>
          <w:szCs w:val="24"/>
        </w:rPr>
        <w:t>.</w:t>
      </w:r>
    </w:p>
    <w:p w14:paraId="217073A3" w14:textId="07EF8B2C" w:rsidR="00247BD7" w:rsidRDefault="00247BD7">
      <w:pPr>
        <w:rPr>
          <w:sz w:val="24"/>
          <w:szCs w:val="24"/>
        </w:rPr>
      </w:pPr>
      <w:r>
        <w:rPr>
          <w:sz w:val="24"/>
          <w:szCs w:val="24"/>
        </w:rPr>
        <w:br w:type="page"/>
      </w:r>
    </w:p>
    <w:p w14:paraId="0BBABA94" w14:textId="77777777" w:rsidR="00E5489A" w:rsidRPr="00892EAB" w:rsidRDefault="00E5489A" w:rsidP="00E5489A">
      <w:pPr>
        <w:tabs>
          <w:tab w:val="left" w:pos="851"/>
        </w:tabs>
        <w:ind w:left="851"/>
        <w:rPr>
          <w:sz w:val="24"/>
          <w:szCs w:val="24"/>
        </w:rPr>
      </w:pPr>
    </w:p>
    <w:p w14:paraId="7211086E" w14:textId="58FD493D" w:rsidR="00E5489A" w:rsidRPr="00892EAB" w:rsidRDefault="00E5489A" w:rsidP="00E5489A">
      <w:pPr>
        <w:tabs>
          <w:tab w:val="left" w:pos="851"/>
        </w:tabs>
        <w:ind w:left="851"/>
        <w:rPr>
          <w:sz w:val="24"/>
          <w:szCs w:val="24"/>
          <w:u w:val="single"/>
        </w:rPr>
      </w:pPr>
      <w:r w:rsidRPr="00892EAB">
        <w:rPr>
          <w:sz w:val="24"/>
          <w:szCs w:val="24"/>
          <w:u w:val="single"/>
        </w:rPr>
        <w:t xml:space="preserve">Sikkerhed og virkning af </w:t>
      </w:r>
      <w:proofErr w:type="spellStart"/>
      <w:r w:rsidRPr="00892EAB">
        <w:rPr>
          <w:sz w:val="24"/>
          <w:szCs w:val="24"/>
          <w:u w:val="single"/>
        </w:rPr>
        <w:t>salmeterol</w:t>
      </w:r>
      <w:proofErr w:type="spellEnd"/>
      <w:r w:rsidR="00247BD7">
        <w:rPr>
          <w:sz w:val="24"/>
          <w:szCs w:val="24"/>
          <w:u w:val="single"/>
        </w:rPr>
        <w:t>/</w:t>
      </w:r>
      <w:proofErr w:type="spellStart"/>
      <w:r w:rsidRPr="00892EAB">
        <w:rPr>
          <w:sz w:val="24"/>
          <w:szCs w:val="24"/>
          <w:u w:val="single"/>
        </w:rPr>
        <w:t>fluticasonpropionat</w:t>
      </w:r>
      <w:proofErr w:type="spellEnd"/>
      <w:r w:rsidRPr="00892EAB">
        <w:rPr>
          <w:sz w:val="24"/>
          <w:szCs w:val="24"/>
          <w:u w:val="single"/>
        </w:rPr>
        <w:t xml:space="preserve"> </w:t>
      </w:r>
      <w:r w:rsidRPr="00892EAB">
        <w:rPr>
          <w:i/>
          <w:sz w:val="24"/>
          <w:szCs w:val="24"/>
          <w:u w:val="single"/>
        </w:rPr>
        <w:t>versus</w:t>
      </w:r>
      <w:r w:rsidRPr="00892EAB">
        <w:rPr>
          <w:sz w:val="24"/>
          <w:szCs w:val="24"/>
          <w:u w:val="single"/>
        </w:rPr>
        <w:t xml:space="preserve"> </w:t>
      </w:r>
      <w:proofErr w:type="spellStart"/>
      <w:r w:rsidRPr="00892EAB">
        <w:rPr>
          <w:sz w:val="24"/>
          <w:szCs w:val="24"/>
          <w:u w:val="single"/>
        </w:rPr>
        <w:t>fluticasonpropionat</w:t>
      </w:r>
      <w:proofErr w:type="spellEnd"/>
      <w:r w:rsidRPr="00892EAB">
        <w:rPr>
          <w:sz w:val="24"/>
          <w:szCs w:val="24"/>
          <w:u w:val="single"/>
        </w:rPr>
        <w:t xml:space="preserve"> alene ved astma</w:t>
      </w:r>
    </w:p>
    <w:p w14:paraId="127D6A76" w14:textId="5FAF8D2C" w:rsidR="00E5489A" w:rsidRPr="00892EAB" w:rsidRDefault="00E5489A" w:rsidP="00E5489A">
      <w:pPr>
        <w:tabs>
          <w:tab w:val="left" w:pos="851"/>
        </w:tabs>
        <w:ind w:left="851"/>
        <w:rPr>
          <w:sz w:val="24"/>
          <w:szCs w:val="24"/>
        </w:rPr>
      </w:pPr>
      <w:r w:rsidRPr="00892EAB">
        <w:rPr>
          <w:sz w:val="24"/>
          <w:szCs w:val="24"/>
        </w:rPr>
        <w:t>To multicenter</w:t>
      </w:r>
      <w:r w:rsidRPr="00892EAB">
        <w:rPr>
          <w:sz w:val="24"/>
          <w:szCs w:val="24"/>
        </w:rPr>
        <w:noBreakHyphen/>
        <w:t xml:space="preserve">studier på 26 uger blev udført for at sammenligne sikkerhed og effekt af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xml:space="preserve"> </w:t>
      </w:r>
      <w:r w:rsidRPr="00892EAB">
        <w:rPr>
          <w:i/>
          <w:sz w:val="24"/>
          <w:szCs w:val="24"/>
        </w:rPr>
        <w:t>versus</w:t>
      </w:r>
      <w:r w:rsidRPr="00892EAB">
        <w:rPr>
          <w:sz w:val="24"/>
          <w:szCs w:val="24"/>
        </w:rPr>
        <w:t xml:space="preserve"> </w:t>
      </w:r>
      <w:proofErr w:type="spellStart"/>
      <w:r w:rsidRPr="00892EAB">
        <w:rPr>
          <w:sz w:val="24"/>
          <w:szCs w:val="24"/>
        </w:rPr>
        <w:t>fluticasonpropionat</w:t>
      </w:r>
      <w:proofErr w:type="spellEnd"/>
      <w:r w:rsidRPr="00892EAB">
        <w:rPr>
          <w:sz w:val="24"/>
          <w:szCs w:val="24"/>
        </w:rPr>
        <w:t xml:space="preserve"> alene, det ene med voksne og unge forsøgspersoner (AUSTRI</w:t>
      </w:r>
      <w:r w:rsidRPr="00892EAB">
        <w:rPr>
          <w:sz w:val="24"/>
          <w:szCs w:val="24"/>
        </w:rPr>
        <w:noBreakHyphen/>
        <w:t>studiet), og det andet med pædiatriske forsøgspersoner i alderen 4</w:t>
      </w:r>
      <w:r w:rsidRPr="00892EAB">
        <w:rPr>
          <w:sz w:val="24"/>
          <w:szCs w:val="24"/>
        </w:rPr>
        <w:noBreakHyphen/>
        <w:t>11 år (VESTRI</w:t>
      </w:r>
      <w:r w:rsidRPr="00892EAB">
        <w:rPr>
          <w:sz w:val="24"/>
          <w:szCs w:val="24"/>
        </w:rPr>
        <w:noBreakHyphen/>
        <w:t>studiet). I begge studier havde forsøgspersonerne moderat til alvorlig vedvarende astma med tidligere astmarelateret hospitalsindlæggelse eller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i det foregående år. Det primære formål for hvert studie var at fastslå, hvorvidt tilføjelsen af langtidsvirkende β</w:t>
      </w:r>
      <w:r w:rsidRPr="00892EAB">
        <w:rPr>
          <w:sz w:val="24"/>
          <w:szCs w:val="24"/>
          <w:vertAlign w:val="subscript"/>
        </w:rPr>
        <w:t>2</w:t>
      </w:r>
      <w:r w:rsidRPr="00892EAB">
        <w:rPr>
          <w:sz w:val="24"/>
          <w:szCs w:val="24"/>
        </w:rPr>
        <w:t>-agonist (LABA) til ICC</w:t>
      </w:r>
      <w:r w:rsidRPr="00892EAB">
        <w:rPr>
          <w:sz w:val="24"/>
          <w:szCs w:val="24"/>
        </w:rPr>
        <w:noBreakHyphen/>
        <w:t>behandling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non</w:t>
      </w:r>
      <w:r w:rsidRPr="00892EAB">
        <w:rPr>
          <w:sz w:val="24"/>
          <w:szCs w:val="24"/>
        </w:rPr>
        <w:noBreakHyphen/>
      </w:r>
      <w:proofErr w:type="spellStart"/>
      <w:r w:rsidRPr="00892EAB">
        <w:rPr>
          <w:sz w:val="24"/>
          <w:szCs w:val="24"/>
        </w:rPr>
        <w:t>inferior</w:t>
      </w:r>
      <w:proofErr w:type="spellEnd"/>
      <w:r w:rsidRPr="00892EAB">
        <w:rPr>
          <w:sz w:val="24"/>
          <w:szCs w:val="24"/>
        </w:rPr>
        <w:t xml:space="preserve"> i forhold til ICS (</w:t>
      </w:r>
      <w:proofErr w:type="spellStart"/>
      <w:r w:rsidRPr="00892EAB">
        <w:rPr>
          <w:sz w:val="24"/>
          <w:szCs w:val="24"/>
        </w:rPr>
        <w:t>fluticasonpropionat</w:t>
      </w:r>
      <w:proofErr w:type="spellEnd"/>
      <w:r w:rsidRPr="00892EAB">
        <w:rPr>
          <w:sz w:val="24"/>
          <w:szCs w:val="24"/>
        </w:rPr>
        <w:t xml:space="preserve">) alene med hensyn til risikoen for alvorlige astmarelaterede hændelser (astmarelateret hospitalsindlæggelse, </w:t>
      </w:r>
      <w:proofErr w:type="spellStart"/>
      <w:r w:rsidRPr="00892EAB">
        <w:rPr>
          <w:sz w:val="24"/>
          <w:szCs w:val="24"/>
        </w:rPr>
        <w:t>endotracheal</w:t>
      </w:r>
      <w:proofErr w:type="spellEnd"/>
      <w:r w:rsidRPr="00892EAB">
        <w:rPr>
          <w:sz w:val="24"/>
          <w:szCs w:val="24"/>
        </w:rPr>
        <w:t xml:space="preserve"> </w:t>
      </w:r>
      <w:proofErr w:type="spellStart"/>
      <w:r w:rsidRPr="00892EAB">
        <w:rPr>
          <w:sz w:val="24"/>
          <w:szCs w:val="24"/>
        </w:rPr>
        <w:t>intubation</w:t>
      </w:r>
      <w:proofErr w:type="spellEnd"/>
      <w:r w:rsidRPr="00892EAB">
        <w:rPr>
          <w:sz w:val="24"/>
          <w:szCs w:val="24"/>
        </w:rPr>
        <w:t xml:space="preserve"> og dødsfald). Et sekundært effektmål i disse studier var at vurdere, hvorvidt ICS/LABA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bedre end ICS (</w:t>
      </w:r>
      <w:proofErr w:type="spellStart"/>
      <w:r w:rsidRPr="00892EAB">
        <w:rPr>
          <w:sz w:val="24"/>
          <w:szCs w:val="24"/>
        </w:rPr>
        <w:t>fluticasonpropionat</w:t>
      </w:r>
      <w:proofErr w:type="spellEnd"/>
      <w:r w:rsidRPr="00892EAB">
        <w:rPr>
          <w:sz w:val="24"/>
          <w:szCs w:val="24"/>
        </w:rPr>
        <w:t>) alene med hensyn til alvorlig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(defineret som forværring af astma, der kræver brug af systemiske </w:t>
      </w:r>
      <w:proofErr w:type="spellStart"/>
      <w:r w:rsidRPr="00892EAB">
        <w:rPr>
          <w:sz w:val="24"/>
          <w:szCs w:val="24"/>
        </w:rPr>
        <w:t>kortikosteroider</w:t>
      </w:r>
      <w:proofErr w:type="spellEnd"/>
      <w:r w:rsidRPr="00892EAB">
        <w:rPr>
          <w:sz w:val="24"/>
          <w:szCs w:val="24"/>
        </w:rPr>
        <w:t xml:space="preserve"> i mindst 3 dage eller hospitalsindlæggelse eller skadestuebesøg på grund af astma, som krævede systemiske </w:t>
      </w:r>
      <w:proofErr w:type="spellStart"/>
      <w:r w:rsidRPr="00892EAB">
        <w:rPr>
          <w:sz w:val="24"/>
          <w:szCs w:val="24"/>
        </w:rPr>
        <w:t>kortikosteroider</w:t>
      </w:r>
      <w:proofErr w:type="spellEnd"/>
      <w:r w:rsidRPr="00892EAB">
        <w:rPr>
          <w:sz w:val="24"/>
          <w:szCs w:val="24"/>
        </w:rPr>
        <w:t>).</w:t>
      </w:r>
    </w:p>
    <w:p w14:paraId="7069E623" w14:textId="77777777" w:rsidR="00E5489A" w:rsidRPr="00892EAB" w:rsidRDefault="00E5489A" w:rsidP="00E5489A">
      <w:pPr>
        <w:tabs>
          <w:tab w:val="left" w:pos="851"/>
        </w:tabs>
        <w:ind w:left="851"/>
        <w:rPr>
          <w:sz w:val="24"/>
          <w:szCs w:val="24"/>
        </w:rPr>
      </w:pPr>
    </w:p>
    <w:p w14:paraId="29AED28A" w14:textId="77777777" w:rsidR="00E5489A" w:rsidRPr="00892EAB" w:rsidRDefault="00E5489A" w:rsidP="00E5489A">
      <w:pPr>
        <w:tabs>
          <w:tab w:val="left" w:pos="851"/>
        </w:tabs>
        <w:ind w:left="851"/>
        <w:rPr>
          <w:sz w:val="24"/>
          <w:szCs w:val="24"/>
        </w:rPr>
      </w:pPr>
      <w:r w:rsidRPr="00892EAB">
        <w:rPr>
          <w:sz w:val="24"/>
          <w:szCs w:val="24"/>
        </w:rPr>
        <w:t>I alt 11.679 og 6.208 forsøgspersoner blev randomiseret og modtog behandling i henholdsvis AUSTRI- og VESTRI</w:t>
      </w:r>
      <w:r w:rsidRPr="00892EAB">
        <w:rPr>
          <w:sz w:val="24"/>
          <w:szCs w:val="24"/>
        </w:rPr>
        <w:noBreakHyphen/>
        <w:t>studiet. Med hensyn til det primære sikkerhedsendepunkt blev non</w:t>
      </w:r>
      <w:r w:rsidRPr="00892EAB">
        <w:rPr>
          <w:sz w:val="24"/>
          <w:szCs w:val="24"/>
        </w:rPr>
        <w:noBreakHyphen/>
        <w:t>inferioritet opnået i begge studier (se tabellen nedenfor).</w:t>
      </w:r>
    </w:p>
    <w:p w14:paraId="32CFBB7F" w14:textId="77777777" w:rsidR="00E5489A" w:rsidRPr="00892EAB" w:rsidRDefault="00E5489A" w:rsidP="00E5489A">
      <w:pPr>
        <w:tabs>
          <w:tab w:val="left" w:pos="851"/>
        </w:tabs>
        <w:ind w:left="851"/>
        <w:rPr>
          <w:sz w:val="24"/>
          <w:szCs w:val="24"/>
        </w:rPr>
      </w:pPr>
    </w:p>
    <w:p w14:paraId="6658B5ED" w14:textId="77777777" w:rsidR="00E5489A" w:rsidRPr="00892EAB" w:rsidRDefault="00E5489A" w:rsidP="00E5489A">
      <w:pPr>
        <w:tabs>
          <w:tab w:val="left" w:pos="851"/>
        </w:tabs>
        <w:ind w:left="851"/>
        <w:rPr>
          <w:b/>
          <w:i/>
          <w:sz w:val="24"/>
          <w:szCs w:val="24"/>
        </w:rPr>
      </w:pPr>
      <w:r w:rsidRPr="00892EAB">
        <w:rPr>
          <w:b/>
          <w:i/>
          <w:sz w:val="24"/>
          <w:szCs w:val="24"/>
        </w:rPr>
        <w:t>Alvorlige astmarelaterede hændelser i AUSTRI- og VESTRI</w:t>
      </w:r>
      <w:r w:rsidRPr="00892EAB">
        <w:rPr>
          <w:b/>
          <w:i/>
          <w:sz w:val="24"/>
          <w:szCs w:val="24"/>
        </w:rPr>
        <w:noBreakHyphen/>
        <w:t>studiet med 26 ugers varighed</w:t>
      </w:r>
    </w:p>
    <w:p w14:paraId="7448272D"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52"/>
        <w:gridCol w:w="1297"/>
        <w:gridCol w:w="2352"/>
        <w:gridCol w:w="1297"/>
      </w:tblGrid>
      <w:tr w:rsidR="00E5489A" w:rsidRPr="00402EE4" w14:paraId="42C4AB3A" w14:textId="77777777" w:rsidTr="00247BD7">
        <w:tc>
          <w:tcPr>
            <w:tcW w:w="1162" w:type="pct"/>
            <w:vMerge w:val="restart"/>
            <w:shd w:val="clear" w:color="auto" w:fill="auto"/>
          </w:tcPr>
          <w:p w14:paraId="0F13E0A3" w14:textId="77777777" w:rsidR="00E5489A" w:rsidRPr="00402EE4" w:rsidRDefault="00E5489A" w:rsidP="00402EE4">
            <w:pPr>
              <w:rPr>
                <w:sz w:val="24"/>
                <w:szCs w:val="24"/>
              </w:rPr>
            </w:pPr>
          </w:p>
        </w:tc>
        <w:tc>
          <w:tcPr>
            <w:tcW w:w="1919" w:type="pct"/>
            <w:gridSpan w:val="2"/>
            <w:shd w:val="clear" w:color="auto" w:fill="auto"/>
          </w:tcPr>
          <w:p w14:paraId="089D874A" w14:textId="77777777" w:rsidR="00E5489A" w:rsidRPr="00402EE4" w:rsidRDefault="00E5489A" w:rsidP="00402EE4">
            <w:pPr>
              <w:rPr>
                <w:spacing w:val="1"/>
                <w:sz w:val="24"/>
                <w:szCs w:val="24"/>
              </w:rPr>
            </w:pPr>
            <w:r w:rsidRPr="00402EE4">
              <w:rPr>
                <w:spacing w:val="1"/>
                <w:sz w:val="24"/>
                <w:szCs w:val="24"/>
              </w:rPr>
              <w:t>AUSTRI</w:t>
            </w:r>
          </w:p>
        </w:tc>
        <w:tc>
          <w:tcPr>
            <w:tcW w:w="1919" w:type="pct"/>
            <w:gridSpan w:val="2"/>
            <w:shd w:val="clear" w:color="auto" w:fill="auto"/>
          </w:tcPr>
          <w:p w14:paraId="1E5BCC98" w14:textId="77777777" w:rsidR="00E5489A" w:rsidRPr="00402EE4" w:rsidRDefault="00E5489A" w:rsidP="00402EE4">
            <w:pPr>
              <w:rPr>
                <w:spacing w:val="1"/>
                <w:sz w:val="24"/>
                <w:szCs w:val="24"/>
              </w:rPr>
            </w:pPr>
            <w:r w:rsidRPr="00402EE4">
              <w:rPr>
                <w:spacing w:val="1"/>
                <w:sz w:val="24"/>
                <w:szCs w:val="24"/>
              </w:rPr>
              <w:t>VESTRI</w:t>
            </w:r>
          </w:p>
        </w:tc>
      </w:tr>
      <w:tr w:rsidR="00247BD7" w:rsidRPr="00402EE4" w14:paraId="06F55388" w14:textId="77777777" w:rsidTr="00247BD7">
        <w:tc>
          <w:tcPr>
            <w:tcW w:w="1162" w:type="pct"/>
            <w:vMerge/>
            <w:shd w:val="clear" w:color="auto" w:fill="auto"/>
          </w:tcPr>
          <w:p w14:paraId="0DE998E7" w14:textId="77777777" w:rsidR="00E5489A" w:rsidRPr="00402EE4" w:rsidRDefault="00E5489A" w:rsidP="00402EE4">
            <w:pPr>
              <w:rPr>
                <w:sz w:val="24"/>
                <w:szCs w:val="24"/>
              </w:rPr>
            </w:pPr>
          </w:p>
        </w:tc>
        <w:tc>
          <w:tcPr>
            <w:tcW w:w="1234" w:type="pct"/>
            <w:shd w:val="clear" w:color="auto" w:fill="auto"/>
          </w:tcPr>
          <w:p w14:paraId="559B9EAC" w14:textId="45FC2F47"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4E2314A2" w14:textId="77777777" w:rsidR="00E5489A" w:rsidRPr="00402EE4" w:rsidRDefault="00E5489A" w:rsidP="00402EE4">
            <w:pPr>
              <w:rPr>
                <w:spacing w:val="1"/>
                <w:sz w:val="24"/>
                <w:szCs w:val="24"/>
              </w:rPr>
            </w:pPr>
            <w:r w:rsidRPr="00402EE4">
              <w:rPr>
                <w:spacing w:val="1"/>
                <w:sz w:val="24"/>
                <w:szCs w:val="24"/>
              </w:rPr>
              <w:t>(n = 5.834)</w:t>
            </w:r>
          </w:p>
        </w:tc>
        <w:tc>
          <w:tcPr>
            <w:tcW w:w="685" w:type="pct"/>
            <w:shd w:val="clear" w:color="auto" w:fill="auto"/>
          </w:tcPr>
          <w:p w14:paraId="32DB7720"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2875CC29" w14:textId="77777777" w:rsidR="00E5489A" w:rsidRPr="00402EE4" w:rsidRDefault="00E5489A" w:rsidP="00402EE4">
            <w:pPr>
              <w:rPr>
                <w:spacing w:val="1"/>
                <w:sz w:val="24"/>
                <w:szCs w:val="24"/>
              </w:rPr>
            </w:pPr>
            <w:r w:rsidRPr="00402EE4">
              <w:rPr>
                <w:spacing w:val="1"/>
                <w:sz w:val="24"/>
                <w:szCs w:val="24"/>
              </w:rPr>
              <w:t>(n =5.845)</w:t>
            </w:r>
          </w:p>
        </w:tc>
        <w:tc>
          <w:tcPr>
            <w:tcW w:w="1234" w:type="pct"/>
            <w:shd w:val="clear" w:color="auto" w:fill="auto"/>
          </w:tcPr>
          <w:p w14:paraId="4A2609F3" w14:textId="213D308B"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30588CF0" w14:textId="77777777" w:rsidR="00E5489A" w:rsidRPr="00402EE4" w:rsidRDefault="00E5489A" w:rsidP="00402EE4">
            <w:pPr>
              <w:rPr>
                <w:spacing w:val="1"/>
                <w:sz w:val="24"/>
                <w:szCs w:val="24"/>
              </w:rPr>
            </w:pPr>
            <w:r w:rsidRPr="00402EE4">
              <w:rPr>
                <w:spacing w:val="1"/>
                <w:sz w:val="24"/>
                <w:szCs w:val="24"/>
              </w:rPr>
              <w:t xml:space="preserve">(n = </w:t>
            </w:r>
            <w:r w:rsidRPr="00402EE4">
              <w:rPr>
                <w:spacing w:val="1"/>
                <w:sz w:val="24"/>
                <w:szCs w:val="24"/>
                <w:lang w:val="en-IN"/>
              </w:rPr>
              <w:t>3.107</w:t>
            </w:r>
            <w:r w:rsidRPr="00402EE4">
              <w:rPr>
                <w:spacing w:val="1"/>
                <w:sz w:val="24"/>
                <w:szCs w:val="24"/>
              </w:rPr>
              <w:t>)</w:t>
            </w:r>
          </w:p>
        </w:tc>
        <w:tc>
          <w:tcPr>
            <w:tcW w:w="685" w:type="pct"/>
            <w:shd w:val="clear" w:color="auto" w:fill="auto"/>
          </w:tcPr>
          <w:p w14:paraId="5023AEF9"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03FC73DB" w14:textId="77777777" w:rsidR="00E5489A" w:rsidRPr="00402EE4" w:rsidRDefault="00E5489A" w:rsidP="00402EE4">
            <w:pPr>
              <w:rPr>
                <w:spacing w:val="1"/>
                <w:sz w:val="24"/>
                <w:szCs w:val="24"/>
              </w:rPr>
            </w:pPr>
            <w:r w:rsidRPr="00402EE4">
              <w:rPr>
                <w:spacing w:val="1"/>
                <w:sz w:val="24"/>
                <w:szCs w:val="24"/>
              </w:rPr>
              <w:t>(</w:t>
            </w:r>
            <w:r w:rsidRPr="00402EE4">
              <w:rPr>
                <w:spacing w:val="1"/>
                <w:sz w:val="24"/>
                <w:szCs w:val="24"/>
                <w:lang w:val="en-IN"/>
              </w:rPr>
              <w:t>n =3.101</w:t>
            </w:r>
            <w:r w:rsidRPr="00402EE4">
              <w:rPr>
                <w:spacing w:val="1"/>
                <w:sz w:val="24"/>
                <w:szCs w:val="24"/>
              </w:rPr>
              <w:t>)</w:t>
            </w:r>
          </w:p>
        </w:tc>
      </w:tr>
      <w:tr w:rsidR="00247BD7" w:rsidRPr="00402EE4" w14:paraId="6859B483" w14:textId="77777777" w:rsidTr="00247BD7">
        <w:tc>
          <w:tcPr>
            <w:tcW w:w="1162" w:type="pct"/>
            <w:shd w:val="clear" w:color="auto" w:fill="auto"/>
          </w:tcPr>
          <w:p w14:paraId="0C923A03" w14:textId="77777777" w:rsidR="00E5489A" w:rsidRPr="00402EE4" w:rsidRDefault="00E5489A" w:rsidP="00402EE4">
            <w:pPr>
              <w:rPr>
                <w:sz w:val="24"/>
                <w:szCs w:val="24"/>
              </w:rPr>
            </w:pPr>
            <w:r w:rsidRPr="00402EE4">
              <w:rPr>
                <w:sz w:val="24"/>
                <w:szCs w:val="24"/>
              </w:rPr>
              <w:t>Sammensat endepunkt (astmarelateret hospitals</w:t>
            </w:r>
            <w:r w:rsidRPr="00402EE4">
              <w:rPr>
                <w:sz w:val="24"/>
                <w:szCs w:val="24"/>
              </w:rPr>
              <w:softHyphen/>
              <w:t xml:space="preserve">indlæggelse, </w:t>
            </w: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r w:rsidRPr="00402EE4">
              <w:rPr>
                <w:sz w:val="24"/>
                <w:szCs w:val="24"/>
              </w:rPr>
              <w:t xml:space="preserve"> eller dødsfald)</w:t>
            </w:r>
          </w:p>
        </w:tc>
        <w:tc>
          <w:tcPr>
            <w:tcW w:w="1234" w:type="pct"/>
            <w:shd w:val="clear" w:color="auto" w:fill="auto"/>
          </w:tcPr>
          <w:p w14:paraId="60C84201" w14:textId="77777777" w:rsidR="00E5489A" w:rsidRPr="00402EE4" w:rsidRDefault="00E5489A" w:rsidP="00402EE4">
            <w:pPr>
              <w:rPr>
                <w:spacing w:val="1"/>
                <w:sz w:val="24"/>
                <w:szCs w:val="24"/>
              </w:rPr>
            </w:pPr>
            <w:r w:rsidRPr="00402EE4">
              <w:rPr>
                <w:spacing w:val="1"/>
                <w:sz w:val="24"/>
                <w:szCs w:val="24"/>
              </w:rPr>
              <w:t>34 (0,6 %)</w:t>
            </w:r>
          </w:p>
        </w:tc>
        <w:tc>
          <w:tcPr>
            <w:tcW w:w="685" w:type="pct"/>
            <w:shd w:val="clear" w:color="auto" w:fill="auto"/>
          </w:tcPr>
          <w:p w14:paraId="7D99140D" w14:textId="77777777" w:rsidR="00E5489A" w:rsidRPr="00402EE4" w:rsidRDefault="00E5489A" w:rsidP="00402EE4">
            <w:pPr>
              <w:rPr>
                <w:spacing w:val="1"/>
                <w:sz w:val="24"/>
                <w:szCs w:val="24"/>
              </w:rPr>
            </w:pPr>
            <w:r w:rsidRPr="00402EE4">
              <w:rPr>
                <w:spacing w:val="1"/>
                <w:sz w:val="24"/>
                <w:szCs w:val="24"/>
              </w:rPr>
              <w:t>33 (0,6 %)</w:t>
            </w:r>
          </w:p>
        </w:tc>
        <w:tc>
          <w:tcPr>
            <w:tcW w:w="1234" w:type="pct"/>
            <w:shd w:val="clear" w:color="auto" w:fill="auto"/>
          </w:tcPr>
          <w:p w14:paraId="74A321F1" w14:textId="77777777" w:rsidR="00E5489A" w:rsidRPr="00402EE4" w:rsidRDefault="00E5489A" w:rsidP="00402EE4">
            <w:pPr>
              <w:rPr>
                <w:spacing w:val="1"/>
                <w:sz w:val="24"/>
                <w:szCs w:val="24"/>
              </w:rPr>
            </w:pPr>
            <w:r w:rsidRPr="00402EE4">
              <w:rPr>
                <w:spacing w:val="1"/>
                <w:sz w:val="24"/>
                <w:szCs w:val="24"/>
              </w:rPr>
              <w:t>27 (0,9 %)</w:t>
            </w:r>
          </w:p>
        </w:tc>
        <w:tc>
          <w:tcPr>
            <w:tcW w:w="685" w:type="pct"/>
            <w:shd w:val="clear" w:color="auto" w:fill="auto"/>
          </w:tcPr>
          <w:p w14:paraId="315A180F" w14:textId="77777777" w:rsidR="00E5489A" w:rsidRPr="00402EE4" w:rsidRDefault="00E5489A" w:rsidP="00402EE4">
            <w:pPr>
              <w:rPr>
                <w:spacing w:val="1"/>
                <w:sz w:val="24"/>
                <w:szCs w:val="24"/>
              </w:rPr>
            </w:pPr>
            <w:r w:rsidRPr="00402EE4">
              <w:rPr>
                <w:spacing w:val="1"/>
                <w:sz w:val="24"/>
                <w:szCs w:val="24"/>
              </w:rPr>
              <w:t>21</w:t>
            </w:r>
            <w:r w:rsidRPr="00402EE4" w:rsidDel="00C55403">
              <w:rPr>
                <w:spacing w:val="1"/>
                <w:sz w:val="24"/>
                <w:szCs w:val="24"/>
              </w:rPr>
              <w:t xml:space="preserve"> </w:t>
            </w:r>
            <w:r w:rsidRPr="00402EE4">
              <w:rPr>
                <w:spacing w:val="1"/>
                <w:sz w:val="24"/>
                <w:szCs w:val="24"/>
              </w:rPr>
              <w:t>(0,7 %)</w:t>
            </w:r>
          </w:p>
        </w:tc>
      </w:tr>
      <w:tr w:rsidR="00247BD7" w:rsidRPr="00402EE4" w14:paraId="047F219A" w14:textId="77777777" w:rsidTr="00247BD7">
        <w:tc>
          <w:tcPr>
            <w:tcW w:w="1162" w:type="pct"/>
            <w:shd w:val="clear" w:color="auto" w:fill="auto"/>
          </w:tcPr>
          <w:p w14:paraId="546F0737" w14:textId="47058AA0" w:rsidR="00E5489A" w:rsidRPr="00402EE4" w:rsidRDefault="00E5489A" w:rsidP="00402EE4">
            <w:pPr>
              <w:rPr>
                <w:sz w:val="24"/>
                <w:szCs w:val="24"/>
                <w:lang w:val="en-US"/>
              </w:rPr>
            </w:pPr>
            <w:r w:rsidRPr="00402EE4">
              <w:rPr>
                <w:sz w:val="24"/>
                <w:szCs w:val="24"/>
                <w:lang w:val="en-US"/>
              </w:rPr>
              <w:t>Salmeterol</w:t>
            </w:r>
            <w:r w:rsidR="00302A06">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 xml:space="preserve"> -</w:t>
            </w:r>
            <w:r w:rsidRPr="00402EE4">
              <w:rPr>
                <w:iCs/>
                <w:sz w:val="24"/>
                <w:szCs w:val="24"/>
                <w:lang w:val="en-US"/>
              </w:rPr>
              <w:t xml:space="preserve"> hazard ratio</w:t>
            </w:r>
            <w:r w:rsidRPr="00402EE4">
              <w:rPr>
                <w:sz w:val="24"/>
                <w:szCs w:val="24"/>
                <w:lang w:val="en-US"/>
              </w:rPr>
              <w:t xml:space="preserve"> (95 % CI)</w:t>
            </w:r>
          </w:p>
        </w:tc>
        <w:tc>
          <w:tcPr>
            <w:tcW w:w="1234" w:type="pct"/>
            <w:shd w:val="clear" w:color="auto" w:fill="auto"/>
          </w:tcPr>
          <w:p w14:paraId="4274ABF6" w14:textId="77777777" w:rsidR="00E5489A" w:rsidRPr="00402EE4" w:rsidRDefault="00E5489A" w:rsidP="00402EE4">
            <w:pPr>
              <w:rPr>
                <w:spacing w:val="1"/>
                <w:sz w:val="24"/>
                <w:szCs w:val="24"/>
              </w:rPr>
            </w:pPr>
            <w:r w:rsidRPr="00402EE4">
              <w:rPr>
                <w:spacing w:val="1"/>
                <w:sz w:val="24"/>
                <w:szCs w:val="24"/>
              </w:rPr>
              <w:t>1,029</w:t>
            </w:r>
          </w:p>
          <w:p w14:paraId="10F5D430" w14:textId="77777777" w:rsidR="00E5489A" w:rsidRPr="00402EE4" w:rsidRDefault="00E5489A" w:rsidP="00402EE4">
            <w:pPr>
              <w:rPr>
                <w:spacing w:val="1"/>
                <w:sz w:val="24"/>
                <w:szCs w:val="24"/>
              </w:rPr>
            </w:pPr>
            <w:r w:rsidRPr="00402EE4">
              <w:rPr>
                <w:spacing w:val="1"/>
                <w:sz w:val="24"/>
                <w:szCs w:val="24"/>
              </w:rPr>
              <w:t>(0,638-</w:t>
            </w:r>
            <w:proofErr w:type="gramStart"/>
            <w:r w:rsidRPr="00402EE4">
              <w:rPr>
                <w:spacing w:val="1"/>
                <w:sz w:val="24"/>
                <w:szCs w:val="24"/>
              </w:rPr>
              <w:t>1,662)</w:t>
            </w:r>
            <w:r w:rsidRPr="00402EE4">
              <w:rPr>
                <w:spacing w:val="1"/>
                <w:sz w:val="24"/>
                <w:szCs w:val="24"/>
                <w:vertAlign w:val="superscript"/>
              </w:rPr>
              <w:t>a</w:t>
            </w:r>
            <w:proofErr w:type="gramEnd"/>
          </w:p>
        </w:tc>
        <w:tc>
          <w:tcPr>
            <w:tcW w:w="685" w:type="pct"/>
            <w:shd w:val="clear" w:color="auto" w:fill="auto"/>
          </w:tcPr>
          <w:p w14:paraId="41D9E46B" w14:textId="77777777" w:rsidR="00E5489A" w:rsidRPr="00402EE4" w:rsidRDefault="00E5489A" w:rsidP="00402EE4">
            <w:pPr>
              <w:rPr>
                <w:spacing w:val="1"/>
                <w:sz w:val="24"/>
                <w:szCs w:val="24"/>
              </w:rPr>
            </w:pPr>
          </w:p>
        </w:tc>
        <w:tc>
          <w:tcPr>
            <w:tcW w:w="1234" w:type="pct"/>
            <w:shd w:val="clear" w:color="auto" w:fill="auto"/>
          </w:tcPr>
          <w:p w14:paraId="5F1CB270" w14:textId="77777777" w:rsidR="00E5489A" w:rsidRPr="00402EE4" w:rsidRDefault="00E5489A" w:rsidP="00402EE4">
            <w:pPr>
              <w:rPr>
                <w:spacing w:val="1"/>
                <w:sz w:val="24"/>
                <w:szCs w:val="24"/>
                <w:lang w:val="en-IN"/>
              </w:rPr>
            </w:pPr>
            <w:r w:rsidRPr="00402EE4">
              <w:rPr>
                <w:spacing w:val="1"/>
                <w:sz w:val="24"/>
                <w:szCs w:val="24"/>
                <w:lang w:val="en-IN"/>
              </w:rPr>
              <w:t>1,285</w:t>
            </w:r>
          </w:p>
          <w:p w14:paraId="6AF65D29" w14:textId="77777777" w:rsidR="00E5489A" w:rsidRPr="00402EE4" w:rsidRDefault="00E5489A" w:rsidP="00402EE4">
            <w:pPr>
              <w:rPr>
                <w:spacing w:val="1"/>
                <w:sz w:val="24"/>
                <w:szCs w:val="24"/>
              </w:rPr>
            </w:pPr>
            <w:r w:rsidRPr="00402EE4">
              <w:rPr>
                <w:spacing w:val="1"/>
                <w:sz w:val="24"/>
                <w:szCs w:val="24"/>
                <w:lang w:val="en-IN"/>
              </w:rPr>
              <w:t>(0,726-</w:t>
            </w:r>
            <w:proofErr w:type="gramStart"/>
            <w:r w:rsidRPr="00402EE4">
              <w:rPr>
                <w:spacing w:val="1"/>
                <w:sz w:val="24"/>
                <w:szCs w:val="24"/>
                <w:lang w:val="en-IN"/>
              </w:rPr>
              <w:t>2,272)</w:t>
            </w:r>
            <w:r w:rsidRPr="00402EE4">
              <w:rPr>
                <w:spacing w:val="1"/>
                <w:sz w:val="24"/>
                <w:szCs w:val="24"/>
                <w:vertAlign w:val="superscript"/>
                <w:lang w:val="en-IN"/>
              </w:rPr>
              <w:t>b</w:t>
            </w:r>
            <w:proofErr w:type="gramEnd"/>
          </w:p>
        </w:tc>
        <w:tc>
          <w:tcPr>
            <w:tcW w:w="685" w:type="pct"/>
            <w:shd w:val="clear" w:color="auto" w:fill="auto"/>
          </w:tcPr>
          <w:p w14:paraId="0860CC02" w14:textId="77777777" w:rsidR="00E5489A" w:rsidRPr="00402EE4" w:rsidRDefault="00E5489A" w:rsidP="00402EE4">
            <w:pPr>
              <w:rPr>
                <w:spacing w:val="1"/>
                <w:sz w:val="24"/>
                <w:szCs w:val="24"/>
              </w:rPr>
            </w:pPr>
          </w:p>
        </w:tc>
      </w:tr>
      <w:tr w:rsidR="00247BD7" w:rsidRPr="00402EE4" w14:paraId="18011473" w14:textId="77777777" w:rsidTr="00247BD7">
        <w:tc>
          <w:tcPr>
            <w:tcW w:w="1162" w:type="pct"/>
            <w:shd w:val="clear" w:color="auto" w:fill="auto"/>
          </w:tcPr>
          <w:p w14:paraId="1C38BF41" w14:textId="77777777" w:rsidR="00E5489A" w:rsidRPr="00402EE4" w:rsidRDefault="00E5489A" w:rsidP="00402EE4">
            <w:pPr>
              <w:rPr>
                <w:sz w:val="24"/>
                <w:szCs w:val="24"/>
              </w:rPr>
            </w:pPr>
            <w:r w:rsidRPr="00402EE4">
              <w:rPr>
                <w:sz w:val="24"/>
                <w:szCs w:val="24"/>
              </w:rPr>
              <w:t>Dødsfald</w:t>
            </w:r>
          </w:p>
        </w:tc>
        <w:tc>
          <w:tcPr>
            <w:tcW w:w="1234" w:type="pct"/>
            <w:shd w:val="clear" w:color="auto" w:fill="auto"/>
          </w:tcPr>
          <w:p w14:paraId="480DDDD4"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5703F737" w14:textId="77777777" w:rsidR="00E5489A" w:rsidRPr="00402EE4" w:rsidRDefault="00E5489A" w:rsidP="00402EE4">
            <w:pPr>
              <w:rPr>
                <w:spacing w:val="1"/>
                <w:sz w:val="24"/>
                <w:szCs w:val="24"/>
              </w:rPr>
            </w:pPr>
            <w:r w:rsidRPr="00402EE4">
              <w:rPr>
                <w:spacing w:val="1"/>
                <w:sz w:val="24"/>
                <w:szCs w:val="24"/>
              </w:rPr>
              <w:t>0</w:t>
            </w:r>
          </w:p>
        </w:tc>
        <w:tc>
          <w:tcPr>
            <w:tcW w:w="1234" w:type="pct"/>
            <w:shd w:val="clear" w:color="auto" w:fill="auto"/>
          </w:tcPr>
          <w:p w14:paraId="4E2FD3B8"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1BDA1269" w14:textId="77777777" w:rsidR="00E5489A" w:rsidRPr="00402EE4" w:rsidRDefault="00E5489A" w:rsidP="00402EE4">
            <w:pPr>
              <w:rPr>
                <w:spacing w:val="1"/>
                <w:sz w:val="24"/>
                <w:szCs w:val="24"/>
              </w:rPr>
            </w:pPr>
            <w:r w:rsidRPr="00402EE4">
              <w:rPr>
                <w:spacing w:val="1"/>
                <w:sz w:val="24"/>
                <w:szCs w:val="24"/>
              </w:rPr>
              <w:t>0</w:t>
            </w:r>
          </w:p>
        </w:tc>
      </w:tr>
      <w:tr w:rsidR="00247BD7" w:rsidRPr="00402EE4" w14:paraId="42EF0A2A" w14:textId="77777777" w:rsidTr="00247BD7">
        <w:tc>
          <w:tcPr>
            <w:tcW w:w="1162" w:type="pct"/>
            <w:shd w:val="clear" w:color="auto" w:fill="auto"/>
          </w:tcPr>
          <w:p w14:paraId="7C7A2C22" w14:textId="77777777" w:rsidR="00E5489A" w:rsidRPr="00402EE4" w:rsidRDefault="00E5489A" w:rsidP="00402EE4">
            <w:pPr>
              <w:rPr>
                <w:sz w:val="24"/>
                <w:szCs w:val="24"/>
              </w:rPr>
            </w:pPr>
            <w:r w:rsidRPr="00402EE4">
              <w:rPr>
                <w:sz w:val="24"/>
                <w:szCs w:val="24"/>
              </w:rPr>
              <w:t>Astmarelateret hospitalsindlæggelse</w:t>
            </w:r>
          </w:p>
        </w:tc>
        <w:tc>
          <w:tcPr>
            <w:tcW w:w="1234" w:type="pct"/>
            <w:shd w:val="clear" w:color="auto" w:fill="auto"/>
          </w:tcPr>
          <w:p w14:paraId="75FC0291" w14:textId="77777777" w:rsidR="00E5489A" w:rsidRPr="00402EE4" w:rsidRDefault="00E5489A" w:rsidP="00402EE4">
            <w:pPr>
              <w:rPr>
                <w:spacing w:val="1"/>
                <w:sz w:val="24"/>
                <w:szCs w:val="24"/>
              </w:rPr>
            </w:pPr>
            <w:r w:rsidRPr="00402EE4">
              <w:rPr>
                <w:spacing w:val="1"/>
                <w:sz w:val="24"/>
                <w:szCs w:val="24"/>
              </w:rPr>
              <w:t>34</w:t>
            </w:r>
          </w:p>
        </w:tc>
        <w:tc>
          <w:tcPr>
            <w:tcW w:w="685" w:type="pct"/>
            <w:shd w:val="clear" w:color="auto" w:fill="auto"/>
          </w:tcPr>
          <w:p w14:paraId="5FFB7C5F" w14:textId="77777777" w:rsidR="00E5489A" w:rsidRPr="00402EE4" w:rsidRDefault="00E5489A" w:rsidP="00402EE4">
            <w:pPr>
              <w:rPr>
                <w:spacing w:val="1"/>
                <w:sz w:val="24"/>
                <w:szCs w:val="24"/>
              </w:rPr>
            </w:pPr>
            <w:r w:rsidRPr="00402EE4">
              <w:rPr>
                <w:spacing w:val="1"/>
                <w:sz w:val="24"/>
                <w:szCs w:val="24"/>
              </w:rPr>
              <w:t>33</w:t>
            </w:r>
          </w:p>
        </w:tc>
        <w:tc>
          <w:tcPr>
            <w:tcW w:w="1234" w:type="pct"/>
            <w:shd w:val="clear" w:color="auto" w:fill="auto"/>
          </w:tcPr>
          <w:p w14:paraId="4DDF208D" w14:textId="77777777" w:rsidR="00E5489A" w:rsidRPr="00402EE4" w:rsidRDefault="00E5489A" w:rsidP="00402EE4">
            <w:pPr>
              <w:rPr>
                <w:spacing w:val="1"/>
                <w:sz w:val="24"/>
                <w:szCs w:val="24"/>
              </w:rPr>
            </w:pPr>
            <w:r w:rsidRPr="00402EE4">
              <w:rPr>
                <w:spacing w:val="1"/>
                <w:sz w:val="24"/>
                <w:szCs w:val="24"/>
              </w:rPr>
              <w:t>27</w:t>
            </w:r>
          </w:p>
        </w:tc>
        <w:tc>
          <w:tcPr>
            <w:tcW w:w="685" w:type="pct"/>
            <w:shd w:val="clear" w:color="auto" w:fill="auto"/>
          </w:tcPr>
          <w:p w14:paraId="03F0AB7A" w14:textId="77777777" w:rsidR="00E5489A" w:rsidRPr="00402EE4" w:rsidRDefault="00E5489A" w:rsidP="00402EE4">
            <w:pPr>
              <w:rPr>
                <w:spacing w:val="1"/>
                <w:sz w:val="24"/>
                <w:szCs w:val="24"/>
              </w:rPr>
            </w:pPr>
            <w:r w:rsidRPr="00402EE4">
              <w:rPr>
                <w:spacing w:val="1"/>
                <w:sz w:val="24"/>
                <w:szCs w:val="24"/>
              </w:rPr>
              <w:t>21</w:t>
            </w:r>
          </w:p>
        </w:tc>
      </w:tr>
      <w:tr w:rsidR="00247BD7" w:rsidRPr="00402EE4" w14:paraId="3AEFC3E1" w14:textId="77777777" w:rsidTr="00247BD7">
        <w:tc>
          <w:tcPr>
            <w:tcW w:w="1162" w:type="pct"/>
            <w:shd w:val="clear" w:color="auto" w:fill="auto"/>
          </w:tcPr>
          <w:p w14:paraId="6765B27D" w14:textId="77777777" w:rsidR="00E5489A" w:rsidRPr="00402EE4" w:rsidRDefault="00E5489A" w:rsidP="00402EE4">
            <w:pPr>
              <w:rPr>
                <w:sz w:val="24"/>
                <w:szCs w:val="24"/>
              </w:rPr>
            </w:pP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p>
        </w:tc>
        <w:tc>
          <w:tcPr>
            <w:tcW w:w="1234" w:type="pct"/>
            <w:shd w:val="clear" w:color="auto" w:fill="auto"/>
          </w:tcPr>
          <w:p w14:paraId="437D5F52"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3BBE9492" w14:textId="77777777" w:rsidR="00E5489A" w:rsidRPr="00402EE4" w:rsidRDefault="00E5489A" w:rsidP="00402EE4">
            <w:pPr>
              <w:rPr>
                <w:sz w:val="24"/>
                <w:szCs w:val="24"/>
              </w:rPr>
            </w:pPr>
            <w:r w:rsidRPr="00402EE4">
              <w:rPr>
                <w:sz w:val="24"/>
                <w:szCs w:val="24"/>
              </w:rPr>
              <w:t>2</w:t>
            </w:r>
          </w:p>
        </w:tc>
        <w:tc>
          <w:tcPr>
            <w:tcW w:w="1234" w:type="pct"/>
            <w:shd w:val="clear" w:color="auto" w:fill="auto"/>
          </w:tcPr>
          <w:p w14:paraId="19567F55"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265F8EA3" w14:textId="77777777" w:rsidR="00E5489A" w:rsidRPr="00402EE4" w:rsidRDefault="00E5489A" w:rsidP="00402EE4">
            <w:pPr>
              <w:rPr>
                <w:sz w:val="24"/>
                <w:szCs w:val="24"/>
              </w:rPr>
            </w:pPr>
            <w:r w:rsidRPr="00402EE4">
              <w:rPr>
                <w:sz w:val="24"/>
                <w:szCs w:val="24"/>
              </w:rPr>
              <w:t>0</w:t>
            </w:r>
          </w:p>
        </w:tc>
      </w:tr>
    </w:tbl>
    <w:p w14:paraId="1B3A5F37" w14:textId="77777777" w:rsidR="00E5489A" w:rsidRPr="00892EAB" w:rsidRDefault="00E5489A" w:rsidP="00E5489A">
      <w:pPr>
        <w:tabs>
          <w:tab w:val="left" w:pos="851"/>
        </w:tabs>
        <w:ind w:left="851"/>
        <w:rPr>
          <w:sz w:val="24"/>
          <w:szCs w:val="24"/>
        </w:rPr>
      </w:pPr>
      <w:r w:rsidRPr="00892EAB">
        <w:rPr>
          <w:sz w:val="24"/>
          <w:szCs w:val="24"/>
          <w:vertAlign w:val="superscript"/>
        </w:rPr>
        <w:t>a</w:t>
      </w:r>
      <w:r w:rsidRPr="00892EAB">
        <w:rPr>
          <w:sz w:val="24"/>
          <w:szCs w:val="24"/>
        </w:rPr>
        <w:t xml:space="preserve"> Hvis det resulterende øvre 95 % CI</w:t>
      </w:r>
      <w:r w:rsidRPr="00892EAB">
        <w:rPr>
          <w:sz w:val="24"/>
          <w:szCs w:val="24"/>
        </w:rPr>
        <w:noBreakHyphen/>
        <w:t>estimat for den relative risiko var mindre end 2,0, blev der opnået non</w:t>
      </w:r>
      <w:r w:rsidRPr="00892EAB">
        <w:rPr>
          <w:sz w:val="24"/>
          <w:szCs w:val="24"/>
        </w:rPr>
        <w:noBreakHyphen/>
        <w:t>inferioritet.</w:t>
      </w:r>
    </w:p>
    <w:p w14:paraId="2963779B" w14:textId="77777777" w:rsidR="00E5489A" w:rsidRPr="00892EAB" w:rsidRDefault="00E5489A" w:rsidP="00E5489A">
      <w:pPr>
        <w:tabs>
          <w:tab w:val="left" w:pos="851"/>
        </w:tabs>
        <w:ind w:left="851"/>
        <w:rPr>
          <w:sz w:val="24"/>
          <w:szCs w:val="24"/>
        </w:rPr>
      </w:pPr>
      <w:r w:rsidRPr="00892EAB">
        <w:rPr>
          <w:sz w:val="24"/>
          <w:szCs w:val="24"/>
          <w:vertAlign w:val="superscript"/>
        </w:rPr>
        <w:t>b</w:t>
      </w:r>
      <w:r w:rsidRPr="00892EAB">
        <w:rPr>
          <w:sz w:val="24"/>
          <w:szCs w:val="24"/>
        </w:rPr>
        <w:t xml:space="preserve"> Hvis det resulterende øvre 95 % CI</w:t>
      </w:r>
      <w:r w:rsidRPr="00892EAB">
        <w:rPr>
          <w:sz w:val="24"/>
          <w:szCs w:val="24"/>
        </w:rPr>
        <w:noBreakHyphen/>
        <w:t>estimat for den relative risiko var mindre end 2,675, blev der opnået non</w:t>
      </w:r>
      <w:r w:rsidRPr="00892EAB">
        <w:rPr>
          <w:sz w:val="24"/>
          <w:szCs w:val="24"/>
        </w:rPr>
        <w:noBreakHyphen/>
        <w:t>inferioritet.</w:t>
      </w:r>
    </w:p>
    <w:p w14:paraId="67F038BE" w14:textId="3E25C1A7" w:rsidR="00E5489A" w:rsidRPr="00892EAB" w:rsidRDefault="00E5489A" w:rsidP="00E5489A">
      <w:pPr>
        <w:tabs>
          <w:tab w:val="left" w:pos="851"/>
        </w:tabs>
        <w:ind w:left="851"/>
        <w:rPr>
          <w:sz w:val="24"/>
          <w:szCs w:val="24"/>
        </w:rPr>
      </w:pPr>
      <w:r w:rsidRPr="00892EAB">
        <w:rPr>
          <w:sz w:val="24"/>
          <w:szCs w:val="24"/>
        </w:rPr>
        <w:lastRenderedPageBreak/>
        <w:t xml:space="preserve">For det sekundære </w:t>
      </w:r>
      <w:proofErr w:type="gramStart"/>
      <w:r w:rsidRPr="00892EAB">
        <w:rPr>
          <w:sz w:val="24"/>
          <w:szCs w:val="24"/>
        </w:rPr>
        <w:t>effekt endepunkt</w:t>
      </w:r>
      <w:proofErr w:type="gramEnd"/>
      <w:r w:rsidRPr="00892EAB">
        <w:rPr>
          <w:sz w:val="24"/>
          <w:szCs w:val="24"/>
        </w:rPr>
        <w:t xml:space="preserve"> blev der i begge studier set reduktion i tiden indtil første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for </w:t>
      </w:r>
      <w:proofErr w:type="spellStart"/>
      <w:r w:rsidRPr="00892EAB">
        <w:rPr>
          <w:sz w:val="24"/>
          <w:szCs w:val="24"/>
        </w:rPr>
        <w:t>salmeterol</w:t>
      </w:r>
      <w:proofErr w:type="spellEnd"/>
      <w:r w:rsidR="00302A06">
        <w:rPr>
          <w:sz w:val="24"/>
          <w:szCs w:val="24"/>
        </w:rPr>
        <w:t>/</w:t>
      </w:r>
      <w:proofErr w:type="spellStart"/>
      <w:r w:rsidRPr="00892EAB">
        <w:rPr>
          <w:sz w:val="24"/>
          <w:szCs w:val="24"/>
        </w:rPr>
        <w:t>fluticasonpropionat</w:t>
      </w:r>
      <w:proofErr w:type="spellEnd"/>
      <w:r w:rsidRPr="00892EAB">
        <w:rPr>
          <w:sz w:val="24"/>
          <w:szCs w:val="24"/>
        </w:rPr>
        <w:t xml:space="preserve"> sammenlignet med </w:t>
      </w:r>
      <w:proofErr w:type="spellStart"/>
      <w:r w:rsidRPr="00892EAB">
        <w:rPr>
          <w:sz w:val="24"/>
          <w:szCs w:val="24"/>
        </w:rPr>
        <w:t>fluticasonpropionat</w:t>
      </w:r>
      <w:proofErr w:type="spellEnd"/>
      <w:r w:rsidRPr="00892EAB">
        <w:rPr>
          <w:sz w:val="24"/>
          <w:szCs w:val="24"/>
        </w:rPr>
        <w:t xml:space="preserve">, dog var det kun AUSTRI, der viste statistisk signifikans: </w:t>
      </w:r>
    </w:p>
    <w:p w14:paraId="05BDBD26"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46"/>
        <w:gridCol w:w="1295"/>
        <w:gridCol w:w="2346"/>
        <w:gridCol w:w="1295"/>
      </w:tblGrid>
      <w:tr w:rsidR="00E5489A" w:rsidRPr="00892EAB" w14:paraId="7358FE28" w14:textId="77777777" w:rsidTr="00302A06">
        <w:tc>
          <w:tcPr>
            <w:tcW w:w="1240" w:type="pct"/>
            <w:vMerge w:val="restart"/>
            <w:shd w:val="clear" w:color="auto" w:fill="auto"/>
          </w:tcPr>
          <w:p w14:paraId="5B0E1266" w14:textId="77777777" w:rsidR="00E5489A" w:rsidRPr="00892EAB" w:rsidRDefault="00E5489A" w:rsidP="002E4082">
            <w:pPr>
              <w:tabs>
                <w:tab w:val="left" w:pos="851"/>
              </w:tabs>
              <w:rPr>
                <w:sz w:val="24"/>
                <w:szCs w:val="24"/>
              </w:rPr>
            </w:pPr>
          </w:p>
        </w:tc>
        <w:tc>
          <w:tcPr>
            <w:tcW w:w="1880" w:type="pct"/>
            <w:gridSpan w:val="2"/>
            <w:shd w:val="clear" w:color="auto" w:fill="auto"/>
          </w:tcPr>
          <w:p w14:paraId="45E4CAB7" w14:textId="77777777" w:rsidR="00E5489A" w:rsidRPr="00892EAB" w:rsidRDefault="00E5489A" w:rsidP="002E4082">
            <w:pPr>
              <w:tabs>
                <w:tab w:val="left" w:pos="851"/>
              </w:tabs>
              <w:rPr>
                <w:sz w:val="24"/>
                <w:szCs w:val="24"/>
              </w:rPr>
            </w:pPr>
            <w:r w:rsidRPr="00892EAB">
              <w:rPr>
                <w:sz w:val="24"/>
                <w:szCs w:val="24"/>
              </w:rPr>
              <w:t>AUSTRI</w:t>
            </w:r>
          </w:p>
        </w:tc>
        <w:tc>
          <w:tcPr>
            <w:tcW w:w="1880" w:type="pct"/>
            <w:gridSpan w:val="2"/>
            <w:shd w:val="clear" w:color="auto" w:fill="auto"/>
          </w:tcPr>
          <w:p w14:paraId="7541AB63" w14:textId="77777777" w:rsidR="00E5489A" w:rsidRPr="00892EAB" w:rsidRDefault="00E5489A" w:rsidP="002E4082">
            <w:pPr>
              <w:tabs>
                <w:tab w:val="left" w:pos="851"/>
              </w:tabs>
              <w:rPr>
                <w:sz w:val="24"/>
                <w:szCs w:val="24"/>
              </w:rPr>
            </w:pPr>
            <w:r w:rsidRPr="00892EAB">
              <w:rPr>
                <w:sz w:val="24"/>
                <w:szCs w:val="24"/>
              </w:rPr>
              <w:t>VESTRI</w:t>
            </w:r>
          </w:p>
        </w:tc>
      </w:tr>
      <w:tr w:rsidR="00302A06" w:rsidRPr="00892EAB" w14:paraId="461B11EB" w14:textId="77777777" w:rsidTr="00302A06">
        <w:tc>
          <w:tcPr>
            <w:tcW w:w="1240" w:type="pct"/>
            <w:vMerge/>
            <w:shd w:val="clear" w:color="auto" w:fill="auto"/>
          </w:tcPr>
          <w:p w14:paraId="381B34D9" w14:textId="77777777" w:rsidR="00E5489A" w:rsidRPr="00892EAB" w:rsidRDefault="00E5489A" w:rsidP="002E4082">
            <w:pPr>
              <w:tabs>
                <w:tab w:val="left" w:pos="851"/>
              </w:tabs>
              <w:rPr>
                <w:sz w:val="24"/>
                <w:szCs w:val="24"/>
              </w:rPr>
            </w:pPr>
          </w:p>
        </w:tc>
        <w:tc>
          <w:tcPr>
            <w:tcW w:w="943" w:type="pct"/>
            <w:shd w:val="clear" w:color="auto" w:fill="auto"/>
          </w:tcPr>
          <w:p w14:paraId="06C74D77" w14:textId="432FBFC9" w:rsidR="00E5489A" w:rsidRPr="00892EAB" w:rsidRDefault="00E5489A" w:rsidP="002E4082">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6F37F89" w14:textId="77777777" w:rsidR="00E5489A" w:rsidRPr="00892EAB" w:rsidRDefault="00E5489A" w:rsidP="002E4082">
            <w:pPr>
              <w:ind w:right="-20"/>
              <w:jc w:val="center"/>
              <w:rPr>
                <w:spacing w:val="1"/>
                <w:sz w:val="24"/>
                <w:szCs w:val="24"/>
              </w:rPr>
            </w:pPr>
            <w:r w:rsidRPr="00892EAB">
              <w:rPr>
                <w:spacing w:val="1"/>
                <w:sz w:val="24"/>
                <w:szCs w:val="24"/>
              </w:rPr>
              <w:t>(n = 5.834)</w:t>
            </w:r>
          </w:p>
        </w:tc>
        <w:tc>
          <w:tcPr>
            <w:tcW w:w="937" w:type="pct"/>
            <w:shd w:val="clear" w:color="auto" w:fill="auto"/>
          </w:tcPr>
          <w:p w14:paraId="6670722D" w14:textId="77777777" w:rsidR="00E5489A" w:rsidRPr="00892EAB" w:rsidRDefault="00E5489A" w:rsidP="002E4082">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2D90629" w14:textId="77777777" w:rsidR="00E5489A" w:rsidRPr="00892EAB" w:rsidRDefault="00E5489A" w:rsidP="002E4082">
            <w:pPr>
              <w:ind w:right="-20"/>
              <w:jc w:val="center"/>
              <w:rPr>
                <w:spacing w:val="1"/>
                <w:sz w:val="24"/>
                <w:szCs w:val="24"/>
              </w:rPr>
            </w:pPr>
            <w:r w:rsidRPr="00892EAB">
              <w:rPr>
                <w:spacing w:val="1"/>
                <w:sz w:val="24"/>
                <w:szCs w:val="24"/>
              </w:rPr>
              <w:t>(n = 5.845)</w:t>
            </w:r>
          </w:p>
        </w:tc>
        <w:tc>
          <w:tcPr>
            <w:tcW w:w="944" w:type="pct"/>
            <w:shd w:val="clear" w:color="auto" w:fill="auto"/>
          </w:tcPr>
          <w:p w14:paraId="5ACE1641" w14:textId="59E951D0" w:rsidR="00E5489A" w:rsidRPr="00892EAB" w:rsidRDefault="00E5489A" w:rsidP="002E4082">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F38A0C5" w14:textId="77777777" w:rsidR="00E5489A" w:rsidRPr="00892EAB" w:rsidRDefault="00E5489A" w:rsidP="002E4082">
            <w:pPr>
              <w:ind w:right="-20"/>
              <w:jc w:val="center"/>
              <w:rPr>
                <w:spacing w:val="1"/>
                <w:sz w:val="24"/>
                <w:szCs w:val="24"/>
              </w:rPr>
            </w:pPr>
            <w:r w:rsidRPr="00892EAB">
              <w:rPr>
                <w:spacing w:val="1"/>
                <w:sz w:val="24"/>
                <w:szCs w:val="24"/>
              </w:rPr>
              <w:t>(n = 3.107)</w:t>
            </w:r>
          </w:p>
        </w:tc>
        <w:tc>
          <w:tcPr>
            <w:tcW w:w="937" w:type="pct"/>
            <w:shd w:val="clear" w:color="auto" w:fill="auto"/>
          </w:tcPr>
          <w:p w14:paraId="2A7C784A" w14:textId="77777777" w:rsidR="00E5489A" w:rsidRPr="00892EAB" w:rsidRDefault="00E5489A" w:rsidP="002E4082">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41F76BE" w14:textId="77777777" w:rsidR="00E5489A" w:rsidRPr="00892EAB" w:rsidRDefault="00E5489A" w:rsidP="002E4082">
            <w:pPr>
              <w:ind w:right="-20"/>
              <w:jc w:val="center"/>
              <w:rPr>
                <w:spacing w:val="1"/>
                <w:sz w:val="24"/>
                <w:szCs w:val="24"/>
              </w:rPr>
            </w:pPr>
            <w:r w:rsidRPr="00892EAB">
              <w:rPr>
                <w:spacing w:val="1"/>
                <w:sz w:val="24"/>
                <w:szCs w:val="24"/>
              </w:rPr>
              <w:t>(n = 3.101)</w:t>
            </w:r>
          </w:p>
        </w:tc>
      </w:tr>
      <w:tr w:rsidR="00302A06" w:rsidRPr="00892EAB" w14:paraId="0A855E0A" w14:textId="77777777" w:rsidTr="00302A06">
        <w:tc>
          <w:tcPr>
            <w:tcW w:w="1240" w:type="pct"/>
            <w:shd w:val="clear" w:color="auto" w:fill="auto"/>
          </w:tcPr>
          <w:p w14:paraId="178B355F" w14:textId="77777777" w:rsidR="00E5489A" w:rsidRPr="00892EAB" w:rsidRDefault="00E5489A" w:rsidP="002E4082">
            <w:pPr>
              <w:tabs>
                <w:tab w:val="left" w:pos="851"/>
              </w:tabs>
              <w:rPr>
                <w:sz w:val="24"/>
                <w:szCs w:val="24"/>
              </w:rPr>
            </w:pPr>
            <w:r w:rsidRPr="00892EAB">
              <w:rPr>
                <w:sz w:val="24"/>
                <w:szCs w:val="24"/>
              </w:rPr>
              <w:t>Antal forsøgspersoner med en astma</w:t>
            </w:r>
            <w:r w:rsidRPr="00892EAB">
              <w:rPr>
                <w:sz w:val="24"/>
                <w:szCs w:val="24"/>
              </w:rPr>
              <w:noBreakHyphen/>
            </w:r>
            <w:proofErr w:type="spellStart"/>
            <w:r w:rsidRPr="00892EAB">
              <w:rPr>
                <w:sz w:val="24"/>
                <w:szCs w:val="24"/>
              </w:rPr>
              <w:t>eksacerbation</w:t>
            </w:r>
            <w:proofErr w:type="spellEnd"/>
          </w:p>
        </w:tc>
        <w:tc>
          <w:tcPr>
            <w:tcW w:w="943" w:type="pct"/>
            <w:shd w:val="clear" w:color="auto" w:fill="auto"/>
            <w:vAlign w:val="center"/>
          </w:tcPr>
          <w:p w14:paraId="528B3E8C" w14:textId="77777777" w:rsidR="00E5489A" w:rsidRPr="00892EAB" w:rsidRDefault="00E5489A" w:rsidP="002E4082">
            <w:pPr>
              <w:ind w:right="-20"/>
              <w:jc w:val="center"/>
              <w:rPr>
                <w:spacing w:val="1"/>
                <w:sz w:val="24"/>
                <w:szCs w:val="24"/>
              </w:rPr>
            </w:pPr>
            <w:r w:rsidRPr="00892EAB">
              <w:rPr>
                <w:spacing w:val="1"/>
                <w:sz w:val="24"/>
                <w:szCs w:val="24"/>
              </w:rPr>
              <w:t>480 (8 %)</w:t>
            </w:r>
          </w:p>
        </w:tc>
        <w:tc>
          <w:tcPr>
            <w:tcW w:w="937" w:type="pct"/>
            <w:shd w:val="clear" w:color="auto" w:fill="auto"/>
            <w:vAlign w:val="center"/>
          </w:tcPr>
          <w:p w14:paraId="42EB742D" w14:textId="77777777" w:rsidR="00E5489A" w:rsidRPr="00892EAB" w:rsidRDefault="00E5489A" w:rsidP="002E4082">
            <w:pPr>
              <w:ind w:right="-20"/>
              <w:jc w:val="center"/>
              <w:rPr>
                <w:spacing w:val="1"/>
                <w:sz w:val="24"/>
                <w:szCs w:val="24"/>
              </w:rPr>
            </w:pPr>
            <w:r w:rsidRPr="00892EAB">
              <w:rPr>
                <w:spacing w:val="1"/>
                <w:sz w:val="24"/>
                <w:szCs w:val="24"/>
              </w:rPr>
              <w:t>597 (10 %)</w:t>
            </w:r>
          </w:p>
        </w:tc>
        <w:tc>
          <w:tcPr>
            <w:tcW w:w="944" w:type="pct"/>
            <w:shd w:val="clear" w:color="auto" w:fill="auto"/>
            <w:vAlign w:val="center"/>
          </w:tcPr>
          <w:p w14:paraId="5DD4AABA" w14:textId="77777777" w:rsidR="00E5489A" w:rsidRPr="00892EAB" w:rsidRDefault="00E5489A" w:rsidP="002E4082">
            <w:pPr>
              <w:ind w:right="-20"/>
              <w:jc w:val="center"/>
              <w:rPr>
                <w:spacing w:val="1"/>
                <w:sz w:val="24"/>
                <w:szCs w:val="24"/>
              </w:rPr>
            </w:pPr>
            <w:r w:rsidRPr="00892EAB">
              <w:rPr>
                <w:spacing w:val="1"/>
                <w:sz w:val="24"/>
                <w:szCs w:val="24"/>
              </w:rPr>
              <w:t>265 (9 %)</w:t>
            </w:r>
          </w:p>
        </w:tc>
        <w:tc>
          <w:tcPr>
            <w:tcW w:w="937" w:type="pct"/>
            <w:shd w:val="clear" w:color="auto" w:fill="auto"/>
            <w:vAlign w:val="center"/>
          </w:tcPr>
          <w:p w14:paraId="42A68D3E" w14:textId="77777777" w:rsidR="00E5489A" w:rsidRPr="00892EAB" w:rsidRDefault="00E5489A" w:rsidP="002E4082">
            <w:pPr>
              <w:ind w:right="-20"/>
              <w:jc w:val="center"/>
              <w:rPr>
                <w:spacing w:val="1"/>
                <w:sz w:val="24"/>
                <w:szCs w:val="24"/>
              </w:rPr>
            </w:pPr>
            <w:r w:rsidRPr="00892EAB">
              <w:rPr>
                <w:spacing w:val="1"/>
                <w:sz w:val="24"/>
                <w:szCs w:val="24"/>
              </w:rPr>
              <w:t>309 (10 %)</w:t>
            </w:r>
          </w:p>
        </w:tc>
      </w:tr>
      <w:tr w:rsidR="00E5489A" w:rsidRPr="00892EAB" w14:paraId="7FC077B7" w14:textId="77777777" w:rsidTr="00302A06">
        <w:tc>
          <w:tcPr>
            <w:tcW w:w="1240" w:type="pct"/>
            <w:shd w:val="clear" w:color="auto" w:fill="auto"/>
          </w:tcPr>
          <w:p w14:paraId="3975694B" w14:textId="4A76CF5B" w:rsidR="00E5489A" w:rsidRPr="00892EAB" w:rsidRDefault="00E5489A" w:rsidP="002E4082">
            <w:pPr>
              <w:tabs>
                <w:tab w:val="left" w:pos="851"/>
              </w:tabs>
              <w:rPr>
                <w:sz w:val="24"/>
                <w:szCs w:val="24"/>
                <w:lang w:val="en-US"/>
              </w:rPr>
            </w:pPr>
            <w:r w:rsidRPr="00892EAB">
              <w:rPr>
                <w:spacing w:val="1"/>
                <w:sz w:val="24"/>
                <w:szCs w:val="24"/>
                <w:lang w:val="en-US"/>
              </w:rPr>
              <w:t>Salmeterol</w:t>
            </w:r>
            <w:r w:rsidR="00302A06">
              <w:rPr>
                <w:spacing w:val="1"/>
                <w:sz w:val="24"/>
                <w:szCs w:val="24"/>
                <w:lang w:val="en-US"/>
              </w:rPr>
              <w:t>/</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r w:rsidRPr="00892EAB">
              <w:rPr>
                <w:iCs/>
                <w:spacing w:val="1"/>
                <w:sz w:val="24"/>
                <w:szCs w:val="24"/>
                <w:lang w:val="en-US"/>
              </w:rPr>
              <w:t>hazard ratio</w:t>
            </w:r>
            <w:r w:rsidRPr="00892EAB">
              <w:rPr>
                <w:spacing w:val="1"/>
                <w:sz w:val="24"/>
                <w:szCs w:val="24"/>
                <w:lang w:val="en-US"/>
              </w:rPr>
              <w:t xml:space="preserve"> (95 % CI)</w:t>
            </w:r>
          </w:p>
        </w:tc>
        <w:tc>
          <w:tcPr>
            <w:tcW w:w="1880" w:type="pct"/>
            <w:gridSpan w:val="2"/>
            <w:shd w:val="clear" w:color="auto" w:fill="auto"/>
          </w:tcPr>
          <w:p w14:paraId="68553CE8" w14:textId="77777777" w:rsidR="00E5489A" w:rsidRPr="00892EAB" w:rsidRDefault="00E5489A" w:rsidP="002E4082">
            <w:pPr>
              <w:ind w:right="-20"/>
              <w:jc w:val="center"/>
              <w:rPr>
                <w:spacing w:val="1"/>
                <w:sz w:val="24"/>
                <w:szCs w:val="24"/>
              </w:rPr>
            </w:pPr>
            <w:r w:rsidRPr="00892EAB">
              <w:rPr>
                <w:spacing w:val="1"/>
                <w:sz w:val="24"/>
                <w:szCs w:val="24"/>
              </w:rPr>
              <w:t>0,787</w:t>
            </w:r>
          </w:p>
          <w:p w14:paraId="290E883E" w14:textId="77777777" w:rsidR="00E5489A" w:rsidRPr="00892EAB" w:rsidRDefault="00E5489A" w:rsidP="002E4082">
            <w:pPr>
              <w:ind w:right="-20"/>
              <w:jc w:val="center"/>
              <w:rPr>
                <w:spacing w:val="1"/>
                <w:sz w:val="24"/>
                <w:szCs w:val="24"/>
              </w:rPr>
            </w:pPr>
            <w:r w:rsidRPr="00892EAB">
              <w:rPr>
                <w:spacing w:val="1"/>
                <w:sz w:val="24"/>
                <w:szCs w:val="24"/>
              </w:rPr>
              <w:t>(0,698; 0,888)</w:t>
            </w:r>
          </w:p>
        </w:tc>
        <w:tc>
          <w:tcPr>
            <w:tcW w:w="1880" w:type="pct"/>
            <w:gridSpan w:val="2"/>
            <w:shd w:val="clear" w:color="auto" w:fill="auto"/>
          </w:tcPr>
          <w:p w14:paraId="2D8D84F2" w14:textId="77777777" w:rsidR="00E5489A" w:rsidRPr="00892EAB" w:rsidRDefault="00E5489A" w:rsidP="002E4082">
            <w:pPr>
              <w:ind w:right="-20"/>
              <w:jc w:val="center"/>
              <w:rPr>
                <w:spacing w:val="1"/>
                <w:sz w:val="24"/>
                <w:szCs w:val="24"/>
              </w:rPr>
            </w:pPr>
            <w:r w:rsidRPr="00892EAB">
              <w:rPr>
                <w:spacing w:val="1"/>
                <w:sz w:val="24"/>
                <w:szCs w:val="24"/>
              </w:rPr>
              <w:t>0,859</w:t>
            </w:r>
          </w:p>
          <w:p w14:paraId="29320A43" w14:textId="77777777" w:rsidR="00E5489A" w:rsidRPr="00892EAB" w:rsidRDefault="00E5489A" w:rsidP="002E4082">
            <w:pPr>
              <w:ind w:right="-20"/>
              <w:jc w:val="center"/>
              <w:rPr>
                <w:spacing w:val="1"/>
                <w:sz w:val="24"/>
                <w:szCs w:val="24"/>
              </w:rPr>
            </w:pPr>
            <w:r w:rsidRPr="00892EAB">
              <w:rPr>
                <w:spacing w:val="1"/>
                <w:sz w:val="24"/>
                <w:szCs w:val="24"/>
              </w:rPr>
              <w:t>(0,729; 1,012)</w:t>
            </w:r>
          </w:p>
        </w:tc>
      </w:tr>
    </w:tbl>
    <w:p w14:paraId="15BD9D58" w14:textId="77777777" w:rsidR="00E5489A" w:rsidRPr="00892EAB" w:rsidRDefault="00E5489A" w:rsidP="00E5489A">
      <w:pPr>
        <w:tabs>
          <w:tab w:val="left" w:pos="851"/>
        </w:tabs>
        <w:ind w:left="851"/>
        <w:rPr>
          <w:sz w:val="24"/>
          <w:szCs w:val="24"/>
        </w:rPr>
      </w:pPr>
    </w:p>
    <w:p w14:paraId="264A082B"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Lægemidler mod astma, der indeholder </w:t>
      </w:r>
      <w:proofErr w:type="spellStart"/>
      <w:r w:rsidRPr="00892EAB">
        <w:rPr>
          <w:i/>
          <w:sz w:val="24"/>
          <w:szCs w:val="24"/>
          <w:u w:val="single"/>
        </w:rPr>
        <w:t>fluticasonpropionat</w:t>
      </w:r>
      <w:proofErr w:type="spellEnd"/>
      <w:r w:rsidRPr="00892EAB">
        <w:rPr>
          <w:i/>
          <w:sz w:val="24"/>
          <w:szCs w:val="24"/>
          <w:u w:val="single"/>
        </w:rPr>
        <w:t>, under graviditet</w:t>
      </w:r>
    </w:p>
    <w:p w14:paraId="0128333D" w14:textId="0A1B2C21" w:rsidR="00E5489A" w:rsidRPr="00892EAB" w:rsidRDefault="00E5489A" w:rsidP="00E5489A">
      <w:pPr>
        <w:tabs>
          <w:tab w:val="left" w:pos="851"/>
        </w:tabs>
        <w:ind w:left="851"/>
        <w:rPr>
          <w:sz w:val="24"/>
          <w:szCs w:val="24"/>
        </w:rPr>
      </w:pPr>
      <w:r w:rsidRPr="00892EAB">
        <w:rPr>
          <w:sz w:val="24"/>
          <w:szCs w:val="24"/>
        </w:rPr>
        <w:t>Et retrospektivt, epidemiologisk</w:t>
      </w:r>
      <w:r w:rsidR="00F5717B">
        <w:rPr>
          <w:sz w:val="24"/>
          <w:szCs w:val="24"/>
        </w:rPr>
        <w:t>,</w:t>
      </w:r>
      <w:r w:rsidRPr="00892EAB">
        <w:rPr>
          <w:sz w:val="24"/>
          <w:szCs w:val="24"/>
        </w:rPr>
        <w:t xml:space="preserve"> kohorte</w:t>
      </w:r>
      <w:r w:rsidRPr="00892EAB">
        <w:rPr>
          <w:sz w:val="24"/>
          <w:szCs w:val="24"/>
        </w:rPr>
        <w:noBreakHyphen/>
        <w:t xml:space="preserve">observationsstudie, hvor der blev anvendt elektroniske patientjournaler fra Storbritannien, blev gennemført for at vurdere risikoen for alvorlige medfødte misdannelser (major </w:t>
      </w:r>
      <w:proofErr w:type="spellStart"/>
      <w:r w:rsidRPr="00892EAB">
        <w:rPr>
          <w:sz w:val="24"/>
          <w:szCs w:val="24"/>
        </w:rPr>
        <w:t>congenital</w:t>
      </w:r>
      <w:proofErr w:type="spellEnd"/>
      <w:r w:rsidRPr="00892EAB">
        <w:rPr>
          <w:sz w:val="24"/>
          <w:szCs w:val="24"/>
        </w:rPr>
        <w:t xml:space="preserve"> </w:t>
      </w:r>
      <w:proofErr w:type="spellStart"/>
      <w:r w:rsidRPr="00892EAB">
        <w:rPr>
          <w:sz w:val="24"/>
          <w:szCs w:val="24"/>
        </w:rPr>
        <w:t>malformations</w:t>
      </w:r>
      <w:proofErr w:type="spellEnd"/>
      <w:r w:rsidRPr="00892EAB">
        <w:rPr>
          <w:sz w:val="24"/>
          <w:szCs w:val="24"/>
        </w:rPr>
        <w:t xml:space="preserve">, </w:t>
      </w:r>
      <w:proofErr w:type="spellStart"/>
      <w:r w:rsidRPr="00892EAB">
        <w:rPr>
          <w:iCs/>
          <w:sz w:val="24"/>
          <w:szCs w:val="24"/>
        </w:rPr>
        <w:t>MCMs</w:t>
      </w:r>
      <w:proofErr w:type="spellEnd"/>
      <w:r w:rsidRPr="00892EAB">
        <w:rPr>
          <w:sz w:val="24"/>
          <w:szCs w:val="24"/>
        </w:rPr>
        <w:t xml:space="preserve">) efter eksponering i første trimester for inhaleret </w:t>
      </w:r>
      <w:proofErr w:type="spellStart"/>
      <w:r w:rsidRPr="00892EAB">
        <w:rPr>
          <w:sz w:val="24"/>
          <w:szCs w:val="24"/>
        </w:rPr>
        <w:t>fluticasonpropionat</w:t>
      </w:r>
      <w:proofErr w:type="spellEnd"/>
      <w:r w:rsidRPr="00892EAB">
        <w:rPr>
          <w:sz w:val="24"/>
          <w:szCs w:val="24"/>
        </w:rPr>
        <w:t xml:space="preserve"> alene og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i forhold til ICS, der ikke indeholdt </w:t>
      </w:r>
      <w:proofErr w:type="spellStart"/>
      <w:r w:rsidRPr="00892EAB">
        <w:rPr>
          <w:sz w:val="24"/>
          <w:szCs w:val="24"/>
        </w:rPr>
        <w:t>fluticasonpropionat</w:t>
      </w:r>
      <w:proofErr w:type="spellEnd"/>
      <w:r w:rsidRPr="00892EAB">
        <w:rPr>
          <w:sz w:val="24"/>
          <w:szCs w:val="24"/>
        </w:rPr>
        <w:t>. Der blev ikke anvendt placebo</w:t>
      </w:r>
      <w:r w:rsidRPr="00892EAB">
        <w:rPr>
          <w:sz w:val="24"/>
          <w:szCs w:val="24"/>
        </w:rPr>
        <w:noBreakHyphen/>
      </w:r>
      <w:proofErr w:type="spellStart"/>
      <w:r w:rsidRPr="00892EAB">
        <w:rPr>
          <w:sz w:val="24"/>
          <w:szCs w:val="24"/>
        </w:rPr>
        <w:t>komparator</w:t>
      </w:r>
      <w:proofErr w:type="spellEnd"/>
      <w:r w:rsidRPr="00892EAB">
        <w:rPr>
          <w:sz w:val="24"/>
          <w:szCs w:val="24"/>
        </w:rPr>
        <w:t xml:space="preserve"> i dette studie.</w:t>
      </w:r>
    </w:p>
    <w:p w14:paraId="7E4267EC" w14:textId="77777777" w:rsidR="00E5489A" w:rsidRPr="00892EAB" w:rsidRDefault="00E5489A" w:rsidP="00E5489A">
      <w:pPr>
        <w:tabs>
          <w:tab w:val="left" w:pos="851"/>
        </w:tabs>
        <w:ind w:left="851"/>
        <w:rPr>
          <w:sz w:val="24"/>
          <w:szCs w:val="24"/>
        </w:rPr>
      </w:pPr>
    </w:p>
    <w:p w14:paraId="5499D4DA" w14:textId="10C6E9EB" w:rsidR="00E5489A" w:rsidRPr="00892EAB" w:rsidRDefault="00E5489A" w:rsidP="00E5489A">
      <w:pPr>
        <w:tabs>
          <w:tab w:val="left" w:pos="851"/>
        </w:tabs>
        <w:ind w:left="851"/>
        <w:rPr>
          <w:sz w:val="24"/>
          <w:szCs w:val="24"/>
        </w:rPr>
      </w:pPr>
      <w:r w:rsidRPr="00892EAB">
        <w:rPr>
          <w:sz w:val="24"/>
          <w:szCs w:val="24"/>
        </w:rPr>
        <w:t>Inden for astmakohorten med 5.362 graviditeter eksponeret for ICS i første trimester blev der identificeret 131 </w:t>
      </w:r>
      <w:proofErr w:type="spellStart"/>
      <w:r w:rsidRPr="00892EAB">
        <w:rPr>
          <w:sz w:val="24"/>
          <w:szCs w:val="24"/>
        </w:rPr>
        <w:t>diagnostiserede</w:t>
      </w:r>
      <w:proofErr w:type="spellEnd"/>
      <w:r w:rsidRPr="00892EAB">
        <w:rPr>
          <w:sz w:val="24"/>
          <w:szCs w:val="24"/>
        </w:rPr>
        <w:t xml:space="preserve"> </w:t>
      </w:r>
      <w:proofErr w:type="spellStart"/>
      <w:r w:rsidRPr="00892EAB">
        <w:rPr>
          <w:sz w:val="24"/>
          <w:szCs w:val="24"/>
        </w:rPr>
        <w:t>MCMs</w:t>
      </w:r>
      <w:proofErr w:type="spellEnd"/>
      <w:r w:rsidRPr="00892EAB">
        <w:rPr>
          <w:sz w:val="24"/>
          <w:szCs w:val="24"/>
        </w:rPr>
        <w:t xml:space="preserve">; 1.612 (30 %) eksponeret for </w:t>
      </w:r>
      <w:proofErr w:type="spellStart"/>
      <w:r w:rsidRPr="00892EAB">
        <w:rPr>
          <w:sz w:val="24"/>
          <w:szCs w:val="24"/>
        </w:rPr>
        <w:t>fluticasonpropionat</w:t>
      </w:r>
      <w:proofErr w:type="spellEnd"/>
      <w:r w:rsidRPr="00892EAB">
        <w:rPr>
          <w:sz w:val="24"/>
          <w:szCs w:val="24"/>
        </w:rPr>
        <w:t xml:space="preserve"> eller for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hvoraf der blev identificeret 42 diagnosticerede </w:t>
      </w:r>
      <w:proofErr w:type="spellStart"/>
      <w:r w:rsidRPr="00892EAB">
        <w:rPr>
          <w:sz w:val="24"/>
          <w:szCs w:val="24"/>
        </w:rPr>
        <w:t>MCMs</w:t>
      </w:r>
      <w:proofErr w:type="spellEnd"/>
      <w:r w:rsidRPr="00892EAB">
        <w:rPr>
          <w:sz w:val="24"/>
          <w:szCs w:val="24"/>
        </w:rPr>
        <w:t xml:space="preserve">. Den justerede odds ratio for </w:t>
      </w:r>
      <w:proofErr w:type="spellStart"/>
      <w:r w:rsidRPr="00892EAB">
        <w:rPr>
          <w:sz w:val="24"/>
          <w:szCs w:val="24"/>
        </w:rPr>
        <w:t>MCMs</w:t>
      </w:r>
      <w:proofErr w:type="spellEnd"/>
      <w:r w:rsidRPr="00892EAB">
        <w:rPr>
          <w:sz w:val="24"/>
          <w:szCs w:val="24"/>
        </w:rPr>
        <w:t xml:space="preserve"> </w:t>
      </w:r>
      <w:proofErr w:type="spellStart"/>
      <w:r w:rsidRPr="00892EAB">
        <w:rPr>
          <w:sz w:val="24"/>
          <w:szCs w:val="24"/>
        </w:rPr>
        <w:t>diagnostiseret</w:t>
      </w:r>
      <w:proofErr w:type="spellEnd"/>
      <w:r w:rsidRPr="00892EAB">
        <w:rPr>
          <w:sz w:val="24"/>
          <w:szCs w:val="24"/>
        </w:rPr>
        <w:t xml:space="preserve"> efter 1 år var 1,1 (95 % CI: 0,5 – 2,3) for </w:t>
      </w:r>
      <w:proofErr w:type="spellStart"/>
      <w:r w:rsidRPr="00892EAB">
        <w:rPr>
          <w:sz w:val="24"/>
          <w:szCs w:val="24"/>
        </w:rPr>
        <w:t>fluticasonpropionat</w:t>
      </w:r>
      <w:proofErr w:type="spellEnd"/>
      <w:r w:rsidRPr="00892EAB">
        <w:rPr>
          <w:sz w:val="24"/>
          <w:szCs w:val="24"/>
        </w:rPr>
        <w:noBreakHyphen/>
        <w:t xml:space="preserve">eksponerede </w:t>
      </w:r>
      <w:r w:rsidRPr="00892EAB">
        <w:rPr>
          <w:i/>
          <w:sz w:val="24"/>
          <w:szCs w:val="24"/>
        </w:rPr>
        <w:t>versus</w:t>
      </w:r>
      <w:r w:rsidRPr="00892EAB">
        <w:rPr>
          <w:sz w:val="24"/>
          <w:szCs w:val="24"/>
        </w:rPr>
        <w:t xml:space="preserve"> </w:t>
      </w:r>
      <w:proofErr w:type="spellStart"/>
      <w:r w:rsidRPr="00892EAB">
        <w:rPr>
          <w:sz w:val="24"/>
          <w:szCs w:val="24"/>
        </w:rPr>
        <w:t>ikke</w:t>
      </w:r>
      <w:r w:rsidRPr="00892EAB">
        <w:rPr>
          <w:sz w:val="24"/>
          <w:szCs w:val="24"/>
        </w:rPr>
        <w:noBreakHyphen/>
        <w:t>fluticason</w:t>
      </w:r>
      <w:r w:rsidR="00F5717B">
        <w:rPr>
          <w:sz w:val="24"/>
          <w:szCs w:val="24"/>
        </w:rPr>
        <w:softHyphen/>
      </w:r>
      <w:r w:rsidRPr="00892EAB">
        <w:rPr>
          <w:sz w:val="24"/>
          <w:szCs w:val="24"/>
        </w:rPr>
        <w:t>propionat</w:t>
      </w:r>
      <w:r w:rsidRPr="00892EAB">
        <w:rPr>
          <w:sz w:val="24"/>
          <w:szCs w:val="24"/>
        </w:rPr>
        <w:noBreakHyphen/>
        <w:t>eksponerede</w:t>
      </w:r>
      <w:proofErr w:type="spellEnd"/>
      <w:r w:rsidRPr="00892EAB">
        <w:rPr>
          <w:sz w:val="24"/>
          <w:szCs w:val="24"/>
        </w:rPr>
        <w:t xml:space="preserve"> kvinder med moderat astma, og 1,2 (95 % CI: 0,7 – 2,0) for kvinder med betydelig til alvorlig astma. Der blev ikke set nogen forskel i risikoen for </w:t>
      </w:r>
      <w:proofErr w:type="spellStart"/>
      <w:r w:rsidRPr="00892EAB">
        <w:rPr>
          <w:iCs/>
          <w:sz w:val="24"/>
          <w:szCs w:val="24"/>
        </w:rPr>
        <w:t>MCMs</w:t>
      </w:r>
      <w:proofErr w:type="spellEnd"/>
      <w:r w:rsidRPr="00892EAB">
        <w:rPr>
          <w:iCs/>
          <w:sz w:val="24"/>
          <w:szCs w:val="24"/>
        </w:rPr>
        <w:t xml:space="preserve"> efter eksponering i første trimester for </w:t>
      </w:r>
      <w:proofErr w:type="spellStart"/>
      <w:r w:rsidRPr="00892EAB">
        <w:rPr>
          <w:iCs/>
          <w:sz w:val="24"/>
          <w:szCs w:val="24"/>
        </w:rPr>
        <w:t>fluticasonpropionat</w:t>
      </w:r>
      <w:proofErr w:type="spellEnd"/>
      <w:r w:rsidRPr="00892EAB">
        <w:rPr>
          <w:iCs/>
          <w:sz w:val="24"/>
          <w:szCs w:val="24"/>
        </w:rPr>
        <w:t xml:space="preserve"> alene sammenlignet med </w:t>
      </w:r>
      <w:proofErr w:type="spellStart"/>
      <w:r w:rsidRPr="00892EAB">
        <w:rPr>
          <w:iCs/>
          <w:sz w:val="24"/>
          <w:szCs w:val="24"/>
        </w:rPr>
        <w:t>salmeterol</w:t>
      </w:r>
      <w:proofErr w:type="spellEnd"/>
      <w:r w:rsidR="00F5717B">
        <w:rPr>
          <w:iCs/>
          <w:sz w:val="24"/>
          <w:szCs w:val="24"/>
        </w:rPr>
        <w:t>/</w:t>
      </w:r>
      <w:proofErr w:type="spellStart"/>
      <w:r w:rsidRPr="00892EAB">
        <w:rPr>
          <w:iCs/>
          <w:sz w:val="24"/>
          <w:szCs w:val="24"/>
        </w:rPr>
        <w:t>fluticasonpropionat</w:t>
      </w:r>
      <w:proofErr w:type="spellEnd"/>
      <w:r w:rsidRPr="00892EAB">
        <w:rPr>
          <w:iCs/>
          <w:sz w:val="24"/>
          <w:szCs w:val="24"/>
        </w:rPr>
        <w:t xml:space="preserve"> i kombination. Den absolutte risiko for MCM på tværs af astma</w:t>
      </w:r>
      <w:r w:rsidRPr="00892EAB">
        <w:rPr>
          <w:iCs/>
          <w:sz w:val="24"/>
          <w:szCs w:val="24"/>
        </w:rPr>
        <w:noBreakHyphen/>
        <w:t>sværhedsgrader varierede fra 2,0 til 2,9 pr. 100 </w:t>
      </w:r>
      <w:proofErr w:type="spellStart"/>
      <w:r w:rsidRPr="00892EAB">
        <w:rPr>
          <w:iCs/>
          <w:sz w:val="24"/>
          <w:szCs w:val="24"/>
        </w:rPr>
        <w:t>fluticasonpropionat</w:t>
      </w:r>
      <w:proofErr w:type="spellEnd"/>
      <w:r w:rsidRPr="00892EAB">
        <w:rPr>
          <w:iCs/>
          <w:sz w:val="24"/>
          <w:szCs w:val="24"/>
        </w:rPr>
        <w:noBreakHyphen/>
        <w:t>eksponerede graviditeter, hvilket er sammenligneligt med resultaterne fra et studie af 15.840 graviditeter, der ikke var eksponeret for astmabehandlinger i General Practice Research Database</w:t>
      </w:r>
      <w:r w:rsidRPr="00892EAB">
        <w:rPr>
          <w:sz w:val="24"/>
          <w:szCs w:val="24"/>
        </w:rPr>
        <w:t xml:space="preserve"> (2,8 </w:t>
      </w:r>
      <w:r w:rsidRPr="00892EAB">
        <w:rPr>
          <w:iCs/>
          <w:sz w:val="24"/>
          <w:szCs w:val="24"/>
        </w:rPr>
        <w:t>MCM</w:t>
      </w:r>
      <w:r w:rsidRPr="00892EAB">
        <w:rPr>
          <w:sz w:val="24"/>
          <w:szCs w:val="24"/>
        </w:rPr>
        <w:noBreakHyphen/>
        <w:t>forekomster pr. 100 graviditeter).</w:t>
      </w:r>
    </w:p>
    <w:p w14:paraId="38A824D7" w14:textId="77777777" w:rsidR="009260DE" w:rsidRPr="00892EAB" w:rsidRDefault="009260DE" w:rsidP="009260DE">
      <w:pPr>
        <w:tabs>
          <w:tab w:val="left" w:pos="851"/>
        </w:tabs>
        <w:ind w:left="851"/>
        <w:rPr>
          <w:sz w:val="24"/>
          <w:szCs w:val="24"/>
        </w:rPr>
      </w:pPr>
    </w:p>
    <w:p w14:paraId="259A18C2" w14:textId="77777777" w:rsidR="009260DE" w:rsidRPr="00892EAB" w:rsidRDefault="009260DE" w:rsidP="009260DE">
      <w:pPr>
        <w:tabs>
          <w:tab w:val="left" w:pos="851"/>
        </w:tabs>
        <w:ind w:left="851" w:hanging="851"/>
        <w:rPr>
          <w:b/>
          <w:sz w:val="24"/>
          <w:szCs w:val="24"/>
        </w:rPr>
      </w:pPr>
      <w:r w:rsidRPr="00892EAB">
        <w:rPr>
          <w:b/>
          <w:sz w:val="24"/>
          <w:szCs w:val="24"/>
        </w:rPr>
        <w:t>5.2</w:t>
      </w:r>
      <w:r w:rsidRPr="00892EAB">
        <w:rPr>
          <w:b/>
          <w:sz w:val="24"/>
          <w:szCs w:val="24"/>
        </w:rPr>
        <w:tab/>
      </w:r>
      <w:proofErr w:type="spellStart"/>
      <w:r w:rsidRPr="00892EAB">
        <w:rPr>
          <w:b/>
          <w:sz w:val="24"/>
          <w:szCs w:val="24"/>
        </w:rPr>
        <w:t>Farmakokinetiske</w:t>
      </w:r>
      <w:proofErr w:type="spellEnd"/>
      <w:r w:rsidRPr="00892EAB">
        <w:rPr>
          <w:b/>
          <w:sz w:val="24"/>
          <w:szCs w:val="24"/>
        </w:rPr>
        <w:t xml:space="preserve"> egenskaber</w:t>
      </w:r>
    </w:p>
    <w:p w14:paraId="3D18EC24" w14:textId="77777777" w:rsidR="00E5489A" w:rsidRPr="00892EAB" w:rsidRDefault="00E5489A" w:rsidP="00E5489A">
      <w:pPr>
        <w:tabs>
          <w:tab w:val="left" w:pos="851"/>
        </w:tabs>
        <w:ind w:left="851"/>
        <w:rPr>
          <w:sz w:val="24"/>
          <w:szCs w:val="24"/>
        </w:rPr>
      </w:pPr>
      <w:r w:rsidRPr="00892EAB">
        <w:rPr>
          <w:sz w:val="24"/>
          <w:szCs w:val="24"/>
        </w:rPr>
        <w:t xml:space="preserve">Ved inhalation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i kombination var hvert stofs farmakokinetik, som når de blev givet enkeltvis. Derfor kan hvert stof betragtes for sig rent </w:t>
      </w:r>
      <w:proofErr w:type="spellStart"/>
      <w:r w:rsidRPr="00892EAB">
        <w:rPr>
          <w:sz w:val="24"/>
          <w:szCs w:val="24"/>
        </w:rPr>
        <w:t>farmakokinetisk</w:t>
      </w:r>
      <w:proofErr w:type="spellEnd"/>
      <w:r w:rsidRPr="00892EAB">
        <w:rPr>
          <w:sz w:val="24"/>
          <w:szCs w:val="24"/>
        </w:rPr>
        <w:t>.</w:t>
      </w:r>
    </w:p>
    <w:p w14:paraId="0027F1A1" w14:textId="77777777" w:rsidR="00E5489A" w:rsidRPr="00F5717B" w:rsidRDefault="00E5489A" w:rsidP="00E5489A">
      <w:pPr>
        <w:tabs>
          <w:tab w:val="left" w:pos="851"/>
        </w:tabs>
        <w:ind w:left="851"/>
        <w:rPr>
          <w:sz w:val="24"/>
          <w:szCs w:val="24"/>
        </w:rPr>
      </w:pPr>
    </w:p>
    <w:p w14:paraId="176D6B15"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5BB1C3F2" w14:textId="77777777"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 xml:space="preserve"> virker lokalt i lungerne, er plasmakoncentrationer ikke en indikator for terapeutisk effekt. Derudover er der kun begrænsede oplysninger om </w:t>
      </w:r>
      <w:proofErr w:type="spellStart"/>
      <w:r w:rsidRPr="00892EAB">
        <w:rPr>
          <w:sz w:val="24"/>
          <w:szCs w:val="24"/>
        </w:rPr>
        <w:t>salmeterols</w:t>
      </w:r>
      <w:proofErr w:type="spellEnd"/>
      <w:r w:rsidRPr="00892EAB">
        <w:rPr>
          <w:sz w:val="24"/>
          <w:szCs w:val="24"/>
        </w:rPr>
        <w:t xml:space="preserve"> farmakokinetik, da det er teknisk vanskeligt at måle stoffet i plasma på grund af de lave plasmakoncentrationer (ca. 200 </w:t>
      </w:r>
      <w:proofErr w:type="spellStart"/>
      <w:r w:rsidRPr="00892EAB">
        <w:rPr>
          <w:sz w:val="24"/>
          <w:szCs w:val="24"/>
        </w:rPr>
        <w:t>pikogram</w:t>
      </w:r>
      <w:proofErr w:type="spellEnd"/>
      <w:r w:rsidRPr="00892EAB">
        <w:rPr>
          <w:sz w:val="24"/>
          <w:szCs w:val="24"/>
        </w:rPr>
        <w:t>/ml eller mindre) ved inhalation i terapeutiske doser.</w:t>
      </w:r>
    </w:p>
    <w:p w14:paraId="4DB6EF6A" w14:textId="77777777" w:rsidR="00E5489A" w:rsidRPr="00F5717B" w:rsidRDefault="00E5489A" w:rsidP="00E5489A">
      <w:pPr>
        <w:tabs>
          <w:tab w:val="left" w:pos="851"/>
        </w:tabs>
        <w:ind w:left="851"/>
        <w:rPr>
          <w:sz w:val="24"/>
          <w:szCs w:val="24"/>
        </w:rPr>
      </w:pPr>
    </w:p>
    <w:p w14:paraId="7E0B9304"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1D13F4AB" w14:textId="77777777" w:rsidR="00E5489A" w:rsidRPr="00892EAB" w:rsidRDefault="00E5489A" w:rsidP="00E5489A">
      <w:pPr>
        <w:tabs>
          <w:tab w:val="left" w:pos="851"/>
        </w:tabs>
        <w:ind w:left="851"/>
        <w:rPr>
          <w:sz w:val="24"/>
          <w:szCs w:val="24"/>
        </w:rPr>
      </w:pPr>
      <w:r w:rsidRPr="00892EAB">
        <w:rPr>
          <w:sz w:val="24"/>
          <w:szCs w:val="24"/>
        </w:rPr>
        <w:t xml:space="preserve">Efter inhalation af en enkeltdosis </w:t>
      </w:r>
      <w:proofErr w:type="spellStart"/>
      <w:r w:rsidRPr="00892EAB">
        <w:rPr>
          <w:sz w:val="24"/>
          <w:szCs w:val="24"/>
        </w:rPr>
        <w:t>fluticasonpropionat</w:t>
      </w:r>
      <w:proofErr w:type="spellEnd"/>
      <w:r w:rsidRPr="00892EAB">
        <w:rPr>
          <w:sz w:val="24"/>
          <w:szCs w:val="24"/>
        </w:rPr>
        <w:t xml:space="preserve"> er den absolutte biotilgængelighed hos raske forsøgspersoner ca. 5</w:t>
      </w:r>
      <w:r w:rsidRPr="00892EAB">
        <w:rPr>
          <w:sz w:val="24"/>
          <w:szCs w:val="24"/>
        </w:rPr>
        <w:noBreakHyphen/>
        <w:t xml:space="preserve">11 % af den nominelle dosis, afhængig af inhalatoren. Astmapatienter er i mindre grad udsat for systemisk påvirkning efter inhalation af </w:t>
      </w:r>
      <w:proofErr w:type="spellStart"/>
      <w:r w:rsidRPr="00892EAB">
        <w:rPr>
          <w:sz w:val="24"/>
          <w:szCs w:val="24"/>
        </w:rPr>
        <w:t>fluticasonpropionat</w:t>
      </w:r>
      <w:proofErr w:type="spellEnd"/>
      <w:r w:rsidRPr="00892EAB">
        <w:rPr>
          <w:sz w:val="24"/>
          <w:szCs w:val="24"/>
        </w:rPr>
        <w:t>.</w:t>
      </w:r>
    </w:p>
    <w:p w14:paraId="219E1379" w14:textId="77777777" w:rsidR="00E5489A" w:rsidRPr="00892EAB" w:rsidRDefault="00E5489A" w:rsidP="00E5489A">
      <w:pPr>
        <w:tabs>
          <w:tab w:val="left" w:pos="851"/>
        </w:tabs>
        <w:ind w:left="851"/>
        <w:rPr>
          <w:sz w:val="24"/>
          <w:szCs w:val="24"/>
        </w:rPr>
      </w:pPr>
    </w:p>
    <w:p w14:paraId="485DCA25" w14:textId="77777777" w:rsidR="00E5489A" w:rsidRPr="00892EAB" w:rsidRDefault="00E5489A" w:rsidP="00E5489A">
      <w:pPr>
        <w:tabs>
          <w:tab w:val="left" w:pos="851"/>
        </w:tabs>
        <w:ind w:left="851"/>
        <w:rPr>
          <w:sz w:val="24"/>
          <w:szCs w:val="24"/>
        </w:rPr>
      </w:pPr>
      <w:r w:rsidRPr="00892EAB">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5120C854" w14:textId="77777777" w:rsidR="00E5489A" w:rsidRPr="00892EAB" w:rsidRDefault="00E5489A" w:rsidP="00E5489A">
      <w:pPr>
        <w:tabs>
          <w:tab w:val="left" w:pos="851"/>
        </w:tabs>
        <w:ind w:left="851"/>
        <w:rPr>
          <w:sz w:val="24"/>
          <w:szCs w:val="24"/>
        </w:rPr>
      </w:pPr>
    </w:p>
    <w:p w14:paraId="71B22504"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er karakteriseret ved høj </w:t>
      </w:r>
      <w:proofErr w:type="spellStart"/>
      <w:r w:rsidRPr="00892EAB">
        <w:rPr>
          <w:sz w:val="24"/>
          <w:szCs w:val="24"/>
        </w:rPr>
        <w:t>plasmaclearance</w:t>
      </w:r>
      <w:proofErr w:type="spellEnd"/>
      <w:r w:rsidRPr="00892EAB">
        <w:rPr>
          <w:sz w:val="24"/>
          <w:szCs w:val="24"/>
        </w:rPr>
        <w:t xml:space="preserve"> (1.150 ml/minut), stort fordelingsvolumen ved </w:t>
      </w:r>
      <w:proofErr w:type="spellStart"/>
      <w:r w:rsidRPr="00892EAB">
        <w:rPr>
          <w:iCs/>
          <w:sz w:val="24"/>
          <w:szCs w:val="24"/>
        </w:rPr>
        <w:t>steady</w:t>
      </w:r>
      <w:proofErr w:type="spellEnd"/>
      <w:r w:rsidRPr="00892EAB">
        <w:rPr>
          <w:iCs/>
          <w:sz w:val="24"/>
          <w:szCs w:val="24"/>
        </w:rPr>
        <w:t xml:space="preserve"> </w:t>
      </w:r>
      <w:proofErr w:type="spellStart"/>
      <w:r w:rsidRPr="00892EAB">
        <w:rPr>
          <w:iCs/>
          <w:sz w:val="24"/>
          <w:szCs w:val="24"/>
        </w:rPr>
        <w:t>state</w:t>
      </w:r>
      <w:proofErr w:type="spellEnd"/>
      <w:r w:rsidRPr="00892EAB">
        <w:rPr>
          <w:sz w:val="24"/>
          <w:szCs w:val="24"/>
        </w:rPr>
        <w:t xml:space="preserve"> (ca. 300 l) og en terminal halveringstid på ca. 8 timer.</w:t>
      </w:r>
    </w:p>
    <w:p w14:paraId="5A42F6E0" w14:textId="77777777" w:rsidR="00E5489A" w:rsidRPr="00892EAB" w:rsidRDefault="00E5489A" w:rsidP="00E5489A">
      <w:pPr>
        <w:tabs>
          <w:tab w:val="left" w:pos="851"/>
        </w:tabs>
        <w:ind w:left="851"/>
        <w:rPr>
          <w:sz w:val="24"/>
          <w:szCs w:val="24"/>
        </w:rPr>
      </w:pPr>
    </w:p>
    <w:p w14:paraId="5605C2EB" w14:textId="77777777" w:rsidR="00E5489A" w:rsidRPr="00892EAB" w:rsidRDefault="00E5489A" w:rsidP="00E5489A">
      <w:pPr>
        <w:tabs>
          <w:tab w:val="left" w:pos="851"/>
        </w:tabs>
        <w:ind w:left="851"/>
        <w:rPr>
          <w:sz w:val="24"/>
          <w:szCs w:val="24"/>
        </w:rPr>
      </w:pPr>
      <w:r w:rsidRPr="00892EAB">
        <w:rPr>
          <w:sz w:val="24"/>
          <w:szCs w:val="24"/>
        </w:rPr>
        <w:t>Plasmaproteinbinding er 91 %.</w:t>
      </w:r>
    </w:p>
    <w:p w14:paraId="36139F84" w14:textId="77777777" w:rsidR="00E5489A" w:rsidRPr="00892EAB" w:rsidRDefault="00E5489A" w:rsidP="00E5489A">
      <w:pPr>
        <w:tabs>
          <w:tab w:val="left" w:pos="851"/>
        </w:tabs>
        <w:ind w:left="851"/>
        <w:rPr>
          <w:sz w:val="24"/>
          <w:szCs w:val="24"/>
        </w:rPr>
      </w:pPr>
    </w:p>
    <w:p w14:paraId="29DB653E" w14:textId="7777777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fjernes hurtigt fra den systemiske cirkulation. Den primære vej er metabolisme til en inaktiv carboxylsyremetabolit ved hjælp af </w:t>
      </w:r>
      <w:proofErr w:type="spellStart"/>
      <w:r w:rsidRPr="00892EAB">
        <w:rPr>
          <w:sz w:val="24"/>
          <w:szCs w:val="24"/>
        </w:rPr>
        <w:t>cytochrom</w:t>
      </w:r>
      <w:proofErr w:type="spellEnd"/>
      <w:r w:rsidRPr="00892EAB">
        <w:rPr>
          <w:sz w:val="24"/>
          <w:szCs w:val="24"/>
        </w:rPr>
        <w:t xml:space="preserve"> P450</w:t>
      </w:r>
      <w:r w:rsidRPr="00892EAB">
        <w:rPr>
          <w:sz w:val="24"/>
          <w:szCs w:val="24"/>
        </w:rPr>
        <w:noBreakHyphen/>
        <w:t>enzymet CYP3A4. Andre uidentificerbare metabolitter ses også i fæces.</w:t>
      </w:r>
    </w:p>
    <w:p w14:paraId="60C7D0A4" w14:textId="77777777" w:rsidR="00E5489A" w:rsidRPr="00892EAB" w:rsidRDefault="00E5489A" w:rsidP="00E5489A">
      <w:pPr>
        <w:tabs>
          <w:tab w:val="left" w:pos="851"/>
        </w:tabs>
        <w:ind w:left="851"/>
        <w:rPr>
          <w:sz w:val="24"/>
          <w:szCs w:val="24"/>
        </w:rPr>
      </w:pPr>
    </w:p>
    <w:p w14:paraId="6C9C0A9A"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via nyrerne er ubetydelig. Mindre end 5 % udskilles i urinen, hovedsageligt i form af metabolitter. Hovedparten udskilles i fæces som metabolitter eller </w:t>
      </w:r>
      <w:proofErr w:type="spellStart"/>
      <w:r w:rsidRPr="00892EAB">
        <w:rPr>
          <w:sz w:val="24"/>
          <w:szCs w:val="24"/>
        </w:rPr>
        <w:t>uomdannet</w:t>
      </w:r>
      <w:proofErr w:type="spellEnd"/>
      <w:r w:rsidRPr="00892EAB">
        <w:rPr>
          <w:sz w:val="24"/>
          <w:szCs w:val="24"/>
        </w:rPr>
        <w:t xml:space="preserve"> lægemiddel.</w:t>
      </w:r>
    </w:p>
    <w:p w14:paraId="63053520" w14:textId="77777777" w:rsidR="009260DE" w:rsidRPr="00892EAB" w:rsidRDefault="009260DE" w:rsidP="009260DE">
      <w:pPr>
        <w:tabs>
          <w:tab w:val="left" w:pos="851"/>
        </w:tabs>
        <w:ind w:left="851"/>
        <w:rPr>
          <w:sz w:val="24"/>
          <w:szCs w:val="24"/>
        </w:rPr>
      </w:pPr>
    </w:p>
    <w:p w14:paraId="59D3E5A3" w14:textId="77777777" w:rsidR="009260DE" w:rsidRPr="00892EAB" w:rsidRDefault="009260DE" w:rsidP="009260DE">
      <w:pPr>
        <w:tabs>
          <w:tab w:val="left" w:pos="851"/>
        </w:tabs>
        <w:ind w:left="851" w:hanging="851"/>
        <w:rPr>
          <w:b/>
          <w:sz w:val="24"/>
          <w:szCs w:val="24"/>
        </w:rPr>
      </w:pPr>
      <w:r w:rsidRPr="00892EAB">
        <w:rPr>
          <w:b/>
          <w:sz w:val="24"/>
          <w:szCs w:val="24"/>
        </w:rPr>
        <w:t>5.3</w:t>
      </w:r>
      <w:r w:rsidRPr="00892EAB">
        <w:rPr>
          <w:b/>
          <w:sz w:val="24"/>
          <w:szCs w:val="24"/>
        </w:rPr>
        <w:tab/>
        <w:t>Prækliniske sikkerhedsdata</w:t>
      </w:r>
    </w:p>
    <w:p w14:paraId="5F765ECF" w14:textId="77777777" w:rsidR="00E5489A" w:rsidRPr="00892EAB" w:rsidRDefault="00E5489A" w:rsidP="00E5489A">
      <w:pPr>
        <w:tabs>
          <w:tab w:val="left" w:pos="851"/>
        </w:tabs>
        <w:ind w:left="851"/>
        <w:rPr>
          <w:sz w:val="24"/>
          <w:szCs w:val="24"/>
        </w:rPr>
      </w:pPr>
      <w:r w:rsidRPr="00892EAB">
        <w:rPr>
          <w:sz w:val="24"/>
          <w:szCs w:val="24"/>
        </w:rPr>
        <w:t xml:space="preserve">På basis af dyrestudier med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givet separat er de eneste sikkerhedsmæssige overvejelser ved human brug virkninger forbundet med for kraftige farmakologiske virkninger.</w:t>
      </w:r>
    </w:p>
    <w:p w14:paraId="5B200C4E" w14:textId="77777777" w:rsidR="00E5489A" w:rsidRPr="00892EAB" w:rsidRDefault="00E5489A" w:rsidP="00E5489A">
      <w:pPr>
        <w:tabs>
          <w:tab w:val="left" w:pos="851"/>
        </w:tabs>
        <w:ind w:left="851"/>
        <w:rPr>
          <w:sz w:val="24"/>
          <w:szCs w:val="24"/>
        </w:rPr>
      </w:pPr>
    </w:p>
    <w:p w14:paraId="7784F5C2" w14:textId="77777777" w:rsidR="00E5489A" w:rsidRPr="00892EAB" w:rsidRDefault="00E5489A" w:rsidP="00E5489A">
      <w:pPr>
        <w:tabs>
          <w:tab w:val="left" w:pos="851"/>
        </w:tabs>
        <w:ind w:left="851"/>
        <w:rPr>
          <w:sz w:val="24"/>
          <w:szCs w:val="24"/>
        </w:rPr>
      </w:pPr>
      <w:r w:rsidRPr="00892EAB">
        <w:rPr>
          <w:sz w:val="24"/>
          <w:szCs w:val="24"/>
        </w:rPr>
        <w:t xml:space="preserve">I dyrereproduktionsstudier er der set misdannelser (ganespalte, skeletale misdannelser) efter administration af </w:t>
      </w:r>
      <w:proofErr w:type="spellStart"/>
      <w:r w:rsidRPr="00892EAB">
        <w:rPr>
          <w:sz w:val="24"/>
          <w:szCs w:val="24"/>
        </w:rPr>
        <w:t>glukokortikoider</w:t>
      </w:r>
      <w:proofErr w:type="spellEnd"/>
      <w:r w:rsidRPr="00892EAB">
        <w:rPr>
          <w:sz w:val="24"/>
          <w:szCs w:val="24"/>
        </w:rPr>
        <w:t xml:space="preserve">. Disse eksperimentelle resultater fra dyr synes dog ikke at være relevante for mennesker, der får de anbefalede doser. Dyrestudier med </w:t>
      </w:r>
      <w:proofErr w:type="spellStart"/>
      <w:r w:rsidRPr="00892EAB">
        <w:rPr>
          <w:sz w:val="24"/>
          <w:szCs w:val="24"/>
        </w:rPr>
        <w:t>salmeterol</w:t>
      </w:r>
      <w:proofErr w:type="spellEnd"/>
      <w:r w:rsidRPr="00892EAB">
        <w:rPr>
          <w:sz w:val="24"/>
          <w:szCs w:val="24"/>
        </w:rPr>
        <w:t xml:space="preserve"> har vist </w:t>
      </w:r>
      <w:proofErr w:type="spellStart"/>
      <w:r w:rsidRPr="00892EAB">
        <w:rPr>
          <w:sz w:val="24"/>
          <w:szCs w:val="24"/>
        </w:rPr>
        <w:t>embryoføtal</w:t>
      </w:r>
      <w:proofErr w:type="spellEnd"/>
      <w:r w:rsidRPr="00892EAB">
        <w:rPr>
          <w:sz w:val="24"/>
          <w:szCs w:val="24"/>
        </w:rPr>
        <w:t xml:space="preserve"> toksicitet, dog kun ved meget høje doser. Efter samtidig administration af begge stoffer er set øget frekvens af omlagt </w:t>
      </w:r>
      <w:proofErr w:type="spellStart"/>
      <w:r w:rsidRPr="00892EAB">
        <w:rPr>
          <w:sz w:val="24"/>
          <w:szCs w:val="24"/>
        </w:rPr>
        <w:t>umbilikalarterie</w:t>
      </w:r>
      <w:proofErr w:type="spellEnd"/>
      <w:r w:rsidRPr="00892EAB">
        <w:rPr>
          <w:sz w:val="24"/>
          <w:szCs w:val="24"/>
        </w:rPr>
        <w:t xml:space="preserve"> og ufuldstændig </w:t>
      </w:r>
      <w:proofErr w:type="spellStart"/>
      <w:r w:rsidRPr="00892EAB">
        <w:rPr>
          <w:sz w:val="24"/>
          <w:szCs w:val="24"/>
        </w:rPr>
        <w:t>ossifikation</w:t>
      </w:r>
      <w:proofErr w:type="spellEnd"/>
      <w:r w:rsidRPr="00892EAB">
        <w:rPr>
          <w:sz w:val="24"/>
          <w:szCs w:val="24"/>
        </w:rPr>
        <w:t xml:space="preserve"> af nakkebenet hos rotter ved doser, der typisk sættes i forbindelse med </w:t>
      </w:r>
      <w:proofErr w:type="spellStart"/>
      <w:r w:rsidRPr="00892EAB">
        <w:rPr>
          <w:sz w:val="24"/>
          <w:szCs w:val="24"/>
        </w:rPr>
        <w:t>glukokortikoid</w:t>
      </w:r>
      <w:proofErr w:type="spellEnd"/>
      <w:r w:rsidRPr="00892EAB">
        <w:rPr>
          <w:sz w:val="24"/>
          <w:szCs w:val="24"/>
        </w:rPr>
        <w:noBreakHyphen/>
        <w:t xml:space="preserve">inducerede abnormiteter. Hverken </w:t>
      </w:r>
      <w:proofErr w:type="spellStart"/>
      <w:r w:rsidRPr="00892EAB">
        <w:rPr>
          <w:sz w:val="24"/>
          <w:szCs w:val="24"/>
        </w:rPr>
        <w:t>salmeterolxinafoat</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 xml:space="preserve"> har vist sig at være potentielt genotoksisk.</w:t>
      </w:r>
    </w:p>
    <w:p w14:paraId="42D5031F" w14:textId="77777777" w:rsidR="00E5489A" w:rsidRPr="00892EAB" w:rsidRDefault="00E5489A" w:rsidP="00E5489A">
      <w:pPr>
        <w:tabs>
          <w:tab w:val="left" w:pos="851"/>
        </w:tabs>
        <w:ind w:left="851"/>
        <w:rPr>
          <w:sz w:val="24"/>
          <w:szCs w:val="24"/>
        </w:rPr>
      </w:pPr>
    </w:p>
    <w:p w14:paraId="00E5889E" w14:textId="77777777" w:rsidR="00E5489A" w:rsidRPr="00892EAB" w:rsidRDefault="00E5489A" w:rsidP="00E5489A">
      <w:pPr>
        <w:tabs>
          <w:tab w:val="left" w:pos="851"/>
        </w:tabs>
        <w:ind w:left="851"/>
        <w:rPr>
          <w:sz w:val="24"/>
          <w:szCs w:val="24"/>
        </w:rPr>
      </w:pPr>
      <w:r w:rsidRPr="00892EAB">
        <w:rPr>
          <w:sz w:val="24"/>
          <w:szCs w:val="24"/>
        </w:rPr>
        <w:t>Det er blevet påvist ved daglig anvendelse igennem to år på en lang række forskellige dyrearter, at det tilsatte CFC</w:t>
      </w:r>
      <w:r w:rsidRPr="00892EAB">
        <w:rPr>
          <w:sz w:val="24"/>
          <w:szCs w:val="24"/>
        </w:rPr>
        <w:noBreakHyphen/>
        <w:t xml:space="preserve">frie drivmiddel, </w:t>
      </w:r>
      <w:proofErr w:type="spellStart"/>
      <w:r w:rsidRPr="00892EAB">
        <w:rPr>
          <w:sz w:val="24"/>
          <w:szCs w:val="24"/>
        </w:rPr>
        <w:t>norfluran</w:t>
      </w:r>
      <w:proofErr w:type="spellEnd"/>
      <w:r w:rsidRPr="00892EAB">
        <w:rPr>
          <w:sz w:val="24"/>
          <w:szCs w:val="24"/>
        </w:rPr>
        <w:t>, ikke har nogen toksisk virkning, selv ved langt højere forstøvningskoncentrationer end patienter sandsynligvis nogensinde vil blive udsat for.</w:t>
      </w:r>
    </w:p>
    <w:p w14:paraId="571CCE82" w14:textId="77777777" w:rsidR="009260DE" w:rsidRPr="00892EAB" w:rsidRDefault="009260DE" w:rsidP="009260DE">
      <w:pPr>
        <w:tabs>
          <w:tab w:val="left" w:pos="851"/>
        </w:tabs>
        <w:ind w:left="851"/>
        <w:rPr>
          <w:sz w:val="24"/>
          <w:szCs w:val="24"/>
        </w:rPr>
      </w:pPr>
    </w:p>
    <w:p w14:paraId="072B41B3" w14:textId="77777777" w:rsidR="009260DE" w:rsidRPr="00892EAB" w:rsidRDefault="009260DE" w:rsidP="009260DE">
      <w:pPr>
        <w:tabs>
          <w:tab w:val="left" w:pos="851"/>
        </w:tabs>
        <w:ind w:left="851"/>
        <w:rPr>
          <w:sz w:val="24"/>
          <w:szCs w:val="24"/>
        </w:rPr>
      </w:pPr>
    </w:p>
    <w:p w14:paraId="218415CB" w14:textId="77777777" w:rsidR="009260DE" w:rsidRPr="00892EAB" w:rsidRDefault="009260DE" w:rsidP="009260DE">
      <w:pPr>
        <w:tabs>
          <w:tab w:val="left" w:pos="851"/>
        </w:tabs>
        <w:ind w:left="851" w:hanging="851"/>
        <w:rPr>
          <w:b/>
          <w:sz w:val="24"/>
          <w:szCs w:val="24"/>
        </w:rPr>
      </w:pPr>
      <w:r w:rsidRPr="00892EAB">
        <w:rPr>
          <w:b/>
          <w:sz w:val="24"/>
          <w:szCs w:val="24"/>
        </w:rPr>
        <w:t>6.</w:t>
      </w:r>
      <w:r w:rsidRPr="00892EAB">
        <w:rPr>
          <w:b/>
          <w:sz w:val="24"/>
          <w:szCs w:val="24"/>
        </w:rPr>
        <w:tab/>
        <w:t>FARMACEUTISKE OPLYSNINGER</w:t>
      </w:r>
    </w:p>
    <w:p w14:paraId="6344D533" w14:textId="77777777" w:rsidR="009260DE" w:rsidRPr="00892EAB" w:rsidRDefault="009260DE" w:rsidP="009260DE">
      <w:pPr>
        <w:tabs>
          <w:tab w:val="left" w:pos="851"/>
        </w:tabs>
        <w:ind w:left="851"/>
        <w:rPr>
          <w:sz w:val="24"/>
          <w:szCs w:val="24"/>
        </w:rPr>
      </w:pPr>
    </w:p>
    <w:p w14:paraId="62B3F82A" w14:textId="77777777" w:rsidR="009260DE" w:rsidRPr="00892EAB" w:rsidRDefault="009260DE" w:rsidP="009260DE">
      <w:pPr>
        <w:tabs>
          <w:tab w:val="left" w:pos="851"/>
        </w:tabs>
        <w:ind w:left="851" w:hanging="851"/>
        <w:rPr>
          <w:b/>
          <w:sz w:val="24"/>
          <w:szCs w:val="24"/>
        </w:rPr>
      </w:pPr>
      <w:r w:rsidRPr="00892EAB">
        <w:rPr>
          <w:b/>
          <w:sz w:val="24"/>
          <w:szCs w:val="24"/>
        </w:rPr>
        <w:t>6.1</w:t>
      </w:r>
      <w:r w:rsidRPr="00892EAB">
        <w:rPr>
          <w:b/>
          <w:sz w:val="24"/>
          <w:szCs w:val="24"/>
        </w:rPr>
        <w:tab/>
        <w:t>Hjælpestoffer</w:t>
      </w:r>
    </w:p>
    <w:p w14:paraId="1FB24DA5" w14:textId="1BB87238" w:rsidR="00E5489A" w:rsidRPr="00892EAB" w:rsidRDefault="00E5489A" w:rsidP="00E5489A">
      <w:pPr>
        <w:tabs>
          <w:tab w:val="left" w:pos="851"/>
        </w:tabs>
        <w:ind w:left="851"/>
        <w:rPr>
          <w:sz w:val="24"/>
          <w:szCs w:val="24"/>
        </w:rPr>
      </w:pPr>
      <w:proofErr w:type="spellStart"/>
      <w:r w:rsidRPr="00892EAB">
        <w:rPr>
          <w:sz w:val="24"/>
          <w:szCs w:val="24"/>
        </w:rPr>
        <w:t>Norfluran</w:t>
      </w:r>
      <w:proofErr w:type="spellEnd"/>
      <w:r w:rsidRPr="00892EAB">
        <w:rPr>
          <w:sz w:val="24"/>
          <w:szCs w:val="24"/>
        </w:rPr>
        <w:t xml:space="preserve"> (HFA 134a)</w:t>
      </w:r>
    </w:p>
    <w:p w14:paraId="33243D7D" w14:textId="77777777" w:rsidR="009260DE" w:rsidRPr="00892EAB" w:rsidRDefault="009260DE" w:rsidP="009260DE">
      <w:pPr>
        <w:tabs>
          <w:tab w:val="left" w:pos="851"/>
        </w:tabs>
        <w:ind w:left="851"/>
        <w:rPr>
          <w:sz w:val="24"/>
          <w:szCs w:val="24"/>
        </w:rPr>
      </w:pPr>
    </w:p>
    <w:p w14:paraId="1057BB8E" w14:textId="77777777" w:rsidR="009260DE" w:rsidRPr="00892EAB" w:rsidRDefault="009260DE" w:rsidP="009260DE">
      <w:pPr>
        <w:tabs>
          <w:tab w:val="left" w:pos="851"/>
        </w:tabs>
        <w:ind w:left="851" w:hanging="851"/>
        <w:rPr>
          <w:b/>
          <w:sz w:val="24"/>
          <w:szCs w:val="24"/>
        </w:rPr>
      </w:pPr>
      <w:r w:rsidRPr="00892EAB">
        <w:rPr>
          <w:b/>
          <w:sz w:val="24"/>
          <w:szCs w:val="24"/>
        </w:rPr>
        <w:t>6.2</w:t>
      </w:r>
      <w:r w:rsidRPr="00892EAB">
        <w:rPr>
          <w:b/>
          <w:sz w:val="24"/>
          <w:szCs w:val="24"/>
        </w:rPr>
        <w:tab/>
        <w:t>Uforligeligheder</w:t>
      </w:r>
    </w:p>
    <w:p w14:paraId="7052A9A9" w14:textId="77777777" w:rsidR="00E5489A" w:rsidRPr="00892EAB" w:rsidRDefault="00E5489A" w:rsidP="00E5489A">
      <w:pPr>
        <w:tabs>
          <w:tab w:val="left" w:pos="851"/>
        </w:tabs>
        <w:ind w:left="851"/>
        <w:rPr>
          <w:sz w:val="24"/>
          <w:szCs w:val="24"/>
        </w:rPr>
      </w:pPr>
      <w:r w:rsidRPr="00892EAB">
        <w:rPr>
          <w:sz w:val="24"/>
          <w:szCs w:val="24"/>
        </w:rPr>
        <w:t>Ikke relevant.</w:t>
      </w:r>
    </w:p>
    <w:p w14:paraId="22074910" w14:textId="77777777" w:rsidR="009260DE" w:rsidRPr="00892EAB" w:rsidRDefault="009260DE" w:rsidP="009260DE">
      <w:pPr>
        <w:tabs>
          <w:tab w:val="left" w:pos="851"/>
        </w:tabs>
        <w:ind w:left="851"/>
        <w:rPr>
          <w:sz w:val="24"/>
          <w:szCs w:val="24"/>
        </w:rPr>
      </w:pPr>
    </w:p>
    <w:p w14:paraId="0C8AAB8E" w14:textId="77777777" w:rsidR="009260DE" w:rsidRPr="00892EAB" w:rsidRDefault="009260DE" w:rsidP="009260DE">
      <w:pPr>
        <w:tabs>
          <w:tab w:val="left" w:pos="851"/>
        </w:tabs>
        <w:ind w:left="851" w:hanging="851"/>
        <w:rPr>
          <w:b/>
          <w:sz w:val="24"/>
          <w:szCs w:val="24"/>
        </w:rPr>
      </w:pPr>
      <w:r w:rsidRPr="00892EAB">
        <w:rPr>
          <w:b/>
          <w:sz w:val="24"/>
          <w:szCs w:val="24"/>
        </w:rPr>
        <w:t>6.3</w:t>
      </w:r>
      <w:r w:rsidRPr="00892EAB">
        <w:rPr>
          <w:b/>
          <w:sz w:val="24"/>
          <w:szCs w:val="24"/>
        </w:rPr>
        <w:tab/>
        <w:t>Opbevaringstid</w:t>
      </w:r>
    </w:p>
    <w:p w14:paraId="67695994" w14:textId="5F7D3DF5" w:rsidR="00E5489A" w:rsidRPr="00892EAB" w:rsidRDefault="00E5489A" w:rsidP="00E5489A">
      <w:pPr>
        <w:tabs>
          <w:tab w:val="left" w:pos="851"/>
        </w:tabs>
        <w:ind w:left="851"/>
        <w:rPr>
          <w:sz w:val="24"/>
          <w:szCs w:val="24"/>
        </w:rPr>
      </w:pPr>
      <w:r w:rsidRPr="00892EAB">
        <w:rPr>
          <w:sz w:val="24"/>
          <w:szCs w:val="24"/>
        </w:rPr>
        <w:t>2 år</w:t>
      </w:r>
    </w:p>
    <w:p w14:paraId="4F6CAD9F" w14:textId="77777777" w:rsidR="009260DE" w:rsidRPr="00892EAB" w:rsidRDefault="009260DE" w:rsidP="009260DE">
      <w:pPr>
        <w:tabs>
          <w:tab w:val="left" w:pos="851"/>
        </w:tabs>
        <w:ind w:left="851"/>
        <w:rPr>
          <w:sz w:val="24"/>
          <w:szCs w:val="24"/>
        </w:rPr>
      </w:pPr>
    </w:p>
    <w:p w14:paraId="174D96F0" w14:textId="77777777" w:rsidR="009260DE" w:rsidRPr="00892EAB" w:rsidRDefault="009260DE" w:rsidP="009260DE">
      <w:pPr>
        <w:tabs>
          <w:tab w:val="left" w:pos="851"/>
        </w:tabs>
        <w:ind w:left="851" w:hanging="851"/>
        <w:rPr>
          <w:b/>
          <w:sz w:val="24"/>
          <w:szCs w:val="24"/>
        </w:rPr>
      </w:pPr>
      <w:r w:rsidRPr="00892EAB">
        <w:rPr>
          <w:b/>
          <w:sz w:val="24"/>
          <w:szCs w:val="24"/>
        </w:rPr>
        <w:t>6.4</w:t>
      </w:r>
      <w:r w:rsidRPr="00892EAB">
        <w:rPr>
          <w:b/>
          <w:sz w:val="24"/>
          <w:szCs w:val="24"/>
        </w:rPr>
        <w:tab/>
        <w:t>Særlige opbevaringsforhold</w:t>
      </w:r>
    </w:p>
    <w:p w14:paraId="57F2F8A9" w14:textId="77777777" w:rsidR="00E5489A" w:rsidRPr="00892EAB" w:rsidRDefault="00E5489A" w:rsidP="00E5489A">
      <w:pPr>
        <w:tabs>
          <w:tab w:val="left" w:pos="851"/>
        </w:tabs>
        <w:ind w:left="851"/>
        <w:rPr>
          <w:sz w:val="24"/>
          <w:szCs w:val="24"/>
        </w:rPr>
      </w:pPr>
      <w:r w:rsidRPr="00892EAB">
        <w:rPr>
          <w:sz w:val="24"/>
          <w:szCs w:val="24"/>
        </w:rPr>
        <w:t>Sæt beskyttelseshætten fast på mundstykket igen og klik den på plads.</w:t>
      </w:r>
    </w:p>
    <w:p w14:paraId="1F3A4636" w14:textId="77777777" w:rsidR="00E5489A" w:rsidRPr="00892EAB" w:rsidRDefault="00E5489A" w:rsidP="00E5489A">
      <w:pPr>
        <w:tabs>
          <w:tab w:val="left" w:pos="851"/>
        </w:tabs>
        <w:ind w:left="851"/>
        <w:rPr>
          <w:sz w:val="24"/>
          <w:szCs w:val="24"/>
        </w:rPr>
      </w:pPr>
    </w:p>
    <w:p w14:paraId="19A43ECA" w14:textId="77777777" w:rsidR="00E5489A" w:rsidRPr="00892EAB" w:rsidRDefault="00E5489A" w:rsidP="00E5489A">
      <w:pPr>
        <w:tabs>
          <w:tab w:val="left" w:pos="851"/>
        </w:tabs>
        <w:ind w:left="851"/>
        <w:rPr>
          <w:sz w:val="24"/>
          <w:szCs w:val="24"/>
        </w:rPr>
      </w:pPr>
      <w:r w:rsidRPr="00892EAB">
        <w:rPr>
          <w:sz w:val="24"/>
          <w:szCs w:val="24"/>
        </w:rPr>
        <w:t>Beholderen indeholder væske under tryk. Må ikke opbevares ved temperaturer over 25 °C. Må ikke udsættes for temperaturer over 50 °C.</w:t>
      </w:r>
    </w:p>
    <w:p w14:paraId="4D099590" w14:textId="77777777" w:rsidR="00E5489A" w:rsidRPr="00892EAB" w:rsidRDefault="00E5489A" w:rsidP="00E5489A">
      <w:pPr>
        <w:tabs>
          <w:tab w:val="left" w:pos="851"/>
        </w:tabs>
        <w:ind w:left="851"/>
        <w:rPr>
          <w:sz w:val="24"/>
          <w:szCs w:val="24"/>
        </w:rPr>
      </w:pPr>
      <w:r w:rsidRPr="00892EAB">
        <w:rPr>
          <w:sz w:val="24"/>
          <w:szCs w:val="24"/>
        </w:rPr>
        <w:t>Beholderen må ikke punkteres.</w:t>
      </w:r>
    </w:p>
    <w:p w14:paraId="03BB8869" w14:textId="77777777" w:rsidR="00E5489A" w:rsidRPr="00892EAB" w:rsidRDefault="00E5489A" w:rsidP="00E5489A">
      <w:pPr>
        <w:tabs>
          <w:tab w:val="left" w:pos="851"/>
        </w:tabs>
        <w:ind w:left="851"/>
        <w:rPr>
          <w:sz w:val="24"/>
          <w:szCs w:val="24"/>
        </w:rPr>
      </w:pPr>
    </w:p>
    <w:p w14:paraId="4C6CE87B" w14:textId="77777777" w:rsidR="00E5489A" w:rsidRPr="00892EAB" w:rsidRDefault="00E5489A" w:rsidP="00E5489A">
      <w:pPr>
        <w:tabs>
          <w:tab w:val="left" w:pos="851"/>
        </w:tabs>
        <w:ind w:left="851"/>
        <w:rPr>
          <w:sz w:val="24"/>
          <w:szCs w:val="24"/>
        </w:rPr>
      </w:pPr>
      <w:r w:rsidRPr="00892EAB">
        <w:rPr>
          <w:sz w:val="24"/>
          <w:szCs w:val="24"/>
        </w:rPr>
        <w:t>Som med de fleste inhalerede lægemidler i trykbeholdere kan den terapeutiske virkning af lægemidlet blive forringet, når beholderen er kold.</w:t>
      </w:r>
    </w:p>
    <w:p w14:paraId="34EF19F4" w14:textId="77777777" w:rsidR="009260DE" w:rsidRPr="00892EAB" w:rsidRDefault="009260DE" w:rsidP="009260DE">
      <w:pPr>
        <w:tabs>
          <w:tab w:val="left" w:pos="851"/>
        </w:tabs>
        <w:ind w:left="851"/>
        <w:rPr>
          <w:sz w:val="24"/>
          <w:szCs w:val="24"/>
        </w:rPr>
      </w:pPr>
    </w:p>
    <w:p w14:paraId="53C378CF" w14:textId="77777777" w:rsidR="009260DE" w:rsidRPr="00892EAB" w:rsidRDefault="009260DE" w:rsidP="009260DE">
      <w:pPr>
        <w:tabs>
          <w:tab w:val="left" w:pos="851"/>
        </w:tabs>
        <w:ind w:left="851" w:hanging="851"/>
        <w:rPr>
          <w:b/>
          <w:sz w:val="24"/>
          <w:szCs w:val="24"/>
        </w:rPr>
      </w:pPr>
      <w:r w:rsidRPr="00892EAB">
        <w:rPr>
          <w:b/>
          <w:sz w:val="24"/>
          <w:szCs w:val="24"/>
        </w:rPr>
        <w:t>6.5</w:t>
      </w:r>
      <w:r w:rsidRPr="00892EAB">
        <w:rPr>
          <w:b/>
          <w:sz w:val="24"/>
          <w:szCs w:val="24"/>
        </w:rPr>
        <w:tab/>
        <w:t>Emballagetyper og pakningsstørrelser</w:t>
      </w:r>
    </w:p>
    <w:p w14:paraId="2B82129B" w14:textId="709B60DC" w:rsidR="00E5489A" w:rsidRPr="00892EAB" w:rsidRDefault="002E4082" w:rsidP="00E5489A">
      <w:pPr>
        <w:tabs>
          <w:tab w:val="left" w:pos="851"/>
        </w:tabs>
        <w:ind w:left="851"/>
        <w:rPr>
          <w:sz w:val="24"/>
          <w:szCs w:val="24"/>
        </w:rPr>
      </w:pPr>
      <w:r w:rsidRPr="002E4082">
        <w:rPr>
          <w:sz w:val="24"/>
          <w:szCs w:val="24"/>
        </w:rPr>
        <w:t xml:space="preserve">Beholder med en passende doseringsventil og en </w:t>
      </w:r>
      <w:proofErr w:type="spellStart"/>
      <w:r w:rsidRPr="002E4082">
        <w:rPr>
          <w:sz w:val="24"/>
          <w:szCs w:val="24"/>
        </w:rPr>
        <w:t>aktuator</w:t>
      </w:r>
      <w:proofErr w:type="spellEnd"/>
      <w:r w:rsidRPr="002E4082">
        <w:rPr>
          <w:sz w:val="24"/>
          <w:szCs w:val="24"/>
        </w:rPr>
        <w:t xml:space="preserve"> med beskyttelseshætte og en dosisindikator</w:t>
      </w:r>
      <w:r>
        <w:rPr>
          <w:sz w:val="24"/>
          <w:szCs w:val="24"/>
        </w:rPr>
        <w:t>.</w:t>
      </w:r>
    </w:p>
    <w:p w14:paraId="1CBBA32E" w14:textId="77777777" w:rsidR="009260DE" w:rsidRPr="00892EAB" w:rsidRDefault="009260DE" w:rsidP="009260DE">
      <w:pPr>
        <w:tabs>
          <w:tab w:val="left" w:pos="851"/>
        </w:tabs>
        <w:ind w:left="851"/>
        <w:rPr>
          <w:sz w:val="24"/>
          <w:szCs w:val="24"/>
        </w:rPr>
      </w:pPr>
    </w:p>
    <w:p w14:paraId="656FEEF4" w14:textId="77777777" w:rsidR="009260DE" w:rsidRPr="00892EAB" w:rsidRDefault="009260DE" w:rsidP="009260DE">
      <w:pPr>
        <w:tabs>
          <w:tab w:val="left" w:pos="851"/>
        </w:tabs>
        <w:ind w:left="851" w:hanging="851"/>
        <w:rPr>
          <w:b/>
          <w:sz w:val="24"/>
          <w:szCs w:val="24"/>
        </w:rPr>
      </w:pPr>
      <w:r w:rsidRPr="00892EAB">
        <w:rPr>
          <w:b/>
          <w:sz w:val="24"/>
          <w:szCs w:val="24"/>
        </w:rPr>
        <w:t>6.6</w:t>
      </w:r>
      <w:r w:rsidRPr="00892EAB">
        <w:rPr>
          <w:b/>
          <w:sz w:val="24"/>
          <w:szCs w:val="24"/>
        </w:rPr>
        <w:tab/>
        <w:t>Regler for destruktion og anden håndtering</w:t>
      </w:r>
    </w:p>
    <w:p w14:paraId="4CE4C34E" w14:textId="77777777" w:rsidR="00E5489A" w:rsidRPr="00892EAB" w:rsidRDefault="00E5489A" w:rsidP="00E5489A">
      <w:pPr>
        <w:tabs>
          <w:tab w:val="left" w:pos="851"/>
        </w:tabs>
        <w:ind w:left="851"/>
        <w:rPr>
          <w:sz w:val="24"/>
          <w:szCs w:val="24"/>
        </w:rPr>
      </w:pPr>
      <w:r w:rsidRPr="00892EAB">
        <w:rPr>
          <w:sz w:val="24"/>
          <w:szCs w:val="24"/>
        </w:rPr>
        <w:t>Ingen særlige forholdsregler ved bortskaffelse.</w:t>
      </w:r>
    </w:p>
    <w:p w14:paraId="30040B34" w14:textId="77777777" w:rsidR="009260DE" w:rsidRPr="00892EAB" w:rsidRDefault="009260DE" w:rsidP="009260DE">
      <w:pPr>
        <w:tabs>
          <w:tab w:val="left" w:pos="851"/>
        </w:tabs>
        <w:ind w:left="851"/>
        <w:jc w:val="both"/>
        <w:rPr>
          <w:sz w:val="24"/>
          <w:szCs w:val="24"/>
        </w:rPr>
      </w:pPr>
    </w:p>
    <w:p w14:paraId="262E9D83" w14:textId="77777777" w:rsidR="009260DE" w:rsidRPr="00892EAB" w:rsidRDefault="009260DE" w:rsidP="009260DE">
      <w:pPr>
        <w:tabs>
          <w:tab w:val="left" w:pos="851"/>
        </w:tabs>
        <w:ind w:left="851" w:hanging="851"/>
        <w:rPr>
          <w:b/>
          <w:sz w:val="24"/>
          <w:szCs w:val="24"/>
        </w:rPr>
      </w:pPr>
      <w:r w:rsidRPr="00892EAB">
        <w:rPr>
          <w:b/>
          <w:sz w:val="24"/>
          <w:szCs w:val="24"/>
        </w:rPr>
        <w:t>7.</w:t>
      </w:r>
      <w:r w:rsidRPr="00892EAB">
        <w:rPr>
          <w:b/>
          <w:sz w:val="24"/>
          <w:szCs w:val="24"/>
        </w:rPr>
        <w:tab/>
        <w:t>INDEHAVER AF MARKEDSFØRINGSTILLADELSEN</w:t>
      </w:r>
    </w:p>
    <w:p w14:paraId="7922968C" w14:textId="77777777" w:rsidR="002E4082" w:rsidRDefault="002E4082" w:rsidP="002E4082">
      <w:pPr>
        <w:ind w:left="851"/>
      </w:pPr>
      <w:r>
        <w:t>Nordic Prime ApS</w:t>
      </w:r>
    </w:p>
    <w:p w14:paraId="45F0B7C8" w14:textId="77777777" w:rsidR="006A0184" w:rsidRDefault="006A0184" w:rsidP="006A0184">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14:paraId="0F69F9C1" w14:textId="77777777" w:rsidR="002E4082" w:rsidRDefault="002E4082" w:rsidP="002E4082">
      <w:pPr>
        <w:ind w:left="851"/>
      </w:pPr>
      <w:r w:rsidRPr="00B1769B">
        <w:t>6700</w:t>
      </w:r>
      <w:r>
        <w:t xml:space="preserve"> Esbjerg</w:t>
      </w:r>
    </w:p>
    <w:p w14:paraId="4E04D4C6" w14:textId="77777777" w:rsidR="009260DE" w:rsidRPr="00892EAB" w:rsidRDefault="009260DE" w:rsidP="009260DE">
      <w:pPr>
        <w:tabs>
          <w:tab w:val="left" w:pos="851"/>
        </w:tabs>
        <w:ind w:left="851"/>
        <w:rPr>
          <w:sz w:val="24"/>
          <w:szCs w:val="24"/>
        </w:rPr>
      </w:pPr>
    </w:p>
    <w:p w14:paraId="2A63856D" w14:textId="77777777" w:rsidR="009260DE" w:rsidRPr="00892EAB" w:rsidRDefault="009260DE" w:rsidP="009260DE">
      <w:pPr>
        <w:tabs>
          <w:tab w:val="left" w:pos="851"/>
        </w:tabs>
        <w:ind w:left="851" w:hanging="851"/>
        <w:rPr>
          <w:b/>
          <w:sz w:val="24"/>
          <w:szCs w:val="24"/>
        </w:rPr>
      </w:pPr>
      <w:r w:rsidRPr="00892EAB">
        <w:rPr>
          <w:b/>
          <w:sz w:val="24"/>
          <w:szCs w:val="24"/>
        </w:rPr>
        <w:t>8.</w:t>
      </w:r>
      <w:r w:rsidRPr="00892EAB">
        <w:rPr>
          <w:b/>
          <w:sz w:val="24"/>
          <w:szCs w:val="24"/>
        </w:rPr>
        <w:tab/>
        <w:t>MARKEDSFØRINGSTILLADELSESNUMMER (NUMRE)</w:t>
      </w:r>
    </w:p>
    <w:p w14:paraId="23ED023A" w14:textId="650C3C70" w:rsidR="00D9188C" w:rsidRPr="00892EAB" w:rsidRDefault="002E4082" w:rsidP="00D9188C">
      <w:pPr>
        <w:tabs>
          <w:tab w:val="left" w:pos="851"/>
        </w:tabs>
        <w:ind w:left="851"/>
        <w:rPr>
          <w:sz w:val="24"/>
          <w:szCs w:val="24"/>
        </w:rPr>
      </w:pPr>
      <w:r w:rsidRPr="002E4082">
        <w:rPr>
          <w:sz w:val="24"/>
          <w:szCs w:val="24"/>
        </w:rPr>
        <w:t>70696</w:t>
      </w:r>
    </w:p>
    <w:p w14:paraId="41B92BE4" w14:textId="77777777" w:rsidR="009260DE" w:rsidRPr="00892EAB" w:rsidRDefault="009260DE" w:rsidP="009260DE">
      <w:pPr>
        <w:tabs>
          <w:tab w:val="left" w:pos="851"/>
        </w:tabs>
        <w:ind w:left="851"/>
        <w:jc w:val="both"/>
        <w:rPr>
          <w:sz w:val="24"/>
          <w:szCs w:val="24"/>
        </w:rPr>
      </w:pPr>
    </w:p>
    <w:p w14:paraId="77D5A8AF" w14:textId="77777777" w:rsidR="009260DE" w:rsidRPr="00892EAB" w:rsidRDefault="009260DE" w:rsidP="009260DE">
      <w:pPr>
        <w:tabs>
          <w:tab w:val="left" w:pos="851"/>
        </w:tabs>
        <w:ind w:left="851" w:hanging="851"/>
        <w:rPr>
          <w:b/>
          <w:sz w:val="24"/>
          <w:szCs w:val="24"/>
        </w:rPr>
      </w:pPr>
      <w:r w:rsidRPr="00892EAB">
        <w:rPr>
          <w:b/>
          <w:sz w:val="24"/>
          <w:szCs w:val="24"/>
        </w:rPr>
        <w:t>9.</w:t>
      </w:r>
      <w:r w:rsidRPr="00892EAB">
        <w:rPr>
          <w:b/>
          <w:sz w:val="24"/>
          <w:szCs w:val="24"/>
        </w:rPr>
        <w:tab/>
        <w:t>DATO FOR FØRSTE MARKEDSFØRINGSTILLADELSE</w:t>
      </w:r>
    </w:p>
    <w:p w14:paraId="5AB54020" w14:textId="26A151B7" w:rsidR="009260DE" w:rsidRPr="00892EAB" w:rsidRDefault="002E4082" w:rsidP="009260DE">
      <w:pPr>
        <w:tabs>
          <w:tab w:val="left" w:pos="851"/>
        </w:tabs>
        <w:ind w:left="851"/>
        <w:rPr>
          <w:sz w:val="24"/>
          <w:szCs w:val="24"/>
        </w:rPr>
      </w:pPr>
      <w:r>
        <w:rPr>
          <w:sz w:val="24"/>
          <w:szCs w:val="24"/>
        </w:rPr>
        <w:t>2</w:t>
      </w:r>
      <w:r w:rsidR="008A00E1">
        <w:rPr>
          <w:sz w:val="24"/>
          <w:szCs w:val="24"/>
        </w:rPr>
        <w:t>2</w:t>
      </w:r>
      <w:r>
        <w:rPr>
          <w:sz w:val="24"/>
          <w:szCs w:val="24"/>
        </w:rPr>
        <w:t>. december 2023</w:t>
      </w:r>
    </w:p>
    <w:p w14:paraId="766A03E2" w14:textId="77777777" w:rsidR="009260DE" w:rsidRPr="00892EAB" w:rsidRDefault="009260DE" w:rsidP="009260DE">
      <w:pPr>
        <w:tabs>
          <w:tab w:val="left" w:pos="851"/>
        </w:tabs>
        <w:ind w:left="851"/>
        <w:rPr>
          <w:sz w:val="24"/>
          <w:szCs w:val="24"/>
        </w:rPr>
      </w:pPr>
    </w:p>
    <w:p w14:paraId="5C23E365" w14:textId="77777777" w:rsidR="009260DE" w:rsidRPr="00892EAB" w:rsidRDefault="009260DE" w:rsidP="009260DE">
      <w:pPr>
        <w:tabs>
          <w:tab w:val="left" w:pos="851"/>
        </w:tabs>
        <w:ind w:left="851" w:hanging="851"/>
        <w:rPr>
          <w:b/>
          <w:sz w:val="24"/>
          <w:szCs w:val="24"/>
        </w:rPr>
      </w:pPr>
      <w:r w:rsidRPr="00892EAB">
        <w:rPr>
          <w:b/>
          <w:sz w:val="24"/>
          <w:szCs w:val="24"/>
        </w:rPr>
        <w:t>10.</w:t>
      </w:r>
      <w:r w:rsidRPr="00892EAB">
        <w:rPr>
          <w:b/>
          <w:sz w:val="24"/>
          <w:szCs w:val="24"/>
        </w:rPr>
        <w:tab/>
        <w:t>DATO FOR ÆNDRING AF TEKSTEN</w:t>
      </w:r>
    </w:p>
    <w:p w14:paraId="67D781EA" w14:textId="37A7D3A0" w:rsidR="009260DE" w:rsidRPr="00892EAB" w:rsidRDefault="006A0184" w:rsidP="009260DE">
      <w:pPr>
        <w:tabs>
          <w:tab w:val="left" w:pos="851"/>
        </w:tabs>
        <w:ind w:left="851"/>
        <w:rPr>
          <w:sz w:val="24"/>
          <w:szCs w:val="24"/>
        </w:rPr>
      </w:pPr>
      <w:r>
        <w:rPr>
          <w:sz w:val="24"/>
          <w:szCs w:val="24"/>
        </w:rPr>
        <w:t>30. juli 2024</w:t>
      </w:r>
      <w:bookmarkStart w:id="1" w:name="_GoBack"/>
      <w:bookmarkEnd w:id="1"/>
    </w:p>
    <w:sectPr w:rsidR="009260DE" w:rsidRPr="00892E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830C" w14:textId="77777777" w:rsidR="002E4082" w:rsidRDefault="002E4082">
      <w:r>
        <w:separator/>
      </w:r>
    </w:p>
  </w:endnote>
  <w:endnote w:type="continuationSeparator" w:id="0">
    <w:p w14:paraId="176C56B9" w14:textId="77777777" w:rsidR="002E4082" w:rsidRDefault="002E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5511" w14:textId="77777777" w:rsidR="002E4082" w:rsidRDefault="002E4082">
    <w:pPr>
      <w:pStyle w:val="Sidefod"/>
      <w:pBdr>
        <w:bottom w:val="single" w:sz="6" w:space="1" w:color="auto"/>
      </w:pBdr>
    </w:pPr>
  </w:p>
  <w:p w14:paraId="0A1D1CD5" w14:textId="77777777" w:rsidR="002E4082" w:rsidRDefault="002E4082" w:rsidP="00C42586">
    <w:pPr>
      <w:pStyle w:val="Sidefod"/>
      <w:tabs>
        <w:tab w:val="clear" w:pos="4819"/>
        <w:tab w:val="left" w:pos="8505"/>
      </w:tabs>
      <w:rPr>
        <w:i/>
        <w:sz w:val="18"/>
        <w:szCs w:val="18"/>
      </w:rPr>
    </w:pPr>
  </w:p>
  <w:p w14:paraId="19E7DEF0" w14:textId="28BCBB13" w:rsidR="002E4082" w:rsidRPr="002E4082" w:rsidRDefault="002E4082" w:rsidP="00C42586">
    <w:pPr>
      <w:pStyle w:val="Sidefod"/>
      <w:tabs>
        <w:tab w:val="clear" w:pos="4819"/>
        <w:tab w:val="left" w:pos="8505"/>
      </w:tabs>
      <w:rPr>
        <w:i/>
        <w:sz w:val="18"/>
        <w:szCs w:val="18"/>
        <w:lang w:val="en-US"/>
      </w:rPr>
    </w:pPr>
    <w:r w:rsidRPr="00B373D7">
      <w:rPr>
        <w:i/>
        <w:sz w:val="18"/>
        <w:szCs w:val="18"/>
      </w:rPr>
      <w:fldChar w:fldCharType="begin"/>
    </w:r>
    <w:r w:rsidRPr="002E4082">
      <w:rPr>
        <w:i/>
        <w:sz w:val="18"/>
        <w:szCs w:val="18"/>
        <w:lang w:val="en-US"/>
      </w:rPr>
      <w:instrText xml:space="preserve"> FILENAME </w:instrText>
    </w:r>
    <w:r w:rsidRPr="00B373D7">
      <w:rPr>
        <w:i/>
        <w:sz w:val="18"/>
        <w:szCs w:val="18"/>
      </w:rPr>
      <w:fldChar w:fldCharType="separate"/>
    </w:r>
    <w:r w:rsidRPr="002E4082">
      <w:rPr>
        <w:i/>
        <w:noProof/>
        <w:sz w:val="18"/>
        <w:szCs w:val="18"/>
        <w:lang w:val="en-US"/>
      </w:rPr>
      <w:t>Salmeterol-Fluticasonpropionat Nordic Prime (Nordic Prime), inhalationsspray, suspension 25+250 mikrog-dosis</w:t>
    </w:r>
    <w:r w:rsidRPr="00B373D7">
      <w:rPr>
        <w:i/>
        <w:sz w:val="18"/>
        <w:szCs w:val="18"/>
      </w:rPr>
      <w:fldChar w:fldCharType="end"/>
    </w:r>
    <w:r w:rsidRPr="002E4082">
      <w:rPr>
        <w:i/>
        <w:sz w:val="18"/>
        <w:szCs w:val="18"/>
        <w:lang w:val="en-US"/>
      </w:rPr>
      <w:tab/>
      <w:t xml:space="preserve">Side </w:t>
    </w:r>
    <w:r w:rsidRPr="00B373D7">
      <w:rPr>
        <w:rStyle w:val="Sidetal"/>
        <w:i/>
        <w:sz w:val="18"/>
        <w:szCs w:val="18"/>
      </w:rPr>
      <w:fldChar w:fldCharType="begin"/>
    </w:r>
    <w:r w:rsidRPr="002E4082">
      <w:rPr>
        <w:rStyle w:val="Sidetal"/>
        <w:i/>
        <w:sz w:val="18"/>
        <w:szCs w:val="18"/>
        <w:lang w:val="en-US"/>
      </w:rPr>
      <w:instrText xml:space="preserve"> PAGE </w:instrText>
    </w:r>
    <w:r w:rsidRPr="00B373D7">
      <w:rPr>
        <w:rStyle w:val="Sidetal"/>
        <w:i/>
        <w:sz w:val="18"/>
        <w:szCs w:val="18"/>
      </w:rPr>
      <w:fldChar w:fldCharType="separate"/>
    </w:r>
    <w:r w:rsidRPr="002E4082">
      <w:rPr>
        <w:rStyle w:val="Sidetal"/>
        <w:i/>
        <w:noProof/>
        <w:sz w:val="18"/>
        <w:szCs w:val="18"/>
        <w:lang w:val="en-US"/>
      </w:rPr>
      <w:t>3</w:t>
    </w:r>
    <w:r w:rsidRPr="00B373D7">
      <w:rPr>
        <w:rStyle w:val="Sidetal"/>
        <w:i/>
        <w:sz w:val="18"/>
        <w:szCs w:val="18"/>
      </w:rPr>
      <w:fldChar w:fldCharType="end"/>
    </w:r>
    <w:r w:rsidRPr="002E4082">
      <w:rPr>
        <w:rStyle w:val="Sidetal"/>
        <w:i/>
        <w:sz w:val="18"/>
        <w:szCs w:val="18"/>
        <w:lang w:val="en-US"/>
      </w:rPr>
      <w:t xml:space="preserve"> af </w:t>
    </w:r>
    <w:r w:rsidRPr="00B373D7">
      <w:rPr>
        <w:rStyle w:val="Sidetal"/>
        <w:i/>
        <w:sz w:val="18"/>
        <w:szCs w:val="18"/>
      </w:rPr>
      <w:fldChar w:fldCharType="begin"/>
    </w:r>
    <w:r w:rsidRPr="002E4082">
      <w:rPr>
        <w:rStyle w:val="Sidetal"/>
        <w:i/>
        <w:sz w:val="18"/>
        <w:szCs w:val="18"/>
        <w:lang w:val="en-US"/>
      </w:rPr>
      <w:instrText xml:space="preserve"> NUMPAGES </w:instrText>
    </w:r>
    <w:r w:rsidRPr="00B373D7">
      <w:rPr>
        <w:rStyle w:val="Sidetal"/>
        <w:i/>
        <w:sz w:val="18"/>
        <w:szCs w:val="18"/>
      </w:rPr>
      <w:fldChar w:fldCharType="separate"/>
    </w:r>
    <w:r w:rsidRPr="002E4082">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98623" w14:textId="77777777" w:rsidR="002E4082" w:rsidRDefault="002E4082">
      <w:r>
        <w:separator/>
      </w:r>
    </w:p>
  </w:footnote>
  <w:footnote w:type="continuationSeparator" w:id="0">
    <w:p w14:paraId="2DEE86F3" w14:textId="77777777" w:rsidR="002E4082" w:rsidRDefault="002E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767C6"/>
    <w:multiLevelType w:val="hybridMultilevel"/>
    <w:tmpl w:val="9C28420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2B2E3D01"/>
    <w:multiLevelType w:val="hybridMultilevel"/>
    <w:tmpl w:val="FD5EB55E"/>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8E450C"/>
    <w:multiLevelType w:val="hybridMultilevel"/>
    <w:tmpl w:val="3236CC08"/>
    <w:lvl w:ilvl="0" w:tplc="42B6A388">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8A7E6F"/>
    <w:multiLevelType w:val="hybridMultilevel"/>
    <w:tmpl w:val="9502F3A8"/>
    <w:lvl w:ilvl="0" w:tplc="70500606">
      <w:start w:val="1"/>
      <w:numFmt w:val="decimal"/>
      <w:lvlText w:val="%1."/>
      <w:lvlJc w:val="left"/>
      <w:pPr>
        <w:tabs>
          <w:tab w:val="num" w:pos="1216"/>
        </w:tabs>
        <w:ind w:left="1216" w:hanging="360"/>
      </w:pPr>
      <w:rPr>
        <w:rFonts w:hint="default"/>
      </w:rPr>
    </w:lvl>
    <w:lvl w:ilvl="1" w:tplc="04060019" w:tentative="1">
      <w:start w:val="1"/>
      <w:numFmt w:val="lowerLetter"/>
      <w:lvlText w:val="%2."/>
      <w:lvlJc w:val="left"/>
      <w:pPr>
        <w:tabs>
          <w:tab w:val="num" w:pos="1936"/>
        </w:tabs>
        <w:ind w:left="1936" w:hanging="360"/>
      </w:pPr>
    </w:lvl>
    <w:lvl w:ilvl="2" w:tplc="0406001B" w:tentative="1">
      <w:start w:val="1"/>
      <w:numFmt w:val="lowerRoman"/>
      <w:lvlText w:val="%3."/>
      <w:lvlJc w:val="right"/>
      <w:pPr>
        <w:tabs>
          <w:tab w:val="num" w:pos="2656"/>
        </w:tabs>
        <w:ind w:left="2656" w:hanging="180"/>
      </w:pPr>
    </w:lvl>
    <w:lvl w:ilvl="3" w:tplc="0406000F" w:tentative="1">
      <w:start w:val="1"/>
      <w:numFmt w:val="decimal"/>
      <w:lvlText w:val="%4."/>
      <w:lvlJc w:val="left"/>
      <w:pPr>
        <w:tabs>
          <w:tab w:val="num" w:pos="3376"/>
        </w:tabs>
        <w:ind w:left="3376" w:hanging="360"/>
      </w:pPr>
    </w:lvl>
    <w:lvl w:ilvl="4" w:tplc="04060019" w:tentative="1">
      <w:start w:val="1"/>
      <w:numFmt w:val="lowerLetter"/>
      <w:lvlText w:val="%5."/>
      <w:lvlJc w:val="left"/>
      <w:pPr>
        <w:tabs>
          <w:tab w:val="num" w:pos="4096"/>
        </w:tabs>
        <w:ind w:left="4096" w:hanging="360"/>
      </w:pPr>
    </w:lvl>
    <w:lvl w:ilvl="5" w:tplc="0406001B" w:tentative="1">
      <w:start w:val="1"/>
      <w:numFmt w:val="lowerRoman"/>
      <w:lvlText w:val="%6."/>
      <w:lvlJc w:val="right"/>
      <w:pPr>
        <w:tabs>
          <w:tab w:val="num" w:pos="4816"/>
        </w:tabs>
        <w:ind w:left="4816" w:hanging="180"/>
      </w:pPr>
    </w:lvl>
    <w:lvl w:ilvl="6" w:tplc="0406000F" w:tentative="1">
      <w:start w:val="1"/>
      <w:numFmt w:val="decimal"/>
      <w:lvlText w:val="%7."/>
      <w:lvlJc w:val="left"/>
      <w:pPr>
        <w:tabs>
          <w:tab w:val="num" w:pos="5536"/>
        </w:tabs>
        <w:ind w:left="5536" w:hanging="360"/>
      </w:pPr>
    </w:lvl>
    <w:lvl w:ilvl="7" w:tplc="04060019" w:tentative="1">
      <w:start w:val="1"/>
      <w:numFmt w:val="lowerLetter"/>
      <w:lvlText w:val="%8."/>
      <w:lvlJc w:val="left"/>
      <w:pPr>
        <w:tabs>
          <w:tab w:val="num" w:pos="6256"/>
        </w:tabs>
        <w:ind w:left="6256" w:hanging="360"/>
      </w:pPr>
    </w:lvl>
    <w:lvl w:ilvl="8" w:tplc="0406001B" w:tentative="1">
      <w:start w:val="1"/>
      <w:numFmt w:val="lowerRoman"/>
      <w:lvlText w:val="%9."/>
      <w:lvlJc w:val="right"/>
      <w:pPr>
        <w:tabs>
          <w:tab w:val="num" w:pos="6976"/>
        </w:tabs>
        <w:ind w:left="6976" w:hanging="180"/>
      </w:pPr>
    </w:lvl>
  </w:abstractNum>
  <w:abstractNum w:abstractNumId="9" w15:restartNumberingAfterBreak="0">
    <w:nsid w:val="7B0706E8"/>
    <w:multiLevelType w:val="hybridMultilevel"/>
    <w:tmpl w:val="30DE36CE"/>
    <w:lvl w:ilvl="0" w:tplc="C8387F9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83"/>
    <w:rsid w:val="000259B9"/>
    <w:rsid w:val="00041491"/>
    <w:rsid w:val="00050D16"/>
    <w:rsid w:val="00074F2A"/>
    <w:rsid w:val="000779E1"/>
    <w:rsid w:val="000A1CA8"/>
    <w:rsid w:val="000A466B"/>
    <w:rsid w:val="000B058C"/>
    <w:rsid w:val="000E09A4"/>
    <w:rsid w:val="000E4EE6"/>
    <w:rsid w:val="001454E2"/>
    <w:rsid w:val="001720C3"/>
    <w:rsid w:val="00184A01"/>
    <w:rsid w:val="00206CE8"/>
    <w:rsid w:val="0021526C"/>
    <w:rsid w:val="00247BD7"/>
    <w:rsid w:val="00283A2B"/>
    <w:rsid w:val="002B30AD"/>
    <w:rsid w:val="002C2C01"/>
    <w:rsid w:val="002E4082"/>
    <w:rsid w:val="00300A9B"/>
    <w:rsid w:val="00302A06"/>
    <w:rsid w:val="003A29AE"/>
    <w:rsid w:val="003A32D7"/>
    <w:rsid w:val="003B4074"/>
    <w:rsid w:val="003C769A"/>
    <w:rsid w:val="003F1838"/>
    <w:rsid w:val="00402EE4"/>
    <w:rsid w:val="0045746C"/>
    <w:rsid w:val="0049104B"/>
    <w:rsid w:val="00497E54"/>
    <w:rsid w:val="004E3B12"/>
    <w:rsid w:val="00532310"/>
    <w:rsid w:val="00565D83"/>
    <w:rsid w:val="00565F0F"/>
    <w:rsid w:val="00581405"/>
    <w:rsid w:val="00594A86"/>
    <w:rsid w:val="00595A58"/>
    <w:rsid w:val="00596D86"/>
    <w:rsid w:val="00637F5A"/>
    <w:rsid w:val="006560B1"/>
    <w:rsid w:val="006756DD"/>
    <w:rsid w:val="006921CA"/>
    <w:rsid w:val="006A0184"/>
    <w:rsid w:val="006D13DB"/>
    <w:rsid w:val="00737275"/>
    <w:rsid w:val="00740EEC"/>
    <w:rsid w:val="0078011A"/>
    <w:rsid w:val="00782AF4"/>
    <w:rsid w:val="00790EE7"/>
    <w:rsid w:val="007B6649"/>
    <w:rsid w:val="0082576E"/>
    <w:rsid w:val="0083077E"/>
    <w:rsid w:val="00854372"/>
    <w:rsid w:val="00892EAB"/>
    <w:rsid w:val="008A00E1"/>
    <w:rsid w:val="008E6029"/>
    <w:rsid w:val="009044DE"/>
    <w:rsid w:val="00907F75"/>
    <w:rsid w:val="009260DE"/>
    <w:rsid w:val="0093258A"/>
    <w:rsid w:val="00964138"/>
    <w:rsid w:val="009C7BA3"/>
    <w:rsid w:val="009D1F5A"/>
    <w:rsid w:val="009D52AB"/>
    <w:rsid w:val="00A0231D"/>
    <w:rsid w:val="00A24FCE"/>
    <w:rsid w:val="00AE1EF5"/>
    <w:rsid w:val="00AE2BE6"/>
    <w:rsid w:val="00B003BF"/>
    <w:rsid w:val="00B02218"/>
    <w:rsid w:val="00B373D7"/>
    <w:rsid w:val="00C3618B"/>
    <w:rsid w:val="00C36276"/>
    <w:rsid w:val="00C42586"/>
    <w:rsid w:val="00C60CCD"/>
    <w:rsid w:val="00C64481"/>
    <w:rsid w:val="00C84483"/>
    <w:rsid w:val="00C95551"/>
    <w:rsid w:val="00CB20D7"/>
    <w:rsid w:val="00D020B0"/>
    <w:rsid w:val="00D11748"/>
    <w:rsid w:val="00D366CF"/>
    <w:rsid w:val="00D9188C"/>
    <w:rsid w:val="00E108AA"/>
    <w:rsid w:val="00E3749A"/>
    <w:rsid w:val="00E5489A"/>
    <w:rsid w:val="00E7437F"/>
    <w:rsid w:val="00E865B8"/>
    <w:rsid w:val="00EA430D"/>
    <w:rsid w:val="00EC0B9B"/>
    <w:rsid w:val="00ED5E9F"/>
    <w:rsid w:val="00F5717B"/>
    <w:rsid w:val="00F66D4F"/>
    <w:rsid w:val="00F8686E"/>
    <w:rsid w:val="00F86DC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35F41"/>
  <w15:chartTrackingRefBased/>
  <w15:docId w15:val="{6DB5687B-8816-464F-874F-6695B141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E54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56075340">
      <w:bodyDiv w:val="1"/>
      <w:marLeft w:val="0"/>
      <w:marRight w:val="0"/>
      <w:marTop w:val="0"/>
      <w:marBottom w:val="0"/>
      <w:divBdr>
        <w:top w:val="none" w:sz="0" w:space="0" w:color="auto"/>
        <w:left w:val="none" w:sz="0" w:space="0" w:color="auto"/>
        <w:bottom w:val="none" w:sz="0" w:space="0" w:color="auto"/>
        <w:right w:val="none" w:sz="0" w:space="0" w:color="auto"/>
      </w:divBdr>
    </w:div>
    <w:div w:id="16852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5721</Words>
  <Characters>38526</Characters>
  <Application>Microsoft Office Word</Application>
  <DocSecurity>0</DocSecurity>
  <Lines>321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2024074570 pkt. 7</dc:description>
  <cp:lastModifiedBy>Helle Søndersted</cp:lastModifiedBy>
  <cp:revision>2</cp:revision>
  <cp:lastPrinted>2012-08-22T08:53:00Z</cp:lastPrinted>
  <dcterms:created xsi:type="dcterms:W3CDTF">2024-08-15T11:15:00Z</dcterms:created>
  <dcterms:modified xsi:type="dcterms:W3CDTF">2024-08-15T11:15:00Z</dcterms:modified>
</cp:coreProperties>
</file>