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C9D26" w14:textId="07EBAFAF" w:rsidR="009260DE" w:rsidRPr="008F314C" w:rsidRDefault="0021526C" w:rsidP="008F314C">
      <w:pPr>
        <w:rPr>
          <w:b/>
          <w:sz w:val="24"/>
          <w:szCs w:val="24"/>
        </w:rPr>
      </w:pPr>
      <w:bookmarkStart w:id="0" w:name="_GoBack"/>
      <w:bookmarkEnd w:id="0"/>
      <w:r w:rsidRPr="008F314C">
        <w:rPr>
          <w:noProof/>
          <w:sz w:val="24"/>
          <w:szCs w:val="24"/>
          <w:lang w:eastAsia="da-DK"/>
        </w:rPr>
        <w:drawing>
          <wp:anchor distT="0" distB="0" distL="114300" distR="114300" simplePos="0" relativeHeight="251658240" behindDoc="0" locked="0" layoutInCell="1" allowOverlap="1" wp14:anchorId="389371D7" wp14:editId="0B830BB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8F314C">
        <w:rPr>
          <w:sz w:val="24"/>
          <w:szCs w:val="24"/>
        </w:rPr>
        <w:br w:type="textWrapping" w:clear="all"/>
      </w:r>
    </w:p>
    <w:p w14:paraId="77C57DA3" w14:textId="46B145E5" w:rsidR="009260DE" w:rsidRPr="008F314C" w:rsidRDefault="009260DE" w:rsidP="009260DE">
      <w:pPr>
        <w:pStyle w:val="Titel"/>
        <w:tabs>
          <w:tab w:val="right" w:pos="9356"/>
        </w:tabs>
        <w:jc w:val="left"/>
        <w:rPr>
          <w:b w:val="0"/>
          <w:szCs w:val="24"/>
          <w:lang w:eastAsia="en-US"/>
        </w:rPr>
      </w:pPr>
      <w:r w:rsidRPr="008F314C">
        <w:rPr>
          <w:b w:val="0"/>
          <w:szCs w:val="24"/>
          <w:lang w:eastAsia="en-US"/>
        </w:rPr>
        <w:tab/>
      </w:r>
      <w:r w:rsidR="00B671D9">
        <w:rPr>
          <w:szCs w:val="24"/>
        </w:rPr>
        <w:t>19. april 2024</w:t>
      </w:r>
    </w:p>
    <w:p w14:paraId="6E71D750" w14:textId="77777777" w:rsidR="009260DE" w:rsidRPr="008F314C" w:rsidRDefault="009260DE" w:rsidP="009260DE">
      <w:pPr>
        <w:pStyle w:val="Titel"/>
        <w:tabs>
          <w:tab w:val="left" w:pos="8222"/>
        </w:tabs>
        <w:jc w:val="left"/>
        <w:rPr>
          <w:b w:val="0"/>
          <w:szCs w:val="24"/>
        </w:rPr>
      </w:pPr>
    </w:p>
    <w:p w14:paraId="205E1711" w14:textId="77777777" w:rsidR="009260DE" w:rsidRPr="008F314C" w:rsidRDefault="009260DE" w:rsidP="009260DE">
      <w:pPr>
        <w:pStyle w:val="Titel"/>
        <w:jc w:val="left"/>
        <w:rPr>
          <w:b w:val="0"/>
          <w:szCs w:val="24"/>
        </w:rPr>
      </w:pPr>
    </w:p>
    <w:p w14:paraId="54A7BC85" w14:textId="77777777" w:rsidR="009260DE" w:rsidRPr="008F314C" w:rsidRDefault="009260DE" w:rsidP="009260DE">
      <w:pPr>
        <w:pStyle w:val="Titel"/>
        <w:jc w:val="left"/>
        <w:rPr>
          <w:b w:val="0"/>
          <w:szCs w:val="24"/>
        </w:rPr>
      </w:pPr>
    </w:p>
    <w:p w14:paraId="41F80FE2" w14:textId="77777777" w:rsidR="009260DE" w:rsidRPr="008F314C" w:rsidRDefault="009260DE" w:rsidP="009260DE">
      <w:pPr>
        <w:jc w:val="center"/>
        <w:rPr>
          <w:b/>
          <w:sz w:val="24"/>
          <w:szCs w:val="24"/>
        </w:rPr>
      </w:pPr>
      <w:r w:rsidRPr="008F314C">
        <w:rPr>
          <w:b/>
          <w:sz w:val="24"/>
          <w:szCs w:val="24"/>
        </w:rPr>
        <w:t>PRODUKTRESUMÉ</w:t>
      </w:r>
    </w:p>
    <w:p w14:paraId="64863B93" w14:textId="77777777" w:rsidR="009260DE" w:rsidRPr="008F314C" w:rsidRDefault="009260DE" w:rsidP="009260DE">
      <w:pPr>
        <w:jc w:val="center"/>
        <w:rPr>
          <w:b/>
          <w:sz w:val="24"/>
          <w:szCs w:val="24"/>
        </w:rPr>
      </w:pPr>
    </w:p>
    <w:p w14:paraId="0CA85484" w14:textId="77777777" w:rsidR="009260DE" w:rsidRPr="008F314C" w:rsidRDefault="009260DE" w:rsidP="009260DE">
      <w:pPr>
        <w:jc w:val="center"/>
        <w:rPr>
          <w:b/>
          <w:sz w:val="24"/>
          <w:szCs w:val="24"/>
        </w:rPr>
      </w:pPr>
      <w:r w:rsidRPr="008F314C">
        <w:rPr>
          <w:b/>
          <w:sz w:val="24"/>
          <w:szCs w:val="24"/>
        </w:rPr>
        <w:t>for</w:t>
      </w:r>
    </w:p>
    <w:p w14:paraId="30BF04D3" w14:textId="77777777" w:rsidR="000B058C" w:rsidRPr="008F314C" w:rsidRDefault="000B058C" w:rsidP="009260DE">
      <w:pPr>
        <w:jc w:val="center"/>
        <w:rPr>
          <w:b/>
          <w:sz w:val="24"/>
          <w:szCs w:val="24"/>
        </w:rPr>
      </w:pPr>
    </w:p>
    <w:p w14:paraId="2B28E753" w14:textId="4A95B97E" w:rsidR="009260DE" w:rsidRPr="008F314C" w:rsidRDefault="00551787" w:rsidP="009260DE">
      <w:pPr>
        <w:jc w:val="center"/>
        <w:rPr>
          <w:b/>
          <w:sz w:val="24"/>
          <w:szCs w:val="24"/>
        </w:rPr>
      </w:pPr>
      <w:proofErr w:type="spellStart"/>
      <w:r w:rsidRPr="008F314C">
        <w:rPr>
          <w:b/>
          <w:sz w:val="24"/>
          <w:szCs w:val="24"/>
        </w:rPr>
        <w:t>Sapropterin</w:t>
      </w:r>
      <w:proofErr w:type="spellEnd"/>
      <w:r w:rsidRPr="008F314C">
        <w:rPr>
          <w:b/>
          <w:sz w:val="24"/>
          <w:szCs w:val="24"/>
        </w:rPr>
        <w:t xml:space="preserve"> "</w:t>
      </w:r>
      <w:proofErr w:type="spellStart"/>
      <w:r w:rsidRPr="008F314C">
        <w:rPr>
          <w:b/>
          <w:sz w:val="24"/>
          <w:szCs w:val="24"/>
        </w:rPr>
        <w:t>Stada</w:t>
      </w:r>
      <w:proofErr w:type="spellEnd"/>
      <w:r w:rsidRPr="008F314C">
        <w:rPr>
          <w:b/>
          <w:sz w:val="24"/>
          <w:szCs w:val="24"/>
        </w:rPr>
        <w:t>", opløselige tabletter</w:t>
      </w:r>
    </w:p>
    <w:p w14:paraId="5B3F185E" w14:textId="77777777" w:rsidR="009260DE" w:rsidRPr="008F314C" w:rsidRDefault="009260DE" w:rsidP="009260DE">
      <w:pPr>
        <w:jc w:val="both"/>
        <w:rPr>
          <w:sz w:val="24"/>
          <w:szCs w:val="24"/>
        </w:rPr>
      </w:pPr>
    </w:p>
    <w:p w14:paraId="1E96B75A" w14:textId="77777777" w:rsidR="009260DE" w:rsidRPr="008F314C" w:rsidRDefault="009260DE" w:rsidP="009260DE">
      <w:pPr>
        <w:jc w:val="both"/>
        <w:rPr>
          <w:sz w:val="24"/>
          <w:szCs w:val="24"/>
        </w:rPr>
      </w:pPr>
    </w:p>
    <w:p w14:paraId="1704AC13" w14:textId="77777777" w:rsidR="009260DE" w:rsidRPr="008F314C" w:rsidRDefault="009260DE" w:rsidP="009260DE">
      <w:pPr>
        <w:tabs>
          <w:tab w:val="left" w:pos="851"/>
        </w:tabs>
        <w:ind w:left="851" w:hanging="851"/>
        <w:rPr>
          <w:b/>
          <w:sz w:val="24"/>
          <w:szCs w:val="24"/>
        </w:rPr>
      </w:pPr>
      <w:r w:rsidRPr="008F314C">
        <w:rPr>
          <w:b/>
          <w:sz w:val="24"/>
          <w:szCs w:val="24"/>
        </w:rPr>
        <w:t>0.</w:t>
      </w:r>
      <w:r w:rsidRPr="008F314C">
        <w:rPr>
          <w:b/>
          <w:sz w:val="24"/>
          <w:szCs w:val="24"/>
        </w:rPr>
        <w:tab/>
        <w:t>D.SP.NR.</w:t>
      </w:r>
    </w:p>
    <w:p w14:paraId="294A071B" w14:textId="24B791A8" w:rsidR="009260DE" w:rsidRPr="008F314C" w:rsidRDefault="00551787" w:rsidP="009260DE">
      <w:pPr>
        <w:tabs>
          <w:tab w:val="left" w:pos="851"/>
        </w:tabs>
        <w:ind w:left="851"/>
        <w:rPr>
          <w:sz w:val="24"/>
          <w:szCs w:val="24"/>
        </w:rPr>
      </w:pPr>
      <w:r w:rsidRPr="008F314C">
        <w:rPr>
          <w:sz w:val="24"/>
          <w:szCs w:val="24"/>
        </w:rPr>
        <w:t>33137</w:t>
      </w:r>
    </w:p>
    <w:p w14:paraId="17FF651D" w14:textId="77777777" w:rsidR="009260DE" w:rsidRPr="008F314C" w:rsidRDefault="009260DE" w:rsidP="009260DE">
      <w:pPr>
        <w:tabs>
          <w:tab w:val="left" w:pos="851"/>
        </w:tabs>
        <w:ind w:left="851"/>
        <w:rPr>
          <w:sz w:val="24"/>
          <w:szCs w:val="24"/>
        </w:rPr>
      </w:pPr>
    </w:p>
    <w:p w14:paraId="3BD6B5E5" w14:textId="77777777" w:rsidR="009260DE" w:rsidRPr="008F314C" w:rsidRDefault="009260DE" w:rsidP="009260DE">
      <w:pPr>
        <w:tabs>
          <w:tab w:val="left" w:pos="851"/>
        </w:tabs>
        <w:ind w:left="851" w:hanging="851"/>
        <w:rPr>
          <w:b/>
          <w:sz w:val="24"/>
          <w:szCs w:val="24"/>
        </w:rPr>
      </w:pPr>
      <w:r w:rsidRPr="008F314C">
        <w:rPr>
          <w:b/>
          <w:sz w:val="24"/>
          <w:szCs w:val="24"/>
        </w:rPr>
        <w:t>1.</w:t>
      </w:r>
      <w:r w:rsidRPr="008F314C">
        <w:rPr>
          <w:b/>
          <w:sz w:val="24"/>
          <w:szCs w:val="24"/>
        </w:rPr>
        <w:tab/>
        <w:t>LÆGEMIDLETS NAVN</w:t>
      </w:r>
    </w:p>
    <w:p w14:paraId="370CDA0C" w14:textId="602EA1F5" w:rsidR="009260DE" w:rsidRPr="008F314C" w:rsidRDefault="00551787" w:rsidP="009260DE">
      <w:pPr>
        <w:tabs>
          <w:tab w:val="left" w:pos="851"/>
        </w:tabs>
        <w:ind w:left="851"/>
        <w:rPr>
          <w:sz w:val="24"/>
          <w:szCs w:val="24"/>
        </w:rPr>
      </w:pPr>
      <w:proofErr w:type="spellStart"/>
      <w:r w:rsidRPr="008F314C">
        <w:rPr>
          <w:sz w:val="24"/>
          <w:szCs w:val="24"/>
        </w:rPr>
        <w:t>Sapropterin</w:t>
      </w:r>
      <w:proofErr w:type="spellEnd"/>
      <w:r w:rsidRPr="008F314C">
        <w:rPr>
          <w:sz w:val="24"/>
          <w:szCs w:val="24"/>
        </w:rPr>
        <w:t xml:space="preserve"> "</w:t>
      </w:r>
      <w:proofErr w:type="spellStart"/>
      <w:r w:rsidRPr="008F314C">
        <w:rPr>
          <w:sz w:val="24"/>
          <w:szCs w:val="24"/>
        </w:rPr>
        <w:t>Stada</w:t>
      </w:r>
      <w:proofErr w:type="spellEnd"/>
      <w:r w:rsidRPr="008F314C">
        <w:rPr>
          <w:sz w:val="24"/>
          <w:szCs w:val="24"/>
        </w:rPr>
        <w:t>"</w:t>
      </w:r>
    </w:p>
    <w:p w14:paraId="0315DF9F" w14:textId="77777777" w:rsidR="009260DE" w:rsidRPr="008F314C" w:rsidRDefault="009260DE" w:rsidP="009260DE">
      <w:pPr>
        <w:tabs>
          <w:tab w:val="left" w:pos="851"/>
        </w:tabs>
        <w:ind w:left="851"/>
        <w:rPr>
          <w:sz w:val="24"/>
          <w:szCs w:val="24"/>
        </w:rPr>
      </w:pPr>
    </w:p>
    <w:p w14:paraId="79308165" w14:textId="77777777" w:rsidR="009260DE" w:rsidRPr="008F314C" w:rsidRDefault="009260DE" w:rsidP="009260DE">
      <w:pPr>
        <w:tabs>
          <w:tab w:val="left" w:pos="851"/>
        </w:tabs>
        <w:ind w:left="851" w:hanging="851"/>
        <w:rPr>
          <w:b/>
          <w:sz w:val="24"/>
          <w:szCs w:val="24"/>
        </w:rPr>
      </w:pPr>
      <w:r w:rsidRPr="008F314C">
        <w:rPr>
          <w:b/>
          <w:sz w:val="24"/>
          <w:szCs w:val="24"/>
        </w:rPr>
        <w:t>2.</w:t>
      </w:r>
      <w:r w:rsidRPr="008F314C">
        <w:rPr>
          <w:b/>
          <w:sz w:val="24"/>
          <w:szCs w:val="24"/>
        </w:rPr>
        <w:tab/>
        <w:t>KVALITATIV OG KVANTITATIV SAMMENSÆTNING</w:t>
      </w:r>
    </w:p>
    <w:p w14:paraId="764585BD" w14:textId="77777777" w:rsidR="00654770" w:rsidRPr="008F314C" w:rsidRDefault="00654770" w:rsidP="00FB4C3E">
      <w:pPr>
        <w:suppressAutoHyphens/>
        <w:ind w:left="851"/>
        <w:rPr>
          <w:sz w:val="24"/>
          <w:szCs w:val="24"/>
          <w:lang w:eastAsia="fr-LU"/>
        </w:rPr>
      </w:pPr>
      <w:r w:rsidRPr="008F314C">
        <w:rPr>
          <w:sz w:val="24"/>
          <w:szCs w:val="24"/>
        </w:rPr>
        <w:t xml:space="preserve">Hver opløselig tablet indeholder 100 mg </w:t>
      </w:r>
      <w:proofErr w:type="spellStart"/>
      <w:r w:rsidRPr="008F314C">
        <w:rPr>
          <w:sz w:val="24"/>
          <w:szCs w:val="24"/>
        </w:rPr>
        <w:t>sapropterindihydrochlorid</w:t>
      </w:r>
      <w:proofErr w:type="spellEnd"/>
      <w:r w:rsidRPr="008F314C">
        <w:rPr>
          <w:sz w:val="24"/>
          <w:szCs w:val="24"/>
        </w:rPr>
        <w:t xml:space="preserve"> (svarende til 77 mg </w:t>
      </w:r>
      <w:proofErr w:type="spellStart"/>
      <w:r w:rsidRPr="008F314C">
        <w:rPr>
          <w:sz w:val="24"/>
          <w:szCs w:val="24"/>
        </w:rPr>
        <w:t>sapropterin</w:t>
      </w:r>
      <w:proofErr w:type="spellEnd"/>
      <w:r w:rsidRPr="008F314C">
        <w:rPr>
          <w:sz w:val="24"/>
          <w:szCs w:val="24"/>
        </w:rPr>
        <w:t>).</w:t>
      </w:r>
    </w:p>
    <w:p w14:paraId="6428A283" w14:textId="77777777" w:rsidR="00654770" w:rsidRPr="008F314C" w:rsidRDefault="00654770" w:rsidP="00FB4C3E">
      <w:pPr>
        <w:suppressAutoHyphens/>
        <w:ind w:left="851"/>
        <w:rPr>
          <w:sz w:val="24"/>
          <w:szCs w:val="24"/>
        </w:rPr>
      </w:pPr>
    </w:p>
    <w:p w14:paraId="05EF695D" w14:textId="77777777" w:rsidR="00654770" w:rsidRPr="008F314C" w:rsidRDefault="00654770" w:rsidP="00FB4C3E">
      <w:pPr>
        <w:tabs>
          <w:tab w:val="left" w:pos="-720"/>
        </w:tabs>
        <w:suppressAutoHyphens/>
        <w:ind w:left="851"/>
        <w:rPr>
          <w:sz w:val="24"/>
          <w:szCs w:val="24"/>
        </w:rPr>
      </w:pPr>
      <w:r w:rsidRPr="008F314C">
        <w:rPr>
          <w:sz w:val="24"/>
          <w:szCs w:val="24"/>
        </w:rPr>
        <w:t>Alle hjælpestoffer er anført under pkt. 6.1.</w:t>
      </w:r>
    </w:p>
    <w:p w14:paraId="530E67BF" w14:textId="77777777" w:rsidR="009260DE" w:rsidRPr="008F314C" w:rsidRDefault="009260DE" w:rsidP="009260DE">
      <w:pPr>
        <w:tabs>
          <w:tab w:val="left" w:pos="851"/>
        </w:tabs>
        <w:ind w:left="851"/>
        <w:rPr>
          <w:sz w:val="24"/>
          <w:szCs w:val="24"/>
        </w:rPr>
      </w:pPr>
    </w:p>
    <w:p w14:paraId="6AAEF708" w14:textId="77777777" w:rsidR="009260DE" w:rsidRPr="008F314C" w:rsidRDefault="009260DE" w:rsidP="009260DE">
      <w:pPr>
        <w:tabs>
          <w:tab w:val="left" w:pos="851"/>
        </w:tabs>
        <w:ind w:left="851" w:hanging="851"/>
        <w:rPr>
          <w:b/>
          <w:sz w:val="24"/>
          <w:szCs w:val="24"/>
        </w:rPr>
      </w:pPr>
      <w:r w:rsidRPr="008F314C">
        <w:rPr>
          <w:b/>
          <w:sz w:val="24"/>
          <w:szCs w:val="24"/>
        </w:rPr>
        <w:t>3.</w:t>
      </w:r>
      <w:r w:rsidRPr="008F314C">
        <w:rPr>
          <w:b/>
          <w:sz w:val="24"/>
          <w:szCs w:val="24"/>
        </w:rPr>
        <w:tab/>
        <w:t>LÆGEMIDDELFORM</w:t>
      </w:r>
    </w:p>
    <w:p w14:paraId="737F38DD" w14:textId="5D283231" w:rsidR="00654770" w:rsidRPr="008F314C" w:rsidRDefault="00654770" w:rsidP="00FB4C3E">
      <w:pPr>
        <w:suppressAutoHyphens/>
        <w:ind w:left="851"/>
        <w:rPr>
          <w:sz w:val="24"/>
          <w:szCs w:val="24"/>
          <w:lang w:eastAsia="fr-LU"/>
        </w:rPr>
      </w:pPr>
      <w:r w:rsidRPr="008F314C">
        <w:rPr>
          <w:sz w:val="24"/>
          <w:szCs w:val="24"/>
        </w:rPr>
        <w:t>Opløselig</w:t>
      </w:r>
      <w:r w:rsidR="008F314C">
        <w:rPr>
          <w:sz w:val="24"/>
          <w:szCs w:val="24"/>
        </w:rPr>
        <w:t>e</w:t>
      </w:r>
      <w:r w:rsidRPr="008F314C">
        <w:rPr>
          <w:sz w:val="24"/>
          <w:szCs w:val="24"/>
        </w:rPr>
        <w:t xml:space="preserve"> tablet</w:t>
      </w:r>
      <w:r w:rsidR="008F314C">
        <w:rPr>
          <w:sz w:val="24"/>
          <w:szCs w:val="24"/>
        </w:rPr>
        <w:t>ter</w:t>
      </w:r>
    </w:p>
    <w:p w14:paraId="72B56507" w14:textId="77777777" w:rsidR="00654770" w:rsidRPr="008F314C" w:rsidRDefault="00654770" w:rsidP="00FB4C3E">
      <w:pPr>
        <w:suppressAutoHyphens/>
        <w:ind w:left="851"/>
        <w:rPr>
          <w:sz w:val="24"/>
          <w:szCs w:val="24"/>
        </w:rPr>
      </w:pPr>
      <w:r w:rsidRPr="008F314C">
        <w:rPr>
          <w:sz w:val="24"/>
          <w:szCs w:val="24"/>
        </w:rPr>
        <w:t>Offwhite til lysegul rund 10 mm opløselig tablet med ”C” påtrykt den ene flade.</w:t>
      </w:r>
    </w:p>
    <w:p w14:paraId="3FF462F8" w14:textId="77777777" w:rsidR="009260DE" w:rsidRPr="008F314C" w:rsidRDefault="009260DE" w:rsidP="009260DE">
      <w:pPr>
        <w:tabs>
          <w:tab w:val="left" w:pos="851"/>
        </w:tabs>
        <w:ind w:left="851"/>
        <w:rPr>
          <w:sz w:val="24"/>
          <w:szCs w:val="24"/>
        </w:rPr>
      </w:pPr>
    </w:p>
    <w:p w14:paraId="1D85A3A1" w14:textId="77777777" w:rsidR="009260DE" w:rsidRPr="008F314C" w:rsidRDefault="009260DE" w:rsidP="009260DE">
      <w:pPr>
        <w:tabs>
          <w:tab w:val="left" w:pos="851"/>
        </w:tabs>
        <w:ind w:left="851"/>
        <w:rPr>
          <w:sz w:val="24"/>
          <w:szCs w:val="24"/>
        </w:rPr>
      </w:pPr>
    </w:p>
    <w:p w14:paraId="2AE321AB" w14:textId="77777777" w:rsidR="009260DE" w:rsidRPr="008F314C" w:rsidRDefault="009260DE" w:rsidP="009260DE">
      <w:pPr>
        <w:tabs>
          <w:tab w:val="left" w:pos="851"/>
        </w:tabs>
        <w:ind w:left="851" w:hanging="851"/>
        <w:rPr>
          <w:b/>
          <w:sz w:val="24"/>
          <w:szCs w:val="24"/>
        </w:rPr>
      </w:pPr>
      <w:r w:rsidRPr="008F314C">
        <w:rPr>
          <w:b/>
          <w:sz w:val="24"/>
          <w:szCs w:val="24"/>
        </w:rPr>
        <w:t>4.</w:t>
      </w:r>
      <w:r w:rsidRPr="008F314C">
        <w:rPr>
          <w:b/>
          <w:sz w:val="24"/>
          <w:szCs w:val="24"/>
        </w:rPr>
        <w:tab/>
        <w:t>KLINISKE OPLYSNINGER</w:t>
      </w:r>
    </w:p>
    <w:p w14:paraId="668F7037" w14:textId="77777777" w:rsidR="009260DE" w:rsidRPr="008F314C" w:rsidRDefault="009260DE" w:rsidP="009260DE">
      <w:pPr>
        <w:tabs>
          <w:tab w:val="left" w:pos="851"/>
        </w:tabs>
        <w:ind w:left="851"/>
        <w:rPr>
          <w:b/>
          <w:sz w:val="24"/>
          <w:szCs w:val="24"/>
        </w:rPr>
      </w:pPr>
    </w:p>
    <w:p w14:paraId="27D0D8AE" w14:textId="77777777" w:rsidR="009260DE" w:rsidRPr="008F314C" w:rsidRDefault="009260DE" w:rsidP="009260DE">
      <w:pPr>
        <w:tabs>
          <w:tab w:val="left" w:pos="851"/>
        </w:tabs>
        <w:ind w:left="851" w:hanging="851"/>
        <w:rPr>
          <w:b/>
          <w:sz w:val="24"/>
          <w:szCs w:val="24"/>
          <w:u w:val="single"/>
        </w:rPr>
      </w:pPr>
      <w:r w:rsidRPr="008F314C">
        <w:rPr>
          <w:b/>
          <w:sz w:val="24"/>
          <w:szCs w:val="24"/>
        </w:rPr>
        <w:t>4.1</w:t>
      </w:r>
      <w:r w:rsidRPr="008F314C">
        <w:rPr>
          <w:b/>
          <w:sz w:val="24"/>
          <w:szCs w:val="24"/>
        </w:rPr>
        <w:tab/>
        <w:t>Terapeutiske indikationer</w:t>
      </w:r>
    </w:p>
    <w:p w14:paraId="11EEC58A" w14:textId="14E07EB6" w:rsidR="00654770" w:rsidRPr="008F314C" w:rsidRDefault="00654770" w:rsidP="00FB4C3E">
      <w:pPr>
        <w:ind w:left="851"/>
        <w:rPr>
          <w:sz w:val="24"/>
          <w:szCs w:val="24"/>
          <w:lang w:eastAsia="fr-LU"/>
        </w:rPr>
      </w:pPr>
      <w:proofErr w:type="spellStart"/>
      <w:r w:rsidRPr="008F314C">
        <w:rPr>
          <w:sz w:val="24"/>
          <w:szCs w:val="24"/>
        </w:rPr>
        <w:t>Sapropterin</w:t>
      </w:r>
      <w:proofErr w:type="spellEnd"/>
      <w:r w:rsidRPr="008F314C">
        <w:rPr>
          <w:sz w:val="24"/>
          <w:szCs w:val="24"/>
        </w:rPr>
        <w:t xml:space="preserve"> </w:t>
      </w:r>
      <w:r w:rsidR="008F314C">
        <w:rPr>
          <w:sz w:val="24"/>
          <w:szCs w:val="24"/>
        </w:rPr>
        <w:t>"</w:t>
      </w:r>
      <w:proofErr w:type="spellStart"/>
      <w:r w:rsidR="008F314C">
        <w:rPr>
          <w:sz w:val="24"/>
          <w:szCs w:val="24"/>
        </w:rPr>
        <w:t>Stada</w:t>
      </w:r>
      <w:proofErr w:type="spellEnd"/>
      <w:r w:rsidR="008F314C">
        <w:rPr>
          <w:sz w:val="24"/>
          <w:szCs w:val="24"/>
        </w:rPr>
        <w:t>"</w:t>
      </w:r>
      <w:r w:rsidRPr="008F314C">
        <w:rPr>
          <w:sz w:val="24"/>
          <w:szCs w:val="24"/>
        </w:rPr>
        <w:t xml:space="preserve"> er indiceret til behandling af </w:t>
      </w:r>
      <w:proofErr w:type="spellStart"/>
      <w:r w:rsidRPr="008F314C">
        <w:rPr>
          <w:sz w:val="24"/>
          <w:szCs w:val="24"/>
        </w:rPr>
        <w:t>hyperfenylalaninæmi</w:t>
      </w:r>
      <w:proofErr w:type="spellEnd"/>
      <w:r w:rsidRPr="008F314C">
        <w:rPr>
          <w:sz w:val="24"/>
          <w:szCs w:val="24"/>
        </w:rPr>
        <w:t xml:space="preserve"> (HPA) hos voksne og pædiatriske patienter i alle aldre med </w:t>
      </w:r>
      <w:proofErr w:type="spellStart"/>
      <w:r w:rsidRPr="008F314C">
        <w:rPr>
          <w:sz w:val="24"/>
          <w:szCs w:val="24"/>
        </w:rPr>
        <w:t>fenylketonuri</w:t>
      </w:r>
      <w:proofErr w:type="spellEnd"/>
      <w:r w:rsidRPr="008F314C">
        <w:rPr>
          <w:sz w:val="24"/>
          <w:szCs w:val="24"/>
        </w:rPr>
        <w:t xml:space="preserve"> (PKU), som har vist at respondere på denne behandling (se pkt. 4.2).</w:t>
      </w:r>
    </w:p>
    <w:p w14:paraId="101CE74C" w14:textId="77777777" w:rsidR="00654770" w:rsidRPr="008F314C" w:rsidRDefault="00654770" w:rsidP="00FB4C3E">
      <w:pPr>
        <w:ind w:left="851"/>
        <w:rPr>
          <w:sz w:val="24"/>
          <w:szCs w:val="24"/>
        </w:rPr>
      </w:pPr>
    </w:p>
    <w:p w14:paraId="3FE20FDF" w14:textId="0DDED9C0" w:rsidR="00654770" w:rsidRPr="008F314C" w:rsidRDefault="00654770" w:rsidP="00FB4C3E">
      <w:pPr>
        <w:ind w:left="851"/>
        <w:rPr>
          <w:sz w:val="24"/>
          <w:szCs w:val="24"/>
        </w:rPr>
      </w:pPr>
      <w:proofErr w:type="spellStart"/>
      <w:r w:rsidRPr="008F314C">
        <w:rPr>
          <w:sz w:val="24"/>
          <w:szCs w:val="24"/>
        </w:rPr>
        <w:t>Sapropterin</w:t>
      </w:r>
      <w:proofErr w:type="spellEnd"/>
      <w:r w:rsidRPr="008F314C">
        <w:rPr>
          <w:sz w:val="24"/>
          <w:szCs w:val="24"/>
        </w:rPr>
        <w:t xml:space="preserve"> </w:t>
      </w:r>
      <w:r w:rsidR="008F314C">
        <w:rPr>
          <w:sz w:val="24"/>
          <w:szCs w:val="24"/>
        </w:rPr>
        <w:t>"</w:t>
      </w:r>
      <w:proofErr w:type="spellStart"/>
      <w:r w:rsidR="008F314C">
        <w:rPr>
          <w:sz w:val="24"/>
          <w:szCs w:val="24"/>
        </w:rPr>
        <w:t>Stada</w:t>
      </w:r>
      <w:proofErr w:type="spellEnd"/>
      <w:r w:rsidR="008F314C">
        <w:rPr>
          <w:sz w:val="24"/>
          <w:szCs w:val="24"/>
        </w:rPr>
        <w:t>"</w:t>
      </w:r>
      <w:r w:rsidRPr="008F314C">
        <w:rPr>
          <w:sz w:val="24"/>
          <w:szCs w:val="24"/>
        </w:rPr>
        <w:t xml:space="preserve"> er også indiceret til behandling af </w:t>
      </w:r>
      <w:proofErr w:type="spellStart"/>
      <w:r w:rsidRPr="008F314C">
        <w:rPr>
          <w:sz w:val="24"/>
          <w:szCs w:val="24"/>
        </w:rPr>
        <w:t>hyperfenylalaninæmi</w:t>
      </w:r>
      <w:proofErr w:type="spellEnd"/>
      <w:r w:rsidRPr="008F314C">
        <w:rPr>
          <w:sz w:val="24"/>
          <w:szCs w:val="24"/>
        </w:rPr>
        <w:t xml:space="preserve"> (HPA) hos voksne og pædiatriske patienter i alle aldre med </w:t>
      </w:r>
      <w:proofErr w:type="spellStart"/>
      <w:r w:rsidRPr="008F314C">
        <w:rPr>
          <w:sz w:val="24"/>
          <w:szCs w:val="24"/>
        </w:rPr>
        <w:t>tetrahydrobiopterin</w:t>
      </w:r>
      <w:proofErr w:type="spellEnd"/>
      <w:r w:rsidRPr="008F314C">
        <w:rPr>
          <w:sz w:val="24"/>
          <w:szCs w:val="24"/>
        </w:rPr>
        <w:t xml:space="preserve"> (BH4) mangel, som har vist at respondere på behandling (se pkt. 4.2).</w:t>
      </w:r>
    </w:p>
    <w:p w14:paraId="57D88C28" w14:textId="77777777" w:rsidR="009260DE" w:rsidRPr="008F314C" w:rsidRDefault="009260DE" w:rsidP="009260DE">
      <w:pPr>
        <w:tabs>
          <w:tab w:val="left" w:pos="851"/>
        </w:tabs>
        <w:ind w:left="851"/>
        <w:rPr>
          <w:sz w:val="24"/>
          <w:szCs w:val="24"/>
        </w:rPr>
      </w:pPr>
    </w:p>
    <w:p w14:paraId="2985B053" w14:textId="77777777" w:rsidR="009260DE" w:rsidRPr="008F314C" w:rsidRDefault="009260DE" w:rsidP="009260DE">
      <w:pPr>
        <w:tabs>
          <w:tab w:val="left" w:pos="851"/>
        </w:tabs>
        <w:ind w:left="851" w:hanging="851"/>
        <w:rPr>
          <w:b/>
          <w:sz w:val="24"/>
          <w:szCs w:val="24"/>
        </w:rPr>
      </w:pPr>
      <w:r w:rsidRPr="008F314C">
        <w:rPr>
          <w:b/>
          <w:sz w:val="24"/>
          <w:szCs w:val="24"/>
        </w:rPr>
        <w:t>4.2</w:t>
      </w:r>
      <w:r w:rsidRPr="008F314C">
        <w:rPr>
          <w:b/>
          <w:sz w:val="24"/>
          <w:szCs w:val="24"/>
        </w:rPr>
        <w:tab/>
        <w:t xml:space="preserve">Dosering og </w:t>
      </w:r>
      <w:r w:rsidR="002C1EC0" w:rsidRPr="008F314C">
        <w:rPr>
          <w:b/>
          <w:sz w:val="24"/>
          <w:szCs w:val="24"/>
        </w:rPr>
        <w:t>administration</w:t>
      </w:r>
    </w:p>
    <w:p w14:paraId="74E8AD1E" w14:textId="75E76F19" w:rsidR="00654770" w:rsidRPr="008F314C" w:rsidRDefault="00654770" w:rsidP="00FB4C3E">
      <w:pPr>
        <w:ind w:left="851"/>
        <w:rPr>
          <w:sz w:val="24"/>
          <w:szCs w:val="24"/>
          <w:lang w:eastAsia="fr-LU"/>
        </w:rPr>
      </w:pPr>
      <w:r w:rsidRPr="008F314C">
        <w:rPr>
          <w:sz w:val="24"/>
          <w:szCs w:val="24"/>
        </w:rPr>
        <w:t xml:space="preserve">Behandling med </w:t>
      </w:r>
      <w:proofErr w:type="spellStart"/>
      <w:r w:rsidRPr="008F314C">
        <w:rPr>
          <w:sz w:val="24"/>
          <w:szCs w:val="24"/>
        </w:rPr>
        <w:t>Sapropterin</w:t>
      </w:r>
      <w:proofErr w:type="spellEnd"/>
      <w:r w:rsidRPr="008F314C">
        <w:rPr>
          <w:sz w:val="24"/>
          <w:szCs w:val="24"/>
        </w:rPr>
        <w:t xml:space="preserve"> </w:t>
      </w:r>
      <w:r w:rsidR="008F314C">
        <w:rPr>
          <w:sz w:val="24"/>
          <w:szCs w:val="24"/>
        </w:rPr>
        <w:t>"</w:t>
      </w:r>
      <w:proofErr w:type="spellStart"/>
      <w:r w:rsidR="008F314C">
        <w:rPr>
          <w:sz w:val="24"/>
          <w:szCs w:val="24"/>
        </w:rPr>
        <w:t>Stada</w:t>
      </w:r>
      <w:proofErr w:type="spellEnd"/>
      <w:r w:rsidR="008F314C">
        <w:rPr>
          <w:sz w:val="24"/>
          <w:szCs w:val="24"/>
        </w:rPr>
        <w:t>"</w:t>
      </w:r>
      <w:r w:rsidRPr="008F314C">
        <w:rPr>
          <w:sz w:val="24"/>
          <w:szCs w:val="24"/>
        </w:rPr>
        <w:t xml:space="preserve"> skal initieres og superviseres af læger med erfaring i behandling af PKU og BH4-mangel.</w:t>
      </w:r>
    </w:p>
    <w:p w14:paraId="1D464004" w14:textId="77777777" w:rsidR="00654770" w:rsidRPr="008F314C" w:rsidRDefault="00654770" w:rsidP="00FB4C3E">
      <w:pPr>
        <w:ind w:left="851"/>
        <w:rPr>
          <w:sz w:val="24"/>
          <w:szCs w:val="24"/>
        </w:rPr>
      </w:pPr>
    </w:p>
    <w:p w14:paraId="2B1288BC" w14:textId="77777777" w:rsidR="00654770" w:rsidRPr="008F314C" w:rsidRDefault="00654770" w:rsidP="00FB4C3E">
      <w:pPr>
        <w:ind w:left="851"/>
        <w:rPr>
          <w:sz w:val="24"/>
          <w:szCs w:val="24"/>
        </w:rPr>
      </w:pPr>
      <w:r w:rsidRPr="008F314C">
        <w:rPr>
          <w:sz w:val="24"/>
          <w:szCs w:val="24"/>
        </w:rPr>
        <w:t xml:space="preserve">Sideløbende med behandlingen med dette lægemiddel er det nødvendigt med tæt kontrol af </w:t>
      </w:r>
      <w:proofErr w:type="spellStart"/>
      <w:r w:rsidRPr="008F314C">
        <w:rPr>
          <w:sz w:val="24"/>
          <w:szCs w:val="24"/>
        </w:rPr>
        <w:t>fenylalanin</w:t>
      </w:r>
      <w:proofErr w:type="spellEnd"/>
      <w:r w:rsidRPr="008F314C">
        <w:rPr>
          <w:sz w:val="24"/>
          <w:szCs w:val="24"/>
        </w:rPr>
        <w:t xml:space="preserve">- og det samlede proteinindtag via kosten for at sikre tilstrækkelig kontrol af </w:t>
      </w:r>
      <w:proofErr w:type="spellStart"/>
      <w:r w:rsidRPr="008F314C">
        <w:rPr>
          <w:sz w:val="24"/>
          <w:szCs w:val="24"/>
        </w:rPr>
        <w:t>fenylalaninniveauet</w:t>
      </w:r>
      <w:proofErr w:type="spellEnd"/>
      <w:r w:rsidRPr="008F314C">
        <w:rPr>
          <w:sz w:val="24"/>
          <w:szCs w:val="24"/>
        </w:rPr>
        <w:t xml:space="preserve"> i blodet og ernæringsbalancen.</w:t>
      </w:r>
    </w:p>
    <w:p w14:paraId="01145F61" w14:textId="77777777" w:rsidR="00654770" w:rsidRPr="008F314C" w:rsidRDefault="00654770" w:rsidP="00FB4C3E">
      <w:pPr>
        <w:ind w:left="851"/>
        <w:rPr>
          <w:sz w:val="24"/>
          <w:szCs w:val="24"/>
        </w:rPr>
      </w:pPr>
    </w:p>
    <w:p w14:paraId="059BBFDE" w14:textId="29BAF41A" w:rsidR="00654770" w:rsidRPr="008F314C" w:rsidRDefault="00654770" w:rsidP="00FB4C3E">
      <w:pPr>
        <w:ind w:left="851"/>
        <w:rPr>
          <w:sz w:val="24"/>
          <w:szCs w:val="24"/>
        </w:rPr>
      </w:pPr>
      <w:r w:rsidRPr="008F314C">
        <w:rPr>
          <w:sz w:val="24"/>
          <w:szCs w:val="24"/>
        </w:rPr>
        <w:t xml:space="preserve">Da HPA, hvad enten det er forårsaget af PKU eller af BH4-mangel, er en kronisk tilstand, er </w:t>
      </w:r>
      <w:proofErr w:type="spellStart"/>
      <w:r w:rsidRPr="008F314C">
        <w:rPr>
          <w:sz w:val="24"/>
          <w:szCs w:val="24"/>
        </w:rPr>
        <w:t>Sapropterin</w:t>
      </w:r>
      <w:proofErr w:type="spellEnd"/>
      <w:r w:rsidRPr="008F314C">
        <w:rPr>
          <w:sz w:val="24"/>
          <w:szCs w:val="24"/>
        </w:rPr>
        <w:t xml:space="preserve"> </w:t>
      </w:r>
      <w:r w:rsidR="008F314C">
        <w:rPr>
          <w:sz w:val="24"/>
          <w:szCs w:val="24"/>
        </w:rPr>
        <w:t>"</w:t>
      </w:r>
      <w:proofErr w:type="spellStart"/>
      <w:r w:rsidR="008F314C">
        <w:rPr>
          <w:sz w:val="24"/>
          <w:szCs w:val="24"/>
        </w:rPr>
        <w:t>Stada</w:t>
      </w:r>
      <w:proofErr w:type="spellEnd"/>
      <w:r w:rsidR="008F314C">
        <w:rPr>
          <w:sz w:val="24"/>
          <w:szCs w:val="24"/>
        </w:rPr>
        <w:t>"</w:t>
      </w:r>
      <w:r w:rsidRPr="008F314C">
        <w:rPr>
          <w:sz w:val="24"/>
          <w:szCs w:val="24"/>
        </w:rPr>
        <w:t xml:space="preserve"> beregnet til langtidsbehandling, når behandlingsrespons er påvist (se pkt. 5.1).</w:t>
      </w:r>
    </w:p>
    <w:p w14:paraId="431C60E5" w14:textId="77777777" w:rsidR="00654770" w:rsidRPr="008F314C" w:rsidRDefault="00654770" w:rsidP="00FB4C3E">
      <w:pPr>
        <w:ind w:left="851"/>
        <w:rPr>
          <w:sz w:val="24"/>
          <w:szCs w:val="24"/>
          <w:u w:val="single"/>
        </w:rPr>
      </w:pPr>
    </w:p>
    <w:p w14:paraId="32BE0DD6" w14:textId="77777777" w:rsidR="00654770" w:rsidRPr="008F314C" w:rsidRDefault="00654770" w:rsidP="00FB4C3E">
      <w:pPr>
        <w:ind w:left="851"/>
        <w:rPr>
          <w:sz w:val="24"/>
          <w:szCs w:val="24"/>
          <w:u w:val="single"/>
        </w:rPr>
      </w:pPr>
      <w:r w:rsidRPr="008F314C">
        <w:rPr>
          <w:sz w:val="24"/>
          <w:szCs w:val="24"/>
          <w:u w:val="single"/>
        </w:rPr>
        <w:t>Dosering</w:t>
      </w:r>
    </w:p>
    <w:p w14:paraId="4025A0C3" w14:textId="77777777" w:rsidR="00654770" w:rsidRPr="008F314C" w:rsidRDefault="00654770" w:rsidP="00FB4C3E">
      <w:pPr>
        <w:ind w:left="851"/>
        <w:rPr>
          <w:sz w:val="24"/>
          <w:szCs w:val="24"/>
        </w:rPr>
      </w:pPr>
    </w:p>
    <w:p w14:paraId="7E952065" w14:textId="77777777" w:rsidR="00654770" w:rsidRPr="008F314C" w:rsidRDefault="00654770" w:rsidP="00FB4C3E">
      <w:pPr>
        <w:ind w:left="851"/>
        <w:rPr>
          <w:i/>
          <w:iCs/>
          <w:sz w:val="24"/>
          <w:szCs w:val="24"/>
        </w:rPr>
      </w:pPr>
      <w:r w:rsidRPr="008F314C">
        <w:rPr>
          <w:i/>
          <w:iCs/>
          <w:sz w:val="24"/>
          <w:szCs w:val="24"/>
        </w:rPr>
        <w:t>PKU</w:t>
      </w:r>
    </w:p>
    <w:p w14:paraId="3A08AE70" w14:textId="3E2D8A77" w:rsidR="00654770" w:rsidRPr="008F314C" w:rsidRDefault="00654770" w:rsidP="00FB4C3E">
      <w:pPr>
        <w:ind w:left="851"/>
        <w:rPr>
          <w:sz w:val="24"/>
          <w:szCs w:val="24"/>
        </w:rPr>
      </w:pPr>
      <w:r w:rsidRPr="008F314C">
        <w:rPr>
          <w:sz w:val="24"/>
          <w:szCs w:val="24"/>
        </w:rPr>
        <w:t xml:space="preserve">Initialdosis af </w:t>
      </w:r>
      <w:proofErr w:type="spellStart"/>
      <w:r w:rsidRPr="008F314C">
        <w:rPr>
          <w:sz w:val="24"/>
          <w:szCs w:val="24"/>
        </w:rPr>
        <w:t>Sapropterin</w:t>
      </w:r>
      <w:proofErr w:type="spellEnd"/>
      <w:r w:rsidRPr="008F314C">
        <w:rPr>
          <w:sz w:val="24"/>
          <w:szCs w:val="24"/>
        </w:rPr>
        <w:t xml:space="preserve"> </w:t>
      </w:r>
      <w:r w:rsidR="008F314C">
        <w:rPr>
          <w:sz w:val="24"/>
          <w:szCs w:val="24"/>
        </w:rPr>
        <w:t>"</w:t>
      </w:r>
      <w:proofErr w:type="spellStart"/>
      <w:r w:rsidR="008F314C">
        <w:rPr>
          <w:sz w:val="24"/>
          <w:szCs w:val="24"/>
        </w:rPr>
        <w:t>Stada</w:t>
      </w:r>
      <w:proofErr w:type="spellEnd"/>
      <w:r w:rsidR="008F314C">
        <w:rPr>
          <w:sz w:val="24"/>
          <w:szCs w:val="24"/>
        </w:rPr>
        <w:t>"</w:t>
      </w:r>
      <w:r w:rsidRPr="008F314C">
        <w:rPr>
          <w:sz w:val="24"/>
          <w:szCs w:val="24"/>
        </w:rPr>
        <w:t xml:space="preserve"> til voksne og pædiatriske PKU-patienter er 10 mg/kg dagligt som enkeltdosis. Dosisjustering, almindeligvis til mellem 5 og 20 mg/kg/dag, kan foretages for at opnå og fastholde det af lægen definerede tilfredsstillende </w:t>
      </w:r>
      <w:proofErr w:type="spellStart"/>
      <w:r w:rsidRPr="008F314C">
        <w:rPr>
          <w:sz w:val="24"/>
          <w:szCs w:val="24"/>
        </w:rPr>
        <w:t>fenylalanin</w:t>
      </w:r>
      <w:proofErr w:type="spellEnd"/>
      <w:r w:rsidRPr="008F314C">
        <w:rPr>
          <w:sz w:val="24"/>
          <w:szCs w:val="24"/>
        </w:rPr>
        <w:t xml:space="preserve"> i blodet.</w:t>
      </w:r>
    </w:p>
    <w:p w14:paraId="7A18E051" w14:textId="77777777" w:rsidR="00654770" w:rsidRPr="008F314C" w:rsidRDefault="00654770" w:rsidP="00FB4C3E">
      <w:pPr>
        <w:ind w:left="851"/>
        <w:rPr>
          <w:sz w:val="24"/>
          <w:szCs w:val="24"/>
        </w:rPr>
      </w:pPr>
    </w:p>
    <w:p w14:paraId="27627744" w14:textId="77777777" w:rsidR="00654770" w:rsidRPr="008F314C" w:rsidRDefault="00654770" w:rsidP="00FB4C3E">
      <w:pPr>
        <w:ind w:left="851"/>
        <w:rPr>
          <w:i/>
          <w:iCs/>
          <w:sz w:val="24"/>
          <w:szCs w:val="24"/>
        </w:rPr>
      </w:pPr>
      <w:r w:rsidRPr="008F314C">
        <w:rPr>
          <w:i/>
          <w:iCs/>
          <w:sz w:val="24"/>
          <w:szCs w:val="24"/>
        </w:rPr>
        <w:t>BH4-mangel</w:t>
      </w:r>
    </w:p>
    <w:p w14:paraId="07863EA7" w14:textId="6956D6C5" w:rsidR="00654770" w:rsidRPr="008F314C" w:rsidRDefault="00654770" w:rsidP="00FB4C3E">
      <w:pPr>
        <w:ind w:left="851"/>
        <w:rPr>
          <w:sz w:val="24"/>
          <w:szCs w:val="24"/>
        </w:rPr>
      </w:pPr>
      <w:r w:rsidRPr="008F314C">
        <w:rPr>
          <w:sz w:val="24"/>
          <w:szCs w:val="24"/>
        </w:rPr>
        <w:t xml:space="preserve">Initialdosis af </w:t>
      </w:r>
      <w:proofErr w:type="spellStart"/>
      <w:r w:rsidRPr="008F314C">
        <w:rPr>
          <w:sz w:val="24"/>
          <w:szCs w:val="24"/>
        </w:rPr>
        <w:t>Sapropterin</w:t>
      </w:r>
      <w:proofErr w:type="spellEnd"/>
      <w:r w:rsidRPr="008F314C">
        <w:rPr>
          <w:sz w:val="24"/>
          <w:szCs w:val="24"/>
        </w:rPr>
        <w:t xml:space="preserve"> </w:t>
      </w:r>
      <w:r w:rsidR="008F314C">
        <w:rPr>
          <w:sz w:val="24"/>
          <w:szCs w:val="24"/>
        </w:rPr>
        <w:t>"</w:t>
      </w:r>
      <w:proofErr w:type="spellStart"/>
      <w:r w:rsidR="008F314C">
        <w:rPr>
          <w:sz w:val="24"/>
          <w:szCs w:val="24"/>
        </w:rPr>
        <w:t>Stada</w:t>
      </w:r>
      <w:proofErr w:type="spellEnd"/>
      <w:r w:rsidR="008F314C">
        <w:rPr>
          <w:sz w:val="24"/>
          <w:szCs w:val="24"/>
        </w:rPr>
        <w:t>"</w:t>
      </w:r>
      <w:r w:rsidRPr="008F314C">
        <w:rPr>
          <w:sz w:val="24"/>
          <w:szCs w:val="24"/>
        </w:rPr>
        <w:t xml:space="preserve"> til voksne og pædiatriske patienter med BH4-mangel er 2 til 5 mg/kg daglig samlet dosis afhængigt af legemsvægten. Dosis kan justeres op til i alt 20 mg/kg pr. dag.</w:t>
      </w:r>
    </w:p>
    <w:p w14:paraId="441E4311" w14:textId="77777777" w:rsidR="00654770" w:rsidRPr="008F314C" w:rsidRDefault="00654770" w:rsidP="00FB4C3E">
      <w:pPr>
        <w:ind w:left="851"/>
        <w:rPr>
          <w:sz w:val="24"/>
          <w:szCs w:val="24"/>
        </w:rPr>
      </w:pPr>
    </w:p>
    <w:p w14:paraId="57FFB812" w14:textId="4247C81B" w:rsidR="00654770" w:rsidRPr="008F314C" w:rsidRDefault="00654770" w:rsidP="00FB4C3E">
      <w:pPr>
        <w:ind w:left="851"/>
        <w:rPr>
          <w:sz w:val="24"/>
          <w:szCs w:val="24"/>
        </w:rPr>
      </w:pPr>
      <w:proofErr w:type="spellStart"/>
      <w:r w:rsidRPr="008F314C">
        <w:rPr>
          <w:sz w:val="24"/>
          <w:szCs w:val="24"/>
        </w:rPr>
        <w:t>Sapropterin</w:t>
      </w:r>
      <w:proofErr w:type="spellEnd"/>
      <w:r w:rsidRPr="008F314C">
        <w:rPr>
          <w:sz w:val="24"/>
          <w:szCs w:val="24"/>
        </w:rPr>
        <w:t xml:space="preserve"> </w:t>
      </w:r>
      <w:r w:rsidR="008F314C">
        <w:rPr>
          <w:sz w:val="24"/>
          <w:szCs w:val="24"/>
        </w:rPr>
        <w:t>"</w:t>
      </w:r>
      <w:proofErr w:type="spellStart"/>
      <w:r w:rsidR="008F314C">
        <w:rPr>
          <w:sz w:val="24"/>
          <w:szCs w:val="24"/>
        </w:rPr>
        <w:t>Stada</w:t>
      </w:r>
      <w:proofErr w:type="spellEnd"/>
      <w:r w:rsidR="008F314C">
        <w:rPr>
          <w:sz w:val="24"/>
          <w:szCs w:val="24"/>
        </w:rPr>
        <w:t>"</w:t>
      </w:r>
      <w:r w:rsidRPr="008F314C">
        <w:rPr>
          <w:sz w:val="24"/>
          <w:szCs w:val="24"/>
        </w:rPr>
        <w:t xml:space="preserve"> findes som tabletter à 100 mg. Den daglige beregnede dosis på basis af kropsvægt bør afrundes til nærmeste multiplum af 100. Eksempelvis bør en beregnet dosis fra 401 til 450 mg rundes ned til 400 mg svarende til 4 tabletter. En beregnet dosis fra 451 til 499 mg bør rundes op til 500 mg svarende til 5 tabletter.</w:t>
      </w:r>
    </w:p>
    <w:p w14:paraId="08455CAA" w14:textId="77777777" w:rsidR="00654770" w:rsidRPr="008F314C" w:rsidRDefault="00654770" w:rsidP="00FB4C3E">
      <w:pPr>
        <w:ind w:left="851"/>
        <w:rPr>
          <w:sz w:val="24"/>
          <w:szCs w:val="24"/>
        </w:rPr>
      </w:pPr>
    </w:p>
    <w:p w14:paraId="68009C3B" w14:textId="77777777" w:rsidR="00654770" w:rsidRPr="008F314C" w:rsidRDefault="00654770" w:rsidP="00FB4C3E">
      <w:pPr>
        <w:ind w:left="851"/>
        <w:rPr>
          <w:i/>
          <w:iCs/>
          <w:sz w:val="24"/>
          <w:szCs w:val="24"/>
          <w:u w:val="single"/>
        </w:rPr>
      </w:pPr>
      <w:r w:rsidRPr="008F314C">
        <w:rPr>
          <w:i/>
          <w:iCs/>
          <w:sz w:val="24"/>
          <w:szCs w:val="24"/>
          <w:u w:val="single"/>
        </w:rPr>
        <w:t>Dosisjustering</w:t>
      </w:r>
    </w:p>
    <w:p w14:paraId="7A765F4B" w14:textId="3042CDE5" w:rsidR="00654770" w:rsidRPr="008F314C" w:rsidRDefault="00654770" w:rsidP="00FB4C3E">
      <w:pPr>
        <w:ind w:left="851"/>
        <w:rPr>
          <w:sz w:val="24"/>
          <w:szCs w:val="24"/>
        </w:rPr>
      </w:pPr>
      <w:r w:rsidRPr="008F314C">
        <w:rPr>
          <w:sz w:val="24"/>
          <w:szCs w:val="24"/>
        </w:rPr>
        <w:t xml:space="preserve">Behandlingen med </w:t>
      </w:r>
      <w:proofErr w:type="spellStart"/>
      <w:r w:rsidRPr="008F314C">
        <w:rPr>
          <w:sz w:val="24"/>
          <w:szCs w:val="24"/>
        </w:rPr>
        <w:t>sapropterin</w:t>
      </w:r>
      <w:proofErr w:type="spellEnd"/>
      <w:r w:rsidRPr="008F314C">
        <w:rPr>
          <w:sz w:val="24"/>
          <w:szCs w:val="24"/>
        </w:rPr>
        <w:t xml:space="preserve"> kan reducere </w:t>
      </w:r>
      <w:proofErr w:type="spellStart"/>
      <w:r w:rsidRPr="008F314C">
        <w:rPr>
          <w:sz w:val="24"/>
          <w:szCs w:val="24"/>
        </w:rPr>
        <w:t>fenylalaninniveauet</w:t>
      </w:r>
      <w:proofErr w:type="spellEnd"/>
      <w:r w:rsidRPr="008F314C">
        <w:rPr>
          <w:sz w:val="24"/>
          <w:szCs w:val="24"/>
        </w:rPr>
        <w:t xml:space="preserve"> i blodet til under det tilstræbte terapeutiske niveau. Det kan være nødvendigt at justere </w:t>
      </w:r>
      <w:proofErr w:type="spellStart"/>
      <w:r w:rsidRPr="008F314C">
        <w:rPr>
          <w:sz w:val="24"/>
          <w:szCs w:val="24"/>
        </w:rPr>
        <w:t>Sapropterin</w:t>
      </w:r>
      <w:proofErr w:type="spellEnd"/>
      <w:r w:rsidRPr="008F314C">
        <w:rPr>
          <w:sz w:val="24"/>
          <w:szCs w:val="24"/>
        </w:rPr>
        <w:t xml:space="preserve"> </w:t>
      </w:r>
      <w:r w:rsidR="008F314C">
        <w:rPr>
          <w:sz w:val="24"/>
          <w:szCs w:val="24"/>
        </w:rPr>
        <w:t>"</w:t>
      </w:r>
      <w:proofErr w:type="spellStart"/>
      <w:r w:rsidR="008F314C">
        <w:rPr>
          <w:sz w:val="24"/>
          <w:szCs w:val="24"/>
        </w:rPr>
        <w:t>Stada</w:t>
      </w:r>
      <w:proofErr w:type="spellEnd"/>
      <w:r w:rsidR="008F314C">
        <w:rPr>
          <w:sz w:val="24"/>
          <w:szCs w:val="24"/>
        </w:rPr>
        <w:t>"</w:t>
      </w:r>
      <w:r w:rsidRPr="008F314C">
        <w:rPr>
          <w:sz w:val="24"/>
          <w:szCs w:val="24"/>
        </w:rPr>
        <w:t xml:space="preserve">-dosen eller ændre på indtaget af </w:t>
      </w:r>
      <w:proofErr w:type="spellStart"/>
      <w:r w:rsidRPr="008F314C">
        <w:rPr>
          <w:sz w:val="24"/>
          <w:szCs w:val="24"/>
        </w:rPr>
        <w:t>fenylalanin</w:t>
      </w:r>
      <w:proofErr w:type="spellEnd"/>
      <w:r w:rsidRPr="008F314C">
        <w:rPr>
          <w:sz w:val="24"/>
          <w:szCs w:val="24"/>
        </w:rPr>
        <w:t xml:space="preserve"> gennem kosten med henblik på at opnå og opretholde et </w:t>
      </w:r>
      <w:proofErr w:type="spellStart"/>
      <w:r w:rsidRPr="008F314C">
        <w:rPr>
          <w:sz w:val="24"/>
          <w:szCs w:val="24"/>
        </w:rPr>
        <w:t>fenylaninniveau</w:t>
      </w:r>
      <w:proofErr w:type="spellEnd"/>
      <w:r w:rsidRPr="008F314C">
        <w:rPr>
          <w:sz w:val="24"/>
          <w:szCs w:val="24"/>
        </w:rPr>
        <w:t xml:space="preserve"> i blodet, der ligger inden for det tilstræbte terapeutiske interval.</w:t>
      </w:r>
    </w:p>
    <w:p w14:paraId="2A32B49D" w14:textId="77777777" w:rsidR="00654770" w:rsidRPr="008F314C" w:rsidRDefault="00654770" w:rsidP="00FB4C3E">
      <w:pPr>
        <w:ind w:left="851"/>
        <w:rPr>
          <w:sz w:val="24"/>
          <w:szCs w:val="24"/>
        </w:rPr>
      </w:pPr>
    </w:p>
    <w:p w14:paraId="7647A1F4" w14:textId="77777777" w:rsidR="00654770" w:rsidRPr="008F314C" w:rsidRDefault="00654770" w:rsidP="00FB4C3E">
      <w:pPr>
        <w:ind w:left="851"/>
        <w:rPr>
          <w:sz w:val="24"/>
          <w:szCs w:val="24"/>
        </w:rPr>
      </w:pPr>
      <w:proofErr w:type="spellStart"/>
      <w:r w:rsidRPr="008F314C">
        <w:rPr>
          <w:sz w:val="24"/>
          <w:szCs w:val="24"/>
        </w:rPr>
        <w:t>Fenylanin</w:t>
      </w:r>
      <w:proofErr w:type="spellEnd"/>
      <w:r w:rsidRPr="008F314C">
        <w:rPr>
          <w:sz w:val="24"/>
          <w:szCs w:val="24"/>
        </w:rPr>
        <w:t xml:space="preserve">- og </w:t>
      </w:r>
      <w:proofErr w:type="spellStart"/>
      <w:r w:rsidRPr="008F314C">
        <w:rPr>
          <w:sz w:val="24"/>
          <w:szCs w:val="24"/>
        </w:rPr>
        <w:t>tyrosinniveauet</w:t>
      </w:r>
      <w:proofErr w:type="spellEnd"/>
      <w:r w:rsidRPr="008F314C">
        <w:rPr>
          <w:sz w:val="24"/>
          <w:szCs w:val="24"/>
        </w:rPr>
        <w:t xml:space="preserve"> i blodet bør testes en til to uger efter hver dosisjustering og herefter overvåges regelmæssigt i henhold til den behandlende læges anvisninger. Dette gælder især for den pædiatriske population. </w:t>
      </w:r>
    </w:p>
    <w:p w14:paraId="351D1350" w14:textId="77777777" w:rsidR="00654770" w:rsidRPr="008F314C" w:rsidRDefault="00654770" w:rsidP="00FB4C3E">
      <w:pPr>
        <w:ind w:left="851"/>
        <w:rPr>
          <w:sz w:val="24"/>
          <w:szCs w:val="24"/>
        </w:rPr>
      </w:pPr>
    </w:p>
    <w:p w14:paraId="377ABFB3" w14:textId="24531919" w:rsidR="00654770" w:rsidRPr="008F314C" w:rsidRDefault="00654770" w:rsidP="00FB4C3E">
      <w:pPr>
        <w:ind w:left="851"/>
        <w:rPr>
          <w:sz w:val="24"/>
          <w:szCs w:val="24"/>
        </w:rPr>
      </w:pPr>
      <w:r w:rsidRPr="008F314C">
        <w:rPr>
          <w:sz w:val="24"/>
          <w:szCs w:val="24"/>
        </w:rPr>
        <w:t xml:space="preserve">Hvis </w:t>
      </w:r>
      <w:proofErr w:type="spellStart"/>
      <w:r w:rsidRPr="008F314C">
        <w:rPr>
          <w:sz w:val="24"/>
          <w:szCs w:val="24"/>
        </w:rPr>
        <w:t>fenylalaninniveauet</w:t>
      </w:r>
      <w:proofErr w:type="spellEnd"/>
      <w:r w:rsidRPr="008F314C">
        <w:rPr>
          <w:sz w:val="24"/>
          <w:szCs w:val="24"/>
        </w:rPr>
        <w:t xml:space="preserve"> i blodet ikke kan holdes på et tilstrækkeligt niveau under behandlingen med </w:t>
      </w:r>
      <w:proofErr w:type="spellStart"/>
      <w:r w:rsidRPr="008F314C">
        <w:rPr>
          <w:sz w:val="24"/>
          <w:szCs w:val="24"/>
        </w:rPr>
        <w:t>sapropterin</w:t>
      </w:r>
      <w:proofErr w:type="spellEnd"/>
      <w:r w:rsidRPr="008F314C">
        <w:rPr>
          <w:sz w:val="24"/>
          <w:szCs w:val="24"/>
        </w:rPr>
        <w:t xml:space="preserve"> </w:t>
      </w:r>
      <w:r w:rsidR="008F314C">
        <w:rPr>
          <w:sz w:val="24"/>
          <w:szCs w:val="24"/>
        </w:rPr>
        <w:t>"</w:t>
      </w:r>
      <w:proofErr w:type="spellStart"/>
      <w:r w:rsidR="008F314C">
        <w:rPr>
          <w:sz w:val="24"/>
          <w:szCs w:val="24"/>
        </w:rPr>
        <w:t>Stada</w:t>
      </w:r>
      <w:proofErr w:type="spellEnd"/>
      <w:r w:rsidR="008F314C">
        <w:rPr>
          <w:sz w:val="24"/>
          <w:szCs w:val="24"/>
        </w:rPr>
        <w:t>"</w:t>
      </w:r>
      <w:r w:rsidRPr="008F314C">
        <w:rPr>
          <w:sz w:val="24"/>
          <w:szCs w:val="24"/>
        </w:rPr>
        <w:t xml:space="preserve">, bør man undersøge, om patienten overholder behandlingen og kostplanen, før ændringer af </w:t>
      </w:r>
      <w:proofErr w:type="spellStart"/>
      <w:r w:rsidRPr="008F314C">
        <w:rPr>
          <w:sz w:val="24"/>
          <w:szCs w:val="24"/>
        </w:rPr>
        <w:t>sapropterindosen</w:t>
      </w:r>
      <w:proofErr w:type="spellEnd"/>
      <w:r w:rsidRPr="008F314C">
        <w:rPr>
          <w:sz w:val="24"/>
          <w:szCs w:val="24"/>
        </w:rPr>
        <w:t xml:space="preserve"> overvejes.</w:t>
      </w:r>
    </w:p>
    <w:p w14:paraId="7B19157C" w14:textId="77777777" w:rsidR="00654770" w:rsidRPr="008F314C" w:rsidRDefault="00654770" w:rsidP="00FB4C3E">
      <w:pPr>
        <w:ind w:left="851"/>
        <w:rPr>
          <w:sz w:val="24"/>
          <w:szCs w:val="24"/>
        </w:rPr>
      </w:pPr>
    </w:p>
    <w:p w14:paraId="0C5A1FA0" w14:textId="77777777" w:rsidR="00654770" w:rsidRPr="008F314C" w:rsidRDefault="00654770" w:rsidP="00FB4C3E">
      <w:pPr>
        <w:ind w:left="851"/>
        <w:rPr>
          <w:sz w:val="24"/>
          <w:szCs w:val="24"/>
        </w:rPr>
      </w:pPr>
      <w:r w:rsidRPr="008F314C">
        <w:rPr>
          <w:sz w:val="24"/>
          <w:szCs w:val="24"/>
        </w:rPr>
        <w:t xml:space="preserve">Behandlingen må kun seponeres under lægelig overvågning. Det kan være nødvendigt med hyppigere overvågning, idet </w:t>
      </w:r>
      <w:proofErr w:type="spellStart"/>
      <w:r w:rsidRPr="008F314C">
        <w:rPr>
          <w:sz w:val="24"/>
          <w:szCs w:val="24"/>
        </w:rPr>
        <w:t>fenylalaninniveauet</w:t>
      </w:r>
      <w:proofErr w:type="spellEnd"/>
      <w:r w:rsidRPr="008F314C">
        <w:rPr>
          <w:sz w:val="24"/>
          <w:szCs w:val="24"/>
        </w:rPr>
        <w:t xml:space="preserve"> i blodet muligvis stiger. Det kan være nødvendigt at foretage ændringer i kostplanen for at opretholde et </w:t>
      </w:r>
      <w:proofErr w:type="spellStart"/>
      <w:r w:rsidRPr="008F314C">
        <w:rPr>
          <w:sz w:val="24"/>
          <w:szCs w:val="24"/>
        </w:rPr>
        <w:t>fenylaninniveau</w:t>
      </w:r>
      <w:proofErr w:type="spellEnd"/>
      <w:r w:rsidRPr="008F314C">
        <w:rPr>
          <w:sz w:val="24"/>
          <w:szCs w:val="24"/>
        </w:rPr>
        <w:t xml:space="preserve"> i blodet, der ligger inden for det tilstræbte terapeutiske interval.</w:t>
      </w:r>
    </w:p>
    <w:p w14:paraId="787BEE0D" w14:textId="77777777" w:rsidR="00654770" w:rsidRPr="008F314C" w:rsidRDefault="00654770" w:rsidP="00FB4C3E">
      <w:pPr>
        <w:ind w:left="851"/>
        <w:rPr>
          <w:sz w:val="24"/>
          <w:szCs w:val="24"/>
        </w:rPr>
      </w:pPr>
    </w:p>
    <w:p w14:paraId="45685A04" w14:textId="77777777" w:rsidR="00654770" w:rsidRPr="008F314C" w:rsidRDefault="00654770" w:rsidP="00FB4C3E">
      <w:pPr>
        <w:ind w:left="851"/>
        <w:rPr>
          <w:sz w:val="24"/>
          <w:szCs w:val="24"/>
        </w:rPr>
      </w:pPr>
      <w:r w:rsidRPr="008F314C">
        <w:rPr>
          <w:i/>
          <w:iCs/>
          <w:sz w:val="24"/>
          <w:szCs w:val="24"/>
          <w:u w:val="single"/>
        </w:rPr>
        <w:t>Bestemmelse af respons</w:t>
      </w:r>
    </w:p>
    <w:p w14:paraId="4F521781" w14:textId="77777777" w:rsidR="00654770" w:rsidRPr="008F314C" w:rsidRDefault="00654770" w:rsidP="00FB4C3E">
      <w:pPr>
        <w:ind w:left="851"/>
        <w:rPr>
          <w:sz w:val="24"/>
          <w:szCs w:val="24"/>
        </w:rPr>
      </w:pPr>
      <w:r w:rsidRPr="008F314C">
        <w:rPr>
          <w:sz w:val="24"/>
          <w:szCs w:val="24"/>
        </w:rPr>
        <w:t xml:space="preserve">Det er vigtigt at initiere behandling så tidligt som muligt for at forebygge irreversible neurologiske skader hos pædiatriske patienter og tab af kognitive funktioner og psykiske sygdomme hos voksne patienter på grund af vedvarende forhøjet </w:t>
      </w:r>
      <w:proofErr w:type="spellStart"/>
      <w:r w:rsidRPr="008F314C">
        <w:rPr>
          <w:sz w:val="24"/>
          <w:szCs w:val="24"/>
        </w:rPr>
        <w:t>fenylalanin</w:t>
      </w:r>
      <w:proofErr w:type="spellEnd"/>
      <w:r w:rsidRPr="008F314C">
        <w:rPr>
          <w:sz w:val="24"/>
          <w:szCs w:val="24"/>
        </w:rPr>
        <w:t xml:space="preserve"> i blodet.</w:t>
      </w:r>
    </w:p>
    <w:p w14:paraId="1B5C97B7" w14:textId="77777777" w:rsidR="00654770" w:rsidRPr="008F314C" w:rsidRDefault="00654770" w:rsidP="00FB4C3E">
      <w:pPr>
        <w:ind w:left="851"/>
        <w:rPr>
          <w:sz w:val="24"/>
          <w:szCs w:val="24"/>
        </w:rPr>
      </w:pPr>
    </w:p>
    <w:p w14:paraId="4A3517E1" w14:textId="69226EF1" w:rsidR="00654770" w:rsidRPr="008F314C" w:rsidRDefault="00654770" w:rsidP="00FB4C3E">
      <w:pPr>
        <w:ind w:left="851"/>
        <w:rPr>
          <w:sz w:val="24"/>
          <w:szCs w:val="24"/>
        </w:rPr>
      </w:pPr>
      <w:r w:rsidRPr="008F314C">
        <w:rPr>
          <w:sz w:val="24"/>
          <w:szCs w:val="24"/>
        </w:rPr>
        <w:t xml:space="preserve">Respons på dette lægemiddel bestemmes ved et fald i </w:t>
      </w:r>
      <w:proofErr w:type="spellStart"/>
      <w:r w:rsidRPr="008F314C">
        <w:rPr>
          <w:sz w:val="24"/>
          <w:szCs w:val="24"/>
        </w:rPr>
        <w:t>blodfenylalanin</w:t>
      </w:r>
      <w:proofErr w:type="spellEnd"/>
      <w:r w:rsidRPr="008F314C">
        <w:rPr>
          <w:sz w:val="24"/>
          <w:szCs w:val="24"/>
        </w:rPr>
        <w:t xml:space="preserve">. </w:t>
      </w:r>
      <w:proofErr w:type="spellStart"/>
      <w:r w:rsidRPr="008F314C">
        <w:rPr>
          <w:sz w:val="24"/>
          <w:szCs w:val="24"/>
        </w:rPr>
        <w:t>Fenylalanin</w:t>
      </w:r>
      <w:proofErr w:type="spellEnd"/>
      <w:r w:rsidRPr="008F314C">
        <w:rPr>
          <w:sz w:val="24"/>
          <w:szCs w:val="24"/>
        </w:rPr>
        <w:t xml:space="preserve"> i blodet bør måles inden </w:t>
      </w:r>
      <w:proofErr w:type="spellStart"/>
      <w:r w:rsidRPr="008F314C">
        <w:rPr>
          <w:sz w:val="24"/>
          <w:szCs w:val="24"/>
        </w:rPr>
        <w:t>administrtion</w:t>
      </w:r>
      <w:proofErr w:type="spellEnd"/>
      <w:r w:rsidRPr="008F314C">
        <w:rPr>
          <w:sz w:val="24"/>
          <w:szCs w:val="24"/>
        </w:rPr>
        <w:t xml:space="preserve"> af </w:t>
      </w:r>
      <w:proofErr w:type="spellStart"/>
      <w:r w:rsidRPr="008F314C">
        <w:rPr>
          <w:sz w:val="24"/>
          <w:szCs w:val="24"/>
        </w:rPr>
        <w:t>Sapropterin</w:t>
      </w:r>
      <w:proofErr w:type="spellEnd"/>
      <w:r w:rsidRPr="008F314C">
        <w:rPr>
          <w:sz w:val="24"/>
          <w:szCs w:val="24"/>
        </w:rPr>
        <w:t xml:space="preserve"> </w:t>
      </w:r>
      <w:r w:rsidR="008F314C">
        <w:rPr>
          <w:sz w:val="24"/>
          <w:szCs w:val="24"/>
        </w:rPr>
        <w:t>"</w:t>
      </w:r>
      <w:proofErr w:type="spellStart"/>
      <w:r w:rsidR="008F314C">
        <w:rPr>
          <w:sz w:val="24"/>
          <w:szCs w:val="24"/>
        </w:rPr>
        <w:t>Stada</w:t>
      </w:r>
      <w:proofErr w:type="spellEnd"/>
      <w:r w:rsidR="008F314C">
        <w:rPr>
          <w:sz w:val="24"/>
          <w:szCs w:val="24"/>
        </w:rPr>
        <w:t>"</w:t>
      </w:r>
      <w:r w:rsidRPr="008F314C">
        <w:rPr>
          <w:sz w:val="24"/>
          <w:szCs w:val="24"/>
        </w:rPr>
        <w:t xml:space="preserve"> og efter 1 uges brug af den anbefalede initialdosis. Hvis </w:t>
      </w:r>
      <w:proofErr w:type="spellStart"/>
      <w:r w:rsidRPr="008F314C">
        <w:rPr>
          <w:sz w:val="24"/>
          <w:szCs w:val="24"/>
        </w:rPr>
        <w:t>fenylalanin</w:t>
      </w:r>
      <w:proofErr w:type="spellEnd"/>
      <w:r w:rsidRPr="008F314C">
        <w:rPr>
          <w:sz w:val="24"/>
          <w:szCs w:val="24"/>
        </w:rPr>
        <w:t xml:space="preserve"> i blodet ikke reduceres tilstrækkeligt, kan dosis </w:t>
      </w:r>
      <w:r w:rsidRPr="008F314C">
        <w:rPr>
          <w:sz w:val="24"/>
          <w:szCs w:val="24"/>
        </w:rPr>
        <w:lastRenderedPageBreak/>
        <w:t xml:space="preserve">øges en gang om ugen til maksimalt 20 mg/kg/dag med fortsat ugentligt monitorering af </w:t>
      </w:r>
      <w:proofErr w:type="spellStart"/>
      <w:r w:rsidRPr="008F314C">
        <w:rPr>
          <w:sz w:val="24"/>
          <w:szCs w:val="24"/>
        </w:rPr>
        <w:t>fenylalanin</w:t>
      </w:r>
      <w:proofErr w:type="spellEnd"/>
      <w:r w:rsidRPr="008F314C">
        <w:rPr>
          <w:sz w:val="24"/>
          <w:szCs w:val="24"/>
        </w:rPr>
        <w:t xml:space="preserve"> i blodet gennem en periode på en måned. </w:t>
      </w:r>
      <w:proofErr w:type="spellStart"/>
      <w:r w:rsidRPr="008F314C">
        <w:rPr>
          <w:sz w:val="24"/>
          <w:szCs w:val="24"/>
        </w:rPr>
        <w:t>Fenylalanin</w:t>
      </w:r>
      <w:proofErr w:type="spellEnd"/>
      <w:r w:rsidRPr="008F314C">
        <w:rPr>
          <w:sz w:val="24"/>
          <w:szCs w:val="24"/>
        </w:rPr>
        <w:t xml:space="preserve"> indtaget via kosten bør holdes på et konstant niveau i denne periode.</w:t>
      </w:r>
    </w:p>
    <w:p w14:paraId="71E1E8C1" w14:textId="77777777" w:rsidR="00654770" w:rsidRPr="008F314C" w:rsidRDefault="00654770" w:rsidP="00FB4C3E">
      <w:pPr>
        <w:ind w:left="851"/>
        <w:rPr>
          <w:sz w:val="24"/>
          <w:szCs w:val="24"/>
        </w:rPr>
      </w:pPr>
    </w:p>
    <w:p w14:paraId="02AB220A" w14:textId="549F56FB" w:rsidR="00654770" w:rsidRPr="008F314C" w:rsidRDefault="00654770" w:rsidP="00FB4C3E">
      <w:pPr>
        <w:ind w:left="851"/>
        <w:rPr>
          <w:sz w:val="24"/>
          <w:szCs w:val="24"/>
        </w:rPr>
      </w:pPr>
      <w:r w:rsidRPr="008F314C">
        <w:rPr>
          <w:sz w:val="24"/>
          <w:szCs w:val="24"/>
        </w:rPr>
        <w:t xml:space="preserve">Et tilfredsstillende behandlingsrespons er defineret som en ≥ 30 % reduktion af </w:t>
      </w:r>
      <w:proofErr w:type="spellStart"/>
      <w:r w:rsidRPr="008F314C">
        <w:rPr>
          <w:sz w:val="24"/>
          <w:szCs w:val="24"/>
        </w:rPr>
        <w:t>fenylalanin</w:t>
      </w:r>
      <w:proofErr w:type="spellEnd"/>
      <w:r w:rsidRPr="008F314C">
        <w:rPr>
          <w:sz w:val="24"/>
          <w:szCs w:val="24"/>
        </w:rPr>
        <w:t xml:space="preserve"> i blodet eller opnåelse af et </w:t>
      </w:r>
      <w:proofErr w:type="spellStart"/>
      <w:r w:rsidRPr="008F314C">
        <w:rPr>
          <w:sz w:val="24"/>
          <w:szCs w:val="24"/>
        </w:rPr>
        <w:t>fenylalaninniveau</w:t>
      </w:r>
      <w:proofErr w:type="spellEnd"/>
      <w:r w:rsidRPr="008F314C">
        <w:rPr>
          <w:sz w:val="24"/>
          <w:szCs w:val="24"/>
        </w:rPr>
        <w:t>, der af den behandlende læge er sat som mål for den enkelte patient. Patienter, som ikke opnår et sådan</w:t>
      </w:r>
      <w:r w:rsidR="008F314C">
        <w:rPr>
          <w:sz w:val="24"/>
          <w:szCs w:val="24"/>
        </w:rPr>
        <w:t>t</w:t>
      </w:r>
      <w:r w:rsidRPr="008F314C">
        <w:rPr>
          <w:sz w:val="24"/>
          <w:szCs w:val="24"/>
        </w:rPr>
        <w:t xml:space="preserve"> respons inden for testperioden på 1 måned, bør betragtes som </w:t>
      </w:r>
      <w:proofErr w:type="spellStart"/>
      <w:r w:rsidRPr="008F314C">
        <w:rPr>
          <w:sz w:val="24"/>
          <w:szCs w:val="24"/>
        </w:rPr>
        <w:t>nonresponders</w:t>
      </w:r>
      <w:proofErr w:type="spellEnd"/>
      <w:r w:rsidRPr="008F314C">
        <w:rPr>
          <w:sz w:val="24"/>
          <w:szCs w:val="24"/>
        </w:rPr>
        <w:t xml:space="preserve">, disse patienter bør ikke behandles med </w:t>
      </w:r>
      <w:proofErr w:type="spellStart"/>
      <w:r w:rsidRPr="008F314C">
        <w:rPr>
          <w:sz w:val="24"/>
          <w:szCs w:val="24"/>
        </w:rPr>
        <w:t>sapropterin</w:t>
      </w:r>
      <w:proofErr w:type="spellEnd"/>
      <w:r w:rsidRPr="008F314C">
        <w:rPr>
          <w:sz w:val="24"/>
          <w:szCs w:val="24"/>
        </w:rPr>
        <w:t xml:space="preserve"> </w:t>
      </w:r>
      <w:r w:rsidR="008F314C">
        <w:rPr>
          <w:sz w:val="24"/>
          <w:szCs w:val="24"/>
        </w:rPr>
        <w:t>"</w:t>
      </w:r>
      <w:proofErr w:type="spellStart"/>
      <w:r w:rsidR="008F314C">
        <w:rPr>
          <w:sz w:val="24"/>
          <w:szCs w:val="24"/>
        </w:rPr>
        <w:t>Stada</w:t>
      </w:r>
      <w:proofErr w:type="spellEnd"/>
      <w:r w:rsidR="008F314C">
        <w:rPr>
          <w:sz w:val="24"/>
          <w:szCs w:val="24"/>
        </w:rPr>
        <w:t>"</w:t>
      </w:r>
      <w:r w:rsidRPr="008F314C">
        <w:rPr>
          <w:sz w:val="24"/>
          <w:szCs w:val="24"/>
        </w:rPr>
        <w:t xml:space="preserve">, og </w:t>
      </w:r>
      <w:proofErr w:type="spellStart"/>
      <w:r w:rsidRPr="008F314C">
        <w:rPr>
          <w:sz w:val="24"/>
          <w:szCs w:val="24"/>
        </w:rPr>
        <w:t>Sapropterin</w:t>
      </w:r>
      <w:proofErr w:type="spellEnd"/>
      <w:r w:rsidRPr="008F314C">
        <w:rPr>
          <w:sz w:val="24"/>
          <w:szCs w:val="24"/>
        </w:rPr>
        <w:t xml:space="preserve"> </w:t>
      </w:r>
      <w:r w:rsidR="008F314C">
        <w:rPr>
          <w:sz w:val="24"/>
          <w:szCs w:val="24"/>
        </w:rPr>
        <w:t>"</w:t>
      </w:r>
      <w:proofErr w:type="spellStart"/>
      <w:r w:rsidR="008F314C">
        <w:rPr>
          <w:sz w:val="24"/>
          <w:szCs w:val="24"/>
        </w:rPr>
        <w:t>Stada</w:t>
      </w:r>
      <w:proofErr w:type="spellEnd"/>
      <w:r w:rsidR="008F314C">
        <w:rPr>
          <w:sz w:val="24"/>
          <w:szCs w:val="24"/>
        </w:rPr>
        <w:t>"</w:t>
      </w:r>
      <w:r w:rsidRPr="008F314C">
        <w:rPr>
          <w:sz w:val="24"/>
          <w:szCs w:val="24"/>
        </w:rPr>
        <w:t xml:space="preserve"> bør seponeres.</w:t>
      </w:r>
    </w:p>
    <w:p w14:paraId="7A4578BA" w14:textId="77777777" w:rsidR="00654770" w:rsidRPr="008F314C" w:rsidRDefault="00654770" w:rsidP="00FB4C3E">
      <w:pPr>
        <w:ind w:left="851"/>
        <w:rPr>
          <w:sz w:val="24"/>
          <w:szCs w:val="24"/>
        </w:rPr>
      </w:pPr>
    </w:p>
    <w:p w14:paraId="56356006" w14:textId="77777777" w:rsidR="00654770" w:rsidRPr="008F314C" w:rsidRDefault="00654770" w:rsidP="00FB4C3E">
      <w:pPr>
        <w:ind w:left="851"/>
        <w:rPr>
          <w:sz w:val="24"/>
          <w:szCs w:val="24"/>
        </w:rPr>
      </w:pPr>
      <w:r w:rsidRPr="008F314C">
        <w:rPr>
          <w:sz w:val="24"/>
          <w:szCs w:val="24"/>
        </w:rPr>
        <w:t>Når det én gang er påvist, at patienten responderer på lægemidlet, kan dosis justeres inden for 5 til 20 mg/kg/dag i overensstemmelse med behandlingsrespons.</w:t>
      </w:r>
    </w:p>
    <w:p w14:paraId="58B198AD" w14:textId="77777777" w:rsidR="00654770" w:rsidRPr="008F314C" w:rsidRDefault="00654770" w:rsidP="00FB4C3E">
      <w:pPr>
        <w:ind w:left="851"/>
        <w:rPr>
          <w:sz w:val="24"/>
          <w:szCs w:val="24"/>
        </w:rPr>
      </w:pPr>
    </w:p>
    <w:p w14:paraId="303AFE2A" w14:textId="3998FAAE" w:rsidR="00654770" w:rsidRPr="008F314C" w:rsidRDefault="00654770" w:rsidP="00FB4C3E">
      <w:pPr>
        <w:ind w:left="851"/>
        <w:rPr>
          <w:sz w:val="24"/>
          <w:szCs w:val="24"/>
        </w:rPr>
      </w:pPr>
      <w:r w:rsidRPr="008F314C">
        <w:rPr>
          <w:sz w:val="24"/>
          <w:szCs w:val="24"/>
        </w:rPr>
        <w:t xml:space="preserve">Det anbefales, at </w:t>
      </w:r>
      <w:proofErr w:type="spellStart"/>
      <w:r w:rsidRPr="008F314C">
        <w:rPr>
          <w:sz w:val="24"/>
          <w:szCs w:val="24"/>
        </w:rPr>
        <w:t>fenylalanin</w:t>
      </w:r>
      <w:proofErr w:type="spellEnd"/>
      <w:r w:rsidRPr="008F314C">
        <w:rPr>
          <w:sz w:val="24"/>
          <w:szCs w:val="24"/>
        </w:rPr>
        <w:t xml:space="preserve"> og </w:t>
      </w:r>
      <w:proofErr w:type="spellStart"/>
      <w:r w:rsidRPr="008F314C">
        <w:rPr>
          <w:sz w:val="24"/>
          <w:szCs w:val="24"/>
        </w:rPr>
        <w:t>tyrosin</w:t>
      </w:r>
      <w:proofErr w:type="spellEnd"/>
      <w:r w:rsidRPr="008F314C">
        <w:rPr>
          <w:sz w:val="24"/>
          <w:szCs w:val="24"/>
        </w:rPr>
        <w:t xml:space="preserve"> i blodet testes 1-2 uger efter hver enkelt dosisjustering og derefter monitoreres regelmæssigt efter den behandlende læges anvisninger. Patienter, der er i behandling med </w:t>
      </w:r>
      <w:proofErr w:type="spellStart"/>
      <w:r w:rsidRPr="008F314C">
        <w:rPr>
          <w:sz w:val="24"/>
          <w:szCs w:val="24"/>
        </w:rPr>
        <w:t>sapropterin</w:t>
      </w:r>
      <w:proofErr w:type="spellEnd"/>
      <w:r w:rsidRPr="008F314C">
        <w:rPr>
          <w:sz w:val="24"/>
          <w:szCs w:val="24"/>
        </w:rPr>
        <w:t xml:space="preserve"> </w:t>
      </w:r>
      <w:r w:rsidR="008F314C">
        <w:rPr>
          <w:sz w:val="24"/>
          <w:szCs w:val="24"/>
        </w:rPr>
        <w:t>"</w:t>
      </w:r>
      <w:proofErr w:type="spellStart"/>
      <w:r w:rsidR="008F314C">
        <w:rPr>
          <w:sz w:val="24"/>
          <w:szCs w:val="24"/>
        </w:rPr>
        <w:t>Stada</w:t>
      </w:r>
      <w:proofErr w:type="spellEnd"/>
      <w:r w:rsidR="008F314C">
        <w:rPr>
          <w:sz w:val="24"/>
          <w:szCs w:val="24"/>
        </w:rPr>
        <w:t>"</w:t>
      </w:r>
      <w:r w:rsidRPr="008F314C">
        <w:rPr>
          <w:sz w:val="24"/>
          <w:szCs w:val="24"/>
        </w:rPr>
        <w:t xml:space="preserve">, skal fortsætte deres diæt behandling med reduceret indtag af </w:t>
      </w:r>
      <w:proofErr w:type="spellStart"/>
      <w:r w:rsidRPr="008F314C">
        <w:rPr>
          <w:sz w:val="24"/>
          <w:szCs w:val="24"/>
        </w:rPr>
        <w:t>fenylalanin</w:t>
      </w:r>
      <w:proofErr w:type="spellEnd"/>
      <w:r w:rsidRPr="008F314C">
        <w:rPr>
          <w:sz w:val="24"/>
          <w:szCs w:val="24"/>
        </w:rPr>
        <w:t xml:space="preserve"> og gennemgå regelmæssige kliniske vurderinger (i form af monitorering af </w:t>
      </w:r>
      <w:proofErr w:type="spellStart"/>
      <w:r w:rsidRPr="008F314C">
        <w:rPr>
          <w:sz w:val="24"/>
          <w:szCs w:val="24"/>
        </w:rPr>
        <w:t>fenylalanin</w:t>
      </w:r>
      <w:proofErr w:type="spellEnd"/>
      <w:r w:rsidRPr="008F314C">
        <w:rPr>
          <w:sz w:val="24"/>
          <w:szCs w:val="24"/>
        </w:rPr>
        <w:t xml:space="preserve"> og </w:t>
      </w:r>
      <w:proofErr w:type="spellStart"/>
      <w:r w:rsidRPr="008F314C">
        <w:rPr>
          <w:sz w:val="24"/>
          <w:szCs w:val="24"/>
        </w:rPr>
        <w:t>tyrosin</w:t>
      </w:r>
      <w:proofErr w:type="spellEnd"/>
      <w:r w:rsidRPr="008F314C">
        <w:rPr>
          <w:sz w:val="24"/>
          <w:szCs w:val="24"/>
        </w:rPr>
        <w:t xml:space="preserve"> i blodet, kostindtag og </w:t>
      </w:r>
      <w:proofErr w:type="spellStart"/>
      <w:r w:rsidRPr="008F314C">
        <w:rPr>
          <w:sz w:val="24"/>
          <w:szCs w:val="24"/>
        </w:rPr>
        <w:t>psykomotorisk</w:t>
      </w:r>
      <w:proofErr w:type="spellEnd"/>
      <w:r w:rsidRPr="008F314C">
        <w:rPr>
          <w:sz w:val="24"/>
          <w:szCs w:val="24"/>
        </w:rPr>
        <w:t xml:space="preserve"> udvikling).</w:t>
      </w:r>
    </w:p>
    <w:p w14:paraId="62355883" w14:textId="77777777" w:rsidR="00654770" w:rsidRPr="008F314C" w:rsidRDefault="00654770" w:rsidP="00FB4C3E">
      <w:pPr>
        <w:ind w:left="851"/>
        <w:rPr>
          <w:sz w:val="24"/>
          <w:szCs w:val="24"/>
        </w:rPr>
      </w:pPr>
    </w:p>
    <w:p w14:paraId="33918FD4" w14:textId="77777777" w:rsidR="00654770" w:rsidRPr="008F314C" w:rsidRDefault="00654770" w:rsidP="00FB4C3E">
      <w:pPr>
        <w:ind w:left="851"/>
        <w:rPr>
          <w:i/>
          <w:iCs/>
          <w:sz w:val="24"/>
          <w:szCs w:val="24"/>
          <w:u w:val="single"/>
        </w:rPr>
      </w:pPr>
      <w:r w:rsidRPr="008F314C">
        <w:rPr>
          <w:i/>
          <w:iCs/>
          <w:sz w:val="24"/>
          <w:szCs w:val="24"/>
          <w:u w:val="single"/>
        </w:rPr>
        <w:t>Særlig population</w:t>
      </w:r>
    </w:p>
    <w:p w14:paraId="7247839E" w14:textId="77777777" w:rsidR="00654770" w:rsidRPr="008F314C" w:rsidRDefault="00654770" w:rsidP="00FB4C3E">
      <w:pPr>
        <w:ind w:left="851"/>
        <w:rPr>
          <w:i/>
          <w:iCs/>
          <w:sz w:val="24"/>
          <w:szCs w:val="24"/>
        </w:rPr>
      </w:pPr>
      <w:r w:rsidRPr="008F314C">
        <w:rPr>
          <w:i/>
          <w:iCs/>
          <w:sz w:val="24"/>
          <w:szCs w:val="24"/>
        </w:rPr>
        <w:t>Ældre</w:t>
      </w:r>
    </w:p>
    <w:p w14:paraId="3C9128CE" w14:textId="701D5B3C" w:rsidR="00654770" w:rsidRPr="008F314C" w:rsidRDefault="00654770" w:rsidP="00FB4C3E">
      <w:pPr>
        <w:ind w:left="851"/>
        <w:rPr>
          <w:sz w:val="24"/>
          <w:szCs w:val="24"/>
        </w:rPr>
      </w:pPr>
      <w:proofErr w:type="spellStart"/>
      <w:r w:rsidRPr="008F314C">
        <w:rPr>
          <w:sz w:val="24"/>
          <w:szCs w:val="24"/>
        </w:rPr>
        <w:t>Sapropterin</w:t>
      </w:r>
      <w:proofErr w:type="spellEnd"/>
      <w:r w:rsidRPr="008F314C">
        <w:rPr>
          <w:sz w:val="24"/>
          <w:szCs w:val="24"/>
        </w:rPr>
        <w:t xml:space="preserve"> </w:t>
      </w:r>
      <w:r w:rsidR="008F314C">
        <w:rPr>
          <w:sz w:val="24"/>
          <w:szCs w:val="24"/>
        </w:rPr>
        <w:t>"</w:t>
      </w:r>
      <w:proofErr w:type="spellStart"/>
      <w:r w:rsidR="008F314C">
        <w:rPr>
          <w:sz w:val="24"/>
          <w:szCs w:val="24"/>
        </w:rPr>
        <w:t>Stada"</w:t>
      </w:r>
      <w:r w:rsidRPr="008F314C">
        <w:rPr>
          <w:sz w:val="24"/>
          <w:szCs w:val="24"/>
        </w:rPr>
        <w:t>s</w:t>
      </w:r>
      <w:proofErr w:type="spellEnd"/>
      <w:r w:rsidRPr="008F314C">
        <w:rPr>
          <w:sz w:val="24"/>
          <w:szCs w:val="24"/>
        </w:rPr>
        <w:t xml:space="preserve"> sikkerhed og virkning hos patienter over 65 år er ikke klarlagt.</w:t>
      </w:r>
    </w:p>
    <w:p w14:paraId="27D72999" w14:textId="77777777" w:rsidR="00654770" w:rsidRPr="008F314C" w:rsidRDefault="00654770" w:rsidP="00FB4C3E">
      <w:pPr>
        <w:ind w:left="851"/>
        <w:rPr>
          <w:sz w:val="24"/>
          <w:szCs w:val="24"/>
        </w:rPr>
      </w:pPr>
      <w:r w:rsidRPr="008F314C">
        <w:rPr>
          <w:sz w:val="24"/>
          <w:szCs w:val="24"/>
        </w:rPr>
        <w:t>Der bør udvises forsigtighed ved ordination til ældre patienter.</w:t>
      </w:r>
    </w:p>
    <w:p w14:paraId="0463A65B" w14:textId="77777777" w:rsidR="00654770" w:rsidRPr="008F314C" w:rsidRDefault="00654770" w:rsidP="00FB4C3E">
      <w:pPr>
        <w:ind w:left="851"/>
        <w:rPr>
          <w:sz w:val="24"/>
          <w:szCs w:val="24"/>
        </w:rPr>
      </w:pPr>
    </w:p>
    <w:p w14:paraId="7DF1A761" w14:textId="77777777" w:rsidR="00654770" w:rsidRPr="008F314C" w:rsidRDefault="00654770" w:rsidP="00FB4C3E">
      <w:pPr>
        <w:ind w:left="851"/>
        <w:rPr>
          <w:i/>
          <w:iCs/>
          <w:sz w:val="24"/>
          <w:szCs w:val="24"/>
        </w:rPr>
      </w:pPr>
      <w:r w:rsidRPr="008F314C">
        <w:rPr>
          <w:i/>
          <w:iCs/>
          <w:sz w:val="24"/>
          <w:szCs w:val="24"/>
        </w:rPr>
        <w:t>Patienter med nedsat nyre- eller leverfunktion</w:t>
      </w:r>
    </w:p>
    <w:p w14:paraId="3AAF2887" w14:textId="4D5891FD" w:rsidR="00654770" w:rsidRPr="008F314C" w:rsidRDefault="00654770" w:rsidP="00FB4C3E">
      <w:pPr>
        <w:ind w:left="851"/>
        <w:rPr>
          <w:sz w:val="24"/>
          <w:szCs w:val="24"/>
        </w:rPr>
      </w:pPr>
      <w:proofErr w:type="spellStart"/>
      <w:r w:rsidRPr="008F314C">
        <w:rPr>
          <w:sz w:val="24"/>
          <w:szCs w:val="24"/>
        </w:rPr>
        <w:t>Sapropterin</w:t>
      </w:r>
      <w:proofErr w:type="spellEnd"/>
      <w:r w:rsidRPr="008F314C">
        <w:rPr>
          <w:sz w:val="24"/>
          <w:szCs w:val="24"/>
        </w:rPr>
        <w:t xml:space="preserve"> </w:t>
      </w:r>
      <w:r w:rsidR="008F314C">
        <w:rPr>
          <w:sz w:val="24"/>
          <w:szCs w:val="24"/>
        </w:rPr>
        <w:t>"</w:t>
      </w:r>
      <w:proofErr w:type="spellStart"/>
      <w:r w:rsidR="008F314C">
        <w:rPr>
          <w:sz w:val="24"/>
          <w:szCs w:val="24"/>
        </w:rPr>
        <w:t>Stada"</w:t>
      </w:r>
      <w:r w:rsidRPr="008F314C">
        <w:rPr>
          <w:sz w:val="24"/>
          <w:szCs w:val="24"/>
        </w:rPr>
        <w:t>s</w:t>
      </w:r>
      <w:proofErr w:type="spellEnd"/>
      <w:r w:rsidRPr="008F314C">
        <w:rPr>
          <w:sz w:val="24"/>
          <w:szCs w:val="24"/>
        </w:rPr>
        <w:t xml:space="preserve"> sikkerhed og virkning hos patienter med nedsat lever- eller nyrefunktion er ikke klarlagt. Der bør udvises forsigtighed ved ordination til sådanne patienter.</w:t>
      </w:r>
    </w:p>
    <w:p w14:paraId="6CB29948" w14:textId="77777777" w:rsidR="00654770" w:rsidRPr="008F314C" w:rsidRDefault="00654770" w:rsidP="00FB4C3E">
      <w:pPr>
        <w:ind w:left="851"/>
        <w:rPr>
          <w:sz w:val="24"/>
          <w:szCs w:val="24"/>
        </w:rPr>
      </w:pPr>
    </w:p>
    <w:p w14:paraId="1AAF61FC" w14:textId="77777777" w:rsidR="00654770" w:rsidRPr="008F314C" w:rsidRDefault="00654770" w:rsidP="00FB4C3E">
      <w:pPr>
        <w:ind w:left="851"/>
        <w:rPr>
          <w:i/>
          <w:iCs/>
          <w:sz w:val="24"/>
          <w:szCs w:val="24"/>
        </w:rPr>
      </w:pPr>
      <w:r w:rsidRPr="008F314C">
        <w:rPr>
          <w:i/>
          <w:iCs/>
          <w:sz w:val="24"/>
          <w:szCs w:val="24"/>
        </w:rPr>
        <w:t>Pædiatrisk population</w:t>
      </w:r>
    </w:p>
    <w:p w14:paraId="554EB9B7" w14:textId="77777777" w:rsidR="00654770" w:rsidRPr="008F314C" w:rsidRDefault="00654770" w:rsidP="00FB4C3E">
      <w:pPr>
        <w:ind w:left="851"/>
        <w:rPr>
          <w:sz w:val="24"/>
          <w:szCs w:val="24"/>
        </w:rPr>
      </w:pPr>
      <w:r w:rsidRPr="008F314C">
        <w:rPr>
          <w:sz w:val="24"/>
          <w:szCs w:val="24"/>
        </w:rPr>
        <w:t>Doseringen er den samme for voksne, børn og unge.</w:t>
      </w:r>
    </w:p>
    <w:p w14:paraId="48379206" w14:textId="77777777" w:rsidR="00654770" w:rsidRPr="008F314C" w:rsidRDefault="00654770" w:rsidP="00FB4C3E">
      <w:pPr>
        <w:ind w:left="851"/>
        <w:rPr>
          <w:sz w:val="24"/>
          <w:szCs w:val="24"/>
        </w:rPr>
      </w:pPr>
    </w:p>
    <w:p w14:paraId="16E9C347" w14:textId="77777777" w:rsidR="00654770" w:rsidRPr="008F314C" w:rsidRDefault="00654770" w:rsidP="00FB4C3E">
      <w:pPr>
        <w:ind w:left="851"/>
        <w:rPr>
          <w:sz w:val="24"/>
          <w:szCs w:val="24"/>
          <w:u w:val="single"/>
        </w:rPr>
      </w:pPr>
      <w:r w:rsidRPr="008F314C">
        <w:rPr>
          <w:sz w:val="24"/>
          <w:szCs w:val="24"/>
          <w:u w:val="single"/>
        </w:rPr>
        <w:t>Administration</w:t>
      </w:r>
    </w:p>
    <w:p w14:paraId="20F53F21" w14:textId="77777777" w:rsidR="00654770" w:rsidRPr="008F314C" w:rsidRDefault="00654770" w:rsidP="00FB4C3E">
      <w:pPr>
        <w:ind w:left="851"/>
        <w:rPr>
          <w:sz w:val="24"/>
          <w:szCs w:val="24"/>
        </w:rPr>
      </w:pPr>
    </w:p>
    <w:p w14:paraId="7B83A1A3" w14:textId="53345B23" w:rsidR="00654770" w:rsidRPr="008F314C" w:rsidRDefault="00654770" w:rsidP="00FB4C3E">
      <w:pPr>
        <w:ind w:left="851"/>
        <w:rPr>
          <w:sz w:val="24"/>
          <w:szCs w:val="24"/>
        </w:rPr>
      </w:pPr>
      <w:proofErr w:type="spellStart"/>
      <w:r w:rsidRPr="008F314C">
        <w:rPr>
          <w:sz w:val="24"/>
          <w:szCs w:val="24"/>
        </w:rPr>
        <w:t>Sapropterin</w:t>
      </w:r>
      <w:proofErr w:type="spellEnd"/>
      <w:r w:rsidRPr="008F314C">
        <w:rPr>
          <w:sz w:val="24"/>
          <w:szCs w:val="24"/>
        </w:rPr>
        <w:t xml:space="preserve"> </w:t>
      </w:r>
      <w:r w:rsidR="008F314C">
        <w:rPr>
          <w:sz w:val="24"/>
          <w:szCs w:val="24"/>
        </w:rPr>
        <w:t>"</w:t>
      </w:r>
      <w:proofErr w:type="spellStart"/>
      <w:r w:rsidR="008F314C">
        <w:rPr>
          <w:sz w:val="24"/>
          <w:szCs w:val="24"/>
        </w:rPr>
        <w:t>Stada</w:t>
      </w:r>
      <w:proofErr w:type="spellEnd"/>
      <w:r w:rsidR="008F314C">
        <w:rPr>
          <w:sz w:val="24"/>
          <w:szCs w:val="24"/>
        </w:rPr>
        <w:t>"</w:t>
      </w:r>
      <w:r w:rsidRPr="008F314C">
        <w:rPr>
          <w:sz w:val="24"/>
          <w:szCs w:val="24"/>
        </w:rPr>
        <w:t xml:space="preserve"> tabletterne bør indtages i forbindelse med et måltid for at øge absorptionen.</w:t>
      </w:r>
    </w:p>
    <w:p w14:paraId="03DCE374" w14:textId="77777777" w:rsidR="00654770" w:rsidRPr="008F314C" w:rsidRDefault="00654770" w:rsidP="00FB4C3E">
      <w:pPr>
        <w:ind w:left="851"/>
        <w:rPr>
          <w:sz w:val="24"/>
          <w:szCs w:val="24"/>
        </w:rPr>
      </w:pPr>
    </w:p>
    <w:p w14:paraId="4C0E88B8" w14:textId="7F50329C" w:rsidR="00654770" w:rsidRPr="008F314C" w:rsidRDefault="00654770" w:rsidP="00FB4C3E">
      <w:pPr>
        <w:ind w:left="851"/>
        <w:rPr>
          <w:sz w:val="24"/>
          <w:szCs w:val="24"/>
        </w:rPr>
      </w:pPr>
      <w:r w:rsidRPr="008F314C">
        <w:rPr>
          <w:sz w:val="24"/>
          <w:szCs w:val="24"/>
        </w:rPr>
        <w:t xml:space="preserve">For patienter med PKU skal </w:t>
      </w:r>
      <w:proofErr w:type="spellStart"/>
      <w:r w:rsidRPr="008F314C">
        <w:rPr>
          <w:sz w:val="24"/>
          <w:szCs w:val="24"/>
        </w:rPr>
        <w:t>Sapropterin</w:t>
      </w:r>
      <w:proofErr w:type="spellEnd"/>
      <w:r w:rsidRPr="008F314C">
        <w:rPr>
          <w:sz w:val="24"/>
          <w:szCs w:val="24"/>
        </w:rPr>
        <w:t xml:space="preserve"> </w:t>
      </w:r>
      <w:r w:rsidR="008F314C">
        <w:rPr>
          <w:sz w:val="24"/>
          <w:szCs w:val="24"/>
        </w:rPr>
        <w:t>"</w:t>
      </w:r>
      <w:proofErr w:type="spellStart"/>
      <w:r w:rsidR="008F314C">
        <w:rPr>
          <w:sz w:val="24"/>
          <w:szCs w:val="24"/>
        </w:rPr>
        <w:t>Stada</w:t>
      </w:r>
      <w:proofErr w:type="spellEnd"/>
      <w:r w:rsidR="008F314C">
        <w:rPr>
          <w:sz w:val="24"/>
          <w:szCs w:val="24"/>
        </w:rPr>
        <w:t>"</w:t>
      </w:r>
      <w:r w:rsidRPr="008F314C">
        <w:rPr>
          <w:sz w:val="24"/>
          <w:szCs w:val="24"/>
        </w:rPr>
        <w:t xml:space="preserve"> administreres som en enkelt daglig dosis og foregå på samme tidspunkt hver dag, gerne om morgenen.</w:t>
      </w:r>
    </w:p>
    <w:p w14:paraId="649FE1CB" w14:textId="77777777" w:rsidR="00654770" w:rsidRPr="008F314C" w:rsidRDefault="00654770" w:rsidP="00FB4C3E">
      <w:pPr>
        <w:ind w:left="851"/>
        <w:rPr>
          <w:sz w:val="24"/>
          <w:szCs w:val="24"/>
        </w:rPr>
      </w:pPr>
    </w:p>
    <w:p w14:paraId="64A6189D" w14:textId="77777777" w:rsidR="00654770" w:rsidRPr="008F314C" w:rsidRDefault="00654770" w:rsidP="00FB4C3E">
      <w:pPr>
        <w:ind w:left="851"/>
        <w:rPr>
          <w:sz w:val="24"/>
          <w:szCs w:val="24"/>
        </w:rPr>
      </w:pPr>
      <w:r w:rsidRPr="008F314C">
        <w:rPr>
          <w:sz w:val="24"/>
          <w:szCs w:val="24"/>
        </w:rPr>
        <w:t>For patienter med BH4-mangel skal den samlede daglige dosis deles i 2 eller 3 indtagelser fordelt i løbet af dagen.</w:t>
      </w:r>
    </w:p>
    <w:p w14:paraId="530B2024" w14:textId="77777777" w:rsidR="00654770" w:rsidRPr="008F314C" w:rsidRDefault="00654770" w:rsidP="00FB4C3E">
      <w:pPr>
        <w:ind w:left="851"/>
        <w:rPr>
          <w:sz w:val="24"/>
          <w:szCs w:val="24"/>
        </w:rPr>
      </w:pPr>
    </w:p>
    <w:p w14:paraId="6CDCEE80" w14:textId="77777777" w:rsidR="00654770" w:rsidRPr="008F314C" w:rsidRDefault="00654770" w:rsidP="00FB4C3E">
      <w:pPr>
        <w:ind w:left="851"/>
        <w:rPr>
          <w:sz w:val="24"/>
          <w:szCs w:val="24"/>
        </w:rPr>
      </w:pPr>
      <w:r w:rsidRPr="008F314C">
        <w:rPr>
          <w:sz w:val="24"/>
          <w:szCs w:val="24"/>
        </w:rPr>
        <w:t>Det foreskrevne antal tabletter hældes i et glas eller en kop med vand og omrøres til de er opløst. Det kan vare et par minutter før end tabletterne er opløst. For at fremskynde opløsningen kan tabletterne knuses. Der vil kunne ses små partikler i opløsningen, men disse vil ikke påvirke lægemidlets effekt. Opløsningen bør drikkes inden for 15 til 20 minutter.</w:t>
      </w:r>
    </w:p>
    <w:p w14:paraId="72B69424" w14:textId="7A0878FB" w:rsidR="0062674B" w:rsidRDefault="0062674B">
      <w:pPr>
        <w:rPr>
          <w:sz w:val="24"/>
          <w:szCs w:val="24"/>
        </w:rPr>
      </w:pPr>
      <w:r>
        <w:rPr>
          <w:sz w:val="24"/>
          <w:szCs w:val="24"/>
        </w:rPr>
        <w:br w:type="page"/>
      </w:r>
    </w:p>
    <w:p w14:paraId="321626A0" w14:textId="77777777" w:rsidR="00654770" w:rsidRPr="008F314C" w:rsidRDefault="00654770" w:rsidP="00FB4C3E">
      <w:pPr>
        <w:ind w:left="851"/>
        <w:rPr>
          <w:sz w:val="24"/>
          <w:szCs w:val="24"/>
        </w:rPr>
      </w:pPr>
    </w:p>
    <w:p w14:paraId="615E1BCB" w14:textId="77777777" w:rsidR="00654770" w:rsidRPr="008F314C" w:rsidRDefault="00654770" w:rsidP="00FB4C3E">
      <w:pPr>
        <w:ind w:left="851"/>
        <w:rPr>
          <w:sz w:val="24"/>
          <w:szCs w:val="24"/>
        </w:rPr>
      </w:pPr>
      <w:r w:rsidRPr="008F314C">
        <w:rPr>
          <w:i/>
          <w:iCs/>
          <w:sz w:val="24"/>
          <w:szCs w:val="24"/>
        </w:rPr>
        <w:t>Patienter med en kropsvægt over 20 kg</w:t>
      </w:r>
    </w:p>
    <w:p w14:paraId="725D182E" w14:textId="77777777" w:rsidR="00654770" w:rsidRPr="008F314C" w:rsidRDefault="00654770" w:rsidP="00FB4C3E">
      <w:pPr>
        <w:ind w:left="851"/>
        <w:rPr>
          <w:sz w:val="24"/>
          <w:szCs w:val="24"/>
        </w:rPr>
      </w:pPr>
      <w:r w:rsidRPr="008F314C">
        <w:rPr>
          <w:sz w:val="24"/>
          <w:szCs w:val="24"/>
        </w:rPr>
        <w:t>Det foreskrevne antal tabletter hældes i et glas eller i en kop med 120 til 240 ml vand og omrøres, til de er opløst.</w:t>
      </w:r>
    </w:p>
    <w:p w14:paraId="787589F4" w14:textId="77777777" w:rsidR="00654770" w:rsidRPr="008F314C" w:rsidRDefault="00654770" w:rsidP="00FB4C3E">
      <w:pPr>
        <w:ind w:left="851"/>
        <w:rPr>
          <w:sz w:val="24"/>
          <w:szCs w:val="24"/>
        </w:rPr>
      </w:pPr>
    </w:p>
    <w:p w14:paraId="503A4F8C" w14:textId="77777777" w:rsidR="00654770" w:rsidRPr="008F314C" w:rsidRDefault="00654770" w:rsidP="00FB4C3E">
      <w:pPr>
        <w:ind w:left="851"/>
        <w:rPr>
          <w:sz w:val="24"/>
          <w:szCs w:val="24"/>
        </w:rPr>
      </w:pPr>
      <w:r w:rsidRPr="008F314C">
        <w:rPr>
          <w:i/>
          <w:iCs/>
          <w:sz w:val="24"/>
          <w:szCs w:val="24"/>
        </w:rPr>
        <w:t>Børn med en kropsvægt på op til 20 kg</w:t>
      </w:r>
    </w:p>
    <w:p w14:paraId="680A9C14" w14:textId="56052B04" w:rsidR="00654770" w:rsidRPr="008F314C" w:rsidRDefault="00654770" w:rsidP="00FB4C3E">
      <w:pPr>
        <w:ind w:left="851"/>
        <w:rPr>
          <w:sz w:val="24"/>
          <w:szCs w:val="24"/>
        </w:rPr>
      </w:pPr>
      <w:r w:rsidRPr="008F314C">
        <w:rPr>
          <w:sz w:val="24"/>
          <w:szCs w:val="24"/>
        </w:rPr>
        <w:t xml:space="preserve">De nødvendige doseringsremedier til børn med en kropsvægt på op til 20 kg (dvs. bæger med målemarkeringer ved 20, 40, 60 og 80 ml; 10 ml og 20 ml orale sprøjter med målemarkeringer hver 1 ml) følger ikke med </w:t>
      </w:r>
      <w:proofErr w:type="spellStart"/>
      <w:r w:rsidRPr="008F314C">
        <w:rPr>
          <w:sz w:val="24"/>
          <w:szCs w:val="24"/>
        </w:rPr>
        <w:t>Sapropterin</w:t>
      </w:r>
      <w:proofErr w:type="spellEnd"/>
      <w:r w:rsidRPr="008F314C">
        <w:rPr>
          <w:sz w:val="24"/>
          <w:szCs w:val="24"/>
        </w:rPr>
        <w:t xml:space="preserve"> </w:t>
      </w:r>
      <w:r w:rsidR="008F314C">
        <w:rPr>
          <w:sz w:val="24"/>
          <w:szCs w:val="24"/>
        </w:rPr>
        <w:t>"</w:t>
      </w:r>
      <w:proofErr w:type="spellStart"/>
      <w:r w:rsidR="008F314C">
        <w:rPr>
          <w:sz w:val="24"/>
          <w:szCs w:val="24"/>
        </w:rPr>
        <w:t>Stada</w:t>
      </w:r>
      <w:proofErr w:type="spellEnd"/>
      <w:r w:rsidR="008F314C">
        <w:rPr>
          <w:sz w:val="24"/>
          <w:szCs w:val="24"/>
        </w:rPr>
        <w:t>"</w:t>
      </w:r>
      <w:r w:rsidRPr="008F314C">
        <w:rPr>
          <w:sz w:val="24"/>
          <w:szCs w:val="24"/>
        </w:rPr>
        <w:t xml:space="preserve"> pakningen. Disse remedier leveres til de specialiserede pædiatriske centre for medfødte metaboliske forstyrrelser og skal gives til patienternes omsorgspersoner.</w:t>
      </w:r>
    </w:p>
    <w:p w14:paraId="7A128C85" w14:textId="77777777" w:rsidR="00654770" w:rsidRPr="008F314C" w:rsidRDefault="00654770" w:rsidP="00FB4C3E">
      <w:pPr>
        <w:ind w:left="851"/>
        <w:rPr>
          <w:sz w:val="24"/>
          <w:szCs w:val="24"/>
        </w:rPr>
      </w:pPr>
    </w:p>
    <w:p w14:paraId="34A5C1AE" w14:textId="77777777" w:rsidR="00654770" w:rsidRPr="008F314C" w:rsidRDefault="00654770" w:rsidP="00FB4C3E">
      <w:pPr>
        <w:ind w:left="851"/>
        <w:rPr>
          <w:sz w:val="24"/>
          <w:szCs w:val="24"/>
        </w:rPr>
      </w:pPr>
      <w:r w:rsidRPr="008F314C">
        <w:rPr>
          <w:sz w:val="24"/>
          <w:szCs w:val="24"/>
        </w:rPr>
        <w:t>Afhængigt af dosis (i mg/kg/dag) skal det passende antal tabletter opløses i et volumen af vand som angivet i tabel 1-4, hvor volumenet af opløsningen, der skal administreres, beregnes i henhold til den ordinerede samlede daglige dosis. Det ordinerede antal tabletter for en dosis på 2, 5, 10 og 20 mg/kg/dag skal placeres i et bæger (med målemarkeringer ved 20, 40, 60 og 80 ml) sammen med vandmængden, der er angivet i tabel 1-4, og omrøres, indtil de er opløst.</w:t>
      </w:r>
    </w:p>
    <w:p w14:paraId="5603F153" w14:textId="77777777" w:rsidR="00654770" w:rsidRPr="008F314C" w:rsidRDefault="00654770" w:rsidP="00FB4C3E">
      <w:pPr>
        <w:ind w:left="851"/>
        <w:rPr>
          <w:sz w:val="24"/>
          <w:szCs w:val="24"/>
        </w:rPr>
      </w:pPr>
    </w:p>
    <w:p w14:paraId="704DD112" w14:textId="77777777" w:rsidR="00654770" w:rsidRPr="008F314C" w:rsidRDefault="00654770" w:rsidP="00FB4C3E">
      <w:pPr>
        <w:ind w:left="851"/>
        <w:rPr>
          <w:sz w:val="24"/>
          <w:szCs w:val="24"/>
        </w:rPr>
      </w:pPr>
      <w:r w:rsidRPr="008F314C">
        <w:rPr>
          <w:sz w:val="24"/>
          <w:szCs w:val="24"/>
        </w:rPr>
        <w:t>Hvis kun en del af denne opløsning skal administreres, skal der anvendes en oral sprøjte til at trække det volumen opløsning op, der skal administreres. Opløsningen kan herefter overføres til et andet bæger med henblik på administration af lægemidlet. Småbørn kan få administreret opløsningen via en oral sprøjte. En 10 ml oral sprøjte skal anvendes til administration af voluminer ≤10 ml og en 20 ml oral sprøjte til administration af voluminer &gt;10 ml.</w:t>
      </w:r>
    </w:p>
    <w:p w14:paraId="745A8A29" w14:textId="77777777" w:rsidR="00654770" w:rsidRPr="008F314C" w:rsidRDefault="00654770" w:rsidP="00FB4C3E">
      <w:pPr>
        <w:ind w:left="851"/>
        <w:rPr>
          <w:bCs/>
          <w:sz w:val="24"/>
          <w:szCs w:val="24"/>
        </w:rPr>
      </w:pPr>
    </w:p>
    <w:p w14:paraId="50733304" w14:textId="77777777" w:rsidR="00654770" w:rsidRPr="008F314C" w:rsidRDefault="00654770" w:rsidP="00654770">
      <w:pPr>
        <w:rPr>
          <w:b/>
          <w:bCs/>
          <w:sz w:val="24"/>
          <w:szCs w:val="24"/>
        </w:rPr>
      </w:pPr>
      <w:r w:rsidRPr="008F314C">
        <w:rPr>
          <w:b/>
          <w:bCs/>
          <w:sz w:val="24"/>
          <w:szCs w:val="24"/>
        </w:rPr>
        <w:t>Tabel 1: Doseringstabel for 2 mg/kg dagligt til børn, der vejer op til 20 kg</w:t>
      </w:r>
    </w:p>
    <w:p w14:paraId="6E78FE7C" w14:textId="77777777" w:rsidR="00654770" w:rsidRPr="008F314C" w:rsidRDefault="00654770" w:rsidP="00654770">
      <w:pPr>
        <w:rPr>
          <w:sz w:val="24"/>
          <w:szCs w:val="24"/>
        </w:rPr>
      </w:pPr>
    </w:p>
    <w:tbl>
      <w:tblPr>
        <w:tblStyle w:val="Tabel-Gitter"/>
        <w:tblW w:w="5000" w:type="pct"/>
        <w:jc w:val="center"/>
        <w:tblInd w:w="0" w:type="dxa"/>
        <w:tblLook w:val="04A0" w:firstRow="1" w:lastRow="0" w:firstColumn="1" w:lastColumn="0" w:noHBand="0" w:noVBand="1"/>
      </w:tblPr>
      <w:tblGrid>
        <w:gridCol w:w="1650"/>
        <w:gridCol w:w="1658"/>
        <w:gridCol w:w="2555"/>
        <w:gridCol w:w="1662"/>
        <w:gridCol w:w="2103"/>
      </w:tblGrid>
      <w:tr w:rsidR="00654770" w:rsidRPr="008F314C" w14:paraId="07C320F6" w14:textId="77777777" w:rsidTr="00FB4C3E">
        <w:trPr>
          <w:tblHeader/>
          <w:jc w:val="center"/>
        </w:trPr>
        <w:tc>
          <w:tcPr>
            <w:tcW w:w="857" w:type="pct"/>
            <w:tcBorders>
              <w:top w:val="single" w:sz="4" w:space="0" w:color="auto"/>
              <w:left w:val="single" w:sz="4" w:space="0" w:color="auto"/>
              <w:bottom w:val="single" w:sz="4" w:space="0" w:color="auto"/>
              <w:right w:val="single" w:sz="4" w:space="0" w:color="auto"/>
            </w:tcBorders>
            <w:hideMark/>
          </w:tcPr>
          <w:p w14:paraId="32C7D9AD" w14:textId="77777777" w:rsidR="00654770" w:rsidRPr="008F314C" w:rsidRDefault="00654770">
            <w:pPr>
              <w:widowControl w:val="0"/>
              <w:jc w:val="center"/>
              <w:rPr>
                <w:b/>
                <w:bCs/>
                <w:sz w:val="24"/>
                <w:szCs w:val="24"/>
                <w:lang w:val="fr-LU"/>
              </w:rPr>
            </w:pPr>
            <w:proofErr w:type="spellStart"/>
            <w:r w:rsidRPr="008F314C">
              <w:rPr>
                <w:b/>
                <w:bCs/>
                <w:sz w:val="24"/>
                <w:szCs w:val="24"/>
              </w:rPr>
              <w:t>Vægt</w:t>
            </w:r>
            <w:proofErr w:type="spellEnd"/>
            <w:r w:rsidRPr="008F314C">
              <w:rPr>
                <w:b/>
                <w:bCs/>
                <w:sz w:val="24"/>
                <w:szCs w:val="24"/>
              </w:rPr>
              <w:t xml:space="preserve"> (kg)</w:t>
            </w:r>
          </w:p>
        </w:tc>
        <w:tc>
          <w:tcPr>
            <w:tcW w:w="861" w:type="pct"/>
            <w:tcBorders>
              <w:top w:val="single" w:sz="4" w:space="0" w:color="auto"/>
              <w:left w:val="single" w:sz="4" w:space="0" w:color="auto"/>
              <w:bottom w:val="single" w:sz="4" w:space="0" w:color="auto"/>
              <w:right w:val="single" w:sz="4" w:space="0" w:color="auto"/>
            </w:tcBorders>
            <w:hideMark/>
          </w:tcPr>
          <w:p w14:paraId="37F69ACA" w14:textId="77777777" w:rsidR="00654770" w:rsidRPr="008F314C" w:rsidRDefault="00654770">
            <w:pPr>
              <w:widowControl w:val="0"/>
              <w:jc w:val="center"/>
              <w:rPr>
                <w:b/>
                <w:bCs/>
                <w:sz w:val="24"/>
                <w:szCs w:val="24"/>
              </w:rPr>
            </w:pPr>
            <w:proofErr w:type="spellStart"/>
            <w:r w:rsidRPr="008F314C">
              <w:rPr>
                <w:b/>
                <w:bCs/>
                <w:sz w:val="24"/>
                <w:szCs w:val="24"/>
              </w:rPr>
              <w:t>Samlet</w:t>
            </w:r>
            <w:proofErr w:type="spellEnd"/>
            <w:r w:rsidRPr="008F314C">
              <w:rPr>
                <w:b/>
                <w:bCs/>
                <w:sz w:val="24"/>
                <w:szCs w:val="24"/>
              </w:rPr>
              <w:t xml:space="preserve"> </w:t>
            </w:r>
            <w:proofErr w:type="spellStart"/>
            <w:r w:rsidRPr="008F314C">
              <w:rPr>
                <w:b/>
                <w:bCs/>
                <w:sz w:val="24"/>
                <w:szCs w:val="24"/>
              </w:rPr>
              <w:t>dosis</w:t>
            </w:r>
            <w:proofErr w:type="spellEnd"/>
            <w:r w:rsidRPr="008F314C">
              <w:rPr>
                <w:b/>
                <w:bCs/>
                <w:sz w:val="24"/>
                <w:szCs w:val="24"/>
              </w:rPr>
              <w:t xml:space="preserve"> (mg/</w:t>
            </w:r>
            <w:proofErr w:type="spellStart"/>
            <w:r w:rsidRPr="008F314C">
              <w:rPr>
                <w:b/>
                <w:bCs/>
                <w:sz w:val="24"/>
                <w:szCs w:val="24"/>
              </w:rPr>
              <w:t>dag</w:t>
            </w:r>
            <w:proofErr w:type="spellEnd"/>
            <w:r w:rsidRPr="008F314C">
              <w:rPr>
                <w:b/>
                <w:bCs/>
                <w:sz w:val="24"/>
                <w:szCs w:val="24"/>
              </w:rPr>
              <w:t>)</w:t>
            </w:r>
          </w:p>
        </w:tc>
        <w:tc>
          <w:tcPr>
            <w:tcW w:w="1327" w:type="pct"/>
            <w:tcBorders>
              <w:top w:val="single" w:sz="4" w:space="0" w:color="auto"/>
              <w:left w:val="single" w:sz="4" w:space="0" w:color="auto"/>
              <w:bottom w:val="single" w:sz="4" w:space="0" w:color="auto"/>
              <w:right w:val="single" w:sz="4" w:space="0" w:color="auto"/>
            </w:tcBorders>
            <w:hideMark/>
          </w:tcPr>
          <w:p w14:paraId="0A9D022A" w14:textId="169946A6" w:rsidR="00654770" w:rsidRPr="008F314C" w:rsidRDefault="00654770">
            <w:pPr>
              <w:widowControl w:val="0"/>
              <w:jc w:val="center"/>
              <w:rPr>
                <w:b/>
                <w:bCs/>
                <w:sz w:val="24"/>
                <w:szCs w:val="24"/>
                <w:lang w:val="da-DK"/>
              </w:rPr>
            </w:pPr>
            <w:r w:rsidRPr="008F314C">
              <w:rPr>
                <w:b/>
                <w:bCs/>
                <w:sz w:val="24"/>
                <w:szCs w:val="24"/>
                <w:lang w:val="da-DK"/>
              </w:rPr>
              <w:t>Antal tabletter, der skal opløses (kun 100 mg styrken)</w:t>
            </w:r>
          </w:p>
        </w:tc>
        <w:tc>
          <w:tcPr>
            <w:tcW w:w="863" w:type="pct"/>
            <w:tcBorders>
              <w:top w:val="single" w:sz="4" w:space="0" w:color="auto"/>
              <w:left w:val="single" w:sz="4" w:space="0" w:color="auto"/>
              <w:bottom w:val="single" w:sz="4" w:space="0" w:color="auto"/>
              <w:right w:val="single" w:sz="4" w:space="0" w:color="auto"/>
            </w:tcBorders>
            <w:hideMark/>
          </w:tcPr>
          <w:p w14:paraId="4468C360" w14:textId="77777777" w:rsidR="00654770" w:rsidRPr="008F314C" w:rsidRDefault="00654770">
            <w:pPr>
              <w:widowControl w:val="0"/>
              <w:jc w:val="center"/>
              <w:rPr>
                <w:b/>
                <w:bCs/>
                <w:sz w:val="24"/>
                <w:szCs w:val="24"/>
              </w:rPr>
            </w:pPr>
            <w:proofErr w:type="spellStart"/>
            <w:r w:rsidRPr="008F314C">
              <w:rPr>
                <w:b/>
                <w:bCs/>
                <w:sz w:val="24"/>
                <w:szCs w:val="24"/>
              </w:rPr>
              <w:t>Volumen</w:t>
            </w:r>
            <w:proofErr w:type="spellEnd"/>
            <w:r w:rsidRPr="008F314C">
              <w:rPr>
                <w:b/>
                <w:bCs/>
                <w:sz w:val="24"/>
                <w:szCs w:val="24"/>
              </w:rPr>
              <w:t xml:space="preserve"> </w:t>
            </w:r>
            <w:proofErr w:type="spellStart"/>
            <w:r w:rsidRPr="008F314C">
              <w:rPr>
                <w:b/>
                <w:bCs/>
                <w:sz w:val="24"/>
                <w:szCs w:val="24"/>
              </w:rPr>
              <w:t>af</w:t>
            </w:r>
            <w:proofErr w:type="spellEnd"/>
            <w:r w:rsidRPr="008F314C">
              <w:rPr>
                <w:b/>
                <w:bCs/>
                <w:sz w:val="24"/>
                <w:szCs w:val="24"/>
              </w:rPr>
              <w:t xml:space="preserve"> </w:t>
            </w:r>
            <w:proofErr w:type="spellStart"/>
            <w:r w:rsidRPr="008F314C">
              <w:rPr>
                <w:b/>
                <w:bCs/>
                <w:sz w:val="24"/>
                <w:szCs w:val="24"/>
              </w:rPr>
              <w:t>opløsningen</w:t>
            </w:r>
            <w:proofErr w:type="spellEnd"/>
            <w:r w:rsidRPr="008F314C">
              <w:rPr>
                <w:b/>
                <w:bCs/>
                <w:sz w:val="24"/>
                <w:szCs w:val="24"/>
              </w:rPr>
              <w:t xml:space="preserve"> (ml)</w:t>
            </w:r>
          </w:p>
        </w:tc>
        <w:tc>
          <w:tcPr>
            <w:tcW w:w="1092" w:type="pct"/>
            <w:tcBorders>
              <w:top w:val="single" w:sz="4" w:space="0" w:color="auto"/>
              <w:left w:val="single" w:sz="4" w:space="0" w:color="auto"/>
              <w:bottom w:val="single" w:sz="4" w:space="0" w:color="auto"/>
              <w:right w:val="single" w:sz="4" w:space="0" w:color="auto"/>
            </w:tcBorders>
            <w:hideMark/>
          </w:tcPr>
          <w:p w14:paraId="021C039C" w14:textId="77777777" w:rsidR="00654770" w:rsidRPr="008F314C" w:rsidRDefault="00654770">
            <w:pPr>
              <w:widowControl w:val="0"/>
              <w:jc w:val="center"/>
              <w:rPr>
                <w:b/>
                <w:bCs/>
                <w:sz w:val="24"/>
                <w:szCs w:val="24"/>
                <w:lang w:val="da-DK"/>
              </w:rPr>
            </w:pPr>
            <w:r w:rsidRPr="008F314C">
              <w:rPr>
                <w:b/>
                <w:bCs/>
                <w:sz w:val="24"/>
                <w:szCs w:val="24"/>
                <w:lang w:val="da-DK"/>
              </w:rPr>
              <w:t>Volumen af opløsningen, der skal administreres (ml)*</w:t>
            </w:r>
          </w:p>
        </w:tc>
      </w:tr>
      <w:tr w:rsidR="00654770" w:rsidRPr="008F314C" w14:paraId="717A973B" w14:textId="77777777" w:rsidTr="00FB4C3E">
        <w:trPr>
          <w:jc w:val="center"/>
        </w:trPr>
        <w:tc>
          <w:tcPr>
            <w:tcW w:w="857" w:type="pct"/>
            <w:tcBorders>
              <w:top w:val="single" w:sz="4" w:space="0" w:color="auto"/>
              <w:left w:val="single" w:sz="4" w:space="0" w:color="auto"/>
              <w:bottom w:val="single" w:sz="4" w:space="0" w:color="auto"/>
              <w:right w:val="single" w:sz="4" w:space="0" w:color="auto"/>
            </w:tcBorders>
            <w:hideMark/>
          </w:tcPr>
          <w:p w14:paraId="63D43411" w14:textId="77777777" w:rsidR="00654770" w:rsidRPr="008F314C" w:rsidRDefault="00654770">
            <w:pPr>
              <w:widowControl w:val="0"/>
              <w:jc w:val="center"/>
              <w:rPr>
                <w:sz w:val="24"/>
                <w:szCs w:val="24"/>
              </w:rPr>
            </w:pPr>
            <w:r w:rsidRPr="008F314C">
              <w:rPr>
                <w:sz w:val="24"/>
                <w:szCs w:val="24"/>
              </w:rPr>
              <w:t>2</w:t>
            </w:r>
          </w:p>
        </w:tc>
        <w:tc>
          <w:tcPr>
            <w:tcW w:w="861" w:type="pct"/>
            <w:tcBorders>
              <w:top w:val="single" w:sz="4" w:space="0" w:color="auto"/>
              <w:left w:val="single" w:sz="4" w:space="0" w:color="auto"/>
              <w:bottom w:val="single" w:sz="4" w:space="0" w:color="auto"/>
              <w:right w:val="single" w:sz="4" w:space="0" w:color="auto"/>
            </w:tcBorders>
            <w:hideMark/>
          </w:tcPr>
          <w:p w14:paraId="5EDE5192" w14:textId="77777777" w:rsidR="00654770" w:rsidRPr="008F314C" w:rsidRDefault="00654770">
            <w:pPr>
              <w:widowControl w:val="0"/>
              <w:jc w:val="center"/>
              <w:rPr>
                <w:sz w:val="24"/>
                <w:szCs w:val="24"/>
              </w:rPr>
            </w:pPr>
            <w:r w:rsidRPr="008F314C">
              <w:rPr>
                <w:sz w:val="24"/>
                <w:szCs w:val="24"/>
              </w:rPr>
              <w:t>4</w:t>
            </w:r>
          </w:p>
        </w:tc>
        <w:tc>
          <w:tcPr>
            <w:tcW w:w="1327" w:type="pct"/>
            <w:tcBorders>
              <w:top w:val="single" w:sz="4" w:space="0" w:color="auto"/>
              <w:left w:val="single" w:sz="4" w:space="0" w:color="auto"/>
              <w:bottom w:val="single" w:sz="4" w:space="0" w:color="auto"/>
              <w:right w:val="single" w:sz="4" w:space="0" w:color="auto"/>
            </w:tcBorders>
            <w:hideMark/>
          </w:tcPr>
          <w:p w14:paraId="11EC440E" w14:textId="77777777" w:rsidR="00654770" w:rsidRPr="008F314C" w:rsidRDefault="00654770">
            <w:pPr>
              <w:widowControl w:val="0"/>
              <w:jc w:val="center"/>
              <w:rPr>
                <w:sz w:val="24"/>
                <w:szCs w:val="24"/>
              </w:rPr>
            </w:pPr>
            <w:r w:rsidRPr="008F314C">
              <w:rPr>
                <w:sz w:val="24"/>
                <w:szCs w:val="24"/>
              </w:rPr>
              <w:t>1</w:t>
            </w:r>
          </w:p>
        </w:tc>
        <w:tc>
          <w:tcPr>
            <w:tcW w:w="863" w:type="pct"/>
            <w:tcBorders>
              <w:top w:val="single" w:sz="4" w:space="0" w:color="auto"/>
              <w:left w:val="single" w:sz="4" w:space="0" w:color="auto"/>
              <w:bottom w:val="single" w:sz="4" w:space="0" w:color="auto"/>
              <w:right w:val="single" w:sz="4" w:space="0" w:color="auto"/>
            </w:tcBorders>
            <w:hideMark/>
          </w:tcPr>
          <w:p w14:paraId="2FFB83C9" w14:textId="77777777" w:rsidR="00654770" w:rsidRPr="008F314C" w:rsidRDefault="00654770">
            <w:pPr>
              <w:widowControl w:val="0"/>
              <w:jc w:val="center"/>
              <w:rPr>
                <w:sz w:val="24"/>
                <w:szCs w:val="24"/>
              </w:rPr>
            </w:pPr>
            <w:r w:rsidRPr="008F314C">
              <w:rPr>
                <w:sz w:val="24"/>
                <w:szCs w:val="24"/>
              </w:rPr>
              <w:t>80</w:t>
            </w:r>
          </w:p>
        </w:tc>
        <w:tc>
          <w:tcPr>
            <w:tcW w:w="1092" w:type="pct"/>
            <w:tcBorders>
              <w:top w:val="single" w:sz="4" w:space="0" w:color="auto"/>
              <w:left w:val="single" w:sz="4" w:space="0" w:color="auto"/>
              <w:bottom w:val="single" w:sz="4" w:space="0" w:color="auto"/>
              <w:right w:val="single" w:sz="4" w:space="0" w:color="auto"/>
            </w:tcBorders>
            <w:hideMark/>
          </w:tcPr>
          <w:p w14:paraId="5EFB806C" w14:textId="77777777" w:rsidR="00654770" w:rsidRPr="008F314C" w:rsidRDefault="00654770">
            <w:pPr>
              <w:widowControl w:val="0"/>
              <w:jc w:val="center"/>
              <w:rPr>
                <w:sz w:val="24"/>
                <w:szCs w:val="24"/>
              </w:rPr>
            </w:pPr>
            <w:r w:rsidRPr="008F314C">
              <w:rPr>
                <w:sz w:val="24"/>
                <w:szCs w:val="24"/>
              </w:rPr>
              <w:t>3</w:t>
            </w:r>
          </w:p>
        </w:tc>
      </w:tr>
      <w:tr w:rsidR="00654770" w:rsidRPr="008F314C" w14:paraId="6C886371" w14:textId="77777777" w:rsidTr="00FB4C3E">
        <w:trPr>
          <w:jc w:val="center"/>
        </w:trPr>
        <w:tc>
          <w:tcPr>
            <w:tcW w:w="857" w:type="pct"/>
            <w:tcBorders>
              <w:top w:val="single" w:sz="4" w:space="0" w:color="auto"/>
              <w:left w:val="single" w:sz="4" w:space="0" w:color="auto"/>
              <w:bottom w:val="single" w:sz="4" w:space="0" w:color="auto"/>
              <w:right w:val="single" w:sz="4" w:space="0" w:color="auto"/>
            </w:tcBorders>
            <w:hideMark/>
          </w:tcPr>
          <w:p w14:paraId="0708B723" w14:textId="77777777" w:rsidR="00654770" w:rsidRPr="008F314C" w:rsidRDefault="00654770">
            <w:pPr>
              <w:widowControl w:val="0"/>
              <w:jc w:val="center"/>
              <w:rPr>
                <w:sz w:val="24"/>
                <w:szCs w:val="24"/>
              </w:rPr>
            </w:pPr>
            <w:r w:rsidRPr="008F314C">
              <w:rPr>
                <w:sz w:val="24"/>
                <w:szCs w:val="24"/>
              </w:rPr>
              <w:t>3</w:t>
            </w:r>
          </w:p>
        </w:tc>
        <w:tc>
          <w:tcPr>
            <w:tcW w:w="861" w:type="pct"/>
            <w:tcBorders>
              <w:top w:val="single" w:sz="4" w:space="0" w:color="auto"/>
              <w:left w:val="single" w:sz="4" w:space="0" w:color="auto"/>
              <w:bottom w:val="single" w:sz="4" w:space="0" w:color="auto"/>
              <w:right w:val="single" w:sz="4" w:space="0" w:color="auto"/>
            </w:tcBorders>
            <w:hideMark/>
          </w:tcPr>
          <w:p w14:paraId="74666133" w14:textId="77777777" w:rsidR="00654770" w:rsidRPr="008F314C" w:rsidRDefault="00654770">
            <w:pPr>
              <w:widowControl w:val="0"/>
              <w:jc w:val="center"/>
              <w:rPr>
                <w:sz w:val="24"/>
                <w:szCs w:val="24"/>
              </w:rPr>
            </w:pPr>
            <w:r w:rsidRPr="008F314C">
              <w:rPr>
                <w:sz w:val="24"/>
                <w:szCs w:val="24"/>
              </w:rPr>
              <w:t>6</w:t>
            </w:r>
          </w:p>
        </w:tc>
        <w:tc>
          <w:tcPr>
            <w:tcW w:w="1327" w:type="pct"/>
            <w:tcBorders>
              <w:top w:val="single" w:sz="4" w:space="0" w:color="auto"/>
              <w:left w:val="single" w:sz="4" w:space="0" w:color="auto"/>
              <w:bottom w:val="single" w:sz="4" w:space="0" w:color="auto"/>
              <w:right w:val="single" w:sz="4" w:space="0" w:color="auto"/>
            </w:tcBorders>
            <w:hideMark/>
          </w:tcPr>
          <w:p w14:paraId="16ABD72B" w14:textId="77777777" w:rsidR="00654770" w:rsidRPr="008F314C" w:rsidRDefault="00654770">
            <w:pPr>
              <w:widowControl w:val="0"/>
              <w:jc w:val="center"/>
              <w:rPr>
                <w:sz w:val="24"/>
                <w:szCs w:val="24"/>
              </w:rPr>
            </w:pPr>
            <w:r w:rsidRPr="008F314C">
              <w:rPr>
                <w:sz w:val="24"/>
                <w:szCs w:val="24"/>
              </w:rPr>
              <w:t>1</w:t>
            </w:r>
          </w:p>
        </w:tc>
        <w:tc>
          <w:tcPr>
            <w:tcW w:w="863" w:type="pct"/>
            <w:tcBorders>
              <w:top w:val="single" w:sz="4" w:space="0" w:color="auto"/>
              <w:left w:val="single" w:sz="4" w:space="0" w:color="auto"/>
              <w:bottom w:val="single" w:sz="4" w:space="0" w:color="auto"/>
              <w:right w:val="single" w:sz="4" w:space="0" w:color="auto"/>
            </w:tcBorders>
            <w:hideMark/>
          </w:tcPr>
          <w:p w14:paraId="596A46FD" w14:textId="77777777" w:rsidR="00654770" w:rsidRPr="008F314C" w:rsidRDefault="00654770">
            <w:pPr>
              <w:widowControl w:val="0"/>
              <w:jc w:val="center"/>
              <w:rPr>
                <w:sz w:val="24"/>
                <w:szCs w:val="24"/>
              </w:rPr>
            </w:pPr>
            <w:r w:rsidRPr="008F314C">
              <w:rPr>
                <w:sz w:val="24"/>
                <w:szCs w:val="24"/>
              </w:rPr>
              <w:t>80</w:t>
            </w:r>
          </w:p>
        </w:tc>
        <w:tc>
          <w:tcPr>
            <w:tcW w:w="1092" w:type="pct"/>
            <w:tcBorders>
              <w:top w:val="single" w:sz="4" w:space="0" w:color="auto"/>
              <w:left w:val="single" w:sz="4" w:space="0" w:color="auto"/>
              <w:bottom w:val="single" w:sz="4" w:space="0" w:color="auto"/>
              <w:right w:val="single" w:sz="4" w:space="0" w:color="auto"/>
            </w:tcBorders>
            <w:hideMark/>
          </w:tcPr>
          <w:p w14:paraId="5D3244DB" w14:textId="77777777" w:rsidR="00654770" w:rsidRPr="008F314C" w:rsidRDefault="00654770">
            <w:pPr>
              <w:widowControl w:val="0"/>
              <w:jc w:val="center"/>
              <w:rPr>
                <w:sz w:val="24"/>
                <w:szCs w:val="24"/>
              </w:rPr>
            </w:pPr>
            <w:r w:rsidRPr="008F314C">
              <w:rPr>
                <w:sz w:val="24"/>
                <w:szCs w:val="24"/>
              </w:rPr>
              <w:t>5</w:t>
            </w:r>
          </w:p>
        </w:tc>
      </w:tr>
      <w:tr w:rsidR="00654770" w:rsidRPr="008F314C" w14:paraId="6105C18C" w14:textId="77777777" w:rsidTr="00FB4C3E">
        <w:trPr>
          <w:jc w:val="center"/>
        </w:trPr>
        <w:tc>
          <w:tcPr>
            <w:tcW w:w="857" w:type="pct"/>
            <w:tcBorders>
              <w:top w:val="single" w:sz="4" w:space="0" w:color="auto"/>
              <w:left w:val="single" w:sz="4" w:space="0" w:color="auto"/>
              <w:bottom w:val="single" w:sz="4" w:space="0" w:color="auto"/>
              <w:right w:val="single" w:sz="4" w:space="0" w:color="auto"/>
            </w:tcBorders>
            <w:hideMark/>
          </w:tcPr>
          <w:p w14:paraId="475BD6BE" w14:textId="77777777" w:rsidR="00654770" w:rsidRPr="008F314C" w:rsidRDefault="00654770">
            <w:pPr>
              <w:widowControl w:val="0"/>
              <w:jc w:val="center"/>
              <w:rPr>
                <w:sz w:val="24"/>
                <w:szCs w:val="24"/>
              </w:rPr>
            </w:pPr>
            <w:r w:rsidRPr="008F314C">
              <w:rPr>
                <w:sz w:val="24"/>
                <w:szCs w:val="24"/>
              </w:rPr>
              <w:t>4</w:t>
            </w:r>
          </w:p>
        </w:tc>
        <w:tc>
          <w:tcPr>
            <w:tcW w:w="861" w:type="pct"/>
            <w:tcBorders>
              <w:top w:val="single" w:sz="4" w:space="0" w:color="auto"/>
              <w:left w:val="single" w:sz="4" w:space="0" w:color="auto"/>
              <w:bottom w:val="single" w:sz="4" w:space="0" w:color="auto"/>
              <w:right w:val="single" w:sz="4" w:space="0" w:color="auto"/>
            </w:tcBorders>
            <w:hideMark/>
          </w:tcPr>
          <w:p w14:paraId="294A180F" w14:textId="77777777" w:rsidR="00654770" w:rsidRPr="008F314C" w:rsidRDefault="00654770">
            <w:pPr>
              <w:widowControl w:val="0"/>
              <w:jc w:val="center"/>
              <w:rPr>
                <w:sz w:val="24"/>
                <w:szCs w:val="24"/>
              </w:rPr>
            </w:pPr>
            <w:r w:rsidRPr="008F314C">
              <w:rPr>
                <w:sz w:val="24"/>
                <w:szCs w:val="24"/>
              </w:rPr>
              <w:t>8</w:t>
            </w:r>
          </w:p>
        </w:tc>
        <w:tc>
          <w:tcPr>
            <w:tcW w:w="1327" w:type="pct"/>
            <w:tcBorders>
              <w:top w:val="single" w:sz="4" w:space="0" w:color="auto"/>
              <w:left w:val="single" w:sz="4" w:space="0" w:color="auto"/>
              <w:bottom w:val="single" w:sz="4" w:space="0" w:color="auto"/>
              <w:right w:val="single" w:sz="4" w:space="0" w:color="auto"/>
            </w:tcBorders>
            <w:hideMark/>
          </w:tcPr>
          <w:p w14:paraId="1A89B38B" w14:textId="77777777" w:rsidR="00654770" w:rsidRPr="008F314C" w:rsidRDefault="00654770">
            <w:pPr>
              <w:widowControl w:val="0"/>
              <w:jc w:val="center"/>
              <w:rPr>
                <w:sz w:val="24"/>
                <w:szCs w:val="24"/>
              </w:rPr>
            </w:pPr>
            <w:r w:rsidRPr="008F314C">
              <w:rPr>
                <w:sz w:val="24"/>
                <w:szCs w:val="24"/>
              </w:rPr>
              <w:t>1</w:t>
            </w:r>
          </w:p>
        </w:tc>
        <w:tc>
          <w:tcPr>
            <w:tcW w:w="863" w:type="pct"/>
            <w:tcBorders>
              <w:top w:val="single" w:sz="4" w:space="0" w:color="auto"/>
              <w:left w:val="single" w:sz="4" w:space="0" w:color="auto"/>
              <w:bottom w:val="single" w:sz="4" w:space="0" w:color="auto"/>
              <w:right w:val="single" w:sz="4" w:space="0" w:color="auto"/>
            </w:tcBorders>
            <w:hideMark/>
          </w:tcPr>
          <w:p w14:paraId="2FB9A8E6" w14:textId="77777777" w:rsidR="00654770" w:rsidRPr="008F314C" w:rsidRDefault="00654770">
            <w:pPr>
              <w:widowControl w:val="0"/>
              <w:jc w:val="center"/>
              <w:rPr>
                <w:sz w:val="24"/>
                <w:szCs w:val="24"/>
              </w:rPr>
            </w:pPr>
            <w:r w:rsidRPr="008F314C">
              <w:rPr>
                <w:sz w:val="24"/>
                <w:szCs w:val="24"/>
              </w:rPr>
              <w:t>80</w:t>
            </w:r>
          </w:p>
        </w:tc>
        <w:tc>
          <w:tcPr>
            <w:tcW w:w="1092" w:type="pct"/>
            <w:tcBorders>
              <w:top w:val="single" w:sz="4" w:space="0" w:color="auto"/>
              <w:left w:val="single" w:sz="4" w:space="0" w:color="auto"/>
              <w:bottom w:val="single" w:sz="4" w:space="0" w:color="auto"/>
              <w:right w:val="single" w:sz="4" w:space="0" w:color="auto"/>
            </w:tcBorders>
            <w:hideMark/>
          </w:tcPr>
          <w:p w14:paraId="00914B63" w14:textId="77777777" w:rsidR="00654770" w:rsidRPr="008F314C" w:rsidRDefault="00654770">
            <w:pPr>
              <w:widowControl w:val="0"/>
              <w:jc w:val="center"/>
              <w:rPr>
                <w:sz w:val="24"/>
                <w:szCs w:val="24"/>
              </w:rPr>
            </w:pPr>
            <w:r w:rsidRPr="008F314C">
              <w:rPr>
                <w:sz w:val="24"/>
                <w:szCs w:val="24"/>
              </w:rPr>
              <w:t>6</w:t>
            </w:r>
          </w:p>
        </w:tc>
      </w:tr>
      <w:tr w:rsidR="00654770" w:rsidRPr="008F314C" w14:paraId="41A01487" w14:textId="77777777" w:rsidTr="00FB4C3E">
        <w:trPr>
          <w:jc w:val="center"/>
        </w:trPr>
        <w:tc>
          <w:tcPr>
            <w:tcW w:w="857" w:type="pct"/>
            <w:tcBorders>
              <w:top w:val="single" w:sz="4" w:space="0" w:color="auto"/>
              <w:left w:val="single" w:sz="4" w:space="0" w:color="auto"/>
              <w:bottom w:val="single" w:sz="4" w:space="0" w:color="auto"/>
              <w:right w:val="single" w:sz="4" w:space="0" w:color="auto"/>
            </w:tcBorders>
            <w:hideMark/>
          </w:tcPr>
          <w:p w14:paraId="34DEF49F" w14:textId="77777777" w:rsidR="00654770" w:rsidRPr="008F314C" w:rsidRDefault="00654770">
            <w:pPr>
              <w:widowControl w:val="0"/>
              <w:jc w:val="center"/>
              <w:rPr>
                <w:sz w:val="24"/>
                <w:szCs w:val="24"/>
              </w:rPr>
            </w:pPr>
            <w:r w:rsidRPr="008F314C">
              <w:rPr>
                <w:sz w:val="24"/>
                <w:szCs w:val="24"/>
              </w:rPr>
              <w:t>5</w:t>
            </w:r>
          </w:p>
        </w:tc>
        <w:tc>
          <w:tcPr>
            <w:tcW w:w="861" w:type="pct"/>
            <w:tcBorders>
              <w:top w:val="single" w:sz="4" w:space="0" w:color="auto"/>
              <w:left w:val="single" w:sz="4" w:space="0" w:color="auto"/>
              <w:bottom w:val="single" w:sz="4" w:space="0" w:color="auto"/>
              <w:right w:val="single" w:sz="4" w:space="0" w:color="auto"/>
            </w:tcBorders>
            <w:hideMark/>
          </w:tcPr>
          <w:p w14:paraId="685B581E" w14:textId="77777777" w:rsidR="00654770" w:rsidRPr="008F314C" w:rsidRDefault="00654770">
            <w:pPr>
              <w:widowControl w:val="0"/>
              <w:jc w:val="center"/>
              <w:rPr>
                <w:sz w:val="24"/>
                <w:szCs w:val="24"/>
              </w:rPr>
            </w:pPr>
            <w:r w:rsidRPr="008F314C">
              <w:rPr>
                <w:sz w:val="24"/>
                <w:szCs w:val="24"/>
              </w:rPr>
              <w:t>10</w:t>
            </w:r>
          </w:p>
        </w:tc>
        <w:tc>
          <w:tcPr>
            <w:tcW w:w="1327" w:type="pct"/>
            <w:tcBorders>
              <w:top w:val="single" w:sz="4" w:space="0" w:color="auto"/>
              <w:left w:val="single" w:sz="4" w:space="0" w:color="auto"/>
              <w:bottom w:val="single" w:sz="4" w:space="0" w:color="auto"/>
              <w:right w:val="single" w:sz="4" w:space="0" w:color="auto"/>
            </w:tcBorders>
            <w:hideMark/>
          </w:tcPr>
          <w:p w14:paraId="1350675E" w14:textId="77777777" w:rsidR="00654770" w:rsidRPr="008F314C" w:rsidRDefault="00654770">
            <w:pPr>
              <w:widowControl w:val="0"/>
              <w:jc w:val="center"/>
              <w:rPr>
                <w:sz w:val="24"/>
                <w:szCs w:val="24"/>
              </w:rPr>
            </w:pPr>
            <w:r w:rsidRPr="008F314C">
              <w:rPr>
                <w:sz w:val="24"/>
                <w:szCs w:val="24"/>
              </w:rPr>
              <w:t>1</w:t>
            </w:r>
          </w:p>
        </w:tc>
        <w:tc>
          <w:tcPr>
            <w:tcW w:w="863" w:type="pct"/>
            <w:tcBorders>
              <w:top w:val="single" w:sz="4" w:space="0" w:color="auto"/>
              <w:left w:val="single" w:sz="4" w:space="0" w:color="auto"/>
              <w:bottom w:val="single" w:sz="4" w:space="0" w:color="auto"/>
              <w:right w:val="single" w:sz="4" w:space="0" w:color="auto"/>
            </w:tcBorders>
            <w:hideMark/>
          </w:tcPr>
          <w:p w14:paraId="0E9A4D47" w14:textId="77777777" w:rsidR="00654770" w:rsidRPr="008F314C" w:rsidRDefault="00654770">
            <w:pPr>
              <w:widowControl w:val="0"/>
              <w:jc w:val="center"/>
              <w:rPr>
                <w:sz w:val="24"/>
                <w:szCs w:val="24"/>
              </w:rPr>
            </w:pPr>
            <w:r w:rsidRPr="008F314C">
              <w:rPr>
                <w:sz w:val="24"/>
                <w:szCs w:val="24"/>
              </w:rPr>
              <w:t>80</w:t>
            </w:r>
          </w:p>
        </w:tc>
        <w:tc>
          <w:tcPr>
            <w:tcW w:w="1092" w:type="pct"/>
            <w:tcBorders>
              <w:top w:val="single" w:sz="4" w:space="0" w:color="auto"/>
              <w:left w:val="single" w:sz="4" w:space="0" w:color="auto"/>
              <w:bottom w:val="single" w:sz="4" w:space="0" w:color="auto"/>
              <w:right w:val="single" w:sz="4" w:space="0" w:color="auto"/>
            </w:tcBorders>
            <w:hideMark/>
          </w:tcPr>
          <w:p w14:paraId="5093653F" w14:textId="77777777" w:rsidR="00654770" w:rsidRPr="008F314C" w:rsidRDefault="00654770">
            <w:pPr>
              <w:widowControl w:val="0"/>
              <w:jc w:val="center"/>
              <w:rPr>
                <w:sz w:val="24"/>
                <w:szCs w:val="24"/>
              </w:rPr>
            </w:pPr>
            <w:r w:rsidRPr="008F314C">
              <w:rPr>
                <w:sz w:val="24"/>
                <w:szCs w:val="24"/>
              </w:rPr>
              <w:t>8</w:t>
            </w:r>
          </w:p>
        </w:tc>
      </w:tr>
      <w:tr w:rsidR="00654770" w:rsidRPr="008F314C" w14:paraId="36975FC2" w14:textId="77777777" w:rsidTr="00FB4C3E">
        <w:trPr>
          <w:jc w:val="center"/>
        </w:trPr>
        <w:tc>
          <w:tcPr>
            <w:tcW w:w="857" w:type="pct"/>
            <w:tcBorders>
              <w:top w:val="single" w:sz="4" w:space="0" w:color="auto"/>
              <w:left w:val="single" w:sz="4" w:space="0" w:color="auto"/>
              <w:bottom w:val="single" w:sz="4" w:space="0" w:color="auto"/>
              <w:right w:val="single" w:sz="4" w:space="0" w:color="auto"/>
            </w:tcBorders>
            <w:hideMark/>
          </w:tcPr>
          <w:p w14:paraId="35405570" w14:textId="77777777" w:rsidR="00654770" w:rsidRPr="008F314C" w:rsidRDefault="00654770">
            <w:pPr>
              <w:widowControl w:val="0"/>
              <w:jc w:val="center"/>
              <w:rPr>
                <w:sz w:val="24"/>
                <w:szCs w:val="24"/>
              </w:rPr>
            </w:pPr>
            <w:r w:rsidRPr="008F314C">
              <w:rPr>
                <w:sz w:val="24"/>
                <w:szCs w:val="24"/>
              </w:rPr>
              <w:t>6</w:t>
            </w:r>
          </w:p>
        </w:tc>
        <w:tc>
          <w:tcPr>
            <w:tcW w:w="861" w:type="pct"/>
            <w:tcBorders>
              <w:top w:val="single" w:sz="4" w:space="0" w:color="auto"/>
              <w:left w:val="single" w:sz="4" w:space="0" w:color="auto"/>
              <w:bottom w:val="single" w:sz="4" w:space="0" w:color="auto"/>
              <w:right w:val="single" w:sz="4" w:space="0" w:color="auto"/>
            </w:tcBorders>
            <w:hideMark/>
          </w:tcPr>
          <w:p w14:paraId="001A6DBA" w14:textId="77777777" w:rsidR="00654770" w:rsidRPr="008F314C" w:rsidRDefault="00654770">
            <w:pPr>
              <w:widowControl w:val="0"/>
              <w:jc w:val="center"/>
              <w:rPr>
                <w:sz w:val="24"/>
                <w:szCs w:val="24"/>
              </w:rPr>
            </w:pPr>
            <w:r w:rsidRPr="008F314C">
              <w:rPr>
                <w:sz w:val="24"/>
                <w:szCs w:val="24"/>
              </w:rPr>
              <w:t>12</w:t>
            </w:r>
          </w:p>
        </w:tc>
        <w:tc>
          <w:tcPr>
            <w:tcW w:w="1327" w:type="pct"/>
            <w:tcBorders>
              <w:top w:val="single" w:sz="4" w:space="0" w:color="auto"/>
              <w:left w:val="single" w:sz="4" w:space="0" w:color="auto"/>
              <w:bottom w:val="single" w:sz="4" w:space="0" w:color="auto"/>
              <w:right w:val="single" w:sz="4" w:space="0" w:color="auto"/>
            </w:tcBorders>
            <w:hideMark/>
          </w:tcPr>
          <w:p w14:paraId="10F0295A" w14:textId="77777777" w:rsidR="00654770" w:rsidRPr="008F314C" w:rsidRDefault="00654770">
            <w:pPr>
              <w:widowControl w:val="0"/>
              <w:jc w:val="center"/>
              <w:rPr>
                <w:sz w:val="24"/>
                <w:szCs w:val="24"/>
              </w:rPr>
            </w:pPr>
            <w:r w:rsidRPr="008F314C">
              <w:rPr>
                <w:sz w:val="24"/>
                <w:szCs w:val="24"/>
              </w:rPr>
              <w:t>1</w:t>
            </w:r>
          </w:p>
        </w:tc>
        <w:tc>
          <w:tcPr>
            <w:tcW w:w="863" w:type="pct"/>
            <w:tcBorders>
              <w:top w:val="single" w:sz="4" w:space="0" w:color="auto"/>
              <w:left w:val="single" w:sz="4" w:space="0" w:color="auto"/>
              <w:bottom w:val="single" w:sz="4" w:space="0" w:color="auto"/>
              <w:right w:val="single" w:sz="4" w:space="0" w:color="auto"/>
            </w:tcBorders>
            <w:hideMark/>
          </w:tcPr>
          <w:p w14:paraId="686F1EB0" w14:textId="77777777" w:rsidR="00654770" w:rsidRPr="008F314C" w:rsidRDefault="00654770">
            <w:pPr>
              <w:widowControl w:val="0"/>
              <w:jc w:val="center"/>
              <w:rPr>
                <w:sz w:val="24"/>
                <w:szCs w:val="24"/>
              </w:rPr>
            </w:pPr>
            <w:r w:rsidRPr="008F314C">
              <w:rPr>
                <w:sz w:val="24"/>
                <w:szCs w:val="24"/>
              </w:rPr>
              <w:t>80</w:t>
            </w:r>
          </w:p>
        </w:tc>
        <w:tc>
          <w:tcPr>
            <w:tcW w:w="1092" w:type="pct"/>
            <w:tcBorders>
              <w:top w:val="single" w:sz="4" w:space="0" w:color="auto"/>
              <w:left w:val="single" w:sz="4" w:space="0" w:color="auto"/>
              <w:bottom w:val="single" w:sz="4" w:space="0" w:color="auto"/>
              <w:right w:val="single" w:sz="4" w:space="0" w:color="auto"/>
            </w:tcBorders>
            <w:hideMark/>
          </w:tcPr>
          <w:p w14:paraId="09F9289A" w14:textId="77777777" w:rsidR="00654770" w:rsidRPr="008F314C" w:rsidRDefault="00654770">
            <w:pPr>
              <w:widowControl w:val="0"/>
              <w:jc w:val="center"/>
              <w:rPr>
                <w:sz w:val="24"/>
                <w:szCs w:val="24"/>
              </w:rPr>
            </w:pPr>
            <w:r w:rsidRPr="008F314C">
              <w:rPr>
                <w:sz w:val="24"/>
                <w:szCs w:val="24"/>
              </w:rPr>
              <w:t>10</w:t>
            </w:r>
          </w:p>
        </w:tc>
      </w:tr>
      <w:tr w:rsidR="00654770" w:rsidRPr="008F314C" w14:paraId="13EC0B6A" w14:textId="77777777" w:rsidTr="00FB4C3E">
        <w:trPr>
          <w:jc w:val="center"/>
        </w:trPr>
        <w:tc>
          <w:tcPr>
            <w:tcW w:w="857" w:type="pct"/>
            <w:tcBorders>
              <w:top w:val="single" w:sz="4" w:space="0" w:color="auto"/>
              <w:left w:val="single" w:sz="4" w:space="0" w:color="auto"/>
              <w:bottom w:val="single" w:sz="4" w:space="0" w:color="auto"/>
              <w:right w:val="single" w:sz="4" w:space="0" w:color="auto"/>
            </w:tcBorders>
            <w:hideMark/>
          </w:tcPr>
          <w:p w14:paraId="684157B6" w14:textId="77777777" w:rsidR="00654770" w:rsidRPr="008F314C" w:rsidRDefault="00654770">
            <w:pPr>
              <w:widowControl w:val="0"/>
              <w:jc w:val="center"/>
              <w:rPr>
                <w:sz w:val="24"/>
                <w:szCs w:val="24"/>
              </w:rPr>
            </w:pPr>
            <w:r w:rsidRPr="008F314C">
              <w:rPr>
                <w:sz w:val="24"/>
                <w:szCs w:val="24"/>
              </w:rPr>
              <w:t>7</w:t>
            </w:r>
          </w:p>
        </w:tc>
        <w:tc>
          <w:tcPr>
            <w:tcW w:w="861" w:type="pct"/>
            <w:tcBorders>
              <w:top w:val="single" w:sz="4" w:space="0" w:color="auto"/>
              <w:left w:val="single" w:sz="4" w:space="0" w:color="auto"/>
              <w:bottom w:val="single" w:sz="4" w:space="0" w:color="auto"/>
              <w:right w:val="single" w:sz="4" w:space="0" w:color="auto"/>
            </w:tcBorders>
            <w:hideMark/>
          </w:tcPr>
          <w:p w14:paraId="2DCED0D6" w14:textId="77777777" w:rsidR="00654770" w:rsidRPr="008F314C" w:rsidRDefault="00654770">
            <w:pPr>
              <w:widowControl w:val="0"/>
              <w:jc w:val="center"/>
              <w:rPr>
                <w:sz w:val="24"/>
                <w:szCs w:val="24"/>
              </w:rPr>
            </w:pPr>
            <w:r w:rsidRPr="008F314C">
              <w:rPr>
                <w:sz w:val="24"/>
                <w:szCs w:val="24"/>
              </w:rPr>
              <w:t>14</w:t>
            </w:r>
          </w:p>
        </w:tc>
        <w:tc>
          <w:tcPr>
            <w:tcW w:w="1327" w:type="pct"/>
            <w:tcBorders>
              <w:top w:val="single" w:sz="4" w:space="0" w:color="auto"/>
              <w:left w:val="single" w:sz="4" w:space="0" w:color="auto"/>
              <w:bottom w:val="single" w:sz="4" w:space="0" w:color="auto"/>
              <w:right w:val="single" w:sz="4" w:space="0" w:color="auto"/>
            </w:tcBorders>
            <w:hideMark/>
          </w:tcPr>
          <w:p w14:paraId="722E74E9" w14:textId="77777777" w:rsidR="00654770" w:rsidRPr="008F314C" w:rsidRDefault="00654770">
            <w:pPr>
              <w:widowControl w:val="0"/>
              <w:jc w:val="center"/>
              <w:rPr>
                <w:sz w:val="24"/>
                <w:szCs w:val="24"/>
              </w:rPr>
            </w:pPr>
            <w:r w:rsidRPr="008F314C">
              <w:rPr>
                <w:sz w:val="24"/>
                <w:szCs w:val="24"/>
              </w:rPr>
              <w:t>1</w:t>
            </w:r>
          </w:p>
        </w:tc>
        <w:tc>
          <w:tcPr>
            <w:tcW w:w="863" w:type="pct"/>
            <w:tcBorders>
              <w:top w:val="single" w:sz="4" w:space="0" w:color="auto"/>
              <w:left w:val="single" w:sz="4" w:space="0" w:color="auto"/>
              <w:bottom w:val="single" w:sz="4" w:space="0" w:color="auto"/>
              <w:right w:val="single" w:sz="4" w:space="0" w:color="auto"/>
            </w:tcBorders>
            <w:hideMark/>
          </w:tcPr>
          <w:p w14:paraId="7B48004F" w14:textId="77777777" w:rsidR="00654770" w:rsidRPr="008F314C" w:rsidRDefault="00654770">
            <w:pPr>
              <w:widowControl w:val="0"/>
              <w:jc w:val="center"/>
              <w:rPr>
                <w:sz w:val="24"/>
                <w:szCs w:val="24"/>
              </w:rPr>
            </w:pPr>
            <w:r w:rsidRPr="008F314C">
              <w:rPr>
                <w:sz w:val="24"/>
                <w:szCs w:val="24"/>
              </w:rPr>
              <w:t>80</w:t>
            </w:r>
          </w:p>
        </w:tc>
        <w:tc>
          <w:tcPr>
            <w:tcW w:w="1092" w:type="pct"/>
            <w:tcBorders>
              <w:top w:val="single" w:sz="4" w:space="0" w:color="auto"/>
              <w:left w:val="single" w:sz="4" w:space="0" w:color="auto"/>
              <w:bottom w:val="single" w:sz="4" w:space="0" w:color="auto"/>
              <w:right w:val="single" w:sz="4" w:space="0" w:color="auto"/>
            </w:tcBorders>
            <w:hideMark/>
          </w:tcPr>
          <w:p w14:paraId="1440C5AC" w14:textId="77777777" w:rsidR="00654770" w:rsidRPr="008F314C" w:rsidRDefault="00654770">
            <w:pPr>
              <w:widowControl w:val="0"/>
              <w:jc w:val="center"/>
              <w:rPr>
                <w:sz w:val="24"/>
                <w:szCs w:val="24"/>
              </w:rPr>
            </w:pPr>
            <w:r w:rsidRPr="008F314C">
              <w:rPr>
                <w:sz w:val="24"/>
                <w:szCs w:val="24"/>
              </w:rPr>
              <w:t>11</w:t>
            </w:r>
          </w:p>
        </w:tc>
      </w:tr>
      <w:tr w:rsidR="00654770" w:rsidRPr="008F314C" w14:paraId="03127B33" w14:textId="77777777" w:rsidTr="00FB4C3E">
        <w:trPr>
          <w:jc w:val="center"/>
        </w:trPr>
        <w:tc>
          <w:tcPr>
            <w:tcW w:w="857" w:type="pct"/>
            <w:tcBorders>
              <w:top w:val="single" w:sz="4" w:space="0" w:color="auto"/>
              <w:left w:val="single" w:sz="4" w:space="0" w:color="auto"/>
              <w:bottom w:val="single" w:sz="4" w:space="0" w:color="auto"/>
              <w:right w:val="single" w:sz="4" w:space="0" w:color="auto"/>
            </w:tcBorders>
            <w:hideMark/>
          </w:tcPr>
          <w:p w14:paraId="617E9043" w14:textId="77777777" w:rsidR="00654770" w:rsidRPr="008F314C" w:rsidRDefault="00654770">
            <w:pPr>
              <w:widowControl w:val="0"/>
              <w:jc w:val="center"/>
              <w:rPr>
                <w:sz w:val="24"/>
                <w:szCs w:val="24"/>
              </w:rPr>
            </w:pPr>
            <w:r w:rsidRPr="008F314C">
              <w:rPr>
                <w:sz w:val="24"/>
                <w:szCs w:val="24"/>
              </w:rPr>
              <w:t>8</w:t>
            </w:r>
          </w:p>
        </w:tc>
        <w:tc>
          <w:tcPr>
            <w:tcW w:w="861" w:type="pct"/>
            <w:tcBorders>
              <w:top w:val="single" w:sz="4" w:space="0" w:color="auto"/>
              <w:left w:val="single" w:sz="4" w:space="0" w:color="auto"/>
              <w:bottom w:val="single" w:sz="4" w:space="0" w:color="auto"/>
              <w:right w:val="single" w:sz="4" w:space="0" w:color="auto"/>
            </w:tcBorders>
            <w:hideMark/>
          </w:tcPr>
          <w:p w14:paraId="4F71415E" w14:textId="77777777" w:rsidR="00654770" w:rsidRPr="008F314C" w:rsidRDefault="00654770">
            <w:pPr>
              <w:widowControl w:val="0"/>
              <w:jc w:val="center"/>
              <w:rPr>
                <w:sz w:val="24"/>
                <w:szCs w:val="24"/>
              </w:rPr>
            </w:pPr>
            <w:r w:rsidRPr="008F314C">
              <w:rPr>
                <w:sz w:val="24"/>
                <w:szCs w:val="24"/>
              </w:rPr>
              <w:t>16</w:t>
            </w:r>
          </w:p>
        </w:tc>
        <w:tc>
          <w:tcPr>
            <w:tcW w:w="1327" w:type="pct"/>
            <w:tcBorders>
              <w:top w:val="single" w:sz="4" w:space="0" w:color="auto"/>
              <w:left w:val="single" w:sz="4" w:space="0" w:color="auto"/>
              <w:bottom w:val="single" w:sz="4" w:space="0" w:color="auto"/>
              <w:right w:val="single" w:sz="4" w:space="0" w:color="auto"/>
            </w:tcBorders>
            <w:hideMark/>
          </w:tcPr>
          <w:p w14:paraId="46E5839F" w14:textId="77777777" w:rsidR="00654770" w:rsidRPr="008F314C" w:rsidRDefault="00654770">
            <w:pPr>
              <w:widowControl w:val="0"/>
              <w:jc w:val="center"/>
              <w:rPr>
                <w:sz w:val="24"/>
                <w:szCs w:val="24"/>
              </w:rPr>
            </w:pPr>
            <w:r w:rsidRPr="008F314C">
              <w:rPr>
                <w:sz w:val="24"/>
                <w:szCs w:val="24"/>
              </w:rPr>
              <w:t>1</w:t>
            </w:r>
          </w:p>
        </w:tc>
        <w:tc>
          <w:tcPr>
            <w:tcW w:w="863" w:type="pct"/>
            <w:tcBorders>
              <w:top w:val="single" w:sz="4" w:space="0" w:color="auto"/>
              <w:left w:val="single" w:sz="4" w:space="0" w:color="auto"/>
              <w:bottom w:val="single" w:sz="4" w:space="0" w:color="auto"/>
              <w:right w:val="single" w:sz="4" w:space="0" w:color="auto"/>
            </w:tcBorders>
            <w:hideMark/>
          </w:tcPr>
          <w:p w14:paraId="6DF747BF" w14:textId="77777777" w:rsidR="00654770" w:rsidRPr="008F314C" w:rsidRDefault="00654770">
            <w:pPr>
              <w:widowControl w:val="0"/>
              <w:jc w:val="center"/>
              <w:rPr>
                <w:sz w:val="24"/>
                <w:szCs w:val="24"/>
              </w:rPr>
            </w:pPr>
            <w:r w:rsidRPr="008F314C">
              <w:rPr>
                <w:sz w:val="24"/>
                <w:szCs w:val="24"/>
              </w:rPr>
              <w:t>80</w:t>
            </w:r>
          </w:p>
        </w:tc>
        <w:tc>
          <w:tcPr>
            <w:tcW w:w="1092" w:type="pct"/>
            <w:tcBorders>
              <w:top w:val="single" w:sz="4" w:space="0" w:color="auto"/>
              <w:left w:val="single" w:sz="4" w:space="0" w:color="auto"/>
              <w:bottom w:val="single" w:sz="4" w:space="0" w:color="auto"/>
              <w:right w:val="single" w:sz="4" w:space="0" w:color="auto"/>
            </w:tcBorders>
            <w:hideMark/>
          </w:tcPr>
          <w:p w14:paraId="42885430" w14:textId="77777777" w:rsidR="00654770" w:rsidRPr="008F314C" w:rsidRDefault="00654770">
            <w:pPr>
              <w:widowControl w:val="0"/>
              <w:jc w:val="center"/>
              <w:rPr>
                <w:sz w:val="24"/>
                <w:szCs w:val="24"/>
              </w:rPr>
            </w:pPr>
            <w:r w:rsidRPr="008F314C">
              <w:rPr>
                <w:sz w:val="24"/>
                <w:szCs w:val="24"/>
              </w:rPr>
              <w:t>13</w:t>
            </w:r>
          </w:p>
        </w:tc>
      </w:tr>
      <w:tr w:rsidR="00654770" w:rsidRPr="008F314C" w14:paraId="2BBABB09" w14:textId="77777777" w:rsidTr="00FB4C3E">
        <w:trPr>
          <w:jc w:val="center"/>
        </w:trPr>
        <w:tc>
          <w:tcPr>
            <w:tcW w:w="857" w:type="pct"/>
            <w:tcBorders>
              <w:top w:val="single" w:sz="4" w:space="0" w:color="auto"/>
              <w:left w:val="single" w:sz="4" w:space="0" w:color="auto"/>
              <w:bottom w:val="single" w:sz="4" w:space="0" w:color="auto"/>
              <w:right w:val="single" w:sz="4" w:space="0" w:color="auto"/>
            </w:tcBorders>
            <w:hideMark/>
          </w:tcPr>
          <w:p w14:paraId="770D0B1F" w14:textId="77777777" w:rsidR="00654770" w:rsidRPr="008F314C" w:rsidRDefault="00654770">
            <w:pPr>
              <w:widowControl w:val="0"/>
              <w:jc w:val="center"/>
              <w:rPr>
                <w:sz w:val="24"/>
                <w:szCs w:val="24"/>
              </w:rPr>
            </w:pPr>
            <w:r w:rsidRPr="008F314C">
              <w:rPr>
                <w:sz w:val="24"/>
                <w:szCs w:val="24"/>
              </w:rPr>
              <w:t>9</w:t>
            </w:r>
          </w:p>
        </w:tc>
        <w:tc>
          <w:tcPr>
            <w:tcW w:w="861" w:type="pct"/>
            <w:tcBorders>
              <w:top w:val="single" w:sz="4" w:space="0" w:color="auto"/>
              <w:left w:val="single" w:sz="4" w:space="0" w:color="auto"/>
              <w:bottom w:val="single" w:sz="4" w:space="0" w:color="auto"/>
              <w:right w:val="single" w:sz="4" w:space="0" w:color="auto"/>
            </w:tcBorders>
            <w:hideMark/>
          </w:tcPr>
          <w:p w14:paraId="4A709BED" w14:textId="77777777" w:rsidR="00654770" w:rsidRPr="008F314C" w:rsidRDefault="00654770">
            <w:pPr>
              <w:widowControl w:val="0"/>
              <w:jc w:val="center"/>
              <w:rPr>
                <w:sz w:val="24"/>
                <w:szCs w:val="24"/>
              </w:rPr>
            </w:pPr>
            <w:r w:rsidRPr="008F314C">
              <w:rPr>
                <w:sz w:val="24"/>
                <w:szCs w:val="24"/>
              </w:rPr>
              <w:t>18</w:t>
            </w:r>
          </w:p>
        </w:tc>
        <w:tc>
          <w:tcPr>
            <w:tcW w:w="1327" w:type="pct"/>
            <w:tcBorders>
              <w:top w:val="single" w:sz="4" w:space="0" w:color="auto"/>
              <w:left w:val="single" w:sz="4" w:space="0" w:color="auto"/>
              <w:bottom w:val="single" w:sz="4" w:space="0" w:color="auto"/>
              <w:right w:val="single" w:sz="4" w:space="0" w:color="auto"/>
            </w:tcBorders>
            <w:hideMark/>
          </w:tcPr>
          <w:p w14:paraId="5D1AA0A6" w14:textId="77777777" w:rsidR="00654770" w:rsidRPr="008F314C" w:rsidRDefault="00654770">
            <w:pPr>
              <w:widowControl w:val="0"/>
              <w:jc w:val="center"/>
              <w:rPr>
                <w:sz w:val="24"/>
                <w:szCs w:val="24"/>
              </w:rPr>
            </w:pPr>
            <w:r w:rsidRPr="008F314C">
              <w:rPr>
                <w:sz w:val="24"/>
                <w:szCs w:val="24"/>
              </w:rPr>
              <w:t>1</w:t>
            </w:r>
          </w:p>
        </w:tc>
        <w:tc>
          <w:tcPr>
            <w:tcW w:w="863" w:type="pct"/>
            <w:tcBorders>
              <w:top w:val="single" w:sz="4" w:space="0" w:color="auto"/>
              <w:left w:val="single" w:sz="4" w:space="0" w:color="auto"/>
              <w:bottom w:val="single" w:sz="4" w:space="0" w:color="auto"/>
              <w:right w:val="single" w:sz="4" w:space="0" w:color="auto"/>
            </w:tcBorders>
            <w:hideMark/>
          </w:tcPr>
          <w:p w14:paraId="6191DA11" w14:textId="77777777" w:rsidR="00654770" w:rsidRPr="008F314C" w:rsidRDefault="00654770">
            <w:pPr>
              <w:widowControl w:val="0"/>
              <w:jc w:val="center"/>
              <w:rPr>
                <w:sz w:val="24"/>
                <w:szCs w:val="24"/>
              </w:rPr>
            </w:pPr>
            <w:r w:rsidRPr="008F314C">
              <w:rPr>
                <w:sz w:val="24"/>
                <w:szCs w:val="24"/>
              </w:rPr>
              <w:t>80</w:t>
            </w:r>
          </w:p>
        </w:tc>
        <w:tc>
          <w:tcPr>
            <w:tcW w:w="1092" w:type="pct"/>
            <w:tcBorders>
              <w:top w:val="single" w:sz="4" w:space="0" w:color="auto"/>
              <w:left w:val="single" w:sz="4" w:space="0" w:color="auto"/>
              <w:bottom w:val="single" w:sz="4" w:space="0" w:color="auto"/>
              <w:right w:val="single" w:sz="4" w:space="0" w:color="auto"/>
            </w:tcBorders>
            <w:hideMark/>
          </w:tcPr>
          <w:p w14:paraId="3367AF3E" w14:textId="77777777" w:rsidR="00654770" w:rsidRPr="008F314C" w:rsidRDefault="00654770">
            <w:pPr>
              <w:widowControl w:val="0"/>
              <w:jc w:val="center"/>
              <w:rPr>
                <w:sz w:val="24"/>
                <w:szCs w:val="24"/>
              </w:rPr>
            </w:pPr>
            <w:r w:rsidRPr="008F314C">
              <w:rPr>
                <w:sz w:val="24"/>
                <w:szCs w:val="24"/>
              </w:rPr>
              <w:t>14</w:t>
            </w:r>
          </w:p>
        </w:tc>
      </w:tr>
      <w:tr w:rsidR="00654770" w:rsidRPr="008F314C" w14:paraId="145447E6" w14:textId="77777777" w:rsidTr="00FB4C3E">
        <w:trPr>
          <w:jc w:val="center"/>
        </w:trPr>
        <w:tc>
          <w:tcPr>
            <w:tcW w:w="857" w:type="pct"/>
            <w:tcBorders>
              <w:top w:val="single" w:sz="4" w:space="0" w:color="auto"/>
              <w:left w:val="single" w:sz="4" w:space="0" w:color="auto"/>
              <w:bottom w:val="single" w:sz="4" w:space="0" w:color="auto"/>
              <w:right w:val="single" w:sz="4" w:space="0" w:color="auto"/>
            </w:tcBorders>
            <w:hideMark/>
          </w:tcPr>
          <w:p w14:paraId="35A6161F" w14:textId="77777777" w:rsidR="00654770" w:rsidRPr="008F314C" w:rsidRDefault="00654770">
            <w:pPr>
              <w:widowControl w:val="0"/>
              <w:jc w:val="center"/>
              <w:rPr>
                <w:sz w:val="24"/>
                <w:szCs w:val="24"/>
              </w:rPr>
            </w:pPr>
            <w:r w:rsidRPr="008F314C">
              <w:rPr>
                <w:sz w:val="24"/>
                <w:szCs w:val="24"/>
              </w:rPr>
              <w:t>10</w:t>
            </w:r>
          </w:p>
        </w:tc>
        <w:tc>
          <w:tcPr>
            <w:tcW w:w="861" w:type="pct"/>
            <w:tcBorders>
              <w:top w:val="single" w:sz="4" w:space="0" w:color="auto"/>
              <w:left w:val="single" w:sz="4" w:space="0" w:color="auto"/>
              <w:bottom w:val="single" w:sz="4" w:space="0" w:color="auto"/>
              <w:right w:val="single" w:sz="4" w:space="0" w:color="auto"/>
            </w:tcBorders>
            <w:hideMark/>
          </w:tcPr>
          <w:p w14:paraId="3FAB7289" w14:textId="77777777" w:rsidR="00654770" w:rsidRPr="008F314C" w:rsidRDefault="00654770">
            <w:pPr>
              <w:widowControl w:val="0"/>
              <w:jc w:val="center"/>
              <w:rPr>
                <w:sz w:val="24"/>
                <w:szCs w:val="24"/>
              </w:rPr>
            </w:pPr>
            <w:r w:rsidRPr="008F314C">
              <w:rPr>
                <w:sz w:val="24"/>
                <w:szCs w:val="24"/>
              </w:rPr>
              <w:t>20</w:t>
            </w:r>
          </w:p>
        </w:tc>
        <w:tc>
          <w:tcPr>
            <w:tcW w:w="1327" w:type="pct"/>
            <w:tcBorders>
              <w:top w:val="single" w:sz="4" w:space="0" w:color="auto"/>
              <w:left w:val="single" w:sz="4" w:space="0" w:color="auto"/>
              <w:bottom w:val="single" w:sz="4" w:space="0" w:color="auto"/>
              <w:right w:val="single" w:sz="4" w:space="0" w:color="auto"/>
            </w:tcBorders>
            <w:hideMark/>
          </w:tcPr>
          <w:p w14:paraId="2F55D25A" w14:textId="77777777" w:rsidR="00654770" w:rsidRPr="008F314C" w:rsidRDefault="00654770">
            <w:pPr>
              <w:widowControl w:val="0"/>
              <w:jc w:val="center"/>
              <w:rPr>
                <w:sz w:val="24"/>
                <w:szCs w:val="24"/>
              </w:rPr>
            </w:pPr>
            <w:r w:rsidRPr="008F314C">
              <w:rPr>
                <w:sz w:val="24"/>
                <w:szCs w:val="24"/>
              </w:rPr>
              <w:t>1</w:t>
            </w:r>
          </w:p>
        </w:tc>
        <w:tc>
          <w:tcPr>
            <w:tcW w:w="863" w:type="pct"/>
            <w:tcBorders>
              <w:top w:val="single" w:sz="4" w:space="0" w:color="auto"/>
              <w:left w:val="single" w:sz="4" w:space="0" w:color="auto"/>
              <w:bottom w:val="single" w:sz="4" w:space="0" w:color="auto"/>
              <w:right w:val="single" w:sz="4" w:space="0" w:color="auto"/>
            </w:tcBorders>
            <w:hideMark/>
          </w:tcPr>
          <w:p w14:paraId="0A73A5B5" w14:textId="77777777" w:rsidR="00654770" w:rsidRPr="008F314C" w:rsidRDefault="00654770">
            <w:pPr>
              <w:widowControl w:val="0"/>
              <w:jc w:val="center"/>
              <w:rPr>
                <w:sz w:val="24"/>
                <w:szCs w:val="24"/>
              </w:rPr>
            </w:pPr>
            <w:r w:rsidRPr="008F314C">
              <w:rPr>
                <w:sz w:val="24"/>
                <w:szCs w:val="24"/>
              </w:rPr>
              <w:t>80</w:t>
            </w:r>
          </w:p>
        </w:tc>
        <w:tc>
          <w:tcPr>
            <w:tcW w:w="1092" w:type="pct"/>
            <w:tcBorders>
              <w:top w:val="single" w:sz="4" w:space="0" w:color="auto"/>
              <w:left w:val="single" w:sz="4" w:space="0" w:color="auto"/>
              <w:bottom w:val="single" w:sz="4" w:space="0" w:color="auto"/>
              <w:right w:val="single" w:sz="4" w:space="0" w:color="auto"/>
            </w:tcBorders>
            <w:hideMark/>
          </w:tcPr>
          <w:p w14:paraId="11A8D085" w14:textId="77777777" w:rsidR="00654770" w:rsidRPr="008F314C" w:rsidRDefault="00654770">
            <w:pPr>
              <w:widowControl w:val="0"/>
              <w:jc w:val="center"/>
              <w:rPr>
                <w:sz w:val="24"/>
                <w:szCs w:val="24"/>
              </w:rPr>
            </w:pPr>
            <w:r w:rsidRPr="008F314C">
              <w:rPr>
                <w:sz w:val="24"/>
                <w:szCs w:val="24"/>
              </w:rPr>
              <w:t>16</w:t>
            </w:r>
          </w:p>
        </w:tc>
      </w:tr>
      <w:tr w:rsidR="00654770" w:rsidRPr="008F314C" w14:paraId="3CB0ADA4" w14:textId="77777777" w:rsidTr="00FB4C3E">
        <w:trPr>
          <w:jc w:val="center"/>
        </w:trPr>
        <w:tc>
          <w:tcPr>
            <w:tcW w:w="857" w:type="pct"/>
            <w:tcBorders>
              <w:top w:val="single" w:sz="4" w:space="0" w:color="auto"/>
              <w:left w:val="single" w:sz="4" w:space="0" w:color="auto"/>
              <w:bottom w:val="single" w:sz="4" w:space="0" w:color="auto"/>
              <w:right w:val="single" w:sz="4" w:space="0" w:color="auto"/>
            </w:tcBorders>
            <w:hideMark/>
          </w:tcPr>
          <w:p w14:paraId="00570445" w14:textId="77777777" w:rsidR="00654770" w:rsidRPr="008F314C" w:rsidRDefault="00654770">
            <w:pPr>
              <w:widowControl w:val="0"/>
              <w:jc w:val="center"/>
              <w:rPr>
                <w:sz w:val="24"/>
                <w:szCs w:val="24"/>
              </w:rPr>
            </w:pPr>
            <w:r w:rsidRPr="008F314C">
              <w:rPr>
                <w:sz w:val="24"/>
                <w:szCs w:val="24"/>
              </w:rPr>
              <w:t>11</w:t>
            </w:r>
          </w:p>
        </w:tc>
        <w:tc>
          <w:tcPr>
            <w:tcW w:w="861" w:type="pct"/>
            <w:tcBorders>
              <w:top w:val="single" w:sz="4" w:space="0" w:color="auto"/>
              <w:left w:val="single" w:sz="4" w:space="0" w:color="auto"/>
              <w:bottom w:val="single" w:sz="4" w:space="0" w:color="auto"/>
              <w:right w:val="single" w:sz="4" w:space="0" w:color="auto"/>
            </w:tcBorders>
            <w:hideMark/>
          </w:tcPr>
          <w:p w14:paraId="254B8A02" w14:textId="77777777" w:rsidR="00654770" w:rsidRPr="008F314C" w:rsidRDefault="00654770">
            <w:pPr>
              <w:widowControl w:val="0"/>
              <w:jc w:val="center"/>
              <w:rPr>
                <w:sz w:val="24"/>
                <w:szCs w:val="24"/>
              </w:rPr>
            </w:pPr>
            <w:r w:rsidRPr="008F314C">
              <w:rPr>
                <w:sz w:val="24"/>
                <w:szCs w:val="24"/>
              </w:rPr>
              <w:t>22</w:t>
            </w:r>
          </w:p>
        </w:tc>
        <w:tc>
          <w:tcPr>
            <w:tcW w:w="1327" w:type="pct"/>
            <w:tcBorders>
              <w:top w:val="single" w:sz="4" w:space="0" w:color="auto"/>
              <w:left w:val="single" w:sz="4" w:space="0" w:color="auto"/>
              <w:bottom w:val="single" w:sz="4" w:space="0" w:color="auto"/>
              <w:right w:val="single" w:sz="4" w:space="0" w:color="auto"/>
            </w:tcBorders>
            <w:hideMark/>
          </w:tcPr>
          <w:p w14:paraId="5DFA3862" w14:textId="77777777" w:rsidR="00654770" w:rsidRPr="008F314C" w:rsidRDefault="00654770">
            <w:pPr>
              <w:widowControl w:val="0"/>
              <w:jc w:val="center"/>
              <w:rPr>
                <w:sz w:val="24"/>
                <w:szCs w:val="24"/>
              </w:rPr>
            </w:pPr>
            <w:r w:rsidRPr="008F314C">
              <w:rPr>
                <w:sz w:val="24"/>
                <w:szCs w:val="24"/>
              </w:rPr>
              <w:t>1</w:t>
            </w:r>
          </w:p>
        </w:tc>
        <w:tc>
          <w:tcPr>
            <w:tcW w:w="863" w:type="pct"/>
            <w:tcBorders>
              <w:top w:val="single" w:sz="4" w:space="0" w:color="auto"/>
              <w:left w:val="single" w:sz="4" w:space="0" w:color="auto"/>
              <w:bottom w:val="single" w:sz="4" w:space="0" w:color="auto"/>
              <w:right w:val="single" w:sz="4" w:space="0" w:color="auto"/>
            </w:tcBorders>
            <w:hideMark/>
          </w:tcPr>
          <w:p w14:paraId="6351DEAB" w14:textId="77777777" w:rsidR="00654770" w:rsidRPr="008F314C" w:rsidRDefault="00654770">
            <w:pPr>
              <w:widowControl w:val="0"/>
              <w:jc w:val="center"/>
              <w:rPr>
                <w:sz w:val="24"/>
                <w:szCs w:val="24"/>
              </w:rPr>
            </w:pPr>
            <w:r w:rsidRPr="008F314C">
              <w:rPr>
                <w:sz w:val="24"/>
                <w:szCs w:val="24"/>
              </w:rPr>
              <w:t>80</w:t>
            </w:r>
          </w:p>
        </w:tc>
        <w:tc>
          <w:tcPr>
            <w:tcW w:w="1092" w:type="pct"/>
            <w:tcBorders>
              <w:top w:val="single" w:sz="4" w:space="0" w:color="auto"/>
              <w:left w:val="single" w:sz="4" w:space="0" w:color="auto"/>
              <w:bottom w:val="single" w:sz="4" w:space="0" w:color="auto"/>
              <w:right w:val="single" w:sz="4" w:space="0" w:color="auto"/>
            </w:tcBorders>
            <w:hideMark/>
          </w:tcPr>
          <w:p w14:paraId="56D82282" w14:textId="77777777" w:rsidR="00654770" w:rsidRPr="008F314C" w:rsidRDefault="00654770">
            <w:pPr>
              <w:widowControl w:val="0"/>
              <w:jc w:val="center"/>
              <w:rPr>
                <w:sz w:val="24"/>
                <w:szCs w:val="24"/>
              </w:rPr>
            </w:pPr>
            <w:r w:rsidRPr="008F314C">
              <w:rPr>
                <w:sz w:val="24"/>
                <w:szCs w:val="24"/>
              </w:rPr>
              <w:t>18</w:t>
            </w:r>
          </w:p>
        </w:tc>
      </w:tr>
      <w:tr w:rsidR="00654770" w:rsidRPr="008F314C" w14:paraId="049CADFA" w14:textId="77777777" w:rsidTr="00FB4C3E">
        <w:trPr>
          <w:jc w:val="center"/>
        </w:trPr>
        <w:tc>
          <w:tcPr>
            <w:tcW w:w="857" w:type="pct"/>
            <w:tcBorders>
              <w:top w:val="single" w:sz="4" w:space="0" w:color="auto"/>
              <w:left w:val="single" w:sz="4" w:space="0" w:color="auto"/>
              <w:bottom w:val="single" w:sz="4" w:space="0" w:color="auto"/>
              <w:right w:val="single" w:sz="4" w:space="0" w:color="auto"/>
            </w:tcBorders>
            <w:hideMark/>
          </w:tcPr>
          <w:p w14:paraId="6102534E" w14:textId="77777777" w:rsidR="00654770" w:rsidRPr="008F314C" w:rsidRDefault="00654770">
            <w:pPr>
              <w:widowControl w:val="0"/>
              <w:jc w:val="center"/>
              <w:rPr>
                <w:sz w:val="24"/>
                <w:szCs w:val="24"/>
              </w:rPr>
            </w:pPr>
            <w:r w:rsidRPr="008F314C">
              <w:rPr>
                <w:sz w:val="24"/>
                <w:szCs w:val="24"/>
              </w:rPr>
              <w:t>12</w:t>
            </w:r>
          </w:p>
        </w:tc>
        <w:tc>
          <w:tcPr>
            <w:tcW w:w="861" w:type="pct"/>
            <w:tcBorders>
              <w:top w:val="single" w:sz="4" w:space="0" w:color="auto"/>
              <w:left w:val="single" w:sz="4" w:space="0" w:color="auto"/>
              <w:bottom w:val="single" w:sz="4" w:space="0" w:color="auto"/>
              <w:right w:val="single" w:sz="4" w:space="0" w:color="auto"/>
            </w:tcBorders>
            <w:hideMark/>
          </w:tcPr>
          <w:p w14:paraId="3142B24D" w14:textId="77777777" w:rsidR="00654770" w:rsidRPr="008F314C" w:rsidRDefault="00654770">
            <w:pPr>
              <w:widowControl w:val="0"/>
              <w:jc w:val="center"/>
              <w:rPr>
                <w:sz w:val="24"/>
                <w:szCs w:val="24"/>
              </w:rPr>
            </w:pPr>
            <w:r w:rsidRPr="008F314C">
              <w:rPr>
                <w:sz w:val="24"/>
                <w:szCs w:val="24"/>
              </w:rPr>
              <w:t>24</w:t>
            </w:r>
          </w:p>
        </w:tc>
        <w:tc>
          <w:tcPr>
            <w:tcW w:w="1327" w:type="pct"/>
            <w:tcBorders>
              <w:top w:val="single" w:sz="4" w:space="0" w:color="auto"/>
              <w:left w:val="single" w:sz="4" w:space="0" w:color="auto"/>
              <w:bottom w:val="single" w:sz="4" w:space="0" w:color="auto"/>
              <w:right w:val="single" w:sz="4" w:space="0" w:color="auto"/>
            </w:tcBorders>
            <w:hideMark/>
          </w:tcPr>
          <w:p w14:paraId="66BEFB14" w14:textId="77777777" w:rsidR="00654770" w:rsidRPr="008F314C" w:rsidRDefault="00654770">
            <w:pPr>
              <w:widowControl w:val="0"/>
              <w:jc w:val="center"/>
              <w:rPr>
                <w:sz w:val="24"/>
                <w:szCs w:val="24"/>
              </w:rPr>
            </w:pPr>
            <w:r w:rsidRPr="008F314C">
              <w:rPr>
                <w:sz w:val="24"/>
                <w:szCs w:val="24"/>
              </w:rPr>
              <w:t>1</w:t>
            </w:r>
          </w:p>
        </w:tc>
        <w:tc>
          <w:tcPr>
            <w:tcW w:w="863" w:type="pct"/>
            <w:tcBorders>
              <w:top w:val="single" w:sz="4" w:space="0" w:color="auto"/>
              <w:left w:val="single" w:sz="4" w:space="0" w:color="auto"/>
              <w:bottom w:val="single" w:sz="4" w:space="0" w:color="auto"/>
              <w:right w:val="single" w:sz="4" w:space="0" w:color="auto"/>
            </w:tcBorders>
            <w:hideMark/>
          </w:tcPr>
          <w:p w14:paraId="47B31691" w14:textId="77777777" w:rsidR="00654770" w:rsidRPr="008F314C" w:rsidRDefault="00654770">
            <w:pPr>
              <w:widowControl w:val="0"/>
              <w:jc w:val="center"/>
              <w:rPr>
                <w:sz w:val="24"/>
                <w:szCs w:val="24"/>
              </w:rPr>
            </w:pPr>
            <w:r w:rsidRPr="008F314C">
              <w:rPr>
                <w:sz w:val="24"/>
                <w:szCs w:val="24"/>
              </w:rPr>
              <w:t>80</w:t>
            </w:r>
          </w:p>
        </w:tc>
        <w:tc>
          <w:tcPr>
            <w:tcW w:w="1092" w:type="pct"/>
            <w:tcBorders>
              <w:top w:val="single" w:sz="4" w:space="0" w:color="auto"/>
              <w:left w:val="single" w:sz="4" w:space="0" w:color="auto"/>
              <w:bottom w:val="single" w:sz="4" w:space="0" w:color="auto"/>
              <w:right w:val="single" w:sz="4" w:space="0" w:color="auto"/>
            </w:tcBorders>
            <w:hideMark/>
          </w:tcPr>
          <w:p w14:paraId="3C758C85" w14:textId="77777777" w:rsidR="00654770" w:rsidRPr="008F314C" w:rsidRDefault="00654770">
            <w:pPr>
              <w:widowControl w:val="0"/>
              <w:jc w:val="center"/>
              <w:rPr>
                <w:sz w:val="24"/>
                <w:szCs w:val="24"/>
              </w:rPr>
            </w:pPr>
            <w:r w:rsidRPr="008F314C">
              <w:rPr>
                <w:sz w:val="24"/>
                <w:szCs w:val="24"/>
              </w:rPr>
              <w:t>19</w:t>
            </w:r>
          </w:p>
        </w:tc>
      </w:tr>
      <w:tr w:rsidR="00654770" w:rsidRPr="008F314C" w14:paraId="08E5E464" w14:textId="77777777" w:rsidTr="00FB4C3E">
        <w:trPr>
          <w:jc w:val="center"/>
        </w:trPr>
        <w:tc>
          <w:tcPr>
            <w:tcW w:w="857" w:type="pct"/>
            <w:tcBorders>
              <w:top w:val="single" w:sz="4" w:space="0" w:color="auto"/>
              <w:left w:val="single" w:sz="4" w:space="0" w:color="auto"/>
              <w:bottom w:val="single" w:sz="4" w:space="0" w:color="auto"/>
              <w:right w:val="single" w:sz="4" w:space="0" w:color="auto"/>
            </w:tcBorders>
            <w:hideMark/>
          </w:tcPr>
          <w:p w14:paraId="09CAF344" w14:textId="77777777" w:rsidR="00654770" w:rsidRPr="008F314C" w:rsidRDefault="00654770">
            <w:pPr>
              <w:widowControl w:val="0"/>
              <w:jc w:val="center"/>
              <w:rPr>
                <w:sz w:val="24"/>
                <w:szCs w:val="24"/>
              </w:rPr>
            </w:pPr>
            <w:r w:rsidRPr="008F314C">
              <w:rPr>
                <w:sz w:val="24"/>
                <w:szCs w:val="24"/>
              </w:rPr>
              <w:t>13</w:t>
            </w:r>
          </w:p>
        </w:tc>
        <w:tc>
          <w:tcPr>
            <w:tcW w:w="861" w:type="pct"/>
            <w:tcBorders>
              <w:top w:val="single" w:sz="4" w:space="0" w:color="auto"/>
              <w:left w:val="single" w:sz="4" w:space="0" w:color="auto"/>
              <w:bottom w:val="single" w:sz="4" w:space="0" w:color="auto"/>
              <w:right w:val="single" w:sz="4" w:space="0" w:color="auto"/>
            </w:tcBorders>
            <w:hideMark/>
          </w:tcPr>
          <w:p w14:paraId="49E327F5" w14:textId="77777777" w:rsidR="00654770" w:rsidRPr="008F314C" w:rsidRDefault="00654770">
            <w:pPr>
              <w:widowControl w:val="0"/>
              <w:jc w:val="center"/>
              <w:rPr>
                <w:sz w:val="24"/>
                <w:szCs w:val="24"/>
              </w:rPr>
            </w:pPr>
            <w:r w:rsidRPr="008F314C">
              <w:rPr>
                <w:sz w:val="24"/>
                <w:szCs w:val="24"/>
              </w:rPr>
              <w:t>26</w:t>
            </w:r>
          </w:p>
        </w:tc>
        <w:tc>
          <w:tcPr>
            <w:tcW w:w="1327" w:type="pct"/>
            <w:tcBorders>
              <w:top w:val="single" w:sz="4" w:space="0" w:color="auto"/>
              <w:left w:val="single" w:sz="4" w:space="0" w:color="auto"/>
              <w:bottom w:val="single" w:sz="4" w:space="0" w:color="auto"/>
              <w:right w:val="single" w:sz="4" w:space="0" w:color="auto"/>
            </w:tcBorders>
            <w:hideMark/>
          </w:tcPr>
          <w:p w14:paraId="2A80BAF2" w14:textId="77777777" w:rsidR="00654770" w:rsidRPr="008F314C" w:rsidRDefault="00654770">
            <w:pPr>
              <w:widowControl w:val="0"/>
              <w:jc w:val="center"/>
              <w:rPr>
                <w:sz w:val="24"/>
                <w:szCs w:val="24"/>
              </w:rPr>
            </w:pPr>
            <w:r w:rsidRPr="008F314C">
              <w:rPr>
                <w:sz w:val="24"/>
                <w:szCs w:val="24"/>
              </w:rPr>
              <w:t>1</w:t>
            </w:r>
          </w:p>
        </w:tc>
        <w:tc>
          <w:tcPr>
            <w:tcW w:w="863" w:type="pct"/>
            <w:tcBorders>
              <w:top w:val="single" w:sz="4" w:space="0" w:color="auto"/>
              <w:left w:val="single" w:sz="4" w:space="0" w:color="auto"/>
              <w:bottom w:val="single" w:sz="4" w:space="0" w:color="auto"/>
              <w:right w:val="single" w:sz="4" w:space="0" w:color="auto"/>
            </w:tcBorders>
            <w:hideMark/>
          </w:tcPr>
          <w:p w14:paraId="2790A0B2" w14:textId="77777777" w:rsidR="00654770" w:rsidRPr="008F314C" w:rsidRDefault="00654770">
            <w:pPr>
              <w:widowControl w:val="0"/>
              <w:jc w:val="center"/>
              <w:rPr>
                <w:sz w:val="24"/>
                <w:szCs w:val="24"/>
              </w:rPr>
            </w:pPr>
            <w:r w:rsidRPr="008F314C">
              <w:rPr>
                <w:sz w:val="24"/>
                <w:szCs w:val="24"/>
              </w:rPr>
              <w:t>80</w:t>
            </w:r>
          </w:p>
        </w:tc>
        <w:tc>
          <w:tcPr>
            <w:tcW w:w="1092" w:type="pct"/>
            <w:tcBorders>
              <w:top w:val="single" w:sz="4" w:space="0" w:color="auto"/>
              <w:left w:val="single" w:sz="4" w:space="0" w:color="auto"/>
              <w:bottom w:val="single" w:sz="4" w:space="0" w:color="auto"/>
              <w:right w:val="single" w:sz="4" w:space="0" w:color="auto"/>
            </w:tcBorders>
            <w:hideMark/>
          </w:tcPr>
          <w:p w14:paraId="72718AC7" w14:textId="77777777" w:rsidR="00654770" w:rsidRPr="008F314C" w:rsidRDefault="00654770">
            <w:pPr>
              <w:widowControl w:val="0"/>
              <w:jc w:val="center"/>
              <w:rPr>
                <w:sz w:val="24"/>
                <w:szCs w:val="24"/>
              </w:rPr>
            </w:pPr>
            <w:r w:rsidRPr="008F314C">
              <w:rPr>
                <w:sz w:val="24"/>
                <w:szCs w:val="24"/>
              </w:rPr>
              <w:t>21</w:t>
            </w:r>
          </w:p>
        </w:tc>
      </w:tr>
      <w:tr w:rsidR="00654770" w:rsidRPr="008F314C" w14:paraId="431557D8" w14:textId="77777777" w:rsidTr="00FB4C3E">
        <w:trPr>
          <w:jc w:val="center"/>
        </w:trPr>
        <w:tc>
          <w:tcPr>
            <w:tcW w:w="857" w:type="pct"/>
            <w:tcBorders>
              <w:top w:val="single" w:sz="4" w:space="0" w:color="auto"/>
              <w:left w:val="single" w:sz="4" w:space="0" w:color="auto"/>
              <w:bottom w:val="single" w:sz="4" w:space="0" w:color="auto"/>
              <w:right w:val="single" w:sz="4" w:space="0" w:color="auto"/>
            </w:tcBorders>
            <w:hideMark/>
          </w:tcPr>
          <w:p w14:paraId="7677799C" w14:textId="77777777" w:rsidR="00654770" w:rsidRPr="008F314C" w:rsidRDefault="00654770">
            <w:pPr>
              <w:widowControl w:val="0"/>
              <w:jc w:val="center"/>
              <w:rPr>
                <w:sz w:val="24"/>
                <w:szCs w:val="24"/>
              </w:rPr>
            </w:pPr>
            <w:r w:rsidRPr="008F314C">
              <w:rPr>
                <w:sz w:val="24"/>
                <w:szCs w:val="24"/>
              </w:rPr>
              <w:t>14</w:t>
            </w:r>
          </w:p>
        </w:tc>
        <w:tc>
          <w:tcPr>
            <w:tcW w:w="861" w:type="pct"/>
            <w:tcBorders>
              <w:top w:val="single" w:sz="4" w:space="0" w:color="auto"/>
              <w:left w:val="single" w:sz="4" w:space="0" w:color="auto"/>
              <w:bottom w:val="single" w:sz="4" w:space="0" w:color="auto"/>
              <w:right w:val="single" w:sz="4" w:space="0" w:color="auto"/>
            </w:tcBorders>
            <w:hideMark/>
          </w:tcPr>
          <w:p w14:paraId="60815918" w14:textId="77777777" w:rsidR="00654770" w:rsidRPr="008F314C" w:rsidRDefault="00654770">
            <w:pPr>
              <w:widowControl w:val="0"/>
              <w:jc w:val="center"/>
              <w:rPr>
                <w:sz w:val="24"/>
                <w:szCs w:val="24"/>
              </w:rPr>
            </w:pPr>
            <w:r w:rsidRPr="008F314C">
              <w:rPr>
                <w:sz w:val="24"/>
                <w:szCs w:val="24"/>
              </w:rPr>
              <w:t>28</w:t>
            </w:r>
          </w:p>
        </w:tc>
        <w:tc>
          <w:tcPr>
            <w:tcW w:w="1327" w:type="pct"/>
            <w:tcBorders>
              <w:top w:val="single" w:sz="4" w:space="0" w:color="auto"/>
              <w:left w:val="single" w:sz="4" w:space="0" w:color="auto"/>
              <w:bottom w:val="single" w:sz="4" w:space="0" w:color="auto"/>
              <w:right w:val="single" w:sz="4" w:space="0" w:color="auto"/>
            </w:tcBorders>
            <w:hideMark/>
          </w:tcPr>
          <w:p w14:paraId="5D43DEA2" w14:textId="77777777" w:rsidR="00654770" w:rsidRPr="008F314C" w:rsidRDefault="00654770">
            <w:pPr>
              <w:widowControl w:val="0"/>
              <w:jc w:val="center"/>
              <w:rPr>
                <w:sz w:val="24"/>
                <w:szCs w:val="24"/>
              </w:rPr>
            </w:pPr>
            <w:r w:rsidRPr="008F314C">
              <w:rPr>
                <w:sz w:val="24"/>
                <w:szCs w:val="24"/>
              </w:rPr>
              <w:t>1</w:t>
            </w:r>
          </w:p>
        </w:tc>
        <w:tc>
          <w:tcPr>
            <w:tcW w:w="863" w:type="pct"/>
            <w:tcBorders>
              <w:top w:val="single" w:sz="4" w:space="0" w:color="auto"/>
              <w:left w:val="single" w:sz="4" w:space="0" w:color="auto"/>
              <w:bottom w:val="single" w:sz="4" w:space="0" w:color="auto"/>
              <w:right w:val="single" w:sz="4" w:space="0" w:color="auto"/>
            </w:tcBorders>
            <w:hideMark/>
          </w:tcPr>
          <w:p w14:paraId="0FC0E2CB" w14:textId="77777777" w:rsidR="00654770" w:rsidRPr="008F314C" w:rsidRDefault="00654770">
            <w:pPr>
              <w:widowControl w:val="0"/>
              <w:jc w:val="center"/>
              <w:rPr>
                <w:sz w:val="24"/>
                <w:szCs w:val="24"/>
              </w:rPr>
            </w:pPr>
            <w:r w:rsidRPr="008F314C">
              <w:rPr>
                <w:sz w:val="24"/>
                <w:szCs w:val="24"/>
              </w:rPr>
              <w:t>80</w:t>
            </w:r>
          </w:p>
        </w:tc>
        <w:tc>
          <w:tcPr>
            <w:tcW w:w="1092" w:type="pct"/>
            <w:tcBorders>
              <w:top w:val="single" w:sz="4" w:space="0" w:color="auto"/>
              <w:left w:val="single" w:sz="4" w:space="0" w:color="auto"/>
              <w:bottom w:val="single" w:sz="4" w:space="0" w:color="auto"/>
              <w:right w:val="single" w:sz="4" w:space="0" w:color="auto"/>
            </w:tcBorders>
            <w:hideMark/>
          </w:tcPr>
          <w:p w14:paraId="75C93579" w14:textId="77777777" w:rsidR="00654770" w:rsidRPr="008F314C" w:rsidRDefault="00654770">
            <w:pPr>
              <w:widowControl w:val="0"/>
              <w:jc w:val="center"/>
              <w:rPr>
                <w:sz w:val="24"/>
                <w:szCs w:val="24"/>
              </w:rPr>
            </w:pPr>
            <w:r w:rsidRPr="008F314C">
              <w:rPr>
                <w:sz w:val="24"/>
                <w:szCs w:val="24"/>
              </w:rPr>
              <w:t>22</w:t>
            </w:r>
          </w:p>
        </w:tc>
      </w:tr>
      <w:tr w:rsidR="00654770" w:rsidRPr="008F314C" w14:paraId="308AAFED" w14:textId="77777777" w:rsidTr="00FB4C3E">
        <w:trPr>
          <w:jc w:val="center"/>
        </w:trPr>
        <w:tc>
          <w:tcPr>
            <w:tcW w:w="857" w:type="pct"/>
            <w:tcBorders>
              <w:top w:val="single" w:sz="4" w:space="0" w:color="auto"/>
              <w:left w:val="single" w:sz="4" w:space="0" w:color="auto"/>
              <w:bottom w:val="single" w:sz="4" w:space="0" w:color="auto"/>
              <w:right w:val="single" w:sz="4" w:space="0" w:color="auto"/>
            </w:tcBorders>
            <w:hideMark/>
          </w:tcPr>
          <w:p w14:paraId="24D7E119" w14:textId="77777777" w:rsidR="00654770" w:rsidRPr="008F314C" w:rsidRDefault="00654770">
            <w:pPr>
              <w:widowControl w:val="0"/>
              <w:jc w:val="center"/>
              <w:rPr>
                <w:sz w:val="24"/>
                <w:szCs w:val="24"/>
              </w:rPr>
            </w:pPr>
            <w:r w:rsidRPr="008F314C">
              <w:rPr>
                <w:sz w:val="24"/>
                <w:szCs w:val="24"/>
              </w:rPr>
              <w:t>15</w:t>
            </w:r>
          </w:p>
        </w:tc>
        <w:tc>
          <w:tcPr>
            <w:tcW w:w="861" w:type="pct"/>
            <w:tcBorders>
              <w:top w:val="single" w:sz="4" w:space="0" w:color="auto"/>
              <w:left w:val="single" w:sz="4" w:space="0" w:color="auto"/>
              <w:bottom w:val="single" w:sz="4" w:space="0" w:color="auto"/>
              <w:right w:val="single" w:sz="4" w:space="0" w:color="auto"/>
            </w:tcBorders>
            <w:hideMark/>
          </w:tcPr>
          <w:p w14:paraId="08E33794" w14:textId="77777777" w:rsidR="00654770" w:rsidRPr="008F314C" w:rsidRDefault="00654770">
            <w:pPr>
              <w:widowControl w:val="0"/>
              <w:jc w:val="center"/>
              <w:rPr>
                <w:sz w:val="24"/>
                <w:szCs w:val="24"/>
              </w:rPr>
            </w:pPr>
            <w:r w:rsidRPr="008F314C">
              <w:rPr>
                <w:sz w:val="24"/>
                <w:szCs w:val="24"/>
              </w:rPr>
              <w:t>30</w:t>
            </w:r>
          </w:p>
        </w:tc>
        <w:tc>
          <w:tcPr>
            <w:tcW w:w="1327" w:type="pct"/>
            <w:tcBorders>
              <w:top w:val="single" w:sz="4" w:space="0" w:color="auto"/>
              <w:left w:val="single" w:sz="4" w:space="0" w:color="auto"/>
              <w:bottom w:val="single" w:sz="4" w:space="0" w:color="auto"/>
              <w:right w:val="single" w:sz="4" w:space="0" w:color="auto"/>
            </w:tcBorders>
            <w:hideMark/>
          </w:tcPr>
          <w:p w14:paraId="0FD7E4C9" w14:textId="77777777" w:rsidR="00654770" w:rsidRPr="008F314C" w:rsidRDefault="00654770">
            <w:pPr>
              <w:widowControl w:val="0"/>
              <w:jc w:val="center"/>
              <w:rPr>
                <w:sz w:val="24"/>
                <w:szCs w:val="24"/>
              </w:rPr>
            </w:pPr>
            <w:r w:rsidRPr="008F314C">
              <w:rPr>
                <w:sz w:val="24"/>
                <w:szCs w:val="24"/>
              </w:rPr>
              <w:t>1</w:t>
            </w:r>
          </w:p>
        </w:tc>
        <w:tc>
          <w:tcPr>
            <w:tcW w:w="863" w:type="pct"/>
            <w:tcBorders>
              <w:top w:val="single" w:sz="4" w:space="0" w:color="auto"/>
              <w:left w:val="single" w:sz="4" w:space="0" w:color="auto"/>
              <w:bottom w:val="single" w:sz="4" w:space="0" w:color="auto"/>
              <w:right w:val="single" w:sz="4" w:space="0" w:color="auto"/>
            </w:tcBorders>
            <w:hideMark/>
          </w:tcPr>
          <w:p w14:paraId="6870B973" w14:textId="77777777" w:rsidR="00654770" w:rsidRPr="008F314C" w:rsidRDefault="00654770">
            <w:pPr>
              <w:widowControl w:val="0"/>
              <w:jc w:val="center"/>
              <w:rPr>
                <w:sz w:val="24"/>
                <w:szCs w:val="24"/>
              </w:rPr>
            </w:pPr>
            <w:r w:rsidRPr="008F314C">
              <w:rPr>
                <w:sz w:val="24"/>
                <w:szCs w:val="24"/>
              </w:rPr>
              <w:t>80</w:t>
            </w:r>
          </w:p>
        </w:tc>
        <w:tc>
          <w:tcPr>
            <w:tcW w:w="1092" w:type="pct"/>
            <w:tcBorders>
              <w:top w:val="single" w:sz="4" w:space="0" w:color="auto"/>
              <w:left w:val="single" w:sz="4" w:space="0" w:color="auto"/>
              <w:bottom w:val="single" w:sz="4" w:space="0" w:color="auto"/>
              <w:right w:val="single" w:sz="4" w:space="0" w:color="auto"/>
            </w:tcBorders>
            <w:hideMark/>
          </w:tcPr>
          <w:p w14:paraId="47876717" w14:textId="77777777" w:rsidR="00654770" w:rsidRPr="008F314C" w:rsidRDefault="00654770">
            <w:pPr>
              <w:widowControl w:val="0"/>
              <w:jc w:val="center"/>
              <w:rPr>
                <w:sz w:val="24"/>
                <w:szCs w:val="24"/>
              </w:rPr>
            </w:pPr>
            <w:r w:rsidRPr="008F314C">
              <w:rPr>
                <w:sz w:val="24"/>
                <w:szCs w:val="24"/>
              </w:rPr>
              <w:t>24</w:t>
            </w:r>
          </w:p>
        </w:tc>
      </w:tr>
      <w:tr w:rsidR="00654770" w:rsidRPr="008F314C" w14:paraId="0054BD26" w14:textId="77777777" w:rsidTr="00FB4C3E">
        <w:trPr>
          <w:jc w:val="center"/>
        </w:trPr>
        <w:tc>
          <w:tcPr>
            <w:tcW w:w="857" w:type="pct"/>
            <w:tcBorders>
              <w:top w:val="single" w:sz="4" w:space="0" w:color="auto"/>
              <w:left w:val="single" w:sz="4" w:space="0" w:color="auto"/>
              <w:bottom w:val="single" w:sz="4" w:space="0" w:color="auto"/>
              <w:right w:val="single" w:sz="4" w:space="0" w:color="auto"/>
            </w:tcBorders>
            <w:hideMark/>
          </w:tcPr>
          <w:p w14:paraId="538BF761" w14:textId="77777777" w:rsidR="00654770" w:rsidRPr="008F314C" w:rsidRDefault="00654770">
            <w:pPr>
              <w:widowControl w:val="0"/>
              <w:jc w:val="center"/>
              <w:rPr>
                <w:sz w:val="24"/>
                <w:szCs w:val="24"/>
              </w:rPr>
            </w:pPr>
            <w:r w:rsidRPr="008F314C">
              <w:rPr>
                <w:sz w:val="24"/>
                <w:szCs w:val="24"/>
              </w:rPr>
              <w:t>16</w:t>
            </w:r>
          </w:p>
        </w:tc>
        <w:tc>
          <w:tcPr>
            <w:tcW w:w="861" w:type="pct"/>
            <w:tcBorders>
              <w:top w:val="single" w:sz="4" w:space="0" w:color="auto"/>
              <w:left w:val="single" w:sz="4" w:space="0" w:color="auto"/>
              <w:bottom w:val="single" w:sz="4" w:space="0" w:color="auto"/>
              <w:right w:val="single" w:sz="4" w:space="0" w:color="auto"/>
            </w:tcBorders>
            <w:hideMark/>
          </w:tcPr>
          <w:p w14:paraId="3B9E2DBD" w14:textId="77777777" w:rsidR="00654770" w:rsidRPr="008F314C" w:rsidRDefault="00654770">
            <w:pPr>
              <w:widowControl w:val="0"/>
              <w:jc w:val="center"/>
              <w:rPr>
                <w:sz w:val="24"/>
                <w:szCs w:val="24"/>
              </w:rPr>
            </w:pPr>
            <w:r w:rsidRPr="008F314C">
              <w:rPr>
                <w:sz w:val="24"/>
                <w:szCs w:val="24"/>
              </w:rPr>
              <w:t>32</w:t>
            </w:r>
          </w:p>
        </w:tc>
        <w:tc>
          <w:tcPr>
            <w:tcW w:w="1327" w:type="pct"/>
            <w:tcBorders>
              <w:top w:val="single" w:sz="4" w:space="0" w:color="auto"/>
              <w:left w:val="single" w:sz="4" w:space="0" w:color="auto"/>
              <w:bottom w:val="single" w:sz="4" w:space="0" w:color="auto"/>
              <w:right w:val="single" w:sz="4" w:space="0" w:color="auto"/>
            </w:tcBorders>
            <w:hideMark/>
          </w:tcPr>
          <w:p w14:paraId="3E4D7BE9" w14:textId="77777777" w:rsidR="00654770" w:rsidRPr="008F314C" w:rsidRDefault="00654770">
            <w:pPr>
              <w:widowControl w:val="0"/>
              <w:jc w:val="center"/>
              <w:rPr>
                <w:sz w:val="24"/>
                <w:szCs w:val="24"/>
              </w:rPr>
            </w:pPr>
            <w:r w:rsidRPr="008F314C">
              <w:rPr>
                <w:sz w:val="24"/>
                <w:szCs w:val="24"/>
              </w:rPr>
              <w:t>1</w:t>
            </w:r>
          </w:p>
        </w:tc>
        <w:tc>
          <w:tcPr>
            <w:tcW w:w="863" w:type="pct"/>
            <w:tcBorders>
              <w:top w:val="single" w:sz="4" w:space="0" w:color="auto"/>
              <w:left w:val="single" w:sz="4" w:space="0" w:color="auto"/>
              <w:bottom w:val="single" w:sz="4" w:space="0" w:color="auto"/>
              <w:right w:val="single" w:sz="4" w:space="0" w:color="auto"/>
            </w:tcBorders>
            <w:hideMark/>
          </w:tcPr>
          <w:p w14:paraId="3D9761BA" w14:textId="77777777" w:rsidR="00654770" w:rsidRPr="008F314C" w:rsidRDefault="00654770">
            <w:pPr>
              <w:widowControl w:val="0"/>
              <w:jc w:val="center"/>
              <w:rPr>
                <w:sz w:val="24"/>
                <w:szCs w:val="24"/>
              </w:rPr>
            </w:pPr>
            <w:r w:rsidRPr="008F314C">
              <w:rPr>
                <w:sz w:val="24"/>
                <w:szCs w:val="24"/>
              </w:rPr>
              <w:t>80</w:t>
            </w:r>
          </w:p>
        </w:tc>
        <w:tc>
          <w:tcPr>
            <w:tcW w:w="1092" w:type="pct"/>
            <w:tcBorders>
              <w:top w:val="single" w:sz="4" w:space="0" w:color="auto"/>
              <w:left w:val="single" w:sz="4" w:space="0" w:color="auto"/>
              <w:bottom w:val="single" w:sz="4" w:space="0" w:color="auto"/>
              <w:right w:val="single" w:sz="4" w:space="0" w:color="auto"/>
            </w:tcBorders>
            <w:hideMark/>
          </w:tcPr>
          <w:p w14:paraId="738CEC5E" w14:textId="77777777" w:rsidR="00654770" w:rsidRPr="008F314C" w:rsidRDefault="00654770">
            <w:pPr>
              <w:widowControl w:val="0"/>
              <w:jc w:val="center"/>
              <w:rPr>
                <w:sz w:val="24"/>
                <w:szCs w:val="24"/>
              </w:rPr>
            </w:pPr>
            <w:r w:rsidRPr="008F314C">
              <w:rPr>
                <w:sz w:val="24"/>
                <w:szCs w:val="24"/>
              </w:rPr>
              <w:t>26</w:t>
            </w:r>
          </w:p>
        </w:tc>
      </w:tr>
      <w:tr w:rsidR="00654770" w:rsidRPr="008F314C" w14:paraId="0C84E68E" w14:textId="77777777" w:rsidTr="00FB4C3E">
        <w:trPr>
          <w:jc w:val="center"/>
        </w:trPr>
        <w:tc>
          <w:tcPr>
            <w:tcW w:w="857" w:type="pct"/>
            <w:tcBorders>
              <w:top w:val="single" w:sz="4" w:space="0" w:color="auto"/>
              <w:left w:val="single" w:sz="4" w:space="0" w:color="auto"/>
              <w:bottom w:val="single" w:sz="4" w:space="0" w:color="auto"/>
              <w:right w:val="single" w:sz="4" w:space="0" w:color="auto"/>
            </w:tcBorders>
            <w:hideMark/>
          </w:tcPr>
          <w:p w14:paraId="4DE91CF7" w14:textId="77777777" w:rsidR="00654770" w:rsidRPr="008F314C" w:rsidRDefault="00654770">
            <w:pPr>
              <w:widowControl w:val="0"/>
              <w:jc w:val="center"/>
              <w:rPr>
                <w:sz w:val="24"/>
                <w:szCs w:val="24"/>
              </w:rPr>
            </w:pPr>
            <w:r w:rsidRPr="008F314C">
              <w:rPr>
                <w:sz w:val="24"/>
                <w:szCs w:val="24"/>
              </w:rPr>
              <w:t>17</w:t>
            </w:r>
          </w:p>
        </w:tc>
        <w:tc>
          <w:tcPr>
            <w:tcW w:w="861" w:type="pct"/>
            <w:tcBorders>
              <w:top w:val="single" w:sz="4" w:space="0" w:color="auto"/>
              <w:left w:val="single" w:sz="4" w:space="0" w:color="auto"/>
              <w:bottom w:val="single" w:sz="4" w:space="0" w:color="auto"/>
              <w:right w:val="single" w:sz="4" w:space="0" w:color="auto"/>
            </w:tcBorders>
            <w:hideMark/>
          </w:tcPr>
          <w:p w14:paraId="0309187C" w14:textId="77777777" w:rsidR="00654770" w:rsidRPr="008F314C" w:rsidRDefault="00654770">
            <w:pPr>
              <w:widowControl w:val="0"/>
              <w:jc w:val="center"/>
              <w:rPr>
                <w:sz w:val="24"/>
                <w:szCs w:val="24"/>
              </w:rPr>
            </w:pPr>
            <w:r w:rsidRPr="008F314C">
              <w:rPr>
                <w:sz w:val="24"/>
                <w:szCs w:val="24"/>
              </w:rPr>
              <w:t>34</w:t>
            </w:r>
          </w:p>
        </w:tc>
        <w:tc>
          <w:tcPr>
            <w:tcW w:w="1327" w:type="pct"/>
            <w:tcBorders>
              <w:top w:val="single" w:sz="4" w:space="0" w:color="auto"/>
              <w:left w:val="single" w:sz="4" w:space="0" w:color="auto"/>
              <w:bottom w:val="single" w:sz="4" w:space="0" w:color="auto"/>
              <w:right w:val="single" w:sz="4" w:space="0" w:color="auto"/>
            </w:tcBorders>
            <w:hideMark/>
          </w:tcPr>
          <w:p w14:paraId="0EFD0C5D" w14:textId="77777777" w:rsidR="00654770" w:rsidRPr="008F314C" w:rsidRDefault="00654770">
            <w:pPr>
              <w:widowControl w:val="0"/>
              <w:jc w:val="center"/>
              <w:rPr>
                <w:sz w:val="24"/>
                <w:szCs w:val="24"/>
              </w:rPr>
            </w:pPr>
            <w:r w:rsidRPr="008F314C">
              <w:rPr>
                <w:sz w:val="24"/>
                <w:szCs w:val="24"/>
              </w:rPr>
              <w:t>1</w:t>
            </w:r>
          </w:p>
        </w:tc>
        <w:tc>
          <w:tcPr>
            <w:tcW w:w="863" w:type="pct"/>
            <w:tcBorders>
              <w:top w:val="single" w:sz="4" w:space="0" w:color="auto"/>
              <w:left w:val="single" w:sz="4" w:space="0" w:color="auto"/>
              <w:bottom w:val="single" w:sz="4" w:space="0" w:color="auto"/>
              <w:right w:val="single" w:sz="4" w:space="0" w:color="auto"/>
            </w:tcBorders>
            <w:hideMark/>
          </w:tcPr>
          <w:p w14:paraId="1CD011EC" w14:textId="77777777" w:rsidR="00654770" w:rsidRPr="008F314C" w:rsidRDefault="00654770">
            <w:pPr>
              <w:widowControl w:val="0"/>
              <w:jc w:val="center"/>
              <w:rPr>
                <w:sz w:val="24"/>
                <w:szCs w:val="24"/>
              </w:rPr>
            </w:pPr>
            <w:r w:rsidRPr="008F314C">
              <w:rPr>
                <w:sz w:val="24"/>
                <w:szCs w:val="24"/>
              </w:rPr>
              <w:t>80</w:t>
            </w:r>
          </w:p>
        </w:tc>
        <w:tc>
          <w:tcPr>
            <w:tcW w:w="1092" w:type="pct"/>
            <w:tcBorders>
              <w:top w:val="single" w:sz="4" w:space="0" w:color="auto"/>
              <w:left w:val="single" w:sz="4" w:space="0" w:color="auto"/>
              <w:bottom w:val="single" w:sz="4" w:space="0" w:color="auto"/>
              <w:right w:val="single" w:sz="4" w:space="0" w:color="auto"/>
            </w:tcBorders>
            <w:hideMark/>
          </w:tcPr>
          <w:p w14:paraId="754C55CF" w14:textId="77777777" w:rsidR="00654770" w:rsidRPr="008F314C" w:rsidRDefault="00654770">
            <w:pPr>
              <w:widowControl w:val="0"/>
              <w:jc w:val="center"/>
              <w:rPr>
                <w:sz w:val="24"/>
                <w:szCs w:val="24"/>
              </w:rPr>
            </w:pPr>
            <w:r w:rsidRPr="008F314C">
              <w:rPr>
                <w:sz w:val="24"/>
                <w:szCs w:val="24"/>
              </w:rPr>
              <w:t>27</w:t>
            </w:r>
          </w:p>
        </w:tc>
      </w:tr>
      <w:tr w:rsidR="00654770" w:rsidRPr="008F314C" w14:paraId="6613FB84" w14:textId="77777777" w:rsidTr="00FB4C3E">
        <w:trPr>
          <w:jc w:val="center"/>
        </w:trPr>
        <w:tc>
          <w:tcPr>
            <w:tcW w:w="857" w:type="pct"/>
            <w:tcBorders>
              <w:top w:val="single" w:sz="4" w:space="0" w:color="auto"/>
              <w:left w:val="single" w:sz="4" w:space="0" w:color="auto"/>
              <w:bottom w:val="single" w:sz="4" w:space="0" w:color="auto"/>
              <w:right w:val="single" w:sz="4" w:space="0" w:color="auto"/>
            </w:tcBorders>
            <w:hideMark/>
          </w:tcPr>
          <w:p w14:paraId="618D8EE8" w14:textId="77777777" w:rsidR="00654770" w:rsidRPr="008F314C" w:rsidRDefault="00654770">
            <w:pPr>
              <w:widowControl w:val="0"/>
              <w:jc w:val="center"/>
              <w:rPr>
                <w:sz w:val="24"/>
                <w:szCs w:val="24"/>
              </w:rPr>
            </w:pPr>
            <w:r w:rsidRPr="008F314C">
              <w:rPr>
                <w:sz w:val="24"/>
                <w:szCs w:val="24"/>
              </w:rPr>
              <w:t>18</w:t>
            </w:r>
          </w:p>
        </w:tc>
        <w:tc>
          <w:tcPr>
            <w:tcW w:w="861" w:type="pct"/>
            <w:tcBorders>
              <w:top w:val="single" w:sz="4" w:space="0" w:color="auto"/>
              <w:left w:val="single" w:sz="4" w:space="0" w:color="auto"/>
              <w:bottom w:val="single" w:sz="4" w:space="0" w:color="auto"/>
              <w:right w:val="single" w:sz="4" w:space="0" w:color="auto"/>
            </w:tcBorders>
            <w:hideMark/>
          </w:tcPr>
          <w:p w14:paraId="0EB03266" w14:textId="77777777" w:rsidR="00654770" w:rsidRPr="008F314C" w:rsidRDefault="00654770">
            <w:pPr>
              <w:widowControl w:val="0"/>
              <w:jc w:val="center"/>
              <w:rPr>
                <w:sz w:val="24"/>
                <w:szCs w:val="24"/>
              </w:rPr>
            </w:pPr>
            <w:r w:rsidRPr="008F314C">
              <w:rPr>
                <w:sz w:val="24"/>
                <w:szCs w:val="24"/>
              </w:rPr>
              <w:t>36</w:t>
            </w:r>
          </w:p>
        </w:tc>
        <w:tc>
          <w:tcPr>
            <w:tcW w:w="1327" w:type="pct"/>
            <w:tcBorders>
              <w:top w:val="single" w:sz="4" w:space="0" w:color="auto"/>
              <w:left w:val="single" w:sz="4" w:space="0" w:color="auto"/>
              <w:bottom w:val="single" w:sz="4" w:space="0" w:color="auto"/>
              <w:right w:val="single" w:sz="4" w:space="0" w:color="auto"/>
            </w:tcBorders>
            <w:hideMark/>
          </w:tcPr>
          <w:p w14:paraId="188A3DE9" w14:textId="77777777" w:rsidR="00654770" w:rsidRPr="008F314C" w:rsidRDefault="00654770">
            <w:pPr>
              <w:widowControl w:val="0"/>
              <w:jc w:val="center"/>
              <w:rPr>
                <w:sz w:val="24"/>
                <w:szCs w:val="24"/>
              </w:rPr>
            </w:pPr>
            <w:r w:rsidRPr="008F314C">
              <w:rPr>
                <w:sz w:val="24"/>
                <w:szCs w:val="24"/>
              </w:rPr>
              <w:t>1</w:t>
            </w:r>
          </w:p>
        </w:tc>
        <w:tc>
          <w:tcPr>
            <w:tcW w:w="863" w:type="pct"/>
            <w:tcBorders>
              <w:top w:val="single" w:sz="4" w:space="0" w:color="auto"/>
              <w:left w:val="single" w:sz="4" w:space="0" w:color="auto"/>
              <w:bottom w:val="single" w:sz="4" w:space="0" w:color="auto"/>
              <w:right w:val="single" w:sz="4" w:space="0" w:color="auto"/>
            </w:tcBorders>
            <w:hideMark/>
          </w:tcPr>
          <w:p w14:paraId="0A75D8BB" w14:textId="77777777" w:rsidR="00654770" w:rsidRPr="008F314C" w:rsidRDefault="00654770">
            <w:pPr>
              <w:widowControl w:val="0"/>
              <w:jc w:val="center"/>
              <w:rPr>
                <w:sz w:val="24"/>
                <w:szCs w:val="24"/>
              </w:rPr>
            </w:pPr>
            <w:r w:rsidRPr="008F314C">
              <w:rPr>
                <w:sz w:val="24"/>
                <w:szCs w:val="24"/>
              </w:rPr>
              <w:t>80</w:t>
            </w:r>
          </w:p>
        </w:tc>
        <w:tc>
          <w:tcPr>
            <w:tcW w:w="1092" w:type="pct"/>
            <w:tcBorders>
              <w:top w:val="single" w:sz="4" w:space="0" w:color="auto"/>
              <w:left w:val="single" w:sz="4" w:space="0" w:color="auto"/>
              <w:bottom w:val="single" w:sz="4" w:space="0" w:color="auto"/>
              <w:right w:val="single" w:sz="4" w:space="0" w:color="auto"/>
            </w:tcBorders>
            <w:hideMark/>
          </w:tcPr>
          <w:p w14:paraId="6608438A" w14:textId="77777777" w:rsidR="00654770" w:rsidRPr="008F314C" w:rsidRDefault="00654770">
            <w:pPr>
              <w:widowControl w:val="0"/>
              <w:jc w:val="center"/>
              <w:rPr>
                <w:sz w:val="24"/>
                <w:szCs w:val="24"/>
              </w:rPr>
            </w:pPr>
            <w:r w:rsidRPr="008F314C">
              <w:rPr>
                <w:sz w:val="24"/>
                <w:szCs w:val="24"/>
              </w:rPr>
              <w:t>29</w:t>
            </w:r>
          </w:p>
        </w:tc>
      </w:tr>
      <w:tr w:rsidR="00654770" w:rsidRPr="008F314C" w14:paraId="2873834D" w14:textId="77777777" w:rsidTr="00FB4C3E">
        <w:trPr>
          <w:jc w:val="center"/>
        </w:trPr>
        <w:tc>
          <w:tcPr>
            <w:tcW w:w="857" w:type="pct"/>
            <w:tcBorders>
              <w:top w:val="single" w:sz="4" w:space="0" w:color="auto"/>
              <w:left w:val="single" w:sz="4" w:space="0" w:color="auto"/>
              <w:bottom w:val="single" w:sz="4" w:space="0" w:color="auto"/>
              <w:right w:val="single" w:sz="4" w:space="0" w:color="auto"/>
            </w:tcBorders>
            <w:hideMark/>
          </w:tcPr>
          <w:p w14:paraId="27A4F6DC" w14:textId="77777777" w:rsidR="00654770" w:rsidRPr="008F314C" w:rsidRDefault="00654770">
            <w:pPr>
              <w:widowControl w:val="0"/>
              <w:jc w:val="center"/>
              <w:rPr>
                <w:sz w:val="24"/>
                <w:szCs w:val="24"/>
              </w:rPr>
            </w:pPr>
            <w:r w:rsidRPr="008F314C">
              <w:rPr>
                <w:sz w:val="24"/>
                <w:szCs w:val="24"/>
              </w:rPr>
              <w:t>19</w:t>
            </w:r>
          </w:p>
        </w:tc>
        <w:tc>
          <w:tcPr>
            <w:tcW w:w="861" w:type="pct"/>
            <w:tcBorders>
              <w:top w:val="single" w:sz="4" w:space="0" w:color="auto"/>
              <w:left w:val="single" w:sz="4" w:space="0" w:color="auto"/>
              <w:bottom w:val="single" w:sz="4" w:space="0" w:color="auto"/>
              <w:right w:val="single" w:sz="4" w:space="0" w:color="auto"/>
            </w:tcBorders>
            <w:hideMark/>
          </w:tcPr>
          <w:p w14:paraId="7E9F0BB8" w14:textId="77777777" w:rsidR="00654770" w:rsidRPr="008F314C" w:rsidRDefault="00654770">
            <w:pPr>
              <w:widowControl w:val="0"/>
              <w:jc w:val="center"/>
              <w:rPr>
                <w:sz w:val="24"/>
                <w:szCs w:val="24"/>
              </w:rPr>
            </w:pPr>
            <w:r w:rsidRPr="008F314C">
              <w:rPr>
                <w:sz w:val="24"/>
                <w:szCs w:val="24"/>
              </w:rPr>
              <w:t>38</w:t>
            </w:r>
          </w:p>
        </w:tc>
        <w:tc>
          <w:tcPr>
            <w:tcW w:w="1327" w:type="pct"/>
            <w:tcBorders>
              <w:top w:val="single" w:sz="4" w:space="0" w:color="auto"/>
              <w:left w:val="single" w:sz="4" w:space="0" w:color="auto"/>
              <w:bottom w:val="single" w:sz="4" w:space="0" w:color="auto"/>
              <w:right w:val="single" w:sz="4" w:space="0" w:color="auto"/>
            </w:tcBorders>
            <w:hideMark/>
          </w:tcPr>
          <w:p w14:paraId="36917BB8" w14:textId="77777777" w:rsidR="00654770" w:rsidRPr="008F314C" w:rsidRDefault="00654770">
            <w:pPr>
              <w:widowControl w:val="0"/>
              <w:jc w:val="center"/>
              <w:rPr>
                <w:sz w:val="24"/>
                <w:szCs w:val="24"/>
              </w:rPr>
            </w:pPr>
            <w:r w:rsidRPr="008F314C">
              <w:rPr>
                <w:sz w:val="24"/>
                <w:szCs w:val="24"/>
              </w:rPr>
              <w:t>1</w:t>
            </w:r>
          </w:p>
        </w:tc>
        <w:tc>
          <w:tcPr>
            <w:tcW w:w="863" w:type="pct"/>
            <w:tcBorders>
              <w:top w:val="single" w:sz="4" w:space="0" w:color="auto"/>
              <w:left w:val="single" w:sz="4" w:space="0" w:color="auto"/>
              <w:bottom w:val="single" w:sz="4" w:space="0" w:color="auto"/>
              <w:right w:val="single" w:sz="4" w:space="0" w:color="auto"/>
            </w:tcBorders>
            <w:hideMark/>
          </w:tcPr>
          <w:p w14:paraId="06440EA6" w14:textId="77777777" w:rsidR="00654770" w:rsidRPr="008F314C" w:rsidRDefault="00654770">
            <w:pPr>
              <w:widowControl w:val="0"/>
              <w:jc w:val="center"/>
              <w:rPr>
                <w:sz w:val="24"/>
                <w:szCs w:val="24"/>
              </w:rPr>
            </w:pPr>
            <w:r w:rsidRPr="008F314C">
              <w:rPr>
                <w:sz w:val="24"/>
                <w:szCs w:val="24"/>
              </w:rPr>
              <w:t>80</w:t>
            </w:r>
          </w:p>
        </w:tc>
        <w:tc>
          <w:tcPr>
            <w:tcW w:w="1092" w:type="pct"/>
            <w:tcBorders>
              <w:top w:val="single" w:sz="4" w:space="0" w:color="auto"/>
              <w:left w:val="single" w:sz="4" w:space="0" w:color="auto"/>
              <w:bottom w:val="single" w:sz="4" w:space="0" w:color="auto"/>
              <w:right w:val="single" w:sz="4" w:space="0" w:color="auto"/>
            </w:tcBorders>
            <w:hideMark/>
          </w:tcPr>
          <w:p w14:paraId="7BF2B0BF" w14:textId="77777777" w:rsidR="00654770" w:rsidRPr="008F314C" w:rsidRDefault="00654770">
            <w:pPr>
              <w:widowControl w:val="0"/>
              <w:jc w:val="center"/>
              <w:rPr>
                <w:sz w:val="24"/>
                <w:szCs w:val="24"/>
              </w:rPr>
            </w:pPr>
            <w:r w:rsidRPr="008F314C">
              <w:rPr>
                <w:sz w:val="24"/>
                <w:szCs w:val="24"/>
              </w:rPr>
              <w:t>30</w:t>
            </w:r>
          </w:p>
        </w:tc>
      </w:tr>
      <w:tr w:rsidR="00654770" w:rsidRPr="008F314C" w14:paraId="66ED87F8" w14:textId="77777777" w:rsidTr="00FB4C3E">
        <w:trPr>
          <w:jc w:val="center"/>
        </w:trPr>
        <w:tc>
          <w:tcPr>
            <w:tcW w:w="857" w:type="pct"/>
            <w:tcBorders>
              <w:top w:val="single" w:sz="4" w:space="0" w:color="auto"/>
              <w:left w:val="single" w:sz="4" w:space="0" w:color="auto"/>
              <w:bottom w:val="single" w:sz="4" w:space="0" w:color="auto"/>
              <w:right w:val="single" w:sz="4" w:space="0" w:color="auto"/>
            </w:tcBorders>
            <w:hideMark/>
          </w:tcPr>
          <w:p w14:paraId="7280FACF" w14:textId="77777777" w:rsidR="00654770" w:rsidRPr="008F314C" w:rsidRDefault="00654770">
            <w:pPr>
              <w:widowControl w:val="0"/>
              <w:jc w:val="center"/>
              <w:rPr>
                <w:sz w:val="24"/>
                <w:szCs w:val="24"/>
              </w:rPr>
            </w:pPr>
            <w:r w:rsidRPr="008F314C">
              <w:rPr>
                <w:sz w:val="24"/>
                <w:szCs w:val="24"/>
              </w:rPr>
              <w:t>20</w:t>
            </w:r>
          </w:p>
        </w:tc>
        <w:tc>
          <w:tcPr>
            <w:tcW w:w="861" w:type="pct"/>
            <w:tcBorders>
              <w:top w:val="single" w:sz="4" w:space="0" w:color="auto"/>
              <w:left w:val="single" w:sz="4" w:space="0" w:color="auto"/>
              <w:bottom w:val="single" w:sz="4" w:space="0" w:color="auto"/>
              <w:right w:val="single" w:sz="4" w:space="0" w:color="auto"/>
            </w:tcBorders>
            <w:hideMark/>
          </w:tcPr>
          <w:p w14:paraId="5922CF3C" w14:textId="77777777" w:rsidR="00654770" w:rsidRPr="008F314C" w:rsidRDefault="00654770">
            <w:pPr>
              <w:widowControl w:val="0"/>
              <w:jc w:val="center"/>
              <w:rPr>
                <w:sz w:val="24"/>
                <w:szCs w:val="24"/>
              </w:rPr>
            </w:pPr>
            <w:r w:rsidRPr="008F314C">
              <w:rPr>
                <w:sz w:val="24"/>
                <w:szCs w:val="24"/>
              </w:rPr>
              <w:t>40</w:t>
            </w:r>
          </w:p>
        </w:tc>
        <w:tc>
          <w:tcPr>
            <w:tcW w:w="1327" w:type="pct"/>
            <w:tcBorders>
              <w:top w:val="single" w:sz="4" w:space="0" w:color="auto"/>
              <w:left w:val="single" w:sz="4" w:space="0" w:color="auto"/>
              <w:bottom w:val="single" w:sz="4" w:space="0" w:color="auto"/>
              <w:right w:val="single" w:sz="4" w:space="0" w:color="auto"/>
            </w:tcBorders>
            <w:hideMark/>
          </w:tcPr>
          <w:p w14:paraId="27750A57" w14:textId="77777777" w:rsidR="00654770" w:rsidRPr="008F314C" w:rsidRDefault="00654770">
            <w:pPr>
              <w:widowControl w:val="0"/>
              <w:jc w:val="center"/>
              <w:rPr>
                <w:sz w:val="24"/>
                <w:szCs w:val="24"/>
              </w:rPr>
            </w:pPr>
            <w:r w:rsidRPr="008F314C">
              <w:rPr>
                <w:sz w:val="24"/>
                <w:szCs w:val="24"/>
              </w:rPr>
              <w:t>1</w:t>
            </w:r>
          </w:p>
        </w:tc>
        <w:tc>
          <w:tcPr>
            <w:tcW w:w="863" w:type="pct"/>
            <w:tcBorders>
              <w:top w:val="single" w:sz="4" w:space="0" w:color="auto"/>
              <w:left w:val="single" w:sz="4" w:space="0" w:color="auto"/>
              <w:bottom w:val="single" w:sz="4" w:space="0" w:color="auto"/>
              <w:right w:val="single" w:sz="4" w:space="0" w:color="auto"/>
            </w:tcBorders>
            <w:hideMark/>
          </w:tcPr>
          <w:p w14:paraId="501A6167" w14:textId="77777777" w:rsidR="00654770" w:rsidRPr="008F314C" w:rsidRDefault="00654770">
            <w:pPr>
              <w:widowControl w:val="0"/>
              <w:jc w:val="center"/>
              <w:rPr>
                <w:sz w:val="24"/>
                <w:szCs w:val="24"/>
              </w:rPr>
            </w:pPr>
            <w:r w:rsidRPr="008F314C">
              <w:rPr>
                <w:sz w:val="24"/>
                <w:szCs w:val="24"/>
              </w:rPr>
              <w:t>80</w:t>
            </w:r>
          </w:p>
        </w:tc>
        <w:tc>
          <w:tcPr>
            <w:tcW w:w="1092" w:type="pct"/>
            <w:tcBorders>
              <w:top w:val="single" w:sz="4" w:space="0" w:color="auto"/>
              <w:left w:val="single" w:sz="4" w:space="0" w:color="auto"/>
              <w:bottom w:val="single" w:sz="4" w:space="0" w:color="auto"/>
              <w:right w:val="single" w:sz="4" w:space="0" w:color="auto"/>
            </w:tcBorders>
            <w:hideMark/>
          </w:tcPr>
          <w:p w14:paraId="1F17964B" w14:textId="77777777" w:rsidR="00654770" w:rsidRPr="008F314C" w:rsidRDefault="00654770">
            <w:pPr>
              <w:widowControl w:val="0"/>
              <w:jc w:val="center"/>
              <w:rPr>
                <w:sz w:val="24"/>
                <w:szCs w:val="24"/>
              </w:rPr>
            </w:pPr>
            <w:r w:rsidRPr="008F314C">
              <w:rPr>
                <w:sz w:val="24"/>
                <w:szCs w:val="24"/>
              </w:rPr>
              <w:t>32</w:t>
            </w:r>
          </w:p>
        </w:tc>
      </w:tr>
    </w:tbl>
    <w:p w14:paraId="4186354C" w14:textId="77777777" w:rsidR="00654770" w:rsidRPr="008F314C" w:rsidRDefault="00654770" w:rsidP="00654770">
      <w:pPr>
        <w:rPr>
          <w:sz w:val="24"/>
          <w:szCs w:val="24"/>
          <w:lang w:val="fr-LU" w:eastAsia="fr-LU"/>
        </w:rPr>
      </w:pPr>
      <w:r w:rsidRPr="008F314C">
        <w:rPr>
          <w:sz w:val="24"/>
          <w:szCs w:val="24"/>
        </w:rPr>
        <w:lastRenderedPageBreak/>
        <w:t xml:space="preserve">*Afspejler mængden for samlet daglig dosis. </w:t>
      </w:r>
    </w:p>
    <w:p w14:paraId="54B77648" w14:textId="77777777" w:rsidR="00654770" w:rsidRPr="008F314C" w:rsidRDefault="00654770" w:rsidP="00654770">
      <w:pPr>
        <w:rPr>
          <w:sz w:val="24"/>
          <w:szCs w:val="24"/>
        </w:rPr>
      </w:pPr>
      <w:r w:rsidRPr="008F314C">
        <w:rPr>
          <w:sz w:val="24"/>
          <w:szCs w:val="24"/>
        </w:rPr>
        <w:t>Kassér ubrugt opløsning inden for 20 minutter til tabletopløsning.</w:t>
      </w:r>
    </w:p>
    <w:p w14:paraId="1D41818C" w14:textId="77777777" w:rsidR="00654770" w:rsidRPr="008F314C" w:rsidRDefault="00654770" w:rsidP="00654770">
      <w:pPr>
        <w:rPr>
          <w:sz w:val="24"/>
          <w:szCs w:val="24"/>
        </w:rPr>
      </w:pPr>
    </w:p>
    <w:p w14:paraId="7513A615" w14:textId="77777777" w:rsidR="00654770" w:rsidRPr="008F314C" w:rsidRDefault="00654770" w:rsidP="00654770">
      <w:pPr>
        <w:rPr>
          <w:b/>
          <w:bCs/>
          <w:sz w:val="24"/>
          <w:szCs w:val="24"/>
          <w:lang w:val="fr-LU"/>
        </w:rPr>
      </w:pPr>
      <w:r w:rsidRPr="008F314C">
        <w:rPr>
          <w:b/>
          <w:bCs/>
          <w:sz w:val="24"/>
          <w:szCs w:val="24"/>
        </w:rPr>
        <w:t>Tabel 2: Doseringstabel for 5 mg/kg dagligt til børn, der vejer op til 20 kg</w:t>
      </w:r>
    </w:p>
    <w:p w14:paraId="0DD765C0" w14:textId="77777777" w:rsidR="00654770" w:rsidRPr="008F314C" w:rsidRDefault="00654770" w:rsidP="00654770">
      <w:pPr>
        <w:rPr>
          <w:sz w:val="24"/>
          <w:szCs w:val="24"/>
        </w:rPr>
      </w:pPr>
    </w:p>
    <w:tbl>
      <w:tblPr>
        <w:tblStyle w:val="Tabel-Gitter"/>
        <w:tblW w:w="5000" w:type="pct"/>
        <w:tblInd w:w="0" w:type="dxa"/>
        <w:tblLook w:val="04A0" w:firstRow="1" w:lastRow="0" w:firstColumn="1" w:lastColumn="0" w:noHBand="0" w:noVBand="1"/>
      </w:tblPr>
      <w:tblGrid>
        <w:gridCol w:w="1650"/>
        <w:gridCol w:w="1658"/>
        <w:gridCol w:w="2555"/>
        <w:gridCol w:w="1662"/>
        <w:gridCol w:w="2103"/>
      </w:tblGrid>
      <w:tr w:rsidR="00654770" w:rsidRPr="008F314C" w14:paraId="62CC8DEA" w14:textId="77777777" w:rsidTr="00FB4C3E">
        <w:trPr>
          <w:tblHeader/>
        </w:trPr>
        <w:tc>
          <w:tcPr>
            <w:tcW w:w="857" w:type="pct"/>
            <w:tcBorders>
              <w:top w:val="single" w:sz="4" w:space="0" w:color="auto"/>
              <w:left w:val="single" w:sz="4" w:space="0" w:color="auto"/>
              <w:bottom w:val="single" w:sz="4" w:space="0" w:color="auto"/>
              <w:right w:val="single" w:sz="4" w:space="0" w:color="auto"/>
            </w:tcBorders>
            <w:hideMark/>
          </w:tcPr>
          <w:p w14:paraId="1B671C71" w14:textId="77777777" w:rsidR="00654770" w:rsidRPr="008F314C" w:rsidRDefault="00654770">
            <w:pPr>
              <w:widowControl w:val="0"/>
              <w:jc w:val="center"/>
              <w:rPr>
                <w:b/>
                <w:bCs/>
                <w:sz w:val="24"/>
                <w:szCs w:val="24"/>
                <w:lang w:val="fr-LU"/>
              </w:rPr>
            </w:pPr>
            <w:proofErr w:type="spellStart"/>
            <w:r w:rsidRPr="008F314C">
              <w:rPr>
                <w:b/>
                <w:bCs/>
                <w:sz w:val="24"/>
                <w:szCs w:val="24"/>
              </w:rPr>
              <w:t>Vægt</w:t>
            </w:r>
            <w:proofErr w:type="spellEnd"/>
            <w:r w:rsidRPr="008F314C">
              <w:rPr>
                <w:b/>
                <w:bCs/>
                <w:sz w:val="24"/>
                <w:szCs w:val="24"/>
              </w:rPr>
              <w:t xml:space="preserve"> (kg)</w:t>
            </w:r>
          </w:p>
        </w:tc>
        <w:tc>
          <w:tcPr>
            <w:tcW w:w="861" w:type="pct"/>
            <w:tcBorders>
              <w:top w:val="single" w:sz="4" w:space="0" w:color="auto"/>
              <w:left w:val="single" w:sz="4" w:space="0" w:color="auto"/>
              <w:bottom w:val="single" w:sz="4" w:space="0" w:color="auto"/>
              <w:right w:val="single" w:sz="4" w:space="0" w:color="auto"/>
            </w:tcBorders>
            <w:hideMark/>
          </w:tcPr>
          <w:p w14:paraId="5DBADC89" w14:textId="77777777" w:rsidR="00654770" w:rsidRPr="008F314C" w:rsidRDefault="00654770">
            <w:pPr>
              <w:widowControl w:val="0"/>
              <w:jc w:val="center"/>
              <w:rPr>
                <w:b/>
                <w:bCs/>
                <w:sz w:val="24"/>
                <w:szCs w:val="24"/>
              </w:rPr>
            </w:pPr>
            <w:proofErr w:type="spellStart"/>
            <w:r w:rsidRPr="008F314C">
              <w:rPr>
                <w:b/>
                <w:bCs/>
                <w:sz w:val="24"/>
                <w:szCs w:val="24"/>
              </w:rPr>
              <w:t>Samlet</w:t>
            </w:r>
            <w:proofErr w:type="spellEnd"/>
            <w:r w:rsidRPr="008F314C">
              <w:rPr>
                <w:b/>
                <w:bCs/>
                <w:sz w:val="24"/>
                <w:szCs w:val="24"/>
              </w:rPr>
              <w:t xml:space="preserve"> </w:t>
            </w:r>
            <w:proofErr w:type="spellStart"/>
            <w:r w:rsidRPr="008F314C">
              <w:rPr>
                <w:b/>
                <w:bCs/>
                <w:sz w:val="24"/>
                <w:szCs w:val="24"/>
              </w:rPr>
              <w:t>dosis</w:t>
            </w:r>
            <w:proofErr w:type="spellEnd"/>
            <w:r w:rsidRPr="008F314C">
              <w:rPr>
                <w:b/>
                <w:bCs/>
                <w:sz w:val="24"/>
                <w:szCs w:val="24"/>
              </w:rPr>
              <w:t xml:space="preserve"> (mg/</w:t>
            </w:r>
            <w:proofErr w:type="spellStart"/>
            <w:r w:rsidRPr="008F314C">
              <w:rPr>
                <w:b/>
                <w:bCs/>
                <w:sz w:val="24"/>
                <w:szCs w:val="24"/>
              </w:rPr>
              <w:t>dag</w:t>
            </w:r>
            <w:proofErr w:type="spellEnd"/>
            <w:r w:rsidRPr="008F314C">
              <w:rPr>
                <w:b/>
                <w:bCs/>
                <w:sz w:val="24"/>
                <w:szCs w:val="24"/>
              </w:rPr>
              <w:t>)</w:t>
            </w:r>
          </w:p>
        </w:tc>
        <w:tc>
          <w:tcPr>
            <w:tcW w:w="1327" w:type="pct"/>
            <w:tcBorders>
              <w:top w:val="single" w:sz="4" w:space="0" w:color="auto"/>
              <w:left w:val="single" w:sz="4" w:space="0" w:color="auto"/>
              <w:bottom w:val="single" w:sz="4" w:space="0" w:color="auto"/>
              <w:right w:val="single" w:sz="4" w:space="0" w:color="auto"/>
            </w:tcBorders>
            <w:hideMark/>
          </w:tcPr>
          <w:p w14:paraId="64AB6A87" w14:textId="1137FC64" w:rsidR="00654770" w:rsidRPr="008F314C" w:rsidRDefault="00654770">
            <w:pPr>
              <w:widowControl w:val="0"/>
              <w:jc w:val="center"/>
              <w:rPr>
                <w:b/>
                <w:bCs/>
                <w:sz w:val="24"/>
                <w:szCs w:val="24"/>
                <w:lang w:val="da-DK"/>
              </w:rPr>
            </w:pPr>
            <w:r w:rsidRPr="008F314C">
              <w:rPr>
                <w:b/>
                <w:bCs/>
                <w:sz w:val="24"/>
                <w:szCs w:val="24"/>
                <w:lang w:val="da-DK"/>
              </w:rPr>
              <w:t>Antal tabletter, der skal opløses (kun 100 mg styrken)</w:t>
            </w:r>
          </w:p>
        </w:tc>
        <w:tc>
          <w:tcPr>
            <w:tcW w:w="863" w:type="pct"/>
            <w:tcBorders>
              <w:top w:val="single" w:sz="4" w:space="0" w:color="auto"/>
              <w:left w:val="single" w:sz="4" w:space="0" w:color="auto"/>
              <w:bottom w:val="single" w:sz="4" w:space="0" w:color="auto"/>
              <w:right w:val="single" w:sz="4" w:space="0" w:color="auto"/>
            </w:tcBorders>
            <w:hideMark/>
          </w:tcPr>
          <w:p w14:paraId="1F22B96D" w14:textId="77777777" w:rsidR="00654770" w:rsidRPr="008F314C" w:rsidRDefault="00654770">
            <w:pPr>
              <w:widowControl w:val="0"/>
              <w:jc w:val="center"/>
              <w:rPr>
                <w:b/>
                <w:bCs/>
                <w:sz w:val="24"/>
                <w:szCs w:val="24"/>
              </w:rPr>
            </w:pPr>
            <w:proofErr w:type="spellStart"/>
            <w:r w:rsidRPr="008F314C">
              <w:rPr>
                <w:b/>
                <w:bCs/>
                <w:sz w:val="24"/>
                <w:szCs w:val="24"/>
              </w:rPr>
              <w:t>Volumen</w:t>
            </w:r>
            <w:proofErr w:type="spellEnd"/>
            <w:r w:rsidRPr="008F314C">
              <w:rPr>
                <w:b/>
                <w:bCs/>
                <w:sz w:val="24"/>
                <w:szCs w:val="24"/>
              </w:rPr>
              <w:t xml:space="preserve"> </w:t>
            </w:r>
            <w:proofErr w:type="spellStart"/>
            <w:r w:rsidRPr="008F314C">
              <w:rPr>
                <w:b/>
                <w:bCs/>
                <w:sz w:val="24"/>
                <w:szCs w:val="24"/>
              </w:rPr>
              <w:t>af</w:t>
            </w:r>
            <w:proofErr w:type="spellEnd"/>
            <w:r w:rsidRPr="008F314C">
              <w:rPr>
                <w:b/>
                <w:bCs/>
                <w:sz w:val="24"/>
                <w:szCs w:val="24"/>
              </w:rPr>
              <w:t xml:space="preserve"> </w:t>
            </w:r>
            <w:proofErr w:type="spellStart"/>
            <w:r w:rsidRPr="008F314C">
              <w:rPr>
                <w:b/>
                <w:bCs/>
                <w:sz w:val="24"/>
                <w:szCs w:val="24"/>
              </w:rPr>
              <w:t>opløsningen</w:t>
            </w:r>
            <w:proofErr w:type="spellEnd"/>
            <w:r w:rsidRPr="008F314C">
              <w:rPr>
                <w:b/>
                <w:bCs/>
                <w:sz w:val="24"/>
                <w:szCs w:val="24"/>
              </w:rPr>
              <w:t xml:space="preserve"> (ml)</w:t>
            </w:r>
          </w:p>
        </w:tc>
        <w:tc>
          <w:tcPr>
            <w:tcW w:w="1092" w:type="pct"/>
            <w:tcBorders>
              <w:top w:val="single" w:sz="4" w:space="0" w:color="auto"/>
              <w:left w:val="single" w:sz="4" w:space="0" w:color="auto"/>
              <w:bottom w:val="single" w:sz="4" w:space="0" w:color="auto"/>
              <w:right w:val="single" w:sz="4" w:space="0" w:color="auto"/>
            </w:tcBorders>
            <w:hideMark/>
          </w:tcPr>
          <w:p w14:paraId="12305228" w14:textId="77777777" w:rsidR="00654770" w:rsidRPr="008F314C" w:rsidRDefault="00654770">
            <w:pPr>
              <w:widowControl w:val="0"/>
              <w:jc w:val="center"/>
              <w:rPr>
                <w:b/>
                <w:bCs/>
                <w:sz w:val="24"/>
                <w:szCs w:val="24"/>
                <w:lang w:val="da-DK"/>
              </w:rPr>
            </w:pPr>
            <w:r w:rsidRPr="008F314C">
              <w:rPr>
                <w:b/>
                <w:bCs/>
                <w:sz w:val="24"/>
                <w:szCs w:val="24"/>
                <w:lang w:val="da-DK"/>
              </w:rPr>
              <w:t>Volumen af opløsningen, der skal administreres (ml)*</w:t>
            </w:r>
          </w:p>
        </w:tc>
      </w:tr>
      <w:tr w:rsidR="00654770" w:rsidRPr="008F314C" w14:paraId="63F6296E" w14:textId="77777777" w:rsidTr="00FB4C3E">
        <w:tc>
          <w:tcPr>
            <w:tcW w:w="857" w:type="pct"/>
            <w:tcBorders>
              <w:top w:val="single" w:sz="4" w:space="0" w:color="auto"/>
              <w:left w:val="single" w:sz="4" w:space="0" w:color="auto"/>
              <w:bottom w:val="single" w:sz="4" w:space="0" w:color="auto"/>
              <w:right w:val="single" w:sz="4" w:space="0" w:color="auto"/>
            </w:tcBorders>
            <w:hideMark/>
          </w:tcPr>
          <w:p w14:paraId="5C6D2B7D" w14:textId="77777777" w:rsidR="00654770" w:rsidRPr="008F314C" w:rsidRDefault="00654770">
            <w:pPr>
              <w:widowControl w:val="0"/>
              <w:jc w:val="center"/>
              <w:rPr>
                <w:sz w:val="24"/>
                <w:szCs w:val="24"/>
              </w:rPr>
            </w:pPr>
            <w:r w:rsidRPr="008F314C">
              <w:rPr>
                <w:sz w:val="24"/>
                <w:szCs w:val="24"/>
              </w:rPr>
              <w:t>2</w:t>
            </w:r>
          </w:p>
        </w:tc>
        <w:tc>
          <w:tcPr>
            <w:tcW w:w="861" w:type="pct"/>
            <w:tcBorders>
              <w:top w:val="single" w:sz="4" w:space="0" w:color="auto"/>
              <w:left w:val="single" w:sz="4" w:space="0" w:color="auto"/>
              <w:bottom w:val="single" w:sz="4" w:space="0" w:color="auto"/>
              <w:right w:val="single" w:sz="4" w:space="0" w:color="auto"/>
            </w:tcBorders>
            <w:hideMark/>
          </w:tcPr>
          <w:p w14:paraId="632A4050" w14:textId="77777777" w:rsidR="00654770" w:rsidRPr="008F314C" w:rsidRDefault="00654770">
            <w:pPr>
              <w:widowControl w:val="0"/>
              <w:jc w:val="center"/>
              <w:rPr>
                <w:sz w:val="24"/>
                <w:szCs w:val="24"/>
              </w:rPr>
            </w:pPr>
            <w:r w:rsidRPr="008F314C">
              <w:rPr>
                <w:sz w:val="24"/>
                <w:szCs w:val="24"/>
              </w:rPr>
              <w:t>10</w:t>
            </w:r>
          </w:p>
        </w:tc>
        <w:tc>
          <w:tcPr>
            <w:tcW w:w="1327" w:type="pct"/>
            <w:tcBorders>
              <w:top w:val="single" w:sz="4" w:space="0" w:color="auto"/>
              <w:left w:val="single" w:sz="4" w:space="0" w:color="auto"/>
              <w:bottom w:val="single" w:sz="4" w:space="0" w:color="auto"/>
              <w:right w:val="single" w:sz="4" w:space="0" w:color="auto"/>
            </w:tcBorders>
            <w:hideMark/>
          </w:tcPr>
          <w:p w14:paraId="66F21819" w14:textId="77777777" w:rsidR="00654770" w:rsidRPr="008F314C" w:rsidRDefault="00654770">
            <w:pPr>
              <w:widowControl w:val="0"/>
              <w:jc w:val="center"/>
              <w:rPr>
                <w:sz w:val="24"/>
                <w:szCs w:val="24"/>
              </w:rPr>
            </w:pPr>
            <w:r w:rsidRPr="008F314C">
              <w:rPr>
                <w:sz w:val="24"/>
                <w:szCs w:val="24"/>
              </w:rPr>
              <w:t>1</w:t>
            </w:r>
          </w:p>
        </w:tc>
        <w:tc>
          <w:tcPr>
            <w:tcW w:w="863" w:type="pct"/>
            <w:tcBorders>
              <w:top w:val="single" w:sz="4" w:space="0" w:color="auto"/>
              <w:left w:val="single" w:sz="4" w:space="0" w:color="auto"/>
              <w:bottom w:val="single" w:sz="4" w:space="0" w:color="auto"/>
              <w:right w:val="single" w:sz="4" w:space="0" w:color="auto"/>
            </w:tcBorders>
            <w:hideMark/>
          </w:tcPr>
          <w:p w14:paraId="70936B85" w14:textId="77777777" w:rsidR="00654770" w:rsidRPr="008F314C" w:rsidRDefault="00654770">
            <w:pPr>
              <w:widowControl w:val="0"/>
              <w:jc w:val="center"/>
              <w:rPr>
                <w:sz w:val="24"/>
                <w:szCs w:val="24"/>
              </w:rPr>
            </w:pPr>
            <w:r w:rsidRPr="008F314C">
              <w:rPr>
                <w:sz w:val="24"/>
                <w:szCs w:val="24"/>
              </w:rPr>
              <w:t>40</w:t>
            </w:r>
          </w:p>
        </w:tc>
        <w:tc>
          <w:tcPr>
            <w:tcW w:w="1092" w:type="pct"/>
            <w:tcBorders>
              <w:top w:val="single" w:sz="4" w:space="0" w:color="auto"/>
              <w:left w:val="single" w:sz="4" w:space="0" w:color="auto"/>
              <w:bottom w:val="single" w:sz="4" w:space="0" w:color="auto"/>
              <w:right w:val="single" w:sz="4" w:space="0" w:color="auto"/>
            </w:tcBorders>
            <w:hideMark/>
          </w:tcPr>
          <w:p w14:paraId="6290B17E" w14:textId="77777777" w:rsidR="00654770" w:rsidRPr="008F314C" w:rsidRDefault="00654770">
            <w:pPr>
              <w:widowControl w:val="0"/>
              <w:jc w:val="center"/>
              <w:rPr>
                <w:sz w:val="24"/>
                <w:szCs w:val="24"/>
              </w:rPr>
            </w:pPr>
            <w:r w:rsidRPr="008F314C">
              <w:rPr>
                <w:sz w:val="24"/>
                <w:szCs w:val="24"/>
              </w:rPr>
              <w:t>4</w:t>
            </w:r>
          </w:p>
        </w:tc>
      </w:tr>
      <w:tr w:rsidR="00654770" w:rsidRPr="008F314C" w14:paraId="04378370" w14:textId="77777777" w:rsidTr="00FB4C3E">
        <w:tc>
          <w:tcPr>
            <w:tcW w:w="857" w:type="pct"/>
            <w:tcBorders>
              <w:top w:val="single" w:sz="4" w:space="0" w:color="auto"/>
              <w:left w:val="single" w:sz="4" w:space="0" w:color="auto"/>
              <w:bottom w:val="single" w:sz="4" w:space="0" w:color="auto"/>
              <w:right w:val="single" w:sz="4" w:space="0" w:color="auto"/>
            </w:tcBorders>
            <w:hideMark/>
          </w:tcPr>
          <w:p w14:paraId="75A0480F" w14:textId="77777777" w:rsidR="00654770" w:rsidRPr="008F314C" w:rsidRDefault="00654770">
            <w:pPr>
              <w:widowControl w:val="0"/>
              <w:jc w:val="center"/>
              <w:rPr>
                <w:sz w:val="24"/>
                <w:szCs w:val="24"/>
              </w:rPr>
            </w:pPr>
            <w:r w:rsidRPr="008F314C">
              <w:rPr>
                <w:sz w:val="24"/>
                <w:szCs w:val="24"/>
              </w:rPr>
              <w:t>3</w:t>
            </w:r>
          </w:p>
        </w:tc>
        <w:tc>
          <w:tcPr>
            <w:tcW w:w="861" w:type="pct"/>
            <w:tcBorders>
              <w:top w:val="single" w:sz="4" w:space="0" w:color="auto"/>
              <w:left w:val="single" w:sz="4" w:space="0" w:color="auto"/>
              <w:bottom w:val="single" w:sz="4" w:space="0" w:color="auto"/>
              <w:right w:val="single" w:sz="4" w:space="0" w:color="auto"/>
            </w:tcBorders>
            <w:hideMark/>
          </w:tcPr>
          <w:p w14:paraId="20F96542" w14:textId="77777777" w:rsidR="00654770" w:rsidRPr="008F314C" w:rsidRDefault="00654770">
            <w:pPr>
              <w:widowControl w:val="0"/>
              <w:jc w:val="center"/>
              <w:rPr>
                <w:sz w:val="24"/>
                <w:szCs w:val="24"/>
              </w:rPr>
            </w:pPr>
            <w:r w:rsidRPr="008F314C">
              <w:rPr>
                <w:sz w:val="24"/>
                <w:szCs w:val="24"/>
              </w:rPr>
              <w:t>15</w:t>
            </w:r>
          </w:p>
        </w:tc>
        <w:tc>
          <w:tcPr>
            <w:tcW w:w="1327" w:type="pct"/>
            <w:tcBorders>
              <w:top w:val="single" w:sz="4" w:space="0" w:color="auto"/>
              <w:left w:val="single" w:sz="4" w:space="0" w:color="auto"/>
              <w:bottom w:val="single" w:sz="4" w:space="0" w:color="auto"/>
              <w:right w:val="single" w:sz="4" w:space="0" w:color="auto"/>
            </w:tcBorders>
            <w:hideMark/>
          </w:tcPr>
          <w:p w14:paraId="1AAE478E" w14:textId="77777777" w:rsidR="00654770" w:rsidRPr="008F314C" w:rsidRDefault="00654770">
            <w:pPr>
              <w:widowControl w:val="0"/>
              <w:jc w:val="center"/>
              <w:rPr>
                <w:sz w:val="24"/>
                <w:szCs w:val="24"/>
              </w:rPr>
            </w:pPr>
            <w:r w:rsidRPr="008F314C">
              <w:rPr>
                <w:sz w:val="24"/>
                <w:szCs w:val="24"/>
              </w:rPr>
              <w:t>1</w:t>
            </w:r>
          </w:p>
        </w:tc>
        <w:tc>
          <w:tcPr>
            <w:tcW w:w="863" w:type="pct"/>
            <w:tcBorders>
              <w:top w:val="single" w:sz="4" w:space="0" w:color="auto"/>
              <w:left w:val="single" w:sz="4" w:space="0" w:color="auto"/>
              <w:bottom w:val="single" w:sz="4" w:space="0" w:color="auto"/>
              <w:right w:val="single" w:sz="4" w:space="0" w:color="auto"/>
            </w:tcBorders>
            <w:hideMark/>
          </w:tcPr>
          <w:p w14:paraId="2AFBDD5E" w14:textId="77777777" w:rsidR="00654770" w:rsidRPr="008F314C" w:rsidRDefault="00654770">
            <w:pPr>
              <w:widowControl w:val="0"/>
              <w:jc w:val="center"/>
              <w:rPr>
                <w:sz w:val="24"/>
                <w:szCs w:val="24"/>
              </w:rPr>
            </w:pPr>
            <w:r w:rsidRPr="008F314C">
              <w:rPr>
                <w:sz w:val="24"/>
                <w:szCs w:val="24"/>
              </w:rPr>
              <w:t>40</w:t>
            </w:r>
          </w:p>
        </w:tc>
        <w:tc>
          <w:tcPr>
            <w:tcW w:w="1092" w:type="pct"/>
            <w:tcBorders>
              <w:top w:val="single" w:sz="4" w:space="0" w:color="auto"/>
              <w:left w:val="single" w:sz="4" w:space="0" w:color="auto"/>
              <w:bottom w:val="single" w:sz="4" w:space="0" w:color="auto"/>
              <w:right w:val="single" w:sz="4" w:space="0" w:color="auto"/>
            </w:tcBorders>
            <w:hideMark/>
          </w:tcPr>
          <w:p w14:paraId="1B681D44" w14:textId="77777777" w:rsidR="00654770" w:rsidRPr="008F314C" w:rsidRDefault="00654770">
            <w:pPr>
              <w:widowControl w:val="0"/>
              <w:jc w:val="center"/>
              <w:rPr>
                <w:sz w:val="24"/>
                <w:szCs w:val="24"/>
              </w:rPr>
            </w:pPr>
            <w:r w:rsidRPr="008F314C">
              <w:rPr>
                <w:sz w:val="24"/>
                <w:szCs w:val="24"/>
              </w:rPr>
              <w:t>6</w:t>
            </w:r>
          </w:p>
        </w:tc>
      </w:tr>
      <w:tr w:rsidR="00654770" w:rsidRPr="008F314C" w14:paraId="49EAFF9C" w14:textId="77777777" w:rsidTr="00FB4C3E">
        <w:tc>
          <w:tcPr>
            <w:tcW w:w="857" w:type="pct"/>
            <w:tcBorders>
              <w:top w:val="single" w:sz="4" w:space="0" w:color="auto"/>
              <w:left w:val="single" w:sz="4" w:space="0" w:color="auto"/>
              <w:bottom w:val="single" w:sz="4" w:space="0" w:color="auto"/>
              <w:right w:val="single" w:sz="4" w:space="0" w:color="auto"/>
            </w:tcBorders>
            <w:hideMark/>
          </w:tcPr>
          <w:p w14:paraId="60BA08F9" w14:textId="77777777" w:rsidR="00654770" w:rsidRPr="008F314C" w:rsidRDefault="00654770">
            <w:pPr>
              <w:widowControl w:val="0"/>
              <w:jc w:val="center"/>
              <w:rPr>
                <w:sz w:val="24"/>
                <w:szCs w:val="24"/>
              </w:rPr>
            </w:pPr>
            <w:r w:rsidRPr="008F314C">
              <w:rPr>
                <w:sz w:val="24"/>
                <w:szCs w:val="24"/>
              </w:rPr>
              <w:t>4</w:t>
            </w:r>
          </w:p>
        </w:tc>
        <w:tc>
          <w:tcPr>
            <w:tcW w:w="861" w:type="pct"/>
            <w:tcBorders>
              <w:top w:val="single" w:sz="4" w:space="0" w:color="auto"/>
              <w:left w:val="single" w:sz="4" w:space="0" w:color="auto"/>
              <w:bottom w:val="single" w:sz="4" w:space="0" w:color="auto"/>
              <w:right w:val="single" w:sz="4" w:space="0" w:color="auto"/>
            </w:tcBorders>
            <w:hideMark/>
          </w:tcPr>
          <w:p w14:paraId="5BF71584" w14:textId="77777777" w:rsidR="00654770" w:rsidRPr="008F314C" w:rsidRDefault="00654770">
            <w:pPr>
              <w:widowControl w:val="0"/>
              <w:jc w:val="center"/>
              <w:rPr>
                <w:sz w:val="24"/>
                <w:szCs w:val="24"/>
              </w:rPr>
            </w:pPr>
            <w:r w:rsidRPr="008F314C">
              <w:rPr>
                <w:sz w:val="24"/>
                <w:szCs w:val="24"/>
              </w:rPr>
              <w:t>20</w:t>
            </w:r>
          </w:p>
        </w:tc>
        <w:tc>
          <w:tcPr>
            <w:tcW w:w="1327" w:type="pct"/>
            <w:tcBorders>
              <w:top w:val="single" w:sz="4" w:space="0" w:color="auto"/>
              <w:left w:val="single" w:sz="4" w:space="0" w:color="auto"/>
              <w:bottom w:val="single" w:sz="4" w:space="0" w:color="auto"/>
              <w:right w:val="single" w:sz="4" w:space="0" w:color="auto"/>
            </w:tcBorders>
            <w:hideMark/>
          </w:tcPr>
          <w:p w14:paraId="310159B9" w14:textId="77777777" w:rsidR="00654770" w:rsidRPr="008F314C" w:rsidRDefault="00654770">
            <w:pPr>
              <w:widowControl w:val="0"/>
              <w:jc w:val="center"/>
              <w:rPr>
                <w:sz w:val="24"/>
                <w:szCs w:val="24"/>
              </w:rPr>
            </w:pPr>
            <w:r w:rsidRPr="008F314C">
              <w:rPr>
                <w:sz w:val="24"/>
                <w:szCs w:val="24"/>
              </w:rPr>
              <w:t>1</w:t>
            </w:r>
          </w:p>
        </w:tc>
        <w:tc>
          <w:tcPr>
            <w:tcW w:w="863" w:type="pct"/>
            <w:tcBorders>
              <w:top w:val="single" w:sz="4" w:space="0" w:color="auto"/>
              <w:left w:val="single" w:sz="4" w:space="0" w:color="auto"/>
              <w:bottom w:val="single" w:sz="4" w:space="0" w:color="auto"/>
              <w:right w:val="single" w:sz="4" w:space="0" w:color="auto"/>
            </w:tcBorders>
            <w:hideMark/>
          </w:tcPr>
          <w:p w14:paraId="1BDBCFD9" w14:textId="77777777" w:rsidR="00654770" w:rsidRPr="008F314C" w:rsidRDefault="00654770">
            <w:pPr>
              <w:widowControl w:val="0"/>
              <w:jc w:val="center"/>
              <w:rPr>
                <w:sz w:val="24"/>
                <w:szCs w:val="24"/>
              </w:rPr>
            </w:pPr>
            <w:r w:rsidRPr="008F314C">
              <w:rPr>
                <w:sz w:val="24"/>
                <w:szCs w:val="24"/>
              </w:rPr>
              <w:t>40</w:t>
            </w:r>
          </w:p>
        </w:tc>
        <w:tc>
          <w:tcPr>
            <w:tcW w:w="1092" w:type="pct"/>
            <w:tcBorders>
              <w:top w:val="single" w:sz="4" w:space="0" w:color="auto"/>
              <w:left w:val="single" w:sz="4" w:space="0" w:color="auto"/>
              <w:bottom w:val="single" w:sz="4" w:space="0" w:color="auto"/>
              <w:right w:val="single" w:sz="4" w:space="0" w:color="auto"/>
            </w:tcBorders>
            <w:hideMark/>
          </w:tcPr>
          <w:p w14:paraId="5AC16FCD" w14:textId="77777777" w:rsidR="00654770" w:rsidRPr="008F314C" w:rsidRDefault="00654770">
            <w:pPr>
              <w:widowControl w:val="0"/>
              <w:jc w:val="center"/>
              <w:rPr>
                <w:sz w:val="24"/>
                <w:szCs w:val="24"/>
              </w:rPr>
            </w:pPr>
            <w:r w:rsidRPr="008F314C">
              <w:rPr>
                <w:sz w:val="24"/>
                <w:szCs w:val="24"/>
              </w:rPr>
              <w:t>8</w:t>
            </w:r>
          </w:p>
        </w:tc>
      </w:tr>
      <w:tr w:rsidR="00654770" w:rsidRPr="008F314C" w14:paraId="6217E345" w14:textId="77777777" w:rsidTr="00FB4C3E">
        <w:tc>
          <w:tcPr>
            <w:tcW w:w="857" w:type="pct"/>
            <w:tcBorders>
              <w:top w:val="single" w:sz="4" w:space="0" w:color="auto"/>
              <w:left w:val="single" w:sz="4" w:space="0" w:color="auto"/>
              <w:bottom w:val="single" w:sz="4" w:space="0" w:color="auto"/>
              <w:right w:val="single" w:sz="4" w:space="0" w:color="auto"/>
            </w:tcBorders>
            <w:hideMark/>
          </w:tcPr>
          <w:p w14:paraId="575CF257" w14:textId="77777777" w:rsidR="00654770" w:rsidRPr="008F314C" w:rsidRDefault="00654770">
            <w:pPr>
              <w:widowControl w:val="0"/>
              <w:jc w:val="center"/>
              <w:rPr>
                <w:sz w:val="24"/>
                <w:szCs w:val="24"/>
              </w:rPr>
            </w:pPr>
            <w:r w:rsidRPr="008F314C">
              <w:rPr>
                <w:sz w:val="24"/>
                <w:szCs w:val="24"/>
              </w:rPr>
              <w:t>5</w:t>
            </w:r>
          </w:p>
        </w:tc>
        <w:tc>
          <w:tcPr>
            <w:tcW w:w="861" w:type="pct"/>
            <w:tcBorders>
              <w:top w:val="single" w:sz="4" w:space="0" w:color="auto"/>
              <w:left w:val="single" w:sz="4" w:space="0" w:color="auto"/>
              <w:bottom w:val="single" w:sz="4" w:space="0" w:color="auto"/>
              <w:right w:val="single" w:sz="4" w:space="0" w:color="auto"/>
            </w:tcBorders>
            <w:hideMark/>
          </w:tcPr>
          <w:p w14:paraId="23C9D850" w14:textId="77777777" w:rsidR="00654770" w:rsidRPr="008F314C" w:rsidRDefault="00654770">
            <w:pPr>
              <w:widowControl w:val="0"/>
              <w:jc w:val="center"/>
              <w:rPr>
                <w:sz w:val="24"/>
                <w:szCs w:val="24"/>
              </w:rPr>
            </w:pPr>
            <w:r w:rsidRPr="008F314C">
              <w:rPr>
                <w:sz w:val="24"/>
                <w:szCs w:val="24"/>
              </w:rPr>
              <w:t>25</w:t>
            </w:r>
          </w:p>
        </w:tc>
        <w:tc>
          <w:tcPr>
            <w:tcW w:w="1327" w:type="pct"/>
            <w:tcBorders>
              <w:top w:val="single" w:sz="4" w:space="0" w:color="auto"/>
              <w:left w:val="single" w:sz="4" w:space="0" w:color="auto"/>
              <w:bottom w:val="single" w:sz="4" w:space="0" w:color="auto"/>
              <w:right w:val="single" w:sz="4" w:space="0" w:color="auto"/>
            </w:tcBorders>
            <w:hideMark/>
          </w:tcPr>
          <w:p w14:paraId="117C2D56" w14:textId="77777777" w:rsidR="00654770" w:rsidRPr="008F314C" w:rsidRDefault="00654770">
            <w:pPr>
              <w:widowControl w:val="0"/>
              <w:jc w:val="center"/>
              <w:rPr>
                <w:sz w:val="24"/>
                <w:szCs w:val="24"/>
              </w:rPr>
            </w:pPr>
            <w:r w:rsidRPr="008F314C">
              <w:rPr>
                <w:sz w:val="24"/>
                <w:szCs w:val="24"/>
              </w:rPr>
              <w:t>1</w:t>
            </w:r>
          </w:p>
        </w:tc>
        <w:tc>
          <w:tcPr>
            <w:tcW w:w="863" w:type="pct"/>
            <w:tcBorders>
              <w:top w:val="single" w:sz="4" w:space="0" w:color="auto"/>
              <w:left w:val="single" w:sz="4" w:space="0" w:color="auto"/>
              <w:bottom w:val="single" w:sz="4" w:space="0" w:color="auto"/>
              <w:right w:val="single" w:sz="4" w:space="0" w:color="auto"/>
            </w:tcBorders>
            <w:hideMark/>
          </w:tcPr>
          <w:p w14:paraId="63E3FF87" w14:textId="77777777" w:rsidR="00654770" w:rsidRPr="008F314C" w:rsidRDefault="00654770">
            <w:pPr>
              <w:widowControl w:val="0"/>
              <w:jc w:val="center"/>
              <w:rPr>
                <w:sz w:val="24"/>
                <w:szCs w:val="24"/>
              </w:rPr>
            </w:pPr>
            <w:r w:rsidRPr="008F314C">
              <w:rPr>
                <w:sz w:val="24"/>
                <w:szCs w:val="24"/>
              </w:rPr>
              <w:t>40</w:t>
            </w:r>
          </w:p>
        </w:tc>
        <w:tc>
          <w:tcPr>
            <w:tcW w:w="1092" w:type="pct"/>
            <w:tcBorders>
              <w:top w:val="single" w:sz="4" w:space="0" w:color="auto"/>
              <w:left w:val="single" w:sz="4" w:space="0" w:color="auto"/>
              <w:bottom w:val="single" w:sz="4" w:space="0" w:color="auto"/>
              <w:right w:val="single" w:sz="4" w:space="0" w:color="auto"/>
            </w:tcBorders>
            <w:hideMark/>
          </w:tcPr>
          <w:p w14:paraId="3CCEBC3A" w14:textId="77777777" w:rsidR="00654770" w:rsidRPr="008F314C" w:rsidRDefault="00654770">
            <w:pPr>
              <w:widowControl w:val="0"/>
              <w:jc w:val="center"/>
              <w:rPr>
                <w:sz w:val="24"/>
                <w:szCs w:val="24"/>
              </w:rPr>
            </w:pPr>
            <w:r w:rsidRPr="008F314C">
              <w:rPr>
                <w:sz w:val="24"/>
                <w:szCs w:val="24"/>
              </w:rPr>
              <w:t>10</w:t>
            </w:r>
          </w:p>
        </w:tc>
      </w:tr>
      <w:tr w:rsidR="00654770" w:rsidRPr="008F314C" w14:paraId="34779860" w14:textId="77777777" w:rsidTr="00FB4C3E">
        <w:tc>
          <w:tcPr>
            <w:tcW w:w="857" w:type="pct"/>
            <w:tcBorders>
              <w:top w:val="single" w:sz="4" w:space="0" w:color="auto"/>
              <w:left w:val="single" w:sz="4" w:space="0" w:color="auto"/>
              <w:bottom w:val="single" w:sz="4" w:space="0" w:color="auto"/>
              <w:right w:val="single" w:sz="4" w:space="0" w:color="auto"/>
            </w:tcBorders>
            <w:hideMark/>
          </w:tcPr>
          <w:p w14:paraId="4976C4FA" w14:textId="77777777" w:rsidR="00654770" w:rsidRPr="008F314C" w:rsidRDefault="00654770">
            <w:pPr>
              <w:widowControl w:val="0"/>
              <w:jc w:val="center"/>
              <w:rPr>
                <w:sz w:val="24"/>
                <w:szCs w:val="24"/>
              </w:rPr>
            </w:pPr>
            <w:r w:rsidRPr="008F314C">
              <w:rPr>
                <w:sz w:val="24"/>
                <w:szCs w:val="24"/>
              </w:rPr>
              <w:t>6</w:t>
            </w:r>
          </w:p>
        </w:tc>
        <w:tc>
          <w:tcPr>
            <w:tcW w:w="861" w:type="pct"/>
            <w:tcBorders>
              <w:top w:val="single" w:sz="4" w:space="0" w:color="auto"/>
              <w:left w:val="single" w:sz="4" w:space="0" w:color="auto"/>
              <w:bottom w:val="single" w:sz="4" w:space="0" w:color="auto"/>
              <w:right w:val="single" w:sz="4" w:space="0" w:color="auto"/>
            </w:tcBorders>
            <w:hideMark/>
          </w:tcPr>
          <w:p w14:paraId="6C6F8EC6" w14:textId="77777777" w:rsidR="00654770" w:rsidRPr="008F314C" w:rsidRDefault="00654770">
            <w:pPr>
              <w:widowControl w:val="0"/>
              <w:jc w:val="center"/>
              <w:rPr>
                <w:sz w:val="24"/>
                <w:szCs w:val="24"/>
              </w:rPr>
            </w:pPr>
            <w:r w:rsidRPr="008F314C">
              <w:rPr>
                <w:sz w:val="24"/>
                <w:szCs w:val="24"/>
              </w:rPr>
              <w:t>30</w:t>
            </w:r>
          </w:p>
        </w:tc>
        <w:tc>
          <w:tcPr>
            <w:tcW w:w="1327" w:type="pct"/>
            <w:tcBorders>
              <w:top w:val="single" w:sz="4" w:space="0" w:color="auto"/>
              <w:left w:val="single" w:sz="4" w:space="0" w:color="auto"/>
              <w:bottom w:val="single" w:sz="4" w:space="0" w:color="auto"/>
              <w:right w:val="single" w:sz="4" w:space="0" w:color="auto"/>
            </w:tcBorders>
            <w:hideMark/>
          </w:tcPr>
          <w:p w14:paraId="0EC5279C" w14:textId="77777777" w:rsidR="00654770" w:rsidRPr="008F314C" w:rsidRDefault="00654770">
            <w:pPr>
              <w:widowControl w:val="0"/>
              <w:jc w:val="center"/>
              <w:rPr>
                <w:sz w:val="24"/>
                <w:szCs w:val="24"/>
              </w:rPr>
            </w:pPr>
            <w:r w:rsidRPr="008F314C">
              <w:rPr>
                <w:sz w:val="24"/>
                <w:szCs w:val="24"/>
              </w:rPr>
              <w:t>1</w:t>
            </w:r>
          </w:p>
        </w:tc>
        <w:tc>
          <w:tcPr>
            <w:tcW w:w="863" w:type="pct"/>
            <w:tcBorders>
              <w:top w:val="single" w:sz="4" w:space="0" w:color="auto"/>
              <w:left w:val="single" w:sz="4" w:space="0" w:color="auto"/>
              <w:bottom w:val="single" w:sz="4" w:space="0" w:color="auto"/>
              <w:right w:val="single" w:sz="4" w:space="0" w:color="auto"/>
            </w:tcBorders>
            <w:hideMark/>
          </w:tcPr>
          <w:p w14:paraId="3C8D51E1" w14:textId="77777777" w:rsidR="00654770" w:rsidRPr="008F314C" w:rsidRDefault="00654770">
            <w:pPr>
              <w:widowControl w:val="0"/>
              <w:jc w:val="center"/>
              <w:rPr>
                <w:sz w:val="24"/>
                <w:szCs w:val="24"/>
              </w:rPr>
            </w:pPr>
            <w:r w:rsidRPr="008F314C">
              <w:rPr>
                <w:sz w:val="24"/>
                <w:szCs w:val="24"/>
              </w:rPr>
              <w:t>40</w:t>
            </w:r>
          </w:p>
        </w:tc>
        <w:tc>
          <w:tcPr>
            <w:tcW w:w="1092" w:type="pct"/>
            <w:tcBorders>
              <w:top w:val="single" w:sz="4" w:space="0" w:color="auto"/>
              <w:left w:val="single" w:sz="4" w:space="0" w:color="auto"/>
              <w:bottom w:val="single" w:sz="4" w:space="0" w:color="auto"/>
              <w:right w:val="single" w:sz="4" w:space="0" w:color="auto"/>
            </w:tcBorders>
            <w:hideMark/>
          </w:tcPr>
          <w:p w14:paraId="148B0626" w14:textId="77777777" w:rsidR="00654770" w:rsidRPr="008F314C" w:rsidRDefault="00654770">
            <w:pPr>
              <w:widowControl w:val="0"/>
              <w:jc w:val="center"/>
              <w:rPr>
                <w:sz w:val="24"/>
                <w:szCs w:val="24"/>
              </w:rPr>
            </w:pPr>
            <w:r w:rsidRPr="008F314C">
              <w:rPr>
                <w:sz w:val="24"/>
                <w:szCs w:val="24"/>
              </w:rPr>
              <w:t>12</w:t>
            </w:r>
          </w:p>
        </w:tc>
      </w:tr>
      <w:tr w:rsidR="00654770" w:rsidRPr="008F314C" w14:paraId="0C6244FC" w14:textId="77777777" w:rsidTr="00FB4C3E">
        <w:tc>
          <w:tcPr>
            <w:tcW w:w="857" w:type="pct"/>
            <w:tcBorders>
              <w:top w:val="single" w:sz="4" w:space="0" w:color="auto"/>
              <w:left w:val="single" w:sz="4" w:space="0" w:color="auto"/>
              <w:bottom w:val="single" w:sz="4" w:space="0" w:color="auto"/>
              <w:right w:val="single" w:sz="4" w:space="0" w:color="auto"/>
            </w:tcBorders>
            <w:hideMark/>
          </w:tcPr>
          <w:p w14:paraId="6B1D7A08" w14:textId="77777777" w:rsidR="00654770" w:rsidRPr="008F314C" w:rsidRDefault="00654770">
            <w:pPr>
              <w:widowControl w:val="0"/>
              <w:jc w:val="center"/>
              <w:rPr>
                <w:sz w:val="24"/>
                <w:szCs w:val="24"/>
              </w:rPr>
            </w:pPr>
            <w:r w:rsidRPr="008F314C">
              <w:rPr>
                <w:sz w:val="24"/>
                <w:szCs w:val="24"/>
              </w:rPr>
              <w:t>7</w:t>
            </w:r>
          </w:p>
        </w:tc>
        <w:tc>
          <w:tcPr>
            <w:tcW w:w="861" w:type="pct"/>
            <w:tcBorders>
              <w:top w:val="single" w:sz="4" w:space="0" w:color="auto"/>
              <w:left w:val="single" w:sz="4" w:space="0" w:color="auto"/>
              <w:bottom w:val="single" w:sz="4" w:space="0" w:color="auto"/>
              <w:right w:val="single" w:sz="4" w:space="0" w:color="auto"/>
            </w:tcBorders>
            <w:hideMark/>
          </w:tcPr>
          <w:p w14:paraId="64DF78F8" w14:textId="77777777" w:rsidR="00654770" w:rsidRPr="008F314C" w:rsidRDefault="00654770">
            <w:pPr>
              <w:widowControl w:val="0"/>
              <w:jc w:val="center"/>
              <w:rPr>
                <w:sz w:val="24"/>
                <w:szCs w:val="24"/>
              </w:rPr>
            </w:pPr>
            <w:r w:rsidRPr="008F314C">
              <w:rPr>
                <w:sz w:val="24"/>
                <w:szCs w:val="24"/>
              </w:rPr>
              <w:t>35</w:t>
            </w:r>
          </w:p>
        </w:tc>
        <w:tc>
          <w:tcPr>
            <w:tcW w:w="1327" w:type="pct"/>
            <w:tcBorders>
              <w:top w:val="single" w:sz="4" w:space="0" w:color="auto"/>
              <w:left w:val="single" w:sz="4" w:space="0" w:color="auto"/>
              <w:bottom w:val="single" w:sz="4" w:space="0" w:color="auto"/>
              <w:right w:val="single" w:sz="4" w:space="0" w:color="auto"/>
            </w:tcBorders>
            <w:hideMark/>
          </w:tcPr>
          <w:p w14:paraId="6C30A9DE" w14:textId="77777777" w:rsidR="00654770" w:rsidRPr="008F314C" w:rsidRDefault="00654770">
            <w:pPr>
              <w:widowControl w:val="0"/>
              <w:jc w:val="center"/>
              <w:rPr>
                <w:sz w:val="24"/>
                <w:szCs w:val="24"/>
              </w:rPr>
            </w:pPr>
            <w:r w:rsidRPr="008F314C">
              <w:rPr>
                <w:sz w:val="24"/>
                <w:szCs w:val="24"/>
              </w:rPr>
              <w:t>1</w:t>
            </w:r>
          </w:p>
        </w:tc>
        <w:tc>
          <w:tcPr>
            <w:tcW w:w="863" w:type="pct"/>
            <w:tcBorders>
              <w:top w:val="single" w:sz="4" w:space="0" w:color="auto"/>
              <w:left w:val="single" w:sz="4" w:space="0" w:color="auto"/>
              <w:bottom w:val="single" w:sz="4" w:space="0" w:color="auto"/>
              <w:right w:val="single" w:sz="4" w:space="0" w:color="auto"/>
            </w:tcBorders>
            <w:hideMark/>
          </w:tcPr>
          <w:p w14:paraId="21F19972" w14:textId="77777777" w:rsidR="00654770" w:rsidRPr="008F314C" w:rsidRDefault="00654770">
            <w:pPr>
              <w:widowControl w:val="0"/>
              <w:jc w:val="center"/>
              <w:rPr>
                <w:sz w:val="24"/>
                <w:szCs w:val="24"/>
              </w:rPr>
            </w:pPr>
            <w:r w:rsidRPr="008F314C">
              <w:rPr>
                <w:sz w:val="24"/>
                <w:szCs w:val="24"/>
              </w:rPr>
              <w:t>40</w:t>
            </w:r>
          </w:p>
        </w:tc>
        <w:tc>
          <w:tcPr>
            <w:tcW w:w="1092" w:type="pct"/>
            <w:tcBorders>
              <w:top w:val="single" w:sz="4" w:space="0" w:color="auto"/>
              <w:left w:val="single" w:sz="4" w:space="0" w:color="auto"/>
              <w:bottom w:val="single" w:sz="4" w:space="0" w:color="auto"/>
              <w:right w:val="single" w:sz="4" w:space="0" w:color="auto"/>
            </w:tcBorders>
            <w:hideMark/>
          </w:tcPr>
          <w:p w14:paraId="4C985E30" w14:textId="77777777" w:rsidR="00654770" w:rsidRPr="008F314C" w:rsidRDefault="00654770">
            <w:pPr>
              <w:widowControl w:val="0"/>
              <w:jc w:val="center"/>
              <w:rPr>
                <w:sz w:val="24"/>
                <w:szCs w:val="24"/>
              </w:rPr>
            </w:pPr>
            <w:r w:rsidRPr="008F314C">
              <w:rPr>
                <w:sz w:val="24"/>
                <w:szCs w:val="24"/>
              </w:rPr>
              <w:t>14</w:t>
            </w:r>
          </w:p>
        </w:tc>
      </w:tr>
      <w:tr w:rsidR="00654770" w:rsidRPr="008F314C" w14:paraId="37EE5AB2" w14:textId="77777777" w:rsidTr="00FB4C3E">
        <w:tc>
          <w:tcPr>
            <w:tcW w:w="857" w:type="pct"/>
            <w:tcBorders>
              <w:top w:val="single" w:sz="4" w:space="0" w:color="auto"/>
              <w:left w:val="single" w:sz="4" w:space="0" w:color="auto"/>
              <w:bottom w:val="single" w:sz="4" w:space="0" w:color="auto"/>
              <w:right w:val="single" w:sz="4" w:space="0" w:color="auto"/>
            </w:tcBorders>
            <w:hideMark/>
          </w:tcPr>
          <w:p w14:paraId="30FD4074" w14:textId="77777777" w:rsidR="00654770" w:rsidRPr="008F314C" w:rsidRDefault="00654770">
            <w:pPr>
              <w:widowControl w:val="0"/>
              <w:jc w:val="center"/>
              <w:rPr>
                <w:sz w:val="24"/>
                <w:szCs w:val="24"/>
              </w:rPr>
            </w:pPr>
            <w:r w:rsidRPr="008F314C">
              <w:rPr>
                <w:sz w:val="24"/>
                <w:szCs w:val="24"/>
              </w:rPr>
              <w:t>8</w:t>
            </w:r>
          </w:p>
        </w:tc>
        <w:tc>
          <w:tcPr>
            <w:tcW w:w="861" w:type="pct"/>
            <w:tcBorders>
              <w:top w:val="single" w:sz="4" w:space="0" w:color="auto"/>
              <w:left w:val="single" w:sz="4" w:space="0" w:color="auto"/>
              <w:bottom w:val="single" w:sz="4" w:space="0" w:color="auto"/>
              <w:right w:val="single" w:sz="4" w:space="0" w:color="auto"/>
            </w:tcBorders>
            <w:hideMark/>
          </w:tcPr>
          <w:p w14:paraId="7E9E71DC" w14:textId="77777777" w:rsidR="00654770" w:rsidRPr="008F314C" w:rsidRDefault="00654770">
            <w:pPr>
              <w:widowControl w:val="0"/>
              <w:jc w:val="center"/>
              <w:rPr>
                <w:sz w:val="24"/>
                <w:szCs w:val="24"/>
              </w:rPr>
            </w:pPr>
            <w:r w:rsidRPr="008F314C">
              <w:rPr>
                <w:sz w:val="24"/>
                <w:szCs w:val="24"/>
              </w:rPr>
              <w:t>40</w:t>
            </w:r>
          </w:p>
        </w:tc>
        <w:tc>
          <w:tcPr>
            <w:tcW w:w="1327" w:type="pct"/>
            <w:tcBorders>
              <w:top w:val="single" w:sz="4" w:space="0" w:color="auto"/>
              <w:left w:val="single" w:sz="4" w:space="0" w:color="auto"/>
              <w:bottom w:val="single" w:sz="4" w:space="0" w:color="auto"/>
              <w:right w:val="single" w:sz="4" w:space="0" w:color="auto"/>
            </w:tcBorders>
            <w:hideMark/>
          </w:tcPr>
          <w:p w14:paraId="1F830F51" w14:textId="77777777" w:rsidR="00654770" w:rsidRPr="008F314C" w:rsidRDefault="00654770">
            <w:pPr>
              <w:widowControl w:val="0"/>
              <w:jc w:val="center"/>
              <w:rPr>
                <w:sz w:val="24"/>
                <w:szCs w:val="24"/>
              </w:rPr>
            </w:pPr>
            <w:r w:rsidRPr="008F314C">
              <w:rPr>
                <w:sz w:val="24"/>
                <w:szCs w:val="24"/>
              </w:rPr>
              <w:t>1</w:t>
            </w:r>
          </w:p>
        </w:tc>
        <w:tc>
          <w:tcPr>
            <w:tcW w:w="863" w:type="pct"/>
            <w:tcBorders>
              <w:top w:val="single" w:sz="4" w:space="0" w:color="auto"/>
              <w:left w:val="single" w:sz="4" w:space="0" w:color="auto"/>
              <w:bottom w:val="single" w:sz="4" w:space="0" w:color="auto"/>
              <w:right w:val="single" w:sz="4" w:space="0" w:color="auto"/>
            </w:tcBorders>
            <w:hideMark/>
          </w:tcPr>
          <w:p w14:paraId="01EF5CCA" w14:textId="77777777" w:rsidR="00654770" w:rsidRPr="008F314C" w:rsidRDefault="00654770">
            <w:pPr>
              <w:widowControl w:val="0"/>
              <w:jc w:val="center"/>
              <w:rPr>
                <w:sz w:val="24"/>
                <w:szCs w:val="24"/>
              </w:rPr>
            </w:pPr>
            <w:r w:rsidRPr="008F314C">
              <w:rPr>
                <w:sz w:val="24"/>
                <w:szCs w:val="24"/>
              </w:rPr>
              <w:t>40</w:t>
            </w:r>
          </w:p>
        </w:tc>
        <w:tc>
          <w:tcPr>
            <w:tcW w:w="1092" w:type="pct"/>
            <w:tcBorders>
              <w:top w:val="single" w:sz="4" w:space="0" w:color="auto"/>
              <w:left w:val="single" w:sz="4" w:space="0" w:color="auto"/>
              <w:bottom w:val="single" w:sz="4" w:space="0" w:color="auto"/>
              <w:right w:val="single" w:sz="4" w:space="0" w:color="auto"/>
            </w:tcBorders>
            <w:hideMark/>
          </w:tcPr>
          <w:p w14:paraId="56C75400" w14:textId="77777777" w:rsidR="00654770" w:rsidRPr="008F314C" w:rsidRDefault="00654770">
            <w:pPr>
              <w:widowControl w:val="0"/>
              <w:jc w:val="center"/>
              <w:rPr>
                <w:sz w:val="24"/>
                <w:szCs w:val="24"/>
              </w:rPr>
            </w:pPr>
            <w:r w:rsidRPr="008F314C">
              <w:rPr>
                <w:sz w:val="24"/>
                <w:szCs w:val="24"/>
              </w:rPr>
              <w:t>16</w:t>
            </w:r>
          </w:p>
        </w:tc>
      </w:tr>
      <w:tr w:rsidR="00654770" w:rsidRPr="008F314C" w14:paraId="04469809" w14:textId="77777777" w:rsidTr="00FB4C3E">
        <w:tc>
          <w:tcPr>
            <w:tcW w:w="857" w:type="pct"/>
            <w:tcBorders>
              <w:top w:val="single" w:sz="4" w:space="0" w:color="auto"/>
              <w:left w:val="single" w:sz="4" w:space="0" w:color="auto"/>
              <w:bottom w:val="single" w:sz="4" w:space="0" w:color="auto"/>
              <w:right w:val="single" w:sz="4" w:space="0" w:color="auto"/>
            </w:tcBorders>
            <w:hideMark/>
          </w:tcPr>
          <w:p w14:paraId="4E1A2F36" w14:textId="77777777" w:rsidR="00654770" w:rsidRPr="008F314C" w:rsidRDefault="00654770">
            <w:pPr>
              <w:widowControl w:val="0"/>
              <w:jc w:val="center"/>
              <w:rPr>
                <w:sz w:val="24"/>
                <w:szCs w:val="24"/>
              </w:rPr>
            </w:pPr>
            <w:r w:rsidRPr="008F314C">
              <w:rPr>
                <w:sz w:val="24"/>
                <w:szCs w:val="24"/>
              </w:rPr>
              <w:t>9</w:t>
            </w:r>
          </w:p>
        </w:tc>
        <w:tc>
          <w:tcPr>
            <w:tcW w:w="861" w:type="pct"/>
            <w:tcBorders>
              <w:top w:val="single" w:sz="4" w:space="0" w:color="auto"/>
              <w:left w:val="single" w:sz="4" w:space="0" w:color="auto"/>
              <w:bottom w:val="single" w:sz="4" w:space="0" w:color="auto"/>
              <w:right w:val="single" w:sz="4" w:space="0" w:color="auto"/>
            </w:tcBorders>
            <w:hideMark/>
          </w:tcPr>
          <w:p w14:paraId="5D920E92" w14:textId="77777777" w:rsidR="00654770" w:rsidRPr="008F314C" w:rsidRDefault="00654770">
            <w:pPr>
              <w:widowControl w:val="0"/>
              <w:jc w:val="center"/>
              <w:rPr>
                <w:sz w:val="24"/>
                <w:szCs w:val="24"/>
              </w:rPr>
            </w:pPr>
            <w:r w:rsidRPr="008F314C">
              <w:rPr>
                <w:sz w:val="24"/>
                <w:szCs w:val="24"/>
              </w:rPr>
              <w:t>45</w:t>
            </w:r>
          </w:p>
        </w:tc>
        <w:tc>
          <w:tcPr>
            <w:tcW w:w="1327" w:type="pct"/>
            <w:tcBorders>
              <w:top w:val="single" w:sz="4" w:space="0" w:color="auto"/>
              <w:left w:val="single" w:sz="4" w:space="0" w:color="auto"/>
              <w:bottom w:val="single" w:sz="4" w:space="0" w:color="auto"/>
              <w:right w:val="single" w:sz="4" w:space="0" w:color="auto"/>
            </w:tcBorders>
            <w:hideMark/>
          </w:tcPr>
          <w:p w14:paraId="4745DCB7" w14:textId="77777777" w:rsidR="00654770" w:rsidRPr="008F314C" w:rsidRDefault="00654770">
            <w:pPr>
              <w:widowControl w:val="0"/>
              <w:jc w:val="center"/>
              <w:rPr>
                <w:sz w:val="24"/>
                <w:szCs w:val="24"/>
              </w:rPr>
            </w:pPr>
            <w:r w:rsidRPr="008F314C">
              <w:rPr>
                <w:sz w:val="24"/>
                <w:szCs w:val="24"/>
              </w:rPr>
              <w:t>1</w:t>
            </w:r>
          </w:p>
        </w:tc>
        <w:tc>
          <w:tcPr>
            <w:tcW w:w="863" w:type="pct"/>
            <w:tcBorders>
              <w:top w:val="single" w:sz="4" w:space="0" w:color="auto"/>
              <w:left w:val="single" w:sz="4" w:space="0" w:color="auto"/>
              <w:bottom w:val="single" w:sz="4" w:space="0" w:color="auto"/>
              <w:right w:val="single" w:sz="4" w:space="0" w:color="auto"/>
            </w:tcBorders>
            <w:hideMark/>
          </w:tcPr>
          <w:p w14:paraId="5E3144FA" w14:textId="77777777" w:rsidR="00654770" w:rsidRPr="008F314C" w:rsidRDefault="00654770">
            <w:pPr>
              <w:widowControl w:val="0"/>
              <w:jc w:val="center"/>
              <w:rPr>
                <w:sz w:val="24"/>
                <w:szCs w:val="24"/>
              </w:rPr>
            </w:pPr>
            <w:r w:rsidRPr="008F314C">
              <w:rPr>
                <w:sz w:val="24"/>
                <w:szCs w:val="24"/>
              </w:rPr>
              <w:t>40</w:t>
            </w:r>
          </w:p>
        </w:tc>
        <w:tc>
          <w:tcPr>
            <w:tcW w:w="1092" w:type="pct"/>
            <w:tcBorders>
              <w:top w:val="single" w:sz="4" w:space="0" w:color="auto"/>
              <w:left w:val="single" w:sz="4" w:space="0" w:color="auto"/>
              <w:bottom w:val="single" w:sz="4" w:space="0" w:color="auto"/>
              <w:right w:val="single" w:sz="4" w:space="0" w:color="auto"/>
            </w:tcBorders>
            <w:hideMark/>
          </w:tcPr>
          <w:p w14:paraId="23300543" w14:textId="77777777" w:rsidR="00654770" w:rsidRPr="008F314C" w:rsidRDefault="00654770">
            <w:pPr>
              <w:widowControl w:val="0"/>
              <w:jc w:val="center"/>
              <w:rPr>
                <w:sz w:val="24"/>
                <w:szCs w:val="24"/>
              </w:rPr>
            </w:pPr>
            <w:r w:rsidRPr="008F314C">
              <w:rPr>
                <w:sz w:val="24"/>
                <w:szCs w:val="24"/>
              </w:rPr>
              <w:t>18</w:t>
            </w:r>
          </w:p>
        </w:tc>
      </w:tr>
      <w:tr w:rsidR="00654770" w:rsidRPr="008F314C" w14:paraId="4C4E1DA7" w14:textId="77777777" w:rsidTr="00FB4C3E">
        <w:tc>
          <w:tcPr>
            <w:tcW w:w="857" w:type="pct"/>
            <w:tcBorders>
              <w:top w:val="single" w:sz="4" w:space="0" w:color="auto"/>
              <w:left w:val="single" w:sz="4" w:space="0" w:color="auto"/>
              <w:bottom w:val="single" w:sz="4" w:space="0" w:color="auto"/>
              <w:right w:val="single" w:sz="4" w:space="0" w:color="auto"/>
            </w:tcBorders>
            <w:hideMark/>
          </w:tcPr>
          <w:p w14:paraId="234349B1" w14:textId="77777777" w:rsidR="00654770" w:rsidRPr="008F314C" w:rsidRDefault="00654770">
            <w:pPr>
              <w:widowControl w:val="0"/>
              <w:jc w:val="center"/>
              <w:rPr>
                <w:sz w:val="24"/>
                <w:szCs w:val="24"/>
              </w:rPr>
            </w:pPr>
            <w:r w:rsidRPr="008F314C">
              <w:rPr>
                <w:sz w:val="24"/>
                <w:szCs w:val="24"/>
              </w:rPr>
              <w:t>10</w:t>
            </w:r>
          </w:p>
        </w:tc>
        <w:tc>
          <w:tcPr>
            <w:tcW w:w="861" w:type="pct"/>
            <w:tcBorders>
              <w:top w:val="single" w:sz="4" w:space="0" w:color="auto"/>
              <w:left w:val="single" w:sz="4" w:space="0" w:color="auto"/>
              <w:bottom w:val="single" w:sz="4" w:space="0" w:color="auto"/>
              <w:right w:val="single" w:sz="4" w:space="0" w:color="auto"/>
            </w:tcBorders>
            <w:hideMark/>
          </w:tcPr>
          <w:p w14:paraId="676EDC85" w14:textId="77777777" w:rsidR="00654770" w:rsidRPr="008F314C" w:rsidRDefault="00654770">
            <w:pPr>
              <w:widowControl w:val="0"/>
              <w:jc w:val="center"/>
              <w:rPr>
                <w:sz w:val="24"/>
                <w:szCs w:val="24"/>
              </w:rPr>
            </w:pPr>
            <w:r w:rsidRPr="008F314C">
              <w:rPr>
                <w:sz w:val="24"/>
                <w:szCs w:val="24"/>
              </w:rPr>
              <w:t>50</w:t>
            </w:r>
          </w:p>
        </w:tc>
        <w:tc>
          <w:tcPr>
            <w:tcW w:w="1327" w:type="pct"/>
            <w:tcBorders>
              <w:top w:val="single" w:sz="4" w:space="0" w:color="auto"/>
              <w:left w:val="single" w:sz="4" w:space="0" w:color="auto"/>
              <w:bottom w:val="single" w:sz="4" w:space="0" w:color="auto"/>
              <w:right w:val="single" w:sz="4" w:space="0" w:color="auto"/>
            </w:tcBorders>
            <w:hideMark/>
          </w:tcPr>
          <w:p w14:paraId="230ED6A0" w14:textId="77777777" w:rsidR="00654770" w:rsidRPr="008F314C" w:rsidRDefault="00654770">
            <w:pPr>
              <w:widowControl w:val="0"/>
              <w:jc w:val="center"/>
              <w:rPr>
                <w:sz w:val="24"/>
                <w:szCs w:val="24"/>
              </w:rPr>
            </w:pPr>
            <w:r w:rsidRPr="008F314C">
              <w:rPr>
                <w:sz w:val="24"/>
                <w:szCs w:val="24"/>
              </w:rPr>
              <w:t>1</w:t>
            </w:r>
          </w:p>
        </w:tc>
        <w:tc>
          <w:tcPr>
            <w:tcW w:w="863" w:type="pct"/>
            <w:tcBorders>
              <w:top w:val="single" w:sz="4" w:space="0" w:color="auto"/>
              <w:left w:val="single" w:sz="4" w:space="0" w:color="auto"/>
              <w:bottom w:val="single" w:sz="4" w:space="0" w:color="auto"/>
              <w:right w:val="single" w:sz="4" w:space="0" w:color="auto"/>
            </w:tcBorders>
            <w:hideMark/>
          </w:tcPr>
          <w:p w14:paraId="0B4C78B7" w14:textId="77777777" w:rsidR="00654770" w:rsidRPr="008F314C" w:rsidRDefault="00654770">
            <w:pPr>
              <w:widowControl w:val="0"/>
              <w:jc w:val="center"/>
              <w:rPr>
                <w:sz w:val="24"/>
                <w:szCs w:val="24"/>
              </w:rPr>
            </w:pPr>
            <w:r w:rsidRPr="008F314C">
              <w:rPr>
                <w:sz w:val="24"/>
                <w:szCs w:val="24"/>
              </w:rPr>
              <w:t>40</w:t>
            </w:r>
          </w:p>
        </w:tc>
        <w:tc>
          <w:tcPr>
            <w:tcW w:w="1092" w:type="pct"/>
            <w:tcBorders>
              <w:top w:val="single" w:sz="4" w:space="0" w:color="auto"/>
              <w:left w:val="single" w:sz="4" w:space="0" w:color="auto"/>
              <w:bottom w:val="single" w:sz="4" w:space="0" w:color="auto"/>
              <w:right w:val="single" w:sz="4" w:space="0" w:color="auto"/>
            </w:tcBorders>
            <w:hideMark/>
          </w:tcPr>
          <w:p w14:paraId="0FBFCDFD" w14:textId="77777777" w:rsidR="00654770" w:rsidRPr="008F314C" w:rsidRDefault="00654770">
            <w:pPr>
              <w:widowControl w:val="0"/>
              <w:jc w:val="center"/>
              <w:rPr>
                <w:sz w:val="24"/>
                <w:szCs w:val="24"/>
              </w:rPr>
            </w:pPr>
            <w:r w:rsidRPr="008F314C">
              <w:rPr>
                <w:sz w:val="24"/>
                <w:szCs w:val="24"/>
              </w:rPr>
              <w:t>20</w:t>
            </w:r>
          </w:p>
        </w:tc>
      </w:tr>
      <w:tr w:rsidR="00654770" w:rsidRPr="008F314C" w14:paraId="4088174D" w14:textId="77777777" w:rsidTr="00FB4C3E">
        <w:tc>
          <w:tcPr>
            <w:tcW w:w="857" w:type="pct"/>
            <w:tcBorders>
              <w:top w:val="single" w:sz="4" w:space="0" w:color="auto"/>
              <w:left w:val="single" w:sz="4" w:space="0" w:color="auto"/>
              <w:bottom w:val="single" w:sz="4" w:space="0" w:color="auto"/>
              <w:right w:val="single" w:sz="4" w:space="0" w:color="auto"/>
            </w:tcBorders>
            <w:hideMark/>
          </w:tcPr>
          <w:p w14:paraId="6BD47917" w14:textId="77777777" w:rsidR="00654770" w:rsidRPr="008F314C" w:rsidRDefault="00654770">
            <w:pPr>
              <w:widowControl w:val="0"/>
              <w:jc w:val="center"/>
              <w:rPr>
                <w:sz w:val="24"/>
                <w:szCs w:val="24"/>
              </w:rPr>
            </w:pPr>
            <w:r w:rsidRPr="008F314C">
              <w:rPr>
                <w:sz w:val="24"/>
                <w:szCs w:val="24"/>
              </w:rPr>
              <w:t>11</w:t>
            </w:r>
          </w:p>
        </w:tc>
        <w:tc>
          <w:tcPr>
            <w:tcW w:w="861" w:type="pct"/>
            <w:tcBorders>
              <w:top w:val="single" w:sz="4" w:space="0" w:color="auto"/>
              <w:left w:val="single" w:sz="4" w:space="0" w:color="auto"/>
              <w:bottom w:val="single" w:sz="4" w:space="0" w:color="auto"/>
              <w:right w:val="single" w:sz="4" w:space="0" w:color="auto"/>
            </w:tcBorders>
            <w:hideMark/>
          </w:tcPr>
          <w:p w14:paraId="513656FF" w14:textId="77777777" w:rsidR="00654770" w:rsidRPr="008F314C" w:rsidRDefault="00654770">
            <w:pPr>
              <w:widowControl w:val="0"/>
              <w:jc w:val="center"/>
              <w:rPr>
                <w:sz w:val="24"/>
                <w:szCs w:val="24"/>
              </w:rPr>
            </w:pPr>
            <w:r w:rsidRPr="008F314C">
              <w:rPr>
                <w:sz w:val="24"/>
                <w:szCs w:val="24"/>
              </w:rPr>
              <w:t>55</w:t>
            </w:r>
          </w:p>
        </w:tc>
        <w:tc>
          <w:tcPr>
            <w:tcW w:w="1327" w:type="pct"/>
            <w:tcBorders>
              <w:top w:val="single" w:sz="4" w:space="0" w:color="auto"/>
              <w:left w:val="single" w:sz="4" w:space="0" w:color="auto"/>
              <w:bottom w:val="single" w:sz="4" w:space="0" w:color="auto"/>
              <w:right w:val="single" w:sz="4" w:space="0" w:color="auto"/>
            </w:tcBorders>
            <w:hideMark/>
          </w:tcPr>
          <w:p w14:paraId="2CB4675A" w14:textId="77777777" w:rsidR="00654770" w:rsidRPr="008F314C" w:rsidRDefault="00654770">
            <w:pPr>
              <w:widowControl w:val="0"/>
              <w:jc w:val="center"/>
              <w:rPr>
                <w:sz w:val="24"/>
                <w:szCs w:val="24"/>
              </w:rPr>
            </w:pPr>
            <w:r w:rsidRPr="008F314C">
              <w:rPr>
                <w:sz w:val="24"/>
                <w:szCs w:val="24"/>
              </w:rPr>
              <w:t>1</w:t>
            </w:r>
          </w:p>
        </w:tc>
        <w:tc>
          <w:tcPr>
            <w:tcW w:w="863" w:type="pct"/>
            <w:tcBorders>
              <w:top w:val="single" w:sz="4" w:space="0" w:color="auto"/>
              <w:left w:val="single" w:sz="4" w:space="0" w:color="auto"/>
              <w:bottom w:val="single" w:sz="4" w:space="0" w:color="auto"/>
              <w:right w:val="single" w:sz="4" w:space="0" w:color="auto"/>
            </w:tcBorders>
            <w:hideMark/>
          </w:tcPr>
          <w:p w14:paraId="1FEDC50F" w14:textId="77777777" w:rsidR="00654770" w:rsidRPr="008F314C" w:rsidRDefault="00654770">
            <w:pPr>
              <w:widowControl w:val="0"/>
              <w:jc w:val="center"/>
              <w:rPr>
                <w:sz w:val="24"/>
                <w:szCs w:val="24"/>
              </w:rPr>
            </w:pPr>
            <w:r w:rsidRPr="008F314C">
              <w:rPr>
                <w:sz w:val="24"/>
                <w:szCs w:val="24"/>
              </w:rPr>
              <w:t>40</w:t>
            </w:r>
          </w:p>
        </w:tc>
        <w:tc>
          <w:tcPr>
            <w:tcW w:w="1092" w:type="pct"/>
            <w:tcBorders>
              <w:top w:val="single" w:sz="4" w:space="0" w:color="auto"/>
              <w:left w:val="single" w:sz="4" w:space="0" w:color="auto"/>
              <w:bottom w:val="single" w:sz="4" w:space="0" w:color="auto"/>
              <w:right w:val="single" w:sz="4" w:space="0" w:color="auto"/>
            </w:tcBorders>
            <w:hideMark/>
          </w:tcPr>
          <w:p w14:paraId="7FAD905C" w14:textId="77777777" w:rsidR="00654770" w:rsidRPr="008F314C" w:rsidRDefault="00654770">
            <w:pPr>
              <w:widowControl w:val="0"/>
              <w:jc w:val="center"/>
              <w:rPr>
                <w:sz w:val="24"/>
                <w:szCs w:val="24"/>
              </w:rPr>
            </w:pPr>
            <w:r w:rsidRPr="008F314C">
              <w:rPr>
                <w:sz w:val="24"/>
                <w:szCs w:val="24"/>
              </w:rPr>
              <w:t>22</w:t>
            </w:r>
          </w:p>
        </w:tc>
      </w:tr>
      <w:tr w:rsidR="00654770" w:rsidRPr="008F314C" w14:paraId="768C4414" w14:textId="77777777" w:rsidTr="00FB4C3E">
        <w:tc>
          <w:tcPr>
            <w:tcW w:w="857" w:type="pct"/>
            <w:tcBorders>
              <w:top w:val="single" w:sz="4" w:space="0" w:color="auto"/>
              <w:left w:val="single" w:sz="4" w:space="0" w:color="auto"/>
              <w:bottom w:val="single" w:sz="4" w:space="0" w:color="auto"/>
              <w:right w:val="single" w:sz="4" w:space="0" w:color="auto"/>
            </w:tcBorders>
            <w:hideMark/>
          </w:tcPr>
          <w:p w14:paraId="3FF2C4CE" w14:textId="77777777" w:rsidR="00654770" w:rsidRPr="008F314C" w:rsidRDefault="00654770">
            <w:pPr>
              <w:widowControl w:val="0"/>
              <w:jc w:val="center"/>
              <w:rPr>
                <w:sz w:val="24"/>
                <w:szCs w:val="24"/>
              </w:rPr>
            </w:pPr>
            <w:r w:rsidRPr="008F314C">
              <w:rPr>
                <w:sz w:val="24"/>
                <w:szCs w:val="24"/>
              </w:rPr>
              <w:t>12</w:t>
            </w:r>
          </w:p>
        </w:tc>
        <w:tc>
          <w:tcPr>
            <w:tcW w:w="861" w:type="pct"/>
            <w:tcBorders>
              <w:top w:val="single" w:sz="4" w:space="0" w:color="auto"/>
              <w:left w:val="single" w:sz="4" w:space="0" w:color="auto"/>
              <w:bottom w:val="single" w:sz="4" w:space="0" w:color="auto"/>
              <w:right w:val="single" w:sz="4" w:space="0" w:color="auto"/>
            </w:tcBorders>
            <w:hideMark/>
          </w:tcPr>
          <w:p w14:paraId="5F74F8E3" w14:textId="77777777" w:rsidR="00654770" w:rsidRPr="008F314C" w:rsidRDefault="00654770">
            <w:pPr>
              <w:widowControl w:val="0"/>
              <w:jc w:val="center"/>
              <w:rPr>
                <w:sz w:val="24"/>
                <w:szCs w:val="24"/>
              </w:rPr>
            </w:pPr>
            <w:r w:rsidRPr="008F314C">
              <w:rPr>
                <w:sz w:val="24"/>
                <w:szCs w:val="24"/>
              </w:rPr>
              <w:t>60</w:t>
            </w:r>
          </w:p>
        </w:tc>
        <w:tc>
          <w:tcPr>
            <w:tcW w:w="1327" w:type="pct"/>
            <w:tcBorders>
              <w:top w:val="single" w:sz="4" w:space="0" w:color="auto"/>
              <w:left w:val="single" w:sz="4" w:space="0" w:color="auto"/>
              <w:bottom w:val="single" w:sz="4" w:space="0" w:color="auto"/>
              <w:right w:val="single" w:sz="4" w:space="0" w:color="auto"/>
            </w:tcBorders>
            <w:hideMark/>
          </w:tcPr>
          <w:p w14:paraId="257D0571" w14:textId="77777777" w:rsidR="00654770" w:rsidRPr="008F314C" w:rsidRDefault="00654770">
            <w:pPr>
              <w:widowControl w:val="0"/>
              <w:jc w:val="center"/>
              <w:rPr>
                <w:sz w:val="24"/>
                <w:szCs w:val="24"/>
              </w:rPr>
            </w:pPr>
            <w:r w:rsidRPr="008F314C">
              <w:rPr>
                <w:sz w:val="24"/>
                <w:szCs w:val="24"/>
              </w:rPr>
              <w:t>1</w:t>
            </w:r>
          </w:p>
        </w:tc>
        <w:tc>
          <w:tcPr>
            <w:tcW w:w="863" w:type="pct"/>
            <w:tcBorders>
              <w:top w:val="single" w:sz="4" w:space="0" w:color="auto"/>
              <w:left w:val="single" w:sz="4" w:space="0" w:color="auto"/>
              <w:bottom w:val="single" w:sz="4" w:space="0" w:color="auto"/>
              <w:right w:val="single" w:sz="4" w:space="0" w:color="auto"/>
            </w:tcBorders>
            <w:hideMark/>
          </w:tcPr>
          <w:p w14:paraId="484685E2" w14:textId="77777777" w:rsidR="00654770" w:rsidRPr="008F314C" w:rsidRDefault="00654770">
            <w:pPr>
              <w:widowControl w:val="0"/>
              <w:jc w:val="center"/>
              <w:rPr>
                <w:sz w:val="24"/>
                <w:szCs w:val="24"/>
              </w:rPr>
            </w:pPr>
            <w:r w:rsidRPr="008F314C">
              <w:rPr>
                <w:sz w:val="24"/>
                <w:szCs w:val="24"/>
              </w:rPr>
              <w:t>40</w:t>
            </w:r>
          </w:p>
        </w:tc>
        <w:tc>
          <w:tcPr>
            <w:tcW w:w="1092" w:type="pct"/>
            <w:tcBorders>
              <w:top w:val="single" w:sz="4" w:space="0" w:color="auto"/>
              <w:left w:val="single" w:sz="4" w:space="0" w:color="auto"/>
              <w:bottom w:val="single" w:sz="4" w:space="0" w:color="auto"/>
              <w:right w:val="single" w:sz="4" w:space="0" w:color="auto"/>
            </w:tcBorders>
            <w:hideMark/>
          </w:tcPr>
          <w:p w14:paraId="548B1407" w14:textId="77777777" w:rsidR="00654770" w:rsidRPr="008F314C" w:rsidRDefault="00654770">
            <w:pPr>
              <w:widowControl w:val="0"/>
              <w:jc w:val="center"/>
              <w:rPr>
                <w:sz w:val="24"/>
                <w:szCs w:val="24"/>
              </w:rPr>
            </w:pPr>
            <w:r w:rsidRPr="008F314C">
              <w:rPr>
                <w:sz w:val="24"/>
                <w:szCs w:val="24"/>
              </w:rPr>
              <w:t>24</w:t>
            </w:r>
          </w:p>
        </w:tc>
      </w:tr>
      <w:tr w:rsidR="00654770" w:rsidRPr="008F314C" w14:paraId="3197685E" w14:textId="77777777" w:rsidTr="00FB4C3E">
        <w:tc>
          <w:tcPr>
            <w:tcW w:w="857" w:type="pct"/>
            <w:tcBorders>
              <w:top w:val="single" w:sz="4" w:space="0" w:color="auto"/>
              <w:left w:val="single" w:sz="4" w:space="0" w:color="auto"/>
              <w:bottom w:val="single" w:sz="4" w:space="0" w:color="auto"/>
              <w:right w:val="single" w:sz="4" w:space="0" w:color="auto"/>
            </w:tcBorders>
            <w:hideMark/>
          </w:tcPr>
          <w:p w14:paraId="7E1CB6E9" w14:textId="77777777" w:rsidR="00654770" w:rsidRPr="008F314C" w:rsidRDefault="00654770">
            <w:pPr>
              <w:widowControl w:val="0"/>
              <w:jc w:val="center"/>
              <w:rPr>
                <w:sz w:val="24"/>
                <w:szCs w:val="24"/>
              </w:rPr>
            </w:pPr>
            <w:r w:rsidRPr="008F314C">
              <w:rPr>
                <w:sz w:val="24"/>
                <w:szCs w:val="24"/>
              </w:rPr>
              <w:t>13</w:t>
            </w:r>
          </w:p>
        </w:tc>
        <w:tc>
          <w:tcPr>
            <w:tcW w:w="861" w:type="pct"/>
            <w:tcBorders>
              <w:top w:val="single" w:sz="4" w:space="0" w:color="auto"/>
              <w:left w:val="single" w:sz="4" w:space="0" w:color="auto"/>
              <w:bottom w:val="single" w:sz="4" w:space="0" w:color="auto"/>
              <w:right w:val="single" w:sz="4" w:space="0" w:color="auto"/>
            </w:tcBorders>
            <w:hideMark/>
          </w:tcPr>
          <w:p w14:paraId="2EA20E65" w14:textId="77777777" w:rsidR="00654770" w:rsidRPr="008F314C" w:rsidRDefault="00654770">
            <w:pPr>
              <w:widowControl w:val="0"/>
              <w:jc w:val="center"/>
              <w:rPr>
                <w:sz w:val="24"/>
                <w:szCs w:val="24"/>
              </w:rPr>
            </w:pPr>
            <w:r w:rsidRPr="008F314C">
              <w:rPr>
                <w:sz w:val="24"/>
                <w:szCs w:val="24"/>
              </w:rPr>
              <w:t>65</w:t>
            </w:r>
          </w:p>
        </w:tc>
        <w:tc>
          <w:tcPr>
            <w:tcW w:w="1327" w:type="pct"/>
            <w:tcBorders>
              <w:top w:val="single" w:sz="4" w:space="0" w:color="auto"/>
              <w:left w:val="single" w:sz="4" w:space="0" w:color="auto"/>
              <w:bottom w:val="single" w:sz="4" w:space="0" w:color="auto"/>
              <w:right w:val="single" w:sz="4" w:space="0" w:color="auto"/>
            </w:tcBorders>
            <w:hideMark/>
          </w:tcPr>
          <w:p w14:paraId="1A0EF503" w14:textId="77777777" w:rsidR="00654770" w:rsidRPr="008F314C" w:rsidRDefault="00654770">
            <w:pPr>
              <w:widowControl w:val="0"/>
              <w:jc w:val="center"/>
              <w:rPr>
                <w:sz w:val="24"/>
                <w:szCs w:val="24"/>
              </w:rPr>
            </w:pPr>
            <w:r w:rsidRPr="008F314C">
              <w:rPr>
                <w:sz w:val="24"/>
                <w:szCs w:val="24"/>
              </w:rPr>
              <w:t>1</w:t>
            </w:r>
          </w:p>
        </w:tc>
        <w:tc>
          <w:tcPr>
            <w:tcW w:w="863" w:type="pct"/>
            <w:tcBorders>
              <w:top w:val="single" w:sz="4" w:space="0" w:color="auto"/>
              <w:left w:val="single" w:sz="4" w:space="0" w:color="auto"/>
              <w:bottom w:val="single" w:sz="4" w:space="0" w:color="auto"/>
              <w:right w:val="single" w:sz="4" w:space="0" w:color="auto"/>
            </w:tcBorders>
            <w:hideMark/>
          </w:tcPr>
          <w:p w14:paraId="4ADA3008" w14:textId="77777777" w:rsidR="00654770" w:rsidRPr="008F314C" w:rsidRDefault="00654770">
            <w:pPr>
              <w:widowControl w:val="0"/>
              <w:jc w:val="center"/>
              <w:rPr>
                <w:sz w:val="24"/>
                <w:szCs w:val="24"/>
              </w:rPr>
            </w:pPr>
            <w:r w:rsidRPr="008F314C">
              <w:rPr>
                <w:sz w:val="24"/>
                <w:szCs w:val="24"/>
              </w:rPr>
              <w:t>40</w:t>
            </w:r>
          </w:p>
        </w:tc>
        <w:tc>
          <w:tcPr>
            <w:tcW w:w="1092" w:type="pct"/>
            <w:tcBorders>
              <w:top w:val="single" w:sz="4" w:space="0" w:color="auto"/>
              <w:left w:val="single" w:sz="4" w:space="0" w:color="auto"/>
              <w:bottom w:val="single" w:sz="4" w:space="0" w:color="auto"/>
              <w:right w:val="single" w:sz="4" w:space="0" w:color="auto"/>
            </w:tcBorders>
            <w:hideMark/>
          </w:tcPr>
          <w:p w14:paraId="2F7188BC" w14:textId="77777777" w:rsidR="00654770" w:rsidRPr="008F314C" w:rsidRDefault="00654770">
            <w:pPr>
              <w:widowControl w:val="0"/>
              <w:jc w:val="center"/>
              <w:rPr>
                <w:sz w:val="24"/>
                <w:szCs w:val="24"/>
              </w:rPr>
            </w:pPr>
            <w:r w:rsidRPr="008F314C">
              <w:rPr>
                <w:sz w:val="24"/>
                <w:szCs w:val="24"/>
              </w:rPr>
              <w:t>26</w:t>
            </w:r>
          </w:p>
        </w:tc>
      </w:tr>
      <w:tr w:rsidR="00654770" w:rsidRPr="008F314C" w14:paraId="240A6DC6" w14:textId="77777777" w:rsidTr="00FB4C3E">
        <w:tc>
          <w:tcPr>
            <w:tcW w:w="857" w:type="pct"/>
            <w:tcBorders>
              <w:top w:val="single" w:sz="4" w:space="0" w:color="auto"/>
              <w:left w:val="single" w:sz="4" w:space="0" w:color="auto"/>
              <w:bottom w:val="single" w:sz="4" w:space="0" w:color="auto"/>
              <w:right w:val="single" w:sz="4" w:space="0" w:color="auto"/>
            </w:tcBorders>
            <w:hideMark/>
          </w:tcPr>
          <w:p w14:paraId="188BB059" w14:textId="77777777" w:rsidR="00654770" w:rsidRPr="008F314C" w:rsidRDefault="00654770">
            <w:pPr>
              <w:widowControl w:val="0"/>
              <w:jc w:val="center"/>
              <w:rPr>
                <w:sz w:val="24"/>
                <w:szCs w:val="24"/>
              </w:rPr>
            </w:pPr>
            <w:r w:rsidRPr="008F314C">
              <w:rPr>
                <w:sz w:val="24"/>
                <w:szCs w:val="24"/>
              </w:rPr>
              <w:t>14</w:t>
            </w:r>
          </w:p>
        </w:tc>
        <w:tc>
          <w:tcPr>
            <w:tcW w:w="861" w:type="pct"/>
            <w:tcBorders>
              <w:top w:val="single" w:sz="4" w:space="0" w:color="auto"/>
              <w:left w:val="single" w:sz="4" w:space="0" w:color="auto"/>
              <w:bottom w:val="single" w:sz="4" w:space="0" w:color="auto"/>
              <w:right w:val="single" w:sz="4" w:space="0" w:color="auto"/>
            </w:tcBorders>
            <w:hideMark/>
          </w:tcPr>
          <w:p w14:paraId="41F903C6" w14:textId="77777777" w:rsidR="00654770" w:rsidRPr="008F314C" w:rsidRDefault="00654770">
            <w:pPr>
              <w:widowControl w:val="0"/>
              <w:jc w:val="center"/>
              <w:rPr>
                <w:sz w:val="24"/>
                <w:szCs w:val="24"/>
              </w:rPr>
            </w:pPr>
            <w:r w:rsidRPr="008F314C">
              <w:rPr>
                <w:sz w:val="24"/>
                <w:szCs w:val="24"/>
              </w:rPr>
              <w:t>70</w:t>
            </w:r>
          </w:p>
        </w:tc>
        <w:tc>
          <w:tcPr>
            <w:tcW w:w="1327" w:type="pct"/>
            <w:tcBorders>
              <w:top w:val="single" w:sz="4" w:space="0" w:color="auto"/>
              <w:left w:val="single" w:sz="4" w:space="0" w:color="auto"/>
              <w:bottom w:val="single" w:sz="4" w:space="0" w:color="auto"/>
              <w:right w:val="single" w:sz="4" w:space="0" w:color="auto"/>
            </w:tcBorders>
            <w:hideMark/>
          </w:tcPr>
          <w:p w14:paraId="09129AAD" w14:textId="77777777" w:rsidR="00654770" w:rsidRPr="008F314C" w:rsidRDefault="00654770">
            <w:pPr>
              <w:widowControl w:val="0"/>
              <w:jc w:val="center"/>
              <w:rPr>
                <w:sz w:val="24"/>
                <w:szCs w:val="24"/>
              </w:rPr>
            </w:pPr>
            <w:r w:rsidRPr="008F314C">
              <w:rPr>
                <w:sz w:val="24"/>
                <w:szCs w:val="24"/>
              </w:rPr>
              <w:t>1</w:t>
            </w:r>
          </w:p>
        </w:tc>
        <w:tc>
          <w:tcPr>
            <w:tcW w:w="863" w:type="pct"/>
            <w:tcBorders>
              <w:top w:val="single" w:sz="4" w:space="0" w:color="auto"/>
              <w:left w:val="single" w:sz="4" w:space="0" w:color="auto"/>
              <w:bottom w:val="single" w:sz="4" w:space="0" w:color="auto"/>
              <w:right w:val="single" w:sz="4" w:space="0" w:color="auto"/>
            </w:tcBorders>
            <w:hideMark/>
          </w:tcPr>
          <w:p w14:paraId="29C486DC" w14:textId="77777777" w:rsidR="00654770" w:rsidRPr="008F314C" w:rsidRDefault="00654770">
            <w:pPr>
              <w:widowControl w:val="0"/>
              <w:jc w:val="center"/>
              <w:rPr>
                <w:sz w:val="24"/>
                <w:szCs w:val="24"/>
              </w:rPr>
            </w:pPr>
            <w:r w:rsidRPr="008F314C">
              <w:rPr>
                <w:sz w:val="24"/>
                <w:szCs w:val="24"/>
              </w:rPr>
              <w:t>40</w:t>
            </w:r>
          </w:p>
        </w:tc>
        <w:tc>
          <w:tcPr>
            <w:tcW w:w="1092" w:type="pct"/>
            <w:tcBorders>
              <w:top w:val="single" w:sz="4" w:space="0" w:color="auto"/>
              <w:left w:val="single" w:sz="4" w:space="0" w:color="auto"/>
              <w:bottom w:val="single" w:sz="4" w:space="0" w:color="auto"/>
              <w:right w:val="single" w:sz="4" w:space="0" w:color="auto"/>
            </w:tcBorders>
            <w:hideMark/>
          </w:tcPr>
          <w:p w14:paraId="73767F9C" w14:textId="77777777" w:rsidR="00654770" w:rsidRPr="008F314C" w:rsidRDefault="00654770">
            <w:pPr>
              <w:widowControl w:val="0"/>
              <w:jc w:val="center"/>
              <w:rPr>
                <w:sz w:val="24"/>
                <w:szCs w:val="24"/>
              </w:rPr>
            </w:pPr>
            <w:r w:rsidRPr="008F314C">
              <w:rPr>
                <w:sz w:val="24"/>
                <w:szCs w:val="24"/>
              </w:rPr>
              <w:t>28</w:t>
            </w:r>
          </w:p>
        </w:tc>
      </w:tr>
      <w:tr w:rsidR="00654770" w:rsidRPr="008F314C" w14:paraId="6A767B8E" w14:textId="77777777" w:rsidTr="00FB4C3E">
        <w:tc>
          <w:tcPr>
            <w:tcW w:w="857" w:type="pct"/>
            <w:tcBorders>
              <w:top w:val="single" w:sz="4" w:space="0" w:color="auto"/>
              <w:left w:val="single" w:sz="4" w:space="0" w:color="auto"/>
              <w:bottom w:val="single" w:sz="4" w:space="0" w:color="auto"/>
              <w:right w:val="single" w:sz="4" w:space="0" w:color="auto"/>
            </w:tcBorders>
            <w:hideMark/>
          </w:tcPr>
          <w:p w14:paraId="3F220033" w14:textId="77777777" w:rsidR="00654770" w:rsidRPr="008F314C" w:rsidRDefault="00654770">
            <w:pPr>
              <w:widowControl w:val="0"/>
              <w:jc w:val="center"/>
              <w:rPr>
                <w:sz w:val="24"/>
                <w:szCs w:val="24"/>
              </w:rPr>
            </w:pPr>
            <w:r w:rsidRPr="008F314C">
              <w:rPr>
                <w:sz w:val="24"/>
                <w:szCs w:val="24"/>
              </w:rPr>
              <w:t>15</w:t>
            </w:r>
          </w:p>
        </w:tc>
        <w:tc>
          <w:tcPr>
            <w:tcW w:w="861" w:type="pct"/>
            <w:tcBorders>
              <w:top w:val="single" w:sz="4" w:space="0" w:color="auto"/>
              <w:left w:val="single" w:sz="4" w:space="0" w:color="auto"/>
              <w:bottom w:val="single" w:sz="4" w:space="0" w:color="auto"/>
              <w:right w:val="single" w:sz="4" w:space="0" w:color="auto"/>
            </w:tcBorders>
            <w:hideMark/>
          </w:tcPr>
          <w:p w14:paraId="166E7202" w14:textId="77777777" w:rsidR="00654770" w:rsidRPr="008F314C" w:rsidRDefault="00654770">
            <w:pPr>
              <w:widowControl w:val="0"/>
              <w:jc w:val="center"/>
              <w:rPr>
                <w:sz w:val="24"/>
                <w:szCs w:val="24"/>
              </w:rPr>
            </w:pPr>
            <w:r w:rsidRPr="008F314C">
              <w:rPr>
                <w:sz w:val="24"/>
                <w:szCs w:val="24"/>
              </w:rPr>
              <w:t>75</w:t>
            </w:r>
          </w:p>
        </w:tc>
        <w:tc>
          <w:tcPr>
            <w:tcW w:w="1327" w:type="pct"/>
            <w:tcBorders>
              <w:top w:val="single" w:sz="4" w:space="0" w:color="auto"/>
              <w:left w:val="single" w:sz="4" w:space="0" w:color="auto"/>
              <w:bottom w:val="single" w:sz="4" w:space="0" w:color="auto"/>
              <w:right w:val="single" w:sz="4" w:space="0" w:color="auto"/>
            </w:tcBorders>
            <w:hideMark/>
          </w:tcPr>
          <w:p w14:paraId="26186329" w14:textId="77777777" w:rsidR="00654770" w:rsidRPr="008F314C" w:rsidRDefault="00654770">
            <w:pPr>
              <w:widowControl w:val="0"/>
              <w:jc w:val="center"/>
              <w:rPr>
                <w:sz w:val="24"/>
                <w:szCs w:val="24"/>
              </w:rPr>
            </w:pPr>
            <w:r w:rsidRPr="008F314C">
              <w:rPr>
                <w:sz w:val="24"/>
                <w:szCs w:val="24"/>
              </w:rPr>
              <w:t>1</w:t>
            </w:r>
          </w:p>
        </w:tc>
        <w:tc>
          <w:tcPr>
            <w:tcW w:w="863" w:type="pct"/>
            <w:tcBorders>
              <w:top w:val="single" w:sz="4" w:space="0" w:color="auto"/>
              <w:left w:val="single" w:sz="4" w:space="0" w:color="auto"/>
              <w:bottom w:val="single" w:sz="4" w:space="0" w:color="auto"/>
              <w:right w:val="single" w:sz="4" w:space="0" w:color="auto"/>
            </w:tcBorders>
            <w:hideMark/>
          </w:tcPr>
          <w:p w14:paraId="10A0EAB9" w14:textId="77777777" w:rsidR="00654770" w:rsidRPr="008F314C" w:rsidRDefault="00654770">
            <w:pPr>
              <w:widowControl w:val="0"/>
              <w:jc w:val="center"/>
              <w:rPr>
                <w:sz w:val="24"/>
                <w:szCs w:val="24"/>
              </w:rPr>
            </w:pPr>
            <w:r w:rsidRPr="008F314C">
              <w:rPr>
                <w:sz w:val="24"/>
                <w:szCs w:val="24"/>
              </w:rPr>
              <w:t>40</w:t>
            </w:r>
          </w:p>
        </w:tc>
        <w:tc>
          <w:tcPr>
            <w:tcW w:w="1092" w:type="pct"/>
            <w:tcBorders>
              <w:top w:val="single" w:sz="4" w:space="0" w:color="auto"/>
              <w:left w:val="single" w:sz="4" w:space="0" w:color="auto"/>
              <w:bottom w:val="single" w:sz="4" w:space="0" w:color="auto"/>
              <w:right w:val="single" w:sz="4" w:space="0" w:color="auto"/>
            </w:tcBorders>
            <w:hideMark/>
          </w:tcPr>
          <w:p w14:paraId="085971FC" w14:textId="77777777" w:rsidR="00654770" w:rsidRPr="008F314C" w:rsidRDefault="00654770">
            <w:pPr>
              <w:widowControl w:val="0"/>
              <w:jc w:val="center"/>
              <w:rPr>
                <w:sz w:val="24"/>
                <w:szCs w:val="24"/>
              </w:rPr>
            </w:pPr>
            <w:r w:rsidRPr="008F314C">
              <w:rPr>
                <w:sz w:val="24"/>
                <w:szCs w:val="24"/>
              </w:rPr>
              <w:t>30</w:t>
            </w:r>
          </w:p>
        </w:tc>
      </w:tr>
      <w:tr w:rsidR="00654770" w:rsidRPr="008F314C" w14:paraId="679FFB60" w14:textId="77777777" w:rsidTr="00FB4C3E">
        <w:tc>
          <w:tcPr>
            <w:tcW w:w="857" w:type="pct"/>
            <w:tcBorders>
              <w:top w:val="single" w:sz="4" w:space="0" w:color="auto"/>
              <w:left w:val="single" w:sz="4" w:space="0" w:color="auto"/>
              <w:bottom w:val="single" w:sz="4" w:space="0" w:color="auto"/>
              <w:right w:val="single" w:sz="4" w:space="0" w:color="auto"/>
            </w:tcBorders>
            <w:hideMark/>
          </w:tcPr>
          <w:p w14:paraId="5E6EDA77" w14:textId="77777777" w:rsidR="00654770" w:rsidRPr="008F314C" w:rsidRDefault="00654770">
            <w:pPr>
              <w:widowControl w:val="0"/>
              <w:jc w:val="center"/>
              <w:rPr>
                <w:sz w:val="24"/>
                <w:szCs w:val="24"/>
              </w:rPr>
            </w:pPr>
            <w:r w:rsidRPr="008F314C">
              <w:rPr>
                <w:sz w:val="24"/>
                <w:szCs w:val="24"/>
              </w:rPr>
              <w:t>16</w:t>
            </w:r>
          </w:p>
        </w:tc>
        <w:tc>
          <w:tcPr>
            <w:tcW w:w="861" w:type="pct"/>
            <w:tcBorders>
              <w:top w:val="single" w:sz="4" w:space="0" w:color="auto"/>
              <w:left w:val="single" w:sz="4" w:space="0" w:color="auto"/>
              <w:bottom w:val="single" w:sz="4" w:space="0" w:color="auto"/>
              <w:right w:val="single" w:sz="4" w:space="0" w:color="auto"/>
            </w:tcBorders>
            <w:hideMark/>
          </w:tcPr>
          <w:p w14:paraId="5DBFE5F0" w14:textId="77777777" w:rsidR="00654770" w:rsidRPr="008F314C" w:rsidRDefault="00654770">
            <w:pPr>
              <w:widowControl w:val="0"/>
              <w:jc w:val="center"/>
              <w:rPr>
                <w:sz w:val="24"/>
                <w:szCs w:val="24"/>
              </w:rPr>
            </w:pPr>
            <w:r w:rsidRPr="008F314C">
              <w:rPr>
                <w:sz w:val="24"/>
                <w:szCs w:val="24"/>
              </w:rPr>
              <w:t>80</w:t>
            </w:r>
          </w:p>
        </w:tc>
        <w:tc>
          <w:tcPr>
            <w:tcW w:w="1327" w:type="pct"/>
            <w:tcBorders>
              <w:top w:val="single" w:sz="4" w:space="0" w:color="auto"/>
              <w:left w:val="single" w:sz="4" w:space="0" w:color="auto"/>
              <w:bottom w:val="single" w:sz="4" w:space="0" w:color="auto"/>
              <w:right w:val="single" w:sz="4" w:space="0" w:color="auto"/>
            </w:tcBorders>
            <w:hideMark/>
          </w:tcPr>
          <w:p w14:paraId="25E518CE" w14:textId="77777777" w:rsidR="00654770" w:rsidRPr="008F314C" w:rsidRDefault="00654770">
            <w:pPr>
              <w:widowControl w:val="0"/>
              <w:jc w:val="center"/>
              <w:rPr>
                <w:sz w:val="24"/>
                <w:szCs w:val="24"/>
              </w:rPr>
            </w:pPr>
            <w:r w:rsidRPr="008F314C">
              <w:rPr>
                <w:sz w:val="24"/>
                <w:szCs w:val="24"/>
              </w:rPr>
              <w:t>1</w:t>
            </w:r>
          </w:p>
        </w:tc>
        <w:tc>
          <w:tcPr>
            <w:tcW w:w="863" w:type="pct"/>
            <w:tcBorders>
              <w:top w:val="single" w:sz="4" w:space="0" w:color="auto"/>
              <w:left w:val="single" w:sz="4" w:space="0" w:color="auto"/>
              <w:bottom w:val="single" w:sz="4" w:space="0" w:color="auto"/>
              <w:right w:val="single" w:sz="4" w:space="0" w:color="auto"/>
            </w:tcBorders>
            <w:hideMark/>
          </w:tcPr>
          <w:p w14:paraId="60F570E6" w14:textId="77777777" w:rsidR="00654770" w:rsidRPr="008F314C" w:rsidRDefault="00654770">
            <w:pPr>
              <w:widowControl w:val="0"/>
              <w:jc w:val="center"/>
              <w:rPr>
                <w:sz w:val="24"/>
                <w:szCs w:val="24"/>
              </w:rPr>
            </w:pPr>
            <w:r w:rsidRPr="008F314C">
              <w:rPr>
                <w:sz w:val="24"/>
                <w:szCs w:val="24"/>
              </w:rPr>
              <w:t>40</w:t>
            </w:r>
          </w:p>
        </w:tc>
        <w:tc>
          <w:tcPr>
            <w:tcW w:w="1092" w:type="pct"/>
            <w:tcBorders>
              <w:top w:val="single" w:sz="4" w:space="0" w:color="auto"/>
              <w:left w:val="single" w:sz="4" w:space="0" w:color="auto"/>
              <w:bottom w:val="single" w:sz="4" w:space="0" w:color="auto"/>
              <w:right w:val="single" w:sz="4" w:space="0" w:color="auto"/>
            </w:tcBorders>
            <w:hideMark/>
          </w:tcPr>
          <w:p w14:paraId="42F90E22" w14:textId="77777777" w:rsidR="00654770" w:rsidRPr="008F314C" w:rsidRDefault="00654770">
            <w:pPr>
              <w:widowControl w:val="0"/>
              <w:jc w:val="center"/>
              <w:rPr>
                <w:sz w:val="24"/>
                <w:szCs w:val="24"/>
              </w:rPr>
            </w:pPr>
            <w:r w:rsidRPr="008F314C">
              <w:rPr>
                <w:sz w:val="24"/>
                <w:szCs w:val="24"/>
              </w:rPr>
              <w:t>32</w:t>
            </w:r>
          </w:p>
        </w:tc>
      </w:tr>
      <w:tr w:rsidR="00654770" w:rsidRPr="008F314C" w14:paraId="6E4CEB06" w14:textId="77777777" w:rsidTr="00FB4C3E">
        <w:tc>
          <w:tcPr>
            <w:tcW w:w="857" w:type="pct"/>
            <w:tcBorders>
              <w:top w:val="single" w:sz="4" w:space="0" w:color="auto"/>
              <w:left w:val="single" w:sz="4" w:space="0" w:color="auto"/>
              <w:bottom w:val="single" w:sz="4" w:space="0" w:color="auto"/>
              <w:right w:val="single" w:sz="4" w:space="0" w:color="auto"/>
            </w:tcBorders>
            <w:hideMark/>
          </w:tcPr>
          <w:p w14:paraId="7F7B8795" w14:textId="77777777" w:rsidR="00654770" w:rsidRPr="008F314C" w:rsidRDefault="00654770">
            <w:pPr>
              <w:widowControl w:val="0"/>
              <w:jc w:val="center"/>
              <w:rPr>
                <w:sz w:val="24"/>
                <w:szCs w:val="24"/>
              </w:rPr>
            </w:pPr>
            <w:r w:rsidRPr="008F314C">
              <w:rPr>
                <w:sz w:val="24"/>
                <w:szCs w:val="24"/>
              </w:rPr>
              <w:t>17</w:t>
            </w:r>
          </w:p>
        </w:tc>
        <w:tc>
          <w:tcPr>
            <w:tcW w:w="861" w:type="pct"/>
            <w:tcBorders>
              <w:top w:val="single" w:sz="4" w:space="0" w:color="auto"/>
              <w:left w:val="single" w:sz="4" w:space="0" w:color="auto"/>
              <w:bottom w:val="single" w:sz="4" w:space="0" w:color="auto"/>
              <w:right w:val="single" w:sz="4" w:space="0" w:color="auto"/>
            </w:tcBorders>
            <w:hideMark/>
          </w:tcPr>
          <w:p w14:paraId="410D6D0B" w14:textId="77777777" w:rsidR="00654770" w:rsidRPr="008F314C" w:rsidRDefault="00654770">
            <w:pPr>
              <w:widowControl w:val="0"/>
              <w:jc w:val="center"/>
              <w:rPr>
                <w:sz w:val="24"/>
                <w:szCs w:val="24"/>
              </w:rPr>
            </w:pPr>
            <w:r w:rsidRPr="008F314C">
              <w:rPr>
                <w:sz w:val="24"/>
                <w:szCs w:val="24"/>
              </w:rPr>
              <w:t>85</w:t>
            </w:r>
          </w:p>
        </w:tc>
        <w:tc>
          <w:tcPr>
            <w:tcW w:w="1327" w:type="pct"/>
            <w:tcBorders>
              <w:top w:val="single" w:sz="4" w:space="0" w:color="auto"/>
              <w:left w:val="single" w:sz="4" w:space="0" w:color="auto"/>
              <w:bottom w:val="single" w:sz="4" w:space="0" w:color="auto"/>
              <w:right w:val="single" w:sz="4" w:space="0" w:color="auto"/>
            </w:tcBorders>
            <w:hideMark/>
          </w:tcPr>
          <w:p w14:paraId="3B1D1A09" w14:textId="77777777" w:rsidR="00654770" w:rsidRPr="008F314C" w:rsidRDefault="00654770">
            <w:pPr>
              <w:widowControl w:val="0"/>
              <w:jc w:val="center"/>
              <w:rPr>
                <w:sz w:val="24"/>
                <w:szCs w:val="24"/>
              </w:rPr>
            </w:pPr>
            <w:r w:rsidRPr="008F314C">
              <w:rPr>
                <w:sz w:val="24"/>
                <w:szCs w:val="24"/>
              </w:rPr>
              <w:t>1</w:t>
            </w:r>
          </w:p>
        </w:tc>
        <w:tc>
          <w:tcPr>
            <w:tcW w:w="863" w:type="pct"/>
            <w:tcBorders>
              <w:top w:val="single" w:sz="4" w:space="0" w:color="auto"/>
              <w:left w:val="single" w:sz="4" w:space="0" w:color="auto"/>
              <w:bottom w:val="single" w:sz="4" w:space="0" w:color="auto"/>
              <w:right w:val="single" w:sz="4" w:space="0" w:color="auto"/>
            </w:tcBorders>
            <w:hideMark/>
          </w:tcPr>
          <w:p w14:paraId="667C9958" w14:textId="77777777" w:rsidR="00654770" w:rsidRPr="008F314C" w:rsidRDefault="00654770">
            <w:pPr>
              <w:widowControl w:val="0"/>
              <w:jc w:val="center"/>
              <w:rPr>
                <w:sz w:val="24"/>
                <w:szCs w:val="24"/>
              </w:rPr>
            </w:pPr>
            <w:r w:rsidRPr="008F314C">
              <w:rPr>
                <w:sz w:val="24"/>
                <w:szCs w:val="24"/>
              </w:rPr>
              <w:t>40</w:t>
            </w:r>
          </w:p>
        </w:tc>
        <w:tc>
          <w:tcPr>
            <w:tcW w:w="1092" w:type="pct"/>
            <w:tcBorders>
              <w:top w:val="single" w:sz="4" w:space="0" w:color="auto"/>
              <w:left w:val="single" w:sz="4" w:space="0" w:color="auto"/>
              <w:bottom w:val="single" w:sz="4" w:space="0" w:color="auto"/>
              <w:right w:val="single" w:sz="4" w:space="0" w:color="auto"/>
            </w:tcBorders>
            <w:hideMark/>
          </w:tcPr>
          <w:p w14:paraId="5513A926" w14:textId="77777777" w:rsidR="00654770" w:rsidRPr="008F314C" w:rsidRDefault="00654770">
            <w:pPr>
              <w:widowControl w:val="0"/>
              <w:jc w:val="center"/>
              <w:rPr>
                <w:sz w:val="24"/>
                <w:szCs w:val="24"/>
              </w:rPr>
            </w:pPr>
            <w:r w:rsidRPr="008F314C">
              <w:rPr>
                <w:sz w:val="24"/>
                <w:szCs w:val="24"/>
              </w:rPr>
              <w:t>34</w:t>
            </w:r>
          </w:p>
        </w:tc>
      </w:tr>
      <w:tr w:rsidR="00654770" w:rsidRPr="008F314C" w14:paraId="6E222424" w14:textId="77777777" w:rsidTr="00FB4C3E">
        <w:tc>
          <w:tcPr>
            <w:tcW w:w="857" w:type="pct"/>
            <w:tcBorders>
              <w:top w:val="single" w:sz="4" w:space="0" w:color="auto"/>
              <w:left w:val="single" w:sz="4" w:space="0" w:color="auto"/>
              <w:bottom w:val="single" w:sz="4" w:space="0" w:color="auto"/>
              <w:right w:val="single" w:sz="4" w:space="0" w:color="auto"/>
            </w:tcBorders>
            <w:hideMark/>
          </w:tcPr>
          <w:p w14:paraId="17E12551" w14:textId="77777777" w:rsidR="00654770" w:rsidRPr="008F314C" w:rsidRDefault="00654770">
            <w:pPr>
              <w:widowControl w:val="0"/>
              <w:jc w:val="center"/>
              <w:rPr>
                <w:sz w:val="24"/>
                <w:szCs w:val="24"/>
              </w:rPr>
            </w:pPr>
            <w:r w:rsidRPr="008F314C">
              <w:rPr>
                <w:sz w:val="24"/>
                <w:szCs w:val="24"/>
              </w:rPr>
              <w:t>18</w:t>
            </w:r>
          </w:p>
        </w:tc>
        <w:tc>
          <w:tcPr>
            <w:tcW w:w="861" w:type="pct"/>
            <w:tcBorders>
              <w:top w:val="single" w:sz="4" w:space="0" w:color="auto"/>
              <w:left w:val="single" w:sz="4" w:space="0" w:color="auto"/>
              <w:bottom w:val="single" w:sz="4" w:space="0" w:color="auto"/>
              <w:right w:val="single" w:sz="4" w:space="0" w:color="auto"/>
            </w:tcBorders>
            <w:hideMark/>
          </w:tcPr>
          <w:p w14:paraId="336149B3" w14:textId="77777777" w:rsidR="00654770" w:rsidRPr="008F314C" w:rsidRDefault="00654770">
            <w:pPr>
              <w:widowControl w:val="0"/>
              <w:jc w:val="center"/>
              <w:rPr>
                <w:sz w:val="24"/>
                <w:szCs w:val="24"/>
              </w:rPr>
            </w:pPr>
            <w:r w:rsidRPr="008F314C">
              <w:rPr>
                <w:sz w:val="24"/>
                <w:szCs w:val="24"/>
              </w:rPr>
              <w:t>90</w:t>
            </w:r>
          </w:p>
        </w:tc>
        <w:tc>
          <w:tcPr>
            <w:tcW w:w="1327" w:type="pct"/>
            <w:tcBorders>
              <w:top w:val="single" w:sz="4" w:space="0" w:color="auto"/>
              <w:left w:val="single" w:sz="4" w:space="0" w:color="auto"/>
              <w:bottom w:val="single" w:sz="4" w:space="0" w:color="auto"/>
              <w:right w:val="single" w:sz="4" w:space="0" w:color="auto"/>
            </w:tcBorders>
            <w:hideMark/>
          </w:tcPr>
          <w:p w14:paraId="3655377D" w14:textId="77777777" w:rsidR="00654770" w:rsidRPr="008F314C" w:rsidRDefault="00654770">
            <w:pPr>
              <w:widowControl w:val="0"/>
              <w:jc w:val="center"/>
              <w:rPr>
                <w:sz w:val="24"/>
                <w:szCs w:val="24"/>
              </w:rPr>
            </w:pPr>
            <w:r w:rsidRPr="008F314C">
              <w:rPr>
                <w:sz w:val="24"/>
                <w:szCs w:val="24"/>
              </w:rPr>
              <w:t>1</w:t>
            </w:r>
          </w:p>
        </w:tc>
        <w:tc>
          <w:tcPr>
            <w:tcW w:w="863" w:type="pct"/>
            <w:tcBorders>
              <w:top w:val="single" w:sz="4" w:space="0" w:color="auto"/>
              <w:left w:val="single" w:sz="4" w:space="0" w:color="auto"/>
              <w:bottom w:val="single" w:sz="4" w:space="0" w:color="auto"/>
              <w:right w:val="single" w:sz="4" w:space="0" w:color="auto"/>
            </w:tcBorders>
            <w:hideMark/>
          </w:tcPr>
          <w:p w14:paraId="7E3E799E" w14:textId="77777777" w:rsidR="00654770" w:rsidRPr="008F314C" w:rsidRDefault="00654770">
            <w:pPr>
              <w:widowControl w:val="0"/>
              <w:jc w:val="center"/>
              <w:rPr>
                <w:sz w:val="24"/>
                <w:szCs w:val="24"/>
              </w:rPr>
            </w:pPr>
            <w:r w:rsidRPr="008F314C">
              <w:rPr>
                <w:sz w:val="24"/>
                <w:szCs w:val="24"/>
              </w:rPr>
              <w:t>40</w:t>
            </w:r>
          </w:p>
        </w:tc>
        <w:tc>
          <w:tcPr>
            <w:tcW w:w="1092" w:type="pct"/>
            <w:tcBorders>
              <w:top w:val="single" w:sz="4" w:space="0" w:color="auto"/>
              <w:left w:val="single" w:sz="4" w:space="0" w:color="auto"/>
              <w:bottom w:val="single" w:sz="4" w:space="0" w:color="auto"/>
              <w:right w:val="single" w:sz="4" w:space="0" w:color="auto"/>
            </w:tcBorders>
            <w:hideMark/>
          </w:tcPr>
          <w:p w14:paraId="3DCC9FFB" w14:textId="77777777" w:rsidR="00654770" w:rsidRPr="008F314C" w:rsidRDefault="00654770">
            <w:pPr>
              <w:widowControl w:val="0"/>
              <w:jc w:val="center"/>
              <w:rPr>
                <w:sz w:val="24"/>
                <w:szCs w:val="24"/>
              </w:rPr>
            </w:pPr>
            <w:r w:rsidRPr="008F314C">
              <w:rPr>
                <w:sz w:val="24"/>
                <w:szCs w:val="24"/>
              </w:rPr>
              <w:t>36</w:t>
            </w:r>
          </w:p>
        </w:tc>
      </w:tr>
      <w:tr w:rsidR="00654770" w:rsidRPr="008F314C" w14:paraId="53041478" w14:textId="77777777" w:rsidTr="00FB4C3E">
        <w:tc>
          <w:tcPr>
            <w:tcW w:w="857" w:type="pct"/>
            <w:tcBorders>
              <w:top w:val="single" w:sz="4" w:space="0" w:color="auto"/>
              <w:left w:val="single" w:sz="4" w:space="0" w:color="auto"/>
              <w:bottom w:val="single" w:sz="4" w:space="0" w:color="auto"/>
              <w:right w:val="single" w:sz="4" w:space="0" w:color="auto"/>
            </w:tcBorders>
            <w:hideMark/>
          </w:tcPr>
          <w:p w14:paraId="2ED16F9E" w14:textId="77777777" w:rsidR="00654770" w:rsidRPr="008F314C" w:rsidRDefault="00654770">
            <w:pPr>
              <w:widowControl w:val="0"/>
              <w:jc w:val="center"/>
              <w:rPr>
                <w:sz w:val="24"/>
                <w:szCs w:val="24"/>
              </w:rPr>
            </w:pPr>
            <w:r w:rsidRPr="008F314C">
              <w:rPr>
                <w:sz w:val="24"/>
                <w:szCs w:val="24"/>
              </w:rPr>
              <w:t>19</w:t>
            </w:r>
          </w:p>
        </w:tc>
        <w:tc>
          <w:tcPr>
            <w:tcW w:w="861" w:type="pct"/>
            <w:tcBorders>
              <w:top w:val="single" w:sz="4" w:space="0" w:color="auto"/>
              <w:left w:val="single" w:sz="4" w:space="0" w:color="auto"/>
              <w:bottom w:val="single" w:sz="4" w:space="0" w:color="auto"/>
              <w:right w:val="single" w:sz="4" w:space="0" w:color="auto"/>
            </w:tcBorders>
            <w:hideMark/>
          </w:tcPr>
          <w:p w14:paraId="33B3C1A9" w14:textId="77777777" w:rsidR="00654770" w:rsidRPr="008F314C" w:rsidRDefault="00654770">
            <w:pPr>
              <w:widowControl w:val="0"/>
              <w:jc w:val="center"/>
              <w:rPr>
                <w:sz w:val="24"/>
                <w:szCs w:val="24"/>
              </w:rPr>
            </w:pPr>
            <w:r w:rsidRPr="008F314C">
              <w:rPr>
                <w:sz w:val="24"/>
                <w:szCs w:val="24"/>
              </w:rPr>
              <w:t>95</w:t>
            </w:r>
          </w:p>
        </w:tc>
        <w:tc>
          <w:tcPr>
            <w:tcW w:w="1327" w:type="pct"/>
            <w:tcBorders>
              <w:top w:val="single" w:sz="4" w:space="0" w:color="auto"/>
              <w:left w:val="single" w:sz="4" w:space="0" w:color="auto"/>
              <w:bottom w:val="single" w:sz="4" w:space="0" w:color="auto"/>
              <w:right w:val="single" w:sz="4" w:space="0" w:color="auto"/>
            </w:tcBorders>
            <w:hideMark/>
          </w:tcPr>
          <w:p w14:paraId="12195241" w14:textId="77777777" w:rsidR="00654770" w:rsidRPr="008F314C" w:rsidRDefault="00654770">
            <w:pPr>
              <w:widowControl w:val="0"/>
              <w:jc w:val="center"/>
              <w:rPr>
                <w:sz w:val="24"/>
                <w:szCs w:val="24"/>
              </w:rPr>
            </w:pPr>
            <w:r w:rsidRPr="008F314C">
              <w:rPr>
                <w:sz w:val="24"/>
                <w:szCs w:val="24"/>
              </w:rPr>
              <w:t>1</w:t>
            </w:r>
          </w:p>
        </w:tc>
        <w:tc>
          <w:tcPr>
            <w:tcW w:w="863" w:type="pct"/>
            <w:tcBorders>
              <w:top w:val="single" w:sz="4" w:space="0" w:color="auto"/>
              <w:left w:val="single" w:sz="4" w:space="0" w:color="auto"/>
              <w:bottom w:val="single" w:sz="4" w:space="0" w:color="auto"/>
              <w:right w:val="single" w:sz="4" w:space="0" w:color="auto"/>
            </w:tcBorders>
            <w:hideMark/>
          </w:tcPr>
          <w:p w14:paraId="707543A1" w14:textId="77777777" w:rsidR="00654770" w:rsidRPr="008F314C" w:rsidRDefault="00654770">
            <w:pPr>
              <w:widowControl w:val="0"/>
              <w:jc w:val="center"/>
              <w:rPr>
                <w:sz w:val="24"/>
                <w:szCs w:val="24"/>
              </w:rPr>
            </w:pPr>
            <w:r w:rsidRPr="008F314C">
              <w:rPr>
                <w:sz w:val="24"/>
                <w:szCs w:val="24"/>
              </w:rPr>
              <w:t>40</w:t>
            </w:r>
          </w:p>
        </w:tc>
        <w:tc>
          <w:tcPr>
            <w:tcW w:w="1092" w:type="pct"/>
            <w:tcBorders>
              <w:top w:val="single" w:sz="4" w:space="0" w:color="auto"/>
              <w:left w:val="single" w:sz="4" w:space="0" w:color="auto"/>
              <w:bottom w:val="single" w:sz="4" w:space="0" w:color="auto"/>
              <w:right w:val="single" w:sz="4" w:space="0" w:color="auto"/>
            </w:tcBorders>
            <w:hideMark/>
          </w:tcPr>
          <w:p w14:paraId="5DB06448" w14:textId="77777777" w:rsidR="00654770" w:rsidRPr="008F314C" w:rsidRDefault="00654770">
            <w:pPr>
              <w:widowControl w:val="0"/>
              <w:jc w:val="center"/>
              <w:rPr>
                <w:sz w:val="24"/>
                <w:szCs w:val="24"/>
              </w:rPr>
            </w:pPr>
            <w:r w:rsidRPr="008F314C">
              <w:rPr>
                <w:sz w:val="24"/>
                <w:szCs w:val="24"/>
              </w:rPr>
              <w:t>38</w:t>
            </w:r>
          </w:p>
        </w:tc>
      </w:tr>
      <w:tr w:rsidR="00654770" w:rsidRPr="008F314C" w14:paraId="3EFDAAD8" w14:textId="77777777" w:rsidTr="00FB4C3E">
        <w:tc>
          <w:tcPr>
            <w:tcW w:w="857" w:type="pct"/>
            <w:tcBorders>
              <w:top w:val="single" w:sz="4" w:space="0" w:color="auto"/>
              <w:left w:val="single" w:sz="4" w:space="0" w:color="auto"/>
              <w:bottom w:val="single" w:sz="4" w:space="0" w:color="auto"/>
              <w:right w:val="single" w:sz="4" w:space="0" w:color="auto"/>
            </w:tcBorders>
            <w:hideMark/>
          </w:tcPr>
          <w:p w14:paraId="5E92122A" w14:textId="77777777" w:rsidR="00654770" w:rsidRPr="008F314C" w:rsidRDefault="00654770">
            <w:pPr>
              <w:widowControl w:val="0"/>
              <w:jc w:val="center"/>
              <w:rPr>
                <w:sz w:val="24"/>
                <w:szCs w:val="24"/>
              </w:rPr>
            </w:pPr>
            <w:r w:rsidRPr="008F314C">
              <w:rPr>
                <w:sz w:val="24"/>
                <w:szCs w:val="24"/>
              </w:rPr>
              <w:t>20</w:t>
            </w:r>
          </w:p>
        </w:tc>
        <w:tc>
          <w:tcPr>
            <w:tcW w:w="861" w:type="pct"/>
            <w:tcBorders>
              <w:top w:val="single" w:sz="4" w:space="0" w:color="auto"/>
              <w:left w:val="single" w:sz="4" w:space="0" w:color="auto"/>
              <w:bottom w:val="single" w:sz="4" w:space="0" w:color="auto"/>
              <w:right w:val="single" w:sz="4" w:space="0" w:color="auto"/>
            </w:tcBorders>
            <w:hideMark/>
          </w:tcPr>
          <w:p w14:paraId="24CFB58B" w14:textId="77777777" w:rsidR="00654770" w:rsidRPr="008F314C" w:rsidRDefault="00654770">
            <w:pPr>
              <w:widowControl w:val="0"/>
              <w:jc w:val="center"/>
              <w:rPr>
                <w:sz w:val="24"/>
                <w:szCs w:val="24"/>
              </w:rPr>
            </w:pPr>
            <w:r w:rsidRPr="008F314C">
              <w:rPr>
                <w:sz w:val="24"/>
                <w:szCs w:val="24"/>
              </w:rPr>
              <w:t>100</w:t>
            </w:r>
          </w:p>
        </w:tc>
        <w:tc>
          <w:tcPr>
            <w:tcW w:w="1327" w:type="pct"/>
            <w:tcBorders>
              <w:top w:val="single" w:sz="4" w:space="0" w:color="auto"/>
              <w:left w:val="single" w:sz="4" w:space="0" w:color="auto"/>
              <w:bottom w:val="single" w:sz="4" w:space="0" w:color="auto"/>
              <w:right w:val="single" w:sz="4" w:space="0" w:color="auto"/>
            </w:tcBorders>
            <w:hideMark/>
          </w:tcPr>
          <w:p w14:paraId="4F7458A2" w14:textId="77777777" w:rsidR="00654770" w:rsidRPr="008F314C" w:rsidRDefault="00654770">
            <w:pPr>
              <w:widowControl w:val="0"/>
              <w:jc w:val="center"/>
              <w:rPr>
                <w:sz w:val="24"/>
                <w:szCs w:val="24"/>
              </w:rPr>
            </w:pPr>
            <w:r w:rsidRPr="008F314C">
              <w:rPr>
                <w:sz w:val="24"/>
                <w:szCs w:val="24"/>
              </w:rPr>
              <w:t>1</w:t>
            </w:r>
          </w:p>
        </w:tc>
        <w:tc>
          <w:tcPr>
            <w:tcW w:w="863" w:type="pct"/>
            <w:tcBorders>
              <w:top w:val="single" w:sz="4" w:space="0" w:color="auto"/>
              <w:left w:val="single" w:sz="4" w:space="0" w:color="auto"/>
              <w:bottom w:val="single" w:sz="4" w:space="0" w:color="auto"/>
              <w:right w:val="single" w:sz="4" w:space="0" w:color="auto"/>
            </w:tcBorders>
            <w:hideMark/>
          </w:tcPr>
          <w:p w14:paraId="3D790F1A" w14:textId="77777777" w:rsidR="00654770" w:rsidRPr="008F314C" w:rsidRDefault="00654770">
            <w:pPr>
              <w:widowControl w:val="0"/>
              <w:jc w:val="center"/>
              <w:rPr>
                <w:sz w:val="24"/>
                <w:szCs w:val="24"/>
              </w:rPr>
            </w:pPr>
            <w:r w:rsidRPr="008F314C">
              <w:rPr>
                <w:sz w:val="24"/>
                <w:szCs w:val="24"/>
              </w:rPr>
              <w:t>40</w:t>
            </w:r>
          </w:p>
        </w:tc>
        <w:tc>
          <w:tcPr>
            <w:tcW w:w="1092" w:type="pct"/>
            <w:tcBorders>
              <w:top w:val="single" w:sz="4" w:space="0" w:color="auto"/>
              <w:left w:val="single" w:sz="4" w:space="0" w:color="auto"/>
              <w:bottom w:val="single" w:sz="4" w:space="0" w:color="auto"/>
              <w:right w:val="single" w:sz="4" w:space="0" w:color="auto"/>
            </w:tcBorders>
            <w:hideMark/>
          </w:tcPr>
          <w:p w14:paraId="68452086" w14:textId="77777777" w:rsidR="00654770" w:rsidRPr="008F314C" w:rsidRDefault="00654770">
            <w:pPr>
              <w:widowControl w:val="0"/>
              <w:jc w:val="center"/>
              <w:rPr>
                <w:sz w:val="24"/>
                <w:szCs w:val="24"/>
              </w:rPr>
            </w:pPr>
            <w:r w:rsidRPr="008F314C">
              <w:rPr>
                <w:sz w:val="24"/>
                <w:szCs w:val="24"/>
              </w:rPr>
              <w:t>40</w:t>
            </w:r>
          </w:p>
        </w:tc>
      </w:tr>
    </w:tbl>
    <w:p w14:paraId="248FE51B" w14:textId="77777777" w:rsidR="00654770" w:rsidRPr="008F314C" w:rsidRDefault="00654770" w:rsidP="00654770">
      <w:pPr>
        <w:rPr>
          <w:sz w:val="24"/>
          <w:szCs w:val="24"/>
          <w:lang w:val="fr-LU" w:eastAsia="fr-LU"/>
        </w:rPr>
      </w:pPr>
      <w:r w:rsidRPr="008F314C">
        <w:rPr>
          <w:sz w:val="24"/>
          <w:szCs w:val="24"/>
        </w:rPr>
        <w:t>*Afspejler mængden for samlet daglig dosis.</w:t>
      </w:r>
    </w:p>
    <w:p w14:paraId="3F54FEF8" w14:textId="77777777" w:rsidR="00654770" w:rsidRPr="008F314C" w:rsidRDefault="00654770" w:rsidP="00654770">
      <w:pPr>
        <w:rPr>
          <w:sz w:val="24"/>
          <w:szCs w:val="24"/>
        </w:rPr>
      </w:pPr>
      <w:r w:rsidRPr="008F314C">
        <w:rPr>
          <w:sz w:val="24"/>
          <w:szCs w:val="24"/>
        </w:rPr>
        <w:t>Kassér ubrugt opløsning inden for 20 minutter til tabletopløsning.</w:t>
      </w:r>
    </w:p>
    <w:p w14:paraId="3AC658D8" w14:textId="77777777" w:rsidR="00654770" w:rsidRPr="008F314C" w:rsidRDefault="00654770" w:rsidP="00654770">
      <w:pPr>
        <w:rPr>
          <w:bCs/>
          <w:sz w:val="24"/>
          <w:szCs w:val="24"/>
        </w:rPr>
      </w:pPr>
    </w:p>
    <w:p w14:paraId="664B2DC2" w14:textId="77777777" w:rsidR="00654770" w:rsidRPr="008F314C" w:rsidRDefault="00654770" w:rsidP="00654770">
      <w:pPr>
        <w:rPr>
          <w:sz w:val="24"/>
          <w:szCs w:val="24"/>
        </w:rPr>
      </w:pPr>
      <w:r w:rsidRPr="008F314C">
        <w:rPr>
          <w:b/>
          <w:bCs/>
          <w:sz w:val="24"/>
          <w:szCs w:val="24"/>
        </w:rPr>
        <w:t>Tabel 3: Doseringstabel for 10 mg/kg dagligt til børn, der vejer op til 20 kg</w:t>
      </w:r>
    </w:p>
    <w:p w14:paraId="6D275CC4" w14:textId="77777777" w:rsidR="00654770" w:rsidRPr="008F314C" w:rsidRDefault="00654770" w:rsidP="00654770">
      <w:pPr>
        <w:rPr>
          <w:sz w:val="24"/>
          <w:szCs w:val="24"/>
        </w:rPr>
      </w:pPr>
    </w:p>
    <w:tbl>
      <w:tblPr>
        <w:tblStyle w:val="Tabel-Gitter"/>
        <w:tblW w:w="5000" w:type="pct"/>
        <w:tblInd w:w="0" w:type="dxa"/>
        <w:tblLook w:val="04A0" w:firstRow="1" w:lastRow="0" w:firstColumn="1" w:lastColumn="0" w:noHBand="0" w:noVBand="1"/>
      </w:tblPr>
      <w:tblGrid>
        <w:gridCol w:w="1650"/>
        <w:gridCol w:w="1658"/>
        <w:gridCol w:w="2555"/>
        <w:gridCol w:w="1662"/>
        <w:gridCol w:w="2103"/>
      </w:tblGrid>
      <w:tr w:rsidR="00654770" w:rsidRPr="008F314C" w14:paraId="4F0F64DF" w14:textId="77777777" w:rsidTr="00FB4C3E">
        <w:trPr>
          <w:tblHeader/>
        </w:trPr>
        <w:tc>
          <w:tcPr>
            <w:tcW w:w="857" w:type="pct"/>
            <w:tcBorders>
              <w:top w:val="single" w:sz="4" w:space="0" w:color="auto"/>
              <w:left w:val="single" w:sz="4" w:space="0" w:color="auto"/>
              <w:bottom w:val="single" w:sz="4" w:space="0" w:color="auto"/>
              <w:right w:val="single" w:sz="4" w:space="0" w:color="auto"/>
            </w:tcBorders>
            <w:hideMark/>
          </w:tcPr>
          <w:p w14:paraId="1A1EBD9F" w14:textId="77777777" w:rsidR="00654770" w:rsidRPr="008F314C" w:rsidRDefault="00654770">
            <w:pPr>
              <w:widowControl w:val="0"/>
              <w:jc w:val="center"/>
              <w:rPr>
                <w:b/>
                <w:bCs/>
                <w:sz w:val="24"/>
                <w:szCs w:val="24"/>
                <w:lang w:val="fr-LU"/>
              </w:rPr>
            </w:pPr>
            <w:proofErr w:type="spellStart"/>
            <w:r w:rsidRPr="008F314C">
              <w:rPr>
                <w:b/>
                <w:bCs/>
                <w:sz w:val="24"/>
                <w:szCs w:val="24"/>
              </w:rPr>
              <w:t>Vægt</w:t>
            </w:r>
            <w:proofErr w:type="spellEnd"/>
            <w:r w:rsidRPr="008F314C">
              <w:rPr>
                <w:b/>
                <w:bCs/>
                <w:sz w:val="24"/>
                <w:szCs w:val="24"/>
              </w:rPr>
              <w:t xml:space="preserve"> (kg)</w:t>
            </w:r>
          </w:p>
        </w:tc>
        <w:tc>
          <w:tcPr>
            <w:tcW w:w="861" w:type="pct"/>
            <w:tcBorders>
              <w:top w:val="single" w:sz="4" w:space="0" w:color="auto"/>
              <w:left w:val="single" w:sz="4" w:space="0" w:color="auto"/>
              <w:bottom w:val="single" w:sz="4" w:space="0" w:color="auto"/>
              <w:right w:val="single" w:sz="4" w:space="0" w:color="auto"/>
            </w:tcBorders>
            <w:hideMark/>
          </w:tcPr>
          <w:p w14:paraId="285D3E53" w14:textId="77777777" w:rsidR="00654770" w:rsidRPr="008F314C" w:rsidRDefault="00654770">
            <w:pPr>
              <w:widowControl w:val="0"/>
              <w:jc w:val="center"/>
              <w:rPr>
                <w:b/>
                <w:bCs/>
                <w:sz w:val="24"/>
                <w:szCs w:val="24"/>
              </w:rPr>
            </w:pPr>
            <w:proofErr w:type="spellStart"/>
            <w:r w:rsidRPr="008F314C">
              <w:rPr>
                <w:b/>
                <w:bCs/>
                <w:sz w:val="24"/>
                <w:szCs w:val="24"/>
              </w:rPr>
              <w:t>Samlede</w:t>
            </w:r>
            <w:proofErr w:type="spellEnd"/>
            <w:r w:rsidRPr="008F314C">
              <w:rPr>
                <w:b/>
                <w:bCs/>
                <w:sz w:val="24"/>
                <w:szCs w:val="24"/>
              </w:rPr>
              <w:t xml:space="preserve"> </w:t>
            </w:r>
            <w:proofErr w:type="spellStart"/>
            <w:r w:rsidRPr="008F314C">
              <w:rPr>
                <w:b/>
                <w:bCs/>
                <w:sz w:val="24"/>
                <w:szCs w:val="24"/>
              </w:rPr>
              <w:t>dosis</w:t>
            </w:r>
            <w:proofErr w:type="spellEnd"/>
            <w:r w:rsidRPr="008F314C">
              <w:rPr>
                <w:b/>
                <w:bCs/>
                <w:sz w:val="24"/>
                <w:szCs w:val="24"/>
              </w:rPr>
              <w:t xml:space="preserve"> (mg/</w:t>
            </w:r>
            <w:proofErr w:type="spellStart"/>
            <w:r w:rsidRPr="008F314C">
              <w:rPr>
                <w:b/>
                <w:bCs/>
                <w:sz w:val="24"/>
                <w:szCs w:val="24"/>
              </w:rPr>
              <w:t>dag</w:t>
            </w:r>
            <w:proofErr w:type="spellEnd"/>
            <w:r w:rsidRPr="008F314C">
              <w:rPr>
                <w:b/>
                <w:bCs/>
                <w:sz w:val="24"/>
                <w:szCs w:val="24"/>
              </w:rPr>
              <w:t>)</w:t>
            </w:r>
          </w:p>
        </w:tc>
        <w:tc>
          <w:tcPr>
            <w:tcW w:w="1327" w:type="pct"/>
            <w:tcBorders>
              <w:top w:val="single" w:sz="4" w:space="0" w:color="auto"/>
              <w:left w:val="single" w:sz="4" w:space="0" w:color="auto"/>
              <w:bottom w:val="single" w:sz="4" w:space="0" w:color="auto"/>
              <w:right w:val="single" w:sz="4" w:space="0" w:color="auto"/>
            </w:tcBorders>
            <w:hideMark/>
          </w:tcPr>
          <w:p w14:paraId="1C2CCD85" w14:textId="2BDA30A4" w:rsidR="00654770" w:rsidRPr="008F314C" w:rsidRDefault="00654770">
            <w:pPr>
              <w:widowControl w:val="0"/>
              <w:jc w:val="center"/>
              <w:rPr>
                <w:b/>
                <w:bCs/>
                <w:sz w:val="24"/>
                <w:szCs w:val="24"/>
                <w:lang w:val="da-DK"/>
              </w:rPr>
            </w:pPr>
            <w:r w:rsidRPr="008F314C">
              <w:rPr>
                <w:b/>
                <w:bCs/>
                <w:sz w:val="24"/>
                <w:szCs w:val="24"/>
                <w:lang w:val="da-DK"/>
              </w:rPr>
              <w:t>Antal tabletter, der skal opløses (kun 100 mg styrken)</w:t>
            </w:r>
          </w:p>
        </w:tc>
        <w:tc>
          <w:tcPr>
            <w:tcW w:w="863" w:type="pct"/>
            <w:tcBorders>
              <w:top w:val="single" w:sz="4" w:space="0" w:color="auto"/>
              <w:left w:val="single" w:sz="4" w:space="0" w:color="auto"/>
              <w:bottom w:val="single" w:sz="4" w:space="0" w:color="auto"/>
              <w:right w:val="single" w:sz="4" w:space="0" w:color="auto"/>
            </w:tcBorders>
            <w:hideMark/>
          </w:tcPr>
          <w:p w14:paraId="7DD53936" w14:textId="77777777" w:rsidR="00654770" w:rsidRPr="008F314C" w:rsidRDefault="00654770">
            <w:pPr>
              <w:widowControl w:val="0"/>
              <w:jc w:val="center"/>
              <w:rPr>
                <w:b/>
                <w:bCs/>
                <w:sz w:val="24"/>
                <w:szCs w:val="24"/>
              </w:rPr>
            </w:pPr>
            <w:proofErr w:type="spellStart"/>
            <w:r w:rsidRPr="008F314C">
              <w:rPr>
                <w:b/>
                <w:bCs/>
                <w:sz w:val="24"/>
                <w:szCs w:val="24"/>
              </w:rPr>
              <w:t>Volumen</w:t>
            </w:r>
            <w:proofErr w:type="spellEnd"/>
            <w:r w:rsidRPr="008F314C">
              <w:rPr>
                <w:b/>
                <w:bCs/>
                <w:sz w:val="24"/>
                <w:szCs w:val="24"/>
              </w:rPr>
              <w:t xml:space="preserve"> </w:t>
            </w:r>
            <w:proofErr w:type="spellStart"/>
            <w:r w:rsidRPr="008F314C">
              <w:rPr>
                <w:b/>
                <w:bCs/>
                <w:sz w:val="24"/>
                <w:szCs w:val="24"/>
              </w:rPr>
              <w:t>af</w:t>
            </w:r>
            <w:proofErr w:type="spellEnd"/>
            <w:r w:rsidRPr="008F314C">
              <w:rPr>
                <w:b/>
                <w:bCs/>
                <w:sz w:val="24"/>
                <w:szCs w:val="24"/>
              </w:rPr>
              <w:t xml:space="preserve"> </w:t>
            </w:r>
            <w:proofErr w:type="spellStart"/>
            <w:r w:rsidRPr="008F314C">
              <w:rPr>
                <w:b/>
                <w:bCs/>
                <w:sz w:val="24"/>
                <w:szCs w:val="24"/>
              </w:rPr>
              <w:t>opløsningen</w:t>
            </w:r>
            <w:proofErr w:type="spellEnd"/>
            <w:r w:rsidRPr="008F314C">
              <w:rPr>
                <w:b/>
                <w:bCs/>
                <w:sz w:val="24"/>
                <w:szCs w:val="24"/>
              </w:rPr>
              <w:t xml:space="preserve"> (ml)</w:t>
            </w:r>
          </w:p>
        </w:tc>
        <w:tc>
          <w:tcPr>
            <w:tcW w:w="1092" w:type="pct"/>
            <w:tcBorders>
              <w:top w:val="single" w:sz="4" w:space="0" w:color="auto"/>
              <w:left w:val="single" w:sz="4" w:space="0" w:color="auto"/>
              <w:bottom w:val="single" w:sz="4" w:space="0" w:color="auto"/>
              <w:right w:val="single" w:sz="4" w:space="0" w:color="auto"/>
            </w:tcBorders>
            <w:hideMark/>
          </w:tcPr>
          <w:p w14:paraId="7800BAE9" w14:textId="77777777" w:rsidR="00654770" w:rsidRPr="008F314C" w:rsidRDefault="00654770">
            <w:pPr>
              <w:widowControl w:val="0"/>
              <w:jc w:val="center"/>
              <w:rPr>
                <w:b/>
                <w:bCs/>
                <w:sz w:val="24"/>
                <w:szCs w:val="24"/>
                <w:lang w:val="da-DK"/>
              </w:rPr>
            </w:pPr>
            <w:r w:rsidRPr="008F314C">
              <w:rPr>
                <w:b/>
                <w:bCs/>
                <w:sz w:val="24"/>
                <w:szCs w:val="24"/>
                <w:lang w:val="da-DK"/>
              </w:rPr>
              <w:t>Volumen af opløsningen, der skal administreres (ml)*</w:t>
            </w:r>
          </w:p>
        </w:tc>
      </w:tr>
      <w:tr w:rsidR="00654770" w:rsidRPr="008F314C" w14:paraId="30F99AEB" w14:textId="77777777" w:rsidTr="00FB4C3E">
        <w:tc>
          <w:tcPr>
            <w:tcW w:w="857" w:type="pct"/>
            <w:tcBorders>
              <w:top w:val="single" w:sz="4" w:space="0" w:color="auto"/>
              <w:left w:val="single" w:sz="4" w:space="0" w:color="auto"/>
              <w:bottom w:val="single" w:sz="4" w:space="0" w:color="auto"/>
              <w:right w:val="single" w:sz="4" w:space="0" w:color="auto"/>
            </w:tcBorders>
            <w:hideMark/>
          </w:tcPr>
          <w:p w14:paraId="1C9D8BF7" w14:textId="77777777" w:rsidR="00654770" w:rsidRPr="008F314C" w:rsidRDefault="00654770">
            <w:pPr>
              <w:widowControl w:val="0"/>
              <w:jc w:val="center"/>
              <w:rPr>
                <w:sz w:val="24"/>
                <w:szCs w:val="24"/>
              </w:rPr>
            </w:pPr>
            <w:r w:rsidRPr="008F314C">
              <w:rPr>
                <w:sz w:val="24"/>
                <w:szCs w:val="24"/>
              </w:rPr>
              <w:t>2</w:t>
            </w:r>
          </w:p>
        </w:tc>
        <w:tc>
          <w:tcPr>
            <w:tcW w:w="861" w:type="pct"/>
            <w:tcBorders>
              <w:top w:val="single" w:sz="4" w:space="0" w:color="auto"/>
              <w:left w:val="single" w:sz="4" w:space="0" w:color="auto"/>
              <w:bottom w:val="single" w:sz="4" w:space="0" w:color="auto"/>
              <w:right w:val="single" w:sz="4" w:space="0" w:color="auto"/>
            </w:tcBorders>
            <w:hideMark/>
          </w:tcPr>
          <w:p w14:paraId="630F4B1C" w14:textId="77777777" w:rsidR="00654770" w:rsidRPr="008F314C" w:rsidRDefault="00654770">
            <w:pPr>
              <w:widowControl w:val="0"/>
              <w:jc w:val="center"/>
              <w:rPr>
                <w:sz w:val="24"/>
                <w:szCs w:val="24"/>
              </w:rPr>
            </w:pPr>
            <w:r w:rsidRPr="008F314C">
              <w:rPr>
                <w:sz w:val="24"/>
                <w:szCs w:val="24"/>
              </w:rPr>
              <w:t>20</w:t>
            </w:r>
          </w:p>
        </w:tc>
        <w:tc>
          <w:tcPr>
            <w:tcW w:w="1327" w:type="pct"/>
            <w:tcBorders>
              <w:top w:val="single" w:sz="4" w:space="0" w:color="auto"/>
              <w:left w:val="single" w:sz="4" w:space="0" w:color="auto"/>
              <w:bottom w:val="single" w:sz="4" w:space="0" w:color="auto"/>
              <w:right w:val="single" w:sz="4" w:space="0" w:color="auto"/>
            </w:tcBorders>
            <w:hideMark/>
          </w:tcPr>
          <w:p w14:paraId="5CC15CD8" w14:textId="77777777" w:rsidR="00654770" w:rsidRPr="008F314C" w:rsidRDefault="00654770">
            <w:pPr>
              <w:widowControl w:val="0"/>
              <w:jc w:val="center"/>
              <w:rPr>
                <w:sz w:val="24"/>
                <w:szCs w:val="24"/>
              </w:rPr>
            </w:pPr>
            <w:r w:rsidRPr="008F314C">
              <w:rPr>
                <w:sz w:val="24"/>
                <w:szCs w:val="24"/>
              </w:rPr>
              <w:t>1</w:t>
            </w:r>
          </w:p>
        </w:tc>
        <w:tc>
          <w:tcPr>
            <w:tcW w:w="863" w:type="pct"/>
            <w:tcBorders>
              <w:top w:val="single" w:sz="4" w:space="0" w:color="auto"/>
              <w:left w:val="single" w:sz="4" w:space="0" w:color="auto"/>
              <w:bottom w:val="single" w:sz="4" w:space="0" w:color="auto"/>
              <w:right w:val="single" w:sz="4" w:space="0" w:color="auto"/>
            </w:tcBorders>
            <w:hideMark/>
          </w:tcPr>
          <w:p w14:paraId="0113A4FC" w14:textId="77777777" w:rsidR="00654770" w:rsidRPr="008F314C" w:rsidRDefault="00654770">
            <w:pPr>
              <w:widowControl w:val="0"/>
              <w:jc w:val="center"/>
              <w:rPr>
                <w:sz w:val="24"/>
                <w:szCs w:val="24"/>
              </w:rPr>
            </w:pPr>
            <w:r w:rsidRPr="008F314C">
              <w:rPr>
                <w:sz w:val="24"/>
                <w:szCs w:val="24"/>
              </w:rPr>
              <w:t>20</w:t>
            </w:r>
          </w:p>
        </w:tc>
        <w:tc>
          <w:tcPr>
            <w:tcW w:w="1092" w:type="pct"/>
            <w:tcBorders>
              <w:top w:val="single" w:sz="4" w:space="0" w:color="auto"/>
              <w:left w:val="single" w:sz="4" w:space="0" w:color="auto"/>
              <w:bottom w:val="single" w:sz="4" w:space="0" w:color="auto"/>
              <w:right w:val="single" w:sz="4" w:space="0" w:color="auto"/>
            </w:tcBorders>
            <w:hideMark/>
          </w:tcPr>
          <w:p w14:paraId="69AD1B34" w14:textId="77777777" w:rsidR="00654770" w:rsidRPr="008F314C" w:rsidRDefault="00654770">
            <w:pPr>
              <w:widowControl w:val="0"/>
              <w:jc w:val="center"/>
              <w:rPr>
                <w:sz w:val="24"/>
                <w:szCs w:val="24"/>
              </w:rPr>
            </w:pPr>
            <w:r w:rsidRPr="008F314C">
              <w:rPr>
                <w:sz w:val="24"/>
                <w:szCs w:val="24"/>
              </w:rPr>
              <w:t>4</w:t>
            </w:r>
          </w:p>
        </w:tc>
      </w:tr>
      <w:tr w:rsidR="00654770" w:rsidRPr="008F314C" w14:paraId="022D232E" w14:textId="77777777" w:rsidTr="00FB4C3E">
        <w:tc>
          <w:tcPr>
            <w:tcW w:w="857" w:type="pct"/>
            <w:tcBorders>
              <w:top w:val="single" w:sz="4" w:space="0" w:color="auto"/>
              <w:left w:val="single" w:sz="4" w:space="0" w:color="auto"/>
              <w:bottom w:val="single" w:sz="4" w:space="0" w:color="auto"/>
              <w:right w:val="single" w:sz="4" w:space="0" w:color="auto"/>
            </w:tcBorders>
            <w:hideMark/>
          </w:tcPr>
          <w:p w14:paraId="72B9066E" w14:textId="77777777" w:rsidR="00654770" w:rsidRPr="008F314C" w:rsidRDefault="00654770">
            <w:pPr>
              <w:widowControl w:val="0"/>
              <w:jc w:val="center"/>
              <w:rPr>
                <w:sz w:val="24"/>
                <w:szCs w:val="24"/>
              </w:rPr>
            </w:pPr>
            <w:r w:rsidRPr="008F314C">
              <w:rPr>
                <w:sz w:val="24"/>
                <w:szCs w:val="24"/>
              </w:rPr>
              <w:t>3</w:t>
            </w:r>
          </w:p>
        </w:tc>
        <w:tc>
          <w:tcPr>
            <w:tcW w:w="861" w:type="pct"/>
            <w:tcBorders>
              <w:top w:val="single" w:sz="4" w:space="0" w:color="auto"/>
              <w:left w:val="single" w:sz="4" w:space="0" w:color="auto"/>
              <w:bottom w:val="single" w:sz="4" w:space="0" w:color="auto"/>
              <w:right w:val="single" w:sz="4" w:space="0" w:color="auto"/>
            </w:tcBorders>
            <w:hideMark/>
          </w:tcPr>
          <w:p w14:paraId="3F389ABA" w14:textId="77777777" w:rsidR="00654770" w:rsidRPr="008F314C" w:rsidRDefault="00654770">
            <w:pPr>
              <w:widowControl w:val="0"/>
              <w:jc w:val="center"/>
              <w:rPr>
                <w:sz w:val="24"/>
                <w:szCs w:val="24"/>
              </w:rPr>
            </w:pPr>
            <w:r w:rsidRPr="008F314C">
              <w:rPr>
                <w:sz w:val="24"/>
                <w:szCs w:val="24"/>
              </w:rPr>
              <w:t>30</w:t>
            </w:r>
          </w:p>
        </w:tc>
        <w:tc>
          <w:tcPr>
            <w:tcW w:w="1327" w:type="pct"/>
            <w:tcBorders>
              <w:top w:val="single" w:sz="4" w:space="0" w:color="auto"/>
              <w:left w:val="single" w:sz="4" w:space="0" w:color="auto"/>
              <w:bottom w:val="single" w:sz="4" w:space="0" w:color="auto"/>
              <w:right w:val="single" w:sz="4" w:space="0" w:color="auto"/>
            </w:tcBorders>
            <w:hideMark/>
          </w:tcPr>
          <w:p w14:paraId="7994B9A4" w14:textId="77777777" w:rsidR="00654770" w:rsidRPr="008F314C" w:rsidRDefault="00654770">
            <w:pPr>
              <w:widowControl w:val="0"/>
              <w:jc w:val="center"/>
              <w:rPr>
                <w:sz w:val="24"/>
                <w:szCs w:val="24"/>
              </w:rPr>
            </w:pPr>
            <w:r w:rsidRPr="008F314C">
              <w:rPr>
                <w:sz w:val="24"/>
                <w:szCs w:val="24"/>
              </w:rPr>
              <w:t>1</w:t>
            </w:r>
          </w:p>
        </w:tc>
        <w:tc>
          <w:tcPr>
            <w:tcW w:w="863" w:type="pct"/>
            <w:tcBorders>
              <w:top w:val="single" w:sz="4" w:space="0" w:color="auto"/>
              <w:left w:val="single" w:sz="4" w:space="0" w:color="auto"/>
              <w:bottom w:val="single" w:sz="4" w:space="0" w:color="auto"/>
              <w:right w:val="single" w:sz="4" w:space="0" w:color="auto"/>
            </w:tcBorders>
            <w:hideMark/>
          </w:tcPr>
          <w:p w14:paraId="59A2D43E" w14:textId="77777777" w:rsidR="00654770" w:rsidRPr="008F314C" w:rsidRDefault="00654770">
            <w:pPr>
              <w:widowControl w:val="0"/>
              <w:jc w:val="center"/>
              <w:rPr>
                <w:sz w:val="24"/>
                <w:szCs w:val="24"/>
              </w:rPr>
            </w:pPr>
            <w:r w:rsidRPr="008F314C">
              <w:rPr>
                <w:sz w:val="24"/>
                <w:szCs w:val="24"/>
              </w:rPr>
              <w:t>20</w:t>
            </w:r>
          </w:p>
        </w:tc>
        <w:tc>
          <w:tcPr>
            <w:tcW w:w="1092" w:type="pct"/>
            <w:tcBorders>
              <w:top w:val="single" w:sz="4" w:space="0" w:color="auto"/>
              <w:left w:val="single" w:sz="4" w:space="0" w:color="auto"/>
              <w:bottom w:val="single" w:sz="4" w:space="0" w:color="auto"/>
              <w:right w:val="single" w:sz="4" w:space="0" w:color="auto"/>
            </w:tcBorders>
            <w:hideMark/>
          </w:tcPr>
          <w:p w14:paraId="56B53E8A" w14:textId="77777777" w:rsidR="00654770" w:rsidRPr="008F314C" w:rsidRDefault="00654770">
            <w:pPr>
              <w:widowControl w:val="0"/>
              <w:jc w:val="center"/>
              <w:rPr>
                <w:sz w:val="24"/>
                <w:szCs w:val="24"/>
              </w:rPr>
            </w:pPr>
            <w:r w:rsidRPr="008F314C">
              <w:rPr>
                <w:sz w:val="24"/>
                <w:szCs w:val="24"/>
              </w:rPr>
              <w:t>6</w:t>
            </w:r>
          </w:p>
        </w:tc>
      </w:tr>
      <w:tr w:rsidR="00654770" w:rsidRPr="008F314C" w14:paraId="328D36B1" w14:textId="77777777" w:rsidTr="00FB4C3E">
        <w:tc>
          <w:tcPr>
            <w:tcW w:w="857" w:type="pct"/>
            <w:tcBorders>
              <w:top w:val="single" w:sz="4" w:space="0" w:color="auto"/>
              <w:left w:val="single" w:sz="4" w:space="0" w:color="auto"/>
              <w:bottom w:val="single" w:sz="4" w:space="0" w:color="auto"/>
              <w:right w:val="single" w:sz="4" w:space="0" w:color="auto"/>
            </w:tcBorders>
            <w:hideMark/>
          </w:tcPr>
          <w:p w14:paraId="18AB5688" w14:textId="77777777" w:rsidR="00654770" w:rsidRPr="008F314C" w:rsidRDefault="00654770">
            <w:pPr>
              <w:widowControl w:val="0"/>
              <w:jc w:val="center"/>
              <w:rPr>
                <w:sz w:val="24"/>
                <w:szCs w:val="24"/>
              </w:rPr>
            </w:pPr>
            <w:r w:rsidRPr="008F314C">
              <w:rPr>
                <w:sz w:val="24"/>
                <w:szCs w:val="24"/>
              </w:rPr>
              <w:t>4</w:t>
            </w:r>
          </w:p>
        </w:tc>
        <w:tc>
          <w:tcPr>
            <w:tcW w:w="861" w:type="pct"/>
            <w:tcBorders>
              <w:top w:val="single" w:sz="4" w:space="0" w:color="auto"/>
              <w:left w:val="single" w:sz="4" w:space="0" w:color="auto"/>
              <w:bottom w:val="single" w:sz="4" w:space="0" w:color="auto"/>
              <w:right w:val="single" w:sz="4" w:space="0" w:color="auto"/>
            </w:tcBorders>
            <w:hideMark/>
          </w:tcPr>
          <w:p w14:paraId="00236971" w14:textId="77777777" w:rsidR="00654770" w:rsidRPr="008F314C" w:rsidRDefault="00654770">
            <w:pPr>
              <w:widowControl w:val="0"/>
              <w:jc w:val="center"/>
              <w:rPr>
                <w:sz w:val="24"/>
                <w:szCs w:val="24"/>
              </w:rPr>
            </w:pPr>
            <w:r w:rsidRPr="008F314C">
              <w:rPr>
                <w:sz w:val="24"/>
                <w:szCs w:val="24"/>
              </w:rPr>
              <w:t>40</w:t>
            </w:r>
          </w:p>
        </w:tc>
        <w:tc>
          <w:tcPr>
            <w:tcW w:w="1327" w:type="pct"/>
            <w:tcBorders>
              <w:top w:val="single" w:sz="4" w:space="0" w:color="auto"/>
              <w:left w:val="single" w:sz="4" w:space="0" w:color="auto"/>
              <w:bottom w:val="single" w:sz="4" w:space="0" w:color="auto"/>
              <w:right w:val="single" w:sz="4" w:space="0" w:color="auto"/>
            </w:tcBorders>
            <w:hideMark/>
          </w:tcPr>
          <w:p w14:paraId="6990C9D9" w14:textId="77777777" w:rsidR="00654770" w:rsidRPr="008F314C" w:rsidRDefault="00654770">
            <w:pPr>
              <w:widowControl w:val="0"/>
              <w:jc w:val="center"/>
              <w:rPr>
                <w:sz w:val="24"/>
                <w:szCs w:val="24"/>
              </w:rPr>
            </w:pPr>
            <w:r w:rsidRPr="008F314C">
              <w:rPr>
                <w:sz w:val="24"/>
                <w:szCs w:val="24"/>
              </w:rPr>
              <w:t>1</w:t>
            </w:r>
          </w:p>
        </w:tc>
        <w:tc>
          <w:tcPr>
            <w:tcW w:w="863" w:type="pct"/>
            <w:tcBorders>
              <w:top w:val="single" w:sz="4" w:space="0" w:color="auto"/>
              <w:left w:val="single" w:sz="4" w:space="0" w:color="auto"/>
              <w:bottom w:val="single" w:sz="4" w:space="0" w:color="auto"/>
              <w:right w:val="single" w:sz="4" w:space="0" w:color="auto"/>
            </w:tcBorders>
            <w:hideMark/>
          </w:tcPr>
          <w:p w14:paraId="729C73B4" w14:textId="77777777" w:rsidR="00654770" w:rsidRPr="008F314C" w:rsidRDefault="00654770">
            <w:pPr>
              <w:widowControl w:val="0"/>
              <w:jc w:val="center"/>
              <w:rPr>
                <w:sz w:val="24"/>
                <w:szCs w:val="24"/>
              </w:rPr>
            </w:pPr>
            <w:r w:rsidRPr="008F314C">
              <w:rPr>
                <w:sz w:val="24"/>
                <w:szCs w:val="24"/>
              </w:rPr>
              <w:t>20</w:t>
            </w:r>
          </w:p>
        </w:tc>
        <w:tc>
          <w:tcPr>
            <w:tcW w:w="1092" w:type="pct"/>
            <w:tcBorders>
              <w:top w:val="single" w:sz="4" w:space="0" w:color="auto"/>
              <w:left w:val="single" w:sz="4" w:space="0" w:color="auto"/>
              <w:bottom w:val="single" w:sz="4" w:space="0" w:color="auto"/>
              <w:right w:val="single" w:sz="4" w:space="0" w:color="auto"/>
            </w:tcBorders>
            <w:hideMark/>
          </w:tcPr>
          <w:p w14:paraId="770FC1DD" w14:textId="77777777" w:rsidR="00654770" w:rsidRPr="008F314C" w:rsidRDefault="00654770">
            <w:pPr>
              <w:widowControl w:val="0"/>
              <w:jc w:val="center"/>
              <w:rPr>
                <w:sz w:val="24"/>
                <w:szCs w:val="24"/>
              </w:rPr>
            </w:pPr>
            <w:r w:rsidRPr="008F314C">
              <w:rPr>
                <w:sz w:val="24"/>
                <w:szCs w:val="24"/>
              </w:rPr>
              <w:t>8</w:t>
            </w:r>
          </w:p>
        </w:tc>
      </w:tr>
      <w:tr w:rsidR="00654770" w:rsidRPr="008F314C" w14:paraId="69B340F4" w14:textId="77777777" w:rsidTr="00FB4C3E">
        <w:tc>
          <w:tcPr>
            <w:tcW w:w="857" w:type="pct"/>
            <w:tcBorders>
              <w:top w:val="single" w:sz="4" w:space="0" w:color="auto"/>
              <w:left w:val="single" w:sz="4" w:space="0" w:color="auto"/>
              <w:bottom w:val="single" w:sz="4" w:space="0" w:color="auto"/>
              <w:right w:val="single" w:sz="4" w:space="0" w:color="auto"/>
            </w:tcBorders>
            <w:hideMark/>
          </w:tcPr>
          <w:p w14:paraId="6E78046E" w14:textId="77777777" w:rsidR="00654770" w:rsidRPr="008F314C" w:rsidRDefault="00654770">
            <w:pPr>
              <w:widowControl w:val="0"/>
              <w:jc w:val="center"/>
              <w:rPr>
                <w:sz w:val="24"/>
                <w:szCs w:val="24"/>
              </w:rPr>
            </w:pPr>
            <w:r w:rsidRPr="008F314C">
              <w:rPr>
                <w:sz w:val="24"/>
                <w:szCs w:val="24"/>
              </w:rPr>
              <w:t>5</w:t>
            </w:r>
          </w:p>
        </w:tc>
        <w:tc>
          <w:tcPr>
            <w:tcW w:w="861" w:type="pct"/>
            <w:tcBorders>
              <w:top w:val="single" w:sz="4" w:space="0" w:color="auto"/>
              <w:left w:val="single" w:sz="4" w:space="0" w:color="auto"/>
              <w:bottom w:val="single" w:sz="4" w:space="0" w:color="auto"/>
              <w:right w:val="single" w:sz="4" w:space="0" w:color="auto"/>
            </w:tcBorders>
            <w:hideMark/>
          </w:tcPr>
          <w:p w14:paraId="0D4EF1E4" w14:textId="77777777" w:rsidR="00654770" w:rsidRPr="008F314C" w:rsidRDefault="00654770">
            <w:pPr>
              <w:widowControl w:val="0"/>
              <w:jc w:val="center"/>
              <w:rPr>
                <w:sz w:val="24"/>
                <w:szCs w:val="24"/>
              </w:rPr>
            </w:pPr>
            <w:r w:rsidRPr="008F314C">
              <w:rPr>
                <w:sz w:val="24"/>
                <w:szCs w:val="24"/>
              </w:rPr>
              <w:t>50</w:t>
            </w:r>
          </w:p>
        </w:tc>
        <w:tc>
          <w:tcPr>
            <w:tcW w:w="1327" w:type="pct"/>
            <w:tcBorders>
              <w:top w:val="single" w:sz="4" w:space="0" w:color="auto"/>
              <w:left w:val="single" w:sz="4" w:space="0" w:color="auto"/>
              <w:bottom w:val="single" w:sz="4" w:space="0" w:color="auto"/>
              <w:right w:val="single" w:sz="4" w:space="0" w:color="auto"/>
            </w:tcBorders>
            <w:hideMark/>
          </w:tcPr>
          <w:p w14:paraId="28A26A1B" w14:textId="77777777" w:rsidR="00654770" w:rsidRPr="008F314C" w:rsidRDefault="00654770">
            <w:pPr>
              <w:widowControl w:val="0"/>
              <w:jc w:val="center"/>
              <w:rPr>
                <w:sz w:val="24"/>
                <w:szCs w:val="24"/>
              </w:rPr>
            </w:pPr>
            <w:r w:rsidRPr="008F314C">
              <w:rPr>
                <w:sz w:val="24"/>
                <w:szCs w:val="24"/>
              </w:rPr>
              <w:t>1</w:t>
            </w:r>
          </w:p>
        </w:tc>
        <w:tc>
          <w:tcPr>
            <w:tcW w:w="863" w:type="pct"/>
            <w:tcBorders>
              <w:top w:val="single" w:sz="4" w:space="0" w:color="auto"/>
              <w:left w:val="single" w:sz="4" w:space="0" w:color="auto"/>
              <w:bottom w:val="single" w:sz="4" w:space="0" w:color="auto"/>
              <w:right w:val="single" w:sz="4" w:space="0" w:color="auto"/>
            </w:tcBorders>
            <w:hideMark/>
          </w:tcPr>
          <w:p w14:paraId="79CD6313" w14:textId="77777777" w:rsidR="00654770" w:rsidRPr="008F314C" w:rsidRDefault="00654770">
            <w:pPr>
              <w:widowControl w:val="0"/>
              <w:jc w:val="center"/>
              <w:rPr>
                <w:sz w:val="24"/>
                <w:szCs w:val="24"/>
              </w:rPr>
            </w:pPr>
            <w:r w:rsidRPr="008F314C">
              <w:rPr>
                <w:sz w:val="24"/>
                <w:szCs w:val="24"/>
              </w:rPr>
              <w:t>20</w:t>
            </w:r>
          </w:p>
        </w:tc>
        <w:tc>
          <w:tcPr>
            <w:tcW w:w="1092" w:type="pct"/>
            <w:tcBorders>
              <w:top w:val="single" w:sz="4" w:space="0" w:color="auto"/>
              <w:left w:val="single" w:sz="4" w:space="0" w:color="auto"/>
              <w:bottom w:val="single" w:sz="4" w:space="0" w:color="auto"/>
              <w:right w:val="single" w:sz="4" w:space="0" w:color="auto"/>
            </w:tcBorders>
            <w:hideMark/>
          </w:tcPr>
          <w:p w14:paraId="575EC4DD" w14:textId="77777777" w:rsidR="00654770" w:rsidRPr="008F314C" w:rsidRDefault="00654770">
            <w:pPr>
              <w:widowControl w:val="0"/>
              <w:jc w:val="center"/>
              <w:rPr>
                <w:sz w:val="24"/>
                <w:szCs w:val="24"/>
              </w:rPr>
            </w:pPr>
            <w:r w:rsidRPr="008F314C">
              <w:rPr>
                <w:sz w:val="24"/>
                <w:szCs w:val="24"/>
              </w:rPr>
              <w:t>10</w:t>
            </w:r>
          </w:p>
        </w:tc>
      </w:tr>
      <w:tr w:rsidR="00654770" w:rsidRPr="008F314C" w14:paraId="27550250" w14:textId="77777777" w:rsidTr="00FB4C3E">
        <w:tc>
          <w:tcPr>
            <w:tcW w:w="857" w:type="pct"/>
            <w:tcBorders>
              <w:top w:val="single" w:sz="4" w:space="0" w:color="auto"/>
              <w:left w:val="single" w:sz="4" w:space="0" w:color="auto"/>
              <w:bottom w:val="single" w:sz="4" w:space="0" w:color="auto"/>
              <w:right w:val="single" w:sz="4" w:space="0" w:color="auto"/>
            </w:tcBorders>
            <w:hideMark/>
          </w:tcPr>
          <w:p w14:paraId="1CCFB559" w14:textId="77777777" w:rsidR="00654770" w:rsidRPr="008F314C" w:rsidRDefault="00654770">
            <w:pPr>
              <w:widowControl w:val="0"/>
              <w:jc w:val="center"/>
              <w:rPr>
                <w:sz w:val="24"/>
                <w:szCs w:val="24"/>
              </w:rPr>
            </w:pPr>
            <w:r w:rsidRPr="008F314C">
              <w:rPr>
                <w:sz w:val="24"/>
                <w:szCs w:val="24"/>
              </w:rPr>
              <w:t>6</w:t>
            </w:r>
          </w:p>
        </w:tc>
        <w:tc>
          <w:tcPr>
            <w:tcW w:w="861" w:type="pct"/>
            <w:tcBorders>
              <w:top w:val="single" w:sz="4" w:space="0" w:color="auto"/>
              <w:left w:val="single" w:sz="4" w:space="0" w:color="auto"/>
              <w:bottom w:val="single" w:sz="4" w:space="0" w:color="auto"/>
              <w:right w:val="single" w:sz="4" w:space="0" w:color="auto"/>
            </w:tcBorders>
            <w:hideMark/>
          </w:tcPr>
          <w:p w14:paraId="676CCF9A" w14:textId="77777777" w:rsidR="00654770" w:rsidRPr="008F314C" w:rsidRDefault="00654770">
            <w:pPr>
              <w:widowControl w:val="0"/>
              <w:jc w:val="center"/>
              <w:rPr>
                <w:sz w:val="24"/>
                <w:szCs w:val="24"/>
              </w:rPr>
            </w:pPr>
            <w:r w:rsidRPr="008F314C">
              <w:rPr>
                <w:sz w:val="24"/>
                <w:szCs w:val="24"/>
              </w:rPr>
              <w:t>60</w:t>
            </w:r>
          </w:p>
        </w:tc>
        <w:tc>
          <w:tcPr>
            <w:tcW w:w="1327" w:type="pct"/>
            <w:tcBorders>
              <w:top w:val="single" w:sz="4" w:space="0" w:color="auto"/>
              <w:left w:val="single" w:sz="4" w:space="0" w:color="auto"/>
              <w:bottom w:val="single" w:sz="4" w:space="0" w:color="auto"/>
              <w:right w:val="single" w:sz="4" w:space="0" w:color="auto"/>
            </w:tcBorders>
            <w:hideMark/>
          </w:tcPr>
          <w:p w14:paraId="54653098" w14:textId="77777777" w:rsidR="00654770" w:rsidRPr="008F314C" w:rsidRDefault="00654770">
            <w:pPr>
              <w:widowControl w:val="0"/>
              <w:jc w:val="center"/>
              <w:rPr>
                <w:sz w:val="24"/>
                <w:szCs w:val="24"/>
              </w:rPr>
            </w:pPr>
            <w:r w:rsidRPr="008F314C">
              <w:rPr>
                <w:sz w:val="24"/>
                <w:szCs w:val="24"/>
              </w:rPr>
              <w:t>1</w:t>
            </w:r>
          </w:p>
        </w:tc>
        <w:tc>
          <w:tcPr>
            <w:tcW w:w="863" w:type="pct"/>
            <w:tcBorders>
              <w:top w:val="single" w:sz="4" w:space="0" w:color="auto"/>
              <w:left w:val="single" w:sz="4" w:space="0" w:color="auto"/>
              <w:bottom w:val="single" w:sz="4" w:space="0" w:color="auto"/>
              <w:right w:val="single" w:sz="4" w:space="0" w:color="auto"/>
            </w:tcBorders>
            <w:hideMark/>
          </w:tcPr>
          <w:p w14:paraId="49061567" w14:textId="77777777" w:rsidR="00654770" w:rsidRPr="008F314C" w:rsidRDefault="00654770">
            <w:pPr>
              <w:widowControl w:val="0"/>
              <w:jc w:val="center"/>
              <w:rPr>
                <w:sz w:val="24"/>
                <w:szCs w:val="24"/>
              </w:rPr>
            </w:pPr>
            <w:r w:rsidRPr="008F314C">
              <w:rPr>
                <w:sz w:val="24"/>
                <w:szCs w:val="24"/>
              </w:rPr>
              <w:t>20</w:t>
            </w:r>
          </w:p>
        </w:tc>
        <w:tc>
          <w:tcPr>
            <w:tcW w:w="1092" w:type="pct"/>
            <w:tcBorders>
              <w:top w:val="single" w:sz="4" w:space="0" w:color="auto"/>
              <w:left w:val="single" w:sz="4" w:space="0" w:color="auto"/>
              <w:bottom w:val="single" w:sz="4" w:space="0" w:color="auto"/>
              <w:right w:val="single" w:sz="4" w:space="0" w:color="auto"/>
            </w:tcBorders>
            <w:hideMark/>
          </w:tcPr>
          <w:p w14:paraId="096FF6A0" w14:textId="77777777" w:rsidR="00654770" w:rsidRPr="008F314C" w:rsidRDefault="00654770">
            <w:pPr>
              <w:widowControl w:val="0"/>
              <w:jc w:val="center"/>
              <w:rPr>
                <w:sz w:val="24"/>
                <w:szCs w:val="24"/>
              </w:rPr>
            </w:pPr>
            <w:r w:rsidRPr="008F314C">
              <w:rPr>
                <w:sz w:val="24"/>
                <w:szCs w:val="24"/>
              </w:rPr>
              <w:t>12</w:t>
            </w:r>
          </w:p>
        </w:tc>
      </w:tr>
      <w:tr w:rsidR="00654770" w:rsidRPr="008F314C" w14:paraId="7BF433A3" w14:textId="77777777" w:rsidTr="00FB4C3E">
        <w:tc>
          <w:tcPr>
            <w:tcW w:w="857" w:type="pct"/>
            <w:tcBorders>
              <w:top w:val="single" w:sz="4" w:space="0" w:color="auto"/>
              <w:left w:val="single" w:sz="4" w:space="0" w:color="auto"/>
              <w:bottom w:val="single" w:sz="4" w:space="0" w:color="auto"/>
              <w:right w:val="single" w:sz="4" w:space="0" w:color="auto"/>
            </w:tcBorders>
            <w:hideMark/>
          </w:tcPr>
          <w:p w14:paraId="034674A8" w14:textId="77777777" w:rsidR="00654770" w:rsidRPr="008F314C" w:rsidRDefault="00654770">
            <w:pPr>
              <w:widowControl w:val="0"/>
              <w:jc w:val="center"/>
              <w:rPr>
                <w:sz w:val="24"/>
                <w:szCs w:val="24"/>
              </w:rPr>
            </w:pPr>
            <w:r w:rsidRPr="008F314C">
              <w:rPr>
                <w:sz w:val="24"/>
                <w:szCs w:val="24"/>
              </w:rPr>
              <w:t>7</w:t>
            </w:r>
          </w:p>
        </w:tc>
        <w:tc>
          <w:tcPr>
            <w:tcW w:w="861" w:type="pct"/>
            <w:tcBorders>
              <w:top w:val="single" w:sz="4" w:space="0" w:color="auto"/>
              <w:left w:val="single" w:sz="4" w:space="0" w:color="auto"/>
              <w:bottom w:val="single" w:sz="4" w:space="0" w:color="auto"/>
              <w:right w:val="single" w:sz="4" w:space="0" w:color="auto"/>
            </w:tcBorders>
            <w:hideMark/>
          </w:tcPr>
          <w:p w14:paraId="40F61059" w14:textId="77777777" w:rsidR="00654770" w:rsidRPr="008F314C" w:rsidRDefault="00654770">
            <w:pPr>
              <w:widowControl w:val="0"/>
              <w:jc w:val="center"/>
              <w:rPr>
                <w:sz w:val="24"/>
                <w:szCs w:val="24"/>
              </w:rPr>
            </w:pPr>
            <w:r w:rsidRPr="008F314C">
              <w:rPr>
                <w:sz w:val="24"/>
                <w:szCs w:val="24"/>
              </w:rPr>
              <w:t>70</w:t>
            </w:r>
          </w:p>
        </w:tc>
        <w:tc>
          <w:tcPr>
            <w:tcW w:w="1327" w:type="pct"/>
            <w:tcBorders>
              <w:top w:val="single" w:sz="4" w:space="0" w:color="auto"/>
              <w:left w:val="single" w:sz="4" w:space="0" w:color="auto"/>
              <w:bottom w:val="single" w:sz="4" w:space="0" w:color="auto"/>
              <w:right w:val="single" w:sz="4" w:space="0" w:color="auto"/>
            </w:tcBorders>
            <w:hideMark/>
          </w:tcPr>
          <w:p w14:paraId="3ADDEC78" w14:textId="77777777" w:rsidR="00654770" w:rsidRPr="008F314C" w:rsidRDefault="00654770">
            <w:pPr>
              <w:widowControl w:val="0"/>
              <w:jc w:val="center"/>
              <w:rPr>
                <w:sz w:val="24"/>
                <w:szCs w:val="24"/>
              </w:rPr>
            </w:pPr>
            <w:r w:rsidRPr="008F314C">
              <w:rPr>
                <w:sz w:val="24"/>
                <w:szCs w:val="24"/>
              </w:rPr>
              <w:t>1</w:t>
            </w:r>
          </w:p>
        </w:tc>
        <w:tc>
          <w:tcPr>
            <w:tcW w:w="863" w:type="pct"/>
            <w:tcBorders>
              <w:top w:val="single" w:sz="4" w:space="0" w:color="auto"/>
              <w:left w:val="single" w:sz="4" w:space="0" w:color="auto"/>
              <w:bottom w:val="single" w:sz="4" w:space="0" w:color="auto"/>
              <w:right w:val="single" w:sz="4" w:space="0" w:color="auto"/>
            </w:tcBorders>
            <w:hideMark/>
          </w:tcPr>
          <w:p w14:paraId="6EC582AB" w14:textId="77777777" w:rsidR="00654770" w:rsidRPr="008F314C" w:rsidRDefault="00654770">
            <w:pPr>
              <w:widowControl w:val="0"/>
              <w:jc w:val="center"/>
              <w:rPr>
                <w:sz w:val="24"/>
                <w:szCs w:val="24"/>
              </w:rPr>
            </w:pPr>
            <w:r w:rsidRPr="008F314C">
              <w:rPr>
                <w:sz w:val="24"/>
                <w:szCs w:val="24"/>
              </w:rPr>
              <w:t>20</w:t>
            </w:r>
          </w:p>
        </w:tc>
        <w:tc>
          <w:tcPr>
            <w:tcW w:w="1092" w:type="pct"/>
            <w:tcBorders>
              <w:top w:val="single" w:sz="4" w:space="0" w:color="auto"/>
              <w:left w:val="single" w:sz="4" w:space="0" w:color="auto"/>
              <w:bottom w:val="single" w:sz="4" w:space="0" w:color="auto"/>
              <w:right w:val="single" w:sz="4" w:space="0" w:color="auto"/>
            </w:tcBorders>
            <w:hideMark/>
          </w:tcPr>
          <w:p w14:paraId="2A32DA7A" w14:textId="77777777" w:rsidR="00654770" w:rsidRPr="008F314C" w:rsidRDefault="00654770">
            <w:pPr>
              <w:widowControl w:val="0"/>
              <w:jc w:val="center"/>
              <w:rPr>
                <w:sz w:val="24"/>
                <w:szCs w:val="24"/>
              </w:rPr>
            </w:pPr>
            <w:r w:rsidRPr="008F314C">
              <w:rPr>
                <w:sz w:val="24"/>
                <w:szCs w:val="24"/>
              </w:rPr>
              <w:t>14</w:t>
            </w:r>
          </w:p>
        </w:tc>
      </w:tr>
      <w:tr w:rsidR="00654770" w:rsidRPr="008F314C" w14:paraId="072FCD38" w14:textId="77777777" w:rsidTr="00FB4C3E">
        <w:tc>
          <w:tcPr>
            <w:tcW w:w="857" w:type="pct"/>
            <w:tcBorders>
              <w:top w:val="single" w:sz="4" w:space="0" w:color="auto"/>
              <w:left w:val="single" w:sz="4" w:space="0" w:color="auto"/>
              <w:bottom w:val="single" w:sz="4" w:space="0" w:color="auto"/>
              <w:right w:val="single" w:sz="4" w:space="0" w:color="auto"/>
            </w:tcBorders>
            <w:hideMark/>
          </w:tcPr>
          <w:p w14:paraId="626DF2B1" w14:textId="77777777" w:rsidR="00654770" w:rsidRPr="008F314C" w:rsidRDefault="00654770">
            <w:pPr>
              <w:widowControl w:val="0"/>
              <w:jc w:val="center"/>
              <w:rPr>
                <w:sz w:val="24"/>
                <w:szCs w:val="24"/>
              </w:rPr>
            </w:pPr>
            <w:r w:rsidRPr="008F314C">
              <w:rPr>
                <w:sz w:val="24"/>
                <w:szCs w:val="24"/>
              </w:rPr>
              <w:t>8</w:t>
            </w:r>
          </w:p>
        </w:tc>
        <w:tc>
          <w:tcPr>
            <w:tcW w:w="861" w:type="pct"/>
            <w:tcBorders>
              <w:top w:val="single" w:sz="4" w:space="0" w:color="auto"/>
              <w:left w:val="single" w:sz="4" w:space="0" w:color="auto"/>
              <w:bottom w:val="single" w:sz="4" w:space="0" w:color="auto"/>
              <w:right w:val="single" w:sz="4" w:space="0" w:color="auto"/>
            </w:tcBorders>
            <w:hideMark/>
          </w:tcPr>
          <w:p w14:paraId="2F046185" w14:textId="77777777" w:rsidR="00654770" w:rsidRPr="008F314C" w:rsidRDefault="00654770">
            <w:pPr>
              <w:widowControl w:val="0"/>
              <w:jc w:val="center"/>
              <w:rPr>
                <w:sz w:val="24"/>
                <w:szCs w:val="24"/>
              </w:rPr>
            </w:pPr>
            <w:r w:rsidRPr="008F314C">
              <w:rPr>
                <w:sz w:val="24"/>
                <w:szCs w:val="24"/>
              </w:rPr>
              <w:t>80</w:t>
            </w:r>
          </w:p>
        </w:tc>
        <w:tc>
          <w:tcPr>
            <w:tcW w:w="1327" w:type="pct"/>
            <w:tcBorders>
              <w:top w:val="single" w:sz="4" w:space="0" w:color="auto"/>
              <w:left w:val="single" w:sz="4" w:space="0" w:color="auto"/>
              <w:bottom w:val="single" w:sz="4" w:space="0" w:color="auto"/>
              <w:right w:val="single" w:sz="4" w:space="0" w:color="auto"/>
            </w:tcBorders>
            <w:hideMark/>
          </w:tcPr>
          <w:p w14:paraId="561DF066" w14:textId="77777777" w:rsidR="00654770" w:rsidRPr="008F314C" w:rsidRDefault="00654770">
            <w:pPr>
              <w:widowControl w:val="0"/>
              <w:jc w:val="center"/>
              <w:rPr>
                <w:sz w:val="24"/>
                <w:szCs w:val="24"/>
              </w:rPr>
            </w:pPr>
            <w:r w:rsidRPr="008F314C">
              <w:rPr>
                <w:sz w:val="24"/>
                <w:szCs w:val="24"/>
              </w:rPr>
              <w:t>1</w:t>
            </w:r>
          </w:p>
        </w:tc>
        <w:tc>
          <w:tcPr>
            <w:tcW w:w="863" w:type="pct"/>
            <w:tcBorders>
              <w:top w:val="single" w:sz="4" w:space="0" w:color="auto"/>
              <w:left w:val="single" w:sz="4" w:space="0" w:color="auto"/>
              <w:bottom w:val="single" w:sz="4" w:space="0" w:color="auto"/>
              <w:right w:val="single" w:sz="4" w:space="0" w:color="auto"/>
            </w:tcBorders>
            <w:hideMark/>
          </w:tcPr>
          <w:p w14:paraId="559C6506" w14:textId="77777777" w:rsidR="00654770" w:rsidRPr="008F314C" w:rsidRDefault="00654770">
            <w:pPr>
              <w:widowControl w:val="0"/>
              <w:jc w:val="center"/>
              <w:rPr>
                <w:sz w:val="24"/>
                <w:szCs w:val="24"/>
              </w:rPr>
            </w:pPr>
            <w:r w:rsidRPr="008F314C">
              <w:rPr>
                <w:sz w:val="24"/>
                <w:szCs w:val="24"/>
              </w:rPr>
              <w:t>20</w:t>
            </w:r>
          </w:p>
        </w:tc>
        <w:tc>
          <w:tcPr>
            <w:tcW w:w="1092" w:type="pct"/>
            <w:tcBorders>
              <w:top w:val="single" w:sz="4" w:space="0" w:color="auto"/>
              <w:left w:val="single" w:sz="4" w:space="0" w:color="auto"/>
              <w:bottom w:val="single" w:sz="4" w:space="0" w:color="auto"/>
              <w:right w:val="single" w:sz="4" w:space="0" w:color="auto"/>
            </w:tcBorders>
            <w:hideMark/>
          </w:tcPr>
          <w:p w14:paraId="6BDC8D90" w14:textId="77777777" w:rsidR="00654770" w:rsidRPr="008F314C" w:rsidRDefault="00654770">
            <w:pPr>
              <w:widowControl w:val="0"/>
              <w:jc w:val="center"/>
              <w:rPr>
                <w:sz w:val="24"/>
                <w:szCs w:val="24"/>
              </w:rPr>
            </w:pPr>
            <w:r w:rsidRPr="008F314C">
              <w:rPr>
                <w:sz w:val="24"/>
                <w:szCs w:val="24"/>
              </w:rPr>
              <w:t>16</w:t>
            </w:r>
          </w:p>
        </w:tc>
      </w:tr>
      <w:tr w:rsidR="00654770" w:rsidRPr="008F314C" w14:paraId="76670650" w14:textId="77777777" w:rsidTr="00FB4C3E">
        <w:tc>
          <w:tcPr>
            <w:tcW w:w="857" w:type="pct"/>
            <w:tcBorders>
              <w:top w:val="single" w:sz="4" w:space="0" w:color="auto"/>
              <w:left w:val="single" w:sz="4" w:space="0" w:color="auto"/>
              <w:bottom w:val="single" w:sz="4" w:space="0" w:color="auto"/>
              <w:right w:val="single" w:sz="4" w:space="0" w:color="auto"/>
            </w:tcBorders>
            <w:hideMark/>
          </w:tcPr>
          <w:p w14:paraId="4FE09337" w14:textId="77777777" w:rsidR="00654770" w:rsidRPr="008F314C" w:rsidRDefault="00654770">
            <w:pPr>
              <w:widowControl w:val="0"/>
              <w:jc w:val="center"/>
              <w:rPr>
                <w:sz w:val="24"/>
                <w:szCs w:val="24"/>
              </w:rPr>
            </w:pPr>
            <w:r w:rsidRPr="008F314C">
              <w:rPr>
                <w:sz w:val="24"/>
                <w:szCs w:val="24"/>
              </w:rPr>
              <w:t>9</w:t>
            </w:r>
          </w:p>
        </w:tc>
        <w:tc>
          <w:tcPr>
            <w:tcW w:w="861" w:type="pct"/>
            <w:tcBorders>
              <w:top w:val="single" w:sz="4" w:space="0" w:color="auto"/>
              <w:left w:val="single" w:sz="4" w:space="0" w:color="auto"/>
              <w:bottom w:val="single" w:sz="4" w:space="0" w:color="auto"/>
              <w:right w:val="single" w:sz="4" w:space="0" w:color="auto"/>
            </w:tcBorders>
            <w:hideMark/>
          </w:tcPr>
          <w:p w14:paraId="757C95D2" w14:textId="77777777" w:rsidR="00654770" w:rsidRPr="008F314C" w:rsidRDefault="00654770">
            <w:pPr>
              <w:widowControl w:val="0"/>
              <w:jc w:val="center"/>
              <w:rPr>
                <w:sz w:val="24"/>
                <w:szCs w:val="24"/>
              </w:rPr>
            </w:pPr>
            <w:r w:rsidRPr="008F314C">
              <w:rPr>
                <w:sz w:val="24"/>
                <w:szCs w:val="24"/>
              </w:rPr>
              <w:t>90</w:t>
            </w:r>
          </w:p>
        </w:tc>
        <w:tc>
          <w:tcPr>
            <w:tcW w:w="1327" w:type="pct"/>
            <w:tcBorders>
              <w:top w:val="single" w:sz="4" w:space="0" w:color="auto"/>
              <w:left w:val="single" w:sz="4" w:space="0" w:color="auto"/>
              <w:bottom w:val="single" w:sz="4" w:space="0" w:color="auto"/>
              <w:right w:val="single" w:sz="4" w:space="0" w:color="auto"/>
            </w:tcBorders>
            <w:hideMark/>
          </w:tcPr>
          <w:p w14:paraId="478C8842" w14:textId="77777777" w:rsidR="00654770" w:rsidRPr="008F314C" w:rsidRDefault="00654770">
            <w:pPr>
              <w:widowControl w:val="0"/>
              <w:jc w:val="center"/>
              <w:rPr>
                <w:sz w:val="24"/>
                <w:szCs w:val="24"/>
              </w:rPr>
            </w:pPr>
            <w:r w:rsidRPr="008F314C">
              <w:rPr>
                <w:sz w:val="24"/>
                <w:szCs w:val="24"/>
              </w:rPr>
              <w:t>1</w:t>
            </w:r>
          </w:p>
        </w:tc>
        <w:tc>
          <w:tcPr>
            <w:tcW w:w="863" w:type="pct"/>
            <w:tcBorders>
              <w:top w:val="single" w:sz="4" w:space="0" w:color="auto"/>
              <w:left w:val="single" w:sz="4" w:space="0" w:color="auto"/>
              <w:bottom w:val="single" w:sz="4" w:space="0" w:color="auto"/>
              <w:right w:val="single" w:sz="4" w:space="0" w:color="auto"/>
            </w:tcBorders>
            <w:hideMark/>
          </w:tcPr>
          <w:p w14:paraId="75542643" w14:textId="77777777" w:rsidR="00654770" w:rsidRPr="008F314C" w:rsidRDefault="00654770">
            <w:pPr>
              <w:widowControl w:val="0"/>
              <w:jc w:val="center"/>
              <w:rPr>
                <w:sz w:val="24"/>
                <w:szCs w:val="24"/>
              </w:rPr>
            </w:pPr>
            <w:r w:rsidRPr="008F314C">
              <w:rPr>
                <w:sz w:val="24"/>
                <w:szCs w:val="24"/>
              </w:rPr>
              <w:t>20</w:t>
            </w:r>
          </w:p>
        </w:tc>
        <w:tc>
          <w:tcPr>
            <w:tcW w:w="1092" w:type="pct"/>
            <w:tcBorders>
              <w:top w:val="single" w:sz="4" w:space="0" w:color="auto"/>
              <w:left w:val="single" w:sz="4" w:space="0" w:color="auto"/>
              <w:bottom w:val="single" w:sz="4" w:space="0" w:color="auto"/>
              <w:right w:val="single" w:sz="4" w:space="0" w:color="auto"/>
            </w:tcBorders>
            <w:hideMark/>
          </w:tcPr>
          <w:p w14:paraId="384CD3D3" w14:textId="77777777" w:rsidR="00654770" w:rsidRPr="008F314C" w:rsidRDefault="00654770">
            <w:pPr>
              <w:widowControl w:val="0"/>
              <w:jc w:val="center"/>
              <w:rPr>
                <w:sz w:val="24"/>
                <w:szCs w:val="24"/>
              </w:rPr>
            </w:pPr>
            <w:r w:rsidRPr="008F314C">
              <w:rPr>
                <w:sz w:val="24"/>
                <w:szCs w:val="24"/>
              </w:rPr>
              <w:t>18</w:t>
            </w:r>
          </w:p>
        </w:tc>
      </w:tr>
      <w:tr w:rsidR="00654770" w:rsidRPr="008F314C" w14:paraId="4BF6F664" w14:textId="77777777" w:rsidTr="00FB4C3E">
        <w:tc>
          <w:tcPr>
            <w:tcW w:w="857" w:type="pct"/>
            <w:tcBorders>
              <w:top w:val="single" w:sz="4" w:space="0" w:color="auto"/>
              <w:left w:val="single" w:sz="4" w:space="0" w:color="auto"/>
              <w:bottom w:val="single" w:sz="4" w:space="0" w:color="auto"/>
              <w:right w:val="single" w:sz="4" w:space="0" w:color="auto"/>
            </w:tcBorders>
            <w:hideMark/>
          </w:tcPr>
          <w:p w14:paraId="696A21E6" w14:textId="77777777" w:rsidR="00654770" w:rsidRPr="008F314C" w:rsidRDefault="00654770">
            <w:pPr>
              <w:widowControl w:val="0"/>
              <w:jc w:val="center"/>
              <w:rPr>
                <w:sz w:val="24"/>
                <w:szCs w:val="24"/>
              </w:rPr>
            </w:pPr>
            <w:r w:rsidRPr="008F314C">
              <w:rPr>
                <w:sz w:val="24"/>
                <w:szCs w:val="24"/>
              </w:rPr>
              <w:t>10</w:t>
            </w:r>
          </w:p>
        </w:tc>
        <w:tc>
          <w:tcPr>
            <w:tcW w:w="861" w:type="pct"/>
            <w:tcBorders>
              <w:top w:val="single" w:sz="4" w:space="0" w:color="auto"/>
              <w:left w:val="single" w:sz="4" w:space="0" w:color="auto"/>
              <w:bottom w:val="single" w:sz="4" w:space="0" w:color="auto"/>
              <w:right w:val="single" w:sz="4" w:space="0" w:color="auto"/>
            </w:tcBorders>
            <w:hideMark/>
          </w:tcPr>
          <w:p w14:paraId="27A351B1" w14:textId="77777777" w:rsidR="00654770" w:rsidRPr="008F314C" w:rsidRDefault="00654770">
            <w:pPr>
              <w:widowControl w:val="0"/>
              <w:jc w:val="center"/>
              <w:rPr>
                <w:sz w:val="24"/>
                <w:szCs w:val="24"/>
              </w:rPr>
            </w:pPr>
            <w:r w:rsidRPr="008F314C">
              <w:rPr>
                <w:sz w:val="24"/>
                <w:szCs w:val="24"/>
              </w:rPr>
              <w:t>100</w:t>
            </w:r>
          </w:p>
        </w:tc>
        <w:tc>
          <w:tcPr>
            <w:tcW w:w="1327" w:type="pct"/>
            <w:tcBorders>
              <w:top w:val="single" w:sz="4" w:space="0" w:color="auto"/>
              <w:left w:val="single" w:sz="4" w:space="0" w:color="auto"/>
              <w:bottom w:val="single" w:sz="4" w:space="0" w:color="auto"/>
              <w:right w:val="single" w:sz="4" w:space="0" w:color="auto"/>
            </w:tcBorders>
            <w:hideMark/>
          </w:tcPr>
          <w:p w14:paraId="3F81C4AC" w14:textId="77777777" w:rsidR="00654770" w:rsidRPr="008F314C" w:rsidRDefault="00654770">
            <w:pPr>
              <w:widowControl w:val="0"/>
              <w:jc w:val="center"/>
              <w:rPr>
                <w:sz w:val="24"/>
                <w:szCs w:val="24"/>
              </w:rPr>
            </w:pPr>
            <w:r w:rsidRPr="008F314C">
              <w:rPr>
                <w:sz w:val="24"/>
                <w:szCs w:val="24"/>
              </w:rPr>
              <w:t>1</w:t>
            </w:r>
          </w:p>
        </w:tc>
        <w:tc>
          <w:tcPr>
            <w:tcW w:w="863" w:type="pct"/>
            <w:tcBorders>
              <w:top w:val="single" w:sz="4" w:space="0" w:color="auto"/>
              <w:left w:val="single" w:sz="4" w:space="0" w:color="auto"/>
              <w:bottom w:val="single" w:sz="4" w:space="0" w:color="auto"/>
              <w:right w:val="single" w:sz="4" w:space="0" w:color="auto"/>
            </w:tcBorders>
            <w:hideMark/>
          </w:tcPr>
          <w:p w14:paraId="7062DE5C" w14:textId="77777777" w:rsidR="00654770" w:rsidRPr="008F314C" w:rsidRDefault="00654770">
            <w:pPr>
              <w:widowControl w:val="0"/>
              <w:jc w:val="center"/>
              <w:rPr>
                <w:sz w:val="24"/>
                <w:szCs w:val="24"/>
              </w:rPr>
            </w:pPr>
            <w:r w:rsidRPr="008F314C">
              <w:rPr>
                <w:sz w:val="24"/>
                <w:szCs w:val="24"/>
              </w:rPr>
              <w:t>20</w:t>
            </w:r>
          </w:p>
        </w:tc>
        <w:tc>
          <w:tcPr>
            <w:tcW w:w="1092" w:type="pct"/>
            <w:tcBorders>
              <w:top w:val="single" w:sz="4" w:space="0" w:color="auto"/>
              <w:left w:val="single" w:sz="4" w:space="0" w:color="auto"/>
              <w:bottom w:val="single" w:sz="4" w:space="0" w:color="auto"/>
              <w:right w:val="single" w:sz="4" w:space="0" w:color="auto"/>
            </w:tcBorders>
            <w:hideMark/>
          </w:tcPr>
          <w:p w14:paraId="1BF9747F" w14:textId="77777777" w:rsidR="00654770" w:rsidRPr="008F314C" w:rsidRDefault="00654770">
            <w:pPr>
              <w:widowControl w:val="0"/>
              <w:jc w:val="center"/>
              <w:rPr>
                <w:sz w:val="24"/>
                <w:szCs w:val="24"/>
              </w:rPr>
            </w:pPr>
            <w:r w:rsidRPr="008F314C">
              <w:rPr>
                <w:sz w:val="24"/>
                <w:szCs w:val="24"/>
              </w:rPr>
              <w:t>20</w:t>
            </w:r>
          </w:p>
        </w:tc>
      </w:tr>
      <w:tr w:rsidR="00654770" w:rsidRPr="008F314C" w14:paraId="1DD39D89" w14:textId="77777777" w:rsidTr="00FB4C3E">
        <w:tc>
          <w:tcPr>
            <w:tcW w:w="857" w:type="pct"/>
            <w:tcBorders>
              <w:top w:val="single" w:sz="4" w:space="0" w:color="auto"/>
              <w:left w:val="single" w:sz="4" w:space="0" w:color="auto"/>
              <w:bottom w:val="single" w:sz="4" w:space="0" w:color="auto"/>
              <w:right w:val="single" w:sz="4" w:space="0" w:color="auto"/>
            </w:tcBorders>
            <w:hideMark/>
          </w:tcPr>
          <w:p w14:paraId="5C573464" w14:textId="77777777" w:rsidR="00654770" w:rsidRPr="008F314C" w:rsidRDefault="00654770">
            <w:pPr>
              <w:widowControl w:val="0"/>
              <w:jc w:val="center"/>
              <w:rPr>
                <w:sz w:val="24"/>
                <w:szCs w:val="24"/>
              </w:rPr>
            </w:pPr>
            <w:r w:rsidRPr="008F314C">
              <w:rPr>
                <w:sz w:val="24"/>
                <w:szCs w:val="24"/>
              </w:rPr>
              <w:t>11</w:t>
            </w:r>
          </w:p>
        </w:tc>
        <w:tc>
          <w:tcPr>
            <w:tcW w:w="861" w:type="pct"/>
            <w:tcBorders>
              <w:top w:val="single" w:sz="4" w:space="0" w:color="auto"/>
              <w:left w:val="single" w:sz="4" w:space="0" w:color="auto"/>
              <w:bottom w:val="single" w:sz="4" w:space="0" w:color="auto"/>
              <w:right w:val="single" w:sz="4" w:space="0" w:color="auto"/>
            </w:tcBorders>
            <w:hideMark/>
          </w:tcPr>
          <w:p w14:paraId="1881C6E8" w14:textId="77777777" w:rsidR="00654770" w:rsidRPr="008F314C" w:rsidRDefault="00654770">
            <w:pPr>
              <w:widowControl w:val="0"/>
              <w:jc w:val="center"/>
              <w:rPr>
                <w:sz w:val="24"/>
                <w:szCs w:val="24"/>
              </w:rPr>
            </w:pPr>
            <w:r w:rsidRPr="008F314C">
              <w:rPr>
                <w:sz w:val="24"/>
                <w:szCs w:val="24"/>
              </w:rPr>
              <w:t>110</w:t>
            </w:r>
          </w:p>
        </w:tc>
        <w:tc>
          <w:tcPr>
            <w:tcW w:w="1327" w:type="pct"/>
            <w:tcBorders>
              <w:top w:val="single" w:sz="4" w:space="0" w:color="auto"/>
              <w:left w:val="single" w:sz="4" w:space="0" w:color="auto"/>
              <w:bottom w:val="single" w:sz="4" w:space="0" w:color="auto"/>
              <w:right w:val="single" w:sz="4" w:space="0" w:color="auto"/>
            </w:tcBorders>
            <w:hideMark/>
          </w:tcPr>
          <w:p w14:paraId="45B87F4F" w14:textId="77777777" w:rsidR="00654770" w:rsidRPr="008F314C" w:rsidRDefault="00654770">
            <w:pPr>
              <w:widowControl w:val="0"/>
              <w:jc w:val="center"/>
              <w:rPr>
                <w:sz w:val="24"/>
                <w:szCs w:val="24"/>
              </w:rPr>
            </w:pPr>
            <w:r w:rsidRPr="008F314C">
              <w:rPr>
                <w:sz w:val="24"/>
                <w:szCs w:val="24"/>
              </w:rPr>
              <w:t>2</w:t>
            </w:r>
          </w:p>
        </w:tc>
        <w:tc>
          <w:tcPr>
            <w:tcW w:w="863" w:type="pct"/>
            <w:tcBorders>
              <w:top w:val="single" w:sz="4" w:space="0" w:color="auto"/>
              <w:left w:val="single" w:sz="4" w:space="0" w:color="auto"/>
              <w:bottom w:val="single" w:sz="4" w:space="0" w:color="auto"/>
              <w:right w:val="single" w:sz="4" w:space="0" w:color="auto"/>
            </w:tcBorders>
            <w:hideMark/>
          </w:tcPr>
          <w:p w14:paraId="51F8C90C" w14:textId="77777777" w:rsidR="00654770" w:rsidRPr="008F314C" w:rsidRDefault="00654770">
            <w:pPr>
              <w:widowControl w:val="0"/>
              <w:jc w:val="center"/>
              <w:rPr>
                <w:sz w:val="24"/>
                <w:szCs w:val="24"/>
              </w:rPr>
            </w:pPr>
            <w:r w:rsidRPr="008F314C">
              <w:rPr>
                <w:sz w:val="24"/>
                <w:szCs w:val="24"/>
              </w:rPr>
              <w:t>40</w:t>
            </w:r>
          </w:p>
        </w:tc>
        <w:tc>
          <w:tcPr>
            <w:tcW w:w="1092" w:type="pct"/>
            <w:tcBorders>
              <w:top w:val="single" w:sz="4" w:space="0" w:color="auto"/>
              <w:left w:val="single" w:sz="4" w:space="0" w:color="auto"/>
              <w:bottom w:val="single" w:sz="4" w:space="0" w:color="auto"/>
              <w:right w:val="single" w:sz="4" w:space="0" w:color="auto"/>
            </w:tcBorders>
            <w:hideMark/>
          </w:tcPr>
          <w:p w14:paraId="5045B8E9" w14:textId="77777777" w:rsidR="00654770" w:rsidRPr="008F314C" w:rsidRDefault="00654770">
            <w:pPr>
              <w:widowControl w:val="0"/>
              <w:jc w:val="center"/>
              <w:rPr>
                <w:sz w:val="24"/>
                <w:szCs w:val="24"/>
              </w:rPr>
            </w:pPr>
            <w:r w:rsidRPr="008F314C">
              <w:rPr>
                <w:sz w:val="24"/>
                <w:szCs w:val="24"/>
              </w:rPr>
              <w:t>22</w:t>
            </w:r>
          </w:p>
        </w:tc>
      </w:tr>
      <w:tr w:rsidR="00654770" w:rsidRPr="008F314C" w14:paraId="5C309284" w14:textId="77777777" w:rsidTr="00FB4C3E">
        <w:tc>
          <w:tcPr>
            <w:tcW w:w="857" w:type="pct"/>
            <w:tcBorders>
              <w:top w:val="single" w:sz="4" w:space="0" w:color="auto"/>
              <w:left w:val="single" w:sz="4" w:space="0" w:color="auto"/>
              <w:bottom w:val="single" w:sz="4" w:space="0" w:color="auto"/>
              <w:right w:val="single" w:sz="4" w:space="0" w:color="auto"/>
            </w:tcBorders>
            <w:hideMark/>
          </w:tcPr>
          <w:p w14:paraId="5A4F50E8" w14:textId="77777777" w:rsidR="00654770" w:rsidRPr="008F314C" w:rsidRDefault="00654770">
            <w:pPr>
              <w:widowControl w:val="0"/>
              <w:jc w:val="center"/>
              <w:rPr>
                <w:sz w:val="24"/>
                <w:szCs w:val="24"/>
              </w:rPr>
            </w:pPr>
            <w:r w:rsidRPr="008F314C">
              <w:rPr>
                <w:sz w:val="24"/>
                <w:szCs w:val="24"/>
              </w:rPr>
              <w:t>12</w:t>
            </w:r>
          </w:p>
        </w:tc>
        <w:tc>
          <w:tcPr>
            <w:tcW w:w="861" w:type="pct"/>
            <w:tcBorders>
              <w:top w:val="single" w:sz="4" w:space="0" w:color="auto"/>
              <w:left w:val="single" w:sz="4" w:space="0" w:color="auto"/>
              <w:bottom w:val="single" w:sz="4" w:space="0" w:color="auto"/>
              <w:right w:val="single" w:sz="4" w:space="0" w:color="auto"/>
            </w:tcBorders>
            <w:hideMark/>
          </w:tcPr>
          <w:p w14:paraId="2FDFC0B4" w14:textId="77777777" w:rsidR="00654770" w:rsidRPr="008F314C" w:rsidRDefault="00654770">
            <w:pPr>
              <w:widowControl w:val="0"/>
              <w:jc w:val="center"/>
              <w:rPr>
                <w:sz w:val="24"/>
                <w:szCs w:val="24"/>
              </w:rPr>
            </w:pPr>
            <w:r w:rsidRPr="008F314C">
              <w:rPr>
                <w:sz w:val="24"/>
                <w:szCs w:val="24"/>
              </w:rPr>
              <w:t>120</w:t>
            </w:r>
          </w:p>
        </w:tc>
        <w:tc>
          <w:tcPr>
            <w:tcW w:w="1327" w:type="pct"/>
            <w:tcBorders>
              <w:top w:val="single" w:sz="4" w:space="0" w:color="auto"/>
              <w:left w:val="single" w:sz="4" w:space="0" w:color="auto"/>
              <w:bottom w:val="single" w:sz="4" w:space="0" w:color="auto"/>
              <w:right w:val="single" w:sz="4" w:space="0" w:color="auto"/>
            </w:tcBorders>
            <w:hideMark/>
          </w:tcPr>
          <w:p w14:paraId="35F08CDD" w14:textId="77777777" w:rsidR="00654770" w:rsidRPr="008F314C" w:rsidRDefault="00654770">
            <w:pPr>
              <w:widowControl w:val="0"/>
              <w:jc w:val="center"/>
              <w:rPr>
                <w:sz w:val="24"/>
                <w:szCs w:val="24"/>
              </w:rPr>
            </w:pPr>
            <w:r w:rsidRPr="008F314C">
              <w:rPr>
                <w:sz w:val="24"/>
                <w:szCs w:val="24"/>
              </w:rPr>
              <w:t>2</w:t>
            </w:r>
          </w:p>
        </w:tc>
        <w:tc>
          <w:tcPr>
            <w:tcW w:w="863" w:type="pct"/>
            <w:tcBorders>
              <w:top w:val="single" w:sz="4" w:space="0" w:color="auto"/>
              <w:left w:val="single" w:sz="4" w:space="0" w:color="auto"/>
              <w:bottom w:val="single" w:sz="4" w:space="0" w:color="auto"/>
              <w:right w:val="single" w:sz="4" w:space="0" w:color="auto"/>
            </w:tcBorders>
            <w:hideMark/>
          </w:tcPr>
          <w:p w14:paraId="6858BB19" w14:textId="77777777" w:rsidR="00654770" w:rsidRPr="008F314C" w:rsidRDefault="00654770">
            <w:pPr>
              <w:widowControl w:val="0"/>
              <w:jc w:val="center"/>
              <w:rPr>
                <w:sz w:val="24"/>
                <w:szCs w:val="24"/>
              </w:rPr>
            </w:pPr>
            <w:r w:rsidRPr="008F314C">
              <w:rPr>
                <w:sz w:val="24"/>
                <w:szCs w:val="24"/>
              </w:rPr>
              <w:t>40</w:t>
            </w:r>
          </w:p>
        </w:tc>
        <w:tc>
          <w:tcPr>
            <w:tcW w:w="1092" w:type="pct"/>
            <w:tcBorders>
              <w:top w:val="single" w:sz="4" w:space="0" w:color="auto"/>
              <w:left w:val="single" w:sz="4" w:space="0" w:color="auto"/>
              <w:bottom w:val="single" w:sz="4" w:space="0" w:color="auto"/>
              <w:right w:val="single" w:sz="4" w:space="0" w:color="auto"/>
            </w:tcBorders>
            <w:hideMark/>
          </w:tcPr>
          <w:p w14:paraId="2F0E8C7E" w14:textId="77777777" w:rsidR="00654770" w:rsidRPr="008F314C" w:rsidRDefault="00654770">
            <w:pPr>
              <w:widowControl w:val="0"/>
              <w:jc w:val="center"/>
              <w:rPr>
                <w:sz w:val="24"/>
                <w:szCs w:val="24"/>
              </w:rPr>
            </w:pPr>
            <w:r w:rsidRPr="008F314C">
              <w:rPr>
                <w:sz w:val="24"/>
                <w:szCs w:val="24"/>
              </w:rPr>
              <w:t>24</w:t>
            </w:r>
          </w:p>
        </w:tc>
      </w:tr>
      <w:tr w:rsidR="00654770" w:rsidRPr="008F314C" w14:paraId="56CF5C13" w14:textId="77777777" w:rsidTr="00FB4C3E">
        <w:tc>
          <w:tcPr>
            <w:tcW w:w="857" w:type="pct"/>
            <w:tcBorders>
              <w:top w:val="single" w:sz="4" w:space="0" w:color="auto"/>
              <w:left w:val="single" w:sz="4" w:space="0" w:color="auto"/>
              <w:bottom w:val="single" w:sz="4" w:space="0" w:color="auto"/>
              <w:right w:val="single" w:sz="4" w:space="0" w:color="auto"/>
            </w:tcBorders>
            <w:hideMark/>
          </w:tcPr>
          <w:p w14:paraId="4E71BC80" w14:textId="77777777" w:rsidR="00654770" w:rsidRPr="008F314C" w:rsidRDefault="00654770">
            <w:pPr>
              <w:widowControl w:val="0"/>
              <w:jc w:val="center"/>
              <w:rPr>
                <w:sz w:val="24"/>
                <w:szCs w:val="24"/>
              </w:rPr>
            </w:pPr>
            <w:r w:rsidRPr="008F314C">
              <w:rPr>
                <w:sz w:val="24"/>
                <w:szCs w:val="24"/>
              </w:rPr>
              <w:t>13</w:t>
            </w:r>
          </w:p>
        </w:tc>
        <w:tc>
          <w:tcPr>
            <w:tcW w:w="861" w:type="pct"/>
            <w:tcBorders>
              <w:top w:val="single" w:sz="4" w:space="0" w:color="auto"/>
              <w:left w:val="single" w:sz="4" w:space="0" w:color="auto"/>
              <w:bottom w:val="single" w:sz="4" w:space="0" w:color="auto"/>
              <w:right w:val="single" w:sz="4" w:space="0" w:color="auto"/>
            </w:tcBorders>
            <w:hideMark/>
          </w:tcPr>
          <w:p w14:paraId="7C595F93" w14:textId="77777777" w:rsidR="00654770" w:rsidRPr="008F314C" w:rsidRDefault="00654770">
            <w:pPr>
              <w:widowControl w:val="0"/>
              <w:jc w:val="center"/>
              <w:rPr>
                <w:sz w:val="24"/>
                <w:szCs w:val="24"/>
              </w:rPr>
            </w:pPr>
            <w:r w:rsidRPr="008F314C">
              <w:rPr>
                <w:sz w:val="24"/>
                <w:szCs w:val="24"/>
              </w:rPr>
              <w:t>130</w:t>
            </w:r>
          </w:p>
        </w:tc>
        <w:tc>
          <w:tcPr>
            <w:tcW w:w="1327" w:type="pct"/>
            <w:tcBorders>
              <w:top w:val="single" w:sz="4" w:space="0" w:color="auto"/>
              <w:left w:val="single" w:sz="4" w:space="0" w:color="auto"/>
              <w:bottom w:val="single" w:sz="4" w:space="0" w:color="auto"/>
              <w:right w:val="single" w:sz="4" w:space="0" w:color="auto"/>
            </w:tcBorders>
            <w:hideMark/>
          </w:tcPr>
          <w:p w14:paraId="0BB48BE2" w14:textId="77777777" w:rsidR="00654770" w:rsidRPr="008F314C" w:rsidRDefault="00654770">
            <w:pPr>
              <w:widowControl w:val="0"/>
              <w:jc w:val="center"/>
              <w:rPr>
                <w:sz w:val="24"/>
                <w:szCs w:val="24"/>
              </w:rPr>
            </w:pPr>
            <w:r w:rsidRPr="008F314C">
              <w:rPr>
                <w:sz w:val="24"/>
                <w:szCs w:val="24"/>
              </w:rPr>
              <w:t>2</w:t>
            </w:r>
          </w:p>
        </w:tc>
        <w:tc>
          <w:tcPr>
            <w:tcW w:w="863" w:type="pct"/>
            <w:tcBorders>
              <w:top w:val="single" w:sz="4" w:space="0" w:color="auto"/>
              <w:left w:val="single" w:sz="4" w:space="0" w:color="auto"/>
              <w:bottom w:val="single" w:sz="4" w:space="0" w:color="auto"/>
              <w:right w:val="single" w:sz="4" w:space="0" w:color="auto"/>
            </w:tcBorders>
            <w:hideMark/>
          </w:tcPr>
          <w:p w14:paraId="28670BC9" w14:textId="77777777" w:rsidR="00654770" w:rsidRPr="008F314C" w:rsidRDefault="00654770">
            <w:pPr>
              <w:widowControl w:val="0"/>
              <w:jc w:val="center"/>
              <w:rPr>
                <w:sz w:val="24"/>
                <w:szCs w:val="24"/>
              </w:rPr>
            </w:pPr>
            <w:r w:rsidRPr="008F314C">
              <w:rPr>
                <w:sz w:val="24"/>
                <w:szCs w:val="24"/>
              </w:rPr>
              <w:t>40</w:t>
            </w:r>
          </w:p>
        </w:tc>
        <w:tc>
          <w:tcPr>
            <w:tcW w:w="1092" w:type="pct"/>
            <w:tcBorders>
              <w:top w:val="single" w:sz="4" w:space="0" w:color="auto"/>
              <w:left w:val="single" w:sz="4" w:space="0" w:color="auto"/>
              <w:bottom w:val="single" w:sz="4" w:space="0" w:color="auto"/>
              <w:right w:val="single" w:sz="4" w:space="0" w:color="auto"/>
            </w:tcBorders>
            <w:hideMark/>
          </w:tcPr>
          <w:p w14:paraId="143BD7B8" w14:textId="77777777" w:rsidR="00654770" w:rsidRPr="008F314C" w:rsidRDefault="00654770">
            <w:pPr>
              <w:widowControl w:val="0"/>
              <w:jc w:val="center"/>
              <w:rPr>
                <w:sz w:val="24"/>
                <w:szCs w:val="24"/>
              </w:rPr>
            </w:pPr>
            <w:r w:rsidRPr="008F314C">
              <w:rPr>
                <w:sz w:val="24"/>
                <w:szCs w:val="24"/>
              </w:rPr>
              <w:t>26</w:t>
            </w:r>
          </w:p>
        </w:tc>
      </w:tr>
      <w:tr w:rsidR="00654770" w:rsidRPr="008F314C" w14:paraId="685FEEA4" w14:textId="77777777" w:rsidTr="00FB4C3E">
        <w:tc>
          <w:tcPr>
            <w:tcW w:w="857" w:type="pct"/>
            <w:tcBorders>
              <w:top w:val="single" w:sz="4" w:space="0" w:color="auto"/>
              <w:left w:val="single" w:sz="4" w:space="0" w:color="auto"/>
              <w:bottom w:val="single" w:sz="4" w:space="0" w:color="auto"/>
              <w:right w:val="single" w:sz="4" w:space="0" w:color="auto"/>
            </w:tcBorders>
            <w:hideMark/>
          </w:tcPr>
          <w:p w14:paraId="6C0C2183" w14:textId="77777777" w:rsidR="00654770" w:rsidRPr="008F314C" w:rsidRDefault="00654770">
            <w:pPr>
              <w:widowControl w:val="0"/>
              <w:jc w:val="center"/>
              <w:rPr>
                <w:sz w:val="24"/>
                <w:szCs w:val="24"/>
              </w:rPr>
            </w:pPr>
            <w:r w:rsidRPr="008F314C">
              <w:rPr>
                <w:sz w:val="24"/>
                <w:szCs w:val="24"/>
              </w:rPr>
              <w:t>14</w:t>
            </w:r>
          </w:p>
        </w:tc>
        <w:tc>
          <w:tcPr>
            <w:tcW w:w="861" w:type="pct"/>
            <w:tcBorders>
              <w:top w:val="single" w:sz="4" w:space="0" w:color="auto"/>
              <w:left w:val="single" w:sz="4" w:space="0" w:color="auto"/>
              <w:bottom w:val="single" w:sz="4" w:space="0" w:color="auto"/>
              <w:right w:val="single" w:sz="4" w:space="0" w:color="auto"/>
            </w:tcBorders>
            <w:hideMark/>
          </w:tcPr>
          <w:p w14:paraId="286E8BE9" w14:textId="77777777" w:rsidR="00654770" w:rsidRPr="008F314C" w:rsidRDefault="00654770">
            <w:pPr>
              <w:widowControl w:val="0"/>
              <w:jc w:val="center"/>
              <w:rPr>
                <w:sz w:val="24"/>
                <w:szCs w:val="24"/>
              </w:rPr>
            </w:pPr>
            <w:r w:rsidRPr="008F314C">
              <w:rPr>
                <w:sz w:val="24"/>
                <w:szCs w:val="24"/>
              </w:rPr>
              <w:t>140</w:t>
            </w:r>
          </w:p>
        </w:tc>
        <w:tc>
          <w:tcPr>
            <w:tcW w:w="1327" w:type="pct"/>
            <w:tcBorders>
              <w:top w:val="single" w:sz="4" w:space="0" w:color="auto"/>
              <w:left w:val="single" w:sz="4" w:space="0" w:color="auto"/>
              <w:bottom w:val="single" w:sz="4" w:space="0" w:color="auto"/>
              <w:right w:val="single" w:sz="4" w:space="0" w:color="auto"/>
            </w:tcBorders>
            <w:hideMark/>
          </w:tcPr>
          <w:p w14:paraId="33FA4416" w14:textId="77777777" w:rsidR="00654770" w:rsidRPr="008F314C" w:rsidRDefault="00654770">
            <w:pPr>
              <w:widowControl w:val="0"/>
              <w:jc w:val="center"/>
              <w:rPr>
                <w:sz w:val="24"/>
                <w:szCs w:val="24"/>
              </w:rPr>
            </w:pPr>
            <w:r w:rsidRPr="008F314C">
              <w:rPr>
                <w:sz w:val="24"/>
                <w:szCs w:val="24"/>
              </w:rPr>
              <w:t>2</w:t>
            </w:r>
          </w:p>
        </w:tc>
        <w:tc>
          <w:tcPr>
            <w:tcW w:w="863" w:type="pct"/>
            <w:tcBorders>
              <w:top w:val="single" w:sz="4" w:space="0" w:color="auto"/>
              <w:left w:val="single" w:sz="4" w:space="0" w:color="auto"/>
              <w:bottom w:val="single" w:sz="4" w:space="0" w:color="auto"/>
              <w:right w:val="single" w:sz="4" w:space="0" w:color="auto"/>
            </w:tcBorders>
            <w:hideMark/>
          </w:tcPr>
          <w:p w14:paraId="2312BCB0" w14:textId="77777777" w:rsidR="00654770" w:rsidRPr="008F314C" w:rsidRDefault="00654770">
            <w:pPr>
              <w:widowControl w:val="0"/>
              <w:jc w:val="center"/>
              <w:rPr>
                <w:sz w:val="24"/>
                <w:szCs w:val="24"/>
              </w:rPr>
            </w:pPr>
            <w:r w:rsidRPr="008F314C">
              <w:rPr>
                <w:sz w:val="24"/>
                <w:szCs w:val="24"/>
              </w:rPr>
              <w:t>40</w:t>
            </w:r>
          </w:p>
        </w:tc>
        <w:tc>
          <w:tcPr>
            <w:tcW w:w="1092" w:type="pct"/>
            <w:tcBorders>
              <w:top w:val="single" w:sz="4" w:space="0" w:color="auto"/>
              <w:left w:val="single" w:sz="4" w:space="0" w:color="auto"/>
              <w:bottom w:val="single" w:sz="4" w:space="0" w:color="auto"/>
              <w:right w:val="single" w:sz="4" w:space="0" w:color="auto"/>
            </w:tcBorders>
            <w:hideMark/>
          </w:tcPr>
          <w:p w14:paraId="20DD645C" w14:textId="77777777" w:rsidR="00654770" w:rsidRPr="008F314C" w:rsidRDefault="00654770">
            <w:pPr>
              <w:widowControl w:val="0"/>
              <w:jc w:val="center"/>
              <w:rPr>
                <w:sz w:val="24"/>
                <w:szCs w:val="24"/>
              </w:rPr>
            </w:pPr>
            <w:r w:rsidRPr="008F314C">
              <w:rPr>
                <w:sz w:val="24"/>
                <w:szCs w:val="24"/>
              </w:rPr>
              <w:t>28</w:t>
            </w:r>
          </w:p>
        </w:tc>
      </w:tr>
      <w:tr w:rsidR="00654770" w:rsidRPr="008F314C" w14:paraId="65954C06" w14:textId="77777777" w:rsidTr="00FB4C3E">
        <w:tc>
          <w:tcPr>
            <w:tcW w:w="857" w:type="pct"/>
            <w:tcBorders>
              <w:top w:val="single" w:sz="4" w:space="0" w:color="auto"/>
              <w:left w:val="single" w:sz="4" w:space="0" w:color="auto"/>
              <w:bottom w:val="single" w:sz="4" w:space="0" w:color="auto"/>
              <w:right w:val="single" w:sz="4" w:space="0" w:color="auto"/>
            </w:tcBorders>
            <w:hideMark/>
          </w:tcPr>
          <w:p w14:paraId="435305E2" w14:textId="77777777" w:rsidR="00654770" w:rsidRPr="008F314C" w:rsidRDefault="00654770">
            <w:pPr>
              <w:widowControl w:val="0"/>
              <w:jc w:val="center"/>
              <w:rPr>
                <w:sz w:val="24"/>
                <w:szCs w:val="24"/>
              </w:rPr>
            </w:pPr>
            <w:r w:rsidRPr="008F314C">
              <w:rPr>
                <w:sz w:val="24"/>
                <w:szCs w:val="24"/>
              </w:rPr>
              <w:lastRenderedPageBreak/>
              <w:t>15</w:t>
            </w:r>
          </w:p>
        </w:tc>
        <w:tc>
          <w:tcPr>
            <w:tcW w:w="861" w:type="pct"/>
            <w:tcBorders>
              <w:top w:val="single" w:sz="4" w:space="0" w:color="auto"/>
              <w:left w:val="single" w:sz="4" w:space="0" w:color="auto"/>
              <w:bottom w:val="single" w:sz="4" w:space="0" w:color="auto"/>
              <w:right w:val="single" w:sz="4" w:space="0" w:color="auto"/>
            </w:tcBorders>
            <w:hideMark/>
          </w:tcPr>
          <w:p w14:paraId="6315960D" w14:textId="77777777" w:rsidR="00654770" w:rsidRPr="008F314C" w:rsidRDefault="00654770">
            <w:pPr>
              <w:widowControl w:val="0"/>
              <w:jc w:val="center"/>
              <w:rPr>
                <w:sz w:val="24"/>
                <w:szCs w:val="24"/>
              </w:rPr>
            </w:pPr>
            <w:r w:rsidRPr="008F314C">
              <w:rPr>
                <w:sz w:val="24"/>
                <w:szCs w:val="24"/>
              </w:rPr>
              <w:t>150</w:t>
            </w:r>
          </w:p>
        </w:tc>
        <w:tc>
          <w:tcPr>
            <w:tcW w:w="1327" w:type="pct"/>
            <w:tcBorders>
              <w:top w:val="single" w:sz="4" w:space="0" w:color="auto"/>
              <w:left w:val="single" w:sz="4" w:space="0" w:color="auto"/>
              <w:bottom w:val="single" w:sz="4" w:space="0" w:color="auto"/>
              <w:right w:val="single" w:sz="4" w:space="0" w:color="auto"/>
            </w:tcBorders>
            <w:hideMark/>
          </w:tcPr>
          <w:p w14:paraId="4E2A6097" w14:textId="77777777" w:rsidR="00654770" w:rsidRPr="008F314C" w:rsidRDefault="00654770">
            <w:pPr>
              <w:widowControl w:val="0"/>
              <w:jc w:val="center"/>
              <w:rPr>
                <w:sz w:val="24"/>
                <w:szCs w:val="24"/>
              </w:rPr>
            </w:pPr>
            <w:r w:rsidRPr="008F314C">
              <w:rPr>
                <w:sz w:val="24"/>
                <w:szCs w:val="24"/>
              </w:rPr>
              <w:t>2</w:t>
            </w:r>
          </w:p>
        </w:tc>
        <w:tc>
          <w:tcPr>
            <w:tcW w:w="863" w:type="pct"/>
            <w:tcBorders>
              <w:top w:val="single" w:sz="4" w:space="0" w:color="auto"/>
              <w:left w:val="single" w:sz="4" w:space="0" w:color="auto"/>
              <w:bottom w:val="single" w:sz="4" w:space="0" w:color="auto"/>
              <w:right w:val="single" w:sz="4" w:space="0" w:color="auto"/>
            </w:tcBorders>
            <w:hideMark/>
          </w:tcPr>
          <w:p w14:paraId="4AC861F6" w14:textId="77777777" w:rsidR="00654770" w:rsidRPr="008F314C" w:rsidRDefault="00654770">
            <w:pPr>
              <w:widowControl w:val="0"/>
              <w:jc w:val="center"/>
              <w:rPr>
                <w:sz w:val="24"/>
                <w:szCs w:val="24"/>
              </w:rPr>
            </w:pPr>
            <w:r w:rsidRPr="008F314C">
              <w:rPr>
                <w:sz w:val="24"/>
                <w:szCs w:val="24"/>
              </w:rPr>
              <w:t>40</w:t>
            </w:r>
          </w:p>
        </w:tc>
        <w:tc>
          <w:tcPr>
            <w:tcW w:w="1092" w:type="pct"/>
            <w:tcBorders>
              <w:top w:val="single" w:sz="4" w:space="0" w:color="auto"/>
              <w:left w:val="single" w:sz="4" w:space="0" w:color="auto"/>
              <w:bottom w:val="single" w:sz="4" w:space="0" w:color="auto"/>
              <w:right w:val="single" w:sz="4" w:space="0" w:color="auto"/>
            </w:tcBorders>
            <w:hideMark/>
          </w:tcPr>
          <w:p w14:paraId="046303CC" w14:textId="77777777" w:rsidR="00654770" w:rsidRPr="008F314C" w:rsidRDefault="00654770">
            <w:pPr>
              <w:widowControl w:val="0"/>
              <w:jc w:val="center"/>
              <w:rPr>
                <w:sz w:val="24"/>
                <w:szCs w:val="24"/>
              </w:rPr>
            </w:pPr>
            <w:r w:rsidRPr="008F314C">
              <w:rPr>
                <w:sz w:val="24"/>
                <w:szCs w:val="24"/>
              </w:rPr>
              <w:t>30</w:t>
            </w:r>
          </w:p>
        </w:tc>
      </w:tr>
      <w:tr w:rsidR="00654770" w:rsidRPr="008F314C" w14:paraId="53A71C39" w14:textId="77777777" w:rsidTr="00FB4C3E">
        <w:tc>
          <w:tcPr>
            <w:tcW w:w="857" w:type="pct"/>
            <w:tcBorders>
              <w:top w:val="single" w:sz="4" w:space="0" w:color="auto"/>
              <w:left w:val="single" w:sz="4" w:space="0" w:color="auto"/>
              <w:bottom w:val="single" w:sz="4" w:space="0" w:color="auto"/>
              <w:right w:val="single" w:sz="4" w:space="0" w:color="auto"/>
            </w:tcBorders>
            <w:hideMark/>
          </w:tcPr>
          <w:p w14:paraId="2B9274BF" w14:textId="77777777" w:rsidR="00654770" w:rsidRPr="008F314C" w:rsidRDefault="00654770">
            <w:pPr>
              <w:widowControl w:val="0"/>
              <w:jc w:val="center"/>
              <w:rPr>
                <w:sz w:val="24"/>
                <w:szCs w:val="24"/>
              </w:rPr>
            </w:pPr>
            <w:r w:rsidRPr="008F314C">
              <w:rPr>
                <w:sz w:val="24"/>
                <w:szCs w:val="24"/>
              </w:rPr>
              <w:t>16</w:t>
            </w:r>
          </w:p>
        </w:tc>
        <w:tc>
          <w:tcPr>
            <w:tcW w:w="861" w:type="pct"/>
            <w:tcBorders>
              <w:top w:val="single" w:sz="4" w:space="0" w:color="auto"/>
              <w:left w:val="single" w:sz="4" w:space="0" w:color="auto"/>
              <w:bottom w:val="single" w:sz="4" w:space="0" w:color="auto"/>
              <w:right w:val="single" w:sz="4" w:space="0" w:color="auto"/>
            </w:tcBorders>
            <w:hideMark/>
          </w:tcPr>
          <w:p w14:paraId="2C9592D0" w14:textId="77777777" w:rsidR="00654770" w:rsidRPr="008F314C" w:rsidRDefault="00654770">
            <w:pPr>
              <w:widowControl w:val="0"/>
              <w:jc w:val="center"/>
              <w:rPr>
                <w:sz w:val="24"/>
                <w:szCs w:val="24"/>
              </w:rPr>
            </w:pPr>
            <w:r w:rsidRPr="008F314C">
              <w:rPr>
                <w:sz w:val="24"/>
                <w:szCs w:val="24"/>
              </w:rPr>
              <w:t>160</w:t>
            </w:r>
          </w:p>
        </w:tc>
        <w:tc>
          <w:tcPr>
            <w:tcW w:w="1327" w:type="pct"/>
            <w:tcBorders>
              <w:top w:val="single" w:sz="4" w:space="0" w:color="auto"/>
              <w:left w:val="single" w:sz="4" w:space="0" w:color="auto"/>
              <w:bottom w:val="single" w:sz="4" w:space="0" w:color="auto"/>
              <w:right w:val="single" w:sz="4" w:space="0" w:color="auto"/>
            </w:tcBorders>
            <w:hideMark/>
          </w:tcPr>
          <w:p w14:paraId="012DFDB9" w14:textId="77777777" w:rsidR="00654770" w:rsidRPr="008F314C" w:rsidRDefault="00654770">
            <w:pPr>
              <w:widowControl w:val="0"/>
              <w:jc w:val="center"/>
              <w:rPr>
                <w:sz w:val="24"/>
                <w:szCs w:val="24"/>
              </w:rPr>
            </w:pPr>
            <w:r w:rsidRPr="008F314C">
              <w:rPr>
                <w:sz w:val="24"/>
                <w:szCs w:val="24"/>
              </w:rPr>
              <w:t>2</w:t>
            </w:r>
          </w:p>
        </w:tc>
        <w:tc>
          <w:tcPr>
            <w:tcW w:w="863" w:type="pct"/>
            <w:tcBorders>
              <w:top w:val="single" w:sz="4" w:space="0" w:color="auto"/>
              <w:left w:val="single" w:sz="4" w:space="0" w:color="auto"/>
              <w:bottom w:val="single" w:sz="4" w:space="0" w:color="auto"/>
              <w:right w:val="single" w:sz="4" w:space="0" w:color="auto"/>
            </w:tcBorders>
            <w:hideMark/>
          </w:tcPr>
          <w:p w14:paraId="5C6B529C" w14:textId="77777777" w:rsidR="00654770" w:rsidRPr="008F314C" w:rsidRDefault="00654770">
            <w:pPr>
              <w:widowControl w:val="0"/>
              <w:jc w:val="center"/>
              <w:rPr>
                <w:sz w:val="24"/>
                <w:szCs w:val="24"/>
              </w:rPr>
            </w:pPr>
            <w:r w:rsidRPr="008F314C">
              <w:rPr>
                <w:sz w:val="24"/>
                <w:szCs w:val="24"/>
              </w:rPr>
              <w:t>40</w:t>
            </w:r>
          </w:p>
        </w:tc>
        <w:tc>
          <w:tcPr>
            <w:tcW w:w="1092" w:type="pct"/>
            <w:tcBorders>
              <w:top w:val="single" w:sz="4" w:space="0" w:color="auto"/>
              <w:left w:val="single" w:sz="4" w:space="0" w:color="auto"/>
              <w:bottom w:val="single" w:sz="4" w:space="0" w:color="auto"/>
              <w:right w:val="single" w:sz="4" w:space="0" w:color="auto"/>
            </w:tcBorders>
            <w:hideMark/>
          </w:tcPr>
          <w:p w14:paraId="1C4D118D" w14:textId="77777777" w:rsidR="00654770" w:rsidRPr="008F314C" w:rsidRDefault="00654770">
            <w:pPr>
              <w:widowControl w:val="0"/>
              <w:jc w:val="center"/>
              <w:rPr>
                <w:sz w:val="24"/>
                <w:szCs w:val="24"/>
              </w:rPr>
            </w:pPr>
            <w:r w:rsidRPr="008F314C">
              <w:rPr>
                <w:sz w:val="24"/>
                <w:szCs w:val="24"/>
              </w:rPr>
              <w:t>32</w:t>
            </w:r>
          </w:p>
        </w:tc>
      </w:tr>
      <w:tr w:rsidR="00654770" w:rsidRPr="008F314C" w14:paraId="41345967" w14:textId="77777777" w:rsidTr="00FB4C3E">
        <w:tc>
          <w:tcPr>
            <w:tcW w:w="857" w:type="pct"/>
            <w:tcBorders>
              <w:top w:val="single" w:sz="4" w:space="0" w:color="auto"/>
              <w:left w:val="single" w:sz="4" w:space="0" w:color="auto"/>
              <w:bottom w:val="single" w:sz="4" w:space="0" w:color="auto"/>
              <w:right w:val="single" w:sz="4" w:space="0" w:color="auto"/>
            </w:tcBorders>
            <w:hideMark/>
          </w:tcPr>
          <w:p w14:paraId="4CF293EB" w14:textId="77777777" w:rsidR="00654770" w:rsidRPr="008F314C" w:rsidRDefault="00654770">
            <w:pPr>
              <w:widowControl w:val="0"/>
              <w:jc w:val="center"/>
              <w:rPr>
                <w:sz w:val="24"/>
                <w:szCs w:val="24"/>
              </w:rPr>
            </w:pPr>
            <w:r w:rsidRPr="008F314C">
              <w:rPr>
                <w:sz w:val="24"/>
                <w:szCs w:val="24"/>
              </w:rPr>
              <w:t>17</w:t>
            </w:r>
          </w:p>
        </w:tc>
        <w:tc>
          <w:tcPr>
            <w:tcW w:w="861" w:type="pct"/>
            <w:tcBorders>
              <w:top w:val="single" w:sz="4" w:space="0" w:color="auto"/>
              <w:left w:val="single" w:sz="4" w:space="0" w:color="auto"/>
              <w:bottom w:val="single" w:sz="4" w:space="0" w:color="auto"/>
              <w:right w:val="single" w:sz="4" w:space="0" w:color="auto"/>
            </w:tcBorders>
            <w:hideMark/>
          </w:tcPr>
          <w:p w14:paraId="112176B7" w14:textId="77777777" w:rsidR="00654770" w:rsidRPr="008F314C" w:rsidRDefault="00654770">
            <w:pPr>
              <w:widowControl w:val="0"/>
              <w:jc w:val="center"/>
              <w:rPr>
                <w:sz w:val="24"/>
                <w:szCs w:val="24"/>
              </w:rPr>
            </w:pPr>
            <w:r w:rsidRPr="008F314C">
              <w:rPr>
                <w:sz w:val="24"/>
                <w:szCs w:val="24"/>
              </w:rPr>
              <w:t>170</w:t>
            </w:r>
          </w:p>
        </w:tc>
        <w:tc>
          <w:tcPr>
            <w:tcW w:w="1327" w:type="pct"/>
            <w:tcBorders>
              <w:top w:val="single" w:sz="4" w:space="0" w:color="auto"/>
              <w:left w:val="single" w:sz="4" w:space="0" w:color="auto"/>
              <w:bottom w:val="single" w:sz="4" w:space="0" w:color="auto"/>
              <w:right w:val="single" w:sz="4" w:space="0" w:color="auto"/>
            </w:tcBorders>
            <w:hideMark/>
          </w:tcPr>
          <w:p w14:paraId="4BD403E0" w14:textId="77777777" w:rsidR="00654770" w:rsidRPr="008F314C" w:rsidRDefault="00654770">
            <w:pPr>
              <w:widowControl w:val="0"/>
              <w:jc w:val="center"/>
              <w:rPr>
                <w:sz w:val="24"/>
                <w:szCs w:val="24"/>
              </w:rPr>
            </w:pPr>
            <w:r w:rsidRPr="008F314C">
              <w:rPr>
                <w:sz w:val="24"/>
                <w:szCs w:val="24"/>
              </w:rPr>
              <w:t>2</w:t>
            </w:r>
          </w:p>
        </w:tc>
        <w:tc>
          <w:tcPr>
            <w:tcW w:w="863" w:type="pct"/>
            <w:tcBorders>
              <w:top w:val="single" w:sz="4" w:space="0" w:color="auto"/>
              <w:left w:val="single" w:sz="4" w:space="0" w:color="auto"/>
              <w:bottom w:val="single" w:sz="4" w:space="0" w:color="auto"/>
              <w:right w:val="single" w:sz="4" w:space="0" w:color="auto"/>
            </w:tcBorders>
            <w:hideMark/>
          </w:tcPr>
          <w:p w14:paraId="1FA58776" w14:textId="77777777" w:rsidR="00654770" w:rsidRPr="008F314C" w:rsidRDefault="00654770">
            <w:pPr>
              <w:widowControl w:val="0"/>
              <w:jc w:val="center"/>
              <w:rPr>
                <w:sz w:val="24"/>
                <w:szCs w:val="24"/>
              </w:rPr>
            </w:pPr>
            <w:r w:rsidRPr="008F314C">
              <w:rPr>
                <w:sz w:val="24"/>
                <w:szCs w:val="24"/>
              </w:rPr>
              <w:t>40</w:t>
            </w:r>
          </w:p>
        </w:tc>
        <w:tc>
          <w:tcPr>
            <w:tcW w:w="1092" w:type="pct"/>
            <w:tcBorders>
              <w:top w:val="single" w:sz="4" w:space="0" w:color="auto"/>
              <w:left w:val="single" w:sz="4" w:space="0" w:color="auto"/>
              <w:bottom w:val="single" w:sz="4" w:space="0" w:color="auto"/>
              <w:right w:val="single" w:sz="4" w:space="0" w:color="auto"/>
            </w:tcBorders>
            <w:hideMark/>
          </w:tcPr>
          <w:p w14:paraId="2C4A809A" w14:textId="77777777" w:rsidR="00654770" w:rsidRPr="008F314C" w:rsidRDefault="00654770">
            <w:pPr>
              <w:widowControl w:val="0"/>
              <w:jc w:val="center"/>
              <w:rPr>
                <w:sz w:val="24"/>
                <w:szCs w:val="24"/>
              </w:rPr>
            </w:pPr>
            <w:r w:rsidRPr="008F314C">
              <w:rPr>
                <w:sz w:val="24"/>
                <w:szCs w:val="24"/>
              </w:rPr>
              <w:t>34</w:t>
            </w:r>
          </w:p>
        </w:tc>
      </w:tr>
      <w:tr w:rsidR="00654770" w:rsidRPr="008F314C" w14:paraId="1288C6BC" w14:textId="77777777" w:rsidTr="00FB4C3E">
        <w:tc>
          <w:tcPr>
            <w:tcW w:w="857" w:type="pct"/>
            <w:tcBorders>
              <w:top w:val="single" w:sz="4" w:space="0" w:color="auto"/>
              <w:left w:val="single" w:sz="4" w:space="0" w:color="auto"/>
              <w:bottom w:val="single" w:sz="4" w:space="0" w:color="auto"/>
              <w:right w:val="single" w:sz="4" w:space="0" w:color="auto"/>
            </w:tcBorders>
            <w:hideMark/>
          </w:tcPr>
          <w:p w14:paraId="1056ACDF" w14:textId="77777777" w:rsidR="00654770" w:rsidRPr="008F314C" w:rsidRDefault="00654770">
            <w:pPr>
              <w:widowControl w:val="0"/>
              <w:jc w:val="center"/>
              <w:rPr>
                <w:sz w:val="24"/>
                <w:szCs w:val="24"/>
              </w:rPr>
            </w:pPr>
            <w:r w:rsidRPr="008F314C">
              <w:rPr>
                <w:sz w:val="24"/>
                <w:szCs w:val="24"/>
              </w:rPr>
              <w:t>18</w:t>
            </w:r>
          </w:p>
        </w:tc>
        <w:tc>
          <w:tcPr>
            <w:tcW w:w="861" w:type="pct"/>
            <w:tcBorders>
              <w:top w:val="single" w:sz="4" w:space="0" w:color="auto"/>
              <w:left w:val="single" w:sz="4" w:space="0" w:color="auto"/>
              <w:bottom w:val="single" w:sz="4" w:space="0" w:color="auto"/>
              <w:right w:val="single" w:sz="4" w:space="0" w:color="auto"/>
            </w:tcBorders>
            <w:hideMark/>
          </w:tcPr>
          <w:p w14:paraId="6832A26D" w14:textId="77777777" w:rsidR="00654770" w:rsidRPr="008F314C" w:rsidRDefault="00654770">
            <w:pPr>
              <w:widowControl w:val="0"/>
              <w:jc w:val="center"/>
              <w:rPr>
                <w:sz w:val="24"/>
                <w:szCs w:val="24"/>
              </w:rPr>
            </w:pPr>
            <w:r w:rsidRPr="008F314C">
              <w:rPr>
                <w:sz w:val="24"/>
                <w:szCs w:val="24"/>
              </w:rPr>
              <w:t>180</w:t>
            </w:r>
          </w:p>
        </w:tc>
        <w:tc>
          <w:tcPr>
            <w:tcW w:w="1327" w:type="pct"/>
            <w:tcBorders>
              <w:top w:val="single" w:sz="4" w:space="0" w:color="auto"/>
              <w:left w:val="single" w:sz="4" w:space="0" w:color="auto"/>
              <w:bottom w:val="single" w:sz="4" w:space="0" w:color="auto"/>
              <w:right w:val="single" w:sz="4" w:space="0" w:color="auto"/>
            </w:tcBorders>
            <w:hideMark/>
          </w:tcPr>
          <w:p w14:paraId="798E315F" w14:textId="77777777" w:rsidR="00654770" w:rsidRPr="008F314C" w:rsidRDefault="00654770">
            <w:pPr>
              <w:widowControl w:val="0"/>
              <w:jc w:val="center"/>
              <w:rPr>
                <w:sz w:val="24"/>
                <w:szCs w:val="24"/>
              </w:rPr>
            </w:pPr>
            <w:r w:rsidRPr="008F314C">
              <w:rPr>
                <w:sz w:val="24"/>
                <w:szCs w:val="24"/>
              </w:rPr>
              <w:t>2</w:t>
            </w:r>
          </w:p>
        </w:tc>
        <w:tc>
          <w:tcPr>
            <w:tcW w:w="863" w:type="pct"/>
            <w:tcBorders>
              <w:top w:val="single" w:sz="4" w:space="0" w:color="auto"/>
              <w:left w:val="single" w:sz="4" w:space="0" w:color="auto"/>
              <w:bottom w:val="single" w:sz="4" w:space="0" w:color="auto"/>
              <w:right w:val="single" w:sz="4" w:space="0" w:color="auto"/>
            </w:tcBorders>
            <w:hideMark/>
          </w:tcPr>
          <w:p w14:paraId="5F08FA6D" w14:textId="77777777" w:rsidR="00654770" w:rsidRPr="008F314C" w:rsidRDefault="00654770">
            <w:pPr>
              <w:widowControl w:val="0"/>
              <w:jc w:val="center"/>
              <w:rPr>
                <w:sz w:val="24"/>
                <w:szCs w:val="24"/>
              </w:rPr>
            </w:pPr>
            <w:r w:rsidRPr="008F314C">
              <w:rPr>
                <w:sz w:val="24"/>
                <w:szCs w:val="24"/>
              </w:rPr>
              <w:t>40</w:t>
            </w:r>
          </w:p>
        </w:tc>
        <w:tc>
          <w:tcPr>
            <w:tcW w:w="1092" w:type="pct"/>
            <w:tcBorders>
              <w:top w:val="single" w:sz="4" w:space="0" w:color="auto"/>
              <w:left w:val="single" w:sz="4" w:space="0" w:color="auto"/>
              <w:bottom w:val="single" w:sz="4" w:space="0" w:color="auto"/>
              <w:right w:val="single" w:sz="4" w:space="0" w:color="auto"/>
            </w:tcBorders>
            <w:hideMark/>
          </w:tcPr>
          <w:p w14:paraId="767C1D9B" w14:textId="77777777" w:rsidR="00654770" w:rsidRPr="008F314C" w:rsidRDefault="00654770">
            <w:pPr>
              <w:widowControl w:val="0"/>
              <w:jc w:val="center"/>
              <w:rPr>
                <w:sz w:val="24"/>
                <w:szCs w:val="24"/>
              </w:rPr>
            </w:pPr>
            <w:r w:rsidRPr="008F314C">
              <w:rPr>
                <w:sz w:val="24"/>
                <w:szCs w:val="24"/>
              </w:rPr>
              <w:t>36</w:t>
            </w:r>
          </w:p>
        </w:tc>
      </w:tr>
      <w:tr w:rsidR="00654770" w:rsidRPr="008F314C" w14:paraId="4E605C7E" w14:textId="77777777" w:rsidTr="00FB4C3E">
        <w:tc>
          <w:tcPr>
            <w:tcW w:w="857" w:type="pct"/>
            <w:tcBorders>
              <w:top w:val="single" w:sz="4" w:space="0" w:color="auto"/>
              <w:left w:val="single" w:sz="4" w:space="0" w:color="auto"/>
              <w:bottom w:val="single" w:sz="4" w:space="0" w:color="auto"/>
              <w:right w:val="single" w:sz="4" w:space="0" w:color="auto"/>
            </w:tcBorders>
            <w:hideMark/>
          </w:tcPr>
          <w:p w14:paraId="243CE4DA" w14:textId="77777777" w:rsidR="00654770" w:rsidRPr="008F314C" w:rsidRDefault="00654770">
            <w:pPr>
              <w:widowControl w:val="0"/>
              <w:jc w:val="center"/>
              <w:rPr>
                <w:sz w:val="24"/>
                <w:szCs w:val="24"/>
              </w:rPr>
            </w:pPr>
            <w:r w:rsidRPr="008F314C">
              <w:rPr>
                <w:sz w:val="24"/>
                <w:szCs w:val="24"/>
              </w:rPr>
              <w:t>19</w:t>
            </w:r>
          </w:p>
        </w:tc>
        <w:tc>
          <w:tcPr>
            <w:tcW w:w="861" w:type="pct"/>
            <w:tcBorders>
              <w:top w:val="single" w:sz="4" w:space="0" w:color="auto"/>
              <w:left w:val="single" w:sz="4" w:space="0" w:color="auto"/>
              <w:bottom w:val="single" w:sz="4" w:space="0" w:color="auto"/>
              <w:right w:val="single" w:sz="4" w:space="0" w:color="auto"/>
            </w:tcBorders>
            <w:hideMark/>
          </w:tcPr>
          <w:p w14:paraId="4F244EC5" w14:textId="77777777" w:rsidR="00654770" w:rsidRPr="008F314C" w:rsidRDefault="00654770">
            <w:pPr>
              <w:widowControl w:val="0"/>
              <w:jc w:val="center"/>
              <w:rPr>
                <w:sz w:val="24"/>
                <w:szCs w:val="24"/>
              </w:rPr>
            </w:pPr>
            <w:r w:rsidRPr="008F314C">
              <w:rPr>
                <w:sz w:val="24"/>
                <w:szCs w:val="24"/>
              </w:rPr>
              <w:t>190</w:t>
            </w:r>
          </w:p>
        </w:tc>
        <w:tc>
          <w:tcPr>
            <w:tcW w:w="1327" w:type="pct"/>
            <w:tcBorders>
              <w:top w:val="single" w:sz="4" w:space="0" w:color="auto"/>
              <w:left w:val="single" w:sz="4" w:space="0" w:color="auto"/>
              <w:bottom w:val="single" w:sz="4" w:space="0" w:color="auto"/>
              <w:right w:val="single" w:sz="4" w:space="0" w:color="auto"/>
            </w:tcBorders>
            <w:hideMark/>
          </w:tcPr>
          <w:p w14:paraId="3EEEB1A9" w14:textId="77777777" w:rsidR="00654770" w:rsidRPr="008F314C" w:rsidRDefault="00654770">
            <w:pPr>
              <w:widowControl w:val="0"/>
              <w:jc w:val="center"/>
              <w:rPr>
                <w:sz w:val="24"/>
                <w:szCs w:val="24"/>
              </w:rPr>
            </w:pPr>
            <w:r w:rsidRPr="008F314C">
              <w:rPr>
                <w:sz w:val="24"/>
                <w:szCs w:val="24"/>
              </w:rPr>
              <w:t>2</w:t>
            </w:r>
          </w:p>
        </w:tc>
        <w:tc>
          <w:tcPr>
            <w:tcW w:w="863" w:type="pct"/>
            <w:tcBorders>
              <w:top w:val="single" w:sz="4" w:space="0" w:color="auto"/>
              <w:left w:val="single" w:sz="4" w:space="0" w:color="auto"/>
              <w:bottom w:val="single" w:sz="4" w:space="0" w:color="auto"/>
              <w:right w:val="single" w:sz="4" w:space="0" w:color="auto"/>
            </w:tcBorders>
            <w:hideMark/>
          </w:tcPr>
          <w:p w14:paraId="66226EEB" w14:textId="77777777" w:rsidR="00654770" w:rsidRPr="008F314C" w:rsidRDefault="00654770">
            <w:pPr>
              <w:widowControl w:val="0"/>
              <w:jc w:val="center"/>
              <w:rPr>
                <w:sz w:val="24"/>
                <w:szCs w:val="24"/>
              </w:rPr>
            </w:pPr>
            <w:r w:rsidRPr="008F314C">
              <w:rPr>
                <w:sz w:val="24"/>
                <w:szCs w:val="24"/>
              </w:rPr>
              <w:t>40</w:t>
            </w:r>
          </w:p>
        </w:tc>
        <w:tc>
          <w:tcPr>
            <w:tcW w:w="1092" w:type="pct"/>
            <w:tcBorders>
              <w:top w:val="single" w:sz="4" w:space="0" w:color="auto"/>
              <w:left w:val="single" w:sz="4" w:space="0" w:color="auto"/>
              <w:bottom w:val="single" w:sz="4" w:space="0" w:color="auto"/>
              <w:right w:val="single" w:sz="4" w:space="0" w:color="auto"/>
            </w:tcBorders>
            <w:hideMark/>
          </w:tcPr>
          <w:p w14:paraId="520614FF" w14:textId="77777777" w:rsidR="00654770" w:rsidRPr="008F314C" w:rsidRDefault="00654770">
            <w:pPr>
              <w:widowControl w:val="0"/>
              <w:jc w:val="center"/>
              <w:rPr>
                <w:sz w:val="24"/>
                <w:szCs w:val="24"/>
              </w:rPr>
            </w:pPr>
            <w:r w:rsidRPr="008F314C">
              <w:rPr>
                <w:sz w:val="24"/>
                <w:szCs w:val="24"/>
              </w:rPr>
              <w:t>38</w:t>
            </w:r>
          </w:p>
        </w:tc>
      </w:tr>
      <w:tr w:rsidR="00654770" w:rsidRPr="008F314C" w14:paraId="13332295" w14:textId="77777777" w:rsidTr="00FB4C3E">
        <w:tc>
          <w:tcPr>
            <w:tcW w:w="857" w:type="pct"/>
            <w:tcBorders>
              <w:top w:val="single" w:sz="4" w:space="0" w:color="auto"/>
              <w:left w:val="single" w:sz="4" w:space="0" w:color="auto"/>
              <w:bottom w:val="single" w:sz="4" w:space="0" w:color="auto"/>
              <w:right w:val="single" w:sz="4" w:space="0" w:color="auto"/>
            </w:tcBorders>
            <w:hideMark/>
          </w:tcPr>
          <w:p w14:paraId="61C93027" w14:textId="77777777" w:rsidR="00654770" w:rsidRPr="008F314C" w:rsidRDefault="00654770">
            <w:pPr>
              <w:widowControl w:val="0"/>
              <w:jc w:val="center"/>
              <w:rPr>
                <w:sz w:val="24"/>
                <w:szCs w:val="24"/>
              </w:rPr>
            </w:pPr>
            <w:r w:rsidRPr="008F314C">
              <w:rPr>
                <w:sz w:val="24"/>
                <w:szCs w:val="24"/>
              </w:rPr>
              <w:t>20</w:t>
            </w:r>
          </w:p>
        </w:tc>
        <w:tc>
          <w:tcPr>
            <w:tcW w:w="861" w:type="pct"/>
            <w:tcBorders>
              <w:top w:val="single" w:sz="4" w:space="0" w:color="auto"/>
              <w:left w:val="single" w:sz="4" w:space="0" w:color="auto"/>
              <w:bottom w:val="single" w:sz="4" w:space="0" w:color="auto"/>
              <w:right w:val="single" w:sz="4" w:space="0" w:color="auto"/>
            </w:tcBorders>
            <w:hideMark/>
          </w:tcPr>
          <w:p w14:paraId="7E4934F6" w14:textId="77777777" w:rsidR="00654770" w:rsidRPr="008F314C" w:rsidRDefault="00654770">
            <w:pPr>
              <w:widowControl w:val="0"/>
              <w:jc w:val="center"/>
              <w:rPr>
                <w:sz w:val="24"/>
                <w:szCs w:val="24"/>
              </w:rPr>
            </w:pPr>
            <w:r w:rsidRPr="008F314C">
              <w:rPr>
                <w:sz w:val="24"/>
                <w:szCs w:val="24"/>
              </w:rPr>
              <w:t>200</w:t>
            </w:r>
          </w:p>
        </w:tc>
        <w:tc>
          <w:tcPr>
            <w:tcW w:w="1327" w:type="pct"/>
            <w:tcBorders>
              <w:top w:val="single" w:sz="4" w:space="0" w:color="auto"/>
              <w:left w:val="single" w:sz="4" w:space="0" w:color="auto"/>
              <w:bottom w:val="single" w:sz="4" w:space="0" w:color="auto"/>
              <w:right w:val="single" w:sz="4" w:space="0" w:color="auto"/>
            </w:tcBorders>
            <w:hideMark/>
          </w:tcPr>
          <w:p w14:paraId="5981B7AD" w14:textId="77777777" w:rsidR="00654770" w:rsidRPr="008F314C" w:rsidRDefault="00654770">
            <w:pPr>
              <w:widowControl w:val="0"/>
              <w:jc w:val="center"/>
              <w:rPr>
                <w:sz w:val="24"/>
                <w:szCs w:val="24"/>
              </w:rPr>
            </w:pPr>
            <w:r w:rsidRPr="008F314C">
              <w:rPr>
                <w:sz w:val="24"/>
                <w:szCs w:val="24"/>
              </w:rPr>
              <w:t>2</w:t>
            </w:r>
          </w:p>
        </w:tc>
        <w:tc>
          <w:tcPr>
            <w:tcW w:w="863" w:type="pct"/>
            <w:tcBorders>
              <w:top w:val="single" w:sz="4" w:space="0" w:color="auto"/>
              <w:left w:val="single" w:sz="4" w:space="0" w:color="auto"/>
              <w:bottom w:val="single" w:sz="4" w:space="0" w:color="auto"/>
              <w:right w:val="single" w:sz="4" w:space="0" w:color="auto"/>
            </w:tcBorders>
            <w:hideMark/>
          </w:tcPr>
          <w:p w14:paraId="607060DB" w14:textId="77777777" w:rsidR="00654770" w:rsidRPr="008F314C" w:rsidRDefault="00654770">
            <w:pPr>
              <w:widowControl w:val="0"/>
              <w:jc w:val="center"/>
              <w:rPr>
                <w:sz w:val="24"/>
                <w:szCs w:val="24"/>
              </w:rPr>
            </w:pPr>
            <w:r w:rsidRPr="008F314C">
              <w:rPr>
                <w:sz w:val="24"/>
                <w:szCs w:val="24"/>
              </w:rPr>
              <w:t>40</w:t>
            </w:r>
          </w:p>
        </w:tc>
        <w:tc>
          <w:tcPr>
            <w:tcW w:w="1092" w:type="pct"/>
            <w:tcBorders>
              <w:top w:val="single" w:sz="4" w:space="0" w:color="auto"/>
              <w:left w:val="single" w:sz="4" w:space="0" w:color="auto"/>
              <w:bottom w:val="single" w:sz="4" w:space="0" w:color="auto"/>
              <w:right w:val="single" w:sz="4" w:space="0" w:color="auto"/>
            </w:tcBorders>
            <w:hideMark/>
          </w:tcPr>
          <w:p w14:paraId="524098CF" w14:textId="77777777" w:rsidR="00654770" w:rsidRPr="008F314C" w:rsidRDefault="00654770">
            <w:pPr>
              <w:widowControl w:val="0"/>
              <w:jc w:val="center"/>
              <w:rPr>
                <w:sz w:val="24"/>
                <w:szCs w:val="24"/>
              </w:rPr>
            </w:pPr>
            <w:r w:rsidRPr="008F314C">
              <w:rPr>
                <w:sz w:val="24"/>
                <w:szCs w:val="24"/>
              </w:rPr>
              <w:t>40</w:t>
            </w:r>
          </w:p>
        </w:tc>
      </w:tr>
    </w:tbl>
    <w:p w14:paraId="2BC25864" w14:textId="77777777" w:rsidR="00654770" w:rsidRPr="008F314C" w:rsidRDefault="00654770" w:rsidP="00654770">
      <w:pPr>
        <w:rPr>
          <w:sz w:val="24"/>
          <w:szCs w:val="24"/>
          <w:lang w:val="fr-LU" w:eastAsia="fr-LU"/>
        </w:rPr>
      </w:pPr>
      <w:r w:rsidRPr="008F314C">
        <w:rPr>
          <w:sz w:val="24"/>
          <w:szCs w:val="24"/>
        </w:rPr>
        <w:t>*Afspejler mængden for samlet daglig dosis.</w:t>
      </w:r>
    </w:p>
    <w:p w14:paraId="59C5B8E3" w14:textId="77777777" w:rsidR="00654770" w:rsidRPr="008F314C" w:rsidRDefault="00654770" w:rsidP="00654770">
      <w:pPr>
        <w:rPr>
          <w:sz w:val="24"/>
          <w:szCs w:val="24"/>
        </w:rPr>
      </w:pPr>
      <w:r w:rsidRPr="008F314C">
        <w:rPr>
          <w:sz w:val="24"/>
          <w:szCs w:val="24"/>
        </w:rPr>
        <w:t xml:space="preserve">Kassér ubrugt opløsning inden for 20 minutter til tabletopløsning. </w:t>
      </w:r>
    </w:p>
    <w:p w14:paraId="1152BE06" w14:textId="77777777" w:rsidR="00654770" w:rsidRPr="008F314C" w:rsidRDefault="00654770" w:rsidP="00654770">
      <w:pPr>
        <w:rPr>
          <w:sz w:val="24"/>
          <w:szCs w:val="24"/>
        </w:rPr>
      </w:pPr>
    </w:p>
    <w:p w14:paraId="2E50B2B0" w14:textId="77777777" w:rsidR="00654770" w:rsidRPr="008F314C" w:rsidRDefault="00654770" w:rsidP="00654770">
      <w:pPr>
        <w:rPr>
          <w:b/>
          <w:bCs/>
          <w:sz w:val="24"/>
          <w:szCs w:val="24"/>
        </w:rPr>
      </w:pPr>
      <w:r w:rsidRPr="008F314C">
        <w:rPr>
          <w:b/>
          <w:bCs/>
          <w:sz w:val="24"/>
          <w:szCs w:val="24"/>
        </w:rPr>
        <w:t>Tabel 4: Doseringstabel for 20 mg/kg dagligt til børn, der vejer op til 20 kg</w:t>
      </w:r>
    </w:p>
    <w:p w14:paraId="68E3E0DA" w14:textId="77777777" w:rsidR="00654770" w:rsidRPr="008F314C" w:rsidRDefault="00654770" w:rsidP="00654770">
      <w:pPr>
        <w:rPr>
          <w:sz w:val="24"/>
          <w:szCs w:val="24"/>
        </w:rPr>
      </w:pPr>
    </w:p>
    <w:tbl>
      <w:tblPr>
        <w:tblStyle w:val="Tabel-Gitter"/>
        <w:tblW w:w="5000" w:type="pct"/>
        <w:tblInd w:w="0" w:type="dxa"/>
        <w:tblLook w:val="04A0" w:firstRow="1" w:lastRow="0" w:firstColumn="1" w:lastColumn="0" w:noHBand="0" w:noVBand="1"/>
      </w:tblPr>
      <w:tblGrid>
        <w:gridCol w:w="1650"/>
        <w:gridCol w:w="1658"/>
        <w:gridCol w:w="2555"/>
        <w:gridCol w:w="1662"/>
        <w:gridCol w:w="2103"/>
      </w:tblGrid>
      <w:tr w:rsidR="00654770" w:rsidRPr="008F314C" w14:paraId="2BA8FA7E" w14:textId="77777777" w:rsidTr="008810B1">
        <w:trPr>
          <w:tblHeader/>
        </w:trPr>
        <w:tc>
          <w:tcPr>
            <w:tcW w:w="857" w:type="pct"/>
            <w:tcBorders>
              <w:top w:val="single" w:sz="4" w:space="0" w:color="auto"/>
              <w:left w:val="single" w:sz="4" w:space="0" w:color="auto"/>
              <w:bottom w:val="single" w:sz="4" w:space="0" w:color="auto"/>
              <w:right w:val="single" w:sz="4" w:space="0" w:color="auto"/>
            </w:tcBorders>
            <w:hideMark/>
          </w:tcPr>
          <w:p w14:paraId="09360003" w14:textId="77777777" w:rsidR="00654770" w:rsidRPr="008F314C" w:rsidRDefault="00654770">
            <w:pPr>
              <w:widowControl w:val="0"/>
              <w:jc w:val="center"/>
              <w:rPr>
                <w:b/>
                <w:bCs/>
                <w:sz w:val="24"/>
                <w:szCs w:val="24"/>
              </w:rPr>
            </w:pPr>
            <w:proofErr w:type="spellStart"/>
            <w:r w:rsidRPr="008F314C">
              <w:rPr>
                <w:b/>
                <w:bCs/>
                <w:sz w:val="24"/>
                <w:szCs w:val="24"/>
              </w:rPr>
              <w:t>Vægt</w:t>
            </w:r>
            <w:proofErr w:type="spellEnd"/>
            <w:r w:rsidRPr="008F314C">
              <w:rPr>
                <w:b/>
                <w:bCs/>
                <w:sz w:val="24"/>
                <w:szCs w:val="24"/>
              </w:rPr>
              <w:t xml:space="preserve"> (kg)</w:t>
            </w:r>
          </w:p>
        </w:tc>
        <w:tc>
          <w:tcPr>
            <w:tcW w:w="861" w:type="pct"/>
            <w:tcBorders>
              <w:top w:val="single" w:sz="4" w:space="0" w:color="auto"/>
              <w:left w:val="single" w:sz="4" w:space="0" w:color="auto"/>
              <w:bottom w:val="single" w:sz="4" w:space="0" w:color="auto"/>
              <w:right w:val="single" w:sz="4" w:space="0" w:color="auto"/>
            </w:tcBorders>
            <w:hideMark/>
          </w:tcPr>
          <w:p w14:paraId="77AB2D62" w14:textId="77777777" w:rsidR="00654770" w:rsidRPr="008F314C" w:rsidRDefault="00654770">
            <w:pPr>
              <w:widowControl w:val="0"/>
              <w:jc w:val="center"/>
              <w:rPr>
                <w:b/>
                <w:bCs/>
                <w:sz w:val="24"/>
                <w:szCs w:val="24"/>
              </w:rPr>
            </w:pPr>
            <w:proofErr w:type="spellStart"/>
            <w:r w:rsidRPr="008F314C">
              <w:rPr>
                <w:b/>
                <w:bCs/>
                <w:sz w:val="24"/>
                <w:szCs w:val="24"/>
              </w:rPr>
              <w:t>Samlede</w:t>
            </w:r>
            <w:proofErr w:type="spellEnd"/>
            <w:r w:rsidRPr="008F314C">
              <w:rPr>
                <w:b/>
                <w:bCs/>
                <w:sz w:val="24"/>
                <w:szCs w:val="24"/>
              </w:rPr>
              <w:t xml:space="preserve"> </w:t>
            </w:r>
            <w:proofErr w:type="spellStart"/>
            <w:r w:rsidRPr="008F314C">
              <w:rPr>
                <w:b/>
                <w:bCs/>
                <w:sz w:val="24"/>
                <w:szCs w:val="24"/>
              </w:rPr>
              <w:t>dosis</w:t>
            </w:r>
            <w:proofErr w:type="spellEnd"/>
            <w:r w:rsidRPr="008F314C">
              <w:rPr>
                <w:b/>
                <w:bCs/>
                <w:sz w:val="24"/>
                <w:szCs w:val="24"/>
              </w:rPr>
              <w:t xml:space="preserve"> (mg/</w:t>
            </w:r>
            <w:proofErr w:type="spellStart"/>
            <w:r w:rsidRPr="008F314C">
              <w:rPr>
                <w:b/>
                <w:bCs/>
                <w:sz w:val="24"/>
                <w:szCs w:val="24"/>
              </w:rPr>
              <w:t>dag</w:t>
            </w:r>
            <w:proofErr w:type="spellEnd"/>
            <w:r w:rsidRPr="008F314C">
              <w:rPr>
                <w:b/>
                <w:bCs/>
                <w:sz w:val="24"/>
                <w:szCs w:val="24"/>
              </w:rPr>
              <w:t>)</w:t>
            </w:r>
          </w:p>
        </w:tc>
        <w:tc>
          <w:tcPr>
            <w:tcW w:w="1327" w:type="pct"/>
            <w:tcBorders>
              <w:top w:val="single" w:sz="4" w:space="0" w:color="auto"/>
              <w:left w:val="single" w:sz="4" w:space="0" w:color="auto"/>
              <w:bottom w:val="single" w:sz="4" w:space="0" w:color="auto"/>
              <w:right w:val="single" w:sz="4" w:space="0" w:color="auto"/>
            </w:tcBorders>
            <w:hideMark/>
          </w:tcPr>
          <w:p w14:paraId="7CF8EE93" w14:textId="0ACFA9A9" w:rsidR="00654770" w:rsidRPr="008F314C" w:rsidRDefault="00654770">
            <w:pPr>
              <w:widowControl w:val="0"/>
              <w:jc w:val="center"/>
              <w:rPr>
                <w:b/>
                <w:bCs/>
                <w:sz w:val="24"/>
                <w:szCs w:val="24"/>
                <w:lang w:val="da-DK"/>
              </w:rPr>
            </w:pPr>
            <w:r w:rsidRPr="008F314C">
              <w:rPr>
                <w:b/>
                <w:bCs/>
                <w:sz w:val="24"/>
                <w:szCs w:val="24"/>
                <w:lang w:val="da-DK"/>
              </w:rPr>
              <w:t>Antal tabletter, der skal opløses (kun 100 mg styrken)</w:t>
            </w:r>
          </w:p>
        </w:tc>
        <w:tc>
          <w:tcPr>
            <w:tcW w:w="863" w:type="pct"/>
            <w:tcBorders>
              <w:top w:val="single" w:sz="4" w:space="0" w:color="auto"/>
              <w:left w:val="single" w:sz="4" w:space="0" w:color="auto"/>
              <w:bottom w:val="single" w:sz="4" w:space="0" w:color="auto"/>
              <w:right w:val="single" w:sz="4" w:space="0" w:color="auto"/>
            </w:tcBorders>
            <w:hideMark/>
          </w:tcPr>
          <w:p w14:paraId="74E585D8" w14:textId="77777777" w:rsidR="00654770" w:rsidRPr="008F314C" w:rsidRDefault="00654770">
            <w:pPr>
              <w:widowControl w:val="0"/>
              <w:jc w:val="center"/>
              <w:rPr>
                <w:b/>
                <w:bCs/>
                <w:sz w:val="24"/>
                <w:szCs w:val="24"/>
              </w:rPr>
            </w:pPr>
            <w:proofErr w:type="spellStart"/>
            <w:r w:rsidRPr="008F314C">
              <w:rPr>
                <w:b/>
                <w:bCs/>
                <w:sz w:val="24"/>
                <w:szCs w:val="24"/>
              </w:rPr>
              <w:t>Volumen</w:t>
            </w:r>
            <w:proofErr w:type="spellEnd"/>
            <w:r w:rsidRPr="008F314C">
              <w:rPr>
                <w:b/>
                <w:bCs/>
                <w:sz w:val="24"/>
                <w:szCs w:val="24"/>
              </w:rPr>
              <w:t xml:space="preserve"> </w:t>
            </w:r>
            <w:proofErr w:type="spellStart"/>
            <w:r w:rsidRPr="008F314C">
              <w:rPr>
                <w:b/>
                <w:bCs/>
                <w:sz w:val="24"/>
                <w:szCs w:val="24"/>
              </w:rPr>
              <w:t>af</w:t>
            </w:r>
            <w:proofErr w:type="spellEnd"/>
            <w:r w:rsidRPr="008F314C">
              <w:rPr>
                <w:b/>
                <w:bCs/>
                <w:sz w:val="24"/>
                <w:szCs w:val="24"/>
              </w:rPr>
              <w:t xml:space="preserve"> </w:t>
            </w:r>
            <w:proofErr w:type="spellStart"/>
            <w:r w:rsidRPr="008F314C">
              <w:rPr>
                <w:b/>
                <w:bCs/>
                <w:sz w:val="24"/>
                <w:szCs w:val="24"/>
              </w:rPr>
              <w:t>opløsningen</w:t>
            </w:r>
            <w:proofErr w:type="spellEnd"/>
            <w:r w:rsidRPr="008F314C">
              <w:rPr>
                <w:b/>
                <w:bCs/>
                <w:sz w:val="24"/>
                <w:szCs w:val="24"/>
              </w:rPr>
              <w:t xml:space="preserve"> (ml)</w:t>
            </w:r>
          </w:p>
        </w:tc>
        <w:tc>
          <w:tcPr>
            <w:tcW w:w="1092" w:type="pct"/>
            <w:tcBorders>
              <w:top w:val="single" w:sz="4" w:space="0" w:color="auto"/>
              <w:left w:val="single" w:sz="4" w:space="0" w:color="auto"/>
              <w:bottom w:val="single" w:sz="4" w:space="0" w:color="auto"/>
              <w:right w:val="single" w:sz="4" w:space="0" w:color="auto"/>
            </w:tcBorders>
            <w:hideMark/>
          </w:tcPr>
          <w:p w14:paraId="244CA6D5" w14:textId="77777777" w:rsidR="00654770" w:rsidRPr="008F314C" w:rsidRDefault="00654770">
            <w:pPr>
              <w:widowControl w:val="0"/>
              <w:jc w:val="center"/>
              <w:rPr>
                <w:b/>
                <w:bCs/>
                <w:sz w:val="24"/>
                <w:szCs w:val="24"/>
                <w:lang w:val="da-DK"/>
              </w:rPr>
            </w:pPr>
            <w:r w:rsidRPr="008F314C">
              <w:rPr>
                <w:b/>
                <w:bCs/>
                <w:sz w:val="24"/>
                <w:szCs w:val="24"/>
                <w:lang w:val="da-DK"/>
              </w:rPr>
              <w:t>Volumen af opløsningen, der skal administreres (ml)*</w:t>
            </w:r>
          </w:p>
        </w:tc>
      </w:tr>
      <w:tr w:rsidR="00654770" w:rsidRPr="008F314C" w14:paraId="424E959D" w14:textId="77777777" w:rsidTr="008810B1">
        <w:tc>
          <w:tcPr>
            <w:tcW w:w="857" w:type="pct"/>
            <w:tcBorders>
              <w:top w:val="single" w:sz="4" w:space="0" w:color="auto"/>
              <w:left w:val="single" w:sz="4" w:space="0" w:color="auto"/>
              <w:bottom w:val="single" w:sz="4" w:space="0" w:color="auto"/>
              <w:right w:val="single" w:sz="4" w:space="0" w:color="auto"/>
            </w:tcBorders>
            <w:hideMark/>
          </w:tcPr>
          <w:p w14:paraId="0C9E87B2" w14:textId="77777777" w:rsidR="00654770" w:rsidRPr="008F314C" w:rsidRDefault="00654770">
            <w:pPr>
              <w:widowControl w:val="0"/>
              <w:jc w:val="center"/>
              <w:rPr>
                <w:sz w:val="24"/>
                <w:szCs w:val="24"/>
              </w:rPr>
            </w:pPr>
            <w:r w:rsidRPr="008F314C">
              <w:rPr>
                <w:sz w:val="24"/>
                <w:szCs w:val="24"/>
              </w:rPr>
              <w:t>2</w:t>
            </w:r>
          </w:p>
        </w:tc>
        <w:tc>
          <w:tcPr>
            <w:tcW w:w="861" w:type="pct"/>
            <w:tcBorders>
              <w:top w:val="single" w:sz="4" w:space="0" w:color="auto"/>
              <w:left w:val="single" w:sz="4" w:space="0" w:color="auto"/>
              <w:bottom w:val="single" w:sz="4" w:space="0" w:color="auto"/>
              <w:right w:val="single" w:sz="4" w:space="0" w:color="auto"/>
            </w:tcBorders>
            <w:hideMark/>
          </w:tcPr>
          <w:p w14:paraId="38C87BED" w14:textId="77777777" w:rsidR="00654770" w:rsidRPr="008F314C" w:rsidRDefault="00654770">
            <w:pPr>
              <w:widowControl w:val="0"/>
              <w:jc w:val="center"/>
              <w:rPr>
                <w:sz w:val="24"/>
                <w:szCs w:val="24"/>
              </w:rPr>
            </w:pPr>
            <w:r w:rsidRPr="008F314C">
              <w:rPr>
                <w:sz w:val="24"/>
                <w:szCs w:val="24"/>
              </w:rPr>
              <w:t>40</w:t>
            </w:r>
          </w:p>
        </w:tc>
        <w:tc>
          <w:tcPr>
            <w:tcW w:w="1327" w:type="pct"/>
            <w:tcBorders>
              <w:top w:val="single" w:sz="4" w:space="0" w:color="auto"/>
              <w:left w:val="single" w:sz="4" w:space="0" w:color="auto"/>
              <w:bottom w:val="single" w:sz="4" w:space="0" w:color="auto"/>
              <w:right w:val="single" w:sz="4" w:space="0" w:color="auto"/>
            </w:tcBorders>
            <w:hideMark/>
          </w:tcPr>
          <w:p w14:paraId="7E46F8C7" w14:textId="77777777" w:rsidR="00654770" w:rsidRPr="008F314C" w:rsidRDefault="00654770">
            <w:pPr>
              <w:widowControl w:val="0"/>
              <w:jc w:val="center"/>
              <w:rPr>
                <w:sz w:val="24"/>
                <w:szCs w:val="24"/>
              </w:rPr>
            </w:pPr>
            <w:r w:rsidRPr="008F314C">
              <w:rPr>
                <w:sz w:val="24"/>
                <w:szCs w:val="24"/>
              </w:rPr>
              <w:t>1</w:t>
            </w:r>
          </w:p>
        </w:tc>
        <w:tc>
          <w:tcPr>
            <w:tcW w:w="863" w:type="pct"/>
            <w:tcBorders>
              <w:top w:val="single" w:sz="4" w:space="0" w:color="auto"/>
              <w:left w:val="single" w:sz="4" w:space="0" w:color="auto"/>
              <w:bottom w:val="single" w:sz="4" w:space="0" w:color="auto"/>
              <w:right w:val="single" w:sz="4" w:space="0" w:color="auto"/>
            </w:tcBorders>
            <w:hideMark/>
          </w:tcPr>
          <w:p w14:paraId="03C2E7A7" w14:textId="77777777" w:rsidR="00654770" w:rsidRPr="008F314C" w:rsidRDefault="00654770">
            <w:pPr>
              <w:widowControl w:val="0"/>
              <w:jc w:val="center"/>
              <w:rPr>
                <w:sz w:val="24"/>
                <w:szCs w:val="24"/>
              </w:rPr>
            </w:pPr>
            <w:r w:rsidRPr="008F314C">
              <w:rPr>
                <w:sz w:val="24"/>
                <w:szCs w:val="24"/>
              </w:rPr>
              <w:t>20</w:t>
            </w:r>
          </w:p>
        </w:tc>
        <w:tc>
          <w:tcPr>
            <w:tcW w:w="1092" w:type="pct"/>
            <w:tcBorders>
              <w:top w:val="single" w:sz="4" w:space="0" w:color="auto"/>
              <w:left w:val="single" w:sz="4" w:space="0" w:color="auto"/>
              <w:bottom w:val="single" w:sz="4" w:space="0" w:color="auto"/>
              <w:right w:val="single" w:sz="4" w:space="0" w:color="auto"/>
            </w:tcBorders>
            <w:hideMark/>
          </w:tcPr>
          <w:p w14:paraId="673DA0CC" w14:textId="77777777" w:rsidR="00654770" w:rsidRPr="008F314C" w:rsidRDefault="00654770">
            <w:pPr>
              <w:widowControl w:val="0"/>
              <w:jc w:val="center"/>
              <w:rPr>
                <w:sz w:val="24"/>
                <w:szCs w:val="24"/>
              </w:rPr>
            </w:pPr>
            <w:r w:rsidRPr="008F314C">
              <w:rPr>
                <w:sz w:val="24"/>
                <w:szCs w:val="24"/>
              </w:rPr>
              <w:t>8</w:t>
            </w:r>
          </w:p>
        </w:tc>
      </w:tr>
      <w:tr w:rsidR="00654770" w:rsidRPr="008F314C" w14:paraId="55E7F6FA" w14:textId="77777777" w:rsidTr="008810B1">
        <w:tc>
          <w:tcPr>
            <w:tcW w:w="857" w:type="pct"/>
            <w:tcBorders>
              <w:top w:val="single" w:sz="4" w:space="0" w:color="auto"/>
              <w:left w:val="single" w:sz="4" w:space="0" w:color="auto"/>
              <w:bottom w:val="single" w:sz="4" w:space="0" w:color="auto"/>
              <w:right w:val="single" w:sz="4" w:space="0" w:color="auto"/>
            </w:tcBorders>
            <w:hideMark/>
          </w:tcPr>
          <w:p w14:paraId="5BCE8A44" w14:textId="77777777" w:rsidR="00654770" w:rsidRPr="008F314C" w:rsidRDefault="00654770">
            <w:pPr>
              <w:widowControl w:val="0"/>
              <w:jc w:val="center"/>
              <w:rPr>
                <w:sz w:val="24"/>
                <w:szCs w:val="24"/>
              </w:rPr>
            </w:pPr>
            <w:r w:rsidRPr="008F314C">
              <w:rPr>
                <w:sz w:val="24"/>
                <w:szCs w:val="24"/>
              </w:rPr>
              <w:t>3</w:t>
            </w:r>
          </w:p>
        </w:tc>
        <w:tc>
          <w:tcPr>
            <w:tcW w:w="861" w:type="pct"/>
            <w:tcBorders>
              <w:top w:val="single" w:sz="4" w:space="0" w:color="auto"/>
              <w:left w:val="single" w:sz="4" w:space="0" w:color="auto"/>
              <w:bottom w:val="single" w:sz="4" w:space="0" w:color="auto"/>
              <w:right w:val="single" w:sz="4" w:space="0" w:color="auto"/>
            </w:tcBorders>
            <w:hideMark/>
          </w:tcPr>
          <w:p w14:paraId="1D9B3191" w14:textId="77777777" w:rsidR="00654770" w:rsidRPr="008F314C" w:rsidRDefault="00654770">
            <w:pPr>
              <w:widowControl w:val="0"/>
              <w:jc w:val="center"/>
              <w:rPr>
                <w:sz w:val="24"/>
                <w:szCs w:val="24"/>
              </w:rPr>
            </w:pPr>
            <w:r w:rsidRPr="008F314C">
              <w:rPr>
                <w:sz w:val="24"/>
                <w:szCs w:val="24"/>
              </w:rPr>
              <w:t>60</w:t>
            </w:r>
          </w:p>
        </w:tc>
        <w:tc>
          <w:tcPr>
            <w:tcW w:w="1327" w:type="pct"/>
            <w:tcBorders>
              <w:top w:val="single" w:sz="4" w:space="0" w:color="auto"/>
              <w:left w:val="single" w:sz="4" w:space="0" w:color="auto"/>
              <w:bottom w:val="single" w:sz="4" w:space="0" w:color="auto"/>
              <w:right w:val="single" w:sz="4" w:space="0" w:color="auto"/>
            </w:tcBorders>
            <w:hideMark/>
          </w:tcPr>
          <w:p w14:paraId="65C93980" w14:textId="77777777" w:rsidR="00654770" w:rsidRPr="008F314C" w:rsidRDefault="00654770">
            <w:pPr>
              <w:widowControl w:val="0"/>
              <w:jc w:val="center"/>
              <w:rPr>
                <w:sz w:val="24"/>
                <w:szCs w:val="24"/>
              </w:rPr>
            </w:pPr>
            <w:r w:rsidRPr="008F314C">
              <w:rPr>
                <w:sz w:val="24"/>
                <w:szCs w:val="24"/>
              </w:rPr>
              <w:t>1</w:t>
            </w:r>
          </w:p>
        </w:tc>
        <w:tc>
          <w:tcPr>
            <w:tcW w:w="863" w:type="pct"/>
            <w:tcBorders>
              <w:top w:val="single" w:sz="4" w:space="0" w:color="auto"/>
              <w:left w:val="single" w:sz="4" w:space="0" w:color="auto"/>
              <w:bottom w:val="single" w:sz="4" w:space="0" w:color="auto"/>
              <w:right w:val="single" w:sz="4" w:space="0" w:color="auto"/>
            </w:tcBorders>
            <w:hideMark/>
          </w:tcPr>
          <w:p w14:paraId="73AFDBAF" w14:textId="77777777" w:rsidR="00654770" w:rsidRPr="008F314C" w:rsidRDefault="00654770">
            <w:pPr>
              <w:widowControl w:val="0"/>
              <w:jc w:val="center"/>
              <w:rPr>
                <w:sz w:val="24"/>
                <w:szCs w:val="24"/>
              </w:rPr>
            </w:pPr>
            <w:r w:rsidRPr="008F314C">
              <w:rPr>
                <w:sz w:val="24"/>
                <w:szCs w:val="24"/>
              </w:rPr>
              <w:t>20</w:t>
            </w:r>
          </w:p>
        </w:tc>
        <w:tc>
          <w:tcPr>
            <w:tcW w:w="1092" w:type="pct"/>
            <w:tcBorders>
              <w:top w:val="single" w:sz="4" w:space="0" w:color="auto"/>
              <w:left w:val="single" w:sz="4" w:space="0" w:color="auto"/>
              <w:bottom w:val="single" w:sz="4" w:space="0" w:color="auto"/>
              <w:right w:val="single" w:sz="4" w:space="0" w:color="auto"/>
            </w:tcBorders>
            <w:hideMark/>
          </w:tcPr>
          <w:p w14:paraId="3C8BAFE7" w14:textId="77777777" w:rsidR="00654770" w:rsidRPr="008F314C" w:rsidRDefault="00654770">
            <w:pPr>
              <w:widowControl w:val="0"/>
              <w:jc w:val="center"/>
              <w:rPr>
                <w:sz w:val="24"/>
                <w:szCs w:val="24"/>
              </w:rPr>
            </w:pPr>
            <w:r w:rsidRPr="008F314C">
              <w:rPr>
                <w:sz w:val="24"/>
                <w:szCs w:val="24"/>
              </w:rPr>
              <w:t>12</w:t>
            </w:r>
          </w:p>
        </w:tc>
      </w:tr>
      <w:tr w:rsidR="00654770" w:rsidRPr="008F314C" w14:paraId="599D8C6A" w14:textId="77777777" w:rsidTr="008810B1">
        <w:tc>
          <w:tcPr>
            <w:tcW w:w="857" w:type="pct"/>
            <w:tcBorders>
              <w:top w:val="single" w:sz="4" w:space="0" w:color="auto"/>
              <w:left w:val="single" w:sz="4" w:space="0" w:color="auto"/>
              <w:bottom w:val="single" w:sz="4" w:space="0" w:color="auto"/>
              <w:right w:val="single" w:sz="4" w:space="0" w:color="auto"/>
            </w:tcBorders>
            <w:hideMark/>
          </w:tcPr>
          <w:p w14:paraId="3EFAA84A" w14:textId="77777777" w:rsidR="00654770" w:rsidRPr="008F314C" w:rsidRDefault="00654770">
            <w:pPr>
              <w:widowControl w:val="0"/>
              <w:jc w:val="center"/>
              <w:rPr>
                <w:sz w:val="24"/>
                <w:szCs w:val="24"/>
              </w:rPr>
            </w:pPr>
            <w:r w:rsidRPr="008F314C">
              <w:rPr>
                <w:sz w:val="24"/>
                <w:szCs w:val="24"/>
              </w:rPr>
              <w:t>4</w:t>
            </w:r>
          </w:p>
        </w:tc>
        <w:tc>
          <w:tcPr>
            <w:tcW w:w="861" w:type="pct"/>
            <w:tcBorders>
              <w:top w:val="single" w:sz="4" w:space="0" w:color="auto"/>
              <w:left w:val="single" w:sz="4" w:space="0" w:color="auto"/>
              <w:bottom w:val="single" w:sz="4" w:space="0" w:color="auto"/>
              <w:right w:val="single" w:sz="4" w:space="0" w:color="auto"/>
            </w:tcBorders>
            <w:hideMark/>
          </w:tcPr>
          <w:p w14:paraId="3117060F" w14:textId="77777777" w:rsidR="00654770" w:rsidRPr="008F314C" w:rsidRDefault="00654770">
            <w:pPr>
              <w:widowControl w:val="0"/>
              <w:jc w:val="center"/>
              <w:rPr>
                <w:sz w:val="24"/>
                <w:szCs w:val="24"/>
              </w:rPr>
            </w:pPr>
            <w:r w:rsidRPr="008F314C">
              <w:rPr>
                <w:sz w:val="24"/>
                <w:szCs w:val="24"/>
              </w:rPr>
              <w:t>80</w:t>
            </w:r>
          </w:p>
        </w:tc>
        <w:tc>
          <w:tcPr>
            <w:tcW w:w="1327" w:type="pct"/>
            <w:tcBorders>
              <w:top w:val="single" w:sz="4" w:space="0" w:color="auto"/>
              <w:left w:val="single" w:sz="4" w:space="0" w:color="auto"/>
              <w:bottom w:val="single" w:sz="4" w:space="0" w:color="auto"/>
              <w:right w:val="single" w:sz="4" w:space="0" w:color="auto"/>
            </w:tcBorders>
            <w:hideMark/>
          </w:tcPr>
          <w:p w14:paraId="5B504BDC" w14:textId="77777777" w:rsidR="00654770" w:rsidRPr="008F314C" w:rsidRDefault="00654770">
            <w:pPr>
              <w:widowControl w:val="0"/>
              <w:jc w:val="center"/>
              <w:rPr>
                <w:sz w:val="24"/>
                <w:szCs w:val="24"/>
              </w:rPr>
            </w:pPr>
            <w:r w:rsidRPr="008F314C">
              <w:rPr>
                <w:sz w:val="24"/>
                <w:szCs w:val="24"/>
              </w:rPr>
              <w:t>1</w:t>
            </w:r>
          </w:p>
        </w:tc>
        <w:tc>
          <w:tcPr>
            <w:tcW w:w="863" w:type="pct"/>
            <w:tcBorders>
              <w:top w:val="single" w:sz="4" w:space="0" w:color="auto"/>
              <w:left w:val="single" w:sz="4" w:space="0" w:color="auto"/>
              <w:bottom w:val="single" w:sz="4" w:space="0" w:color="auto"/>
              <w:right w:val="single" w:sz="4" w:space="0" w:color="auto"/>
            </w:tcBorders>
            <w:hideMark/>
          </w:tcPr>
          <w:p w14:paraId="327B0BAB" w14:textId="77777777" w:rsidR="00654770" w:rsidRPr="008F314C" w:rsidRDefault="00654770">
            <w:pPr>
              <w:widowControl w:val="0"/>
              <w:jc w:val="center"/>
              <w:rPr>
                <w:sz w:val="24"/>
                <w:szCs w:val="24"/>
              </w:rPr>
            </w:pPr>
            <w:r w:rsidRPr="008F314C">
              <w:rPr>
                <w:sz w:val="24"/>
                <w:szCs w:val="24"/>
              </w:rPr>
              <w:t>20</w:t>
            </w:r>
          </w:p>
        </w:tc>
        <w:tc>
          <w:tcPr>
            <w:tcW w:w="1092" w:type="pct"/>
            <w:tcBorders>
              <w:top w:val="single" w:sz="4" w:space="0" w:color="auto"/>
              <w:left w:val="single" w:sz="4" w:space="0" w:color="auto"/>
              <w:bottom w:val="single" w:sz="4" w:space="0" w:color="auto"/>
              <w:right w:val="single" w:sz="4" w:space="0" w:color="auto"/>
            </w:tcBorders>
            <w:hideMark/>
          </w:tcPr>
          <w:p w14:paraId="357B634F" w14:textId="77777777" w:rsidR="00654770" w:rsidRPr="008F314C" w:rsidRDefault="00654770">
            <w:pPr>
              <w:widowControl w:val="0"/>
              <w:jc w:val="center"/>
              <w:rPr>
                <w:sz w:val="24"/>
                <w:szCs w:val="24"/>
              </w:rPr>
            </w:pPr>
            <w:r w:rsidRPr="008F314C">
              <w:rPr>
                <w:sz w:val="24"/>
                <w:szCs w:val="24"/>
              </w:rPr>
              <w:t>16</w:t>
            </w:r>
          </w:p>
        </w:tc>
      </w:tr>
      <w:tr w:rsidR="00654770" w:rsidRPr="008F314C" w14:paraId="7BB2CCCE" w14:textId="77777777" w:rsidTr="008810B1">
        <w:tc>
          <w:tcPr>
            <w:tcW w:w="857" w:type="pct"/>
            <w:tcBorders>
              <w:top w:val="single" w:sz="4" w:space="0" w:color="auto"/>
              <w:left w:val="single" w:sz="4" w:space="0" w:color="auto"/>
              <w:bottom w:val="single" w:sz="4" w:space="0" w:color="auto"/>
              <w:right w:val="single" w:sz="4" w:space="0" w:color="auto"/>
            </w:tcBorders>
            <w:hideMark/>
          </w:tcPr>
          <w:p w14:paraId="0C2099A0" w14:textId="77777777" w:rsidR="00654770" w:rsidRPr="008F314C" w:rsidRDefault="00654770">
            <w:pPr>
              <w:widowControl w:val="0"/>
              <w:jc w:val="center"/>
              <w:rPr>
                <w:sz w:val="24"/>
                <w:szCs w:val="24"/>
              </w:rPr>
            </w:pPr>
            <w:r w:rsidRPr="008F314C">
              <w:rPr>
                <w:sz w:val="24"/>
                <w:szCs w:val="24"/>
              </w:rPr>
              <w:t>5</w:t>
            </w:r>
          </w:p>
        </w:tc>
        <w:tc>
          <w:tcPr>
            <w:tcW w:w="861" w:type="pct"/>
            <w:tcBorders>
              <w:top w:val="single" w:sz="4" w:space="0" w:color="auto"/>
              <w:left w:val="single" w:sz="4" w:space="0" w:color="auto"/>
              <w:bottom w:val="single" w:sz="4" w:space="0" w:color="auto"/>
              <w:right w:val="single" w:sz="4" w:space="0" w:color="auto"/>
            </w:tcBorders>
            <w:hideMark/>
          </w:tcPr>
          <w:p w14:paraId="59B23DCE" w14:textId="77777777" w:rsidR="00654770" w:rsidRPr="008F314C" w:rsidRDefault="00654770">
            <w:pPr>
              <w:widowControl w:val="0"/>
              <w:jc w:val="center"/>
              <w:rPr>
                <w:sz w:val="24"/>
                <w:szCs w:val="24"/>
              </w:rPr>
            </w:pPr>
            <w:r w:rsidRPr="008F314C">
              <w:rPr>
                <w:sz w:val="24"/>
                <w:szCs w:val="24"/>
              </w:rPr>
              <w:t>100</w:t>
            </w:r>
          </w:p>
        </w:tc>
        <w:tc>
          <w:tcPr>
            <w:tcW w:w="1327" w:type="pct"/>
            <w:tcBorders>
              <w:top w:val="single" w:sz="4" w:space="0" w:color="auto"/>
              <w:left w:val="single" w:sz="4" w:space="0" w:color="auto"/>
              <w:bottom w:val="single" w:sz="4" w:space="0" w:color="auto"/>
              <w:right w:val="single" w:sz="4" w:space="0" w:color="auto"/>
            </w:tcBorders>
            <w:hideMark/>
          </w:tcPr>
          <w:p w14:paraId="25F9E7E5" w14:textId="77777777" w:rsidR="00654770" w:rsidRPr="008F314C" w:rsidRDefault="00654770">
            <w:pPr>
              <w:widowControl w:val="0"/>
              <w:jc w:val="center"/>
              <w:rPr>
                <w:sz w:val="24"/>
                <w:szCs w:val="24"/>
              </w:rPr>
            </w:pPr>
            <w:r w:rsidRPr="008F314C">
              <w:rPr>
                <w:sz w:val="24"/>
                <w:szCs w:val="24"/>
              </w:rPr>
              <w:t>1</w:t>
            </w:r>
          </w:p>
        </w:tc>
        <w:tc>
          <w:tcPr>
            <w:tcW w:w="863" w:type="pct"/>
            <w:tcBorders>
              <w:top w:val="single" w:sz="4" w:space="0" w:color="auto"/>
              <w:left w:val="single" w:sz="4" w:space="0" w:color="auto"/>
              <w:bottom w:val="single" w:sz="4" w:space="0" w:color="auto"/>
              <w:right w:val="single" w:sz="4" w:space="0" w:color="auto"/>
            </w:tcBorders>
            <w:hideMark/>
          </w:tcPr>
          <w:p w14:paraId="7F4210C8" w14:textId="77777777" w:rsidR="00654770" w:rsidRPr="008F314C" w:rsidRDefault="00654770">
            <w:pPr>
              <w:widowControl w:val="0"/>
              <w:jc w:val="center"/>
              <w:rPr>
                <w:sz w:val="24"/>
                <w:szCs w:val="24"/>
              </w:rPr>
            </w:pPr>
            <w:r w:rsidRPr="008F314C">
              <w:rPr>
                <w:sz w:val="24"/>
                <w:szCs w:val="24"/>
              </w:rPr>
              <w:t>20</w:t>
            </w:r>
          </w:p>
        </w:tc>
        <w:tc>
          <w:tcPr>
            <w:tcW w:w="1092" w:type="pct"/>
            <w:tcBorders>
              <w:top w:val="single" w:sz="4" w:space="0" w:color="auto"/>
              <w:left w:val="single" w:sz="4" w:space="0" w:color="auto"/>
              <w:bottom w:val="single" w:sz="4" w:space="0" w:color="auto"/>
              <w:right w:val="single" w:sz="4" w:space="0" w:color="auto"/>
            </w:tcBorders>
            <w:hideMark/>
          </w:tcPr>
          <w:p w14:paraId="248ACBA2" w14:textId="77777777" w:rsidR="00654770" w:rsidRPr="008F314C" w:rsidRDefault="00654770">
            <w:pPr>
              <w:widowControl w:val="0"/>
              <w:jc w:val="center"/>
              <w:rPr>
                <w:sz w:val="24"/>
                <w:szCs w:val="24"/>
              </w:rPr>
            </w:pPr>
            <w:r w:rsidRPr="008F314C">
              <w:rPr>
                <w:sz w:val="24"/>
                <w:szCs w:val="24"/>
              </w:rPr>
              <w:t>20</w:t>
            </w:r>
          </w:p>
        </w:tc>
      </w:tr>
      <w:tr w:rsidR="00654770" w:rsidRPr="008F314C" w14:paraId="3DD71837" w14:textId="77777777" w:rsidTr="008810B1">
        <w:tc>
          <w:tcPr>
            <w:tcW w:w="857" w:type="pct"/>
            <w:tcBorders>
              <w:top w:val="single" w:sz="4" w:space="0" w:color="auto"/>
              <w:left w:val="single" w:sz="4" w:space="0" w:color="auto"/>
              <w:bottom w:val="single" w:sz="4" w:space="0" w:color="auto"/>
              <w:right w:val="single" w:sz="4" w:space="0" w:color="auto"/>
            </w:tcBorders>
            <w:hideMark/>
          </w:tcPr>
          <w:p w14:paraId="1567FB91" w14:textId="77777777" w:rsidR="00654770" w:rsidRPr="008F314C" w:rsidRDefault="00654770">
            <w:pPr>
              <w:widowControl w:val="0"/>
              <w:jc w:val="center"/>
              <w:rPr>
                <w:sz w:val="24"/>
                <w:szCs w:val="24"/>
              </w:rPr>
            </w:pPr>
            <w:r w:rsidRPr="008F314C">
              <w:rPr>
                <w:sz w:val="24"/>
                <w:szCs w:val="24"/>
              </w:rPr>
              <w:t>6</w:t>
            </w:r>
          </w:p>
        </w:tc>
        <w:tc>
          <w:tcPr>
            <w:tcW w:w="861" w:type="pct"/>
            <w:tcBorders>
              <w:top w:val="single" w:sz="4" w:space="0" w:color="auto"/>
              <w:left w:val="single" w:sz="4" w:space="0" w:color="auto"/>
              <w:bottom w:val="single" w:sz="4" w:space="0" w:color="auto"/>
              <w:right w:val="single" w:sz="4" w:space="0" w:color="auto"/>
            </w:tcBorders>
            <w:hideMark/>
          </w:tcPr>
          <w:p w14:paraId="512A9F8C" w14:textId="77777777" w:rsidR="00654770" w:rsidRPr="008F314C" w:rsidRDefault="00654770">
            <w:pPr>
              <w:widowControl w:val="0"/>
              <w:jc w:val="center"/>
              <w:rPr>
                <w:sz w:val="24"/>
                <w:szCs w:val="24"/>
              </w:rPr>
            </w:pPr>
            <w:r w:rsidRPr="008F314C">
              <w:rPr>
                <w:sz w:val="24"/>
                <w:szCs w:val="24"/>
              </w:rPr>
              <w:t>120</w:t>
            </w:r>
          </w:p>
        </w:tc>
        <w:tc>
          <w:tcPr>
            <w:tcW w:w="1327" w:type="pct"/>
            <w:tcBorders>
              <w:top w:val="single" w:sz="4" w:space="0" w:color="auto"/>
              <w:left w:val="single" w:sz="4" w:space="0" w:color="auto"/>
              <w:bottom w:val="single" w:sz="4" w:space="0" w:color="auto"/>
              <w:right w:val="single" w:sz="4" w:space="0" w:color="auto"/>
            </w:tcBorders>
            <w:hideMark/>
          </w:tcPr>
          <w:p w14:paraId="6B37AEB3" w14:textId="77777777" w:rsidR="00654770" w:rsidRPr="008F314C" w:rsidRDefault="00654770">
            <w:pPr>
              <w:widowControl w:val="0"/>
              <w:jc w:val="center"/>
              <w:rPr>
                <w:sz w:val="24"/>
                <w:szCs w:val="24"/>
              </w:rPr>
            </w:pPr>
            <w:r w:rsidRPr="008F314C">
              <w:rPr>
                <w:sz w:val="24"/>
                <w:szCs w:val="24"/>
              </w:rPr>
              <w:t>2</w:t>
            </w:r>
          </w:p>
        </w:tc>
        <w:tc>
          <w:tcPr>
            <w:tcW w:w="863" w:type="pct"/>
            <w:tcBorders>
              <w:top w:val="single" w:sz="4" w:space="0" w:color="auto"/>
              <w:left w:val="single" w:sz="4" w:space="0" w:color="auto"/>
              <w:bottom w:val="single" w:sz="4" w:space="0" w:color="auto"/>
              <w:right w:val="single" w:sz="4" w:space="0" w:color="auto"/>
            </w:tcBorders>
            <w:hideMark/>
          </w:tcPr>
          <w:p w14:paraId="5235F7FF" w14:textId="77777777" w:rsidR="00654770" w:rsidRPr="008F314C" w:rsidRDefault="00654770">
            <w:pPr>
              <w:widowControl w:val="0"/>
              <w:jc w:val="center"/>
              <w:rPr>
                <w:sz w:val="24"/>
                <w:szCs w:val="24"/>
              </w:rPr>
            </w:pPr>
            <w:r w:rsidRPr="008F314C">
              <w:rPr>
                <w:sz w:val="24"/>
                <w:szCs w:val="24"/>
              </w:rPr>
              <w:t>40</w:t>
            </w:r>
          </w:p>
        </w:tc>
        <w:tc>
          <w:tcPr>
            <w:tcW w:w="1092" w:type="pct"/>
            <w:tcBorders>
              <w:top w:val="single" w:sz="4" w:space="0" w:color="auto"/>
              <w:left w:val="single" w:sz="4" w:space="0" w:color="auto"/>
              <w:bottom w:val="single" w:sz="4" w:space="0" w:color="auto"/>
              <w:right w:val="single" w:sz="4" w:space="0" w:color="auto"/>
            </w:tcBorders>
            <w:hideMark/>
          </w:tcPr>
          <w:p w14:paraId="7B77CBEC" w14:textId="77777777" w:rsidR="00654770" w:rsidRPr="008F314C" w:rsidRDefault="00654770">
            <w:pPr>
              <w:widowControl w:val="0"/>
              <w:jc w:val="center"/>
              <w:rPr>
                <w:sz w:val="24"/>
                <w:szCs w:val="24"/>
              </w:rPr>
            </w:pPr>
            <w:r w:rsidRPr="008F314C">
              <w:rPr>
                <w:sz w:val="24"/>
                <w:szCs w:val="24"/>
              </w:rPr>
              <w:t>24</w:t>
            </w:r>
          </w:p>
        </w:tc>
      </w:tr>
      <w:tr w:rsidR="00654770" w:rsidRPr="008F314C" w14:paraId="0285325D" w14:textId="77777777" w:rsidTr="008810B1">
        <w:tc>
          <w:tcPr>
            <w:tcW w:w="857" w:type="pct"/>
            <w:tcBorders>
              <w:top w:val="single" w:sz="4" w:space="0" w:color="auto"/>
              <w:left w:val="single" w:sz="4" w:space="0" w:color="auto"/>
              <w:bottom w:val="single" w:sz="4" w:space="0" w:color="auto"/>
              <w:right w:val="single" w:sz="4" w:space="0" w:color="auto"/>
            </w:tcBorders>
            <w:hideMark/>
          </w:tcPr>
          <w:p w14:paraId="7FC8DD01" w14:textId="77777777" w:rsidR="00654770" w:rsidRPr="008F314C" w:rsidRDefault="00654770">
            <w:pPr>
              <w:widowControl w:val="0"/>
              <w:jc w:val="center"/>
              <w:rPr>
                <w:sz w:val="24"/>
                <w:szCs w:val="24"/>
              </w:rPr>
            </w:pPr>
            <w:r w:rsidRPr="008F314C">
              <w:rPr>
                <w:sz w:val="24"/>
                <w:szCs w:val="24"/>
              </w:rPr>
              <w:t>7</w:t>
            </w:r>
          </w:p>
        </w:tc>
        <w:tc>
          <w:tcPr>
            <w:tcW w:w="861" w:type="pct"/>
            <w:tcBorders>
              <w:top w:val="single" w:sz="4" w:space="0" w:color="auto"/>
              <w:left w:val="single" w:sz="4" w:space="0" w:color="auto"/>
              <w:bottom w:val="single" w:sz="4" w:space="0" w:color="auto"/>
              <w:right w:val="single" w:sz="4" w:space="0" w:color="auto"/>
            </w:tcBorders>
            <w:hideMark/>
          </w:tcPr>
          <w:p w14:paraId="57D36633" w14:textId="77777777" w:rsidR="00654770" w:rsidRPr="008F314C" w:rsidRDefault="00654770">
            <w:pPr>
              <w:widowControl w:val="0"/>
              <w:jc w:val="center"/>
              <w:rPr>
                <w:sz w:val="24"/>
                <w:szCs w:val="24"/>
              </w:rPr>
            </w:pPr>
            <w:r w:rsidRPr="008F314C">
              <w:rPr>
                <w:sz w:val="24"/>
                <w:szCs w:val="24"/>
              </w:rPr>
              <w:t>140</w:t>
            </w:r>
          </w:p>
        </w:tc>
        <w:tc>
          <w:tcPr>
            <w:tcW w:w="1327" w:type="pct"/>
            <w:tcBorders>
              <w:top w:val="single" w:sz="4" w:space="0" w:color="auto"/>
              <w:left w:val="single" w:sz="4" w:space="0" w:color="auto"/>
              <w:bottom w:val="single" w:sz="4" w:space="0" w:color="auto"/>
              <w:right w:val="single" w:sz="4" w:space="0" w:color="auto"/>
            </w:tcBorders>
            <w:hideMark/>
          </w:tcPr>
          <w:p w14:paraId="64048FA9" w14:textId="77777777" w:rsidR="00654770" w:rsidRPr="008F314C" w:rsidRDefault="00654770">
            <w:pPr>
              <w:widowControl w:val="0"/>
              <w:jc w:val="center"/>
              <w:rPr>
                <w:sz w:val="24"/>
                <w:szCs w:val="24"/>
              </w:rPr>
            </w:pPr>
            <w:r w:rsidRPr="008F314C">
              <w:rPr>
                <w:sz w:val="24"/>
                <w:szCs w:val="24"/>
              </w:rPr>
              <w:t>2</w:t>
            </w:r>
          </w:p>
        </w:tc>
        <w:tc>
          <w:tcPr>
            <w:tcW w:w="863" w:type="pct"/>
            <w:tcBorders>
              <w:top w:val="single" w:sz="4" w:space="0" w:color="auto"/>
              <w:left w:val="single" w:sz="4" w:space="0" w:color="auto"/>
              <w:bottom w:val="single" w:sz="4" w:space="0" w:color="auto"/>
              <w:right w:val="single" w:sz="4" w:space="0" w:color="auto"/>
            </w:tcBorders>
            <w:hideMark/>
          </w:tcPr>
          <w:p w14:paraId="1E083E22" w14:textId="77777777" w:rsidR="00654770" w:rsidRPr="008F314C" w:rsidRDefault="00654770">
            <w:pPr>
              <w:widowControl w:val="0"/>
              <w:jc w:val="center"/>
              <w:rPr>
                <w:sz w:val="24"/>
                <w:szCs w:val="24"/>
              </w:rPr>
            </w:pPr>
            <w:r w:rsidRPr="008F314C">
              <w:rPr>
                <w:sz w:val="24"/>
                <w:szCs w:val="24"/>
              </w:rPr>
              <w:t>40</w:t>
            </w:r>
          </w:p>
        </w:tc>
        <w:tc>
          <w:tcPr>
            <w:tcW w:w="1092" w:type="pct"/>
            <w:tcBorders>
              <w:top w:val="single" w:sz="4" w:space="0" w:color="auto"/>
              <w:left w:val="single" w:sz="4" w:space="0" w:color="auto"/>
              <w:bottom w:val="single" w:sz="4" w:space="0" w:color="auto"/>
              <w:right w:val="single" w:sz="4" w:space="0" w:color="auto"/>
            </w:tcBorders>
            <w:hideMark/>
          </w:tcPr>
          <w:p w14:paraId="3D445BDE" w14:textId="77777777" w:rsidR="00654770" w:rsidRPr="008F314C" w:rsidRDefault="00654770">
            <w:pPr>
              <w:widowControl w:val="0"/>
              <w:jc w:val="center"/>
              <w:rPr>
                <w:sz w:val="24"/>
                <w:szCs w:val="24"/>
              </w:rPr>
            </w:pPr>
            <w:r w:rsidRPr="008F314C">
              <w:rPr>
                <w:sz w:val="24"/>
                <w:szCs w:val="24"/>
              </w:rPr>
              <w:t>28</w:t>
            </w:r>
          </w:p>
        </w:tc>
      </w:tr>
      <w:tr w:rsidR="00654770" w:rsidRPr="008F314C" w14:paraId="128401BF" w14:textId="77777777" w:rsidTr="008810B1">
        <w:tc>
          <w:tcPr>
            <w:tcW w:w="857" w:type="pct"/>
            <w:tcBorders>
              <w:top w:val="single" w:sz="4" w:space="0" w:color="auto"/>
              <w:left w:val="single" w:sz="4" w:space="0" w:color="auto"/>
              <w:bottom w:val="single" w:sz="4" w:space="0" w:color="auto"/>
              <w:right w:val="single" w:sz="4" w:space="0" w:color="auto"/>
            </w:tcBorders>
            <w:hideMark/>
          </w:tcPr>
          <w:p w14:paraId="4AE9BDAD" w14:textId="77777777" w:rsidR="00654770" w:rsidRPr="008F314C" w:rsidRDefault="00654770">
            <w:pPr>
              <w:widowControl w:val="0"/>
              <w:jc w:val="center"/>
              <w:rPr>
                <w:sz w:val="24"/>
                <w:szCs w:val="24"/>
              </w:rPr>
            </w:pPr>
            <w:r w:rsidRPr="008F314C">
              <w:rPr>
                <w:sz w:val="24"/>
                <w:szCs w:val="24"/>
              </w:rPr>
              <w:t>8</w:t>
            </w:r>
          </w:p>
        </w:tc>
        <w:tc>
          <w:tcPr>
            <w:tcW w:w="861" w:type="pct"/>
            <w:tcBorders>
              <w:top w:val="single" w:sz="4" w:space="0" w:color="auto"/>
              <w:left w:val="single" w:sz="4" w:space="0" w:color="auto"/>
              <w:bottom w:val="single" w:sz="4" w:space="0" w:color="auto"/>
              <w:right w:val="single" w:sz="4" w:space="0" w:color="auto"/>
            </w:tcBorders>
            <w:hideMark/>
          </w:tcPr>
          <w:p w14:paraId="041E6FEB" w14:textId="77777777" w:rsidR="00654770" w:rsidRPr="008F314C" w:rsidRDefault="00654770">
            <w:pPr>
              <w:widowControl w:val="0"/>
              <w:jc w:val="center"/>
              <w:rPr>
                <w:sz w:val="24"/>
                <w:szCs w:val="24"/>
              </w:rPr>
            </w:pPr>
            <w:r w:rsidRPr="008F314C">
              <w:rPr>
                <w:sz w:val="24"/>
                <w:szCs w:val="24"/>
              </w:rPr>
              <w:t>160</w:t>
            </w:r>
          </w:p>
        </w:tc>
        <w:tc>
          <w:tcPr>
            <w:tcW w:w="1327" w:type="pct"/>
            <w:tcBorders>
              <w:top w:val="single" w:sz="4" w:space="0" w:color="auto"/>
              <w:left w:val="single" w:sz="4" w:space="0" w:color="auto"/>
              <w:bottom w:val="single" w:sz="4" w:space="0" w:color="auto"/>
              <w:right w:val="single" w:sz="4" w:space="0" w:color="auto"/>
            </w:tcBorders>
            <w:hideMark/>
          </w:tcPr>
          <w:p w14:paraId="1EB83B3A" w14:textId="77777777" w:rsidR="00654770" w:rsidRPr="008F314C" w:rsidRDefault="00654770">
            <w:pPr>
              <w:widowControl w:val="0"/>
              <w:jc w:val="center"/>
              <w:rPr>
                <w:sz w:val="24"/>
                <w:szCs w:val="24"/>
              </w:rPr>
            </w:pPr>
            <w:r w:rsidRPr="008F314C">
              <w:rPr>
                <w:sz w:val="24"/>
                <w:szCs w:val="24"/>
              </w:rPr>
              <w:t>2</w:t>
            </w:r>
          </w:p>
        </w:tc>
        <w:tc>
          <w:tcPr>
            <w:tcW w:w="863" w:type="pct"/>
            <w:tcBorders>
              <w:top w:val="single" w:sz="4" w:space="0" w:color="auto"/>
              <w:left w:val="single" w:sz="4" w:space="0" w:color="auto"/>
              <w:bottom w:val="single" w:sz="4" w:space="0" w:color="auto"/>
              <w:right w:val="single" w:sz="4" w:space="0" w:color="auto"/>
            </w:tcBorders>
            <w:hideMark/>
          </w:tcPr>
          <w:p w14:paraId="1CC4E408" w14:textId="77777777" w:rsidR="00654770" w:rsidRPr="008F314C" w:rsidRDefault="00654770">
            <w:pPr>
              <w:widowControl w:val="0"/>
              <w:jc w:val="center"/>
              <w:rPr>
                <w:sz w:val="24"/>
                <w:szCs w:val="24"/>
              </w:rPr>
            </w:pPr>
            <w:r w:rsidRPr="008F314C">
              <w:rPr>
                <w:sz w:val="24"/>
                <w:szCs w:val="24"/>
              </w:rPr>
              <w:t>40</w:t>
            </w:r>
          </w:p>
        </w:tc>
        <w:tc>
          <w:tcPr>
            <w:tcW w:w="1092" w:type="pct"/>
            <w:tcBorders>
              <w:top w:val="single" w:sz="4" w:space="0" w:color="auto"/>
              <w:left w:val="single" w:sz="4" w:space="0" w:color="auto"/>
              <w:bottom w:val="single" w:sz="4" w:space="0" w:color="auto"/>
              <w:right w:val="single" w:sz="4" w:space="0" w:color="auto"/>
            </w:tcBorders>
            <w:hideMark/>
          </w:tcPr>
          <w:p w14:paraId="486CD714" w14:textId="77777777" w:rsidR="00654770" w:rsidRPr="008F314C" w:rsidRDefault="00654770">
            <w:pPr>
              <w:widowControl w:val="0"/>
              <w:jc w:val="center"/>
              <w:rPr>
                <w:sz w:val="24"/>
                <w:szCs w:val="24"/>
              </w:rPr>
            </w:pPr>
            <w:r w:rsidRPr="008F314C">
              <w:rPr>
                <w:sz w:val="24"/>
                <w:szCs w:val="24"/>
              </w:rPr>
              <w:t>32</w:t>
            </w:r>
          </w:p>
        </w:tc>
      </w:tr>
      <w:tr w:rsidR="00654770" w:rsidRPr="008F314C" w14:paraId="0B1FBB33" w14:textId="77777777" w:rsidTr="008810B1">
        <w:tc>
          <w:tcPr>
            <w:tcW w:w="857" w:type="pct"/>
            <w:tcBorders>
              <w:top w:val="single" w:sz="4" w:space="0" w:color="auto"/>
              <w:left w:val="single" w:sz="4" w:space="0" w:color="auto"/>
              <w:bottom w:val="single" w:sz="4" w:space="0" w:color="auto"/>
              <w:right w:val="single" w:sz="4" w:space="0" w:color="auto"/>
            </w:tcBorders>
            <w:hideMark/>
          </w:tcPr>
          <w:p w14:paraId="6D43A9F1" w14:textId="77777777" w:rsidR="00654770" w:rsidRPr="008F314C" w:rsidRDefault="00654770">
            <w:pPr>
              <w:widowControl w:val="0"/>
              <w:jc w:val="center"/>
              <w:rPr>
                <w:sz w:val="24"/>
                <w:szCs w:val="24"/>
              </w:rPr>
            </w:pPr>
            <w:r w:rsidRPr="008F314C">
              <w:rPr>
                <w:sz w:val="24"/>
                <w:szCs w:val="24"/>
              </w:rPr>
              <w:t>9</w:t>
            </w:r>
          </w:p>
        </w:tc>
        <w:tc>
          <w:tcPr>
            <w:tcW w:w="861" w:type="pct"/>
            <w:tcBorders>
              <w:top w:val="single" w:sz="4" w:space="0" w:color="auto"/>
              <w:left w:val="single" w:sz="4" w:space="0" w:color="auto"/>
              <w:bottom w:val="single" w:sz="4" w:space="0" w:color="auto"/>
              <w:right w:val="single" w:sz="4" w:space="0" w:color="auto"/>
            </w:tcBorders>
            <w:hideMark/>
          </w:tcPr>
          <w:p w14:paraId="57DB6D2C" w14:textId="77777777" w:rsidR="00654770" w:rsidRPr="008F314C" w:rsidRDefault="00654770">
            <w:pPr>
              <w:widowControl w:val="0"/>
              <w:jc w:val="center"/>
              <w:rPr>
                <w:sz w:val="24"/>
                <w:szCs w:val="24"/>
              </w:rPr>
            </w:pPr>
            <w:r w:rsidRPr="008F314C">
              <w:rPr>
                <w:sz w:val="24"/>
                <w:szCs w:val="24"/>
              </w:rPr>
              <w:t>180</w:t>
            </w:r>
          </w:p>
        </w:tc>
        <w:tc>
          <w:tcPr>
            <w:tcW w:w="1327" w:type="pct"/>
            <w:tcBorders>
              <w:top w:val="single" w:sz="4" w:space="0" w:color="auto"/>
              <w:left w:val="single" w:sz="4" w:space="0" w:color="auto"/>
              <w:bottom w:val="single" w:sz="4" w:space="0" w:color="auto"/>
              <w:right w:val="single" w:sz="4" w:space="0" w:color="auto"/>
            </w:tcBorders>
            <w:hideMark/>
          </w:tcPr>
          <w:p w14:paraId="17F81D1C" w14:textId="77777777" w:rsidR="00654770" w:rsidRPr="008F314C" w:rsidRDefault="00654770">
            <w:pPr>
              <w:widowControl w:val="0"/>
              <w:jc w:val="center"/>
              <w:rPr>
                <w:sz w:val="24"/>
                <w:szCs w:val="24"/>
              </w:rPr>
            </w:pPr>
            <w:r w:rsidRPr="008F314C">
              <w:rPr>
                <w:sz w:val="24"/>
                <w:szCs w:val="24"/>
              </w:rPr>
              <w:t>2</w:t>
            </w:r>
          </w:p>
        </w:tc>
        <w:tc>
          <w:tcPr>
            <w:tcW w:w="863" w:type="pct"/>
            <w:tcBorders>
              <w:top w:val="single" w:sz="4" w:space="0" w:color="auto"/>
              <w:left w:val="single" w:sz="4" w:space="0" w:color="auto"/>
              <w:bottom w:val="single" w:sz="4" w:space="0" w:color="auto"/>
              <w:right w:val="single" w:sz="4" w:space="0" w:color="auto"/>
            </w:tcBorders>
            <w:hideMark/>
          </w:tcPr>
          <w:p w14:paraId="248172C5" w14:textId="77777777" w:rsidR="00654770" w:rsidRPr="008F314C" w:rsidRDefault="00654770">
            <w:pPr>
              <w:widowControl w:val="0"/>
              <w:jc w:val="center"/>
              <w:rPr>
                <w:sz w:val="24"/>
                <w:szCs w:val="24"/>
              </w:rPr>
            </w:pPr>
            <w:r w:rsidRPr="008F314C">
              <w:rPr>
                <w:sz w:val="24"/>
                <w:szCs w:val="24"/>
              </w:rPr>
              <w:t>40</w:t>
            </w:r>
          </w:p>
        </w:tc>
        <w:tc>
          <w:tcPr>
            <w:tcW w:w="1092" w:type="pct"/>
            <w:tcBorders>
              <w:top w:val="single" w:sz="4" w:space="0" w:color="auto"/>
              <w:left w:val="single" w:sz="4" w:space="0" w:color="auto"/>
              <w:bottom w:val="single" w:sz="4" w:space="0" w:color="auto"/>
              <w:right w:val="single" w:sz="4" w:space="0" w:color="auto"/>
            </w:tcBorders>
            <w:hideMark/>
          </w:tcPr>
          <w:p w14:paraId="151CC0DE" w14:textId="77777777" w:rsidR="00654770" w:rsidRPr="008F314C" w:rsidRDefault="00654770">
            <w:pPr>
              <w:widowControl w:val="0"/>
              <w:jc w:val="center"/>
              <w:rPr>
                <w:sz w:val="24"/>
                <w:szCs w:val="24"/>
              </w:rPr>
            </w:pPr>
            <w:r w:rsidRPr="008F314C">
              <w:rPr>
                <w:sz w:val="24"/>
                <w:szCs w:val="24"/>
              </w:rPr>
              <w:t>36</w:t>
            </w:r>
          </w:p>
        </w:tc>
      </w:tr>
      <w:tr w:rsidR="00654770" w:rsidRPr="008F314C" w14:paraId="6678C9B4" w14:textId="77777777" w:rsidTr="008810B1">
        <w:tc>
          <w:tcPr>
            <w:tcW w:w="857" w:type="pct"/>
            <w:tcBorders>
              <w:top w:val="single" w:sz="4" w:space="0" w:color="auto"/>
              <w:left w:val="single" w:sz="4" w:space="0" w:color="auto"/>
              <w:bottom w:val="single" w:sz="4" w:space="0" w:color="auto"/>
              <w:right w:val="single" w:sz="4" w:space="0" w:color="auto"/>
            </w:tcBorders>
            <w:hideMark/>
          </w:tcPr>
          <w:p w14:paraId="5B5D4FFE" w14:textId="77777777" w:rsidR="00654770" w:rsidRPr="008F314C" w:rsidRDefault="00654770">
            <w:pPr>
              <w:widowControl w:val="0"/>
              <w:jc w:val="center"/>
              <w:rPr>
                <w:sz w:val="24"/>
                <w:szCs w:val="24"/>
              </w:rPr>
            </w:pPr>
            <w:r w:rsidRPr="008F314C">
              <w:rPr>
                <w:sz w:val="24"/>
                <w:szCs w:val="24"/>
              </w:rPr>
              <w:t>10</w:t>
            </w:r>
          </w:p>
        </w:tc>
        <w:tc>
          <w:tcPr>
            <w:tcW w:w="861" w:type="pct"/>
            <w:tcBorders>
              <w:top w:val="single" w:sz="4" w:space="0" w:color="auto"/>
              <w:left w:val="single" w:sz="4" w:space="0" w:color="auto"/>
              <w:bottom w:val="single" w:sz="4" w:space="0" w:color="auto"/>
              <w:right w:val="single" w:sz="4" w:space="0" w:color="auto"/>
            </w:tcBorders>
            <w:hideMark/>
          </w:tcPr>
          <w:p w14:paraId="25D2B385" w14:textId="77777777" w:rsidR="00654770" w:rsidRPr="008F314C" w:rsidRDefault="00654770">
            <w:pPr>
              <w:widowControl w:val="0"/>
              <w:jc w:val="center"/>
              <w:rPr>
                <w:sz w:val="24"/>
                <w:szCs w:val="24"/>
              </w:rPr>
            </w:pPr>
            <w:r w:rsidRPr="008F314C">
              <w:rPr>
                <w:sz w:val="24"/>
                <w:szCs w:val="24"/>
              </w:rPr>
              <w:t>200</w:t>
            </w:r>
          </w:p>
        </w:tc>
        <w:tc>
          <w:tcPr>
            <w:tcW w:w="1327" w:type="pct"/>
            <w:tcBorders>
              <w:top w:val="single" w:sz="4" w:space="0" w:color="auto"/>
              <w:left w:val="single" w:sz="4" w:space="0" w:color="auto"/>
              <w:bottom w:val="single" w:sz="4" w:space="0" w:color="auto"/>
              <w:right w:val="single" w:sz="4" w:space="0" w:color="auto"/>
            </w:tcBorders>
            <w:hideMark/>
          </w:tcPr>
          <w:p w14:paraId="1F3DAC8A" w14:textId="77777777" w:rsidR="00654770" w:rsidRPr="008F314C" w:rsidRDefault="00654770">
            <w:pPr>
              <w:widowControl w:val="0"/>
              <w:jc w:val="center"/>
              <w:rPr>
                <w:sz w:val="24"/>
                <w:szCs w:val="24"/>
              </w:rPr>
            </w:pPr>
            <w:r w:rsidRPr="008F314C">
              <w:rPr>
                <w:sz w:val="24"/>
                <w:szCs w:val="24"/>
              </w:rPr>
              <w:t>2</w:t>
            </w:r>
          </w:p>
        </w:tc>
        <w:tc>
          <w:tcPr>
            <w:tcW w:w="863" w:type="pct"/>
            <w:tcBorders>
              <w:top w:val="single" w:sz="4" w:space="0" w:color="auto"/>
              <w:left w:val="single" w:sz="4" w:space="0" w:color="auto"/>
              <w:bottom w:val="single" w:sz="4" w:space="0" w:color="auto"/>
              <w:right w:val="single" w:sz="4" w:space="0" w:color="auto"/>
            </w:tcBorders>
            <w:hideMark/>
          </w:tcPr>
          <w:p w14:paraId="1C10FEF4" w14:textId="77777777" w:rsidR="00654770" w:rsidRPr="008F314C" w:rsidRDefault="00654770">
            <w:pPr>
              <w:widowControl w:val="0"/>
              <w:jc w:val="center"/>
              <w:rPr>
                <w:sz w:val="24"/>
                <w:szCs w:val="24"/>
              </w:rPr>
            </w:pPr>
            <w:r w:rsidRPr="008F314C">
              <w:rPr>
                <w:sz w:val="24"/>
                <w:szCs w:val="24"/>
              </w:rPr>
              <w:t>40</w:t>
            </w:r>
          </w:p>
        </w:tc>
        <w:tc>
          <w:tcPr>
            <w:tcW w:w="1092" w:type="pct"/>
            <w:tcBorders>
              <w:top w:val="single" w:sz="4" w:space="0" w:color="auto"/>
              <w:left w:val="single" w:sz="4" w:space="0" w:color="auto"/>
              <w:bottom w:val="single" w:sz="4" w:space="0" w:color="auto"/>
              <w:right w:val="single" w:sz="4" w:space="0" w:color="auto"/>
            </w:tcBorders>
            <w:hideMark/>
          </w:tcPr>
          <w:p w14:paraId="5311A1CB" w14:textId="77777777" w:rsidR="00654770" w:rsidRPr="008F314C" w:rsidRDefault="00654770">
            <w:pPr>
              <w:widowControl w:val="0"/>
              <w:jc w:val="center"/>
              <w:rPr>
                <w:sz w:val="24"/>
                <w:szCs w:val="24"/>
              </w:rPr>
            </w:pPr>
            <w:r w:rsidRPr="008F314C">
              <w:rPr>
                <w:sz w:val="24"/>
                <w:szCs w:val="24"/>
              </w:rPr>
              <w:t>40</w:t>
            </w:r>
          </w:p>
        </w:tc>
      </w:tr>
      <w:tr w:rsidR="00654770" w:rsidRPr="008F314C" w14:paraId="069FA177" w14:textId="77777777" w:rsidTr="008810B1">
        <w:tc>
          <w:tcPr>
            <w:tcW w:w="857" w:type="pct"/>
            <w:tcBorders>
              <w:top w:val="single" w:sz="4" w:space="0" w:color="auto"/>
              <w:left w:val="single" w:sz="4" w:space="0" w:color="auto"/>
              <w:bottom w:val="single" w:sz="4" w:space="0" w:color="auto"/>
              <w:right w:val="single" w:sz="4" w:space="0" w:color="auto"/>
            </w:tcBorders>
            <w:hideMark/>
          </w:tcPr>
          <w:p w14:paraId="42DED9E1" w14:textId="77777777" w:rsidR="00654770" w:rsidRPr="008F314C" w:rsidRDefault="00654770">
            <w:pPr>
              <w:widowControl w:val="0"/>
              <w:jc w:val="center"/>
              <w:rPr>
                <w:sz w:val="24"/>
                <w:szCs w:val="24"/>
              </w:rPr>
            </w:pPr>
            <w:r w:rsidRPr="008F314C">
              <w:rPr>
                <w:sz w:val="24"/>
                <w:szCs w:val="24"/>
              </w:rPr>
              <w:t>11</w:t>
            </w:r>
          </w:p>
        </w:tc>
        <w:tc>
          <w:tcPr>
            <w:tcW w:w="861" w:type="pct"/>
            <w:tcBorders>
              <w:top w:val="single" w:sz="4" w:space="0" w:color="auto"/>
              <w:left w:val="single" w:sz="4" w:space="0" w:color="auto"/>
              <w:bottom w:val="single" w:sz="4" w:space="0" w:color="auto"/>
              <w:right w:val="single" w:sz="4" w:space="0" w:color="auto"/>
            </w:tcBorders>
            <w:hideMark/>
          </w:tcPr>
          <w:p w14:paraId="7A595E42" w14:textId="77777777" w:rsidR="00654770" w:rsidRPr="008F314C" w:rsidRDefault="00654770">
            <w:pPr>
              <w:widowControl w:val="0"/>
              <w:jc w:val="center"/>
              <w:rPr>
                <w:sz w:val="24"/>
                <w:szCs w:val="24"/>
              </w:rPr>
            </w:pPr>
            <w:r w:rsidRPr="008F314C">
              <w:rPr>
                <w:sz w:val="24"/>
                <w:szCs w:val="24"/>
              </w:rPr>
              <w:t>220</w:t>
            </w:r>
          </w:p>
        </w:tc>
        <w:tc>
          <w:tcPr>
            <w:tcW w:w="1327" w:type="pct"/>
            <w:tcBorders>
              <w:top w:val="single" w:sz="4" w:space="0" w:color="auto"/>
              <w:left w:val="single" w:sz="4" w:space="0" w:color="auto"/>
              <w:bottom w:val="single" w:sz="4" w:space="0" w:color="auto"/>
              <w:right w:val="single" w:sz="4" w:space="0" w:color="auto"/>
            </w:tcBorders>
            <w:hideMark/>
          </w:tcPr>
          <w:p w14:paraId="5181FBCB" w14:textId="77777777" w:rsidR="00654770" w:rsidRPr="008F314C" w:rsidRDefault="00654770">
            <w:pPr>
              <w:widowControl w:val="0"/>
              <w:jc w:val="center"/>
              <w:rPr>
                <w:sz w:val="24"/>
                <w:szCs w:val="24"/>
              </w:rPr>
            </w:pPr>
            <w:r w:rsidRPr="008F314C">
              <w:rPr>
                <w:sz w:val="24"/>
                <w:szCs w:val="24"/>
              </w:rPr>
              <w:t>3</w:t>
            </w:r>
          </w:p>
        </w:tc>
        <w:tc>
          <w:tcPr>
            <w:tcW w:w="863" w:type="pct"/>
            <w:tcBorders>
              <w:top w:val="single" w:sz="4" w:space="0" w:color="auto"/>
              <w:left w:val="single" w:sz="4" w:space="0" w:color="auto"/>
              <w:bottom w:val="single" w:sz="4" w:space="0" w:color="auto"/>
              <w:right w:val="single" w:sz="4" w:space="0" w:color="auto"/>
            </w:tcBorders>
            <w:hideMark/>
          </w:tcPr>
          <w:p w14:paraId="02A5714B" w14:textId="77777777" w:rsidR="00654770" w:rsidRPr="008F314C" w:rsidRDefault="00654770">
            <w:pPr>
              <w:widowControl w:val="0"/>
              <w:jc w:val="center"/>
              <w:rPr>
                <w:sz w:val="24"/>
                <w:szCs w:val="24"/>
              </w:rPr>
            </w:pPr>
            <w:r w:rsidRPr="008F314C">
              <w:rPr>
                <w:sz w:val="24"/>
                <w:szCs w:val="24"/>
              </w:rPr>
              <w:t>60</w:t>
            </w:r>
          </w:p>
        </w:tc>
        <w:tc>
          <w:tcPr>
            <w:tcW w:w="1092" w:type="pct"/>
            <w:tcBorders>
              <w:top w:val="single" w:sz="4" w:space="0" w:color="auto"/>
              <w:left w:val="single" w:sz="4" w:space="0" w:color="auto"/>
              <w:bottom w:val="single" w:sz="4" w:space="0" w:color="auto"/>
              <w:right w:val="single" w:sz="4" w:space="0" w:color="auto"/>
            </w:tcBorders>
            <w:hideMark/>
          </w:tcPr>
          <w:p w14:paraId="1FF7F5DB" w14:textId="77777777" w:rsidR="00654770" w:rsidRPr="008F314C" w:rsidRDefault="00654770">
            <w:pPr>
              <w:widowControl w:val="0"/>
              <w:jc w:val="center"/>
              <w:rPr>
                <w:sz w:val="24"/>
                <w:szCs w:val="24"/>
              </w:rPr>
            </w:pPr>
            <w:r w:rsidRPr="008F314C">
              <w:rPr>
                <w:sz w:val="24"/>
                <w:szCs w:val="24"/>
              </w:rPr>
              <w:t>44</w:t>
            </w:r>
          </w:p>
        </w:tc>
      </w:tr>
      <w:tr w:rsidR="00654770" w:rsidRPr="008F314C" w14:paraId="074863F0" w14:textId="77777777" w:rsidTr="008810B1">
        <w:tc>
          <w:tcPr>
            <w:tcW w:w="857" w:type="pct"/>
            <w:tcBorders>
              <w:top w:val="single" w:sz="4" w:space="0" w:color="auto"/>
              <w:left w:val="single" w:sz="4" w:space="0" w:color="auto"/>
              <w:bottom w:val="single" w:sz="4" w:space="0" w:color="auto"/>
              <w:right w:val="single" w:sz="4" w:space="0" w:color="auto"/>
            </w:tcBorders>
            <w:hideMark/>
          </w:tcPr>
          <w:p w14:paraId="3502009D" w14:textId="77777777" w:rsidR="00654770" w:rsidRPr="008F314C" w:rsidRDefault="00654770">
            <w:pPr>
              <w:widowControl w:val="0"/>
              <w:jc w:val="center"/>
              <w:rPr>
                <w:sz w:val="24"/>
                <w:szCs w:val="24"/>
              </w:rPr>
            </w:pPr>
            <w:r w:rsidRPr="008F314C">
              <w:rPr>
                <w:sz w:val="24"/>
                <w:szCs w:val="24"/>
              </w:rPr>
              <w:t>12</w:t>
            </w:r>
          </w:p>
        </w:tc>
        <w:tc>
          <w:tcPr>
            <w:tcW w:w="861" w:type="pct"/>
            <w:tcBorders>
              <w:top w:val="single" w:sz="4" w:space="0" w:color="auto"/>
              <w:left w:val="single" w:sz="4" w:space="0" w:color="auto"/>
              <w:bottom w:val="single" w:sz="4" w:space="0" w:color="auto"/>
              <w:right w:val="single" w:sz="4" w:space="0" w:color="auto"/>
            </w:tcBorders>
            <w:hideMark/>
          </w:tcPr>
          <w:p w14:paraId="28DE4B39" w14:textId="77777777" w:rsidR="00654770" w:rsidRPr="008F314C" w:rsidRDefault="00654770">
            <w:pPr>
              <w:widowControl w:val="0"/>
              <w:jc w:val="center"/>
              <w:rPr>
                <w:sz w:val="24"/>
                <w:szCs w:val="24"/>
              </w:rPr>
            </w:pPr>
            <w:r w:rsidRPr="008F314C">
              <w:rPr>
                <w:sz w:val="24"/>
                <w:szCs w:val="24"/>
              </w:rPr>
              <w:t>240</w:t>
            </w:r>
          </w:p>
        </w:tc>
        <w:tc>
          <w:tcPr>
            <w:tcW w:w="1327" w:type="pct"/>
            <w:tcBorders>
              <w:top w:val="single" w:sz="4" w:space="0" w:color="auto"/>
              <w:left w:val="single" w:sz="4" w:space="0" w:color="auto"/>
              <w:bottom w:val="single" w:sz="4" w:space="0" w:color="auto"/>
              <w:right w:val="single" w:sz="4" w:space="0" w:color="auto"/>
            </w:tcBorders>
            <w:hideMark/>
          </w:tcPr>
          <w:p w14:paraId="72F8886B" w14:textId="77777777" w:rsidR="00654770" w:rsidRPr="008F314C" w:rsidRDefault="00654770">
            <w:pPr>
              <w:widowControl w:val="0"/>
              <w:jc w:val="center"/>
              <w:rPr>
                <w:sz w:val="24"/>
                <w:szCs w:val="24"/>
              </w:rPr>
            </w:pPr>
            <w:r w:rsidRPr="008F314C">
              <w:rPr>
                <w:sz w:val="24"/>
                <w:szCs w:val="24"/>
              </w:rPr>
              <w:t>3</w:t>
            </w:r>
          </w:p>
        </w:tc>
        <w:tc>
          <w:tcPr>
            <w:tcW w:w="863" w:type="pct"/>
            <w:tcBorders>
              <w:top w:val="single" w:sz="4" w:space="0" w:color="auto"/>
              <w:left w:val="single" w:sz="4" w:space="0" w:color="auto"/>
              <w:bottom w:val="single" w:sz="4" w:space="0" w:color="auto"/>
              <w:right w:val="single" w:sz="4" w:space="0" w:color="auto"/>
            </w:tcBorders>
            <w:hideMark/>
          </w:tcPr>
          <w:p w14:paraId="43967259" w14:textId="77777777" w:rsidR="00654770" w:rsidRPr="008F314C" w:rsidRDefault="00654770">
            <w:pPr>
              <w:widowControl w:val="0"/>
              <w:jc w:val="center"/>
              <w:rPr>
                <w:sz w:val="24"/>
                <w:szCs w:val="24"/>
              </w:rPr>
            </w:pPr>
            <w:r w:rsidRPr="008F314C">
              <w:rPr>
                <w:sz w:val="24"/>
                <w:szCs w:val="24"/>
              </w:rPr>
              <w:t>60</w:t>
            </w:r>
          </w:p>
        </w:tc>
        <w:tc>
          <w:tcPr>
            <w:tcW w:w="1092" w:type="pct"/>
            <w:tcBorders>
              <w:top w:val="single" w:sz="4" w:space="0" w:color="auto"/>
              <w:left w:val="single" w:sz="4" w:space="0" w:color="auto"/>
              <w:bottom w:val="single" w:sz="4" w:space="0" w:color="auto"/>
              <w:right w:val="single" w:sz="4" w:space="0" w:color="auto"/>
            </w:tcBorders>
            <w:hideMark/>
          </w:tcPr>
          <w:p w14:paraId="7DAD955F" w14:textId="77777777" w:rsidR="00654770" w:rsidRPr="008F314C" w:rsidRDefault="00654770">
            <w:pPr>
              <w:widowControl w:val="0"/>
              <w:jc w:val="center"/>
              <w:rPr>
                <w:sz w:val="24"/>
                <w:szCs w:val="24"/>
              </w:rPr>
            </w:pPr>
            <w:r w:rsidRPr="008F314C">
              <w:rPr>
                <w:sz w:val="24"/>
                <w:szCs w:val="24"/>
              </w:rPr>
              <w:t>48</w:t>
            </w:r>
          </w:p>
        </w:tc>
      </w:tr>
      <w:tr w:rsidR="00654770" w:rsidRPr="008F314C" w14:paraId="313B5228" w14:textId="77777777" w:rsidTr="008810B1">
        <w:tc>
          <w:tcPr>
            <w:tcW w:w="857" w:type="pct"/>
            <w:tcBorders>
              <w:top w:val="single" w:sz="4" w:space="0" w:color="auto"/>
              <w:left w:val="single" w:sz="4" w:space="0" w:color="auto"/>
              <w:bottom w:val="single" w:sz="4" w:space="0" w:color="auto"/>
              <w:right w:val="single" w:sz="4" w:space="0" w:color="auto"/>
            </w:tcBorders>
            <w:hideMark/>
          </w:tcPr>
          <w:p w14:paraId="7F2E9C91" w14:textId="77777777" w:rsidR="00654770" w:rsidRPr="008F314C" w:rsidRDefault="00654770">
            <w:pPr>
              <w:widowControl w:val="0"/>
              <w:jc w:val="center"/>
              <w:rPr>
                <w:sz w:val="24"/>
                <w:szCs w:val="24"/>
              </w:rPr>
            </w:pPr>
            <w:r w:rsidRPr="008F314C">
              <w:rPr>
                <w:sz w:val="24"/>
                <w:szCs w:val="24"/>
              </w:rPr>
              <w:t>13</w:t>
            </w:r>
          </w:p>
        </w:tc>
        <w:tc>
          <w:tcPr>
            <w:tcW w:w="861" w:type="pct"/>
            <w:tcBorders>
              <w:top w:val="single" w:sz="4" w:space="0" w:color="auto"/>
              <w:left w:val="single" w:sz="4" w:space="0" w:color="auto"/>
              <w:bottom w:val="single" w:sz="4" w:space="0" w:color="auto"/>
              <w:right w:val="single" w:sz="4" w:space="0" w:color="auto"/>
            </w:tcBorders>
            <w:hideMark/>
          </w:tcPr>
          <w:p w14:paraId="3A395139" w14:textId="77777777" w:rsidR="00654770" w:rsidRPr="008F314C" w:rsidRDefault="00654770">
            <w:pPr>
              <w:widowControl w:val="0"/>
              <w:jc w:val="center"/>
              <w:rPr>
                <w:sz w:val="24"/>
                <w:szCs w:val="24"/>
              </w:rPr>
            </w:pPr>
            <w:r w:rsidRPr="008F314C">
              <w:rPr>
                <w:sz w:val="24"/>
                <w:szCs w:val="24"/>
              </w:rPr>
              <w:t>260</w:t>
            </w:r>
          </w:p>
        </w:tc>
        <w:tc>
          <w:tcPr>
            <w:tcW w:w="1327" w:type="pct"/>
            <w:tcBorders>
              <w:top w:val="single" w:sz="4" w:space="0" w:color="auto"/>
              <w:left w:val="single" w:sz="4" w:space="0" w:color="auto"/>
              <w:bottom w:val="single" w:sz="4" w:space="0" w:color="auto"/>
              <w:right w:val="single" w:sz="4" w:space="0" w:color="auto"/>
            </w:tcBorders>
            <w:hideMark/>
          </w:tcPr>
          <w:p w14:paraId="43EDDCEF" w14:textId="77777777" w:rsidR="00654770" w:rsidRPr="008F314C" w:rsidRDefault="00654770">
            <w:pPr>
              <w:widowControl w:val="0"/>
              <w:jc w:val="center"/>
              <w:rPr>
                <w:sz w:val="24"/>
                <w:szCs w:val="24"/>
              </w:rPr>
            </w:pPr>
            <w:r w:rsidRPr="008F314C">
              <w:rPr>
                <w:sz w:val="24"/>
                <w:szCs w:val="24"/>
              </w:rPr>
              <w:t>3</w:t>
            </w:r>
          </w:p>
        </w:tc>
        <w:tc>
          <w:tcPr>
            <w:tcW w:w="863" w:type="pct"/>
            <w:tcBorders>
              <w:top w:val="single" w:sz="4" w:space="0" w:color="auto"/>
              <w:left w:val="single" w:sz="4" w:space="0" w:color="auto"/>
              <w:bottom w:val="single" w:sz="4" w:space="0" w:color="auto"/>
              <w:right w:val="single" w:sz="4" w:space="0" w:color="auto"/>
            </w:tcBorders>
            <w:hideMark/>
          </w:tcPr>
          <w:p w14:paraId="1741A5E0" w14:textId="77777777" w:rsidR="00654770" w:rsidRPr="008F314C" w:rsidRDefault="00654770">
            <w:pPr>
              <w:widowControl w:val="0"/>
              <w:jc w:val="center"/>
              <w:rPr>
                <w:sz w:val="24"/>
                <w:szCs w:val="24"/>
              </w:rPr>
            </w:pPr>
            <w:r w:rsidRPr="008F314C">
              <w:rPr>
                <w:sz w:val="24"/>
                <w:szCs w:val="24"/>
              </w:rPr>
              <w:t>60</w:t>
            </w:r>
          </w:p>
        </w:tc>
        <w:tc>
          <w:tcPr>
            <w:tcW w:w="1092" w:type="pct"/>
            <w:tcBorders>
              <w:top w:val="single" w:sz="4" w:space="0" w:color="auto"/>
              <w:left w:val="single" w:sz="4" w:space="0" w:color="auto"/>
              <w:bottom w:val="single" w:sz="4" w:space="0" w:color="auto"/>
              <w:right w:val="single" w:sz="4" w:space="0" w:color="auto"/>
            </w:tcBorders>
            <w:hideMark/>
          </w:tcPr>
          <w:p w14:paraId="4C854F2D" w14:textId="77777777" w:rsidR="00654770" w:rsidRPr="008F314C" w:rsidRDefault="00654770">
            <w:pPr>
              <w:widowControl w:val="0"/>
              <w:jc w:val="center"/>
              <w:rPr>
                <w:sz w:val="24"/>
                <w:szCs w:val="24"/>
              </w:rPr>
            </w:pPr>
            <w:r w:rsidRPr="008F314C">
              <w:rPr>
                <w:sz w:val="24"/>
                <w:szCs w:val="24"/>
              </w:rPr>
              <w:t>52</w:t>
            </w:r>
          </w:p>
        </w:tc>
      </w:tr>
      <w:tr w:rsidR="00654770" w:rsidRPr="008F314C" w14:paraId="2E2E2E4D" w14:textId="77777777" w:rsidTr="008810B1">
        <w:tc>
          <w:tcPr>
            <w:tcW w:w="857" w:type="pct"/>
            <w:tcBorders>
              <w:top w:val="single" w:sz="4" w:space="0" w:color="auto"/>
              <w:left w:val="single" w:sz="4" w:space="0" w:color="auto"/>
              <w:bottom w:val="single" w:sz="4" w:space="0" w:color="auto"/>
              <w:right w:val="single" w:sz="4" w:space="0" w:color="auto"/>
            </w:tcBorders>
            <w:hideMark/>
          </w:tcPr>
          <w:p w14:paraId="4BCB9615" w14:textId="77777777" w:rsidR="00654770" w:rsidRPr="008F314C" w:rsidRDefault="00654770">
            <w:pPr>
              <w:widowControl w:val="0"/>
              <w:jc w:val="center"/>
              <w:rPr>
                <w:sz w:val="24"/>
                <w:szCs w:val="24"/>
              </w:rPr>
            </w:pPr>
            <w:r w:rsidRPr="008F314C">
              <w:rPr>
                <w:sz w:val="24"/>
                <w:szCs w:val="24"/>
              </w:rPr>
              <w:t>14</w:t>
            </w:r>
          </w:p>
        </w:tc>
        <w:tc>
          <w:tcPr>
            <w:tcW w:w="861" w:type="pct"/>
            <w:tcBorders>
              <w:top w:val="single" w:sz="4" w:space="0" w:color="auto"/>
              <w:left w:val="single" w:sz="4" w:space="0" w:color="auto"/>
              <w:bottom w:val="single" w:sz="4" w:space="0" w:color="auto"/>
              <w:right w:val="single" w:sz="4" w:space="0" w:color="auto"/>
            </w:tcBorders>
            <w:hideMark/>
          </w:tcPr>
          <w:p w14:paraId="5C497D64" w14:textId="77777777" w:rsidR="00654770" w:rsidRPr="008F314C" w:rsidRDefault="00654770">
            <w:pPr>
              <w:widowControl w:val="0"/>
              <w:jc w:val="center"/>
              <w:rPr>
                <w:sz w:val="24"/>
                <w:szCs w:val="24"/>
              </w:rPr>
            </w:pPr>
            <w:r w:rsidRPr="008F314C">
              <w:rPr>
                <w:sz w:val="24"/>
                <w:szCs w:val="24"/>
              </w:rPr>
              <w:t>280</w:t>
            </w:r>
          </w:p>
        </w:tc>
        <w:tc>
          <w:tcPr>
            <w:tcW w:w="1327" w:type="pct"/>
            <w:tcBorders>
              <w:top w:val="single" w:sz="4" w:space="0" w:color="auto"/>
              <w:left w:val="single" w:sz="4" w:space="0" w:color="auto"/>
              <w:bottom w:val="single" w:sz="4" w:space="0" w:color="auto"/>
              <w:right w:val="single" w:sz="4" w:space="0" w:color="auto"/>
            </w:tcBorders>
            <w:hideMark/>
          </w:tcPr>
          <w:p w14:paraId="0A5C5666" w14:textId="77777777" w:rsidR="00654770" w:rsidRPr="008F314C" w:rsidRDefault="00654770">
            <w:pPr>
              <w:widowControl w:val="0"/>
              <w:jc w:val="center"/>
              <w:rPr>
                <w:sz w:val="24"/>
                <w:szCs w:val="24"/>
              </w:rPr>
            </w:pPr>
            <w:r w:rsidRPr="008F314C">
              <w:rPr>
                <w:sz w:val="24"/>
                <w:szCs w:val="24"/>
              </w:rPr>
              <w:t>3</w:t>
            </w:r>
          </w:p>
        </w:tc>
        <w:tc>
          <w:tcPr>
            <w:tcW w:w="863" w:type="pct"/>
            <w:tcBorders>
              <w:top w:val="single" w:sz="4" w:space="0" w:color="auto"/>
              <w:left w:val="single" w:sz="4" w:space="0" w:color="auto"/>
              <w:bottom w:val="single" w:sz="4" w:space="0" w:color="auto"/>
              <w:right w:val="single" w:sz="4" w:space="0" w:color="auto"/>
            </w:tcBorders>
            <w:hideMark/>
          </w:tcPr>
          <w:p w14:paraId="136B3E34" w14:textId="77777777" w:rsidR="00654770" w:rsidRPr="008F314C" w:rsidRDefault="00654770">
            <w:pPr>
              <w:widowControl w:val="0"/>
              <w:jc w:val="center"/>
              <w:rPr>
                <w:sz w:val="24"/>
                <w:szCs w:val="24"/>
              </w:rPr>
            </w:pPr>
            <w:r w:rsidRPr="008F314C">
              <w:rPr>
                <w:sz w:val="24"/>
                <w:szCs w:val="24"/>
              </w:rPr>
              <w:t>60</w:t>
            </w:r>
          </w:p>
        </w:tc>
        <w:tc>
          <w:tcPr>
            <w:tcW w:w="1092" w:type="pct"/>
            <w:tcBorders>
              <w:top w:val="single" w:sz="4" w:space="0" w:color="auto"/>
              <w:left w:val="single" w:sz="4" w:space="0" w:color="auto"/>
              <w:bottom w:val="single" w:sz="4" w:space="0" w:color="auto"/>
              <w:right w:val="single" w:sz="4" w:space="0" w:color="auto"/>
            </w:tcBorders>
            <w:hideMark/>
          </w:tcPr>
          <w:p w14:paraId="143E1EBE" w14:textId="77777777" w:rsidR="00654770" w:rsidRPr="008F314C" w:rsidRDefault="00654770">
            <w:pPr>
              <w:widowControl w:val="0"/>
              <w:jc w:val="center"/>
              <w:rPr>
                <w:sz w:val="24"/>
                <w:szCs w:val="24"/>
              </w:rPr>
            </w:pPr>
            <w:r w:rsidRPr="008F314C">
              <w:rPr>
                <w:sz w:val="24"/>
                <w:szCs w:val="24"/>
              </w:rPr>
              <w:t>56</w:t>
            </w:r>
          </w:p>
        </w:tc>
      </w:tr>
      <w:tr w:rsidR="00654770" w:rsidRPr="008F314C" w14:paraId="18ED500D" w14:textId="77777777" w:rsidTr="008810B1">
        <w:tc>
          <w:tcPr>
            <w:tcW w:w="857" w:type="pct"/>
            <w:tcBorders>
              <w:top w:val="single" w:sz="4" w:space="0" w:color="auto"/>
              <w:left w:val="single" w:sz="4" w:space="0" w:color="auto"/>
              <w:bottom w:val="single" w:sz="4" w:space="0" w:color="auto"/>
              <w:right w:val="single" w:sz="4" w:space="0" w:color="auto"/>
            </w:tcBorders>
            <w:hideMark/>
          </w:tcPr>
          <w:p w14:paraId="3CB2FA31" w14:textId="77777777" w:rsidR="00654770" w:rsidRPr="008F314C" w:rsidRDefault="00654770">
            <w:pPr>
              <w:widowControl w:val="0"/>
              <w:jc w:val="center"/>
              <w:rPr>
                <w:sz w:val="24"/>
                <w:szCs w:val="24"/>
              </w:rPr>
            </w:pPr>
            <w:r w:rsidRPr="008F314C">
              <w:rPr>
                <w:sz w:val="24"/>
                <w:szCs w:val="24"/>
              </w:rPr>
              <w:t>15</w:t>
            </w:r>
          </w:p>
        </w:tc>
        <w:tc>
          <w:tcPr>
            <w:tcW w:w="861" w:type="pct"/>
            <w:tcBorders>
              <w:top w:val="single" w:sz="4" w:space="0" w:color="auto"/>
              <w:left w:val="single" w:sz="4" w:space="0" w:color="auto"/>
              <w:bottom w:val="single" w:sz="4" w:space="0" w:color="auto"/>
              <w:right w:val="single" w:sz="4" w:space="0" w:color="auto"/>
            </w:tcBorders>
            <w:hideMark/>
          </w:tcPr>
          <w:p w14:paraId="393508D0" w14:textId="77777777" w:rsidR="00654770" w:rsidRPr="008F314C" w:rsidRDefault="00654770">
            <w:pPr>
              <w:widowControl w:val="0"/>
              <w:jc w:val="center"/>
              <w:rPr>
                <w:sz w:val="24"/>
                <w:szCs w:val="24"/>
              </w:rPr>
            </w:pPr>
            <w:r w:rsidRPr="008F314C">
              <w:rPr>
                <w:sz w:val="24"/>
                <w:szCs w:val="24"/>
              </w:rPr>
              <w:t>300</w:t>
            </w:r>
          </w:p>
        </w:tc>
        <w:tc>
          <w:tcPr>
            <w:tcW w:w="1327" w:type="pct"/>
            <w:tcBorders>
              <w:top w:val="single" w:sz="4" w:space="0" w:color="auto"/>
              <w:left w:val="single" w:sz="4" w:space="0" w:color="auto"/>
              <w:bottom w:val="single" w:sz="4" w:space="0" w:color="auto"/>
              <w:right w:val="single" w:sz="4" w:space="0" w:color="auto"/>
            </w:tcBorders>
            <w:hideMark/>
          </w:tcPr>
          <w:p w14:paraId="429FD354" w14:textId="77777777" w:rsidR="00654770" w:rsidRPr="008F314C" w:rsidRDefault="00654770">
            <w:pPr>
              <w:widowControl w:val="0"/>
              <w:jc w:val="center"/>
              <w:rPr>
                <w:sz w:val="24"/>
                <w:szCs w:val="24"/>
              </w:rPr>
            </w:pPr>
            <w:r w:rsidRPr="008F314C">
              <w:rPr>
                <w:sz w:val="24"/>
                <w:szCs w:val="24"/>
              </w:rPr>
              <w:t>3</w:t>
            </w:r>
          </w:p>
        </w:tc>
        <w:tc>
          <w:tcPr>
            <w:tcW w:w="863" w:type="pct"/>
            <w:tcBorders>
              <w:top w:val="single" w:sz="4" w:space="0" w:color="auto"/>
              <w:left w:val="single" w:sz="4" w:space="0" w:color="auto"/>
              <w:bottom w:val="single" w:sz="4" w:space="0" w:color="auto"/>
              <w:right w:val="single" w:sz="4" w:space="0" w:color="auto"/>
            </w:tcBorders>
            <w:hideMark/>
          </w:tcPr>
          <w:p w14:paraId="087B0719" w14:textId="77777777" w:rsidR="00654770" w:rsidRPr="008F314C" w:rsidRDefault="00654770">
            <w:pPr>
              <w:widowControl w:val="0"/>
              <w:jc w:val="center"/>
              <w:rPr>
                <w:sz w:val="24"/>
                <w:szCs w:val="24"/>
              </w:rPr>
            </w:pPr>
            <w:r w:rsidRPr="008F314C">
              <w:rPr>
                <w:sz w:val="24"/>
                <w:szCs w:val="24"/>
              </w:rPr>
              <w:t>60</w:t>
            </w:r>
          </w:p>
        </w:tc>
        <w:tc>
          <w:tcPr>
            <w:tcW w:w="1092" w:type="pct"/>
            <w:tcBorders>
              <w:top w:val="single" w:sz="4" w:space="0" w:color="auto"/>
              <w:left w:val="single" w:sz="4" w:space="0" w:color="auto"/>
              <w:bottom w:val="single" w:sz="4" w:space="0" w:color="auto"/>
              <w:right w:val="single" w:sz="4" w:space="0" w:color="auto"/>
            </w:tcBorders>
            <w:hideMark/>
          </w:tcPr>
          <w:p w14:paraId="72CC0BCB" w14:textId="77777777" w:rsidR="00654770" w:rsidRPr="008F314C" w:rsidRDefault="00654770">
            <w:pPr>
              <w:widowControl w:val="0"/>
              <w:jc w:val="center"/>
              <w:rPr>
                <w:sz w:val="24"/>
                <w:szCs w:val="24"/>
              </w:rPr>
            </w:pPr>
            <w:r w:rsidRPr="008F314C">
              <w:rPr>
                <w:sz w:val="24"/>
                <w:szCs w:val="24"/>
              </w:rPr>
              <w:t>60</w:t>
            </w:r>
          </w:p>
        </w:tc>
      </w:tr>
      <w:tr w:rsidR="00654770" w:rsidRPr="008F314C" w14:paraId="1C0D7287" w14:textId="77777777" w:rsidTr="008810B1">
        <w:tc>
          <w:tcPr>
            <w:tcW w:w="857" w:type="pct"/>
            <w:tcBorders>
              <w:top w:val="single" w:sz="4" w:space="0" w:color="auto"/>
              <w:left w:val="single" w:sz="4" w:space="0" w:color="auto"/>
              <w:bottom w:val="single" w:sz="4" w:space="0" w:color="auto"/>
              <w:right w:val="single" w:sz="4" w:space="0" w:color="auto"/>
            </w:tcBorders>
            <w:hideMark/>
          </w:tcPr>
          <w:p w14:paraId="6324CC60" w14:textId="77777777" w:rsidR="00654770" w:rsidRPr="008F314C" w:rsidRDefault="00654770">
            <w:pPr>
              <w:widowControl w:val="0"/>
              <w:jc w:val="center"/>
              <w:rPr>
                <w:sz w:val="24"/>
                <w:szCs w:val="24"/>
              </w:rPr>
            </w:pPr>
            <w:r w:rsidRPr="008F314C">
              <w:rPr>
                <w:sz w:val="24"/>
                <w:szCs w:val="24"/>
              </w:rPr>
              <w:t>16</w:t>
            </w:r>
          </w:p>
        </w:tc>
        <w:tc>
          <w:tcPr>
            <w:tcW w:w="861" w:type="pct"/>
            <w:tcBorders>
              <w:top w:val="single" w:sz="4" w:space="0" w:color="auto"/>
              <w:left w:val="single" w:sz="4" w:space="0" w:color="auto"/>
              <w:bottom w:val="single" w:sz="4" w:space="0" w:color="auto"/>
              <w:right w:val="single" w:sz="4" w:space="0" w:color="auto"/>
            </w:tcBorders>
            <w:hideMark/>
          </w:tcPr>
          <w:p w14:paraId="15C16DEC" w14:textId="77777777" w:rsidR="00654770" w:rsidRPr="008F314C" w:rsidRDefault="00654770">
            <w:pPr>
              <w:widowControl w:val="0"/>
              <w:jc w:val="center"/>
              <w:rPr>
                <w:sz w:val="24"/>
                <w:szCs w:val="24"/>
              </w:rPr>
            </w:pPr>
            <w:r w:rsidRPr="008F314C">
              <w:rPr>
                <w:sz w:val="24"/>
                <w:szCs w:val="24"/>
              </w:rPr>
              <w:t>320</w:t>
            </w:r>
          </w:p>
        </w:tc>
        <w:tc>
          <w:tcPr>
            <w:tcW w:w="1327" w:type="pct"/>
            <w:tcBorders>
              <w:top w:val="single" w:sz="4" w:space="0" w:color="auto"/>
              <w:left w:val="single" w:sz="4" w:space="0" w:color="auto"/>
              <w:bottom w:val="single" w:sz="4" w:space="0" w:color="auto"/>
              <w:right w:val="single" w:sz="4" w:space="0" w:color="auto"/>
            </w:tcBorders>
            <w:hideMark/>
          </w:tcPr>
          <w:p w14:paraId="38A2B18E" w14:textId="77777777" w:rsidR="00654770" w:rsidRPr="008F314C" w:rsidRDefault="00654770">
            <w:pPr>
              <w:widowControl w:val="0"/>
              <w:jc w:val="center"/>
              <w:rPr>
                <w:sz w:val="24"/>
                <w:szCs w:val="24"/>
              </w:rPr>
            </w:pPr>
            <w:r w:rsidRPr="008F314C">
              <w:rPr>
                <w:sz w:val="24"/>
                <w:szCs w:val="24"/>
              </w:rPr>
              <w:t>4</w:t>
            </w:r>
          </w:p>
        </w:tc>
        <w:tc>
          <w:tcPr>
            <w:tcW w:w="863" w:type="pct"/>
            <w:tcBorders>
              <w:top w:val="single" w:sz="4" w:space="0" w:color="auto"/>
              <w:left w:val="single" w:sz="4" w:space="0" w:color="auto"/>
              <w:bottom w:val="single" w:sz="4" w:space="0" w:color="auto"/>
              <w:right w:val="single" w:sz="4" w:space="0" w:color="auto"/>
            </w:tcBorders>
            <w:hideMark/>
          </w:tcPr>
          <w:p w14:paraId="54825E9D" w14:textId="77777777" w:rsidR="00654770" w:rsidRPr="008F314C" w:rsidRDefault="00654770">
            <w:pPr>
              <w:widowControl w:val="0"/>
              <w:jc w:val="center"/>
              <w:rPr>
                <w:sz w:val="24"/>
                <w:szCs w:val="24"/>
              </w:rPr>
            </w:pPr>
            <w:r w:rsidRPr="008F314C">
              <w:rPr>
                <w:sz w:val="24"/>
                <w:szCs w:val="24"/>
              </w:rPr>
              <w:t>80</w:t>
            </w:r>
          </w:p>
        </w:tc>
        <w:tc>
          <w:tcPr>
            <w:tcW w:w="1092" w:type="pct"/>
            <w:tcBorders>
              <w:top w:val="single" w:sz="4" w:space="0" w:color="auto"/>
              <w:left w:val="single" w:sz="4" w:space="0" w:color="auto"/>
              <w:bottom w:val="single" w:sz="4" w:space="0" w:color="auto"/>
              <w:right w:val="single" w:sz="4" w:space="0" w:color="auto"/>
            </w:tcBorders>
            <w:hideMark/>
          </w:tcPr>
          <w:p w14:paraId="2874988F" w14:textId="77777777" w:rsidR="00654770" w:rsidRPr="008F314C" w:rsidRDefault="00654770">
            <w:pPr>
              <w:widowControl w:val="0"/>
              <w:jc w:val="center"/>
              <w:rPr>
                <w:sz w:val="24"/>
                <w:szCs w:val="24"/>
              </w:rPr>
            </w:pPr>
            <w:r w:rsidRPr="008F314C">
              <w:rPr>
                <w:sz w:val="24"/>
                <w:szCs w:val="24"/>
              </w:rPr>
              <w:t>64</w:t>
            </w:r>
          </w:p>
        </w:tc>
      </w:tr>
      <w:tr w:rsidR="00654770" w:rsidRPr="008F314C" w14:paraId="23978760" w14:textId="77777777" w:rsidTr="008810B1">
        <w:tc>
          <w:tcPr>
            <w:tcW w:w="857" w:type="pct"/>
            <w:tcBorders>
              <w:top w:val="single" w:sz="4" w:space="0" w:color="auto"/>
              <w:left w:val="single" w:sz="4" w:space="0" w:color="auto"/>
              <w:bottom w:val="single" w:sz="4" w:space="0" w:color="auto"/>
              <w:right w:val="single" w:sz="4" w:space="0" w:color="auto"/>
            </w:tcBorders>
            <w:hideMark/>
          </w:tcPr>
          <w:p w14:paraId="4AEF70F2" w14:textId="77777777" w:rsidR="00654770" w:rsidRPr="008F314C" w:rsidRDefault="00654770">
            <w:pPr>
              <w:widowControl w:val="0"/>
              <w:jc w:val="center"/>
              <w:rPr>
                <w:sz w:val="24"/>
                <w:szCs w:val="24"/>
              </w:rPr>
            </w:pPr>
            <w:r w:rsidRPr="008F314C">
              <w:rPr>
                <w:sz w:val="24"/>
                <w:szCs w:val="24"/>
              </w:rPr>
              <w:t>17</w:t>
            </w:r>
          </w:p>
        </w:tc>
        <w:tc>
          <w:tcPr>
            <w:tcW w:w="861" w:type="pct"/>
            <w:tcBorders>
              <w:top w:val="single" w:sz="4" w:space="0" w:color="auto"/>
              <w:left w:val="single" w:sz="4" w:space="0" w:color="auto"/>
              <w:bottom w:val="single" w:sz="4" w:space="0" w:color="auto"/>
              <w:right w:val="single" w:sz="4" w:space="0" w:color="auto"/>
            </w:tcBorders>
            <w:hideMark/>
          </w:tcPr>
          <w:p w14:paraId="5ECCCDD4" w14:textId="77777777" w:rsidR="00654770" w:rsidRPr="008F314C" w:rsidRDefault="00654770">
            <w:pPr>
              <w:widowControl w:val="0"/>
              <w:jc w:val="center"/>
              <w:rPr>
                <w:sz w:val="24"/>
                <w:szCs w:val="24"/>
              </w:rPr>
            </w:pPr>
            <w:r w:rsidRPr="008F314C">
              <w:rPr>
                <w:sz w:val="24"/>
                <w:szCs w:val="24"/>
              </w:rPr>
              <w:t>340</w:t>
            </w:r>
          </w:p>
        </w:tc>
        <w:tc>
          <w:tcPr>
            <w:tcW w:w="1327" w:type="pct"/>
            <w:tcBorders>
              <w:top w:val="single" w:sz="4" w:space="0" w:color="auto"/>
              <w:left w:val="single" w:sz="4" w:space="0" w:color="auto"/>
              <w:bottom w:val="single" w:sz="4" w:space="0" w:color="auto"/>
              <w:right w:val="single" w:sz="4" w:space="0" w:color="auto"/>
            </w:tcBorders>
            <w:hideMark/>
          </w:tcPr>
          <w:p w14:paraId="720116A7" w14:textId="77777777" w:rsidR="00654770" w:rsidRPr="008F314C" w:rsidRDefault="00654770">
            <w:pPr>
              <w:widowControl w:val="0"/>
              <w:jc w:val="center"/>
              <w:rPr>
                <w:sz w:val="24"/>
                <w:szCs w:val="24"/>
              </w:rPr>
            </w:pPr>
            <w:r w:rsidRPr="008F314C">
              <w:rPr>
                <w:sz w:val="24"/>
                <w:szCs w:val="24"/>
              </w:rPr>
              <w:t>4</w:t>
            </w:r>
          </w:p>
        </w:tc>
        <w:tc>
          <w:tcPr>
            <w:tcW w:w="863" w:type="pct"/>
            <w:tcBorders>
              <w:top w:val="single" w:sz="4" w:space="0" w:color="auto"/>
              <w:left w:val="single" w:sz="4" w:space="0" w:color="auto"/>
              <w:bottom w:val="single" w:sz="4" w:space="0" w:color="auto"/>
              <w:right w:val="single" w:sz="4" w:space="0" w:color="auto"/>
            </w:tcBorders>
            <w:hideMark/>
          </w:tcPr>
          <w:p w14:paraId="2ECF004D" w14:textId="77777777" w:rsidR="00654770" w:rsidRPr="008F314C" w:rsidRDefault="00654770">
            <w:pPr>
              <w:widowControl w:val="0"/>
              <w:jc w:val="center"/>
              <w:rPr>
                <w:sz w:val="24"/>
                <w:szCs w:val="24"/>
              </w:rPr>
            </w:pPr>
            <w:r w:rsidRPr="008F314C">
              <w:rPr>
                <w:sz w:val="24"/>
                <w:szCs w:val="24"/>
              </w:rPr>
              <w:t>80</w:t>
            </w:r>
          </w:p>
        </w:tc>
        <w:tc>
          <w:tcPr>
            <w:tcW w:w="1092" w:type="pct"/>
            <w:tcBorders>
              <w:top w:val="single" w:sz="4" w:space="0" w:color="auto"/>
              <w:left w:val="single" w:sz="4" w:space="0" w:color="auto"/>
              <w:bottom w:val="single" w:sz="4" w:space="0" w:color="auto"/>
              <w:right w:val="single" w:sz="4" w:space="0" w:color="auto"/>
            </w:tcBorders>
            <w:hideMark/>
          </w:tcPr>
          <w:p w14:paraId="564B58B9" w14:textId="77777777" w:rsidR="00654770" w:rsidRPr="008F314C" w:rsidRDefault="00654770">
            <w:pPr>
              <w:widowControl w:val="0"/>
              <w:jc w:val="center"/>
              <w:rPr>
                <w:sz w:val="24"/>
                <w:szCs w:val="24"/>
              </w:rPr>
            </w:pPr>
            <w:r w:rsidRPr="008F314C">
              <w:rPr>
                <w:sz w:val="24"/>
                <w:szCs w:val="24"/>
              </w:rPr>
              <w:t>68</w:t>
            </w:r>
          </w:p>
        </w:tc>
      </w:tr>
      <w:tr w:rsidR="00654770" w:rsidRPr="008F314C" w14:paraId="04E25498" w14:textId="77777777" w:rsidTr="008810B1">
        <w:tc>
          <w:tcPr>
            <w:tcW w:w="857" w:type="pct"/>
            <w:tcBorders>
              <w:top w:val="single" w:sz="4" w:space="0" w:color="auto"/>
              <w:left w:val="single" w:sz="4" w:space="0" w:color="auto"/>
              <w:bottom w:val="single" w:sz="4" w:space="0" w:color="auto"/>
              <w:right w:val="single" w:sz="4" w:space="0" w:color="auto"/>
            </w:tcBorders>
            <w:hideMark/>
          </w:tcPr>
          <w:p w14:paraId="0731435F" w14:textId="77777777" w:rsidR="00654770" w:rsidRPr="008F314C" w:rsidRDefault="00654770">
            <w:pPr>
              <w:widowControl w:val="0"/>
              <w:jc w:val="center"/>
              <w:rPr>
                <w:sz w:val="24"/>
                <w:szCs w:val="24"/>
              </w:rPr>
            </w:pPr>
            <w:r w:rsidRPr="008F314C">
              <w:rPr>
                <w:sz w:val="24"/>
                <w:szCs w:val="24"/>
              </w:rPr>
              <w:t>18</w:t>
            </w:r>
          </w:p>
        </w:tc>
        <w:tc>
          <w:tcPr>
            <w:tcW w:w="861" w:type="pct"/>
            <w:tcBorders>
              <w:top w:val="single" w:sz="4" w:space="0" w:color="auto"/>
              <w:left w:val="single" w:sz="4" w:space="0" w:color="auto"/>
              <w:bottom w:val="single" w:sz="4" w:space="0" w:color="auto"/>
              <w:right w:val="single" w:sz="4" w:space="0" w:color="auto"/>
            </w:tcBorders>
            <w:hideMark/>
          </w:tcPr>
          <w:p w14:paraId="07F250A8" w14:textId="77777777" w:rsidR="00654770" w:rsidRPr="008F314C" w:rsidRDefault="00654770">
            <w:pPr>
              <w:widowControl w:val="0"/>
              <w:jc w:val="center"/>
              <w:rPr>
                <w:sz w:val="24"/>
                <w:szCs w:val="24"/>
              </w:rPr>
            </w:pPr>
            <w:r w:rsidRPr="008F314C">
              <w:rPr>
                <w:sz w:val="24"/>
                <w:szCs w:val="24"/>
              </w:rPr>
              <w:t>360</w:t>
            </w:r>
          </w:p>
        </w:tc>
        <w:tc>
          <w:tcPr>
            <w:tcW w:w="1327" w:type="pct"/>
            <w:tcBorders>
              <w:top w:val="single" w:sz="4" w:space="0" w:color="auto"/>
              <w:left w:val="single" w:sz="4" w:space="0" w:color="auto"/>
              <w:bottom w:val="single" w:sz="4" w:space="0" w:color="auto"/>
              <w:right w:val="single" w:sz="4" w:space="0" w:color="auto"/>
            </w:tcBorders>
            <w:hideMark/>
          </w:tcPr>
          <w:p w14:paraId="760CF8E5" w14:textId="77777777" w:rsidR="00654770" w:rsidRPr="008F314C" w:rsidRDefault="00654770">
            <w:pPr>
              <w:widowControl w:val="0"/>
              <w:jc w:val="center"/>
              <w:rPr>
                <w:sz w:val="24"/>
                <w:szCs w:val="24"/>
              </w:rPr>
            </w:pPr>
            <w:r w:rsidRPr="008F314C">
              <w:rPr>
                <w:sz w:val="24"/>
                <w:szCs w:val="24"/>
              </w:rPr>
              <w:t>4</w:t>
            </w:r>
          </w:p>
        </w:tc>
        <w:tc>
          <w:tcPr>
            <w:tcW w:w="863" w:type="pct"/>
            <w:tcBorders>
              <w:top w:val="single" w:sz="4" w:space="0" w:color="auto"/>
              <w:left w:val="single" w:sz="4" w:space="0" w:color="auto"/>
              <w:bottom w:val="single" w:sz="4" w:space="0" w:color="auto"/>
              <w:right w:val="single" w:sz="4" w:space="0" w:color="auto"/>
            </w:tcBorders>
            <w:hideMark/>
          </w:tcPr>
          <w:p w14:paraId="6AB56E69" w14:textId="77777777" w:rsidR="00654770" w:rsidRPr="008F314C" w:rsidRDefault="00654770">
            <w:pPr>
              <w:widowControl w:val="0"/>
              <w:jc w:val="center"/>
              <w:rPr>
                <w:sz w:val="24"/>
                <w:szCs w:val="24"/>
              </w:rPr>
            </w:pPr>
            <w:r w:rsidRPr="008F314C">
              <w:rPr>
                <w:sz w:val="24"/>
                <w:szCs w:val="24"/>
              </w:rPr>
              <w:t>80</w:t>
            </w:r>
          </w:p>
        </w:tc>
        <w:tc>
          <w:tcPr>
            <w:tcW w:w="1092" w:type="pct"/>
            <w:tcBorders>
              <w:top w:val="single" w:sz="4" w:space="0" w:color="auto"/>
              <w:left w:val="single" w:sz="4" w:space="0" w:color="auto"/>
              <w:bottom w:val="single" w:sz="4" w:space="0" w:color="auto"/>
              <w:right w:val="single" w:sz="4" w:space="0" w:color="auto"/>
            </w:tcBorders>
            <w:hideMark/>
          </w:tcPr>
          <w:p w14:paraId="4D59B0D9" w14:textId="77777777" w:rsidR="00654770" w:rsidRPr="008F314C" w:rsidRDefault="00654770">
            <w:pPr>
              <w:widowControl w:val="0"/>
              <w:jc w:val="center"/>
              <w:rPr>
                <w:sz w:val="24"/>
                <w:szCs w:val="24"/>
              </w:rPr>
            </w:pPr>
            <w:r w:rsidRPr="008F314C">
              <w:rPr>
                <w:sz w:val="24"/>
                <w:szCs w:val="24"/>
              </w:rPr>
              <w:t>72</w:t>
            </w:r>
          </w:p>
        </w:tc>
      </w:tr>
      <w:tr w:rsidR="00654770" w:rsidRPr="008F314C" w14:paraId="709BC33F" w14:textId="77777777" w:rsidTr="008810B1">
        <w:tc>
          <w:tcPr>
            <w:tcW w:w="857" w:type="pct"/>
            <w:tcBorders>
              <w:top w:val="single" w:sz="4" w:space="0" w:color="auto"/>
              <w:left w:val="single" w:sz="4" w:space="0" w:color="auto"/>
              <w:bottom w:val="single" w:sz="4" w:space="0" w:color="auto"/>
              <w:right w:val="single" w:sz="4" w:space="0" w:color="auto"/>
            </w:tcBorders>
            <w:hideMark/>
          </w:tcPr>
          <w:p w14:paraId="79D403F0" w14:textId="77777777" w:rsidR="00654770" w:rsidRPr="008F314C" w:rsidRDefault="00654770">
            <w:pPr>
              <w:widowControl w:val="0"/>
              <w:jc w:val="center"/>
              <w:rPr>
                <w:sz w:val="24"/>
                <w:szCs w:val="24"/>
              </w:rPr>
            </w:pPr>
            <w:r w:rsidRPr="008F314C">
              <w:rPr>
                <w:sz w:val="24"/>
                <w:szCs w:val="24"/>
              </w:rPr>
              <w:t>19</w:t>
            </w:r>
          </w:p>
        </w:tc>
        <w:tc>
          <w:tcPr>
            <w:tcW w:w="861" w:type="pct"/>
            <w:tcBorders>
              <w:top w:val="single" w:sz="4" w:space="0" w:color="auto"/>
              <w:left w:val="single" w:sz="4" w:space="0" w:color="auto"/>
              <w:bottom w:val="single" w:sz="4" w:space="0" w:color="auto"/>
              <w:right w:val="single" w:sz="4" w:space="0" w:color="auto"/>
            </w:tcBorders>
            <w:hideMark/>
          </w:tcPr>
          <w:p w14:paraId="55A7FB48" w14:textId="77777777" w:rsidR="00654770" w:rsidRPr="008F314C" w:rsidRDefault="00654770">
            <w:pPr>
              <w:widowControl w:val="0"/>
              <w:jc w:val="center"/>
              <w:rPr>
                <w:sz w:val="24"/>
                <w:szCs w:val="24"/>
              </w:rPr>
            </w:pPr>
            <w:r w:rsidRPr="008F314C">
              <w:rPr>
                <w:sz w:val="24"/>
                <w:szCs w:val="24"/>
              </w:rPr>
              <w:t>380</w:t>
            </w:r>
          </w:p>
        </w:tc>
        <w:tc>
          <w:tcPr>
            <w:tcW w:w="1327" w:type="pct"/>
            <w:tcBorders>
              <w:top w:val="single" w:sz="4" w:space="0" w:color="auto"/>
              <w:left w:val="single" w:sz="4" w:space="0" w:color="auto"/>
              <w:bottom w:val="single" w:sz="4" w:space="0" w:color="auto"/>
              <w:right w:val="single" w:sz="4" w:space="0" w:color="auto"/>
            </w:tcBorders>
            <w:hideMark/>
          </w:tcPr>
          <w:p w14:paraId="285FE4FB" w14:textId="77777777" w:rsidR="00654770" w:rsidRPr="008F314C" w:rsidRDefault="00654770">
            <w:pPr>
              <w:widowControl w:val="0"/>
              <w:jc w:val="center"/>
              <w:rPr>
                <w:sz w:val="24"/>
                <w:szCs w:val="24"/>
              </w:rPr>
            </w:pPr>
            <w:r w:rsidRPr="008F314C">
              <w:rPr>
                <w:sz w:val="24"/>
                <w:szCs w:val="24"/>
              </w:rPr>
              <w:t>4</w:t>
            </w:r>
          </w:p>
        </w:tc>
        <w:tc>
          <w:tcPr>
            <w:tcW w:w="863" w:type="pct"/>
            <w:tcBorders>
              <w:top w:val="single" w:sz="4" w:space="0" w:color="auto"/>
              <w:left w:val="single" w:sz="4" w:space="0" w:color="auto"/>
              <w:bottom w:val="single" w:sz="4" w:space="0" w:color="auto"/>
              <w:right w:val="single" w:sz="4" w:space="0" w:color="auto"/>
            </w:tcBorders>
            <w:hideMark/>
          </w:tcPr>
          <w:p w14:paraId="01E03346" w14:textId="77777777" w:rsidR="00654770" w:rsidRPr="008F314C" w:rsidRDefault="00654770">
            <w:pPr>
              <w:widowControl w:val="0"/>
              <w:jc w:val="center"/>
              <w:rPr>
                <w:sz w:val="24"/>
                <w:szCs w:val="24"/>
              </w:rPr>
            </w:pPr>
            <w:r w:rsidRPr="008F314C">
              <w:rPr>
                <w:sz w:val="24"/>
                <w:szCs w:val="24"/>
              </w:rPr>
              <w:t>80</w:t>
            </w:r>
          </w:p>
        </w:tc>
        <w:tc>
          <w:tcPr>
            <w:tcW w:w="1092" w:type="pct"/>
            <w:tcBorders>
              <w:top w:val="single" w:sz="4" w:space="0" w:color="auto"/>
              <w:left w:val="single" w:sz="4" w:space="0" w:color="auto"/>
              <w:bottom w:val="single" w:sz="4" w:space="0" w:color="auto"/>
              <w:right w:val="single" w:sz="4" w:space="0" w:color="auto"/>
            </w:tcBorders>
            <w:hideMark/>
          </w:tcPr>
          <w:p w14:paraId="111BBFDA" w14:textId="77777777" w:rsidR="00654770" w:rsidRPr="008F314C" w:rsidRDefault="00654770">
            <w:pPr>
              <w:widowControl w:val="0"/>
              <w:jc w:val="center"/>
              <w:rPr>
                <w:sz w:val="24"/>
                <w:szCs w:val="24"/>
              </w:rPr>
            </w:pPr>
            <w:r w:rsidRPr="008F314C">
              <w:rPr>
                <w:sz w:val="24"/>
                <w:szCs w:val="24"/>
              </w:rPr>
              <w:t>76</w:t>
            </w:r>
          </w:p>
        </w:tc>
      </w:tr>
      <w:tr w:rsidR="00654770" w:rsidRPr="008F314C" w14:paraId="5F5B402C" w14:textId="77777777" w:rsidTr="008810B1">
        <w:tc>
          <w:tcPr>
            <w:tcW w:w="857" w:type="pct"/>
            <w:tcBorders>
              <w:top w:val="single" w:sz="4" w:space="0" w:color="auto"/>
              <w:left w:val="single" w:sz="4" w:space="0" w:color="auto"/>
              <w:bottom w:val="single" w:sz="4" w:space="0" w:color="auto"/>
              <w:right w:val="single" w:sz="4" w:space="0" w:color="auto"/>
            </w:tcBorders>
            <w:hideMark/>
          </w:tcPr>
          <w:p w14:paraId="229E2972" w14:textId="77777777" w:rsidR="00654770" w:rsidRPr="008F314C" w:rsidRDefault="00654770">
            <w:pPr>
              <w:widowControl w:val="0"/>
              <w:jc w:val="center"/>
              <w:rPr>
                <w:sz w:val="24"/>
                <w:szCs w:val="24"/>
              </w:rPr>
            </w:pPr>
            <w:r w:rsidRPr="008F314C">
              <w:rPr>
                <w:sz w:val="24"/>
                <w:szCs w:val="24"/>
              </w:rPr>
              <w:t>20</w:t>
            </w:r>
          </w:p>
        </w:tc>
        <w:tc>
          <w:tcPr>
            <w:tcW w:w="861" w:type="pct"/>
            <w:tcBorders>
              <w:top w:val="single" w:sz="4" w:space="0" w:color="auto"/>
              <w:left w:val="single" w:sz="4" w:space="0" w:color="auto"/>
              <w:bottom w:val="single" w:sz="4" w:space="0" w:color="auto"/>
              <w:right w:val="single" w:sz="4" w:space="0" w:color="auto"/>
            </w:tcBorders>
            <w:hideMark/>
          </w:tcPr>
          <w:p w14:paraId="28A8C113" w14:textId="77777777" w:rsidR="00654770" w:rsidRPr="008F314C" w:rsidRDefault="00654770">
            <w:pPr>
              <w:widowControl w:val="0"/>
              <w:jc w:val="center"/>
              <w:rPr>
                <w:sz w:val="24"/>
                <w:szCs w:val="24"/>
              </w:rPr>
            </w:pPr>
            <w:r w:rsidRPr="008F314C">
              <w:rPr>
                <w:sz w:val="24"/>
                <w:szCs w:val="24"/>
              </w:rPr>
              <w:t>400</w:t>
            </w:r>
          </w:p>
        </w:tc>
        <w:tc>
          <w:tcPr>
            <w:tcW w:w="1327" w:type="pct"/>
            <w:tcBorders>
              <w:top w:val="single" w:sz="4" w:space="0" w:color="auto"/>
              <w:left w:val="single" w:sz="4" w:space="0" w:color="auto"/>
              <w:bottom w:val="single" w:sz="4" w:space="0" w:color="auto"/>
              <w:right w:val="single" w:sz="4" w:space="0" w:color="auto"/>
            </w:tcBorders>
            <w:hideMark/>
          </w:tcPr>
          <w:p w14:paraId="6D03B464" w14:textId="77777777" w:rsidR="00654770" w:rsidRPr="008F314C" w:rsidRDefault="00654770">
            <w:pPr>
              <w:widowControl w:val="0"/>
              <w:jc w:val="center"/>
              <w:rPr>
                <w:sz w:val="24"/>
                <w:szCs w:val="24"/>
              </w:rPr>
            </w:pPr>
            <w:r w:rsidRPr="008F314C">
              <w:rPr>
                <w:sz w:val="24"/>
                <w:szCs w:val="24"/>
              </w:rPr>
              <w:t>4</w:t>
            </w:r>
          </w:p>
        </w:tc>
        <w:tc>
          <w:tcPr>
            <w:tcW w:w="863" w:type="pct"/>
            <w:tcBorders>
              <w:top w:val="single" w:sz="4" w:space="0" w:color="auto"/>
              <w:left w:val="single" w:sz="4" w:space="0" w:color="auto"/>
              <w:bottom w:val="single" w:sz="4" w:space="0" w:color="auto"/>
              <w:right w:val="single" w:sz="4" w:space="0" w:color="auto"/>
            </w:tcBorders>
            <w:hideMark/>
          </w:tcPr>
          <w:p w14:paraId="422C4CE6" w14:textId="77777777" w:rsidR="00654770" w:rsidRPr="008F314C" w:rsidRDefault="00654770">
            <w:pPr>
              <w:widowControl w:val="0"/>
              <w:jc w:val="center"/>
              <w:rPr>
                <w:sz w:val="24"/>
                <w:szCs w:val="24"/>
              </w:rPr>
            </w:pPr>
            <w:r w:rsidRPr="008F314C">
              <w:rPr>
                <w:sz w:val="24"/>
                <w:szCs w:val="24"/>
              </w:rPr>
              <w:t>80</w:t>
            </w:r>
          </w:p>
        </w:tc>
        <w:tc>
          <w:tcPr>
            <w:tcW w:w="1092" w:type="pct"/>
            <w:tcBorders>
              <w:top w:val="single" w:sz="4" w:space="0" w:color="auto"/>
              <w:left w:val="single" w:sz="4" w:space="0" w:color="auto"/>
              <w:bottom w:val="single" w:sz="4" w:space="0" w:color="auto"/>
              <w:right w:val="single" w:sz="4" w:space="0" w:color="auto"/>
            </w:tcBorders>
            <w:hideMark/>
          </w:tcPr>
          <w:p w14:paraId="388EF50A" w14:textId="77777777" w:rsidR="00654770" w:rsidRPr="008F314C" w:rsidRDefault="00654770">
            <w:pPr>
              <w:widowControl w:val="0"/>
              <w:jc w:val="center"/>
              <w:rPr>
                <w:sz w:val="24"/>
                <w:szCs w:val="24"/>
              </w:rPr>
            </w:pPr>
            <w:r w:rsidRPr="008F314C">
              <w:rPr>
                <w:sz w:val="24"/>
                <w:szCs w:val="24"/>
              </w:rPr>
              <w:t>80</w:t>
            </w:r>
          </w:p>
        </w:tc>
      </w:tr>
    </w:tbl>
    <w:p w14:paraId="4AB9B306" w14:textId="77777777" w:rsidR="00654770" w:rsidRPr="008F314C" w:rsidRDefault="00654770" w:rsidP="00654770">
      <w:pPr>
        <w:rPr>
          <w:sz w:val="24"/>
          <w:szCs w:val="24"/>
          <w:lang w:val="fr-LU" w:eastAsia="fr-LU"/>
        </w:rPr>
      </w:pPr>
      <w:r w:rsidRPr="008F314C">
        <w:rPr>
          <w:sz w:val="24"/>
          <w:szCs w:val="24"/>
        </w:rPr>
        <w:t>*Afspejler mængden for samlet daglig dosis.</w:t>
      </w:r>
    </w:p>
    <w:p w14:paraId="5115BB41" w14:textId="77777777" w:rsidR="00654770" w:rsidRPr="008F314C" w:rsidRDefault="00654770" w:rsidP="00654770">
      <w:pPr>
        <w:rPr>
          <w:sz w:val="24"/>
          <w:szCs w:val="24"/>
        </w:rPr>
      </w:pPr>
      <w:r w:rsidRPr="008F314C">
        <w:rPr>
          <w:sz w:val="24"/>
          <w:szCs w:val="24"/>
        </w:rPr>
        <w:t xml:space="preserve">Kassér ubrugt opløsning inden for 20 minutter til tabletopløsning. </w:t>
      </w:r>
    </w:p>
    <w:p w14:paraId="49BD90CB" w14:textId="77777777" w:rsidR="00654770" w:rsidRPr="008F314C" w:rsidRDefault="00654770" w:rsidP="00654770">
      <w:pPr>
        <w:rPr>
          <w:sz w:val="24"/>
          <w:szCs w:val="24"/>
        </w:rPr>
      </w:pPr>
    </w:p>
    <w:p w14:paraId="08688FF8" w14:textId="77777777" w:rsidR="00654770" w:rsidRPr="008F314C" w:rsidRDefault="00654770" w:rsidP="008810B1">
      <w:pPr>
        <w:ind w:left="851"/>
        <w:rPr>
          <w:sz w:val="24"/>
          <w:szCs w:val="24"/>
        </w:rPr>
      </w:pPr>
      <w:r w:rsidRPr="008F314C">
        <w:rPr>
          <w:sz w:val="24"/>
          <w:szCs w:val="24"/>
        </w:rPr>
        <w:t>Stemplet skal fjernes fra sprøjtecylinderen på den orale sprøjte ved rengøring. Begge den orale sprøjtes dele og bægret bør vaskes med varmt vand og lufttørres. Når den orale sprøjte er tør, skal stemplet igen på plads i sprøjtecylinderen. Den orale sprøjte og bægret skal opbevares indtil næste anvendelse.</w:t>
      </w:r>
    </w:p>
    <w:p w14:paraId="50FFF85E" w14:textId="77777777" w:rsidR="009260DE" w:rsidRPr="008F314C" w:rsidRDefault="009260DE" w:rsidP="009260DE">
      <w:pPr>
        <w:tabs>
          <w:tab w:val="left" w:pos="851"/>
        </w:tabs>
        <w:ind w:left="851"/>
        <w:rPr>
          <w:sz w:val="24"/>
          <w:szCs w:val="24"/>
        </w:rPr>
      </w:pPr>
    </w:p>
    <w:p w14:paraId="06E80E83" w14:textId="77777777" w:rsidR="009260DE" w:rsidRPr="008F314C" w:rsidRDefault="009260DE" w:rsidP="009260DE">
      <w:pPr>
        <w:tabs>
          <w:tab w:val="left" w:pos="851"/>
        </w:tabs>
        <w:ind w:left="851" w:hanging="851"/>
        <w:rPr>
          <w:b/>
          <w:sz w:val="24"/>
          <w:szCs w:val="24"/>
        </w:rPr>
      </w:pPr>
      <w:r w:rsidRPr="008F314C">
        <w:rPr>
          <w:b/>
          <w:sz w:val="24"/>
          <w:szCs w:val="24"/>
        </w:rPr>
        <w:t>4.3</w:t>
      </w:r>
      <w:r w:rsidRPr="008F314C">
        <w:rPr>
          <w:b/>
          <w:sz w:val="24"/>
          <w:szCs w:val="24"/>
        </w:rPr>
        <w:tab/>
        <w:t>Kontraindikationer</w:t>
      </w:r>
    </w:p>
    <w:p w14:paraId="2416137B" w14:textId="77777777" w:rsidR="00654770" w:rsidRPr="008F314C" w:rsidRDefault="00654770" w:rsidP="008810B1">
      <w:pPr>
        <w:ind w:left="851"/>
        <w:rPr>
          <w:sz w:val="24"/>
          <w:szCs w:val="24"/>
          <w:lang w:eastAsia="fr-LU"/>
        </w:rPr>
      </w:pPr>
      <w:r w:rsidRPr="008F314C">
        <w:rPr>
          <w:sz w:val="24"/>
          <w:szCs w:val="24"/>
        </w:rPr>
        <w:t>Overfølsomhed over for det aktive stof eller over for et eller flere af hjælpestofferne anført i pkt. 6.1.</w:t>
      </w:r>
    </w:p>
    <w:p w14:paraId="70999801" w14:textId="77777777" w:rsidR="009260DE" w:rsidRPr="008F314C" w:rsidRDefault="009260DE" w:rsidP="009260DE">
      <w:pPr>
        <w:tabs>
          <w:tab w:val="left" w:pos="851"/>
        </w:tabs>
        <w:ind w:left="851"/>
        <w:rPr>
          <w:sz w:val="24"/>
          <w:szCs w:val="24"/>
        </w:rPr>
      </w:pPr>
    </w:p>
    <w:p w14:paraId="4F694D2E" w14:textId="77777777" w:rsidR="009260DE" w:rsidRPr="008F314C" w:rsidRDefault="009260DE" w:rsidP="009260DE">
      <w:pPr>
        <w:tabs>
          <w:tab w:val="left" w:pos="851"/>
        </w:tabs>
        <w:ind w:left="851" w:hanging="851"/>
        <w:rPr>
          <w:b/>
          <w:sz w:val="24"/>
          <w:szCs w:val="24"/>
        </w:rPr>
      </w:pPr>
      <w:r w:rsidRPr="008F314C">
        <w:rPr>
          <w:b/>
          <w:sz w:val="24"/>
          <w:szCs w:val="24"/>
        </w:rPr>
        <w:lastRenderedPageBreak/>
        <w:t>4.4</w:t>
      </w:r>
      <w:r w:rsidRPr="008F314C">
        <w:rPr>
          <w:b/>
          <w:sz w:val="24"/>
          <w:szCs w:val="24"/>
        </w:rPr>
        <w:tab/>
        <w:t>Særlige advarsler og forsigtighedsregler vedrørende brugen</w:t>
      </w:r>
    </w:p>
    <w:p w14:paraId="7661D1E2" w14:textId="77777777" w:rsidR="0062674B" w:rsidRDefault="0062674B" w:rsidP="008810B1">
      <w:pPr>
        <w:ind w:left="851"/>
        <w:rPr>
          <w:sz w:val="24"/>
          <w:szCs w:val="24"/>
          <w:u w:val="single"/>
        </w:rPr>
      </w:pPr>
    </w:p>
    <w:p w14:paraId="214AE522" w14:textId="16D4A244" w:rsidR="00654770" w:rsidRPr="008F314C" w:rsidRDefault="00654770" w:rsidP="008810B1">
      <w:pPr>
        <w:ind w:left="851"/>
        <w:rPr>
          <w:sz w:val="24"/>
          <w:szCs w:val="24"/>
          <w:u w:val="single"/>
          <w:lang w:eastAsia="fr-LU"/>
        </w:rPr>
      </w:pPr>
      <w:r w:rsidRPr="008F314C">
        <w:rPr>
          <w:sz w:val="24"/>
          <w:szCs w:val="24"/>
          <w:u w:val="single"/>
        </w:rPr>
        <w:t>Indtagelse af diæt</w:t>
      </w:r>
    </w:p>
    <w:p w14:paraId="244979AE" w14:textId="3B2C103E" w:rsidR="00654770" w:rsidRPr="008F314C" w:rsidRDefault="00654770" w:rsidP="008810B1">
      <w:pPr>
        <w:ind w:left="851"/>
        <w:rPr>
          <w:sz w:val="24"/>
          <w:szCs w:val="24"/>
        </w:rPr>
      </w:pPr>
      <w:r w:rsidRPr="008F314C">
        <w:rPr>
          <w:sz w:val="24"/>
          <w:szCs w:val="24"/>
        </w:rPr>
        <w:t xml:space="preserve">Patienter, der er i behandling med </w:t>
      </w:r>
      <w:proofErr w:type="spellStart"/>
      <w:r w:rsidRPr="008F314C">
        <w:rPr>
          <w:sz w:val="24"/>
          <w:szCs w:val="24"/>
        </w:rPr>
        <w:t>sapropterin</w:t>
      </w:r>
      <w:proofErr w:type="spellEnd"/>
      <w:r w:rsidRPr="008F314C">
        <w:rPr>
          <w:sz w:val="24"/>
          <w:szCs w:val="24"/>
        </w:rPr>
        <w:t xml:space="preserve">, skal fortsætte deres diæt behandling med reduceret </w:t>
      </w:r>
      <w:proofErr w:type="spellStart"/>
      <w:r w:rsidRPr="008F314C">
        <w:rPr>
          <w:sz w:val="24"/>
          <w:szCs w:val="24"/>
        </w:rPr>
        <w:t>fenylalanin</w:t>
      </w:r>
      <w:proofErr w:type="spellEnd"/>
      <w:r w:rsidRPr="008F314C">
        <w:rPr>
          <w:sz w:val="24"/>
          <w:szCs w:val="24"/>
        </w:rPr>
        <w:t xml:space="preserve"> indtag og gennemgå regelmæssige kliniske vurderinger (i form af monitorering af </w:t>
      </w:r>
      <w:proofErr w:type="spellStart"/>
      <w:r w:rsidRPr="008F314C">
        <w:rPr>
          <w:sz w:val="24"/>
          <w:szCs w:val="24"/>
        </w:rPr>
        <w:t>fenylalanin</w:t>
      </w:r>
      <w:proofErr w:type="spellEnd"/>
      <w:r w:rsidRPr="008F314C">
        <w:rPr>
          <w:sz w:val="24"/>
          <w:szCs w:val="24"/>
        </w:rPr>
        <w:t xml:space="preserve"> og </w:t>
      </w:r>
      <w:proofErr w:type="spellStart"/>
      <w:r w:rsidRPr="008F314C">
        <w:rPr>
          <w:sz w:val="24"/>
          <w:szCs w:val="24"/>
        </w:rPr>
        <w:t>tyrosin</w:t>
      </w:r>
      <w:proofErr w:type="spellEnd"/>
      <w:r w:rsidRPr="008F314C">
        <w:rPr>
          <w:sz w:val="24"/>
          <w:szCs w:val="24"/>
        </w:rPr>
        <w:t xml:space="preserve"> i blodet, kostindtag og </w:t>
      </w:r>
      <w:proofErr w:type="spellStart"/>
      <w:r w:rsidRPr="008F314C">
        <w:rPr>
          <w:sz w:val="24"/>
          <w:szCs w:val="24"/>
        </w:rPr>
        <w:t>psykomotorisk</w:t>
      </w:r>
      <w:proofErr w:type="spellEnd"/>
      <w:r w:rsidRPr="008F314C">
        <w:rPr>
          <w:sz w:val="24"/>
          <w:szCs w:val="24"/>
        </w:rPr>
        <w:t xml:space="preserve"> udvikling).</w:t>
      </w:r>
    </w:p>
    <w:p w14:paraId="31CDD3E4" w14:textId="77777777" w:rsidR="00654770" w:rsidRPr="008F314C" w:rsidRDefault="00654770" w:rsidP="008810B1">
      <w:pPr>
        <w:ind w:left="851"/>
        <w:rPr>
          <w:sz w:val="24"/>
          <w:szCs w:val="24"/>
        </w:rPr>
      </w:pPr>
    </w:p>
    <w:p w14:paraId="404696D6" w14:textId="77777777" w:rsidR="00654770" w:rsidRPr="008F314C" w:rsidRDefault="00654770" w:rsidP="008810B1">
      <w:pPr>
        <w:ind w:left="851"/>
        <w:rPr>
          <w:sz w:val="24"/>
          <w:szCs w:val="24"/>
          <w:u w:val="single"/>
        </w:rPr>
      </w:pPr>
      <w:r w:rsidRPr="008F314C">
        <w:rPr>
          <w:sz w:val="24"/>
          <w:szCs w:val="24"/>
          <w:u w:val="single"/>
        </w:rPr>
        <w:t xml:space="preserve">Lave niveauer af </w:t>
      </w:r>
      <w:proofErr w:type="spellStart"/>
      <w:r w:rsidRPr="008F314C">
        <w:rPr>
          <w:sz w:val="24"/>
          <w:szCs w:val="24"/>
          <w:u w:val="single"/>
        </w:rPr>
        <w:t>fenylalanin</w:t>
      </w:r>
      <w:proofErr w:type="spellEnd"/>
      <w:r w:rsidRPr="008F314C">
        <w:rPr>
          <w:sz w:val="24"/>
          <w:szCs w:val="24"/>
          <w:u w:val="single"/>
        </w:rPr>
        <w:t xml:space="preserve"> og </w:t>
      </w:r>
      <w:proofErr w:type="spellStart"/>
      <w:r w:rsidRPr="008F314C">
        <w:rPr>
          <w:sz w:val="24"/>
          <w:szCs w:val="24"/>
          <w:u w:val="single"/>
        </w:rPr>
        <w:t>tyrosin</w:t>
      </w:r>
      <w:proofErr w:type="spellEnd"/>
      <w:r w:rsidRPr="008F314C">
        <w:rPr>
          <w:sz w:val="24"/>
          <w:szCs w:val="24"/>
          <w:u w:val="single"/>
        </w:rPr>
        <w:t xml:space="preserve"> i blodet</w:t>
      </w:r>
    </w:p>
    <w:p w14:paraId="2CCF6136" w14:textId="391989B7" w:rsidR="00654770" w:rsidRPr="008F314C" w:rsidRDefault="00654770" w:rsidP="008810B1">
      <w:pPr>
        <w:ind w:left="851"/>
        <w:rPr>
          <w:sz w:val="24"/>
          <w:szCs w:val="24"/>
        </w:rPr>
      </w:pPr>
      <w:r w:rsidRPr="008F314C">
        <w:rPr>
          <w:sz w:val="24"/>
          <w:szCs w:val="24"/>
        </w:rPr>
        <w:t xml:space="preserve">Vedholdende eller tilbagevendende dysfunktion af </w:t>
      </w:r>
      <w:proofErr w:type="spellStart"/>
      <w:r w:rsidRPr="008F314C">
        <w:rPr>
          <w:sz w:val="24"/>
          <w:szCs w:val="24"/>
        </w:rPr>
        <w:t>fenylalanin</w:t>
      </w:r>
      <w:proofErr w:type="spellEnd"/>
      <w:r w:rsidRPr="008F314C">
        <w:rPr>
          <w:sz w:val="24"/>
          <w:szCs w:val="24"/>
        </w:rPr>
        <w:t>-</w:t>
      </w:r>
      <w:proofErr w:type="spellStart"/>
      <w:r w:rsidRPr="008F314C">
        <w:rPr>
          <w:sz w:val="24"/>
          <w:szCs w:val="24"/>
        </w:rPr>
        <w:t>tyrosin</w:t>
      </w:r>
      <w:proofErr w:type="spellEnd"/>
      <w:r w:rsidRPr="008F314C">
        <w:rPr>
          <w:sz w:val="24"/>
          <w:szCs w:val="24"/>
        </w:rPr>
        <w:t>-</w:t>
      </w:r>
      <w:proofErr w:type="spellStart"/>
      <w:r w:rsidRPr="008F314C">
        <w:rPr>
          <w:sz w:val="24"/>
          <w:szCs w:val="24"/>
        </w:rPr>
        <w:t>dihydroxy</w:t>
      </w:r>
      <w:proofErr w:type="spellEnd"/>
      <w:r w:rsidRPr="008F314C">
        <w:rPr>
          <w:sz w:val="24"/>
          <w:szCs w:val="24"/>
        </w:rPr>
        <w:t>-L-</w:t>
      </w:r>
      <w:proofErr w:type="spellStart"/>
      <w:r w:rsidRPr="008F314C">
        <w:rPr>
          <w:sz w:val="24"/>
          <w:szCs w:val="24"/>
        </w:rPr>
        <w:t>fenylalanin</w:t>
      </w:r>
      <w:proofErr w:type="spellEnd"/>
      <w:r w:rsidRPr="008F314C">
        <w:rPr>
          <w:sz w:val="24"/>
          <w:szCs w:val="24"/>
        </w:rPr>
        <w:t xml:space="preserve"> (DOPA) metabolismen kan medføre utilstrækkelig protein- og neurotransmittersyntese. Langvarig eksponering for</w:t>
      </w:r>
      <w:r w:rsidR="008F314C">
        <w:rPr>
          <w:sz w:val="24"/>
          <w:szCs w:val="24"/>
        </w:rPr>
        <w:t xml:space="preserve"> </w:t>
      </w:r>
      <w:r w:rsidRPr="008F314C">
        <w:rPr>
          <w:sz w:val="24"/>
          <w:szCs w:val="24"/>
        </w:rPr>
        <w:t xml:space="preserve">lave </w:t>
      </w:r>
      <w:proofErr w:type="spellStart"/>
      <w:r w:rsidRPr="008F314C">
        <w:rPr>
          <w:sz w:val="24"/>
          <w:szCs w:val="24"/>
        </w:rPr>
        <w:t>fenylalanin</w:t>
      </w:r>
      <w:proofErr w:type="spellEnd"/>
      <w:r w:rsidRPr="008F314C">
        <w:rPr>
          <w:sz w:val="24"/>
          <w:szCs w:val="24"/>
        </w:rPr>
        <w:t xml:space="preserve">- og </w:t>
      </w:r>
      <w:proofErr w:type="spellStart"/>
      <w:r w:rsidRPr="008F314C">
        <w:rPr>
          <w:sz w:val="24"/>
          <w:szCs w:val="24"/>
        </w:rPr>
        <w:t>tyrosinniveauer</w:t>
      </w:r>
      <w:proofErr w:type="spellEnd"/>
      <w:r w:rsidRPr="008F314C">
        <w:rPr>
          <w:sz w:val="24"/>
          <w:szCs w:val="24"/>
        </w:rPr>
        <w:t xml:space="preserve"> i blodet i barndommen er associeret med nedsat udvikling af</w:t>
      </w:r>
      <w:r w:rsidR="008F314C">
        <w:rPr>
          <w:sz w:val="24"/>
          <w:szCs w:val="24"/>
        </w:rPr>
        <w:t xml:space="preserve"> </w:t>
      </w:r>
      <w:r w:rsidRPr="008F314C">
        <w:rPr>
          <w:sz w:val="24"/>
          <w:szCs w:val="24"/>
        </w:rPr>
        <w:t xml:space="preserve">nervesystemet. Under behandling med </w:t>
      </w:r>
      <w:proofErr w:type="spellStart"/>
      <w:r w:rsidRPr="008F314C">
        <w:rPr>
          <w:sz w:val="24"/>
          <w:szCs w:val="24"/>
        </w:rPr>
        <w:t>sapropterin</w:t>
      </w:r>
      <w:proofErr w:type="spellEnd"/>
      <w:r w:rsidRPr="008F314C">
        <w:rPr>
          <w:sz w:val="24"/>
          <w:szCs w:val="24"/>
        </w:rPr>
        <w:t xml:space="preserve"> er det derfor nødvendigt med en tæt kontrol af </w:t>
      </w:r>
      <w:proofErr w:type="spellStart"/>
      <w:r w:rsidRPr="008F314C">
        <w:rPr>
          <w:sz w:val="24"/>
          <w:szCs w:val="24"/>
        </w:rPr>
        <w:t>fenylalanin</w:t>
      </w:r>
      <w:proofErr w:type="spellEnd"/>
      <w:r w:rsidRPr="008F314C">
        <w:rPr>
          <w:sz w:val="24"/>
          <w:szCs w:val="24"/>
        </w:rPr>
        <w:t xml:space="preserve">- samt det generelle proteinindtag via kosten for at sikre tilstrækkelig kontrol af </w:t>
      </w:r>
      <w:proofErr w:type="spellStart"/>
      <w:r w:rsidRPr="008F314C">
        <w:rPr>
          <w:sz w:val="24"/>
          <w:szCs w:val="24"/>
        </w:rPr>
        <w:t>fenylalanin</w:t>
      </w:r>
      <w:proofErr w:type="spellEnd"/>
      <w:r w:rsidRPr="008F314C">
        <w:rPr>
          <w:sz w:val="24"/>
          <w:szCs w:val="24"/>
        </w:rPr>
        <w:t xml:space="preserve">- og </w:t>
      </w:r>
      <w:proofErr w:type="spellStart"/>
      <w:r w:rsidRPr="008F314C">
        <w:rPr>
          <w:sz w:val="24"/>
          <w:szCs w:val="24"/>
        </w:rPr>
        <w:t>tyrosin</w:t>
      </w:r>
      <w:proofErr w:type="spellEnd"/>
      <w:r w:rsidRPr="008F314C">
        <w:rPr>
          <w:sz w:val="24"/>
          <w:szCs w:val="24"/>
        </w:rPr>
        <w:t xml:space="preserve"> i blodet samt af ernæringsbalancen. </w:t>
      </w:r>
    </w:p>
    <w:p w14:paraId="2AD1162E" w14:textId="77777777" w:rsidR="00654770" w:rsidRPr="008F314C" w:rsidRDefault="00654770" w:rsidP="008810B1">
      <w:pPr>
        <w:ind w:left="851"/>
        <w:rPr>
          <w:sz w:val="24"/>
          <w:szCs w:val="24"/>
        </w:rPr>
      </w:pPr>
    </w:p>
    <w:p w14:paraId="324CBA14" w14:textId="77777777" w:rsidR="00654770" w:rsidRPr="008F314C" w:rsidRDefault="00654770" w:rsidP="008810B1">
      <w:pPr>
        <w:ind w:left="851"/>
        <w:rPr>
          <w:sz w:val="24"/>
          <w:szCs w:val="24"/>
          <w:u w:val="single"/>
        </w:rPr>
      </w:pPr>
      <w:r w:rsidRPr="008F314C">
        <w:rPr>
          <w:sz w:val="24"/>
          <w:szCs w:val="24"/>
          <w:u w:val="single"/>
        </w:rPr>
        <w:t>Helbredsændringer</w:t>
      </w:r>
    </w:p>
    <w:p w14:paraId="448B632A" w14:textId="77777777" w:rsidR="00654770" w:rsidRPr="008F314C" w:rsidRDefault="00654770" w:rsidP="008810B1">
      <w:pPr>
        <w:ind w:left="851"/>
        <w:rPr>
          <w:sz w:val="24"/>
          <w:szCs w:val="24"/>
        </w:rPr>
      </w:pPr>
      <w:r w:rsidRPr="008F314C">
        <w:rPr>
          <w:sz w:val="24"/>
          <w:szCs w:val="24"/>
        </w:rPr>
        <w:t xml:space="preserve">Det anbefales, at patienten konsulterer en læge under sygdom, da </w:t>
      </w:r>
      <w:proofErr w:type="spellStart"/>
      <w:r w:rsidRPr="008F314C">
        <w:rPr>
          <w:sz w:val="24"/>
          <w:szCs w:val="24"/>
        </w:rPr>
        <w:t>fenylalaninniveauet</w:t>
      </w:r>
      <w:proofErr w:type="spellEnd"/>
      <w:r w:rsidRPr="008F314C">
        <w:rPr>
          <w:sz w:val="24"/>
          <w:szCs w:val="24"/>
        </w:rPr>
        <w:t xml:space="preserve"> i blodet kan øges. </w:t>
      </w:r>
    </w:p>
    <w:p w14:paraId="32680A31" w14:textId="77777777" w:rsidR="00654770" w:rsidRPr="008F314C" w:rsidRDefault="00654770" w:rsidP="008810B1">
      <w:pPr>
        <w:ind w:left="851"/>
        <w:rPr>
          <w:sz w:val="24"/>
          <w:szCs w:val="24"/>
        </w:rPr>
      </w:pPr>
    </w:p>
    <w:p w14:paraId="5C5BBBA9" w14:textId="77777777" w:rsidR="00654770" w:rsidRPr="008F314C" w:rsidRDefault="00654770" w:rsidP="008810B1">
      <w:pPr>
        <w:ind w:left="851"/>
        <w:rPr>
          <w:sz w:val="24"/>
          <w:szCs w:val="24"/>
          <w:u w:val="single"/>
        </w:rPr>
      </w:pPr>
      <w:r w:rsidRPr="008F314C">
        <w:rPr>
          <w:sz w:val="24"/>
          <w:szCs w:val="24"/>
          <w:u w:val="single"/>
        </w:rPr>
        <w:t>Krampesygdomme</w:t>
      </w:r>
    </w:p>
    <w:p w14:paraId="62183CEB" w14:textId="5AE5683A" w:rsidR="00654770" w:rsidRPr="008F314C" w:rsidRDefault="00654770" w:rsidP="008810B1">
      <w:pPr>
        <w:ind w:left="851"/>
        <w:rPr>
          <w:sz w:val="24"/>
          <w:szCs w:val="24"/>
        </w:rPr>
      </w:pPr>
      <w:r w:rsidRPr="008F314C">
        <w:rPr>
          <w:sz w:val="24"/>
          <w:szCs w:val="24"/>
        </w:rPr>
        <w:t xml:space="preserve">Der bør udvises forsigtighed, når </w:t>
      </w:r>
      <w:proofErr w:type="spellStart"/>
      <w:r w:rsidRPr="008F314C">
        <w:rPr>
          <w:sz w:val="24"/>
          <w:szCs w:val="24"/>
        </w:rPr>
        <w:t>sapropterin</w:t>
      </w:r>
      <w:proofErr w:type="spellEnd"/>
      <w:r w:rsidRPr="008F314C">
        <w:rPr>
          <w:sz w:val="24"/>
          <w:szCs w:val="24"/>
        </w:rPr>
        <w:t xml:space="preserve"> ordineres til patienter i behandling med </w:t>
      </w:r>
      <w:proofErr w:type="spellStart"/>
      <w:r w:rsidRPr="008F314C">
        <w:rPr>
          <w:sz w:val="24"/>
          <w:szCs w:val="24"/>
        </w:rPr>
        <w:t>levodopa</w:t>
      </w:r>
      <w:proofErr w:type="spellEnd"/>
      <w:r w:rsidRPr="008F314C">
        <w:rPr>
          <w:sz w:val="24"/>
          <w:szCs w:val="24"/>
        </w:rPr>
        <w:t xml:space="preserve">. Der er observeret tilfælde af kramper, forværring af kramper, øget ophidselse og irritabilitet ved samtidig administration af </w:t>
      </w:r>
      <w:proofErr w:type="spellStart"/>
      <w:r w:rsidRPr="008F314C">
        <w:rPr>
          <w:sz w:val="24"/>
          <w:szCs w:val="24"/>
        </w:rPr>
        <w:t>levodopa</w:t>
      </w:r>
      <w:proofErr w:type="spellEnd"/>
      <w:r w:rsidRPr="008F314C">
        <w:rPr>
          <w:sz w:val="24"/>
          <w:szCs w:val="24"/>
        </w:rPr>
        <w:t xml:space="preserve"> og </w:t>
      </w:r>
      <w:proofErr w:type="spellStart"/>
      <w:r w:rsidRPr="008F314C">
        <w:rPr>
          <w:sz w:val="24"/>
          <w:szCs w:val="24"/>
        </w:rPr>
        <w:t>sapropterin</w:t>
      </w:r>
      <w:proofErr w:type="spellEnd"/>
      <w:r w:rsidRPr="008F314C">
        <w:rPr>
          <w:sz w:val="24"/>
          <w:szCs w:val="24"/>
        </w:rPr>
        <w:t xml:space="preserve"> hos patienter med BH4-mangel (se pkt. 4.5).</w:t>
      </w:r>
    </w:p>
    <w:p w14:paraId="56E5DD82" w14:textId="77777777" w:rsidR="00654770" w:rsidRPr="008F314C" w:rsidRDefault="00654770" w:rsidP="008810B1">
      <w:pPr>
        <w:ind w:left="851"/>
        <w:rPr>
          <w:sz w:val="24"/>
          <w:szCs w:val="24"/>
        </w:rPr>
      </w:pPr>
    </w:p>
    <w:p w14:paraId="4B6FB1C5" w14:textId="77777777" w:rsidR="00654770" w:rsidRPr="008F314C" w:rsidRDefault="00654770" w:rsidP="008810B1">
      <w:pPr>
        <w:ind w:left="851"/>
        <w:rPr>
          <w:sz w:val="24"/>
          <w:szCs w:val="24"/>
          <w:u w:val="single"/>
        </w:rPr>
      </w:pPr>
      <w:proofErr w:type="spellStart"/>
      <w:r w:rsidRPr="008F314C">
        <w:rPr>
          <w:sz w:val="24"/>
          <w:szCs w:val="24"/>
          <w:u w:val="single"/>
        </w:rPr>
        <w:t>Seponering</w:t>
      </w:r>
      <w:proofErr w:type="spellEnd"/>
      <w:r w:rsidRPr="008F314C">
        <w:rPr>
          <w:sz w:val="24"/>
          <w:szCs w:val="24"/>
          <w:u w:val="single"/>
        </w:rPr>
        <w:t xml:space="preserve"> af behandling</w:t>
      </w:r>
    </w:p>
    <w:p w14:paraId="1703C1D6" w14:textId="77777777" w:rsidR="00654770" w:rsidRPr="008F314C" w:rsidRDefault="00654770" w:rsidP="008810B1">
      <w:pPr>
        <w:ind w:left="851"/>
        <w:rPr>
          <w:sz w:val="24"/>
          <w:szCs w:val="24"/>
        </w:rPr>
      </w:pPr>
      <w:proofErr w:type="spellStart"/>
      <w:r w:rsidRPr="008F314C">
        <w:rPr>
          <w:sz w:val="24"/>
          <w:szCs w:val="24"/>
        </w:rPr>
        <w:t>Rebound</w:t>
      </w:r>
      <w:proofErr w:type="spellEnd"/>
      <w:r w:rsidRPr="008F314C">
        <w:rPr>
          <w:sz w:val="24"/>
          <w:szCs w:val="24"/>
        </w:rPr>
        <w:t xml:space="preserve">-effekt, defineret som øgning af </w:t>
      </w:r>
      <w:proofErr w:type="spellStart"/>
      <w:r w:rsidRPr="008F314C">
        <w:rPr>
          <w:sz w:val="24"/>
          <w:szCs w:val="24"/>
        </w:rPr>
        <w:t>fenylalanin</w:t>
      </w:r>
      <w:proofErr w:type="spellEnd"/>
      <w:r w:rsidRPr="008F314C">
        <w:rPr>
          <w:sz w:val="24"/>
          <w:szCs w:val="24"/>
        </w:rPr>
        <w:t xml:space="preserve"> i blodet til et niveau højere end det, der blev observeret forud for behandlingsstart, kan opstå ved </w:t>
      </w:r>
      <w:proofErr w:type="spellStart"/>
      <w:r w:rsidRPr="008F314C">
        <w:rPr>
          <w:sz w:val="24"/>
          <w:szCs w:val="24"/>
        </w:rPr>
        <w:t>seponering</w:t>
      </w:r>
      <w:proofErr w:type="spellEnd"/>
      <w:r w:rsidRPr="008F314C">
        <w:rPr>
          <w:sz w:val="24"/>
          <w:szCs w:val="24"/>
        </w:rPr>
        <w:t xml:space="preserve">.  </w:t>
      </w:r>
    </w:p>
    <w:p w14:paraId="062FFE78" w14:textId="77777777" w:rsidR="00654770" w:rsidRPr="008F314C" w:rsidRDefault="00654770" w:rsidP="008810B1">
      <w:pPr>
        <w:ind w:left="851"/>
        <w:rPr>
          <w:sz w:val="24"/>
          <w:szCs w:val="24"/>
        </w:rPr>
      </w:pPr>
    </w:p>
    <w:p w14:paraId="7A41FF42" w14:textId="77777777" w:rsidR="00654770" w:rsidRPr="008F314C" w:rsidRDefault="00654770" w:rsidP="008810B1">
      <w:pPr>
        <w:ind w:left="851"/>
        <w:rPr>
          <w:sz w:val="24"/>
          <w:szCs w:val="24"/>
          <w:u w:val="single"/>
        </w:rPr>
      </w:pPr>
      <w:r w:rsidRPr="008F314C">
        <w:rPr>
          <w:sz w:val="24"/>
          <w:szCs w:val="24"/>
          <w:u w:val="single"/>
        </w:rPr>
        <w:t>Natriumindhold</w:t>
      </w:r>
    </w:p>
    <w:p w14:paraId="50EA739F" w14:textId="77777777" w:rsidR="00654770" w:rsidRPr="008F314C" w:rsidRDefault="00654770" w:rsidP="008810B1">
      <w:pPr>
        <w:ind w:left="851"/>
        <w:rPr>
          <w:sz w:val="24"/>
          <w:szCs w:val="24"/>
        </w:rPr>
      </w:pPr>
      <w:r w:rsidRPr="008F314C">
        <w:rPr>
          <w:sz w:val="24"/>
          <w:szCs w:val="24"/>
        </w:rPr>
        <w:t xml:space="preserve">Dette lægemiddel indeholder mindre end 1 mmol (23 mg) natrium pr. tablet, det vil sige, at det i det væsentlige er ”natriumfrit”. </w:t>
      </w:r>
    </w:p>
    <w:p w14:paraId="6DC2C2F5" w14:textId="77777777" w:rsidR="009260DE" w:rsidRPr="008F314C" w:rsidRDefault="009260DE" w:rsidP="009260DE">
      <w:pPr>
        <w:tabs>
          <w:tab w:val="left" w:pos="851"/>
        </w:tabs>
        <w:ind w:left="851"/>
        <w:rPr>
          <w:sz w:val="24"/>
          <w:szCs w:val="24"/>
        </w:rPr>
      </w:pPr>
    </w:p>
    <w:p w14:paraId="63BE1747" w14:textId="77777777" w:rsidR="009260DE" w:rsidRPr="008F314C" w:rsidRDefault="009260DE" w:rsidP="009260DE">
      <w:pPr>
        <w:tabs>
          <w:tab w:val="left" w:pos="851"/>
        </w:tabs>
        <w:ind w:left="851" w:hanging="851"/>
        <w:rPr>
          <w:b/>
          <w:sz w:val="24"/>
          <w:szCs w:val="24"/>
        </w:rPr>
      </w:pPr>
      <w:r w:rsidRPr="008F314C">
        <w:rPr>
          <w:b/>
          <w:sz w:val="24"/>
          <w:szCs w:val="24"/>
        </w:rPr>
        <w:t>4.5</w:t>
      </w:r>
      <w:r w:rsidRPr="008F314C">
        <w:rPr>
          <w:b/>
          <w:sz w:val="24"/>
          <w:szCs w:val="24"/>
        </w:rPr>
        <w:tab/>
        <w:t>Interaktion med andre lægemidler og andre former for interaktion</w:t>
      </w:r>
    </w:p>
    <w:p w14:paraId="5ECAD4CB" w14:textId="77777777" w:rsidR="00654770" w:rsidRPr="008F314C" w:rsidRDefault="00654770" w:rsidP="008810B1">
      <w:pPr>
        <w:ind w:left="851"/>
        <w:rPr>
          <w:sz w:val="24"/>
          <w:szCs w:val="24"/>
          <w:lang w:eastAsia="fr-LU"/>
        </w:rPr>
      </w:pPr>
      <w:r w:rsidRPr="008F314C">
        <w:rPr>
          <w:sz w:val="24"/>
          <w:szCs w:val="24"/>
        </w:rPr>
        <w:t xml:space="preserve">Til trods for at samtidig administration af </w:t>
      </w:r>
      <w:proofErr w:type="spellStart"/>
      <w:r w:rsidRPr="008F314C">
        <w:rPr>
          <w:sz w:val="24"/>
          <w:szCs w:val="24"/>
        </w:rPr>
        <w:t>dihydrofolatreduktaseinhibitorer</w:t>
      </w:r>
      <w:proofErr w:type="spellEnd"/>
      <w:r w:rsidRPr="008F314C">
        <w:rPr>
          <w:sz w:val="24"/>
          <w:szCs w:val="24"/>
        </w:rPr>
        <w:t xml:space="preserve"> (f.eks. </w:t>
      </w:r>
      <w:proofErr w:type="spellStart"/>
      <w:r w:rsidRPr="008F314C">
        <w:rPr>
          <w:sz w:val="24"/>
          <w:szCs w:val="24"/>
        </w:rPr>
        <w:t>methotrexat</w:t>
      </w:r>
      <w:proofErr w:type="spellEnd"/>
      <w:r w:rsidRPr="008F314C">
        <w:rPr>
          <w:sz w:val="24"/>
          <w:szCs w:val="24"/>
        </w:rPr>
        <w:t xml:space="preserve">, </w:t>
      </w:r>
      <w:proofErr w:type="spellStart"/>
      <w:r w:rsidRPr="008F314C">
        <w:rPr>
          <w:sz w:val="24"/>
          <w:szCs w:val="24"/>
        </w:rPr>
        <w:t>trimethoprim</w:t>
      </w:r>
      <w:proofErr w:type="spellEnd"/>
      <w:r w:rsidRPr="008F314C">
        <w:rPr>
          <w:sz w:val="24"/>
          <w:szCs w:val="24"/>
        </w:rPr>
        <w:t xml:space="preserve">) ikke er undersøgt, er det muligt, at sådanne lægemidler kan interferere med metabolismen af BH4. Forsigtighed anbefales, hvis sådanne lægemidler anvendes under </w:t>
      </w:r>
      <w:proofErr w:type="spellStart"/>
      <w:r w:rsidRPr="008F314C">
        <w:rPr>
          <w:sz w:val="24"/>
          <w:szCs w:val="24"/>
        </w:rPr>
        <w:t>sapropterin</w:t>
      </w:r>
      <w:proofErr w:type="spellEnd"/>
      <w:r w:rsidRPr="008F314C">
        <w:rPr>
          <w:sz w:val="24"/>
          <w:szCs w:val="24"/>
        </w:rPr>
        <w:t xml:space="preserve"> behandling.</w:t>
      </w:r>
    </w:p>
    <w:p w14:paraId="26526815" w14:textId="77777777" w:rsidR="00654770" w:rsidRPr="008F314C" w:rsidRDefault="00654770" w:rsidP="008810B1">
      <w:pPr>
        <w:ind w:left="851"/>
        <w:rPr>
          <w:sz w:val="24"/>
          <w:szCs w:val="24"/>
        </w:rPr>
      </w:pPr>
    </w:p>
    <w:p w14:paraId="426FBC87" w14:textId="77777777" w:rsidR="00654770" w:rsidRPr="008F314C" w:rsidRDefault="00654770" w:rsidP="008810B1">
      <w:pPr>
        <w:ind w:left="851"/>
        <w:rPr>
          <w:sz w:val="24"/>
          <w:szCs w:val="24"/>
        </w:rPr>
      </w:pPr>
      <w:r w:rsidRPr="008F314C">
        <w:rPr>
          <w:sz w:val="24"/>
          <w:szCs w:val="24"/>
        </w:rPr>
        <w:t xml:space="preserve">BH4 er en </w:t>
      </w:r>
      <w:proofErr w:type="spellStart"/>
      <w:r w:rsidRPr="008F314C">
        <w:rPr>
          <w:sz w:val="24"/>
          <w:szCs w:val="24"/>
        </w:rPr>
        <w:t>cofaktor</w:t>
      </w:r>
      <w:proofErr w:type="spellEnd"/>
      <w:r w:rsidRPr="008F314C">
        <w:rPr>
          <w:sz w:val="24"/>
          <w:szCs w:val="24"/>
        </w:rPr>
        <w:t xml:space="preserve"> for </w:t>
      </w:r>
      <w:proofErr w:type="spellStart"/>
      <w:r w:rsidRPr="008F314C">
        <w:rPr>
          <w:sz w:val="24"/>
          <w:szCs w:val="24"/>
        </w:rPr>
        <w:t>nitrogenoxidsyntase</w:t>
      </w:r>
      <w:proofErr w:type="spellEnd"/>
      <w:r w:rsidRPr="008F314C">
        <w:rPr>
          <w:sz w:val="24"/>
          <w:szCs w:val="24"/>
        </w:rPr>
        <w:t xml:space="preserve">. Der bør derfor udvises forsigtighed ved samtidig behandling med </w:t>
      </w:r>
      <w:proofErr w:type="spellStart"/>
      <w:r w:rsidRPr="008F314C">
        <w:rPr>
          <w:sz w:val="24"/>
          <w:szCs w:val="24"/>
        </w:rPr>
        <w:t>sapropterin</w:t>
      </w:r>
      <w:proofErr w:type="spellEnd"/>
      <w:r w:rsidRPr="008F314C">
        <w:rPr>
          <w:sz w:val="24"/>
          <w:szCs w:val="24"/>
        </w:rPr>
        <w:t xml:space="preserve"> og lægemidler, der kan medføre vasodilatation (inklusive </w:t>
      </w:r>
      <w:proofErr w:type="spellStart"/>
      <w:r w:rsidRPr="008F314C">
        <w:rPr>
          <w:sz w:val="24"/>
          <w:szCs w:val="24"/>
        </w:rPr>
        <w:t>topikale</w:t>
      </w:r>
      <w:proofErr w:type="spellEnd"/>
      <w:r w:rsidRPr="008F314C">
        <w:rPr>
          <w:sz w:val="24"/>
          <w:szCs w:val="24"/>
        </w:rPr>
        <w:t xml:space="preserve"> lægemidler) via nitrogenoxids (NO) metabolisme eller virkning. Dette inkluderer også klassiske NO-donorer (f.eks. </w:t>
      </w:r>
      <w:proofErr w:type="spellStart"/>
      <w:r w:rsidRPr="008F314C">
        <w:rPr>
          <w:sz w:val="24"/>
          <w:szCs w:val="24"/>
        </w:rPr>
        <w:t>glyceryltrinitrat</w:t>
      </w:r>
      <w:proofErr w:type="spellEnd"/>
      <w:r w:rsidRPr="008F314C">
        <w:rPr>
          <w:sz w:val="24"/>
          <w:szCs w:val="24"/>
        </w:rPr>
        <w:t xml:space="preserve"> (GTN), </w:t>
      </w:r>
      <w:proofErr w:type="spellStart"/>
      <w:r w:rsidRPr="008F314C">
        <w:rPr>
          <w:sz w:val="24"/>
          <w:szCs w:val="24"/>
        </w:rPr>
        <w:t>isosorbiddinitrat</w:t>
      </w:r>
      <w:proofErr w:type="spellEnd"/>
      <w:r w:rsidRPr="008F314C">
        <w:rPr>
          <w:sz w:val="24"/>
          <w:szCs w:val="24"/>
        </w:rPr>
        <w:t xml:space="preserve"> (ISDN), </w:t>
      </w:r>
      <w:proofErr w:type="spellStart"/>
      <w:r w:rsidRPr="008F314C">
        <w:rPr>
          <w:sz w:val="24"/>
          <w:szCs w:val="24"/>
        </w:rPr>
        <w:t>natriumnitroprussid</w:t>
      </w:r>
      <w:proofErr w:type="spellEnd"/>
      <w:r w:rsidRPr="008F314C">
        <w:rPr>
          <w:sz w:val="24"/>
          <w:szCs w:val="24"/>
        </w:rPr>
        <w:t xml:space="preserve"> (SNP), </w:t>
      </w:r>
      <w:proofErr w:type="spellStart"/>
      <w:r w:rsidRPr="008F314C">
        <w:rPr>
          <w:sz w:val="24"/>
          <w:szCs w:val="24"/>
        </w:rPr>
        <w:t>molsidomin</w:t>
      </w:r>
      <w:proofErr w:type="spellEnd"/>
      <w:r w:rsidRPr="008F314C">
        <w:rPr>
          <w:sz w:val="24"/>
          <w:szCs w:val="24"/>
        </w:rPr>
        <w:t xml:space="preserve">), </w:t>
      </w:r>
      <w:proofErr w:type="spellStart"/>
      <w:r w:rsidRPr="008F314C">
        <w:rPr>
          <w:sz w:val="24"/>
          <w:szCs w:val="24"/>
        </w:rPr>
        <w:t>phosphodiesterase</w:t>
      </w:r>
      <w:proofErr w:type="spellEnd"/>
      <w:r w:rsidRPr="008F314C">
        <w:rPr>
          <w:sz w:val="24"/>
          <w:szCs w:val="24"/>
        </w:rPr>
        <w:t xml:space="preserve"> type-5 (PDE-</w:t>
      </w:r>
      <w:proofErr w:type="gramStart"/>
      <w:r w:rsidRPr="008F314C">
        <w:rPr>
          <w:sz w:val="24"/>
          <w:szCs w:val="24"/>
        </w:rPr>
        <w:t>5)-</w:t>
      </w:r>
      <w:proofErr w:type="gramEnd"/>
      <w:r w:rsidRPr="008F314C">
        <w:rPr>
          <w:sz w:val="24"/>
          <w:szCs w:val="24"/>
        </w:rPr>
        <w:t xml:space="preserve">inhibitorer og </w:t>
      </w:r>
      <w:proofErr w:type="spellStart"/>
      <w:r w:rsidRPr="008F314C">
        <w:rPr>
          <w:sz w:val="24"/>
          <w:szCs w:val="24"/>
        </w:rPr>
        <w:t>minoxidil</w:t>
      </w:r>
      <w:proofErr w:type="spellEnd"/>
      <w:r w:rsidRPr="008F314C">
        <w:rPr>
          <w:sz w:val="24"/>
          <w:szCs w:val="24"/>
        </w:rPr>
        <w:t>.</w:t>
      </w:r>
    </w:p>
    <w:p w14:paraId="53A06B25" w14:textId="77777777" w:rsidR="00654770" w:rsidRPr="008F314C" w:rsidRDefault="00654770" w:rsidP="008810B1">
      <w:pPr>
        <w:ind w:left="851"/>
        <w:rPr>
          <w:sz w:val="24"/>
          <w:szCs w:val="24"/>
        </w:rPr>
      </w:pPr>
    </w:p>
    <w:p w14:paraId="4C3B5E0E" w14:textId="77777777" w:rsidR="00654770" w:rsidRPr="008F314C" w:rsidRDefault="00654770" w:rsidP="008810B1">
      <w:pPr>
        <w:ind w:left="851"/>
        <w:rPr>
          <w:sz w:val="24"/>
          <w:szCs w:val="24"/>
        </w:rPr>
      </w:pPr>
      <w:proofErr w:type="spellStart"/>
      <w:r w:rsidRPr="008F314C">
        <w:rPr>
          <w:sz w:val="24"/>
          <w:szCs w:val="24"/>
        </w:rPr>
        <w:t>Sapropterin</w:t>
      </w:r>
      <w:proofErr w:type="spellEnd"/>
      <w:r w:rsidRPr="008F314C">
        <w:rPr>
          <w:sz w:val="24"/>
          <w:szCs w:val="24"/>
        </w:rPr>
        <w:t xml:space="preserve"> bør anvendes med forsigtighed hos patienter i samtidig behandling med </w:t>
      </w:r>
      <w:proofErr w:type="spellStart"/>
      <w:r w:rsidRPr="008F314C">
        <w:rPr>
          <w:sz w:val="24"/>
          <w:szCs w:val="24"/>
        </w:rPr>
        <w:t>levodopa</w:t>
      </w:r>
      <w:proofErr w:type="spellEnd"/>
      <w:r w:rsidRPr="008F314C">
        <w:rPr>
          <w:sz w:val="24"/>
          <w:szCs w:val="24"/>
        </w:rPr>
        <w:t xml:space="preserve">. Der er observeret tilfælde af kramper, forværring af kramper og øget ophidselse og irritabilitet ved samtidig behandling med </w:t>
      </w:r>
      <w:proofErr w:type="spellStart"/>
      <w:r w:rsidRPr="008F314C">
        <w:rPr>
          <w:sz w:val="24"/>
          <w:szCs w:val="24"/>
        </w:rPr>
        <w:t>levodopa</w:t>
      </w:r>
      <w:proofErr w:type="spellEnd"/>
      <w:r w:rsidRPr="008F314C">
        <w:rPr>
          <w:sz w:val="24"/>
          <w:szCs w:val="24"/>
        </w:rPr>
        <w:t xml:space="preserve"> og </w:t>
      </w:r>
      <w:proofErr w:type="spellStart"/>
      <w:r w:rsidRPr="008F314C">
        <w:rPr>
          <w:sz w:val="24"/>
          <w:szCs w:val="24"/>
        </w:rPr>
        <w:t>sapropterin</w:t>
      </w:r>
      <w:proofErr w:type="spellEnd"/>
      <w:r w:rsidRPr="008F314C">
        <w:rPr>
          <w:sz w:val="24"/>
          <w:szCs w:val="24"/>
        </w:rPr>
        <w:t xml:space="preserve"> hos patienter med BH4-mangel.</w:t>
      </w:r>
    </w:p>
    <w:p w14:paraId="44E01230" w14:textId="77777777" w:rsidR="009260DE" w:rsidRPr="008F314C" w:rsidRDefault="009260DE" w:rsidP="009260DE">
      <w:pPr>
        <w:tabs>
          <w:tab w:val="left" w:pos="851"/>
        </w:tabs>
        <w:ind w:left="851"/>
        <w:rPr>
          <w:sz w:val="24"/>
          <w:szCs w:val="24"/>
        </w:rPr>
      </w:pPr>
    </w:p>
    <w:p w14:paraId="63269D5E" w14:textId="77777777" w:rsidR="009260DE" w:rsidRPr="008F314C" w:rsidRDefault="009260DE" w:rsidP="009260DE">
      <w:pPr>
        <w:tabs>
          <w:tab w:val="left" w:pos="851"/>
        </w:tabs>
        <w:ind w:left="851" w:hanging="851"/>
        <w:rPr>
          <w:b/>
          <w:sz w:val="24"/>
          <w:szCs w:val="24"/>
        </w:rPr>
      </w:pPr>
      <w:r w:rsidRPr="008F314C">
        <w:rPr>
          <w:b/>
          <w:sz w:val="24"/>
          <w:szCs w:val="24"/>
        </w:rPr>
        <w:t>4.6</w:t>
      </w:r>
      <w:r w:rsidRPr="008F314C">
        <w:rPr>
          <w:b/>
          <w:sz w:val="24"/>
          <w:szCs w:val="24"/>
        </w:rPr>
        <w:tab/>
      </w:r>
      <w:r w:rsidR="0071241E" w:rsidRPr="008F314C">
        <w:rPr>
          <w:b/>
          <w:sz w:val="24"/>
          <w:szCs w:val="24"/>
        </w:rPr>
        <w:t>Fertilitet, g</w:t>
      </w:r>
      <w:r w:rsidRPr="008F314C">
        <w:rPr>
          <w:b/>
          <w:sz w:val="24"/>
          <w:szCs w:val="24"/>
        </w:rPr>
        <w:t>raviditet og amning</w:t>
      </w:r>
    </w:p>
    <w:p w14:paraId="06A39E50" w14:textId="77777777" w:rsidR="0062674B" w:rsidRDefault="0062674B" w:rsidP="008810B1">
      <w:pPr>
        <w:ind w:left="851"/>
        <w:rPr>
          <w:sz w:val="24"/>
          <w:szCs w:val="24"/>
          <w:u w:val="single"/>
          <w:lang w:val="nb-NO"/>
        </w:rPr>
      </w:pPr>
    </w:p>
    <w:p w14:paraId="0E092D09" w14:textId="21BDBA5F" w:rsidR="00654770" w:rsidRPr="008F314C" w:rsidRDefault="00654770" w:rsidP="008810B1">
      <w:pPr>
        <w:ind w:left="851"/>
        <w:rPr>
          <w:sz w:val="24"/>
          <w:szCs w:val="24"/>
          <w:u w:val="single"/>
          <w:lang w:val="nb-NO" w:eastAsia="fr-LU"/>
        </w:rPr>
      </w:pPr>
      <w:r w:rsidRPr="008F314C">
        <w:rPr>
          <w:sz w:val="24"/>
          <w:szCs w:val="24"/>
          <w:u w:val="single"/>
          <w:lang w:val="nb-NO"/>
        </w:rPr>
        <w:t>Graviditet</w:t>
      </w:r>
    </w:p>
    <w:p w14:paraId="11117063" w14:textId="77777777" w:rsidR="00654770" w:rsidRPr="008F314C" w:rsidRDefault="00654770" w:rsidP="008810B1">
      <w:pPr>
        <w:ind w:left="851"/>
        <w:rPr>
          <w:sz w:val="24"/>
          <w:szCs w:val="24"/>
          <w:lang w:val="fr-LU"/>
        </w:rPr>
      </w:pPr>
      <w:r w:rsidRPr="008F314C">
        <w:rPr>
          <w:sz w:val="24"/>
          <w:szCs w:val="24"/>
        </w:rPr>
        <w:t xml:space="preserve">Der er utilstrækkelige data fra anvendelse af </w:t>
      </w:r>
      <w:proofErr w:type="spellStart"/>
      <w:r w:rsidRPr="008F314C">
        <w:rPr>
          <w:sz w:val="24"/>
          <w:szCs w:val="24"/>
        </w:rPr>
        <w:t>sapropterin</w:t>
      </w:r>
      <w:proofErr w:type="spellEnd"/>
      <w:r w:rsidRPr="008F314C">
        <w:rPr>
          <w:sz w:val="24"/>
          <w:szCs w:val="24"/>
        </w:rPr>
        <w:t xml:space="preserve"> til gravide kvinder. Dyrestudier indikerer hverken direkte eller indirekte skadelige virkninger hvad angår graviditet, embryonal/</w:t>
      </w:r>
      <w:proofErr w:type="spellStart"/>
      <w:r w:rsidRPr="008F314C">
        <w:rPr>
          <w:sz w:val="24"/>
          <w:szCs w:val="24"/>
        </w:rPr>
        <w:t>føtal</w:t>
      </w:r>
      <w:proofErr w:type="spellEnd"/>
      <w:r w:rsidRPr="008F314C">
        <w:rPr>
          <w:sz w:val="24"/>
          <w:szCs w:val="24"/>
        </w:rPr>
        <w:t xml:space="preserve"> udvikling, fødsel eller </w:t>
      </w:r>
      <w:proofErr w:type="spellStart"/>
      <w:r w:rsidRPr="008F314C">
        <w:rPr>
          <w:sz w:val="24"/>
          <w:szCs w:val="24"/>
        </w:rPr>
        <w:t>postnatal</w:t>
      </w:r>
      <w:proofErr w:type="spellEnd"/>
      <w:r w:rsidRPr="008F314C">
        <w:rPr>
          <w:sz w:val="24"/>
          <w:szCs w:val="24"/>
        </w:rPr>
        <w:t xml:space="preserve"> udvikling.</w:t>
      </w:r>
    </w:p>
    <w:p w14:paraId="65114FB1" w14:textId="77777777" w:rsidR="00654770" w:rsidRPr="008F314C" w:rsidRDefault="00654770" w:rsidP="008810B1">
      <w:pPr>
        <w:ind w:left="851"/>
        <w:rPr>
          <w:sz w:val="24"/>
          <w:szCs w:val="24"/>
        </w:rPr>
      </w:pPr>
    </w:p>
    <w:p w14:paraId="642B2F50" w14:textId="77777777" w:rsidR="00654770" w:rsidRPr="008F314C" w:rsidRDefault="00654770" w:rsidP="008810B1">
      <w:pPr>
        <w:ind w:left="851"/>
        <w:rPr>
          <w:sz w:val="24"/>
          <w:szCs w:val="24"/>
        </w:rPr>
      </w:pPr>
      <w:r w:rsidRPr="008F314C">
        <w:rPr>
          <w:sz w:val="24"/>
          <w:szCs w:val="24"/>
        </w:rPr>
        <w:t xml:space="preserve">Tilgængelige data vedrørende den </w:t>
      </w:r>
      <w:proofErr w:type="spellStart"/>
      <w:r w:rsidRPr="008F314C">
        <w:rPr>
          <w:sz w:val="24"/>
          <w:szCs w:val="24"/>
        </w:rPr>
        <w:t>maternelle</w:t>
      </w:r>
      <w:proofErr w:type="spellEnd"/>
      <w:r w:rsidRPr="008F314C">
        <w:rPr>
          <w:sz w:val="24"/>
          <w:szCs w:val="24"/>
        </w:rPr>
        <w:t xml:space="preserve"> og/eller </w:t>
      </w:r>
      <w:proofErr w:type="spellStart"/>
      <w:r w:rsidRPr="008F314C">
        <w:rPr>
          <w:sz w:val="24"/>
          <w:szCs w:val="24"/>
        </w:rPr>
        <w:t>embryoføtale</w:t>
      </w:r>
      <w:proofErr w:type="spellEnd"/>
      <w:r w:rsidRPr="008F314C">
        <w:rPr>
          <w:sz w:val="24"/>
          <w:szCs w:val="24"/>
        </w:rPr>
        <w:t xml:space="preserve"> risiko forbundet med sygdommen fra </w:t>
      </w:r>
      <w:proofErr w:type="spellStart"/>
      <w:r w:rsidRPr="008F314C">
        <w:rPr>
          <w:sz w:val="24"/>
          <w:szCs w:val="24"/>
        </w:rPr>
        <w:t>Maternal</w:t>
      </w:r>
      <w:proofErr w:type="spellEnd"/>
      <w:r w:rsidRPr="008F314C">
        <w:rPr>
          <w:sz w:val="24"/>
          <w:szCs w:val="24"/>
        </w:rPr>
        <w:t xml:space="preserve"> </w:t>
      </w:r>
      <w:proofErr w:type="spellStart"/>
      <w:r w:rsidRPr="008F314C">
        <w:rPr>
          <w:sz w:val="24"/>
          <w:szCs w:val="24"/>
        </w:rPr>
        <w:t>Phenylketonuria</w:t>
      </w:r>
      <w:proofErr w:type="spellEnd"/>
      <w:r w:rsidRPr="008F314C">
        <w:rPr>
          <w:sz w:val="24"/>
          <w:szCs w:val="24"/>
        </w:rPr>
        <w:t xml:space="preserve"> </w:t>
      </w:r>
      <w:proofErr w:type="spellStart"/>
      <w:r w:rsidRPr="008F314C">
        <w:rPr>
          <w:sz w:val="24"/>
          <w:szCs w:val="24"/>
        </w:rPr>
        <w:t>Collaborative</w:t>
      </w:r>
      <w:proofErr w:type="spellEnd"/>
      <w:r w:rsidRPr="008F314C">
        <w:rPr>
          <w:sz w:val="24"/>
          <w:szCs w:val="24"/>
        </w:rPr>
        <w:t xml:space="preserve"> </w:t>
      </w:r>
      <w:proofErr w:type="spellStart"/>
      <w:r w:rsidRPr="008F314C">
        <w:rPr>
          <w:sz w:val="24"/>
          <w:szCs w:val="24"/>
        </w:rPr>
        <w:t>Study</w:t>
      </w:r>
      <w:proofErr w:type="spellEnd"/>
      <w:r w:rsidRPr="008F314C">
        <w:rPr>
          <w:sz w:val="24"/>
          <w:szCs w:val="24"/>
        </w:rPr>
        <w:t xml:space="preserve"> fra et begrænset antal graviditeter og levendefødsler (mellem 300-1.000) hos kvinder med PKU viste, at ukontrollerede </w:t>
      </w:r>
      <w:proofErr w:type="spellStart"/>
      <w:r w:rsidRPr="008F314C">
        <w:rPr>
          <w:sz w:val="24"/>
          <w:szCs w:val="24"/>
        </w:rPr>
        <w:t>fenylalaninniveauer</w:t>
      </w:r>
      <w:proofErr w:type="spellEnd"/>
      <w:r w:rsidRPr="008F314C">
        <w:rPr>
          <w:sz w:val="24"/>
          <w:szCs w:val="24"/>
        </w:rPr>
        <w:t xml:space="preserve"> over 600 </w:t>
      </w:r>
      <w:proofErr w:type="spellStart"/>
      <w:r w:rsidRPr="008F314C">
        <w:rPr>
          <w:sz w:val="24"/>
          <w:szCs w:val="24"/>
        </w:rPr>
        <w:t>μmol</w:t>
      </w:r>
      <w:proofErr w:type="spellEnd"/>
      <w:r w:rsidRPr="008F314C">
        <w:rPr>
          <w:sz w:val="24"/>
          <w:szCs w:val="24"/>
        </w:rPr>
        <w:t xml:space="preserve">/l er forbundet med en meget stor </w:t>
      </w:r>
      <w:proofErr w:type="spellStart"/>
      <w:r w:rsidRPr="008F314C">
        <w:rPr>
          <w:sz w:val="24"/>
          <w:szCs w:val="24"/>
        </w:rPr>
        <w:t>incidens</w:t>
      </w:r>
      <w:proofErr w:type="spellEnd"/>
      <w:r w:rsidRPr="008F314C">
        <w:rPr>
          <w:sz w:val="24"/>
          <w:szCs w:val="24"/>
        </w:rPr>
        <w:t xml:space="preserve"> af neurologiske anomalier, hjerte- og vækstanomalier samt </w:t>
      </w:r>
      <w:proofErr w:type="spellStart"/>
      <w:r w:rsidRPr="008F314C">
        <w:rPr>
          <w:sz w:val="24"/>
          <w:szCs w:val="24"/>
        </w:rPr>
        <w:t>ansigtsdysmorfi</w:t>
      </w:r>
      <w:proofErr w:type="spellEnd"/>
      <w:r w:rsidRPr="008F314C">
        <w:rPr>
          <w:sz w:val="24"/>
          <w:szCs w:val="24"/>
        </w:rPr>
        <w:t>.</w:t>
      </w:r>
    </w:p>
    <w:p w14:paraId="67C2ED1F" w14:textId="77777777" w:rsidR="00654770" w:rsidRPr="008F314C" w:rsidRDefault="00654770" w:rsidP="008810B1">
      <w:pPr>
        <w:ind w:left="851"/>
        <w:rPr>
          <w:sz w:val="24"/>
          <w:szCs w:val="24"/>
        </w:rPr>
      </w:pPr>
    </w:p>
    <w:p w14:paraId="3C0FAF08" w14:textId="77777777" w:rsidR="00654770" w:rsidRPr="008F314C" w:rsidRDefault="00654770" w:rsidP="008810B1">
      <w:pPr>
        <w:ind w:left="851"/>
        <w:rPr>
          <w:sz w:val="24"/>
          <w:szCs w:val="24"/>
        </w:rPr>
      </w:pPr>
      <w:r w:rsidRPr="008F314C">
        <w:rPr>
          <w:sz w:val="24"/>
          <w:szCs w:val="24"/>
        </w:rPr>
        <w:t xml:space="preserve">Det </w:t>
      </w:r>
      <w:proofErr w:type="spellStart"/>
      <w:r w:rsidRPr="008F314C">
        <w:rPr>
          <w:sz w:val="24"/>
          <w:szCs w:val="24"/>
        </w:rPr>
        <w:t>maternelle</w:t>
      </w:r>
      <w:proofErr w:type="spellEnd"/>
      <w:r w:rsidRPr="008F314C">
        <w:rPr>
          <w:sz w:val="24"/>
          <w:szCs w:val="24"/>
        </w:rPr>
        <w:t xml:space="preserve"> </w:t>
      </w:r>
      <w:proofErr w:type="spellStart"/>
      <w:r w:rsidRPr="008F314C">
        <w:rPr>
          <w:sz w:val="24"/>
          <w:szCs w:val="24"/>
        </w:rPr>
        <w:t>fenylalaninniveau</w:t>
      </w:r>
      <w:proofErr w:type="spellEnd"/>
      <w:r w:rsidRPr="008F314C">
        <w:rPr>
          <w:sz w:val="24"/>
          <w:szCs w:val="24"/>
        </w:rPr>
        <w:t xml:space="preserve"> i blodet skal derfor holdes under tæt kontrol før og under graviditet. Hvis det </w:t>
      </w:r>
      <w:proofErr w:type="spellStart"/>
      <w:r w:rsidRPr="008F314C">
        <w:rPr>
          <w:sz w:val="24"/>
          <w:szCs w:val="24"/>
        </w:rPr>
        <w:t>maternelle</w:t>
      </w:r>
      <w:proofErr w:type="spellEnd"/>
      <w:r w:rsidRPr="008F314C">
        <w:rPr>
          <w:sz w:val="24"/>
          <w:szCs w:val="24"/>
        </w:rPr>
        <w:t xml:space="preserve"> </w:t>
      </w:r>
      <w:proofErr w:type="spellStart"/>
      <w:r w:rsidRPr="008F314C">
        <w:rPr>
          <w:sz w:val="24"/>
          <w:szCs w:val="24"/>
        </w:rPr>
        <w:t>fenylalaninniveau</w:t>
      </w:r>
      <w:proofErr w:type="spellEnd"/>
      <w:r w:rsidRPr="008F314C">
        <w:rPr>
          <w:sz w:val="24"/>
          <w:szCs w:val="24"/>
        </w:rPr>
        <w:t xml:space="preserve"> ikke kontrolleres tæt før og under graviditet, kan det skade såvel den gravide som fosteret. For denne patientgruppe er førstevalgsbehandlingen forud for og under graviditet diætbehandling med reduktion af </w:t>
      </w:r>
      <w:proofErr w:type="spellStart"/>
      <w:r w:rsidRPr="008F314C">
        <w:rPr>
          <w:sz w:val="24"/>
          <w:szCs w:val="24"/>
        </w:rPr>
        <w:t>fenylalaninindtagelsen</w:t>
      </w:r>
      <w:proofErr w:type="spellEnd"/>
      <w:r w:rsidRPr="008F314C">
        <w:rPr>
          <w:sz w:val="24"/>
          <w:szCs w:val="24"/>
        </w:rPr>
        <w:t xml:space="preserve"> under vejledning fra en læge.</w:t>
      </w:r>
    </w:p>
    <w:p w14:paraId="40BA878B" w14:textId="77777777" w:rsidR="00654770" w:rsidRPr="008F314C" w:rsidRDefault="00654770" w:rsidP="008810B1">
      <w:pPr>
        <w:ind w:left="851"/>
        <w:rPr>
          <w:sz w:val="24"/>
          <w:szCs w:val="24"/>
        </w:rPr>
      </w:pPr>
    </w:p>
    <w:p w14:paraId="4EEEBDD5" w14:textId="77777777" w:rsidR="00654770" w:rsidRPr="008F314C" w:rsidRDefault="00654770" w:rsidP="008810B1">
      <w:pPr>
        <w:ind w:left="851"/>
        <w:rPr>
          <w:sz w:val="24"/>
          <w:szCs w:val="24"/>
        </w:rPr>
      </w:pPr>
      <w:r w:rsidRPr="008F314C">
        <w:rPr>
          <w:sz w:val="24"/>
          <w:szCs w:val="24"/>
        </w:rPr>
        <w:t xml:space="preserve">Brug af </w:t>
      </w:r>
      <w:proofErr w:type="spellStart"/>
      <w:r w:rsidRPr="008F314C">
        <w:rPr>
          <w:sz w:val="24"/>
          <w:szCs w:val="24"/>
        </w:rPr>
        <w:t>sapropterin</w:t>
      </w:r>
      <w:proofErr w:type="spellEnd"/>
      <w:r w:rsidRPr="008F314C">
        <w:rPr>
          <w:sz w:val="24"/>
          <w:szCs w:val="24"/>
        </w:rPr>
        <w:t xml:space="preserve"> bør kun overvejes, når streng diæt ikke kan reducere </w:t>
      </w:r>
      <w:proofErr w:type="spellStart"/>
      <w:r w:rsidRPr="008F314C">
        <w:rPr>
          <w:sz w:val="24"/>
          <w:szCs w:val="24"/>
        </w:rPr>
        <w:t>blodfenylalanin</w:t>
      </w:r>
      <w:proofErr w:type="spellEnd"/>
      <w:r w:rsidRPr="008F314C">
        <w:rPr>
          <w:sz w:val="24"/>
          <w:szCs w:val="24"/>
        </w:rPr>
        <w:t xml:space="preserve"> tilstrækkeligt. Der bør udvises forsigtighed ved ordination til gravide.</w:t>
      </w:r>
    </w:p>
    <w:p w14:paraId="37F56228" w14:textId="77777777" w:rsidR="00654770" w:rsidRPr="008F314C" w:rsidRDefault="00654770" w:rsidP="008810B1">
      <w:pPr>
        <w:ind w:left="851"/>
        <w:rPr>
          <w:sz w:val="24"/>
          <w:szCs w:val="24"/>
        </w:rPr>
      </w:pPr>
    </w:p>
    <w:p w14:paraId="5BC360D6" w14:textId="77777777" w:rsidR="00654770" w:rsidRPr="008F314C" w:rsidRDefault="00654770" w:rsidP="008810B1">
      <w:pPr>
        <w:ind w:left="851"/>
        <w:rPr>
          <w:sz w:val="24"/>
          <w:szCs w:val="24"/>
          <w:u w:val="single"/>
        </w:rPr>
      </w:pPr>
      <w:r w:rsidRPr="008F314C">
        <w:rPr>
          <w:sz w:val="24"/>
          <w:szCs w:val="24"/>
          <w:u w:val="single"/>
        </w:rPr>
        <w:t>Amning</w:t>
      </w:r>
    </w:p>
    <w:p w14:paraId="7166D671" w14:textId="5EEBACA1" w:rsidR="00654770" w:rsidRPr="008F314C" w:rsidRDefault="00654770" w:rsidP="008810B1">
      <w:pPr>
        <w:ind w:left="851"/>
        <w:rPr>
          <w:iCs/>
          <w:sz w:val="24"/>
          <w:szCs w:val="24"/>
        </w:rPr>
      </w:pPr>
      <w:r w:rsidRPr="008F314C">
        <w:rPr>
          <w:sz w:val="24"/>
          <w:szCs w:val="24"/>
        </w:rPr>
        <w:t xml:space="preserve">Det er ukendt, om </w:t>
      </w:r>
      <w:proofErr w:type="spellStart"/>
      <w:r w:rsidRPr="008F314C">
        <w:rPr>
          <w:sz w:val="24"/>
          <w:szCs w:val="24"/>
        </w:rPr>
        <w:t>sapropterin</w:t>
      </w:r>
      <w:proofErr w:type="spellEnd"/>
      <w:r w:rsidRPr="008F314C">
        <w:rPr>
          <w:sz w:val="24"/>
          <w:szCs w:val="24"/>
        </w:rPr>
        <w:t xml:space="preserve"> eller dets metabolitter udskilles i human mælk. </w:t>
      </w:r>
      <w:proofErr w:type="spellStart"/>
      <w:r w:rsidRPr="008F314C">
        <w:rPr>
          <w:sz w:val="24"/>
          <w:szCs w:val="24"/>
        </w:rPr>
        <w:t>Sapropterin</w:t>
      </w:r>
      <w:proofErr w:type="spellEnd"/>
      <w:r w:rsidRPr="008F314C">
        <w:rPr>
          <w:sz w:val="24"/>
          <w:szCs w:val="24"/>
        </w:rPr>
        <w:t xml:space="preserve"> </w:t>
      </w:r>
      <w:r w:rsidR="008F314C">
        <w:rPr>
          <w:sz w:val="24"/>
          <w:szCs w:val="24"/>
        </w:rPr>
        <w:t>"</w:t>
      </w:r>
      <w:proofErr w:type="spellStart"/>
      <w:r w:rsidR="008F314C">
        <w:rPr>
          <w:sz w:val="24"/>
          <w:szCs w:val="24"/>
        </w:rPr>
        <w:t>Stada</w:t>
      </w:r>
      <w:proofErr w:type="spellEnd"/>
      <w:r w:rsidR="008F314C">
        <w:rPr>
          <w:sz w:val="24"/>
          <w:szCs w:val="24"/>
        </w:rPr>
        <w:t>"</w:t>
      </w:r>
      <w:r w:rsidRPr="008F314C">
        <w:rPr>
          <w:sz w:val="24"/>
          <w:szCs w:val="24"/>
        </w:rPr>
        <w:t xml:space="preserve"> må ikke anvendes under amning.</w:t>
      </w:r>
    </w:p>
    <w:p w14:paraId="113DB20D" w14:textId="77777777" w:rsidR="00654770" w:rsidRPr="008F314C" w:rsidRDefault="00654770" w:rsidP="008810B1">
      <w:pPr>
        <w:ind w:left="851"/>
        <w:rPr>
          <w:sz w:val="24"/>
          <w:szCs w:val="24"/>
        </w:rPr>
      </w:pPr>
    </w:p>
    <w:p w14:paraId="06E46016" w14:textId="77777777" w:rsidR="00654770" w:rsidRPr="008F314C" w:rsidRDefault="00654770" w:rsidP="008810B1">
      <w:pPr>
        <w:ind w:left="851"/>
        <w:rPr>
          <w:sz w:val="24"/>
          <w:szCs w:val="24"/>
          <w:u w:val="single"/>
        </w:rPr>
      </w:pPr>
      <w:r w:rsidRPr="008F314C">
        <w:rPr>
          <w:sz w:val="24"/>
          <w:szCs w:val="24"/>
          <w:u w:val="single"/>
        </w:rPr>
        <w:t xml:space="preserve">Fertilitet </w:t>
      </w:r>
    </w:p>
    <w:p w14:paraId="0246EAC9" w14:textId="77777777" w:rsidR="00654770" w:rsidRPr="008F314C" w:rsidRDefault="00654770" w:rsidP="008810B1">
      <w:pPr>
        <w:ind w:left="851"/>
        <w:rPr>
          <w:sz w:val="24"/>
          <w:szCs w:val="24"/>
        </w:rPr>
      </w:pPr>
      <w:r w:rsidRPr="008F314C">
        <w:rPr>
          <w:sz w:val="24"/>
          <w:szCs w:val="24"/>
        </w:rPr>
        <w:t xml:space="preserve">Der blev ikke observeret nogen virkning af </w:t>
      </w:r>
      <w:proofErr w:type="spellStart"/>
      <w:r w:rsidRPr="008F314C">
        <w:rPr>
          <w:sz w:val="24"/>
          <w:szCs w:val="24"/>
        </w:rPr>
        <w:t>sapropterin</w:t>
      </w:r>
      <w:proofErr w:type="spellEnd"/>
      <w:r w:rsidRPr="008F314C">
        <w:rPr>
          <w:sz w:val="24"/>
          <w:szCs w:val="24"/>
        </w:rPr>
        <w:t xml:space="preserve"> på mandlig eller kvindelig fertilitet i prækliniske studier.</w:t>
      </w:r>
    </w:p>
    <w:p w14:paraId="7402D8CF" w14:textId="77777777" w:rsidR="009260DE" w:rsidRPr="008F314C" w:rsidRDefault="009260DE" w:rsidP="009260DE">
      <w:pPr>
        <w:tabs>
          <w:tab w:val="left" w:pos="851"/>
        </w:tabs>
        <w:ind w:left="851"/>
        <w:rPr>
          <w:sz w:val="24"/>
          <w:szCs w:val="24"/>
        </w:rPr>
      </w:pPr>
    </w:p>
    <w:p w14:paraId="2C4473E3" w14:textId="77777777" w:rsidR="009260DE" w:rsidRPr="008F314C" w:rsidRDefault="009260DE" w:rsidP="009260DE">
      <w:pPr>
        <w:tabs>
          <w:tab w:val="left" w:pos="851"/>
        </w:tabs>
        <w:ind w:left="851" w:hanging="851"/>
        <w:rPr>
          <w:b/>
          <w:sz w:val="24"/>
          <w:szCs w:val="24"/>
        </w:rPr>
      </w:pPr>
      <w:r w:rsidRPr="008F314C">
        <w:rPr>
          <w:b/>
          <w:sz w:val="24"/>
          <w:szCs w:val="24"/>
        </w:rPr>
        <w:t>4.7</w:t>
      </w:r>
      <w:r w:rsidRPr="008F314C">
        <w:rPr>
          <w:b/>
          <w:sz w:val="24"/>
          <w:szCs w:val="24"/>
        </w:rPr>
        <w:tab/>
        <w:t xml:space="preserve">Virkning på evnen til at føre motorkøretøj </w:t>
      </w:r>
      <w:r w:rsidR="0071241E" w:rsidRPr="008F314C">
        <w:rPr>
          <w:b/>
          <w:sz w:val="24"/>
          <w:szCs w:val="24"/>
        </w:rPr>
        <w:t>og</w:t>
      </w:r>
      <w:r w:rsidRPr="008F314C">
        <w:rPr>
          <w:b/>
          <w:sz w:val="24"/>
          <w:szCs w:val="24"/>
        </w:rPr>
        <w:t xml:space="preserve"> betjene maskiner</w:t>
      </w:r>
    </w:p>
    <w:p w14:paraId="1128DD68" w14:textId="77777777" w:rsidR="008F314C" w:rsidRDefault="008F314C" w:rsidP="008810B1">
      <w:pPr>
        <w:ind w:left="851"/>
        <w:rPr>
          <w:sz w:val="24"/>
          <w:szCs w:val="24"/>
        </w:rPr>
      </w:pPr>
      <w:r>
        <w:rPr>
          <w:sz w:val="24"/>
          <w:szCs w:val="24"/>
        </w:rPr>
        <w:t>Ikke mærkning.</w:t>
      </w:r>
    </w:p>
    <w:p w14:paraId="1A2795FC" w14:textId="0817B935" w:rsidR="00654770" w:rsidRPr="008F314C" w:rsidRDefault="00654770" w:rsidP="008810B1">
      <w:pPr>
        <w:ind w:left="851"/>
        <w:rPr>
          <w:sz w:val="24"/>
          <w:szCs w:val="24"/>
          <w:lang w:val="nb-NO" w:eastAsia="fr-LU"/>
        </w:rPr>
      </w:pPr>
      <w:proofErr w:type="spellStart"/>
      <w:r w:rsidRPr="008F314C">
        <w:rPr>
          <w:sz w:val="24"/>
          <w:szCs w:val="24"/>
        </w:rPr>
        <w:t>Sapropterin</w:t>
      </w:r>
      <w:proofErr w:type="spellEnd"/>
      <w:r w:rsidRPr="008F314C">
        <w:rPr>
          <w:sz w:val="24"/>
          <w:szCs w:val="24"/>
        </w:rPr>
        <w:t xml:space="preserve"> </w:t>
      </w:r>
      <w:r w:rsidR="008F314C">
        <w:rPr>
          <w:sz w:val="24"/>
          <w:szCs w:val="24"/>
        </w:rPr>
        <w:t>"</w:t>
      </w:r>
      <w:proofErr w:type="spellStart"/>
      <w:r w:rsidR="008F314C">
        <w:rPr>
          <w:sz w:val="24"/>
          <w:szCs w:val="24"/>
        </w:rPr>
        <w:t>Stada</w:t>
      </w:r>
      <w:proofErr w:type="spellEnd"/>
      <w:r w:rsidR="008F314C">
        <w:rPr>
          <w:sz w:val="24"/>
          <w:szCs w:val="24"/>
        </w:rPr>
        <w:t>"</w:t>
      </w:r>
      <w:r w:rsidRPr="008F314C">
        <w:rPr>
          <w:sz w:val="24"/>
          <w:szCs w:val="24"/>
        </w:rPr>
        <w:t xml:space="preserve"> påvirker ikke eller kun i ubetydelig grad evnen til at føre motorkøretøj og betjene maskiner.</w:t>
      </w:r>
    </w:p>
    <w:p w14:paraId="061A85A2" w14:textId="77777777" w:rsidR="009260DE" w:rsidRPr="008F314C" w:rsidRDefault="009260DE" w:rsidP="009260DE">
      <w:pPr>
        <w:tabs>
          <w:tab w:val="left" w:pos="851"/>
        </w:tabs>
        <w:ind w:left="851"/>
        <w:rPr>
          <w:sz w:val="24"/>
          <w:szCs w:val="24"/>
        </w:rPr>
      </w:pPr>
    </w:p>
    <w:p w14:paraId="42855CDC" w14:textId="77777777" w:rsidR="009260DE" w:rsidRPr="008F314C" w:rsidRDefault="009260DE" w:rsidP="009260DE">
      <w:pPr>
        <w:tabs>
          <w:tab w:val="left" w:pos="851"/>
        </w:tabs>
        <w:ind w:left="851" w:hanging="851"/>
        <w:rPr>
          <w:b/>
          <w:sz w:val="24"/>
          <w:szCs w:val="24"/>
        </w:rPr>
      </w:pPr>
      <w:r w:rsidRPr="008F314C">
        <w:rPr>
          <w:b/>
          <w:sz w:val="24"/>
          <w:szCs w:val="24"/>
        </w:rPr>
        <w:t>4.8</w:t>
      </w:r>
      <w:r w:rsidRPr="008F314C">
        <w:rPr>
          <w:b/>
          <w:sz w:val="24"/>
          <w:szCs w:val="24"/>
        </w:rPr>
        <w:tab/>
        <w:t>Bivirkninger</w:t>
      </w:r>
    </w:p>
    <w:p w14:paraId="2CA5D458" w14:textId="77777777" w:rsidR="008F314C" w:rsidRDefault="008F314C" w:rsidP="008810B1">
      <w:pPr>
        <w:ind w:left="851"/>
        <w:rPr>
          <w:sz w:val="24"/>
          <w:szCs w:val="24"/>
        </w:rPr>
      </w:pPr>
    </w:p>
    <w:p w14:paraId="043A1322" w14:textId="67C28644" w:rsidR="00654770" w:rsidRPr="008F314C" w:rsidRDefault="00654770" w:rsidP="008810B1">
      <w:pPr>
        <w:ind w:left="851"/>
        <w:rPr>
          <w:sz w:val="24"/>
          <w:szCs w:val="24"/>
          <w:u w:val="single"/>
          <w:lang w:eastAsia="fr-LU"/>
        </w:rPr>
      </w:pPr>
      <w:r w:rsidRPr="008F314C">
        <w:rPr>
          <w:sz w:val="24"/>
          <w:szCs w:val="24"/>
          <w:u w:val="single"/>
        </w:rPr>
        <w:t xml:space="preserve">Oversigt over sikkerhedsprofilen </w:t>
      </w:r>
    </w:p>
    <w:p w14:paraId="42FCBCF1" w14:textId="77777777" w:rsidR="00654770" w:rsidRPr="008F314C" w:rsidRDefault="00654770" w:rsidP="008810B1">
      <w:pPr>
        <w:ind w:left="851"/>
        <w:rPr>
          <w:sz w:val="24"/>
          <w:szCs w:val="24"/>
          <w:lang w:val="fr-LU"/>
        </w:rPr>
      </w:pPr>
      <w:r w:rsidRPr="008F314C">
        <w:rPr>
          <w:sz w:val="24"/>
          <w:szCs w:val="24"/>
        </w:rPr>
        <w:t xml:space="preserve">Ca. 35% af de 579 patienter i alderen 4 år og derover, som blev behandlet med </w:t>
      </w:r>
      <w:proofErr w:type="spellStart"/>
      <w:r w:rsidRPr="008F314C">
        <w:rPr>
          <w:sz w:val="24"/>
          <w:szCs w:val="24"/>
        </w:rPr>
        <w:t>sapropterindihydrochlorid</w:t>
      </w:r>
      <w:proofErr w:type="spellEnd"/>
      <w:r w:rsidRPr="008F314C">
        <w:rPr>
          <w:sz w:val="24"/>
          <w:szCs w:val="24"/>
        </w:rPr>
        <w:t xml:space="preserve"> (5-20 mg/kg/dag) i de kliniske forsøg med </w:t>
      </w:r>
      <w:proofErr w:type="spellStart"/>
      <w:r w:rsidRPr="008F314C">
        <w:rPr>
          <w:sz w:val="24"/>
          <w:szCs w:val="24"/>
        </w:rPr>
        <w:t>sapropterin</w:t>
      </w:r>
      <w:proofErr w:type="spellEnd"/>
      <w:r w:rsidRPr="008F314C">
        <w:rPr>
          <w:sz w:val="24"/>
          <w:szCs w:val="24"/>
        </w:rPr>
        <w:t xml:space="preserve">, oplevede bivirkninger. De hyppigst rapporterede bivirkninger var hovedpine og </w:t>
      </w:r>
      <w:proofErr w:type="spellStart"/>
      <w:r w:rsidRPr="008F314C">
        <w:rPr>
          <w:sz w:val="24"/>
          <w:szCs w:val="24"/>
        </w:rPr>
        <w:t>rinoré</w:t>
      </w:r>
      <w:proofErr w:type="spellEnd"/>
      <w:r w:rsidRPr="008F314C">
        <w:rPr>
          <w:sz w:val="24"/>
          <w:szCs w:val="24"/>
        </w:rPr>
        <w:t>.</w:t>
      </w:r>
    </w:p>
    <w:p w14:paraId="74E94F3A" w14:textId="77777777" w:rsidR="00654770" w:rsidRPr="008F314C" w:rsidRDefault="00654770" w:rsidP="008810B1">
      <w:pPr>
        <w:ind w:left="851"/>
        <w:rPr>
          <w:sz w:val="24"/>
          <w:szCs w:val="24"/>
        </w:rPr>
      </w:pPr>
    </w:p>
    <w:p w14:paraId="35915091" w14:textId="77777777" w:rsidR="00654770" w:rsidRPr="008F314C" w:rsidRDefault="00654770" w:rsidP="008810B1">
      <w:pPr>
        <w:ind w:left="851"/>
        <w:rPr>
          <w:sz w:val="24"/>
          <w:szCs w:val="24"/>
        </w:rPr>
      </w:pPr>
      <w:r w:rsidRPr="008F314C">
        <w:rPr>
          <w:sz w:val="24"/>
          <w:szCs w:val="24"/>
        </w:rPr>
        <w:t xml:space="preserve">I et andet klinisk studie oplevede ca. 30 % af 27 børn under 4 år i behandling med </w:t>
      </w:r>
      <w:proofErr w:type="spellStart"/>
      <w:r w:rsidRPr="008F314C">
        <w:rPr>
          <w:sz w:val="24"/>
          <w:szCs w:val="24"/>
        </w:rPr>
        <w:t>sapropterindihydrochlorid</w:t>
      </w:r>
      <w:proofErr w:type="spellEnd"/>
      <w:r w:rsidRPr="008F314C">
        <w:rPr>
          <w:sz w:val="24"/>
          <w:szCs w:val="24"/>
        </w:rPr>
        <w:t xml:space="preserve"> (10 eller 20 mg/kg/dag) bivirkninger. De hyppigst rapporterede bivirkninger er ”nedsat aminosyreniveau” (</w:t>
      </w:r>
      <w:proofErr w:type="spellStart"/>
      <w:r w:rsidRPr="008F314C">
        <w:rPr>
          <w:sz w:val="24"/>
          <w:szCs w:val="24"/>
        </w:rPr>
        <w:t>hypofenylalaninæmi</w:t>
      </w:r>
      <w:proofErr w:type="spellEnd"/>
      <w:r w:rsidRPr="008F314C">
        <w:rPr>
          <w:sz w:val="24"/>
          <w:szCs w:val="24"/>
        </w:rPr>
        <w:t xml:space="preserve">), opkastning og </w:t>
      </w:r>
      <w:proofErr w:type="spellStart"/>
      <w:r w:rsidRPr="008F314C">
        <w:rPr>
          <w:sz w:val="24"/>
          <w:szCs w:val="24"/>
        </w:rPr>
        <w:t>rhinitis</w:t>
      </w:r>
      <w:proofErr w:type="spellEnd"/>
      <w:r w:rsidRPr="008F314C">
        <w:rPr>
          <w:sz w:val="24"/>
          <w:szCs w:val="24"/>
        </w:rPr>
        <w:t>.</w:t>
      </w:r>
    </w:p>
    <w:p w14:paraId="22CCA51E" w14:textId="77777777" w:rsidR="00654770" w:rsidRPr="008F314C" w:rsidRDefault="00654770" w:rsidP="008810B1">
      <w:pPr>
        <w:ind w:left="851"/>
        <w:rPr>
          <w:sz w:val="24"/>
          <w:szCs w:val="24"/>
        </w:rPr>
      </w:pPr>
    </w:p>
    <w:p w14:paraId="1FE72C98" w14:textId="77777777" w:rsidR="00654770" w:rsidRPr="008F314C" w:rsidRDefault="00654770" w:rsidP="008810B1">
      <w:pPr>
        <w:ind w:left="851"/>
        <w:rPr>
          <w:sz w:val="24"/>
          <w:szCs w:val="24"/>
          <w:u w:val="single"/>
        </w:rPr>
      </w:pPr>
      <w:r w:rsidRPr="008F314C">
        <w:rPr>
          <w:sz w:val="24"/>
          <w:szCs w:val="24"/>
          <w:u w:val="single"/>
        </w:rPr>
        <w:t>Tabel over bivirkninger</w:t>
      </w:r>
    </w:p>
    <w:p w14:paraId="02A67BA5" w14:textId="77777777" w:rsidR="00654770" w:rsidRPr="008F314C" w:rsidRDefault="00654770" w:rsidP="008810B1">
      <w:pPr>
        <w:ind w:left="851"/>
        <w:rPr>
          <w:sz w:val="24"/>
          <w:szCs w:val="24"/>
        </w:rPr>
      </w:pPr>
      <w:r w:rsidRPr="008F314C">
        <w:rPr>
          <w:sz w:val="24"/>
          <w:szCs w:val="24"/>
        </w:rPr>
        <w:t xml:space="preserve">I de pivotale kliniske forsøg med </w:t>
      </w:r>
      <w:proofErr w:type="spellStart"/>
      <w:r w:rsidRPr="008F314C">
        <w:rPr>
          <w:sz w:val="24"/>
          <w:szCs w:val="24"/>
        </w:rPr>
        <w:t>sapropterin</w:t>
      </w:r>
      <w:proofErr w:type="spellEnd"/>
      <w:r w:rsidRPr="008F314C">
        <w:rPr>
          <w:sz w:val="24"/>
          <w:szCs w:val="24"/>
        </w:rPr>
        <w:t xml:space="preserve"> og ud fra erfaringerne efter markedsføringen blev nedenstående bivirkninger identificeret.</w:t>
      </w:r>
    </w:p>
    <w:p w14:paraId="47E213CD" w14:textId="77777777" w:rsidR="00654770" w:rsidRPr="008F314C" w:rsidRDefault="00654770" w:rsidP="008810B1">
      <w:pPr>
        <w:ind w:left="851"/>
        <w:rPr>
          <w:sz w:val="24"/>
          <w:szCs w:val="24"/>
        </w:rPr>
      </w:pPr>
    </w:p>
    <w:p w14:paraId="471E756B" w14:textId="77777777" w:rsidR="00654770" w:rsidRPr="008F314C" w:rsidRDefault="00654770" w:rsidP="008810B1">
      <w:pPr>
        <w:ind w:left="851"/>
        <w:rPr>
          <w:sz w:val="24"/>
          <w:szCs w:val="24"/>
        </w:rPr>
      </w:pPr>
      <w:r w:rsidRPr="008F314C">
        <w:rPr>
          <w:sz w:val="24"/>
          <w:szCs w:val="24"/>
        </w:rPr>
        <w:lastRenderedPageBreak/>
        <w:t>De følgende definitioner gælder for den terminologi over hyppighed, der anvendes herefter:</w:t>
      </w:r>
    </w:p>
    <w:p w14:paraId="768B6176" w14:textId="77777777" w:rsidR="00654770" w:rsidRPr="008F314C" w:rsidRDefault="00654770" w:rsidP="008810B1">
      <w:pPr>
        <w:ind w:left="851"/>
        <w:rPr>
          <w:sz w:val="24"/>
          <w:szCs w:val="24"/>
        </w:rPr>
      </w:pPr>
    </w:p>
    <w:p w14:paraId="5C26D2AB" w14:textId="14BC3ABB" w:rsidR="00654770" w:rsidRPr="008F314C" w:rsidRDefault="0062674B" w:rsidP="008810B1">
      <w:pPr>
        <w:ind w:left="851"/>
        <w:rPr>
          <w:sz w:val="24"/>
          <w:szCs w:val="24"/>
        </w:rPr>
      </w:pPr>
      <w:r>
        <w:rPr>
          <w:sz w:val="24"/>
          <w:szCs w:val="24"/>
        </w:rPr>
        <w:t>M</w:t>
      </w:r>
      <w:r w:rsidR="00654770" w:rsidRPr="008F314C">
        <w:rPr>
          <w:sz w:val="24"/>
          <w:szCs w:val="24"/>
        </w:rPr>
        <w:t>eget almindelig (≥ 1/10), almindelig (≥ 1/100 til &lt; 1/10), ikke almindelig (≥ 1/1.000 til &lt;</w:t>
      </w:r>
      <w:r>
        <w:rPr>
          <w:sz w:val="24"/>
          <w:szCs w:val="24"/>
        </w:rPr>
        <w:t> </w:t>
      </w:r>
      <w:r w:rsidR="00654770" w:rsidRPr="008F314C">
        <w:rPr>
          <w:sz w:val="24"/>
          <w:szCs w:val="24"/>
        </w:rPr>
        <w:t>1/100), sjælden (≥ 1/10.000 til &lt; 1/1.000), meget sjælden (&lt; 1/10.000), ikke kendt (kan ikke estimeres ud fra forhåndenværende data)</w:t>
      </w:r>
    </w:p>
    <w:p w14:paraId="586CCC0D" w14:textId="77777777" w:rsidR="00654770" w:rsidRPr="008F314C" w:rsidRDefault="00654770" w:rsidP="008810B1">
      <w:pPr>
        <w:ind w:left="851"/>
        <w:rPr>
          <w:sz w:val="24"/>
          <w:szCs w:val="24"/>
        </w:rPr>
      </w:pPr>
    </w:p>
    <w:p w14:paraId="60DCF812" w14:textId="77777777" w:rsidR="00654770" w:rsidRPr="008F314C" w:rsidRDefault="00654770" w:rsidP="008810B1">
      <w:pPr>
        <w:ind w:left="851"/>
        <w:rPr>
          <w:sz w:val="24"/>
          <w:szCs w:val="24"/>
        </w:rPr>
      </w:pPr>
      <w:r w:rsidRPr="008F314C">
        <w:rPr>
          <w:sz w:val="24"/>
          <w:szCs w:val="24"/>
        </w:rPr>
        <w:t>I hver hyppighedsgruppering er bivirkningerne listet efter faldende alvorlighed.</w:t>
      </w:r>
    </w:p>
    <w:p w14:paraId="1825B337" w14:textId="77777777" w:rsidR="00654770" w:rsidRPr="008F314C" w:rsidRDefault="00654770" w:rsidP="008810B1">
      <w:pPr>
        <w:ind w:left="851"/>
        <w:rPr>
          <w:sz w:val="24"/>
          <w:szCs w:val="24"/>
        </w:rPr>
      </w:pPr>
    </w:p>
    <w:p w14:paraId="7959154D" w14:textId="77777777" w:rsidR="00654770" w:rsidRPr="008F314C" w:rsidRDefault="00654770" w:rsidP="008810B1">
      <w:pPr>
        <w:ind w:left="851"/>
        <w:rPr>
          <w:sz w:val="24"/>
          <w:szCs w:val="24"/>
          <w:u w:val="single"/>
        </w:rPr>
      </w:pPr>
      <w:r w:rsidRPr="008F314C">
        <w:rPr>
          <w:sz w:val="24"/>
          <w:szCs w:val="24"/>
          <w:u w:val="single"/>
        </w:rPr>
        <w:t>Immunsystemet</w:t>
      </w:r>
    </w:p>
    <w:p w14:paraId="69932062" w14:textId="77777777" w:rsidR="00654770" w:rsidRPr="008F314C" w:rsidRDefault="00654770" w:rsidP="008810B1">
      <w:pPr>
        <w:ind w:left="851"/>
        <w:rPr>
          <w:sz w:val="24"/>
          <w:szCs w:val="24"/>
        </w:rPr>
      </w:pPr>
      <w:r w:rsidRPr="008F314C">
        <w:rPr>
          <w:sz w:val="24"/>
          <w:szCs w:val="24"/>
        </w:rPr>
        <w:t>Ikke kendt: Overfølsomhedsreaktioner (herunder alvorlige allergiske reaktioner) og udslæt</w:t>
      </w:r>
    </w:p>
    <w:p w14:paraId="4C4E41B8" w14:textId="77777777" w:rsidR="00654770" w:rsidRPr="008F314C" w:rsidRDefault="00654770" w:rsidP="008810B1">
      <w:pPr>
        <w:ind w:left="851"/>
        <w:rPr>
          <w:sz w:val="24"/>
          <w:szCs w:val="24"/>
        </w:rPr>
      </w:pPr>
    </w:p>
    <w:p w14:paraId="713BFBD2" w14:textId="77777777" w:rsidR="00654770" w:rsidRPr="008F314C" w:rsidRDefault="00654770" w:rsidP="008810B1">
      <w:pPr>
        <w:ind w:left="851"/>
        <w:rPr>
          <w:sz w:val="24"/>
          <w:szCs w:val="24"/>
          <w:u w:val="single"/>
        </w:rPr>
      </w:pPr>
      <w:r w:rsidRPr="008F314C">
        <w:rPr>
          <w:sz w:val="24"/>
          <w:szCs w:val="24"/>
          <w:u w:val="single"/>
        </w:rPr>
        <w:t>Metabolisme og ernæring</w:t>
      </w:r>
    </w:p>
    <w:p w14:paraId="2538882C" w14:textId="77777777" w:rsidR="00654770" w:rsidRPr="008F314C" w:rsidRDefault="00654770" w:rsidP="008810B1">
      <w:pPr>
        <w:ind w:left="851"/>
        <w:rPr>
          <w:sz w:val="24"/>
          <w:szCs w:val="24"/>
        </w:rPr>
      </w:pPr>
      <w:r w:rsidRPr="008F314C">
        <w:rPr>
          <w:sz w:val="24"/>
          <w:szCs w:val="24"/>
        </w:rPr>
        <w:t xml:space="preserve">Almindelig: </w:t>
      </w:r>
      <w:proofErr w:type="spellStart"/>
      <w:r w:rsidRPr="008F314C">
        <w:rPr>
          <w:sz w:val="24"/>
          <w:szCs w:val="24"/>
        </w:rPr>
        <w:t>Hypofenylalaninæmi</w:t>
      </w:r>
      <w:proofErr w:type="spellEnd"/>
    </w:p>
    <w:p w14:paraId="04CCD495" w14:textId="77777777" w:rsidR="00654770" w:rsidRPr="008F314C" w:rsidRDefault="00654770" w:rsidP="008810B1">
      <w:pPr>
        <w:ind w:left="851"/>
        <w:rPr>
          <w:sz w:val="24"/>
          <w:szCs w:val="24"/>
        </w:rPr>
      </w:pPr>
    </w:p>
    <w:p w14:paraId="41040E61" w14:textId="77777777" w:rsidR="00654770" w:rsidRPr="008F314C" w:rsidRDefault="00654770" w:rsidP="008810B1">
      <w:pPr>
        <w:ind w:left="851"/>
        <w:rPr>
          <w:sz w:val="24"/>
          <w:szCs w:val="24"/>
          <w:u w:val="single"/>
        </w:rPr>
      </w:pPr>
      <w:r w:rsidRPr="008F314C">
        <w:rPr>
          <w:sz w:val="24"/>
          <w:szCs w:val="24"/>
          <w:u w:val="single"/>
        </w:rPr>
        <w:t>Nervesystemet</w:t>
      </w:r>
    </w:p>
    <w:p w14:paraId="53A86632" w14:textId="77777777" w:rsidR="00654770" w:rsidRPr="008F314C" w:rsidRDefault="00654770" w:rsidP="008810B1">
      <w:pPr>
        <w:ind w:left="851"/>
        <w:rPr>
          <w:sz w:val="24"/>
          <w:szCs w:val="24"/>
        </w:rPr>
      </w:pPr>
      <w:r w:rsidRPr="008F314C">
        <w:rPr>
          <w:sz w:val="24"/>
          <w:szCs w:val="24"/>
        </w:rPr>
        <w:t>Meget almindelig: Hovedpine</w:t>
      </w:r>
    </w:p>
    <w:p w14:paraId="7E656686" w14:textId="77777777" w:rsidR="00654770" w:rsidRPr="008F314C" w:rsidRDefault="00654770" w:rsidP="008810B1">
      <w:pPr>
        <w:ind w:left="851"/>
        <w:rPr>
          <w:sz w:val="24"/>
          <w:szCs w:val="24"/>
        </w:rPr>
      </w:pPr>
    </w:p>
    <w:p w14:paraId="131B2522" w14:textId="77777777" w:rsidR="00654770" w:rsidRPr="008F314C" w:rsidRDefault="00654770" w:rsidP="008810B1">
      <w:pPr>
        <w:ind w:left="851"/>
        <w:rPr>
          <w:sz w:val="24"/>
          <w:szCs w:val="24"/>
          <w:u w:val="single"/>
        </w:rPr>
      </w:pPr>
      <w:r w:rsidRPr="008F314C">
        <w:rPr>
          <w:sz w:val="24"/>
          <w:szCs w:val="24"/>
          <w:u w:val="single"/>
        </w:rPr>
        <w:t xml:space="preserve">Luftveje, thorax og </w:t>
      </w:r>
      <w:proofErr w:type="spellStart"/>
      <w:r w:rsidRPr="008F314C">
        <w:rPr>
          <w:sz w:val="24"/>
          <w:szCs w:val="24"/>
          <w:u w:val="single"/>
        </w:rPr>
        <w:t>mediastinum</w:t>
      </w:r>
      <w:proofErr w:type="spellEnd"/>
    </w:p>
    <w:p w14:paraId="136C45F9" w14:textId="77777777" w:rsidR="00654770" w:rsidRPr="008F314C" w:rsidRDefault="00654770" w:rsidP="008810B1">
      <w:pPr>
        <w:ind w:left="851"/>
        <w:rPr>
          <w:sz w:val="24"/>
          <w:szCs w:val="24"/>
        </w:rPr>
      </w:pPr>
      <w:r w:rsidRPr="008F314C">
        <w:rPr>
          <w:sz w:val="24"/>
          <w:szCs w:val="24"/>
        </w:rPr>
        <w:t xml:space="preserve">Meget almindelig: </w:t>
      </w:r>
      <w:proofErr w:type="spellStart"/>
      <w:r w:rsidRPr="008F314C">
        <w:rPr>
          <w:sz w:val="24"/>
          <w:szCs w:val="24"/>
        </w:rPr>
        <w:t>Rinoré</w:t>
      </w:r>
      <w:proofErr w:type="spellEnd"/>
    </w:p>
    <w:p w14:paraId="3BC512E9" w14:textId="77777777" w:rsidR="00654770" w:rsidRPr="008F314C" w:rsidRDefault="00654770" w:rsidP="008810B1">
      <w:pPr>
        <w:ind w:left="851"/>
        <w:rPr>
          <w:sz w:val="24"/>
          <w:szCs w:val="24"/>
        </w:rPr>
      </w:pPr>
      <w:r w:rsidRPr="008F314C">
        <w:rPr>
          <w:sz w:val="24"/>
          <w:szCs w:val="24"/>
        </w:rPr>
        <w:t xml:space="preserve">Almindelig: </w:t>
      </w:r>
      <w:proofErr w:type="spellStart"/>
      <w:r w:rsidRPr="008F314C">
        <w:rPr>
          <w:sz w:val="24"/>
          <w:szCs w:val="24"/>
        </w:rPr>
        <w:t>Faryngolaryngealsmerte</w:t>
      </w:r>
      <w:proofErr w:type="spellEnd"/>
      <w:r w:rsidRPr="008F314C">
        <w:rPr>
          <w:sz w:val="24"/>
          <w:szCs w:val="24"/>
        </w:rPr>
        <w:t>, nasal kongestion, hoste</w:t>
      </w:r>
    </w:p>
    <w:p w14:paraId="127349FE" w14:textId="77777777" w:rsidR="00654770" w:rsidRPr="008F314C" w:rsidRDefault="00654770" w:rsidP="008810B1">
      <w:pPr>
        <w:ind w:left="851"/>
        <w:rPr>
          <w:sz w:val="24"/>
          <w:szCs w:val="24"/>
        </w:rPr>
      </w:pPr>
    </w:p>
    <w:p w14:paraId="6BEA447A" w14:textId="77777777" w:rsidR="00654770" w:rsidRPr="008F314C" w:rsidRDefault="00654770" w:rsidP="008810B1">
      <w:pPr>
        <w:ind w:left="851"/>
        <w:rPr>
          <w:sz w:val="24"/>
          <w:szCs w:val="24"/>
          <w:u w:val="single"/>
        </w:rPr>
      </w:pPr>
      <w:r w:rsidRPr="008F314C">
        <w:rPr>
          <w:sz w:val="24"/>
          <w:szCs w:val="24"/>
          <w:u w:val="single"/>
        </w:rPr>
        <w:t>Mave-tarm-kanalen</w:t>
      </w:r>
    </w:p>
    <w:p w14:paraId="1551E6CC" w14:textId="77777777" w:rsidR="00654770" w:rsidRPr="008F314C" w:rsidRDefault="00654770" w:rsidP="008810B1">
      <w:pPr>
        <w:ind w:left="851"/>
        <w:rPr>
          <w:sz w:val="24"/>
          <w:szCs w:val="24"/>
        </w:rPr>
      </w:pPr>
      <w:r w:rsidRPr="008F314C">
        <w:rPr>
          <w:sz w:val="24"/>
          <w:szCs w:val="24"/>
        </w:rPr>
        <w:t xml:space="preserve">Almindelig: Diarré, opkastning, </w:t>
      </w:r>
      <w:proofErr w:type="spellStart"/>
      <w:r w:rsidRPr="008F314C">
        <w:rPr>
          <w:sz w:val="24"/>
          <w:szCs w:val="24"/>
        </w:rPr>
        <w:t>abdominalsmerter</w:t>
      </w:r>
      <w:proofErr w:type="spellEnd"/>
      <w:r w:rsidRPr="008F314C">
        <w:rPr>
          <w:sz w:val="24"/>
          <w:szCs w:val="24"/>
        </w:rPr>
        <w:t>, dyspepsi, kvalme</w:t>
      </w:r>
    </w:p>
    <w:p w14:paraId="020FD7EF" w14:textId="77777777" w:rsidR="00654770" w:rsidRPr="008F314C" w:rsidRDefault="00654770" w:rsidP="008810B1">
      <w:pPr>
        <w:ind w:left="851"/>
        <w:rPr>
          <w:sz w:val="24"/>
          <w:szCs w:val="24"/>
        </w:rPr>
      </w:pPr>
      <w:r w:rsidRPr="008F314C">
        <w:rPr>
          <w:sz w:val="24"/>
          <w:szCs w:val="24"/>
        </w:rPr>
        <w:t xml:space="preserve">Ikke kendt: Gastritis, </w:t>
      </w:r>
      <w:proofErr w:type="spellStart"/>
      <w:r w:rsidRPr="008F314C">
        <w:rPr>
          <w:sz w:val="24"/>
          <w:szCs w:val="24"/>
        </w:rPr>
        <w:t>øsofagitis</w:t>
      </w:r>
      <w:proofErr w:type="spellEnd"/>
    </w:p>
    <w:p w14:paraId="34DBABAA" w14:textId="77777777" w:rsidR="00654770" w:rsidRPr="008F314C" w:rsidRDefault="00654770" w:rsidP="008810B1">
      <w:pPr>
        <w:ind w:left="851"/>
        <w:rPr>
          <w:sz w:val="24"/>
          <w:szCs w:val="24"/>
        </w:rPr>
      </w:pPr>
    </w:p>
    <w:p w14:paraId="6A55694E" w14:textId="77777777" w:rsidR="00654770" w:rsidRPr="008F314C" w:rsidRDefault="00654770" w:rsidP="008810B1">
      <w:pPr>
        <w:ind w:left="851"/>
        <w:rPr>
          <w:sz w:val="24"/>
          <w:szCs w:val="24"/>
          <w:u w:val="single"/>
        </w:rPr>
      </w:pPr>
      <w:r w:rsidRPr="008F314C">
        <w:rPr>
          <w:sz w:val="24"/>
          <w:szCs w:val="24"/>
          <w:u w:val="single"/>
        </w:rPr>
        <w:t>Pædiatrisk population</w:t>
      </w:r>
    </w:p>
    <w:p w14:paraId="69B5D04B" w14:textId="77777777" w:rsidR="00654770" w:rsidRPr="008F314C" w:rsidRDefault="00654770" w:rsidP="008810B1">
      <w:pPr>
        <w:ind w:left="851"/>
        <w:rPr>
          <w:sz w:val="24"/>
          <w:szCs w:val="24"/>
        </w:rPr>
      </w:pPr>
      <w:r w:rsidRPr="008F314C">
        <w:rPr>
          <w:sz w:val="24"/>
          <w:szCs w:val="24"/>
        </w:rPr>
        <w:t>Hyppigheden, typen og sværhedsgraden af bivirkninger hos børn svarer stort set til bivirkningerne hos voksne.</w:t>
      </w:r>
    </w:p>
    <w:p w14:paraId="7F04A9DB" w14:textId="77777777" w:rsidR="00654770" w:rsidRPr="008F314C" w:rsidRDefault="00654770" w:rsidP="008810B1">
      <w:pPr>
        <w:ind w:left="851"/>
        <w:rPr>
          <w:sz w:val="24"/>
          <w:szCs w:val="24"/>
        </w:rPr>
      </w:pPr>
    </w:p>
    <w:p w14:paraId="70F523E0" w14:textId="77777777" w:rsidR="00654770" w:rsidRPr="008F314C" w:rsidRDefault="00654770" w:rsidP="008810B1">
      <w:pPr>
        <w:ind w:left="851"/>
        <w:rPr>
          <w:sz w:val="24"/>
          <w:szCs w:val="24"/>
          <w:u w:val="single"/>
        </w:rPr>
      </w:pPr>
      <w:r w:rsidRPr="008F314C">
        <w:rPr>
          <w:noProof/>
          <w:sz w:val="24"/>
          <w:szCs w:val="24"/>
          <w:u w:val="single"/>
        </w:rPr>
        <w:t>Indberetning af formodede bivirkninger</w:t>
      </w:r>
    </w:p>
    <w:p w14:paraId="076E492E" w14:textId="77777777" w:rsidR="00654770" w:rsidRPr="008F314C" w:rsidRDefault="00654770" w:rsidP="008810B1">
      <w:pPr>
        <w:ind w:left="851"/>
        <w:rPr>
          <w:noProof/>
          <w:sz w:val="24"/>
          <w:szCs w:val="24"/>
        </w:rPr>
      </w:pPr>
      <w:r w:rsidRPr="008F314C">
        <w:rPr>
          <w:noProof/>
          <w:sz w:val="24"/>
          <w:szCs w:val="24"/>
        </w:rPr>
        <w:t>Når lægemidlet er godkendt, er indberetning af formodede bivirkninger vigtig.</w:t>
      </w:r>
      <w:r w:rsidRPr="008F314C">
        <w:rPr>
          <w:sz w:val="24"/>
          <w:szCs w:val="24"/>
        </w:rPr>
        <w:t xml:space="preserve"> </w:t>
      </w:r>
      <w:r w:rsidRPr="008F314C">
        <w:rPr>
          <w:noProof/>
          <w:sz w:val="24"/>
          <w:szCs w:val="24"/>
        </w:rPr>
        <w:t>Det muliggør løbende overvågning af benefit/risk-forholdet for lægemidlet.</w:t>
      </w:r>
      <w:r w:rsidRPr="008F314C">
        <w:rPr>
          <w:sz w:val="24"/>
          <w:szCs w:val="24"/>
        </w:rPr>
        <w:t xml:space="preserve"> </w:t>
      </w:r>
      <w:r w:rsidRPr="008F314C">
        <w:rPr>
          <w:noProof/>
          <w:sz w:val="24"/>
          <w:szCs w:val="24"/>
        </w:rPr>
        <w:t>Sundhedspersoner anmodes om at indberette alle formodede bivirkninger via:</w:t>
      </w:r>
    </w:p>
    <w:p w14:paraId="2CFA267B" w14:textId="77777777" w:rsidR="00654770" w:rsidRPr="008F314C" w:rsidRDefault="00654770" w:rsidP="008810B1">
      <w:pPr>
        <w:ind w:left="851"/>
        <w:rPr>
          <w:noProof/>
          <w:sz w:val="24"/>
          <w:szCs w:val="24"/>
        </w:rPr>
      </w:pPr>
    </w:p>
    <w:p w14:paraId="13A2FC13" w14:textId="77777777" w:rsidR="00654770" w:rsidRPr="008F314C" w:rsidRDefault="00654770" w:rsidP="008810B1">
      <w:pPr>
        <w:ind w:left="851"/>
        <w:rPr>
          <w:sz w:val="24"/>
          <w:szCs w:val="24"/>
        </w:rPr>
      </w:pPr>
      <w:r w:rsidRPr="008F314C">
        <w:rPr>
          <w:sz w:val="24"/>
          <w:szCs w:val="24"/>
        </w:rPr>
        <w:t>Lægemiddelstyrelsen</w:t>
      </w:r>
      <w:r w:rsidRPr="008F314C">
        <w:rPr>
          <w:sz w:val="24"/>
          <w:szCs w:val="24"/>
        </w:rPr>
        <w:br/>
        <w:t>Axel Heides Gade 1</w:t>
      </w:r>
      <w:r w:rsidRPr="008F314C">
        <w:rPr>
          <w:sz w:val="24"/>
          <w:szCs w:val="24"/>
        </w:rPr>
        <w:br/>
        <w:t>DK-2300 København S </w:t>
      </w:r>
    </w:p>
    <w:p w14:paraId="6EAD3200" w14:textId="77777777" w:rsidR="00654770" w:rsidRPr="008F314C" w:rsidRDefault="00654770" w:rsidP="008810B1">
      <w:pPr>
        <w:ind w:left="851"/>
        <w:rPr>
          <w:sz w:val="24"/>
          <w:szCs w:val="24"/>
        </w:rPr>
      </w:pPr>
      <w:r w:rsidRPr="008F314C">
        <w:rPr>
          <w:sz w:val="24"/>
          <w:szCs w:val="24"/>
        </w:rPr>
        <w:t xml:space="preserve">Websted: </w:t>
      </w:r>
      <w:hyperlink r:id="rId8" w:history="1">
        <w:r w:rsidRPr="008F314C">
          <w:rPr>
            <w:rStyle w:val="Hyperlink"/>
            <w:sz w:val="24"/>
            <w:szCs w:val="24"/>
          </w:rPr>
          <w:t>www.meldenbivirkning.dk</w:t>
        </w:r>
      </w:hyperlink>
      <w:r w:rsidRPr="008F314C">
        <w:rPr>
          <w:sz w:val="24"/>
          <w:szCs w:val="24"/>
        </w:rPr>
        <w:t xml:space="preserve"> </w:t>
      </w:r>
    </w:p>
    <w:p w14:paraId="1D22803F" w14:textId="77777777" w:rsidR="009260DE" w:rsidRPr="008F314C" w:rsidRDefault="009260DE" w:rsidP="00A10294">
      <w:pPr>
        <w:tabs>
          <w:tab w:val="left" w:pos="851"/>
        </w:tabs>
        <w:ind w:left="851"/>
        <w:rPr>
          <w:sz w:val="24"/>
          <w:szCs w:val="24"/>
        </w:rPr>
      </w:pPr>
    </w:p>
    <w:p w14:paraId="4F9EA3B0" w14:textId="77777777" w:rsidR="009260DE" w:rsidRPr="008F314C" w:rsidRDefault="009260DE" w:rsidP="009260DE">
      <w:pPr>
        <w:tabs>
          <w:tab w:val="left" w:pos="851"/>
        </w:tabs>
        <w:ind w:left="851" w:hanging="851"/>
        <w:rPr>
          <w:b/>
          <w:sz w:val="24"/>
          <w:szCs w:val="24"/>
        </w:rPr>
      </w:pPr>
      <w:r w:rsidRPr="008F314C">
        <w:rPr>
          <w:b/>
          <w:sz w:val="24"/>
          <w:szCs w:val="24"/>
        </w:rPr>
        <w:t>4.9</w:t>
      </w:r>
      <w:r w:rsidRPr="008F314C">
        <w:rPr>
          <w:b/>
          <w:sz w:val="24"/>
          <w:szCs w:val="24"/>
        </w:rPr>
        <w:tab/>
        <w:t>Overdosering</w:t>
      </w:r>
    </w:p>
    <w:p w14:paraId="65778471" w14:textId="70CFEE2F" w:rsidR="00654770" w:rsidRPr="008F314C" w:rsidRDefault="00654770" w:rsidP="008810B1">
      <w:pPr>
        <w:ind w:left="851"/>
        <w:rPr>
          <w:sz w:val="24"/>
          <w:szCs w:val="24"/>
          <w:lang w:eastAsia="fr-LU"/>
        </w:rPr>
      </w:pPr>
      <w:r w:rsidRPr="008F314C">
        <w:rPr>
          <w:sz w:val="24"/>
          <w:szCs w:val="24"/>
        </w:rPr>
        <w:t xml:space="preserve">Hovedpine og svimmelhed er indberettet efter indgift af </w:t>
      </w:r>
      <w:proofErr w:type="spellStart"/>
      <w:r w:rsidRPr="008F314C">
        <w:rPr>
          <w:sz w:val="24"/>
          <w:szCs w:val="24"/>
        </w:rPr>
        <w:t>sapropterindihydrochlorid</w:t>
      </w:r>
      <w:proofErr w:type="spellEnd"/>
      <w:r w:rsidRPr="008F314C">
        <w:rPr>
          <w:sz w:val="24"/>
          <w:szCs w:val="24"/>
        </w:rPr>
        <w:t xml:space="preserve"> over den anbefalede maksimumdosis på 20 mg/kg/dag. Behandling af overdosering bør rettes mod symptomerne. Der blev observeret en forkortelse af QT-intervallet (-8,32 </w:t>
      </w:r>
      <w:proofErr w:type="spellStart"/>
      <w:r w:rsidRPr="008F314C">
        <w:rPr>
          <w:sz w:val="24"/>
          <w:szCs w:val="24"/>
        </w:rPr>
        <w:t>msek</w:t>
      </w:r>
      <w:proofErr w:type="spellEnd"/>
      <w:r w:rsidRPr="008F314C">
        <w:rPr>
          <w:sz w:val="24"/>
          <w:szCs w:val="24"/>
        </w:rPr>
        <w:t xml:space="preserve">.) i en undersøgelse med en enkelt </w:t>
      </w:r>
      <w:proofErr w:type="spellStart"/>
      <w:r w:rsidRPr="008F314C">
        <w:rPr>
          <w:sz w:val="24"/>
          <w:szCs w:val="24"/>
        </w:rPr>
        <w:t>supra</w:t>
      </w:r>
      <w:proofErr w:type="spellEnd"/>
      <w:r w:rsidRPr="008F314C">
        <w:rPr>
          <w:sz w:val="24"/>
          <w:szCs w:val="24"/>
        </w:rPr>
        <w:t>-terapeutisk dosis på 100 mg/kg (5 gange den maksimale, anbefalede dosis). Dette skal tages i betragtning ved administration af patienter, som har et allerede eksisterende forkortet QT</w:t>
      </w:r>
      <w:r w:rsidR="008F314C">
        <w:rPr>
          <w:sz w:val="24"/>
          <w:szCs w:val="24"/>
        </w:rPr>
        <w:t>-</w:t>
      </w:r>
      <w:r w:rsidRPr="008F314C">
        <w:rPr>
          <w:sz w:val="24"/>
          <w:szCs w:val="24"/>
        </w:rPr>
        <w:t>interval (f.eks. patienter med familiært kort QT-syndrom).</w:t>
      </w:r>
    </w:p>
    <w:p w14:paraId="0AA589E2" w14:textId="77777777" w:rsidR="009260DE" w:rsidRPr="008F314C" w:rsidRDefault="009260DE" w:rsidP="009260DE">
      <w:pPr>
        <w:tabs>
          <w:tab w:val="left" w:pos="851"/>
        </w:tabs>
        <w:ind w:left="851"/>
        <w:rPr>
          <w:sz w:val="24"/>
          <w:szCs w:val="24"/>
        </w:rPr>
      </w:pPr>
    </w:p>
    <w:p w14:paraId="0BA74798" w14:textId="77777777" w:rsidR="009260DE" w:rsidRPr="008F314C" w:rsidRDefault="009260DE" w:rsidP="009260DE">
      <w:pPr>
        <w:tabs>
          <w:tab w:val="left" w:pos="851"/>
        </w:tabs>
        <w:ind w:left="851" w:hanging="851"/>
        <w:rPr>
          <w:b/>
          <w:sz w:val="24"/>
          <w:szCs w:val="24"/>
        </w:rPr>
      </w:pPr>
      <w:r w:rsidRPr="008F314C">
        <w:rPr>
          <w:b/>
          <w:sz w:val="24"/>
          <w:szCs w:val="24"/>
        </w:rPr>
        <w:t>4.10</w:t>
      </w:r>
      <w:r w:rsidRPr="008F314C">
        <w:rPr>
          <w:b/>
          <w:sz w:val="24"/>
          <w:szCs w:val="24"/>
        </w:rPr>
        <w:tab/>
        <w:t>Udlevering</w:t>
      </w:r>
    </w:p>
    <w:p w14:paraId="2B72574E" w14:textId="67FA5588" w:rsidR="009260DE" w:rsidRPr="008F314C" w:rsidRDefault="00FB4C3E" w:rsidP="009260DE">
      <w:pPr>
        <w:tabs>
          <w:tab w:val="left" w:pos="851"/>
        </w:tabs>
        <w:ind w:left="851"/>
        <w:rPr>
          <w:sz w:val="24"/>
          <w:szCs w:val="24"/>
        </w:rPr>
      </w:pPr>
      <w:r w:rsidRPr="008F314C">
        <w:rPr>
          <w:sz w:val="24"/>
          <w:szCs w:val="24"/>
        </w:rPr>
        <w:t>NBS (Kun til sygehuse og efter ordination af speciallæger i pædiatri)</w:t>
      </w:r>
    </w:p>
    <w:p w14:paraId="5C8C10F1" w14:textId="77777777" w:rsidR="009260DE" w:rsidRPr="008F314C" w:rsidRDefault="009260DE" w:rsidP="009260DE">
      <w:pPr>
        <w:tabs>
          <w:tab w:val="left" w:pos="851"/>
        </w:tabs>
        <w:ind w:left="851"/>
        <w:rPr>
          <w:sz w:val="24"/>
          <w:szCs w:val="24"/>
        </w:rPr>
      </w:pPr>
    </w:p>
    <w:p w14:paraId="0472E3F1" w14:textId="77777777" w:rsidR="009260DE" w:rsidRPr="008F314C" w:rsidRDefault="009260DE" w:rsidP="009260DE">
      <w:pPr>
        <w:tabs>
          <w:tab w:val="left" w:pos="851"/>
        </w:tabs>
        <w:ind w:left="851"/>
        <w:rPr>
          <w:sz w:val="24"/>
          <w:szCs w:val="24"/>
        </w:rPr>
      </w:pPr>
    </w:p>
    <w:p w14:paraId="469F47BA" w14:textId="77777777" w:rsidR="009260DE" w:rsidRPr="008F314C" w:rsidRDefault="009260DE" w:rsidP="009260DE">
      <w:pPr>
        <w:tabs>
          <w:tab w:val="left" w:pos="851"/>
        </w:tabs>
        <w:ind w:left="851" w:hanging="851"/>
        <w:rPr>
          <w:b/>
          <w:sz w:val="24"/>
          <w:szCs w:val="24"/>
        </w:rPr>
      </w:pPr>
      <w:r w:rsidRPr="008F314C">
        <w:rPr>
          <w:b/>
          <w:sz w:val="24"/>
          <w:szCs w:val="24"/>
        </w:rPr>
        <w:t>5.</w:t>
      </w:r>
      <w:r w:rsidRPr="008F314C">
        <w:rPr>
          <w:b/>
          <w:sz w:val="24"/>
          <w:szCs w:val="24"/>
        </w:rPr>
        <w:tab/>
        <w:t>FARMAKOLOGISKE EGENSKABER</w:t>
      </w:r>
    </w:p>
    <w:p w14:paraId="678F86BB" w14:textId="77777777" w:rsidR="009260DE" w:rsidRPr="008F314C" w:rsidRDefault="009260DE" w:rsidP="009260DE">
      <w:pPr>
        <w:tabs>
          <w:tab w:val="left" w:pos="851"/>
        </w:tabs>
        <w:ind w:left="851"/>
        <w:rPr>
          <w:sz w:val="24"/>
          <w:szCs w:val="24"/>
        </w:rPr>
      </w:pPr>
    </w:p>
    <w:p w14:paraId="08309DD0" w14:textId="77777777" w:rsidR="009260DE" w:rsidRPr="008F314C" w:rsidRDefault="009260DE" w:rsidP="009260DE">
      <w:pPr>
        <w:tabs>
          <w:tab w:val="num" w:pos="851"/>
        </w:tabs>
        <w:ind w:left="851" w:hanging="851"/>
        <w:rPr>
          <w:b/>
          <w:sz w:val="24"/>
          <w:szCs w:val="24"/>
        </w:rPr>
      </w:pPr>
      <w:r w:rsidRPr="008F314C">
        <w:rPr>
          <w:b/>
          <w:sz w:val="24"/>
          <w:szCs w:val="24"/>
        </w:rPr>
        <w:t>5.1</w:t>
      </w:r>
      <w:r w:rsidRPr="008F314C">
        <w:rPr>
          <w:b/>
          <w:sz w:val="24"/>
          <w:szCs w:val="24"/>
        </w:rPr>
        <w:tab/>
      </w:r>
      <w:proofErr w:type="spellStart"/>
      <w:r w:rsidRPr="008F314C">
        <w:rPr>
          <w:b/>
          <w:sz w:val="24"/>
          <w:szCs w:val="24"/>
        </w:rPr>
        <w:t>Farmakodynamiske</w:t>
      </w:r>
      <w:proofErr w:type="spellEnd"/>
      <w:r w:rsidRPr="008F314C">
        <w:rPr>
          <w:b/>
          <w:sz w:val="24"/>
          <w:szCs w:val="24"/>
        </w:rPr>
        <w:t xml:space="preserve"> egenskaber</w:t>
      </w:r>
    </w:p>
    <w:p w14:paraId="7E5942DB" w14:textId="73F18672" w:rsidR="00654770" w:rsidRPr="008F314C" w:rsidRDefault="00654770" w:rsidP="008810B1">
      <w:pPr>
        <w:ind w:left="851"/>
        <w:rPr>
          <w:sz w:val="24"/>
          <w:szCs w:val="24"/>
          <w:lang w:eastAsia="fr-LU"/>
        </w:rPr>
      </w:pPr>
      <w:proofErr w:type="spellStart"/>
      <w:r w:rsidRPr="008F314C">
        <w:rPr>
          <w:sz w:val="24"/>
          <w:szCs w:val="24"/>
        </w:rPr>
        <w:t>Farmakoterapeutisk</w:t>
      </w:r>
      <w:proofErr w:type="spellEnd"/>
      <w:r w:rsidRPr="008F314C">
        <w:rPr>
          <w:sz w:val="24"/>
          <w:szCs w:val="24"/>
        </w:rPr>
        <w:t xml:space="preserve"> klassifikation: Andre midler til fordøjelsesorganer og stofskifte, diverse midler til fordøjelsesorganer og stofskifte, ATC-kode: A16AX07</w:t>
      </w:r>
      <w:r w:rsidR="008F314C">
        <w:rPr>
          <w:sz w:val="24"/>
          <w:szCs w:val="24"/>
        </w:rPr>
        <w:t>.</w:t>
      </w:r>
    </w:p>
    <w:p w14:paraId="4166D37B" w14:textId="77777777" w:rsidR="00654770" w:rsidRPr="008F314C" w:rsidRDefault="00654770" w:rsidP="008810B1">
      <w:pPr>
        <w:ind w:left="851"/>
        <w:rPr>
          <w:sz w:val="24"/>
          <w:szCs w:val="24"/>
        </w:rPr>
      </w:pPr>
    </w:p>
    <w:p w14:paraId="20CBDC58" w14:textId="77777777" w:rsidR="00654770" w:rsidRPr="008F314C" w:rsidRDefault="00654770" w:rsidP="008810B1">
      <w:pPr>
        <w:ind w:left="851"/>
        <w:rPr>
          <w:sz w:val="24"/>
          <w:szCs w:val="24"/>
          <w:u w:val="single"/>
        </w:rPr>
      </w:pPr>
      <w:r w:rsidRPr="008F314C">
        <w:rPr>
          <w:sz w:val="24"/>
          <w:szCs w:val="24"/>
          <w:u w:val="single"/>
        </w:rPr>
        <w:t>Virkningsmekanisme</w:t>
      </w:r>
    </w:p>
    <w:p w14:paraId="47D0DA75" w14:textId="77777777" w:rsidR="00654770" w:rsidRPr="008F314C" w:rsidRDefault="00654770" w:rsidP="008810B1">
      <w:pPr>
        <w:ind w:left="851"/>
        <w:rPr>
          <w:sz w:val="24"/>
          <w:szCs w:val="24"/>
          <w:lang w:val="fr-LU"/>
        </w:rPr>
      </w:pPr>
      <w:proofErr w:type="spellStart"/>
      <w:r w:rsidRPr="008F314C">
        <w:rPr>
          <w:sz w:val="24"/>
          <w:szCs w:val="24"/>
        </w:rPr>
        <w:t>Hyperfenylalaninæmi</w:t>
      </w:r>
      <w:proofErr w:type="spellEnd"/>
      <w:r w:rsidRPr="008F314C">
        <w:rPr>
          <w:sz w:val="24"/>
          <w:szCs w:val="24"/>
        </w:rPr>
        <w:t xml:space="preserve"> (HPA) diagnosticeres ved en abnorm forhøjelse af </w:t>
      </w:r>
      <w:proofErr w:type="spellStart"/>
      <w:r w:rsidRPr="008F314C">
        <w:rPr>
          <w:sz w:val="24"/>
          <w:szCs w:val="24"/>
        </w:rPr>
        <w:t>fenylalanin</w:t>
      </w:r>
      <w:proofErr w:type="spellEnd"/>
      <w:r w:rsidRPr="008F314C">
        <w:rPr>
          <w:sz w:val="24"/>
          <w:szCs w:val="24"/>
        </w:rPr>
        <w:t xml:space="preserve"> i blodet. Sygdommen er almindeligvis forårsaget af </w:t>
      </w:r>
      <w:proofErr w:type="spellStart"/>
      <w:r w:rsidRPr="008F314C">
        <w:rPr>
          <w:sz w:val="24"/>
          <w:szCs w:val="24"/>
        </w:rPr>
        <w:t>autosomale</w:t>
      </w:r>
      <w:proofErr w:type="spellEnd"/>
      <w:r w:rsidRPr="008F314C">
        <w:rPr>
          <w:sz w:val="24"/>
          <w:szCs w:val="24"/>
        </w:rPr>
        <w:t xml:space="preserve"> recessive mutationer i </w:t>
      </w:r>
      <w:proofErr w:type="spellStart"/>
      <w:r w:rsidRPr="008F314C">
        <w:rPr>
          <w:sz w:val="24"/>
          <w:szCs w:val="24"/>
        </w:rPr>
        <w:t>fenylalanin</w:t>
      </w:r>
      <w:proofErr w:type="spellEnd"/>
      <w:r w:rsidRPr="008F314C">
        <w:rPr>
          <w:sz w:val="24"/>
          <w:szCs w:val="24"/>
        </w:rPr>
        <w:t xml:space="preserve"> hydroxylase enzymet (</w:t>
      </w:r>
      <w:proofErr w:type="spellStart"/>
      <w:r w:rsidRPr="008F314C">
        <w:rPr>
          <w:sz w:val="24"/>
          <w:szCs w:val="24"/>
        </w:rPr>
        <w:t>fenylalaninketonuri</w:t>
      </w:r>
      <w:proofErr w:type="spellEnd"/>
      <w:r w:rsidRPr="008F314C">
        <w:rPr>
          <w:sz w:val="24"/>
          <w:szCs w:val="24"/>
        </w:rPr>
        <w:t xml:space="preserve">, PKU) eller i de enzymer, som er involveret i biosyntesen eller regeneration af 6R-tetrahydrobiopterin (6R-BH4, BH4-mangel). BH4-mangel er en gruppe sygdomme der skyldes mutationer eller </w:t>
      </w:r>
      <w:proofErr w:type="spellStart"/>
      <w:r w:rsidRPr="008F314C">
        <w:rPr>
          <w:sz w:val="24"/>
          <w:szCs w:val="24"/>
        </w:rPr>
        <w:t>deletioner</w:t>
      </w:r>
      <w:proofErr w:type="spellEnd"/>
      <w:r w:rsidRPr="008F314C">
        <w:rPr>
          <w:sz w:val="24"/>
          <w:szCs w:val="24"/>
        </w:rPr>
        <w:t xml:space="preserve"> i de gener, der koder for et af de fem enzymer, som er involveret i biosyntesen eller regenerationen af BH4. I begge tilfælde bliver </w:t>
      </w:r>
      <w:proofErr w:type="spellStart"/>
      <w:r w:rsidRPr="008F314C">
        <w:rPr>
          <w:sz w:val="24"/>
          <w:szCs w:val="24"/>
        </w:rPr>
        <w:t>fenylalanin</w:t>
      </w:r>
      <w:proofErr w:type="spellEnd"/>
      <w:r w:rsidRPr="008F314C">
        <w:rPr>
          <w:sz w:val="24"/>
          <w:szCs w:val="24"/>
        </w:rPr>
        <w:t xml:space="preserve"> ikke tilstrækkeligt omdannet til aminosyren </w:t>
      </w:r>
      <w:proofErr w:type="spellStart"/>
      <w:r w:rsidRPr="008F314C">
        <w:rPr>
          <w:sz w:val="24"/>
          <w:szCs w:val="24"/>
        </w:rPr>
        <w:t>tyrosin</w:t>
      </w:r>
      <w:proofErr w:type="spellEnd"/>
      <w:r w:rsidRPr="008F314C">
        <w:rPr>
          <w:sz w:val="24"/>
          <w:szCs w:val="24"/>
        </w:rPr>
        <w:t xml:space="preserve">, hvilket fører til øget niveau af </w:t>
      </w:r>
      <w:proofErr w:type="spellStart"/>
      <w:r w:rsidRPr="008F314C">
        <w:rPr>
          <w:sz w:val="24"/>
          <w:szCs w:val="24"/>
        </w:rPr>
        <w:t>fenylalanin</w:t>
      </w:r>
      <w:proofErr w:type="spellEnd"/>
      <w:r w:rsidRPr="008F314C">
        <w:rPr>
          <w:sz w:val="24"/>
          <w:szCs w:val="24"/>
        </w:rPr>
        <w:t xml:space="preserve"> i blodet.</w:t>
      </w:r>
    </w:p>
    <w:p w14:paraId="3259A713" w14:textId="77777777" w:rsidR="00654770" w:rsidRPr="008F314C" w:rsidRDefault="00654770" w:rsidP="008810B1">
      <w:pPr>
        <w:ind w:left="851"/>
        <w:rPr>
          <w:sz w:val="24"/>
          <w:szCs w:val="24"/>
        </w:rPr>
      </w:pPr>
    </w:p>
    <w:p w14:paraId="346B654F" w14:textId="77777777" w:rsidR="00654770" w:rsidRPr="008F314C" w:rsidRDefault="00654770" w:rsidP="008810B1">
      <w:pPr>
        <w:ind w:left="851"/>
        <w:rPr>
          <w:sz w:val="24"/>
          <w:szCs w:val="24"/>
        </w:rPr>
      </w:pPr>
      <w:proofErr w:type="spellStart"/>
      <w:r w:rsidRPr="008F314C">
        <w:rPr>
          <w:sz w:val="24"/>
          <w:szCs w:val="24"/>
        </w:rPr>
        <w:t>Sapropterin</w:t>
      </w:r>
      <w:proofErr w:type="spellEnd"/>
      <w:r w:rsidRPr="008F314C">
        <w:rPr>
          <w:sz w:val="24"/>
          <w:szCs w:val="24"/>
        </w:rPr>
        <w:t xml:space="preserve"> er en syntetisk udgave af det naturligt forekommende 6R-BH4, som er en </w:t>
      </w:r>
      <w:proofErr w:type="spellStart"/>
      <w:r w:rsidRPr="008F314C">
        <w:rPr>
          <w:sz w:val="24"/>
          <w:szCs w:val="24"/>
        </w:rPr>
        <w:t>cofaktor</w:t>
      </w:r>
      <w:proofErr w:type="spellEnd"/>
      <w:r w:rsidRPr="008F314C">
        <w:rPr>
          <w:sz w:val="24"/>
          <w:szCs w:val="24"/>
        </w:rPr>
        <w:t xml:space="preserve"> for </w:t>
      </w:r>
      <w:proofErr w:type="spellStart"/>
      <w:r w:rsidRPr="008F314C">
        <w:rPr>
          <w:sz w:val="24"/>
          <w:szCs w:val="24"/>
        </w:rPr>
        <w:t>fenylalanin</w:t>
      </w:r>
      <w:proofErr w:type="spellEnd"/>
      <w:r w:rsidRPr="008F314C">
        <w:rPr>
          <w:sz w:val="24"/>
          <w:szCs w:val="24"/>
        </w:rPr>
        <w:t xml:space="preserve">-, </w:t>
      </w:r>
      <w:proofErr w:type="spellStart"/>
      <w:r w:rsidRPr="008F314C">
        <w:rPr>
          <w:sz w:val="24"/>
          <w:szCs w:val="24"/>
        </w:rPr>
        <w:t>tyrosin</w:t>
      </w:r>
      <w:proofErr w:type="spellEnd"/>
      <w:r w:rsidRPr="008F314C">
        <w:rPr>
          <w:sz w:val="24"/>
          <w:szCs w:val="24"/>
        </w:rPr>
        <w:t>- og tryptophan hydroxylase.</w:t>
      </w:r>
    </w:p>
    <w:p w14:paraId="171A66A3" w14:textId="77777777" w:rsidR="00654770" w:rsidRPr="008F314C" w:rsidRDefault="00654770" w:rsidP="008810B1">
      <w:pPr>
        <w:ind w:left="851"/>
        <w:rPr>
          <w:sz w:val="24"/>
          <w:szCs w:val="24"/>
        </w:rPr>
      </w:pPr>
    </w:p>
    <w:p w14:paraId="6AE03402" w14:textId="77777777" w:rsidR="00654770" w:rsidRPr="008F314C" w:rsidRDefault="00654770" w:rsidP="008810B1">
      <w:pPr>
        <w:ind w:left="851"/>
        <w:rPr>
          <w:sz w:val="24"/>
          <w:szCs w:val="24"/>
          <w:u w:val="single"/>
        </w:rPr>
      </w:pPr>
      <w:r w:rsidRPr="008F314C">
        <w:rPr>
          <w:sz w:val="24"/>
          <w:szCs w:val="24"/>
        </w:rPr>
        <w:t xml:space="preserve">Rationalet for behandling med </w:t>
      </w:r>
      <w:proofErr w:type="spellStart"/>
      <w:r w:rsidRPr="008F314C">
        <w:rPr>
          <w:sz w:val="24"/>
          <w:szCs w:val="24"/>
        </w:rPr>
        <w:t>sapropterin</w:t>
      </w:r>
      <w:proofErr w:type="spellEnd"/>
      <w:r w:rsidRPr="008F314C">
        <w:rPr>
          <w:sz w:val="24"/>
          <w:szCs w:val="24"/>
        </w:rPr>
        <w:t xml:space="preserve"> hos patienter med PKU, der responderer på BH4-behandling, er at øge aktiviteten af den defekte </w:t>
      </w:r>
      <w:proofErr w:type="spellStart"/>
      <w:r w:rsidRPr="008F314C">
        <w:rPr>
          <w:sz w:val="24"/>
          <w:szCs w:val="24"/>
        </w:rPr>
        <w:t>fenylalaninhydroxylase</w:t>
      </w:r>
      <w:proofErr w:type="spellEnd"/>
      <w:r w:rsidRPr="008F314C">
        <w:rPr>
          <w:sz w:val="24"/>
          <w:szCs w:val="24"/>
        </w:rPr>
        <w:t xml:space="preserve">. Derved øges eller genoprettes den </w:t>
      </w:r>
      <w:proofErr w:type="spellStart"/>
      <w:r w:rsidRPr="008F314C">
        <w:rPr>
          <w:sz w:val="24"/>
          <w:szCs w:val="24"/>
        </w:rPr>
        <w:t>oxidative</w:t>
      </w:r>
      <w:proofErr w:type="spellEnd"/>
      <w:r w:rsidRPr="008F314C">
        <w:rPr>
          <w:sz w:val="24"/>
          <w:szCs w:val="24"/>
        </w:rPr>
        <w:t xml:space="preserve"> </w:t>
      </w:r>
      <w:proofErr w:type="spellStart"/>
      <w:r w:rsidRPr="008F314C">
        <w:rPr>
          <w:sz w:val="24"/>
          <w:szCs w:val="24"/>
        </w:rPr>
        <w:t>fenylalaninmetabolisme</w:t>
      </w:r>
      <w:proofErr w:type="spellEnd"/>
      <w:r w:rsidRPr="008F314C">
        <w:rPr>
          <w:sz w:val="24"/>
          <w:szCs w:val="24"/>
        </w:rPr>
        <w:t xml:space="preserve"> til et niveau, der er tilstrækkeligt til at reducere eller opretholde </w:t>
      </w:r>
      <w:proofErr w:type="spellStart"/>
      <w:r w:rsidRPr="008F314C">
        <w:rPr>
          <w:sz w:val="24"/>
          <w:szCs w:val="24"/>
        </w:rPr>
        <w:t>fenylalaninniveauet</w:t>
      </w:r>
      <w:proofErr w:type="spellEnd"/>
      <w:r w:rsidRPr="008F314C">
        <w:rPr>
          <w:sz w:val="24"/>
          <w:szCs w:val="24"/>
        </w:rPr>
        <w:t xml:space="preserve"> i blodet, forebygge eller mindske yderligere </w:t>
      </w:r>
      <w:proofErr w:type="spellStart"/>
      <w:r w:rsidRPr="008F314C">
        <w:rPr>
          <w:sz w:val="24"/>
          <w:szCs w:val="24"/>
        </w:rPr>
        <w:t>fenylalaninophobning</w:t>
      </w:r>
      <w:proofErr w:type="spellEnd"/>
      <w:r w:rsidRPr="008F314C">
        <w:rPr>
          <w:sz w:val="24"/>
          <w:szCs w:val="24"/>
        </w:rPr>
        <w:t xml:space="preserve"> samt øge tolerancen over for indtaget af </w:t>
      </w:r>
      <w:proofErr w:type="spellStart"/>
      <w:r w:rsidRPr="008F314C">
        <w:rPr>
          <w:sz w:val="24"/>
          <w:szCs w:val="24"/>
        </w:rPr>
        <w:t>fenylalanin</w:t>
      </w:r>
      <w:proofErr w:type="spellEnd"/>
      <w:r w:rsidRPr="008F314C">
        <w:rPr>
          <w:sz w:val="24"/>
          <w:szCs w:val="24"/>
        </w:rPr>
        <w:t xml:space="preserve"> via kosten. Rationalet for behandling med </w:t>
      </w:r>
      <w:proofErr w:type="spellStart"/>
      <w:r w:rsidRPr="008F314C">
        <w:rPr>
          <w:sz w:val="24"/>
          <w:szCs w:val="24"/>
        </w:rPr>
        <w:t>sapropterin</w:t>
      </w:r>
      <w:proofErr w:type="spellEnd"/>
      <w:r w:rsidRPr="008F314C">
        <w:rPr>
          <w:sz w:val="24"/>
          <w:szCs w:val="24"/>
        </w:rPr>
        <w:t xml:space="preserve"> hos patienter med BH4-mangel er at erstatte det manglende BH4, hvor ved aktiviteten af </w:t>
      </w:r>
      <w:proofErr w:type="spellStart"/>
      <w:r w:rsidRPr="008F314C">
        <w:rPr>
          <w:sz w:val="24"/>
          <w:szCs w:val="24"/>
        </w:rPr>
        <w:t>fenylalanin</w:t>
      </w:r>
      <w:proofErr w:type="spellEnd"/>
      <w:r w:rsidRPr="008F314C">
        <w:rPr>
          <w:sz w:val="24"/>
          <w:szCs w:val="24"/>
        </w:rPr>
        <w:t xml:space="preserve"> hydroxylase genoprettes.</w:t>
      </w:r>
    </w:p>
    <w:p w14:paraId="363824CB" w14:textId="77777777" w:rsidR="00654770" w:rsidRPr="008F314C" w:rsidRDefault="00654770" w:rsidP="008810B1">
      <w:pPr>
        <w:ind w:left="851"/>
        <w:rPr>
          <w:sz w:val="24"/>
          <w:szCs w:val="24"/>
          <w:u w:val="single"/>
        </w:rPr>
      </w:pPr>
    </w:p>
    <w:p w14:paraId="22E84129" w14:textId="77777777" w:rsidR="00654770" w:rsidRPr="008F314C" w:rsidRDefault="00654770" w:rsidP="008810B1">
      <w:pPr>
        <w:ind w:left="851"/>
        <w:rPr>
          <w:sz w:val="24"/>
          <w:szCs w:val="24"/>
          <w:u w:val="single"/>
        </w:rPr>
      </w:pPr>
      <w:r w:rsidRPr="008F314C">
        <w:rPr>
          <w:sz w:val="24"/>
          <w:szCs w:val="24"/>
          <w:u w:val="single"/>
        </w:rPr>
        <w:t>Klinisk virkning</w:t>
      </w:r>
    </w:p>
    <w:p w14:paraId="43188B53" w14:textId="77777777" w:rsidR="00654770" w:rsidRPr="008F314C" w:rsidRDefault="00654770" w:rsidP="008810B1">
      <w:pPr>
        <w:ind w:left="851"/>
        <w:rPr>
          <w:sz w:val="24"/>
          <w:szCs w:val="24"/>
          <w:lang w:val="fr-LU"/>
        </w:rPr>
      </w:pPr>
      <w:r w:rsidRPr="008F314C">
        <w:rPr>
          <w:sz w:val="24"/>
          <w:szCs w:val="24"/>
        </w:rPr>
        <w:t xml:space="preserve">Fase III i det kliniske udviklingsprogram for </w:t>
      </w:r>
      <w:proofErr w:type="spellStart"/>
      <w:r w:rsidRPr="008F314C">
        <w:rPr>
          <w:sz w:val="24"/>
          <w:szCs w:val="24"/>
        </w:rPr>
        <w:t>sapropterin</w:t>
      </w:r>
      <w:proofErr w:type="spellEnd"/>
      <w:r w:rsidRPr="008F314C">
        <w:rPr>
          <w:sz w:val="24"/>
          <w:szCs w:val="24"/>
        </w:rPr>
        <w:t xml:space="preserve"> omfattede 2 randomiserede, placebokontrollerede forsøg med PKU-patienter. Disse forsøg viste, at </w:t>
      </w:r>
      <w:proofErr w:type="spellStart"/>
      <w:r w:rsidRPr="008F314C">
        <w:rPr>
          <w:sz w:val="24"/>
          <w:szCs w:val="24"/>
        </w:rPr>
        <w:t>sapropterin</w:t>
      </w:r>
      <w:proofErr w:type="spellEnd"/>
      <w:r w:rsidRPr="008F314C">
        <w:rPr>
          <w:sz w:val="24"/>
          <w:szCs w:val="24"/>
        </w:rPr>
        <w:t xml:space="preserve"> effektivt reducerede </w:t>
      </w:r>
      <w:proofErr w:type="spellStart"/>
      <w:r w:rsidRPr="008F314C">
        <w:rPr>
          <w:sz w:val="24"/>
          <w:szCs w:val="24"/>
        </w:rPr>
        <w:t>fenylalanin</w:t>
      </w:r>
      <w:proofErr w:type="spellEnd"/>
      <w:r w:rsidRPr="008F314C">
        <w:rPr>
          <w:sz w:val="24"/>
          <w:szCs w:val="24"/>
        </w:rPr>
        <w:t xml:space="preserve"> i blodet og øgede tolerancen over for indtaget af </w:t>
      </w:r>
      <w:proofErr w:type="spellStart"/>
      <w:r w:rsidRPr="008F314C">
        <w:rPr>
          <w:sz w:val="24"/>
          <w:szCs w:val="24"/>
        </w:rPr>
        <w:t>fenylalanin</w:t>
      </w:r>
      <w:proofErr w:type="spellEnd"/>
      <w:r w:rsidRPr="008F314C">
        <w:rPr>
          <w:sz w:val="24"/>
          <w:szCs w:val="24"/>
        </w:rPr>
        <w:t xml:space="preserve"> i kosten.</w:t>
      </w:r>
    </w:p>
    <w:p w14:paraId="1FA5C94B" w14:textId="77777777" w:rsidR="00654770" w:rsidRPr="008F314C" w:rsidRDefault="00654770" w:rsidP="008810B1">
      <w:pPr>
        <w:ind w:left="851"/>
        <w:rPr>
          <w:sz w:val="24"/>
          <w:szCs w:val="24"/>
        </w:rPr>
      </w:pPr>
    </w:p>
    <w:p w14:paraId="3628096E" w14:textId="77777777" w:rsidR="00654770" w:rsidRPr="008F314C" w:rsidRDefault="00654770" w:rsidP="008810B1">
      <w:pPr>
        <w:ind w:left="851"/>
        <w:rPr>
          <w:sz w:val="24"/>
          <w:szCs w:val="24"/>
        </w:rPr>
      </w:pPr>
      <w:r w:rsidRPr="008F314C">
        <w:rPr>
          <w:sz w:val="24"/>
          <w:szCs w:val="24"/>
        </w:rPr>
        <w:t xml:space="preserve">Behandling med </w:t>
      </w:r>
      <w:proofErr w:type="spellStart"/>
      <w:r w:rsidRPr="008F314C">
        <w:rPr>
          <w:sz w:val="24"/>
          <w:szCs w:val="24"/>
        </w:rPr>
        <w:t>sapropterindihydrochlorid</w:t>
      </w:r>
      <w:proofErr w:type="spellEnd"/>
      <w:r w:rsidRPr="008F314C">
        <w:rPr>
          <w:sz w:val="24"/>
          <w:szCs w:val="24"/>
        </w:rPr>
        <w:t xml:space="preserve"> 10 mg/kg dag reducerede </w:t>
      </w:r>
      <w:proofErr w:type="spellStart"/>
      <w:r w:rsidRPr="008F314C">
        <w:rPr>
          <w:sz w:val="24"/>
          <w:szCs w:val="24"/>
        </w:rPr>
        <w:t>fenylalanin</w:t>
      </w:r>
      <w:proofErr w:type="spellEnd"/>
      <w:r w:rsidRPr="008F314C">
        <w:rPr>
          <w:sz w:val="24"/>
          <w:szCs w:val="24"/>
        </w:rPr>
        <w:t xml:space="preserve"> i blodet signifikant sammenlignet med placebo i 88 patienter med dårligt kontrolleret PKU og forhøjet </w:t>
      </w:r>
      <w:proofErr w:type="spellStart"/>
      <w:r w:rsidRPr="008F314C">
        <w:rPr>
          <w:sz w:val="24"/>
          <w:szCs w:val="24"/>
        </w:rPr>
        <w:t>fenylalaninniveau</w:t>
      </w:r>
      <w:proofErr w:type="spellEnd"/>
      <w:r w:rsidRPr="008F314C">
        <w:rPr>
          <w:sz w:val="24"/>
          <w:szCs w:val="24"/>
        </w:rPr>
        <w:t xml:space="preserve"> i blodet ved screening. Baseline-</w:t>
      </w:r>
      <w:proofErr w:type="spellStart"/>
      <w:r w:rsidRPr="008F314C">
        <w:rPr>
          <w:sz w:val="24"/>
          <w:szCs w:val="24"/>
        </w:rPr>
        <w:t>fenylalanin</w:t>
      </w:r>
      <w:proofErr w:type="spellEnd"/>
      <w:r w:rsidRPr="008F314C">
        <w:rPr>
          <w:sz w:val="24"/>
          <w:szCs w:val="24"/>
        </w:rPr>
        <w:t xml:space="preserve"> i blodet i den </w:t>
      </w:r>
      <w:proofErr w:type="spellStart"/>
      <w:r w:rsidRPr="008F314C">
        <w:rPr>
          <w:sz w:val="24"/>
          <w:szCs w:val="24"/>
        </w:rPr>
        <w:t>sapropterin</w:t>
      </w:r>
      <w:proofErr w:type="spellEnd"/>
      <w:r w:rsidRPr="008F314C">
        <w:rPr>
          <w:sz w:val="24"/>
          <w:szCs w:val="24"/>
        </w:rPr>
        <w:t xml:space="preserve">-behandlede gruppe og i placebogruppen var sammenlignelig med en middel ± SD baseline-værdi på henholdsvis 843 ± 300 µmol/l og 888 ± 323 µmol/l. Middel ± SD-reduktionen fra baseline var 236 ± 257 µmol/l i gruppen behandlet med </w:t>
      </w:r>
      <w:proofErr w:type="spellStart"/>
      <w:r w:rsidRPr="008F314C">
        <w:rPr>
          <w:sz w:val="24"/>
          <w:szCs w:val="24"/>
        </w:rPr>
        <w:t>sapropterin</w:t>
      </w:r>
      <w:proofErr w:type="spellEnd"/>
      <w:r w:rsidRPr="008F314C">
        <w:rPr>
          <w:sz w:val="24"/>
          <w:szCs w:val="24"/>
        </w:rPr>
        <w:t xml:space="preserve"> (n=41) sammenholdt med en øgning på 2,9 ± 240 µmol/l i placebogruppen (n=47) (p &lt; 0,001). For patienter med baseline-</w:t>
      </w:r>
      <w:proofErr w:type="spellStart"/>
      <w:r w:rsidRPr="008F314C">
        <w:rPr>
          <w:sz w:val="24"/>
          <w:szCs w:val="24"/>
        </w:rPr>
        <w:t>fenylalanin</w:t>
      </w:r>
      <w:proofErr w:type="spellEnd"/>
      <w:r w:rsidRPr="008F314C">
        <w:rPr>
          <w:sz w:val="24"/>
          <w:szCs w:val="24"/>
        </w:rPr>
        <w:t xml:space="preserve"> i blodet ≥ 600 µmol/l blev niveauet efter endt 6 ugers forsøg reduceret til &lt; 600 µmol/l hos 41,9% (13/31) af de </w:t>
      </w:r>
      <w:proofErr w:type="spellStart"/>
      <w:r w:rsidRPr="008F314C">
        <w:rPr>
          <w:sz w:val="24"/>
          <w:szCs w:val="24"/>
        </w:rPr>
        <w:t>sapropterin</w:t>
      </w:r>
      <w:proofErr w:type="spellEnd"/>
      <w:r w:rsidRPr="008F314C">
        <w:rPr>
          <w:sz w:val="24"/>
          <w:szCs w:val="24"/>
        </w:rPr>
        <w:t xml:space="preserve"> behandlede og hos 13,2% (5/38) af de placebobehandlede (p = 0,012).</w:t>
      </w:r>
    </w:p>
    <w:p w14:paraId="38FE89DE" w14:textId="77777777" w:rsidR="00654770" w:rsidRPr="008F314C" w:rsidRDefault="00654770" w:rsidP="008810B1">
      <w:pPr>
        <w:ind w:left="851"/>
        <w:rPr>
          <w:sz w:val="24"/>
          <w:szCs w:val="24"/>
        </w:rPr>
      </w:pPr>
    </w:p>
    <w:p w14:paraId="17FBD960" w14:textId="034499BB" w:rsidR="00654770" w:rsidRPr="008F314C" w:rsidRDefault="00654770" w:rsidP="008810B1">
      <w:pPr>
        <w:ind w:left="851"/>
        <w:rPr>
          <w:sz w:val="24"/>
          <w:szCs w:val="24"/>
          <w:u w:val="single"/>
        </w:rPr>
      </w:pPr>
      <w:r w:rsidRPr="008F314C">
        <w:rPr>
          <w:sz w:val="24"/>
          <w:szCs w:val="24"/>
        </w:rPr>
        <w:t xml:space="preserve">I et separat 10 ugers, placebokontrolleret forsøg blev 45 PKU-patienter, behandlet med fast </w:t>
      </w:r>
      <w:proofErr w:type="spellStart"/>
      <w:r w:rsidRPr="008F314C">
        <w:rPr>
          <w:sz w:val="24"/>
          <w:szCs w:val="24"/>
        </w:rPr>
        <w:t>fenylalaninbegrænset</w:t>
      </w:r>
      <w:proofErr w:type="spellEnd"/>
      <w:r w:rsidRPr="008F314C">
        <w:rPr>
          <w:sz w:val="24"/>
          <w:szCs w:val="24"/>
        </w:rPr>
        <w:t xml:space="preserve"> diæt (</w:t>
      </w:r>
      <w:proofErr w:type="spellStart"/>
      <w:r w:rsidRPr="008F314C">
        <w:rPr>
          <w:sz w:val="24"/>
          <w:szCs w:val="24"/>
        </w:rPr>
        <w:t>fenylalanin</w:t>
      </w:r>
      <w:proofErr w:type="spellEnd"/>
      <w:r w:rsidRPr="008F314C">
        <w:rPr>
          <w:sz w:val="24"/>
          <w:szCs w:val="24"/>
        </w:rPr>
        <w:t xml:space="preserve"> i blodet ≤ 480 µmol/l ved forsøgsstart), randomiseret i forholdet 3:1 til behandling med </w:t>
      </w:r>
      <w:proofErr w:type="spellStart"/>
      <w:r w:rsidRPr="008F314C">
        <w:rPr>
          <w:sz w:val="24"/>
          <w:szCs w:val="24"/>
        </w:rPr>
        <w:t>sapropterindihydrochlorid</w:t>
      </w:r>
      <w:proofErr w:type="spellEnd"/>
      <w:r w:rsidRPr="008F314C">
        <w:rPr>
          <w:sz w:val="24"/>
          <w:szCs w:val="24"/>
        </w:rPr>
        <w:t xml:space="preserve"> 20 mg/kg daglig (n=33) og placebo (n=12). Efter 3 ugers behandling med </w:t>
      </w:r>
      <w:proofErr w:type="spellStart"/>
      <w:r w:rsidRPr="008F314C">
        <w:rPr>
          <w:sz w:val="24"/>
          <w:szCs w:val="24"/>
        </w:rPr>
        <w:t>sapropterindihydrochlorid</w:t>
      </w:r>
      <w:proofErr w:type="spellEnd"/>
      <w:r w:rsidRPr="008F314C">
        <w:rPr>
          <w:sz w:val="24"/>
          <w:szCs w:val="24"/>
        </w:rPr>
        <w:t xml:space="preserve"> 20</w:t>
      </w:r>
      <w:r w:rsidR="00C97943">
        <w:rPr>
          <w:sz w:val="24"/>
          <w:szCs w:val="24"/>
        </w:rPr>
        <w:t> </w:t>
      </w:r>
      <w:r w:rsidRPr="008F314C">
        <w:rPr>
          <w:sz w:val="24"/>
          <w:szCs w:val="24"/>
        </w:rPr>
        <w:t xml:space="preserve">mg/kg daglig var </w:t>
      </w:r>
      <w:proofErr w:type="spellStart"/>
      <w:r w:rsidRPr="008F314C">
        <w:rPr>
          <w:sz w:val="24"/>
          <w:szCs w:val="24"/>
        </w:rPr>
        <w:t>fenylalanin</w:t>
      </w:r>
      <w:proofErr w:type="spellEnd"/>
      <w:r w:rsidRPr="008F314C">
        <w:rPr>
          <w:sz w:val="24"/>
          <w:szCs w:val="24"/>
        </w:rPr>
        <w:t xml:space="preserve"> i blodet reduceret signifikant; den gennemsnitlige </w:t>
      </w:r>
      <w:r w:rsidRPr="008F314C">
        <w:rPr>
          <w:sz w:val="24"/>
          <w:szCs w:val="24"/>
        </w:rPr>
        <w:lastRenderedPageBreak/>
        <w:t xml:space="preserve">reduktion i baseline-niveauet (± SD) var 149 ± 134 µmol/l (p &lt; 0,001). Efter 3 ugers behandling fortsatte patienterne i </w:t>
      </w:r>
      <w:proofErr w:type="spellStart"/>
      <w:r w:rsidRPr="008F314C">
        <w:rPr>
          <w:sz w:val="24"/>
          <w:szCs w:val="24"/>
        </w:rPr>
        <w:t>sapropterindihydrochlorid</w:t>
      </w:r>
      <w:proofErr w:type="spellEnd"/>
      <w:r w:rsidRPr="008F314C">
        <w:rPr>
          <w:sz w:val="24"/>
          <w:szCs w:val="24"/>
        </w:rPr>
        <w:t xml:space="preserve">- og placebogruppen deres </w:t>
      </w:r>
      <w:proofErr w:type="spellStart"/>
      <w:r w:rsidRPr="008F314C">
        <w:rPr>
          <w:sz w:val="24"/>
          <w:szCs w:val="24"/>
        </w:rPr>
        <w:t>fenylalaninbegrænsede</w:t>
      </w:r>
      <w:proofErr w:type="spellEnd"/>
      <w:r w:rsidRPr="008F314C">
        <w:rPr>
          <w:sz w:val="24"/>
          <w:szCs w:val="24"/>
        </w:rPr>
        <w:t xml:space="preserve"> diæt, samtidig med at </w:t>
      </w:r>
      <w:proofErr w:type="spellStart"/>
      <w:r w:rsidRPr="008F314C">
        <w:rPr>
          <w:sz w:val="24"/>
          <w:szCs w:val="24"/>
        </w:rPr>
        <w:t>fenylalaninindtaget</w:t>
      </w:r>
      <w:proofErr w:type="spellEnd"/>
      <w:r w:rsidRPr="008F314C">
        <w:rPr>
          <w:sz w:val="24"/>
          <w:szCs w:val="24"/>
        </w:rPr>
        <w:t xml:space="preserve"> via kosten enten blev øget eller mindsket ved hjælp af standardiseret </w:t>
      </w:r>
      <w:proofErr w:type="spellStart"/>
      <w:r w:rsidRPr="008F314C">
        <w:rPr>
          <w:sz w:val="24"/>
          <w:szCs w:val="24"/>
        </w:rPr>
        <w:t>fenylalanintilskud</w:t>
      </w:r>
      <w:proofErr w:type="spellEnd"/>
      <w:r w:rsidRPr="008F314C">
        <w:rPr>
          <w:sz w:val="24"/>
          <w:szCs w:val="24"/>
        </w:rPr>
        <w:t xml:space="preserve">. Formålet var at fastholde </w:t>
      </w:r>
      <w:proofErr w:type="spellStart"/>
      <w:r w:rsidRPr="008F314C">
        <w:rPr>
          <w:sz w:val="24"/>
          <w:szCs w:val="24"/>
        </w:rPr>
        <w:t>fenylalanin</w:t>
      </w:r>
      <w:proofErr w:type="spellEnd"/>
      <w:r w:rsidRPr="008F314C">
        <w:rPr>
          <w:sz w:val="24"/>
          <w:szCs w:val="24"/>
        </w:rPr>
        <w:t xml:space="preserve"> i blodet &lt; 360 µmol/l. Der var en signifikant forskel i tolerancen over for </w:t>
      </w:r>
      <w:proofErr w:type="spellStart"/>
      <w:r w:rsidRPr="008F314C">
        <w:rPr>
          <w:sz w:val="24"/>
          <w:szCs w:val="24"/>
        </w:rPr>
        <w:t>fenylalaninindtaget</w:t>
      </w:r>
      <w:proofErr w:type="spellEnd"/>
      <w:r w:rsidRPr="008F314C">
        <w:rPr>
          <w:sz w:val="24"/>
          <w:szCs w:val="24"/>
        </w:rPr>
        <w:t xml:space="preserve"> via kosten i gruppen behandlet med </w:t>
      </w:r>
      <w:proofErr w:type="spellStart"/>
      <w:r w:rsidRPr="008F314C">
        <w:rPr>
          <w:sz w:val="24"/>
          <w:szCs w:val="24"/>
        </w:rPr>
        <w:t>sapropterindihydrochlorid</w:t>
      </w:r>
      <w:proofErr w:type="spellEnd"/>
      <w:r w:rsidRPr="008F314C">
        <w:rPr>
          <w:sz w:val="24"/>
          <w:szCs w:val="24"/>
        </w:rPr>
        <w:t xml:space="preserve"> sammenlignet ned placebogruppen. Den daglige gennemsnitlige (± SD) tolerable forøgelse i </w:t>
      </w:r>
      <w:proofErr w:type="spellStart"/>
      <w:r w:rsidRPr="008F314C">
        <w:rPr>
          <w:sz w:val="24"/>
          <w:szCs w:val="24"/>
        </w:rPr>
        <w:t>fenylalaninindtaget</w:t>
      </w:r>
      <w:proofErr w:type="spellEnd"/>
      <w:r w:rsidRPr="008F314C">
        <w:rPr>
          <w:sz w:val="24"/>
          <w:szCs w:val="24"/>
        </w:rPr>
        <w:t xml:space="preserve"> via kosten var 17,5 ± 13,3 mg/kg i gruppen, behandlet med </w:t>
      </w:r>
      <w:proofErr w:type="spellStart"/>
      <w:r w:rsidRPr="008F314C">
        <w:rPr>
          <w:sz w:val="24"/>
          <w:szCs w:val="24"/>
        </w:rPr>
        <w:t>sapropterindihydrochlorid</w:t>
      </w:r>
      <w:proofErr w:type="spellEnd"/>
      <w:r w:rsidRPr="008F314C">
        <w:rPr>
          <w:sz w:val="24"/>
          <w:szCs w:val="24"/>
        </w:rPr>
        <w:t xml:space="preserve"> 20 mg/kg daglig, sammenlignet med 3,3 ± 5,3 mg/kg for placebogruppen (p = 0,006). I gruppen behandlet med </w:t>
      </w:r>
      <w:proofErr w:type="spellStart"/>
      <w:r w:rsidRPr="008F314C">
        <w:rPr>
          <w:sz w:val="24"/>
          <w:szCs w:val="24"/>
        </w:rPr>
        <w:t>sapropterin</w:t>
      </w:r>
      <w:proofErr w:type="spellEnd"/>
      <w:r w:rsidRPr="008F314C">
        <w:rPr>
          <w:sz w:val="24"/>
          <w:szCs w:val="24"/>
        </w:rPr>
        <w:t xml:space="preserve"> var det gennemsnitlige (± SD) maksimalt tolererede </w:t>
      </w:r>
      <w:proofErr w:type="spellStart"/>
      <w:r w:rsidRPr="008F314C">
        <w:rPr>
          <w:sz w:val="24"/>
          <w:szCs w:val="24"/>
        </w:rPr>
        <w:t>fenylalaninindtag</w:t>
      </w:r>
      <w:proofErr w:type="spellEnd"/>
      <w:r w:rsidRPr="008F314C">
        <w:rPr>
          <w:sz w:val="24"/>
          <w:szCs w:val="24"/>
        </w:rPr>
        <w:t xml:space="preserve"> via kosten 38,4 ± 21,6 mg/kg daglig under behandling med </w:t>
      </w:r>
      <w:proofErr w:type="spellStart"/>
      <w:r w:rsidRPr="008F314C">
        <w:rPr>
          <w:sz w:val="24"/>
          <w:szCs w:val="24"/>
        </w:rPr>
        <w:t>sapropterindihydrochlorid</w:t>
      </w:r>
      <w:proofErr w:type="spellEnd"/>
      <w:r w:rsidRPr="008F314C">
        <w:rPr>
          <w:sz w:val="24"/>
          <w:szCs w:val="24"/>
        </w:rPr>
        <w:t xml:space="preserve"> sammenlignet med 15,7 ± 7,2 mg/kg daglig før behandlingsstart.</w:t>
      </w:r>
    </w:p>
    <w:p w14:paraId="33CEF58B" w14:textId="77777777" w:rsidR="00654770" w:rsidRPr="008F314C" w:rsidRDefault="00654770" w:rsidP="008810B1">
      <w:pPr>
        <w:ind w:left="851"/>
        <w:rPr>
          <w:sz w:val="24"/>
          <w:szCs w:val="24"/>
          <w:u w:val="single"/>
        </w:rPr>
      </w:pPr>
    </w:p>
    <w:p w14:paraId="25AE9BC8" w14:textId="77777777" w:rsidR="00654770" w:rsidRPr="008F314C" w:rsidRDefault="00654770" w:rsidP="008810B1">
      <w:pPr>
        <w:ind w:left="851"/>
        <w:rPr>
          <w:sz w:val="24"/>
          <w:szCs w:val="24"/>
          <w:u w:val="single"/>
        </w:rPr>
      </w:pPr>
      <w:r w:rsidRPr="008F314C">
        <w:rPr>
          <w:sz w:val="24"/>
          <w:szCs w:val="24"/>
          <w:u w:val="single"/>
        </w:rPr>
        <w:t>Pædiatrisk population</w:t>
      </w:r>
    </w:p>
    <w:p w14:paraId="369B09AB" w14:textId="77777777" w:rsidR="00654770" w:rsidRPr="008F314C" w:rsidRDefault="00654770" w:rsidP="008810B1">
      <w:pPr>
        <w:ind w:left="851"/>
        <w:rPr>
          <w:sz w:val="24"/>
          <w:szCs w:val="24"/>
          <w:lang w:val="fr-LU"/>
        </w:rPr>
      </w:pPr>
      <w:proofErr w:type="spellStart"/>
      <w:r w:rsidRPr="008F314C">
        <w:rPr>
          <w:sz w:val="24"/>
          <w:szCs w:val="24"/>
        </w:rPr>
        <w:t>Sapropterins</w:t>
      </w:r>
      <w:proofErr w:type="spellEnd"/>
      <w:r w:rsidRPr="008F314C">
        <w:rPr>
          <w:sz w:val="24"/>
          <w:szCs w:val="24"/>
        </w:rPr>
        <w:t xml:space="preserve"> sikkerhed, virkning og populationsfarmakokinetik hos pædiatriske patienter i alderen &lt;7 år blev undersøgt i to åbne studier. </w:t>
      </w:r>
    </w:p>
    <w:p w14:paraId="74CEBFEE" w14:textId="77777777" w:rsidR="00654770" w:rsidRPr="008F314C" w:rsidRDefault="00654770" w:rsidP="008810B1">
      <w:pPr>
        <w:ind w:left="851"/>
        <w:rPr>
          <w:sz w:val="24"/>
          <w:szCs w:val="24"/>
        </w:rPr>
      </w:pPr>
    </w:p>
    <w:p w14:paraId="3AA6135C" w14:textId="77777777" w:rsidR="00654770" w:rsidRPr="008F314C" w:rsidRDefault="00654770" w:rsidP="008810B1">
      <w:pPr>
        <w:ind w:left="851"/>
        <w:rPr>
          <w:sz w:val="24"/>
          <w:szCs w:val="24"/>
        </w:rPr>
      </w:pPr>
      <w:r w:rsidRPr="008F314C">
        <w:rPr>
          <w:sz w:val="24"/>
          <w:szCs w:val="24"/>
        </w:rPr>
        <w:t xml:space="preserve">Det første studie var et åbent, randomiseret kontrolleret multicenterstudie hos børn &lt;4 år med en bekræftet PKU-diagnose. </w:t>
      </w:r>
    </w:p>
    <w:p w14:paraId="10417AAE" w14:textId="77777777" w:rsidR="00654770" w:rsidRPr="008F314C" w:rsidRDefault="00654770" w:rsidP="008810B1">
      <w:pPr>
        <w:ind w:left="851"/>
        <w:rPr>
          <w:sz w:val="24"/>
          <w:szCs w:val="24"/>
        </w:rPr>
      </w:pPr>
      <w:r w:rsidRPr="008F314C">
        <w:rPr>
          <w:sz w:val="24"/>
          <w:szCs w:val="24"/>
        </w:rPr>
        <w:t xml:space="preserve">56 pædiatriske patienter med PKU &lt;4 år blev randomiseret i forholdet 1:1 til at få enten 10 mg/kg/dag </w:t>
      </w:r>
      <w:proofErr w:type="spellStart"/>
      <w:r w:rsidRPr="008F314C">
        <w:rPr>
          <w:sz w:val="24"/>
          <w:szCs w:val="24"/>
        </w:rPr>
        <w:t>sapropterin</w:t>
      </w:r>
      <w:proofErr w:type="spellEnd"/>
      <w:r w:rsidRPr="008F314C">
        <w:rPr>
          <w:sz w:val="24"/>
          <w:szCs w:val="24"/>
        </w:rPr>
        <w:t xml:space="preserve"> sammen med en </w:t>
      </w:r>
      <w:proofErr w:type="spellStart"/>
      <w:r w:rsidRPr="008F314C">
        <w:rPr>
          <w:sz w:val="24"/>
          <w:szCs w:val="24"/>
        </w:rPr>
        <w:t>fenylalaninbegrænset</w:t>
      </w:r>
      <w:proofErr w:type="spellEnd"/>
      <w:r w:rsidRPr="008F314C">
        <w:rPr>
          <w:sz w:val="24"/>
          <w:szCs w:val="24"/>
        </w:rPr>
        <w:t xml:space="preserve"> diæt (n=27) eller en </w:t>
      </w:r>
      <w:proofErr w:type="spellStart"/>
      <w:r w:rsidRPr="008F314C">
        <w:rPr>
          <w:sz w:val="24"/>
          <w:szCs w:val="24"/>
        </w:rPr>
        <w:t>fenylalaninbegrænset</w:t>
      </w:r>
      <w:proofErr w:type="spellEnd"/>
      <w:r w:rsidRPr="008F314C">
        <w:rPr>
          <w:sz w:val="24"/>
          <w:szCs w:val="24"/>
        </w:rPr>
        <w:t xml:space="preserve"> diæt alene (n=29) i løbet af en 26-ugers studieperiode.</w:t>
      </w:r>
    </w:p>
    <w:p w14:paraId="3B0C18E9" w14:textId="77777777" w:rsidR="00654770" w:rsidRPr="008F314C" w:rsidRDefault="00654770" w:rsidP="008810B1">
      <w:pPr>
        <w:ind w:left="851"/>
        <w:rPr>
          <w:sz w:val="24"/>
          <w:szCs w:val="24"/>
        </w:rPr>
      </w:pPr>
    </w:p>
    <w:p w14:paraId="5A248938" w14:textId="77777777" w:rsidR="00654770" w:rsidRPr="008F314C" w:rsidRDefault="00654770" w:rsidP="008810B1">
      <w:pPr>
        <w:ind w:left="851"/>
        <w:rPr>
          <w:sz w:val="24"/>
          <w:szCs w:val="24"/>
        </w:rPr>
      </w:pPr>
      <w:r w:rsidRPr="008F314C">
        <w:rPr>
          <w:sz w:val="24"/>
          <w:szCs w:val="24"/>
        </w:rPr>
        <w:t xml:space="preserve">Hensigten var, at alle patienter opretholdt </w:t>
      </w:r>
      <w:proofErr w:type="spellStart"/>
      <w:r w:rsidRPr="008F314C">
        <w:rPr>
          <w:sz w:val="24"/>
          <w:szCs w:val="24"/>
        </w:rPr>
        <w:t>fenylalanin</w:t>
      </w:r>
      <w:proofErr w:type="spellEnd"/>
      <w:r w:rsidRPr="008F314C">
        <w:rPr>
          <w:sz w:val="24"/>
          <w:szCs w:val="24"/>
        </w:rPr>
        <w:t xml:space="preserve"> i blodet inden for et interval på 120-360 µmol/l (defineret som ≥120 til &lt;360 µmol/l) via en overvåget diætindtagelse i løbet af den 26-ugers studieperiode. Hvis en patients tolererede </w:t>
      </w:r>
      <w:proofErr w:type="spellStart"/>
      <w:r w:rsidRPr="008F314C">
        <w:rPr>
          <w:sz w:val="24"/>
          <w:szCs w:val="24"/>
        </w:rPr>
        <w:t>fenylalaninindtagelse</w:t>
      </w:r>
      <w:proofErr w:type="spellEnd"/>
      <w:r w:rsidRPr="008F314C">
        <w:rPr>
          <w:sz w:val="24"/>
          <w:szCs w:val="24"/>
        </w:rPr>
        <w:t xml:space="preserve"> efter ca. 4 uger ikke var øget med &gt;20 % versus baseline, blev </w:t>
      </w:r>
      <w:proofErr w:type="spellStart"/>
      <w:r w:rsidRPr="008F314C">
        <w:rPr>
          <w:sz w:val="24"/>
          <w:szCs w:val="24"/>
        </w:rPr>
        <w:t>sapropterin</w:t>
      </w:r>
      <w:proofErr w:type="spellEnd"/>
      <w:r w:rsidRPr="008F314C">
        <w:rPr>
          <w:sz w:val="24"/>
          <w:szCs w:val="24"/>
        </w:rPr>
        <w:t>-dosis øget til 20 mg/kg/dag i et enkelt trin.</w:t>
      </w:r>
    </w:p>
    <w:p w14:paraId="46B11CBC" w14:textId="77777777" w:rsidR="00654770" w:rsidRPr="008F314C" w:rsidRDefault="00654770" w:rsidP="008810B1">
      <w:pPr>
        <w:ind w:left="851"/>
        <w:rPr>
          <w:sz w:val="24"/>
          <w:szCs w:val="24"/>
        </w:rPr>
      </w:pPr>
    </w:p>
    <w:p w14:paraId="13A827A6" w14:textId="77777777" w:rsidR="00654770" w:rsidRPr="008F314C" w:rsidRDefault="00654770" w:rsidP="008810B1">
      <w:pPr>
        <w:ind w:left="851"/>
        <w:rPr>
          <w:sz w:val="24"/>
          <w:szCs w:val="24"/>
        </w:rPr>
      </w:pPr>
      <w:r w:rsidRPr="008F314C">
        <w:rPr>
          <w:sz w:val="24"/>
          <w:szCs w:val="24"/>
        </w:rPr>
        <w:t xml:space="preserve">Resultaterne af dette studie viste, at en daglig dosering på 10 eller 20 mg/kg/dag </w:t>
      </w:r>
      <w:proofErr w:type="spellStart"/>
      <w:r w:rsidRPr="008F314C">
        <w:rPr>
          <w:sz w:val="24"/>
          <w:szCs w:val="24"/>
        </w:rPr>
        <w:t>sapropterin</w:t>
      </w:r>
      <w:proofErr w:type="spellEnd"/>
      <w:r w:rsidRPr="008F314C">
        <w:rPr>
          <w:sz w:val="24"/>
          <w:szCs w:val="24"/>
        </w:rPr>
        <w:t xml:space="preserve"> sammen med en </w:t>
      </w:r>
      <w:proofErr w:type="spellStart"/>
      <w:r w:rsidRPr="008F314C">
        <w:rPr>
          <w:sz w:val="24"/>
          <w:szCs w:val="24"/>
        </w:rPr>
        <w:t>fenylalaninbegrænset</w:t>
      </w:r>
      <w:proofErr w:type="spellEnd"/>
      <w:r w:rsidRPr="008F314C">
        <w:rPr>
          <w:sz w:val="24"/>
          <w:szCs w:val="24"/>
        </w:rPr>
        <w:t xml:space="preserve"> diæt førte til statistisk signifikante forbedringer i tolereret </w:t>
      </w:r>
      <w:proofErr w:type="spellStart"/>
      <w:r w:rsidRPr="008F314C">
        <w:rPr>
          <w:sz w:val="24"/>
          <w:szCs w:val="24"/>
        </w:rPr>
        <w:t>fenylalaninindtagelse</w:t>
      </w:r>
      <w:proofErr w:type="spellEnd"/>
      <w:r w:rsidRPr="008F314C">
        <w:rPr>
          <w:sz w:val="24"/>
          <w:szCs w:val="24"/>
        </w:rPr>
        <w:t xml:space="preserve"> via kosten sammenlignet med reduceret </w:t>
      </w:r>
      <w:proofErr w:type="spellStart"/>
      <w:r w:rsidRPr="008F314C">
        <w:rPr>
          <w:sz w:val="24"/>
          <w:szCs w:val="24"/>
        </w:rPr>
        <w:t>fenylalaninindtagelse</w:t>
      </w:r>
      <w:proofErr w:type="spellEnd"/>
      <w:r w:rsidRPr="008F314C">
        <w:rPr>
          <w:sz w:val="24"/>
          <w:szCs w:val="24"/>
        </w:rPr>
        <w:t xml:space="preserve"> via kosten alene med opretholdt </w:t>
      </w:r>
      <w:proofErr w:type="spellStart"/>
      <w:r w:rsidRPr="008F314C">
        <w:rPr>
          <w:sz w:val="24"/>
          <w:szCs w:val="24"/>
        </w:rPr>
        <w:t>fenylalaninniveau</w:t>
      </w:r>
      <w:proofErr w:type="spellEnd"/>
      <w:r w:rsidRPr="008F314C">
        <w:rPr>
          <w:sz w:val="24"/>
          <w:szCs w:val="24"/>
        </w:rPr>
        <w:t xml:space="preserve"> i blodet i </w:t>
      </w:r>
      <w:proofErr w:type="spellStart"/>
      <w:r w:rsidRPr="008F314C">
        <w:rPr>
          <w:sz w:val="24"/>
          <w:szCs w:val="24"/>
        </w:rPr>
        <w:t>målområdet</w:t>
      </w:r>
      <w:proofErr w:type="spellEnd"/>
      <w:r w:rsidRPr="008F314C">
        <w:rPr>
          <w:sz w:val="24"/>
          <w:szCs w:val="24"/>
        </w:rPr>
        <w:t xml:space="preserve"> (≥120 til &lt;360 0 µmol/l). Den justerede gennemsnitlige tolererede </w:t>
      </w:r>
      <w:proofErr w:type="spellStart"/>
      <w:r w:rsidRPr="008F314C">
        <w:rPr>
          <w:sz w:val="24"/>
          <w:szCs w:val="24"/>
        </w:rPr>
        <w:t>fenylalaninindtagelse</w:t>
      </w:r>
      <w:proofErr w:type="spellEnd"/>
      <w:r w:rsidRPr="008F314C">
        <w:rPr>
          <w:sz w:val="24"/>
          <w:szCs w:val="24"/>
        </w:rPr>
        <w:t xml:space="preserve"> via kosten i gruppen, der fik </w:t>
      </w:r>
      <w:proofErr w:type="spellStart"/>
      <w:r w:rsidRPr="008F314C">
        <w:rPr>
          <w:sz w:val="24"/>
          <w:szCs w:val="24"/>
        </w:rPr>
        <w:t>saporpterin</w:t>
      </w:r>
      <w:proofErr w:type="spellEnd"/>
      <w:r w:rsidRPr="008F314C">
        <w:rPr>
          <w:sz w:val="24"/>
          <w:szCs w:val="24"/>
        </w:rPr>
        <w:t xml:space="preserve"> sammen med en </w:t>
      </w:r>
      <w:proofErr w:type="spellStart"/>
      <w:r w:rsidRPr="008F314C">
        <w:rPr>
          <w:sz w:val="24"/>
          <w:szCs w:val="24"/>
        </w:rPr>
        <w:t>fenylalaninbegrænset</w:t>
      </w:r>
      <w:proofErr w:type="spellEnd"/>
      <w:r w:rsidRPr="008F314C">
        <w:rPr>
          <w:sz w:val="24"/>
          <w:szCs w:val="24"/>
        </w:rPr>
        <w:t xml:space="preserve"> diæt, var 80,6 mg/kg/dag og var statistisk signifikant højere (p&lt;0,001) end den justerede gennemsnitlige tolererede </w:t>
      </w:r>
      <w:proofErr w:type="spellStart"/>
      <w:r w:rsidRPr="008F314C">
        <w:rPr>
          <w:sz w:val="24"/>
          <w:szCs w:val="24"/>
        </w:rPr>
        <w:t>fenylalaninindtagelse</w:t>
      </w:r>
      <w:proofErr w:type="spellEnd"/>
      <w:r w:rsidRPr="008F314C">
        <w:rPr>
          <w:sz w:val="24"/>
          <w:szCs w:val="24"/>
        </w:rPr>
        <w:t xml:space="preserve"> via kosten i gruppen, der udelukkende fik </w:t>
      </w:r>
      <w:proofErr w:type="spellStart"/>
      <w:r w:rsidRPr="008F314C">
        <w:rPr>
          <w:sz w:val="24"/>
          <w:szCs w:val="24"/>
        </w:rPr>
        <w:t>fenylalaninbegrænset</w:t>
      </w:r>
      <w:proofErr w:type="spellEnd"/>
      <w:r w:rsidRPr="008F314C">
        <w:rPr>
          <w:sz w:val="24"/>
          <w:szCs w:val="24"/>
        </w:rPr>
        <w:t xml:space="preserve"> diæt (50,1 mg/kg/dag). I det kliniske forsøgs forlængelsesperiode opretholdt patienterne den tolererede </w:t>
      </w:r>
      <w:proofErr w:type="spellStart"/>
      <w:r w:rsidRPr="008F314C">
        <w:rPr>
          <w:sz w:val="24"/>
          <w:szCs w:val="24"/>
        </w:rPr>
        <w:t>fenylalaninindtagelse</w:t>
      </w:r>
      <w:proofErr w:type="spellEnd"/>
      <w:r w:rsidRPr="008F314C">
        <w:rPr>
          <w:sz w:val="24"/>
          <w:szCs w:val="24"/>
        </w:rPr>
        <w:t xml:space="preserve"> via kosten, mens de fik behandling med </w:t>
      </w:r>
      <w:proofErr w:type="spellStart"/>
      <w:r w:rsidRPr="008F314C">
        <w:rPr>
          <w:sz w:val="24"/>
          <w:szCs w:val="24"/>
        </w:rPr>
        <w:t>sapropterin</w:t>
      </w:r>
      <w:proofErr w:type="spellEnd"/>
      <w:r w:rsidRPr="008F314C">
        <w:rPr>
          <w:sz w:val="24"/>
          <w:szCs w:val="24"/>
        </w:rPr>
        <w:t xml:space="preserve"> sammen med en </w:t>
      </w:r>
      <w:proofErr w:type="spellStart"/>
      <w:r w:rsidRPr="008F314C">
        <w:rPr>
          <w:sz w:val="24"/>
          <w:szCs w:val="24"/>
        </w:rPr>
        <w:t>fenylalaninbegrænset</w:t>
      </w:r>
      <w:proofErr w:type="spellEnd"/>
      <w:r w:rsidRPr="008F314C">
        <w:rPr>
          <w:sz w:val="24"/>
          <w:szCs w:val="24"/>
        </w:rPr>
        <w:t xml:space="preserve"> diæt, og udviste dermed en vedvarende fordel over 3,5 år.</w:t>
      </w:r>
    </w:p>
    <w:p w14:paraId="3505CC7E" w14:textId="77777777" w:rsidR="00654770" w:rsidRPr="008F314C" w:rsidRDefault="00654770" w:rsidP="008810B1">
      <w:pPr>
        <w:ind w:left="851"/>
        <w:rPr>
          <w:sz w:val="24"/>
          <w:szCs w:val="24"/>
        </w:rPr>
      </w:pPr>
    </w:p>
    <w:p w14:paraId="3A82D8AA" w14:textId="5DAD4C1E" w:rsidR="00654770" w:rsidRPr="008F314C" w:rsidRDefault="00654770" w:rsidP="008810B1">
      <w:pPr>
        <w:ind w:left="851"/>
        <w:rPr>
          <w:sz w:val="24"/>
          <w:szCs w:val="24"/>
        </w:rPr>
      </w:pPr>
      <w:r w:rsidRPr="008F314C">
        <w:rPr>
          <w:sz w:val="24"/>
          <w:szCs w:val="24"/>
        </w:rPr>
        <w:t xml:space="preserve">Det andet studie var et ikke-kontrolleret, åbent multicenterstudie, der evaluerede sikkerhed og virkning af </w:t>
      </w:r>
      <w:proofErr w:type="spellStart"/>
      <w:r w:rsidRPr="008F314C">
        <w:rPr>
          <w:sz w:val="24"/>
          <w:szCs w:val="24"/>
        </w:rPr>
        <w:t>saproterindihydrochlorid</w:t>
      </w:r>
      <w:proofErr w:type="spellEnd"/>
      <w:r w:rsidRPr="008F314C">
        <w:rPr>
          <w:sz w:val="24"/>
          <w:szCs w:val="24"/>
        </w:rPr>
        <w:t xml:space="preserve"> 20 mg/kg/dag på bevarelse af den </w:t>
      </w:r>
      <w:proofErr w:type="spellStart"/>
      <w:r w:rsidRPr="008F314C">
        <w:rPr>
          <w:sz w:val="24"/>
          <w:szCs w:val="24"/>
        </w:rPr>
        <w:t>neurokognitive</w:t>
      </w:r>
      <w:proofErr w:type="spellEnd"/>
      <w:r w:rsidRPr="008F314C">
        <w:rPr>
          <w:sz w:val="24"/>
          <w:szCs w:val="24"/>
        </w:rPr>
        <w:t xml:space="preserve"> funktion, sammen med en </w:t>
      </w:r>
      <w:proofErr w:type="spellStart"/>
      <w:r w:rsidRPr="008F314C">
        <w:rPr>
          <w:sz w:val="24"/>
          <w:szCs w:val="24"/>
        </w:rPr>
        <w:t>fenylalaninbegrænset</w:t>
      </w:r>
      <w:proofErr w:type="spellEnd"/>
      <w:r w:rsidRPr="008F314C">
        <w:rPr>
          <w:sz w:val="24"/>
          <w:szCs w:val="24"/>
        </w:rPr>
        <w:t xml:space="preserve"> diæt hos børn med PKU, som var under 7 år gamle ved indtræden i studiet. Del 1 af studiet (4 uger) vurderede patienternes reaktion på </w:t>
      </w:r>
      <w:proofErr w:type="spellStart"/>
      <w:r w:rsidRPr="008F314C">
        <w:rPr>
          <w:sz w:val="24"/>
          <w:szCs w:val="24"/>
        </w:rPr>
        <w:t>sapropterin</w:t>
      </w:r>
      <w:proofErr w:type="spellEnd"/>
      <w:r w:rsidRPr="008F314C">
        <w:rPr>
          <w:sz w:val="24"/>
          <w:szCs w:val="24"/>
        </w:rPr>
        <w:t xml:space="preserve">; Del 2 af studiet (op til 7 års opfølgning) evaluerede den </w:t>
      </w:r>
      <w:proofErr w:type="spellStart"/>
      <w:r w:rsidRPr="008F314C">
        <w:rPr>
          <w:sz w:val="24"/>
          <w:szCs w:val="24"/>
        </w:rPr>
        <w:t>neurokognitive</w:t>
      </w:r>
      <w:proofErr w:type="spellEnd"/>
      <w:r w:rsidRPr="008F314C">
        <w:rPr>
          <w:sz w:val="24"/>
          <w:szCs w:val="24"/>
        </w:rPr>
        <w:t xml:space="preserve"> funktion med alderssvarende metoder og monitorerede den langsigtede sikkerhed hos patienter, der reagerede på </w:t>
      </w:r>
      <w:proofErr w:type="spellStart"/>
      <w:r w:rsidRPr="008F314C">
        <w:rPr>
          <w:sz w:val="24"/>
          <w:szCs w:val="24"/>
        </w:rPr>
        <w:t>sapropterin</w:t>
      </w:r>
      <w:proofErr w:type="spellEnd"/>
      <w:r w:rsidRPr="008F314C">
        <w:rPr>
          <w:sz w:val="24"/>
          <w:szCs w:val="24"/>
        </w:rPr>
        <w:t xml:space="preserve">. Patienter med eksisterende nedsat </w:t>
      </w:r>
      <w:proofErr w:type="spellStart"/>
      <w:r w:rsidRPr="008F314C">
        <w:rPr>
          <w:sz w:val="24"/>
          <w:szCs w:val="24"/>
        </w:rPr>
        <w:t>neurokognitiv</w:t>
      </w:r>
      <w:proofErr w:type="spellEnd"/>
      <w:r w:rsidRPr="008F314C">
        <w:rPr>
          <w:sz w:val="24"/>
          <w:szCs w:val="24"/>
        </w:rPr>
        <w:t xml:space="preserve"> funktion (IQ</w:t>
      </w:r>
      <w:r w:rsidR="0062674B">
        <w:rPr>
          <w:sz w:val="24"/>
          <w:szCs w:val="24"/>
        </w:rPr>
        <w:t xml:space="preserve"> </w:t>
      </w:r>
      <w:r w:rsidRPr="008F314C">
        <w:rPr>
          <w:sz w:val="24"/>
          <w:szCs w:val="24"/>
        </w:rPr>
        <w:t>&lt;</w:t>
      </w:r>
      <w:r w:rsidR="0062674B">
        <w:rPr>
          <w:sz w:val="24"/>
          <w:szCs w:val="24"/>
        </w:rPr>
        <w:t xml:space="preserve"> </w:t>
      </w:r>
      <w:r w:rsidRPr="008F314C">
        <w:rPr>
          <w:sz w:val="24"/>
          <w:szCs w:val="24"/>
        </w:rPr>
        <w:t xml:space="preserve">80) blev udelukket fra studiet. 93 patienter deltog i Del 1, og 65 patienter </w:t>
      </w:r>
      <w:r w:rsidRPr="008F314C">
        <w:rPr>
          <w:sz w:val="24"/>
          <w:szCs w:val="24"/>
        </w:rPr>
        <w:lastRenderedPageBreak/>
        <w:t xml:space="preserve">deltog i Del 2, hvoraf 49 (75 %) patienter fuldførte studiet, og 27 (42 %) patienter leverede Full </w:t>
      </w:r>
      <w:proofErr w:type="spellStart"/>
      <w:r w:rsidRPr="008F314C">
        <w:rPr>
          <w:sz w:val="24"/>
          <w:szCs w:val="24"/>
        </w:rPr>
        <w:t>Scale</w:t>
      </w:r>
      <w:proofErr w:type="spellEnd"/>
      <w:r w:rsidRPr="008F314C">
        <w:rPr>
          <w:sz w:val="24"/>
          <w:szCs w:val="24"/>
        </w:rPr>
        <w:t xml:space="preserve"> IQ (FSIQ)-data ved år 7.</w:t>
      </w:r>
    </w:p>
    <w:p w14:paraId="48BEB1E5" w14:textId="77777777" w:rsidR="00654770" w:rsidRPr="008F314C" w:rsidRDefault="00654770" w:rsidP="008810B1">
      <w:pPr>
        <w:ind w:left="851"/>
        <w:rPr>
          <w:sz w:val="24"/>
          <w:szCs w:val="24"/>
        </w:rPr>
      </w:pPr>
    </w:p>
    <w:p w14:paraId="56BB8A9D" w14:textId="77777777" w:rsidR="00654770" w:rsidRPr="008F314C" w:rsidRDefault="00654770" w:rsidP="008810B1">
      <w:pPr>
        <w:ind w:left="851"/>
        <w:rPr>
          <w:sz w:val="24"/>
          <w:szCs w:val="24"/>
        </w:rPr>
      </w:pPr>
      <w:r w:rsidRPr="008F314C">
        <w:rPr>
          <w:sz w:val="24"/>
          <w:szCs w:val="24"/>
        </w:rPr>
        <w:t xml:space="preserve">Gennemsnitlige indekser for diætkontrol blev opretholdt mellem 133 </w:t>
      </w:r>
      <w:proofErr w:type="spellStart"/>
      <w:r w:rsidRPr="008F314C">
        <w:rPr>
          <w:sz w:val="24"/>
          <w:szCs w:val="24"/>
        </w:rPr>
        <w:t>μmol</w:t>
      </w:r>
      <w:proofErr w:type="spellEnd"/>
      <w:r w:rsidRPr="008F314C">
        <w:rPr>
          <w:sz w:val="24"/>
          <w:szCs w:val="24"/>
        </w:rPr>
        <w:t xml:space="preserve">/l og 375 </w:t>
      </w:r>
      <w:proofErr w:type="spellStart"/>
      <w:r w:rsidRPr="008F314C">
        <w:rPr>
          <w:sz w:val="24"/>
          <w:szCs w:val="24"/>
        </w:rPr>
        <w:t>μmol</w:t>
      </w:r>
      <w:proofErr w:type="spellEnd"/>
      <w:r w:rsidRPr="008F314C">
        <w:rPr>
          <w:sz w:val="24"/>
          <w:szCs w:val="24"/>
        </w:rPr>
        <w:t xml:space="preserve">/l </w:t>
      </w:r>
      <w:proofErr w:type="spellStart"/>
      <w:r w:rsidRPr="008F314C">
        <w:rPr>
          <w:sz w:val="24"/>
          <w:szCs w:val="24"/>
        </w:rPr>
        <w:t>fenylalanin</w:t>
      </w:r>
      <w:proofErr w:type="spellEnd"/>
      <w:r w:rsidRPr="008F314C">
        <w:rPr>
          <w:sz w:val="24"/>
          <w:szCs w:val="24"/>
        </w:rPr>
        <w:t xml:space="preserve"> i blodet for alle aldersgrupper på alle tidspunkter. Ved baseline var gennemsnitlig </w:t>
      </w:r>
      <w:proofErr w:type="spellStart"/>
      <w:r w:rsidRPr="008F314C">
        <w:rPr>
          <w:sz w:val="24"/>
          <w:szCs w:val="24"/>
        </w:rPr>
        <w:t>Bayley</w:t>
      </w:r>
      <w:proofErr w:type="spellEnd"/>
      <w:r w:rsidRPr="008F314C">
        <w:rPr>
          <w:sz w:val="24"/>
          <w:szCs w:val="24"/>
        </w:rPr>
        <w:t>-III-score (102, SD=9,1, n=27), WPPSI-III-score (101, SD=11, n=34) og WISC-IV-score (113, SD=9,8, n=4) inden for det gennemsnitlige interval for den normative population.</w:t>
      </w:r>
    </w:p>
    <w:p w14:paraId="73C17C81" w14:textId="77777777" w:rsidR="00654770" w:rsidRPr="008F314C" w:rsidRDefault="00654770" w:rsidP="008810B1">
      <w:pPr>
        <w:ind w:left="851"/>
        <w:rPr>
          <w:sz w:val="24"/>
          <w:szCs w:val="24"/>
        </w:rPr>
      </w:pPr>
    </w:p>
    <w:p w14:paraId="60D2480A" w14:textId="77777777" w:rsidR="00654770" w:rsidRPr="008F314C" w:rsidRDefault="00654770" w:rsidP="008810B1">
      <w:pPr>
        <w:ind w:left="851"/>
        <w:rPr>
          <w:sz w:val="24"/>
          <w:szCs w:val="24"/>
        </w:rPr>
      </w:pPr>
      <w:r w:rsidRPr="008F314C">
        <w:rPr>
          <w:sz w:val="24"/>
          <w:szCs w:val="24"/>
        </w:rPr>
        <w:t xml:space="preserve">Blandt 62 patienter med mindst to FSIQ-vurderinger var den 95 % nedre grænse for konfidensintervallet for den gennemsnitlige ændring i løbet af en 2-årig periode -1,6 points, som ligger inden for den klinisk forventede variation på ±5 points. Der blev ikke identificeret yderligere bivirkninger med langtidsbehandling med </w:t>
      </w:r>
      <w:proofErr w:type="spellStart"/>
      <w:r w:rsidRPr="008F314C">
        <w:rPr>
          <w:sz w:val="24"/>
          <w:szCs w:val="24"/>
        </w:rPr>
        <w:t>sapropterin</w:t>
      </w:r>
      <w:proofErr w:type="spellEnd"/>
      <w:r w:rsidRPr="008F314C">
        <w:rPr>
          <w:sz w:val="24"/>
          <w:szCs w:val="24"/>
        </w:rPr>
        <w:t xml:space="preserve"> i en gennemsnitlig periode på 6,5 år hos børn i alderen under 7 år ved indtræden i studiet.</w:t>
      </w:r>
    </w:p>
    <w:p w14:paraId="7E22861D" w14:textId="77777777" w:rsidR="00654770" w:rsidRPr="008F314C" w:rsidRDefault="00654770" w:rsidP="008810B1">
      <w:pPr>
        <w:ind w:left="851"/>
        <w:rPr>
          <w:sz w:val="24"/>
          <w:szCs w:val="24"/>
        </w:rPr>
      </w:pPr>
    </w:p>
    <w:p w14:paraId="0D80089D" w14:textId="77777777" w:rsidR="00654770" w:rsidRPr="008F314C" w:rsidRDefault="00654770" w:rsidP="008810B1">
      <w:pPr>
        <w:ind w:left="851"/>
        <w:rPr>
          <w:sz w:val="24"/>
          <w:szCs w:val="24"/>
        </w:rPr>
      </w:pPr>
      <w:r w:rsidRPr="008F314C">
        <w:rPr>
          <w:sz w:val="24"/>
          <w:szCs w:val="24"/>
        </w:rPr>
        <w:t xml:space="preserve">Få studier er udført med patienter under 4 år med BH4-mangel med anvendelse af en anden </w:t>
      </w:r>
      <w:proofErr w:type="spellStart"/>
      <w:r w:rsidRPr="008F314C">
        <w:rPr>
          <w:sz w:val="24"/>
          <w:szCs w:val="24"/>
        </w:rPr>
        <w:t>sapropterinformulering</w:t>
      </w:r>
      <w:proofErr w:type="spellEnd"/>
      <w:r w:rsidRPr="008F314C">
        <w:rPr>
          <w:sz w:val="24"/>
          <w:szCs w:val="24"/>
        </w:rPr>
        <w:t xml:space="preserve"> med samme aktive substans eller med et andet, ikke-godkendt BH4-produkt.</w:t>
      </w:r>
    </w:p>
    <w:p w14:paraId="70358FEF" w14:textId="77777777" w:rsidR="009260DE" w:rsidRPr="008F314C" w:rsidRDefault="009260DE" w:rsidP="009260DE">
      <w:pPr>
        <w:tabs>
          <w:tab w:val="left" w:pos="851"/>
        </w:tabs>
        <w:ind w:left="851"/>
        <w:rPr>
          <w:sz w:val="24"/>
          <w:szCs w:val="24"/>
        </w:rPr>
      </w:pPr>
    </w:p>
    <w:p w14:paraId="51DFBBDC" w14:textId="77777777" w:rsidR="009260DE" w:rsidRPr="008F314C" w:rsidRDefault="009260DE" w:rsidP="009260DE">
      <w:pPr>
        <w:tabs>
          <w:tab w:val="left" w:pos="851"/>
        </w:tabs>
        <w:ind w:left="851" w:hanging="851"/>
        <w:rPr>
          <w:b/>
          <w:sz w:val="24"/>
          <w:szCs w:val="24"/>
        </w:rPr>
      </w:pPr>
      <w:r w:rsidRPr="008F314C">
        <w:rPr>
          <w:b/>
          <w:sz w:val="24"/>
          <w:szCs w:val="24"/>
        </w:rPr>
        <w:t>5.2</w:t>
      </w:r>
      <w:r w:rsidRPr="008F314C">
        <w:rPr>
          <w:b/>
          <w:sz w:val="24"/>
          <w:szCs w:val="24"/>
        </w:rPr>
        <w:tab/>
      </w:r>
      <w:proofErr w:type="spellStart"/>
      <w:r w:rsidRPr="008F314C">
        <w:rPr>
          <w:b/>
          <w:sz w:val="24"/>
          <w:szCs w:val="24"/>
        </w:rPr>
        <w:t>Farmakokinetiske</w:t>
      </w:r>
      <w:proofErr w:type="spellEnd"/>
      <w:r w:rsidRPr="008F314C">
        <w:rPr>
          <w:b/>
          <w:sz w:val="24"/>
          <w:szCs w:val="24"/>
        </w:rPr>
        <w:t xml:space="preserve"> egenskaber</w:t>
      </w:r>
    </w:p>
    <w:p w14:paraId="629BF364" w14:textId="77777777" w:rsidR="00C97943" w:rsidRDefault="00C97943" w:rsidP="008810B1">
      <w:pPr>
        <w:ind w:left="851"/>
        <w:rPr>
          <w:sz w:val="24"/>
          <w:szCs w:val="24"/>
        </w:rPr>
      </w:pPr>
    </w:p>
    <w:p w14:paraId="1761F1C4" w14:textId="79CA57EC" w:rsidR="00654770" w:rsidRPr="00C97943" w:rsidRDefault="00654770" w:rsidP="008810B1">
      <w:pPr>
        <w:ind w:left="851"/>
        <w:rPr>
          <w:sz w:val="24"/>
          <w:szCs w:val="24"/>
          <w:u w:val="single"/>
          <w:lang w:eastAsia="fr-LU"/>
        </w:rPr>
      </w:pPr>
      <w:r w:rsidRPr="00C97943">
        <w:rPr>
          <w:sz w:val="24"/>
          <w:szCs w:val="24"/>
          <w:u w:val="single"/>
        </w:rPr>
        <w:t>Absorption</w:t>
      </w:r>
    </w:p>
    <w:p w14:paraId="2384B483" w14:textId="77777777" w:rsidR="00654770" w:rsidRPr="008F314C" w:rsidRDefault="00654770" w:rsidP="008810B1">
      <w:pPr>
        <w:ind w:left="851"/>
        <w:rPr>
          <w:sz w:val="24"/>
          <w:szCs w:val="24"/>
          <w:lang w:val="fr-LU"/>
        </w:rPr>
      </w:pPr>
      <w:proofErr w:type="spellStart"/>
      <w:r w:rsidRPr="008F314C">
        <w:rPr>
          <w:sz w:val="24"/>
          <w:szCs w:val="24"/>
        </w:rPr>
        <w:t>Sapropterin</w:t>
      </w:r>
      <w:proofErr w:type="spellEnd"/>
      <w:r w:rsidRPr="008F314C">
        <w:rPr>
          <w:sz w:val="24"/>
          <w:szCs w:val="24"/>
        </w:rPr>
        <w:t xml:space="preserve"> absorberes efter oral administration af den opløste tablet, og maksimal blodkoncentration (</w:t>
      </w:r>
      <w:proofErr w:type="spellStart"/>
      <w:r w:rsidRPr="008F314C">
        <w:rPr>
          <w:sz w:val="24"/>
          <w:szCs w:val="24"/>
        </w:rPr>
        <w:t>C</w:t>
      </w:r>
      <w:r w:rsidRPr="008F314C">
        <w:rPr>
          <w:sz w:val="24"/>
          <w:szCs w:val="24"/>
          <w:vertAlign w:val="subscript"/>
        </w:rPr>
        <w:t>max</w:t>
      </w:r>
      <w:proofErr w:type="spellEnd"/>
      <w:r w:rsidRPr="008F314C">
        <w:rPr>
          <w:sz w:val="24"/>
          <w:szCs w:val="24"/>
        </w:rPr>
        <w:t xml:space="preserve">) opnås 3 til 4 timer efter dosering under faste. Hastighed og omfang af absorptionen af </w:t>
      </w:r>
      <w:proofErr w:type="spellStart"/>
      <w:r w:rsidRPr="008F314C">
        <w:rPr>
          <w:sz w:val="24"/>
          <w:szCs w:val="24"/>
        </w:rPr>
        <w:t>sapropterin</w:t>
      </w:r>
      <w:proofErr w:type="spellEnd"/>
      <w:r w:rsidRPr="008F314C">
        <w:rPr>
          <w:sz w:val="24"/>
          <w:szCs w:val="24"/>
        </w:rPr>
        <w:t xml:space="preserve"> er afhængig af fødeindtaget. Absorptionen af </w:t>
      </w:r>
      <w:proofErr w:type="spellStart"/>
      <w:r w:rsidRPr="008F314C">
        <w:rPr>
          <w:sz w:val="24"/>
          <w:szCs w:val="24"/>
        </w:rPr>
        <w:t>sapropterin</w:t>
      </w:r>
      <w:proofErr w:type="spellEnd"/>
      <w:r w:rsidRPr="008F314C">
        <w:rPr>
          <w:sz w:val="24"/>
          <w:szCs w:val="24"/>
        </w:rPr>
        <w:t xml:space="preserve"> er større efter et fedt- og kalorierigt måltid sammenlignet med faste, hvilket gennemsnitligt resulterer i 40-85% større maksimale blodkoncentrationer, opnået 4 til 5 timer efter indgift.</w:t>
      </w:r>
    </w:p>
    <w:p w14:paraId="350DC3EE" w14:textId="77777777" w:rsidR="00654770" w:rsidRPr="008F314C" w:rsidRDefault="00654770" w:rsidP="008810B1">
      <w:pPr>
        <w:ind w:left="851"/>
        <w:rPr>
          <w:sz w:val="24"/>
          <w:szCs w:val="24"/>
        </w:rPr>
      </w:pPr>
    </w:p>
    <w:p w14:paraId="6C226018" w14:textId="77777777" w:rsidR="00654770" w:rsidRPr="008F314C" w:rsidRDefault="00654770" w:rsidP="008810B1">
      <w:pPr>
        <w:ind w:left="851"/>
        <w:rPr>
          <w:sz w:val="24"/>
          <w:szCs w:val="24"/>
          <w:lang w:val="fr-LU"/>
        </w:rPr>
      </w:pPr>
      <w:r w:rsidRPr="008F314C">
        <w:rPr>
          <w:sz w:val="24"/>
          <w:szCs w:val="24"/>
        </w:rPr>
        <w:t>Den absolutte biotilgængelighed eller den humane biotilgængelighed efter oral administration er ukendt.</w:t>
      </w:r>
    </w:p>
    <w:p w14:paraId="7DCD625D" w14:textId="77777777" w:rsidR="00654770" w:rsidRPr="008F314C" w:rsidRDefault="00654770" w:rsidP="008810B1">
      <w:pPr>
        <w:ind w:left="851"/>
        <w:rPr>
          <w:sz w:val="24"/>
          <w:szCs w:val="24"/>
        </w:rPr>
      </w:pPr>
    </w:p>
    <w:p w14:paraId="4B438E7C" w14:textId="77777777" w:rsidR="00654770" w:rsidRPr="00C97943" w:rsidRDefault="00654770" w:rsidP="008810B1">
      <w:pPr>
        <w:ind w:left="851"/>
        <w:rPr>
          <w:sz w:val="24"/>
          <w:szCs w:val="24"/>
          <w:u w:val="single"/>
        </w:rPr>
      </w:pPr>
      <w:r w:rsidRPr="00C97943">
        <w:rPr>
          <w:noProof/>
          <w:sz w:val="24"/>
          <w:szCs w:val="24"/>
          <w:u w:val="single"/>
        </w:rPr>
        <w:t>Fordeling</w:t>
      </w:r>
    </w:p>
    <w:p w14:paraId="79BDF8E5" w14:textId="77777777" w:rsidR="00654770" w:rsidRPr="008F314C" w:rsidRDefault="00654770" w:rsidP="008810B1">
      <w:pPr>
        <w:ind w:left="851"/>
        <w:rPr>
          <w:sz w:val="24"/>
          <w:szCs w:val="24"/>
        </w:rPr>
      </w:pPr>
      <w:r w:rsidRPr="008F314C">
        <w:rPr>
          <w:sz w:val="24"/>
          <w:szCs w:val="24"/>
        </w:rPr>
        <w:t xml:space="preserve">I prækliniske forsøg blev </w:t>
      </w:r>
      <w:proofErr w:type="spellStart"/>
      <w:r w:rsidRPr="008F314C">
        <w:rPr>
          <w:sz w:val="24"/>
          <w:szCs w:val="24"/>
        </w:rPr>
        <w:t>sapropterin</w:t>
      </w:r>
      <w:proofErr w:type="spellEnd"/>
      <w:r w:rsidRPr="008F314C">
        <w:rPr>
          <w:sz w:val="24"/>
          <w:szCs w:val="24"/>
        </w:rPr>
        <w:t xml:space="preserve"> først og fremmest fordelt i nyrer, binyrer og lever vurderet ud fra de totale og reducerede </w:t>
      </w:r>
      <w:proofErr w:type="spellStart"/>
      <w:r w:rsidRPr="008F314C">
        <w:rPr>
          <w:sz w:val="24"/>
          <w:szCs w:val="24"/>
        </w:rPr>
        <w:t>biopterinkoncentrationer</w:t>
      </w:r>
      <w:proofErr w:type="spellEnd"/>
      <w:r w:rsidRPr="008F314C">
        <w:rPr>
          <w:sz w:val="24"/>
          <w:szCs w:val="24"/>
        </w:rPr>
        <w:t xml:space="preserve">. Efter intravenøs indgift af radioaktivt mærket </w:t>
      </w:r>
      <w:proofErr w:type="spellStart"/>
      <w:r w:rsidRPr="008F314C">
        <w:rPr>
          <w:sz w:val="24"/>
          <w:szCs w:val="24"/>
        </w:rPr>
        <w:t>sapropterin</w:t>
      </w:r>
      <w:proofErr w:type="spellEnd"/>
      <w:r w:rsidRPr="008F314C">
        <w:rPr>
          <w:sz w:val="24"/>
          <w:szCs w:val="24"/>
        </w:rPr>
        <w:t xml:space="preserve"> i rotter kunne radioaktivitet spores i fostrene. Udskillelsen af total </w:t>
      </w:r>
      <w:proofErr w:type="spellStart"/>
      <w:r w:rsidRPr="008F314C">
        <w:rPr>
          <w:sz w:val="24"/>
          <w:szCs w:val="24"/>
        </w:rPr>
        <w:t>biopterin</w:t>
      </w:r>
      <w:proofErr w:type="spellEnd"/>
      <w:r w:rsidRPr="008F314C">
        <w:rPr>
          <w:sz w:val="24"/>
          <w:szCs w:val="24"/>
        </w:rPr>
        <w:t xml:space="preserve"> i mælk sås hos rotter efter intravenøs indgift. Der sås ingen øgning af total </w:t>
      </w:r>
      <w:proofErr w:type="spellStart"/>
      <w:r w:rsidRPr="008F314C">
        <w:rPr>
          <w:sz w:val="24"/>
          <w:szCs w:val="24"/>
        </w:rPr>
        <w:t>biopterinkoncentrationer</w:t>
      </w:r>
      <w:proofErr w:type="spellEnd"/>
      <w:r w:rsidRPr="008F314C">
        <w:rPr>
          <w:sz w:val="24"/>
          <w:szCs w:val="24"/>
        </w:rPr>
        <w:t xml:space="preserve"> hverken i fostre eller i mælk hos rotter efter peroral indgift af 10 mg/kg </w:t>
      </w:r>
      <w:proofErr w:type="spellStart"/>
      <w:r w:rsidRPr="008F314C">
        <w:rPr>
          <w:sz w:val="24"/>
          <w:szCs w:val="24"/>
        </w:rPr>
        <w:t>sapropterindihydrochlorid</w:t>
      </w:r>
      <w:proofErr w:type="spellEnd"/>
      <w:r w:rsidRPr="008F314C">
        <w:rPr>
          <w:sz w:val="24"/>
          <w:szCs w:val="24"/>
        </w:rPr>
        <w:t>.</w:t>
      </w:r>
    </w:p>
    <w:p w14:paraId="08025ED5" w14:textId="77777777" w:rsidR="00654770" w:rsidRPr="008F314C" w:rsidRDefault="00654770" w:rsidP="008810B1">
      <w:pPr>
        <w:ind w:left="851"/>
        <w:rPr>
          <w:sz w:val="24"/>
          <w:szCs w:val="24"/>
        </w:rPr>
      </w:pPr>
    </w:p>
    <w:p w14:paraId="5DFCCBBF" w14:textId="77777777" w:rsidR="00654770" w:rsidRPr="00C97943" w:rsidRDefault="00654770" w:rsidP="008810B1">
      <w:pPr>
        <w:ind w:left="851"/>
        <w:rPr>
          <w:sz w:val="24"/>
          <w:szCs w:val="24"/>
          <w:u w:val="single"/>
        </w:rPr>
      </w:pPr>
      <w:r w:rsidRPr="00C97943">
        <w:rPr>
          <w:sz w:val="24"/>
          <w:szCs w:val="24"/>
          <w:u w:val="single"/>
        </w:rPr>
        <w:t>Biotransformation</w:t>
      </w:r>
    </w:p>
    <w:p w14:paraId="46214B55" w14:textId="77777777" w:rsidR="00654770" w:rsidRPr="008F314C" w:rsidRDefault="00654770" w:rsidP="008810B1">
      <w:pPr>
        <w:ind w:left="851"/>
        <w:rPr>
          <w:sz w:val="24"/>
          <w:szCs w:val="24"/>
        </w:rPr>
      </w:pPr>
      <w:proofErr w:type="spellStart"/>
      <w:r w:rsidRPr="008F314C">
        <w:rPr>
          <w:sz w:val="24"/>
          <w:szCs w:val="24"/>
        </w:rPr>
        <w:t>Sapropterindihydrochlorid</w:t>
      </w:r>
      <w:proofErr w:type="spellEnd"/>
      <w:r w:rsidRPr="008F314C">
        <w:rPr>
          <w:sz w:val="24"/>
          <w:szCs w:val="24"/>
        </w:rPr>
        <w:t xml:space="preserve"> </w:t>
      </w:r>
      <w:proofErr w:type="spellStart"/>
      <w:r w:rsidRPr="008F314C">
        <w:rPr>
          <w:sz w:val="24"/>
          <w:szCs w:val="24"/>
        </w:rPr>
        <w:t>metaboliseres</w:t>
      </w:r>
      <w:proofErr w:type="spellEnd"/>
      <w:r w:rsidRPr="008F314C">
        <w:rPr>
          <w:sz w:val="24"/>
          <w:szCs w:val="24"/>
        </w:rPr>
        <w:t xml:space="preserve"> hovedsageligt i leveren til </w:t>
      </w:r>
      <w:proofErr w:type="spellStart"/>
      <w:r w:rsidRPr="008F314C">
        <w:rPr>
          <w:sz w:val="24"/>
          <w:szCs w:val="24"/>
        </w:rPr>
        <w:t>dihydrobiopterin</w:t>
      </w:r>
      <w:proofErr w:type="spellEnd"/>
      <w:r w:rsidRPr="008F314C">
        <w:rPr>
          <w:sz w:val="24"/>
          <w:szCs w:val="24"/>
        </w:rPr>
        <w:t xml:space="preserve"> og </w:t>
      </w:r>
      <w:proofErr w:type="spellStart"/>
      <w:r w:rsidRPr="008F314C">
        <w:rPr>
          <w:sz w:val="24"/>
          <w:szCs w:val="24"/>
        </w:rPr>
        <w:t>biopterin</w:t>
      </w:r>
      <w:proofErr w:type="spellEnd"/>
      <w:r w:rsidRPr="008F314C">
        <w:rPr>
          <w:sz w:val="24"/>
          <w:szCs w:val="24"/>
        </w:rPr>
        <w:t xml:space="preserve">. Da </w:t>
      </w:r>
      <w:proofErr w:type="spellStart"/>
      <w:r w:rsidRPr="008F314C">
        <w:rPr>
          <w:sz w:val="24"/>
          <w:szCs w:val="24"/>
        </w:rPr>
        <w:t>sapropterindihydrochlorid</w:t>
      </w:r>
      <w:proofErr w:type="spellEnd"/>
      <w:r w:rsidRPr="008F314C">
        <w:rPr>
          <w:sz w:val="24"/>
          <w:szCs w:val="24"/>
        </w:rPr>
        <w:t xml:space="preserve"> er en syntetisk version af det naturligt forekommende 6R-BH4, må det rimeligvis kunne antages at </w:t>
      </w:r>
      <w:proofErr w:type="spellStart"/>
      <w:r w:rsidRPr="008F314C">
        <w:rPr>
          <w:sz w:val="24"/>
          <w:szCs w:val="24"/>
        </w:rPr>
        <w:t>metaboliseres</w:t>
      </w:r>
      <w:proofErr w:type="spellEnd"/>
      <w:r w:rsidRPr="008F314C">
        <w:rPr>
          <w:sz w:val="24"/>
          <w:szCs w:val="24"/>
        </w:rPr>
        <w:t xml:space="preserve"> på samme vis, inklusive 6R-BH4-regeneration.</w:t>
      </w:r>
    </w:p>
    <w:p w14:paraId="0653D9C5" w14:textId="77777777" w:rsidR="00654770" w:rsidRPr="008F314C" w:rsidRDefault="00654770" w:rsidP="008810B1">
      <w:pPr>
        <w:ind w:left="851"/>
        <w:rPr>
          <w:sz w:val="24"/>
          <w:szCs w:val="24"/>
        </w:rPr>
      </w:pPr>
    </w:p>
    <w:p w14:paraId="59D5FE88" w14:textId="77777777" w:rsidR="00654770" w:rsidRPr="00C97943" w:rsidRDefault="00654770" w:rsidP="008810B1">
      <w:pPr>
        <w:ind w:left="851"/>
        <w:rPr>
          <w:sz w:val="24"/>
          <w:szCs w:val="24"/>
          <w:u w:val="single"/>
        </w:rPr>
      </w:pPr>
      <w:r w:rsidRPr="00C97943">
        <w:rPr>
          <w:sz w:val="24"/>
          <w:szCs w:val="24"/>
          <w:u w:val="single"/>
        </w:rPr>
        <w:t>Elimination</w:t>
      </w:r>
    </w:p>
    <w:p w14:paraId="01928871" w14:textId="77777777" w:rsidR="00654770" w:rsidRPr="008F314C" w:rsidRDefault="00654770" w:rsidP="008810B1">
      <w:pPr>
        <w:ind w:left="851"/>
        <w:rPr>
          <w:sz w:val="24"/>
          <w:szCs w:val="24"/>
        </w:rPr>
      </w:pPr>
      <w:r w:rsidRPr="008F314C">
        <w:rPr>
          <w:sz w:val="24"/>
          <w:szCs w:val="24"/>
        </w:rPr>
        <w:t xml:space="preserve">Efter intravenøs indgift i rotter af </w:t>
      </w:r>
      <w:proofErr w:type="spellStart"/>
      <w:r w:rsidRPr="008F314C">
        <w:rPr>
          <w:sz w:val="24"/>
          <w:szCs w:val="24"/>
        </w:rPr>
        <w:t>sapropterindihydrochlorid</w:t>
      </w:r>
      <w:proofErr w:type="spellEnd"/>
      <w:r w:rsidRPr="008F314C">
        <w:rPr>
          <w:sz w:val="24"/>
          <w:szCs w:val="24"/>
        </w:rPr>
        <w:t xml:space="preserve"> sker udskillelsen overvejende i urinen. Efter peroral indgift sker udskillelsen overvejende i fæces, mens en mindre del udskilles i urinen.</w:t>
      </w:r>
    </w:p>
    <w:p w14:paraId="6D891324" w14:textId="77777777" w:rsidR="00654770" w:rsidRPr="008F314C" w:rsidRDefault="00654770" w:rsidP="008810B1">
      <w:pPr>
        <w:ind w:left="851"/>
        <w:rPr>
          <w:sz w:val="24"/>
          <w:szCs w:val="24"/>
        </w:rPr>
      </w:pPr>
    </w:p>
    <w:p w14:paraId="3EB03FD8" w14:textId="77777777" w:rsidR="00654770" w:rsidRPr="00C97943" w:rsidRDefault="00654770" w:rsidP="008810B1">
      <w:pPr>
        <w:ind w:left="851"/>
        <w:rPr>
          <w:sz w:val="24"/>
          <w:szCs w:val="24"/>
          <w:u w:val="single"/>
          <w:lang w:val="fr-LU"/>
        </w:rPr>
      </w:pPr>
      <w:r w:rsidRPr="00C97943">
        <w:rPr>
          <w:sz w:val="24"/>
          <w:szCs w:val="24"/>
          <w:u w:val="single"/>
        </w:rPr>
        <w:lastRenderedPageBreak/>
        <w:t>Populationsfarmakokinetik</w:t>
      </w:r>
    </w:p>
    <w:p w14:paraId="0A8E18EA" w14:textId="77777777" w:rsidR="00654770" w:rsidRPr="008F314C" w:rsidRDefault="00654770" w:rsidP="008810B1">
      <w:pPr>
        <w:ind w:left="851"/>
        <w:rPr>
          <w:sz w:val="24"/>
          <w:szCs w:val="24"/>
        </w:rPr>
      </w:pPr>
      <w:r w:rsidRPr="008F314C">
        <w:rPr>
          <w:sz w:val="24"/>
          <w:szCs w:val="24"/>
        </w:rPr>
        <w:t xml:space="preserve">En </w:t>
      </w:r>
      <w:proofErr w:type="spellStart"/>
      <w:r w:rsidRPr="008F314C">
        <w:rPr>
          <w:sz w:val="24"/>
          <w:szCs w:val="24"/>
        </w:rPr>
        <w:t>populationsfarmakokinetisk</w:t>
      </w:r>
      <w:proofErr w:type="spellEnd"/>
      <w:r w:rsidRPr="008F314C">
        <w:rPr>
          <w:sz w:val="24"/>
          <w:szCs w:val="24"/>
        </w:rPr>
        <w:t xml:space="preserve"> analyse af </w:t>
      </w:r>
      <w:proofErr w:type="spellStart"/>
      <w:r w:rsidRPr="008F314C">
        <w:rPr>
          <w:sz w:val="24"/>
          <w:szCs w:val="24"/>
        </w:rPr>
        <w:t>sapropterin</w:t>
      </w:r>
      <w:proofErr w:type="spellEnd"/>
      <w:r w:rsidRPr="008F314C">
        <w:rPr>
          <w:sz w:val="24"/>
          <w:szCs w:val="24"/>
        </w:rPr>
        <w:t xml:space="preserve">, der omfattede patienter fra fødsel til 49 år, viste, at kropsvægten er den eneste </w:t>
      </w:r>
      <w:proofErr w:type="spellStart"/>
      <w:r w:rsidRPr="008F314C">
        <w:rPr>
          <w:sz w:val="24"/>
          <w:szCs w:val="24"/>
        </w:rPr>
        <w:t>kovariat</w:t>
      </w:r>
      <w:proofErr w:type="spellEnd"/>
      <w:r w:rsidRPr="008F314C">
        <w:rPr>
          <w:sz w:val="24"/>
          <w:szCs w:val="24"/>
        </w:rPr>
        <w:t xml:space="preserve">, der i væsentlig grad påvirker </w:t>
      </w:r>
      <w:proofErr w:type="spellStart"/>
      <w:r w:rsidRPr="008F314C">
        <w:rPr>
          <w:sz w:val="24"/>
          <w:szCs w:val="24"/>
        </w:rPr>
        <w:t>clearance</w:t>
      </w:r>
      <w:proofErr w:type="spellEnd"/>
      <w:r w:rsidRPr="008F314C">
        <w:rPr>
          <w:sz w:val="24"/>
          <w:szCs w:val="24"/>
        </w:rPr>
        <w:t xml:space="preserve"> og fordelingsvolumen. </w:t>
      </w:r>
    </w:p>
    <w:p w14:paraId="085E7B83" w14:textId="77777777" w:rsidR="00654770" w:rsidRPr="008F314C" w:rsidRDefault="00654770" w:rsidP="008810B1">
      <w:pPr>
        <w:ind w:left="851"/>
        <w:rPr>
          <w:sz w:val="24"/>
          <w:szCs w:val="24"/>
        </w:rPr>
      </w:pPr>
    </w:p>
    <w:p w14:paraId="2BB51467" w14:textId="77777777" w:rsidR="00654770" w:rsidRPr="00C97943" w:rsidRDefault="00654770" w:rsidP="008810B1">
      <w:pPr>
        <w:ind w:left="851"/>
        <w:rPr>
          <w:sz w:val="24"/>
          <w:szCs w:val="24"/>
          <w:u w:val="single"/>
        </w:rPr>
      </w:pPr>
      <w:r w:rsidRPr="00C97943">
        <w:rPr>
          <w:sz w:val="24"/>
          <w:szCs w:val="24"/>
          <w:u w:val="single"/>
        </w:rPr>
        <w:t>Lægemiddelinteraktioner</w:t>
      </w:r>
    </w:p>
    <w:p w14:paraId="5CDC75A7" w14:textId="77777777" w:rsidR="00654770" w:rsidRPr="008F314C" w:rsidRDefault="00654770" w:rsidP="008810B1">
      <w:pPr>
        <w:ind w:left="851"/>
        <w:rPr>
          <w:sz w:val="24"/>
          <w:szCs w:val="24"/>
        </w:rPr>
      </w:pPr>
      <w:r w:rsidRPr="008F314C">
        <w:rPr>
          <w:i/>
          <w:iCs/>
          <w:sz w:val="24"/>
          <w:szCs w:val="24"/>
        </w:rPr>
        <w:t xml:space="preserve">In </w:t>
      </w:r>
      <w:proofErr w:type="spellStart"/>
      <w:r w:rsidRPr="008F314C">
        <w:rPr>
          <w:i/>
          <w:iCs/>
          <w:sz w:val="24"/>
          <w:szCs w:val="24"/>
        </w:rPr>
        <w:t>vitro</w:t>
      </w:r>
      <w:proofErr w:type="spellEnd"/>
      <w:r w:rsidRPr="008F314C">
        <w:rPr>
          <w:sz w:val="24"/>
          <w:szCs w:val="24"/>
        </w:rPr>
        <w:t>-studier</w:t>
      </w:r>
    </w:p>
    <w:p w14:paraId="109A7764" w14:textId="77777777" w:rsidR="00654770" w:rsidRPr="008F314C" w:rsidRDefault="00654770" w:rsidP="008810B1">
      <w:pPr>
        <w:ind w:left="851"/>
        <w:rPr>
          <w:sz w:val="24"/>
          <w:szCs w:val="24"/>
        </w:rPr>
      </w:pPr>
      <w:r w:rsidRPr="008F314C">
        <w:rPr>
          <w:i/>
          <w:iCs/>
          <w:sz w:val="24"/>
          <w:szCs w:val="24"/>
        </w:rPr>
        <w:t xml:space="preserve">In </w:t>
      </w:r>
      <w:proofErr w:type="spellStart"/>
      <w:r w:rsidRPr="008F314C">
        <w:rPr>
          <w:i/>
          <w:iCs/>
          <w:sz w:val="24"/>
          <w:szCs w:val="24"/>
        </w:rPr>
        <w:t>vitro</w:t>
      </w:r>
      <w:proofErr w:type="spellEnd"/>
      <w:r w:rsidRPr="008F314C">
        <w:rPr>
          <w:sz w:val="24"/>
          <w:szCs w:val="24"/>
        </w:rPr>
        <w:t xml:space="preserve"> hæmmer </w:t>
      </w:r>
      <w:proofErr w:type="spellStart"/>
      <w:r w:rsidRPr="008F314C">
        <w:rPr>
          <w:sz w:val="24"/>
          <w:szCs w:val="24"/>
        </w:rPr>
        <w:t>sapropterin</w:t>
      </w:r>
      <w:proofErr w:type="spellEnd"/>
      <w:r w:rsidRPr="008F314C">
        <w:rPr>
          <w:sz w:val="24"/>
          <w:szCs w:val="24"/>
        </w:rPr>
        <w:t xml:space="preserve"> ikke CYP1A2, CYP2B6, CYP2C8, CYP2C9, CYP2C19, CYP2D6 eller CYP3A4/5 og inducerer ikke CYP1A2, CYP2B6 eller CYP3A4/5.</w:t>
      </w:r>
    </w:p>
    <w:p w14:paraId="10E2E423" w14:textId="77777777" w:rsidR="00654770" w:rsidRPr="008F314C" w:rsidRDefault="00654770" w:rsidP="008810B1">
      <w:pPr>
        <w:ind w:left="851"/>
        <w:rPr>
          <w:sz w:val="24"/>
          <w:szCs w:val="24"/>
        </w:rPr>
      </w:pPr>
    </w:p>
    <w:p w14:paraId="6B56DE04" w14:textId="77777777" w:rsidR="00654770" w:rsidRPr="008F314C" w:rsidRDefault="00654770" w:rsidP="008810B1">
      <w:pPr>
        <w:ind w:left="851"/>
        <w:rPr>
          <w:sz w:val="24"/>
          <w:szCs w:val="24"/>
        </w:rPr>
      </w:pPr>
      <w:r w:rsidRPr="008F314C">
        <w:rPr>
          <w:sz w:val="24"/>
          <w:szCs w:val="24"/>
        </w:rPr>
        <w:t xml:space="preserve">På baggrund af et </w:t>
      </w:r>
      <w:r w:rsidRPr="008F314C">
        <w:rPr>
          <w:i/>
          <w:iCs/>
          <w:sz w:val="24"/>
          <w:szCs w:val="24"/>
        </w:rPr>
        <w:t xml:space="preserve">in </w:t>
      </w:r>
      <w:proofErr w:type="spellStart"/>
      <w:r w:rsidRPr="008F314C">
        <w:rPr>
          <w:i/>
          <w:iCs/>
          <w:sz w:val="24"/>
          <w:szCs w:val="24"/>
        </w:rPr>
        <w:t>vitro</w:t>
      </w:r>
      <w:proofErr w:type="spellEnd"/>
      <w:r w:rsidRPr="008F314C">
        <w:rPr>
          <w:sz w:val="24"/>
          <w:szCs w:val="24"/>
        </w:rPr>
        <w:t xml:space="preserve">-studie er der potentiale for, at </w:t>
      </w:r>
      <w:proofErr w:type="spellStart"/>
      <w:r w:rsidRPr="008F314C">
        <w:rPr>
          <w:sz w:val="24"/>
          <w:szCs w:val="24"/>
        </w:rPr>
        <w:t>sapropterindihydrochlorid</w:t>
      </w:r>
      <w:proofErr w:type="spellEnd"/>
      <w:r w:rsidRPr="008F314C">
        <w:rPr>
          <w:sz w:val="24"/>
          <w:szCs w:val="24"/>
        </w:rPr>
        <w:t xml:space="preserve"> hæmmer p-</w:t>
      </w:r>
      <w:proofErr w:type="spellStart"/>
      <w:r w:rsidRPr="008F314C">
        <w:rPr>
          <w:sz w:val="24"/>
          <w:szCs w:val="24"/>
        </w:rPr>
        <w:t>glykoprotein</w:t>
      </w:r>
      <w:proofErr w:type="spellEnd"/>
      <w:r w:rsidRPr="008F314C">
        <w:rPr>
          <w:sz w:val="24"/>
          <w:szCs w:val="24"/>
        </w:rPr>
        <w:t xml:space="preserve"> (P-gp) og brystcancer-resistensprotein (BCRP) i tarmen ved terapeutiske doser. Der er brug for en højere </w:t>
      </w:r>
      <w:proofErr w:type="spellStart"/>
      <w:r w:rsidRPr="008F314C">
        <w:rPr>
          <w:sz w:val="24"/>
          <w:szCs w:val="24"/>
        </w:rPr>
        <w:t>intestinalkoncentration</w:t>
      </w:r>
      <w:proofErr w:type="spellEnd"/>
      <w:r w:rsidRPr="008F314C">
        <w:rPr>
          <w:sz w:val="24"/>
          <w:szCs w:val="24"/>
        </w:rPr>
        <w:t xml:space="preserve"> af </w:t>
      </w:r>
      <w:proofErr w:type="spellStart"/>
      <w:r w:rsidRPr="008F314C">
        <w:rPr>
          <w:sz w:val="24"/>
          <w:szCs w:val="24"/>
        </w:rPr>
        <w:t>saporpterin</w:t>
      </w:r>
      <w:proofErr w:type="spellEnd"/>
      <w:r w:rsidRPr="008F314C">
        <w:rPr>
          <w:sz w:val="24"/>
          <w:szCs w:val="24"/>
        </w:rPr>
        <w:t xml:space="preserve"> for at hæmme BCRP end P-gp, da hæmningsevnen i tarmen for BCRP (IC50=267 µM) er lavere end P-gp (IC50=158 µM).</w:t>
      </w:r>
    </w:p>
    <w:p w14:paraId="7E902E58" w14:textId="77777777" w:rsidR="00654770" w:rsidRPr="008F314C" w:rsidRDefault="00654770" w:rsidP="008810B1">
      <w:pPr>
        <w:ind w:left="851"/>
        <w:rPr>
          <w:sz w:val="24"/>
          <w:szCs w:val="24"/>
        </w:rPr>
      </w:pPr>
    </w:p>
    <w:p w14:paraId="7C4EDF93" w14:textId="77777777" w:rsidR="00654770" w:rsidRPr="008F314C" w:rsidRDefault="00654770" w:rsidP="008810B1">
      <w:pPr>
        <w:ind w:left="851"/>
        <w:rPr>
          <w:i/>
          <w:iCs/>
          <w:sz w:val="24"/>
          <w:szCs w:val="24"/>
        </w:rPr>
      </w:pPr>
      <w:r w:rsidRPr="008F314C">
        <w:rPr>
          <w:i/>
          <w:iCs/>
          <w:sz w:val="24"/>
          <w:szCs w:val="24"/>
        </w:rPr>
        <w:t xml:space="preserve">In </w:t>
      </w:r>
      <w:proofErr w:type="spellStart"/>
      <w:r w:rsidRPr="008F314C">
        <w:rPr>
          <w:i/>
          <w:iCs/>
          <w:sz w:val="24"/>
          <w:szCs w:val="24"/>
        </w:rPr>
        <w:t>vivo</w:t>
      </w:r>
      <w:proofErr w:type="spellEnd"/>
      <w:r w:rsidRPr="008F314C">
        <w:rPr>
          <w:sz w:val="24"/>
          <w:szCs w:val="24"/>
        </w:rPr>
        <w:t>-studier</w:t>
      </w:r>
    </w:p>
    <w:p w14:paraId="78E4031C" w14:textId="77777777" w:rsidR="00654770" w:rsidRPr="008F314C" w:rsidRDefault="00654770" w:rsidP="008810B1">
      <w:pPr>
        <w:ind w:left="851"/>
        <w:rPr>
          <w:sz w:val="24"/>
          <w:szCs w:val="24"/>
        </w:rPr>
      </w:pPr>
      <w:r w:rsidRPr="008F314C">
        <w:rPr>
          <w:sz w:val="24"/>
          <w:szCs w:val="24"/>
        </w:rPr>
        <w:t xml:space="preserve">Administration af en enkelt dosis </w:t>
      </w:r>
      <w:proofErr w:type="spellStart"/>
      <w:r w:rsidRPr="008F314C">
        <w:rPr>
          <w:sz w:val="24"/>
          <w:szCs w:val="24"/>
        </w:rPr>
        <w:t>saporpterindihydrochlorid</w:t>
      </w:r>
      <w:proofErr w:type="spellEnd"/>
      <w:r w:rsidRPr="008F314C">
        <w:rPr>
          <w:sz w:val="24"/>
          <w:szCs w:val="24"/>
        </w:rPr>
        <w:t xml:space="preserve"> i maksimal terapeutisk dosis på 20 mg/kg til raske forsøgspersoner havde ingen indvirkning på farmakokinetikken af en enkelt dosis </w:t>
      </w:r>
      <w:proofErr w:type="spellStart"/>
      <w:r w:rsidRPr="008F314C">
        <w:rPr>
          <w:sz w:val="24"/>
          <w:szCs w:val="24"/>
        </w:rPr>
        <w:t>digoxin</w:t>
      </w:r>
      <w:proofErr w:type="spellEnd"/>
      <w:r w:rsidRPr="008F314C">
        <w:rPr>
          <w:sz w:val="24"/>
          <w:szCs w:val="24"/>
        </w:rPr>
        <w:t xml:space="preserve"> (P-gp-substrat), som blev administreret samtidig. På baggrund af in </w:t>
      </w:r>
      <w:proofErr w:type="spellStart"/>
      <w:r w:rsidRPr="008F314C">
        <w:rPr>
          <w:sz w:val="24"/>
          <w:szCs w:val="24"/>
        </w:rPr>
        <w:t>vitro</w:t>
      </w:r>
      <w:proofErr w:type="spellEnd"/>
      <w:r w:rsidRPr="008F314C">
        <w:rPr>
          <w:sz w:val="24"/>
          <w:szCs w:val="24"/>
        </w:rPr>
        <w:t xml:space="preserve">- og in </w:t>
      </w:r>
      <w:proofErr w:type="spellStart"/>
      <w:r w:rsidRPr="008F314C">
        <w:rPr>
          <w:sz w:val="24"/>
          <w:szCs w:val="24"/>
        </w:rPr>
        <w:t>vivo</w:t>
      </w:r>
      <w:proofErr w:type="spellEnd"/>
      <w:r w:rsidRPr="008F314C">
        <w:rPr>
          <w:sz w:val="24"/>
          <w:szCs w:val="24"/>
        </w:rPr>
        <w:t xml:space="preserve">-resultaterne er det usandsynligt, at samtidig administration af </w:t>
      </w:r>
      <w:proofErr w:type="spellStart"/>
      <w:r w:rsidRPr="008F314C">
        <w:rPr>
          <w:sz w:val="24"/>
          <w:szCs w:val="24"/>
        </w:rPr>
        <w:t>sapropterin</w:t>
      </w:r>
      <w:proofErr w:type="spellEnd"/>
      <w:r w:rsidRPr="008F314C">
        <w:rPr>
          <w:sz w:val="24"/>
          <w:szCs w:val="24"/>
        </w:rPr>
        <w:t xml:space="preserve"> vil øge systemisk eksponering for lægemidler, der er substrater for BCRP.</w:t>
      </w:r>
    </w:p>
    <w:p w14:paraId="42824B07" w14:textId="77777777" w:rsidR="009260DE" w:rsidRPr="008F314C" w:rsidRDefault="009260DE" w:rsidP="009260DE">
      <w:pPr>
        <w:tabs>
          <w:tab w:val="left" w:pos="851"/>
        </w:tabs>
        <w:ind w:left="851"/>
        <w:rPr>
          <w:sz w:val="24"/>
          <w:szCs w:val="24"/>
        </w:rPr>
      </w:pPr>
    </w:p>
    <w:p w14:paraId="1B85356B" w14:textId="77777777" w:rsidR="009260DE" w:rsidRPr="008F314C" w:rsidRDefault="009260DE" w:rsidP="009260DE">
      <w:pPr>
        <w:tabs>
          <w:tab w:val="left" w:pos="851"/>
        </w:tabs>
        <w:ind w:left="851" w:hanging="851"/>
        <w:rPr>
          <w:b/>
          <w:sz w:val="24"/>
          <w:szCs w:val="24"/>
        </w:rPr>
      </w:pPr>
      <w:r w:rsidRPr="008F314C">
        <w:rPr>
          <w:b/>
          <w:sz w:val="24"/>
          <w:szCs w:val="24"/>
        </w:rPr>
        <w:t>5.3</w:t>
      </w:r>
      <w:r w:rsidRPr="008F314C">
        <w:rPr>
          <w:b/>
          <w:sz w:val="24"/>
          <w:szCs w:val="24"/>
        </w:rPr>
        <w:tab/>
      </w:r>
      <w:r w:rsidR="00BD7931" w:rsidRPr="008F314C">
        <w:rPr>
          <w:b/>
          <w:sz w:val="24"/>
          <w:szCs w:val="24"/>
        </w:rPr>
        <w:t>Non-</w:t>
      </w:r>
      <w:r w:rsidRPr="008F314C">
        <w:rPr>
          <w:b/>
          <w:sz w:val="24"/>
          <w:szCs w:val="24"/>
        </w:rPr>
        <w:t>kliniske sikkerhedsdata</w:t>
      </w:r>
    </w:p>
    <w:p w14:paraId="7BA49B93" w14:textId="77777777" w:rsidR="00654770" w:rsidRPr="008F314C" w:rsidRDefault="00654770" w:rsidP="008810B1">
      <w:pPr>
        <w:ind w:left="851"/>
        <w:rPr>
          <w:sz w:val="24"/>
          <w:szCs w:val="24"/>
          <w:lang w:eastAsia="fr-LU"/>
        </w:rPr>
      </w:pPr>
      <w:r w:rsidRPr="008F314C">
        <w:rPr>
          <w:sz w:val="24"/>
          <w:szCs w:val="24"/>
        </w:rPr>
        <w:t>Non-kliniske data viser ingen speciel risiko for mennesker vurderet ud fra konventionelle studier af sikkerhedsfarmakologi (CNS, respiration, hjerte-kar, urogenitalregion) og reproduktionstoksicitet.</w:t>
      </w:r>
    </w:p>
    <w:p w14:paraId="74F151CE" w14:textId="77777777" w:rsidR="00654770" w:rsidRPr="008F314C" w:rsidRDefault="00654770" w:rsidP="008810B1">
      <w:pPr>
        <w:ind w:left="851"/>
        <w:rPr>
          <w:sz w:val="24"/>
          <w:szCs w:val="24"/>
        </w:rPr>
      </w:pPr>
    </w:p>
    <w:p w14:paraId="68DC5254" w14:textId="77777777" w:rsidR="00654770" w:rsidRPr="008F314C" w:rsidRDefault="00654770" w:rsidP="008810B1">
      <w:pPr>
        <w:ind w:left="851"/>
        <w:rPr>
          <w:sz w:val="24"/>
          <w:szCs w:val="24"/>
          <w:lang w:val="fr-LU"/>
        </w:rPr>
      </w:pPr>
      <w:r w:rsidRPr="008F314C">
        <w:rPr>
          <w:sz w:val="24"/>
          <w:szCs w:val="24"/>
        </w:rPr>
        <w:t xml:space="preserve">Hos rotter blev der mikroskopisk observeret en øget </w:t>
      </w:r>
      <w:proofErr w:type="spellStart"/>
      <w:r w:rsidRPr="008F314C">
        <w:rPr>
          <w:sz w:val="24"/>
          <w:szCs w:val="24"/>
        </w:rPr>
        <w:t>incidens</w:t>
      </w:r>
      <w:proofErr w:type="spellEnd"/>
      <w:r w:rsidRPr="008F314C">
        <w:rPr>
          <w:sz w:val="24"/>
          <w:szCs w:val="24"/>
        </w:rPr>
        <w:t xml:space="preserve"> af ændret nyremorfologi (</w:t>
      </w:r>
      <w:proofErr w:type="spellStart"/>
      <w:r w:rsidRPr="008F314C">
        <w:rPr>
          <w:sz w:val="24"/>
          <w:szCs w:val="24"/>
        </w:rPr>
        <w:t>basofili</w:t>
      </w:r>
      <w:proofErr w:type="spellEnd"/>
      <w:r w:rsidRPr="008F314C">
        <w:rPr>
          <w:sz w:val="24"/>
          <w:szCs w:val="24"/>
        </w:rPr>
        <w:t xml:space="preserve"> i samlerørene) efter kronisk oral administration af </w:t>
      </w:r>
      <w:proofErr w:type="spellStart"/>
      <w:r w:rsidRPr="008F314C">
        <w:rPr>
          <w:sz w:val="24"/>
          <w:szCs w:val="24"/>
        </w:rPr>
        <w:t>sapropterindihydrochlorid</w:t>
      </w:r>
      <w:proofErr w:type="spellEnd"/>
      <w:r w:rsidRPr="008F314C">
        <w:rPr>
          <w:sz w:val="24"/>
          <w:szCs w:val="24"/>
        </w:rPr>
        <w:t xml:space="preserve"> i doser svarende til eller lidt over den anbefalede humandosering.</w:t>
      </w:r>
    </w:p>
    <w:p w14:paraId="674F6284" w14:textId="77777777" w:rsidR="00654770" w:rsidRPr="008F314C" w:rsidRDefault="00654770" w:rsidP="008810B1">
      <w:pPr>
        <w:ind w:left="851"/>
        <w:rPr>
          <w:sz w:val="24"/>
          <w:szCs w:val="24"/>
        </w:rPr>
      </w:pPr>
    </w:p>
    <w:p w14:paraId="6B834169" w14:textId="77777777" w:rsidR="00654770" w:rsidRPr="008F314C" w:rsidRDefault="00654770" w:rsidP="008810B1">
      <w:pPr>
        <w:ind w:left="851"/>
        <w:rPr>
          <w:sz w:val="24"/>
          <w:szCs w:val="24"/>
        </w:rPr>
      </w:pPr>
      <w:proofErr w:type="spellStart"/>
      <w:r w:rsidRPr="008F314C">
        <w:rPr>
          <w:sz w:val="24"/>
          <w:szCs w:val="24"/>
        </w:rPr>
        <w:t>Sapropterin</w:t>
      </w:r>
      <w:proofErr w:type="spellEnd"/>
      <w:r w:rsidRPr="008F314C">
        <w:rPr>
          <w:sz w:val="24"/>
          <w:szCs w:val="24"/>
        </w:rPr>
        <w:t xml:space="preserve"> fandtes svagt mutagent i bakterieceller, og en øget hyppighed af kromosomafvigelser sås i lunge- og ovarieceller fra kinesiske hamstre. </w:t>
      </w:r>
      <w:proofErr w:type="spellStart"/>
      <w:r w:rsidRPr="008F314C">
        <w:rPr>
          <w:sz w:val="24"/>
          <w:szCs w:val="24"/>
        </w:rPr>
        <w:t>Sapropterin</w:t>
      </w:r>
      <w:proofErr w:type="spellEnd"/>
      <w:r w:rsidRPr="008F314C">
        <w:rPr>
          <w:sz w:val="24"/>
          <w:szCs w:val="24"/>
        </w:rPr>
        <w:t xml:space="preserve"> er imidlertid hverken vist genotoksisk i in </w:t>
      </w:r>
      <w:proofErr w:type="spellStart"/>
      <w:r w:rsidRPr="008F314C">
        <w:rPr>
          <w:sz w:val="24"/>
          <w:szCs w:val="24"/>
        </w:rPr>
        <w:t>vitro</w:t>
      </w:r>
      <w:proofErr w:type="spellEnd"/>
      <w:r w:rsidRPr="008F314C">
        <w:rPr>
          <w:sz w:val="24"/>
          <w:szCs w:val="24"/>
        </w:rPr>
        <w:t xml:space="preserve"> test med humane lymfocytter eller i in </w:t>
      </w:r>
      <w:proofErr w:type="spellStart"/>
      <w:r w:rsidRPr="008F314C">
        <w:rPr>
          <w:sz w:val="24"/>
          <w:szCs w:val="24"/>
        </w:rPr>
        <w:t>vivo</w:t>
      </w:r>
      <w:proofErr w:type="spellEnd"/>
      <w:r w:rsidRPr="008F314C">
        <w:rPr>
          <w:sz w:val="24"/>
          <w:szCs w:val="24"/>
        </w:rPr>
        <w:t xml:space="preserve"> </w:t>
      </w:r>
      <w:proofErr w:type="spellStart"/>
      <w:r w:rsidRPr="008F314C">
        <w:rPr>
          <w:sz w:val="24"/>
          <w:szCs w:val="24"/>
        </w:rPr>
        <w:t>mikronukleustest</w:t>
      </w:r>
      <w:proofErr w:type="spellEnd"/>
      <w:r w:rsidRPr="008F314C">
        <w:rPr>
          <w:sz w:val="24"/>
          <w:szCs w:val="24"/>
        </w:rPr>
        <w:t xml:space="preserve"> i knoglemarv fra mus. </w:t>
      </w:r>
    </w:p>
    <w:p w14:paraId="257142B8" w14:textId="77777777" w:rsidR="00654770" w:rsidRPr="008F314C" w:rsidRDefault="00654770" w:rsidP="008810B1">
      <w:pPr>
        <w:ind w:left="851"/>
        <w:rPr>
          <w:sz w:val="24"/>
          <w:szCs w:val="24"/>
        </w:rPr>
      </w:pPr>
    </w:p>
    <w:p w14:paraId="05196424" w14:textId="77777777" w:rsidR="00654770" w:rsidRPr="008F314C" w:rsidRDefault="00654770" w:rsidP="008810B1">
      <w:pPr>
        <w:ind w:left="851"/>
        <w:rPr>
          <w:sz w:val="24"/>
          <w:szCs w:val="24"/>
        </w:rPr>
      </w:pPr>
      <w:r w:rsidRPr="008F314C">
        <w:rPr>
          <w:sz w:val="24"/>
          <w:szCs w:val="24"/>
        </w:rPr>
        <w:t xml:space="preserve">Der blev ikke observeret </w:t>
      </w:r>
      <w:proofErr w:type="spellStart"/>
      <w:r w:rsidRPr="008F314C">
        <w:rPr>
          <w:sz w:val="24"/>
          <w:szCs w:val="24"/>
        </w:rPr>
        <w:t>tumorigen</w:t>
      </w:r>
      <w:proofErr w:type="spellEnd"/>
      <w:r w:rsidRPr="008F314C">
        <w:rPr>
          <w:sz w:val="24"/>
          <w:szCs w:val="24"/>
        </w:rPr>
        <w:t xml:space="preserve"> aktivitet i et </w:t>
      </w:r>
      <w:proofErr w:type="spellStart"/>
      <w:r w:rsidRPr="008F314C">
        <w:rPr>
          <w:sz w:val="24"/>
          <w:szCs w:val="24"/>
        </w:rPr>
        <w:t>karcinogenicitetsstudie</w:t>
      </w:r>
      <w:proofErr w:type="spellEnd"/>
      <w:r w:rsidRPr="008F314C">
        <w:rPr>
          <w:sz w:val="24"/>
          <w:szCs w:val="24"/>
        </w:rPr>
        <w:t xml:space="preserve"> hos mus ved en oral dosis på op til 250 mg/kg/dag (12,5 til 50 gange det terapeutiske dosisinterval hos mennesker).</w:t>
      </w:r>
    </w:p>
    <w:p w14:paraId="3A235DA5" w14:textId="77777777" w:rsidR="00654770" w:rsidRPr="008F314C" w:rsidRDefault="00654770" w:rsidP="008810B1">
      <w:pPr>
        <w:ind w:left="851"/>
        <w:rPr>
          <w:sz w:val="24"/>
          <w:szCs w:val="24"/>
        </w:rPr>
      </w:pPr>
    </w:p>
    <w:p w14:paraId="79CC4EFE" w14:textId="77777777" w:rsidR="00654770" w:rsidRPr="008F314C" w:rsidRDefault="00654770" w:rsidP="008810B1">
      <w:pPr>
        <w:ind w:left="851"/>
        <w:rPr>
          <w:sz w:val="24"/>
          <w:szCs w:val="24"/>
        </w:rPr>
      </w:pPr>
      <w:proofErr w:type="spellStart"/>
      <w:r w:rsidRPr="008F314C">
        <w:rPr>
          <w:sz w:val="24"/>
          <w:szCs w:val="24"/>
        </w:rPr>
        <w:t>Emesis</w:t>
      </w:r>
      <w:proofErr w:type="spellEnd"/>
      <w:r w:rsidRPr="008F314C">
        <w:rPr>
          <w:sz w:val="24"/>
          <w:szCs w:val="24"/>
        </w:rPr>
        <w:t xml:space="preserve"> er set såvel i sikkerhedsfarmakologiske studier som i toksicitetsstudier med gentagne doser. </w:t>
      </w:r>
      <w:proofErr w:type="spellStart"/>
      <w:r w:rsidRPr="008F314C">
        <w:rPr>
          <w:sz w:val="24"/>
          <w:szCs w:val="24"/>
        </w:rPr>
        <w:t>Emesis</w:t>
      </w:r>
      <w:proofErr w:type="spellEnd"/>
      <w:r w:rsidRPr="008F314C">
        <w:rPr>
          <w:sz w:val="24"/>
          <w:szCs w:val="24"/>
        </w:rPr>
        <w:t xml:space="preserve"> menes at være relateret til </w:t>
      </w:r>
      <w:proofErr w:type="spellStart"/>
      <w:r w:rsidRPr="008F314C">
        <w:rPr>
          <w:sz w:val="24"/>
          <w:szCs w:val="24"/>
        </w:rPr>
        <w:t>sapropterinopløsningens</w:t>
      </w:r>
      <w:proofErr w:type="spellEnd"/>
      <w:r w:rsidRPr="008F314C">
        <w:rPr>
          <w:sz w:val="24"/>
          <w:szCs w:val="24"/>
        </w:rPr>
        <w:t xml:space="preserve"> pH.</w:t>
      </w:r>
    </w:p>
    <w:p w14:paraId="2DFF4E20" w14:textId="77777777" w:rsidR="00654770" w:rsidRPr="008F314C" w:rsidRDefault="00654770" w:rsidP="008810B1">
      <w:pPr>
        <w:ind w:left="851"/>
        <w:rPr>
          <w:sz w:val="24"/>
          <w:szCs w:val="24"/>
        </w:rPr>
      </w:pPr>
    </w:p>
    <w:p w14:paraId="3664F22C" w14:textId="77777777" w:rsidR="00654770" w:rsidRPr="008F314C" w:rsidRDefault="00654770" w:rsidP="008810B1">
      <w:pPr>
        <w:ind w:left="851"/>
        <w:rPr>
          <w:sz w:val="24"/>
          <w:szCs w:val="24"/>
        </w:rPr>
      </w:pPr>
      <w:r w:rsidRPr="008F314C">
        <w:rPr>
          <w:sz w:val="24"/>
          <w:szCs w:val="24"/>
        </w:rPr>
        <w:t xml:space="preserve">Der er ikke sikker evidens for </w:t>
      </w:r>
      <w:proofErr w:type="spellStart"/>
      <w:r w:rsidRPr="008F314C">
        <w:rPr>
          <w:sz w:val="24"/>
          <w:szCs w:val="24"/>
        </w:rPr>
        <w:t>teratogen</w:t>
      </w:r>
      <w:proofErr w:type="spellEnd"/>
      <w:r w:rsidRPr="008F314C">
        <w:rPr>
          <w:sz w:val="24"/>
          <w:szCs w:val="24"/>
        </w:rPr>
        <w:t xml:space="preserve"> aktivitet hos hverken mus eller kaniner ved doser på ca. 3 gange og ca. 10 gange den anbefalede humane dosis på 20 mg/kg/dag baseret på kropsoverfladeareal.  </w:t>
      </w:r>
    </w:p>
    <w:p w14:paraId="3AF2C56C" w14:textId="77777777" w:rsidR="009260DE" w:rsidRPr="008F314C" w:rsidRDefault="009260DE" w:rsidP="009260DE">
      <w:pPr>
        <w:tabs>
          <w:tab w:val="left" w:pos="851"/>
        </w:tabs>
        <w:ind w:left="851"/>
        <w:rPr>
          <w:sz w:val="24"/>
          <w:szCs w:val="24"/>
        </w:rPr>
      </w:pPr>
    </w:p>
    <w:p w14:paraId="0E8C91E9" w14:textId="5C4DF0EA" w:rsidR="0062674B" w:rsidRDefault="0062674B">
      <w:pPr>
        <w:rPr>
          <w:sz w:val="24"/>
          <w:szCs w:val="24"/>
        </w:rPr>
      </w:pPr>
      <w:r>
        <w:rPr>
          <w:sz w:val="24"/>
          <w:szCs w:val="24"/>
        </w:rPr>
        <w:br w:type="page"/>
      </w:r>
    </w:p>
    <w:p w14:paraId="35202EEE" w14:textId="77777777" w:rsidR="009260DE" w:rsidRPr="008F314C" w:rsidRDefault="009260DE" w:rsidP="009260DE">
      <w:pPr>
        <w:tabs>
          <w:tab w:val="left" w:pos="851"/>
        </w:tabs>
        <w:ind w:left="851"/>
        <w:rPr>
          <w:sz w:val="24"/>
          <w:szCs w:val="24"/>
        </w:rPr>
      </w:pPr>
    </w:p>
    <w:p w14:paraId="41C64AAC" w14:textId="77777777" w:rsidR="009260DE" w:rsidRPr="008F314C" w:rsidRDefault="009260DE" w:rsidP="009260DE">
      <w:pPr>
        <w:tabs>
          <w:tab w:val="left" w:pos="851"/>
        </w:tabs>
        <w:ind w:left="851" w:hanging="851"/>
        <w:rPr>
          <w:b/>
          <w:sz w:val="24"/>
          <w:szCs w:val="24"/>
        </w:rPr>
      </w:pPr>
      <w:r w:rsidRPr="008F314C">
        <w:rPr>
          <w:b/>
          <w:sz w:val="24"/>
          <w:szCs w:val="24"/>
        </w:rPr>
        <w:t>6.</w:t>
      </w:r>
      <w:r w:rsidRPr="008F314C">
        <w:rPr>
          <w:b/>
          <w:sz w:val="24"/>
          <w:szCs w:val="24"/>
        </w:rPr>
        <w:tab/>
        <w:t>FARMACEUTISKE OPLYSNINGER</w:t>
      </w:r>
    </w:p>
    <w:p w14:paraId="6F2B76B5" w14:textId="77777777" w:rsidR="009260DE" w:rsidRPr="008F314C" w:rsidRDefault="009260DE" w:rsidP="009260DE">
      <w:pPr>
        <w:tabs>
          <w:tab w:val="left" w:pos="851"/>
        </w:tabs>
        <w:ind w:left="851"/>
        <w:rPr>
          <w:sz w:val="24"/>
          <w:szCs w:val="24"/>
        </w:rPr>
      </w:pPr>
    </w:p>
    <w:p w14:paraId="7175EFDE" w14:textId="77777777" w:rsidR="009260DE" w:rsidRPr="008F314C" w:rsidRDefault="009260DE" w:rsidP="009260DE">
      <w:pPr>
        <w:tabs>
          <w:tab w:val="left" w:pos="851"/>
        </w:tabs>
        <w:ind w:left="851" w:hanging="851"/>
        <w:rPr>
          <w:b/>
          <w:sz w:val="24"/>
          <w:szCs w:val="24"/>
        </w:rPr>
      </w:pPr>
      <w:r w:rsidRPr="008F314C">
        <w:rPr>
          <w:b/>
          <w:sz w:val="24"/>
          <w:szCs w:val="24"/>
        </w:rPr>
        <w:t>6.1</w:t>
      </w:r>
      <w:r w:rsidRPr="008F314C">
        <w:rPr>
          <w:b/>
          <w:sz w:val="24"/>
          <w:szCs w:val="24"/>
        </w:rPr>
        <w:tab/>
        <w:t>Hjælpestoffer</w:t>
      </w:r>
    </w:p>
    <w:p w14:paraId="62EABBCA" w14:textId="77777777" w:rsidR="00654770" w:rsidRPr="008F314C" w:rsidRDefault="00654770" w:rsidP="008810B1">
      <w:pPr>
        <w:ind w:left="851"/>
        <w:rPr>
          <w:sz w:val="24"/>
          <w:szCs w:val="24"/>
          <w:lang w:eastAsia="fr-LU"/>
        </w:rPr>
      </w:pPr>
      <w:proofErr w:type="spellStart"/>
      <w:r w:rsidRPr="008F314C">
        <w:rPr>
          <w:sz w:val="24"/>
          <w:szCs w:val="24"/>
        </w:rPr>
        <w:t>Mannitol</w:t>
      </w:r>
      <w:proofErr w:type="spellEnd"/>
      <w:r w:rsidRPr="008F314C">
        <w:rPr>
          <w:sz w:val="24"/>
          <w:szCs w:val="24"/>
        </w:rPr>
        <w:t xml:space="preserve"> (E421)</w:t>
      </w:r>
    </w:p>
    <w:p w14:paraId="6233103E" w14:textId="77777777" w:rsidR="00654770" w:rsidRPr="008F314C" w:rsidRDefault="00654770" w:rsidP="008810B1">
      <w:pPr>
        <w:ind w:left="851"/>
        <w:rPr>
          <w:sz w:val="24"/>
          <w:szCs w:val="24"/>
          <w:lang w:val="fr-LU"/>
        </w:rPr>
      </w:pPr>
      <w:proofErr w:type="spellStart"/>
      <w:r w:rsidRPr="008F314C">
        <w:rPr>
          <w:sz w:val="24"/>
          <w:szCs w:val="24"/>
          <w:lang w:val="en-US"/>
        </w:rPr>
        <w:t>Crospovidon</w:t>
      </w:r>
      <w:proofErr w:type="spellEnd"/>
    </w:p>
    <w:p w14:paraId="5C030EE3" w14:textId="77777777" w:rsidR="00654770" w:rsidRPr="008F314C" w:rsidRDefault="00654770" w:rsidP="008810B1">
      <w:pPr>
        <w:ind w:left="851"/>
        <w:rPr>
          <w:sz w:val="24"/>
          <w:szCs w:val="24"/>
          <w:lang w:val="en-US"/>
        </w:rPr>
      </w:pPr>
      <w:proofErr w:type="spellStart"/>
      <w:r w:rsidRPr="008F314C">
        <w:rPr>
          <w:sz w:val="24"/>
          <w:szCs w:val="24"/>
          <w:lang w:val="en-US"/>
        </w:rPr>
        <w:t>Calciumhydrogenphosphat</w:t>
      </w:r>
      <w:proofErr w:type="spellEnd"/>
      <w:r w:rsidRPr="008F314C">
        <w:rPr>
          <w:sz w:val="24"/>
          <w:szCs w:val="24"/>
          <w:lang w:val="en-US"/>
        </w:rPr>
        <w:t xml:space="preserve"> </w:t>
      </w:r>
    </w:p>
    <w:p w14:paraId="7C5EF7AC" w14:textId="77777777" w:rsidR="00654770" w:rsidRPr="008F314C" w:rsidRDefault="00654770" w:rsidP="008810B1">
      <w:pPr>
        <w:ind w:left="851"/>
        <w:rPr>
          <w:sz w:val="24"/>
          <w:szCs w:val="24"/>
          <w:lang w:val="en-US"/>
        </w:rPr>
      </w:pPr>
      <w:proofErr w:type="spellStart"/>
      <w:r w:rsidRPr="008F314C">
        <w:rPr>
          <w:sz w:val="24"/>
          <w:szCs w:val="24"/>
          <w:lang w:val="en-US"/>
        </w:rPr>
        <w:t>Ascorbinsyre</w:t>
      </w:r>
      <w:proofErr w:type="spellEnd"/>
      <w:r w:rsidRPr="008F314C">
        <w:rPr>
          <w:sz w:val="24"/>
          <w:szCs w:val="24"/>
          <w:lang w:val="en-US"/>
        </w:rPr>
        <w:t xml:space="preserve"> (E300)</w:t>
      </w:r>
    </w:p>
    <w:p w14:paraId="62508030" w14:textId="77777777" w:rsidR="00654770" w:rsidRPr="008F314C" w:rsidRDefault="00654770" w:rsidP="008810B1">
      <w:pPr>
        <w:ind w:left="851"/>
        <w:rPr>
          <w:sz w:val="24"/>
          <w:szCs w:val="24"/>
          <w:lang w:val="en-US"/>
        </w:rPr>
      </w:pPr>
      <w:r w:rsidRPr="008F314C">
        <w:rPr>
          <w:sz w:val="24"/>
          <w:szCs w:val="24"/>
          <w:lang w:val="en-US"/>
        </w:rPr>
        <w:t>Riboflavin (E101)</w:t>
      </w:r>
    </w:p>
    <w:p w14:paraId="45529145" w14:textId="77777777" w:rsidR="00654770" w:rsidRPr="008F314C" w:rsidRDefault="00654770" w:rsidP="008810B1">
      <w:pPr>
        <w:ind w:left="851"/>
        <w:rPr>
          <w:sz w:val="24"/>
          <w:szCs w:val="24"/>
        </w:rPr>
      </w:pPr>
      <w:proofErr w:type="spellStart"/>
      <w:r w:rsidRPr="008F314C">
        <w:rPr>
          <w:sz w:val="24"/>
          <w:szCs w:val="24"/>
        </w:rPr>
        <w:t>Natriumstearylfumarat</w:t>
      </w:r>
      <w:proofErr w:type="spellEnd"/>
      <w:r w:rsidRPr="008F314C">
        <w:rPr>
          <w:sz w:val="24"/>
          <w:szCs w:val="24"/>
        </w:rPr>
        <w:t xml:space="preserve"> </w:t>
      </w:r>
    </w:p>
    <w:p w14:paraId="4F0EEFBD" w14:textId="77777777" w:rsidR="009260DE" w:rsidRPr="008F314C" w:rsidRDefault="009260DE" w:rsidP="009260DE">
      <w:pPr>
        <w:tabs>
          <w:tab w:val="left" w:pos="851"/>
        </w:tabs>
        <w:ind w:left="851"/>
        <w:rPr>
          <w:sz w:val="24"/>
          <w:szCs w:val="24"/>
        </w:rPr>
      </w:pPr>
    </w:p>
    <w:p w14:paraId="0B0FFD08" w14:textId="77777777" w:rsidR="009260DE" w:rsidRPr="008F314C" w:rsidRDefault="009260DE" w:rsidP="009260DE">
      <w:pPr>
        <w:tabs>
          <w:tab w:val="left" w:pos="851"/>
        </w:tabs>
        <w:ind w:left="851" w:hanging="851"/>
        <w:rPr>
          <w:b/>
          <w:sz w:val="24"/>
          <w:szCs w:val="24"/>
        </w:rPr>
      </w:pPr>
      <w:r w:rsidRPr="008F314C">
        <w:rPr>
          <w:b/>
          <w:sz w:val="24"/>
          <w:szCs w:val="24"/>
        </w:rPr>
        <w:t>6.2</w:t>
      </w:r>
      <w:r w:rsidRPr="008F314C">
        <w:rPr>
          <w:b/>
          <w:sz w:val="24"/>
          <w:szCs w:val="24"/>
        </w:rPr>
        <w:tab/>
        <w:t>Uforligeligheder</w:t>
      </w:r>
    </w:p>
    <w:p w14:paraId="4E31F3C6" w14:textId="77777777" w:rsidR="00654770" w:rsidRPr="008F314C" w:rsidRDefault="00654770" w:rsidP="008810B1">
      <w:pPr>
        <w:ind w:left="851"/>
        <w:rPr>
          <w:sz w:val="24"/>
          <w:szCs w:val="24"/>
          <w:lang w:eastAsia="fr-LU"/>
        </w:rPr>
      </w:pPr>
      <w:r w:rsidRPr="008F314C">
        <w:rPr>
          <w:sz w:val="24"/>
          <w:szCs w:val="24"/>
        </w:rPr>
        <w:t>Ikke relevant.</w:t>
      </w:r>
    </w:p>
    <w:p w14:paraId="3E7201FB" w14:textId="77777777" w:rsidR="009260DE" w:rsidRPr="008F314C" w:rsidRDefault="009260DE" w:rsidP="009260DE">
      <w:pPr>
        <w:tabs>
          <w:tab w:val="left" w:pos="851"/>
        </w:tabs>
        <w:ind w:left="851"/>
        <w:rPr>
          <w:sz w:val="24"/>
          <w:szCs w:val="24"/>
        </w:rPr>
      </w:pPr>
    </w:p>
    <w:p w14:paraId="36C2E269" w14:textId="77777777" w:rsidR="009260DE" w:rsidRPr="008F314C" w:rsidRDefault="009260DE" w:rsidP="009260DE">
      <w:pPr>
        <w:tabs>
          <w:tab w:val="left" w:pos="851"/>
        </w:tabs>
        <w:ind w:left="851" w:hanging="851"/>
        <w:rPr>
          <w:b/>
          <w:sz w:val="24"/>
          <w:szCs w:val="24"/>
        </w:rPr>
      </w:pPr>
      <w:r w:rsidRPr="008F314C">
        <w:rPr>
          <w:b/>
          <w:sz w:val="24"/>
          <w:szCs w:val="24"/>
        </w:rPr>
        <w:t>6.3</w:t>
      </w:r>
      <w:r w:rsidRPr="008F314C">
        <w:rPr>
          <w:b/>
          <w:sz w:val="24"/>
          <w:szCs w:val="24"/>
        </w:rPr>
        <w:tab/>
        <w:t>Opbevaringstid</w:t>
      </w:r>
    </w:p>
    <w:p w14:paraId="59F9C94F" w14:textId="77777777" w:rsidR="00654770" w:rsidRPr="008F314C" w:rsidRDefault="00654770" w:rsidP="008810B1">
      <w:pPr>
        <w:ind w:left="851"/>
        <w:rPr>
          <w:sz w:val="24"/>
          <w:szCs w:val="24"/>
          <w:lang w:eastAsia="fr-LU"/>
        </w:rPr>
      </w:pPr>
      <w:r w:rsidRPr="008F314C">
        <w:rPr>
          <w:sz w:val="24"/>
          <w:szCs w:val="24"/>
        </w:rPr>
        <w:t>2 år</w:t>
      </w:r>
    </w:p>
    <w:p w14:paraId="2E9EDE98" w14:textId="77777777" w:rsidR="009260DE" w:rsidRPr="008F314C" w:rsidRDefault="009260DE" w:rsidP="009260DE">
      <w:pPr>
        <w:tabs>
          <w:tab w:val="left" w:pos="851"/>
        </w:tabs>
        <w:ind w:left="851"/>
        <w:rPr>
          <w:sz w:val="24"/>
          <w:szCs w:val="24"/>
        </w:rPr>
      </w:pPr>
    </w:p>
    <w:p w14:paraId="1FCE36BA" w14:textId="77777777" w:rsidR="009260DE" w:rsidRPr="008F314C" w:rsidRDefault="009260DE" w:rsidP="009260DE">
      <w:pPr>
        <w:tabs>
          <w:tab w:val="left" w:pos="851"/>
        </w:tabs>
        <w:ind w:left="851" w:hanging="851"/>
        <w:rPr>
          <w:b/>
          <w:sz w:val="24"/>
          <w:szCs w:val="24"/>
        </w:rPr>
      </w:pPr>
      <w:r w:rsidRPr="008F314C">
        <w:rPr>
          <w:b/>
          <w:sz w:val="24"/>
          <w:szCs w:val="24"/>
        </w:rPr>
        <w:t>6.4</w:t>
      </w:r>
      <w:r w:rsidRPr="008F314C">
        <w:rPr>
          <w:b/>
          <w:sz w:val="24"/>
          <w:szCs w:val="24"/>
        </w:rPr>
        <w:tab/>
        <w:t>Særlige opbevaringsforhold</w:t>
      </w:r>
    </w:p>
    <w:p w14:paraId="0D1852C3" w14:textId="77777777" w:rsidR="00654770" w:rsidRPr="008F314C" w:rsidRDefault="00654770" w:rsidP="008810B1">
      <w:pPr>
        <w:ind w:left="851"/>
        <w:rPr>
          <w:sz w:val="24"/>
          <w:szCs w:val="24"/>
          <w:lang w:eastAsia="fr-LU"/>
        </w:rPr>
      </w:pPr>
      <w:r w:rsidRPr="008F314C">
        <w:rPr>
          <w:sz w:val="24"/>
          <w:szCs w:val="24"/>
        </w:rPr>
        <w:t xml:space="preserve">Dette lægemiddel kræver ingen særlig forholdsregler vedrørende opbevaringen. </w:t>
      </w:r>
    </w:p>
    <w:p w14:paraId="007B3E7E" w14:textId="77777777" w:rsidR="009260DE" w:rsidRPr="008F314C" w:rsidRDefault="009260DE" w:rsidP="009260DE">
      <w:pPr>
        <w:tabs>
          <w:tab w:val="left" w:pos="851"/>
        </w:tabs>
        <w:ind w:left="851"/>
        <w:rPr>
          <w:sz w:val="24"/>
          <w:szCs w:val="24"/>
        </w:rPr>
      </w:pPr>
    </w:p>
    <w:p w14:paraId="13190AB1" w14:textId="77777777" w:rsidR="009260DE" w:rsidRPr="008F314C" w:rsidRDefault="009260DE" w:rsidP="009260DE">
      <w:pPr>
        <w:tabs>
          <w:tab w:val="left" w:pos="851"/>
        </w:tabs>
        <w:ind w:left="851" w:hanging="851"/>
        <w:rPr>
          <w:b/>
          <w:sz w:val="24"/>
          <w:szCs w:val="24"/>
        </w:rPr>
      </w:pPr>
      <w:r w:rsidRPr="008F314C">
        <w:rPr>
          <w:b/>
          <w:sz w:val="24"/>
          <w:szCs w:val="24"/>
        </w:rPr>
        <w:t>6.5</w:t>
      </w:r>
      <w:r w:rsidRPr="008F314C">
        <w:rPr>
          <w:b/>
          <w:sz w:val="24"/>
          <w:szCs w:val="24"/>
        </w:rPr>
        <w:tab/>
        <w:t>Emballagetype og pakningsstørrelser</w:t>
      </w:r>
    </w:p>
    <w:p w14:paraId="66D854FF" w14:textId="3B0C9FF2" w:rsidR="00654770" w:rsidRPr="008F314C" w:rsidRDefault="00654770" w:rsidP="008810B1">
      <w:pPr>
        <w:ind w:left="851"/>
        <w:rPr>
          <w:sz w:val="24"/>
          <w:szCs w:val="24"/>
          <w:lang w:eastAsia="fr-LU"/>
        </w:rPr>
      </w:pPr>
      <w:r w:rsidRPr="008F314C">
        <w:rPr>
          <w:sz w:val="24"/>
          <w:szCs w:val="24"/>
        </w:rPr>
        <w:t>HDPE-beholdere med tørremi</w:t>
      </w:r>
      <w:r w:rsidR="008810B1" w:rsidRPr="008F314C">
        <w:rPr>
          <w:sz w:val="24"/>
          <w:szCs w:val="24"/>
        </w:rPr>
        <w:t>d</w:t>
      </w:r>
      <w:r w:rsidRPr="008F314C">
        <w:rPr>
          <w:sz w:val="24"/>
          <w:szCs w:val="24"/>
        </w:rPr>
        <w:t xml:space="preserve">del og polyesterspiral lukket med PP-hætte. </w:t>
      </w:r>
    </w:p>
    <w:p w14:paraId="1441B778" w14:textId="6E60D343" w:rsidR="00654770" w:rsidRPr="008F314C" w:rsidRDefault="00654770" w:rsidP="008810B1">
      <w:pPr>
        <w:ind w:left="851"/>
        <w:rPr>
          <w:sz w:val="24"/>
          <w:szCs w:val="24"/>
        </w:rPr>
      </w:pPr>
      <w:r w:rsidRPr="008F314C">
        <w:rPr>
          <w:sz w:val="24"/>
          <w:szCs w:val="24"/>
        </w:rPr>
        <w:t>Pakningsstørrelse: 30 og 120 opløs</w:t>
      </w:r>
      <w:r w:rsidR="008810B1" w:rsidRPr="008F314C">
        <w:rPr>
          <w:sz w:val="24"/>
          <w:szCs w:val="24"/>
        </w:rPr>
        <w:t>e</w:t>
      </w:r>
      <w:r w:rsidRPr="008F314C">
        <w:rPr>
          <w:sz w:val="24"/>
          <w:szCs w:val="24"/>
        </w:rPr>
        <w:t>lige tabletter</w:t>
      </w:r>
    </w:p>
    <w:p w14:paraId="38284199" w14:textId="77777777" w:rsidR="00654770" w:rsidRPr="008F314C" w:rsidRDefault="00654770" w:rsidP="008810B1">
      <w:pPr>
        <w:ind w:left="851"/>
        <w:rPr>
          <w:sz w:val="24"/>
          <w:szCs w:val="24"/>
        </w:rPr>
      </w:pPr>
    </w:p>
    <w:p w14:paraId="7B695D99" w14:textId="71500D3D" w:rsidR="00654770" w:rsidRPr="008F314C" w:rsidRDefault="00654770" w:rsidP="008810B1">
      <w:pPr>
        <w:ind w:left="851"/>
        <w:rPr>
          <w:sz w:val="24"/>
          <w:szCs w:val="24"/>
        </w:rPr>
      </w:pPr>
      <w:proofErr w:type="spellStart"/>
      <w:r w:rsidRPr="008F314C">
        <w:rPr>
          <w:sz w:val="24"/>
          <w:szCs w:val="24"/>
        </w:rPr>
        <w:t>Alu</w:t>
      </w:r>
      <w:proofErr w:type="spellEnd"/>
      <w:r w:rsidRPr="008F314C">
        <w:rPr>
          <w:sz w:val="24"/>
          <w:szCs w:val="24"/>
        </w:rPr>
        <w:t>/PVC/</w:t>
      </w:r>
      <w:proofErr w:type="spellStart"/>
      <w:r w:rsidRPr="008F314C">
        <w:rPr>
          <w:sz w:val="24"/>
          <w:szCs w:val="24"/>
        </w:rPr>
        <w:t>Alu</w:t>
      </w:r>
      <w:proofErr w:type="spellEnd"/>
      <w:r w:rsidRPr="008F314C">
        <w:rPr>
          <w:sz w:val="24"/>
          <w:szCs w:val="24"/>
        </w:rPr>
        <w:t>/</w:t>
      </w:r>
      <w:r w:rsidR="008810B1" w:rsidRPr="008F314C">
        <w:rPr>
          <w:sz w:val="24"/>
          <w:szCs w:val="24"/>
        </w:rPr>
        <w:t>OPA-blistere</w:t>
      </w:r>
      <w:r w:rsidRPr="008F314C">
        <w:rPr>
          <w:sz w:val="24"/>
          <w:szCs w:val="24"/>
        </w:rPr>
        <w:t xml:space="preserve"> </w:t>
      </w:r>
    </w:p>
    <w:p w14:paraId="1438C0AE" w14:textId="77777777" w:rsidR="00654770" w:rsidRPr="008F314C" w:rsidRDefault="00654770" w:rsidP="008810B1">
      <w:pPr>
        <w:ind w:left="851"/>
        <w:rPr>
          <w:sz w:val="24"/>
          <w:szCs w:val="24"/>
        </w:rPr>
      </w:pPr>
      <w:r w:rsidRPr="008F314C">
        <w:rPr>
          <w:sz w:val="24"/>
          <w:szCs w:val="24"/>
        </w:rPr>
        <w:t>Pakningsstørrelse: 30 og 120 opløselige tabletter</w:t>
      </w:r>
    </w:p>
    <w:p w14:paraId="60447DB2" w14:textId="77777777" w:rsidR="00654770" w:rsidRPr="008F314C" w:rsidRDefault="00654770" w:rsidP="008810B1">
      <w:pPr>
        <w:ind w:left="851"/>
        <w:rPr>
          <w:sz w:val="24"/>
          <w:szCs w:val="24"/>
        </w:rPr>
      </w:pPr>
    </w:p>
    <w:p w14:paraId="3E96EF21" w14:textId="77777777" w:rsidR="00654770" w:rsidRPr="008F314C" w:rsidRDefault="00654770" w:rsidP="008810B1">
      <w:pPr>
        <w:ind w:left="851"/>
        <w:rPr>
          <w:sz w:val="24"/>
          <w:szCs w:val="24"/>
        </w:rPr>
      </w:pPr>
      <w:proofErr w:type="spellStart"/>
      <w:r w:rsidRPr="008F314C">
        <w:rPr>
          <w:sz w:val="24"/>
          <w:szCs w:val="24"/>
        </w:rPr>
        <w:t>Alu</w:t>
      </w:r>
      <w:proofErr w:type="spellEnd"/>
      <w:r w:rsidRPr="008F314C">
        <w:rPr>
          <w:sz w:val="24"/>
          <w:szCs w:val="24"/>
        </w:rPr>
        <w:t>/PVC/</w:t>
      </w:r>
      <w:proofErr w:type="spellStart"/>
      <w:r w:rsidRPr="008F314C">
        <w:rPr>
          <w:sz w:val="24"/>
          <w:szCs w:val="24"/>
        </w:rPr>
        <w:t>Alu</w:t>
      </w:r>
      <w:proofErr w:type="spellEnd"/>
      <w:r w:rsidRPr="008F314C">
        <w:rPr>
          <w:sz w:val="24"/>
          <w:szCs w:val="24"/>
        </w:rPr>
        <w:t xml:space="preserve">/OPA endosis-blistere </w:t>
      </w:r>
    </w:p>
    <w:p w14:paraId="3F609A2F" w14:textId="2AA21562" w:rsidR="00654770" w:rsidRPr="008F314C" w:rsidRDefault="00654770" w:rsidP="008810B1">
      <w:pPr>
        <w:ind w:left="851"/>
        <w:rPr>
          <w:sz w:val="24"/>
          <w:szCs w:val="24"/>
        </w:rPr>
      </w:pPr>
      <w:r w:rsidRPr="008F314C">
        <w:rPr>
          <w:sz w:val="24"/>
          <w:szCs w:val="24"/>
        </w:rPr>
        <w:t>Pakningsstørrelse: 30</w:t>
      </w:r>
      <w:r w:rsidR="00C97943">
        <w:rPr>
          <w:sz w:val="24"/>
          <w:szCs w:val="24"/>
        </w:rPr>
        <w:t>×</w:t>
      </w:r>
      <w:r w:rsidRPr="008F314C">
        <w:rPr>
          <w:sz w:val="24"/>
          <w:szCs w:val="24"/>
        </w:rPr>
        <w:t>1 og 120</w:t>
      </w:r>
      <w:r w:rsidR="00C97943">
        <w:rPr>
          <w:sz w:val="24"/>
          <w:szCs w:val="24"/>
        </w:rPr>
        <w:t>×</w:t>
      </w:r>
      <w:r w:rsidRPr="008F314C">
        <w:rPr>
          <w:sz w:val="24"/>
          <w:szCs w:val="24"/>
        </w:rPr>
        <w:t>1 opløselige tabletter</w:t>
      </w:r>
    </w:p>
    <w:p w14:paraId="7807C4B4" w14:textId="77777777" w:rsidR="00654770" w:rsidRPr="008F314C" w:rsidRDefault="00654770" w:rsidP="008810B1">
      <w:pPr>
        <w:ind w:left="851"/>
        <w:rPr>
          <w:sz w:val="24"/>
          <w:szCs w:val="24"/>
        </w:rPr>
      </w:pPr>
    </w:p>
    <w:p w14:paraId="5D12201B" w14:textId="77777777" w:rsidR="00654770" w:rsidRPr="008F314C" w:rsidRDefault="00654770" w:rsidP="008810B1">
      <w:pPr>
        <w:ind w:left="851"/>
        <w:rPr>
          <w:sz w:val="24"/>
          <w:szCs w:val="24"/>
        </w:rPr>
      </w:pPr>
      <w:r w:rsidRPr="008F314C">
        <w:rPr>
          <w:sz w:val="24"/>
          <w:szCs w:val="24"/>
        </w:rPr>
        <w:t>Ikke alle pakningsstørrelser er nødvendigvis markedsført.</w:t>
      </w:r>
    </w:p>
    <w:p w14:paraId="3F9FD3CA" w14:textId="77777777" w:rsidR="009260DE" w:rsidRPr="008F314C" w:rsidRDefault="009260DE" w:rsidP="009260DE">
      <w:pPr>
        <w:tabs>
          <w:tab w:val="left" w:pos="851"/>
        </w:tabs>
        <w:ind w:left="851"/>
        <w:rPr>
          <w:sz w:val="24"/>
          <w:szCs w:val="24"/>
        </w:rPr>
      </w:pPr>
    </w:p>
    <w:p w14:paraId="718CC326" w14:textId="77777777" w:rsidR="009260DE" w:rsidRPr="008F314C" w:rsidRDefault="009260DE" w:rsidP="009260DE">
      <w:pPr>
        <w:tabs>
          <w:tab w:val="left" w:pos="851"/>
        </w:tabs>
        <w:ind w:left="851" w:hanging="851"/>
        <w:rPr>
          <w:b/>
          <w:sz w:val="24"/>
          <w:szCs w:val="24"/>
        </w:rPr>
      </w:pPr>
      <w:r w:rsidRPr="008F314C">
        <w:rPr>
          <w:b/>
          <w:sz w:val="24"/>
          <w:szCs w:val="24"/>
        </w:rPr>
        <w:t>6.6</w:t>
      </w:r>
      <w:r w:rsidRPr="008F314C">
        <w:rPr>
          <w:b/>
          <w:sz w:val="24"/>
          <w:szCs w:val="24"/>
        </w:rPr>
        <w:tab/>
        <w:t xml:space="preserve">Regler for </w:t>
      </w:r>
      <w:r w:rsidR="00BD7931" w:rsidRPr="008F314C">
        <w:rPr>
          <w:b/>
          <w:sz w:val="24"/>
          <w:szCs w:val="24"/>
        </w:rPr>
        <w:t>bortskaffelse</w:t>
      </w:r>
      <w:r w:rsidRPr="008F314C">
        <w:rPr>
          <w:b/>
          <w:sz w:val="24"/>
          <w:szCs w:val="24"/>
        </w:rPr>
        <w:t xml:space="preserve"> og anden håndtering</w:t>
      </w:r>
    </w:p>
    <w:p w14:paraId="55BF9F2C" w14:textId="77777777" w:rsidR="00C97943" w:rsidRDefault="00C97943" w:rsidP="008810B1">
      <w:pPr>
        <w:ind w:left="851"/>
        <w:rPr>
          <w:sz w:val="24"/>
          <w:szCs w:val="24"/>
        </w:rPr>
      </w:pPr>
    </w:p>
    <w:p w14:paraId="23E3A9F7" w14:textId="271B19F5" w:rsidR="00654770" w:rsidRPr="00C97943" w:rsidRDefault="00654770" w:rsidP="008810B1">
      <w:pPr>
        <w:ind w:left="851"/>
        <w:rPr>
          <w:sz w:val="24"/>
          <w:szCs w:val="24"/>
          <w:u w:val="single"/>
          <w:lang w:eastAsia="fr-LU"/>
        </w:rPr>
      </w:pPr>
      <w:r w:rsidRPr="00C97943">
        <w:rPr>
          <w:sz w:val="24"/>
          <w:szCs w:val="24"/>
          <w:u w:val="single"/>
        </w:rPr>
        <w:t>Bortskaffelse</w:t>
      </w:r>
    </w:p>
    <w:p w14:paraId="6FFC4018" w14:textId="77777777" w:rsidR="00654770" w:rsidRPr="008F314C" w:rsidRDefault="00654770" w:rsidP="008810B1">
      <w:pPr>
        <w:ind w:left="851"/>
        <w:rPr>
          <w:sz w:val="24"/>
          <w:szCs w:val="24"/>
        </w:rPr>
      </w:pPr>
      <w:r w:rsidRPr="008F314C">
        <w:rPr>
          <w:sz w:val="24"/>
          <w:szCs w:val="24"/>
        </w:rPr>
        <w:t>Ikke anvendt lægemiddel samt affald heraf skal bortskaffes i henhold til lokale retningslinjer.</w:t>
      </w:r>
    </w:p>
    <w:p w14:paraId="3B33D0FB" w14:textId="77777777" w:rsidR="00654770" w:rsidRPr="008F314C" w:rsidRDefault="00654770" w:rsidP="008810B1">
      <w:pPr>
        <w:ind w:left="851"/>
        <w:rPr>
          <w:sz w:val="24"/>
          <w:szCs w:val="24"/>
        </w:rPr>
      </w:pPr>
    </w:p>
    <w:p w14:paraId="4DE4F530" w14:textId="77777777" w:rsidR="00654770" w:rsidRPr="00C97943" w:rsidRDefault="00654770" w:rsidP="008810B1">
      <w:pPr>
        <w:ind w:left="851"/>
        <w:rPr>
          <w:sz w:val="24"/>
          <w:szCs w:val="24"/>
          <w:u w:val="single"/>
          <w:lang w:val="fr-LU"/>
        </w:rPr>
      </w:pPr>
      <w:r w:rsidRPr="00C97943">
        <w:rPr>
          <w:sz w:val="24"/>
          <w:szCs w:val="24"/>
          <w:u w:val="single"/>
        </w:rPr>
        <w:t>Håndtering</w:t>
      </w:r>
    </w:p>
    <w:p w14:paraId="6ADA0C9B" w14:textId="77777777" w:rsidR="00654770" w:rsidRPr="008F314C" w:rsidRDefault="00654770" w:rsidP="008810B1">
      <w:pPr>
        <w:ind w:left="851"/>
        <w:rPr>
          <w:sz w:val="24"/>
          <w:szCs w:val="24"/>
        </w:rPr>
      </w:pPr>
      <w:r w:rsidRPr="008F314C">
        <w:rPr>
          <w:sz w:val="24"/>
          <w:szCs w:val="24"/>
        </w:rPr>
        <w:t>Patienterne skal informeres om, at de ikke må sluge tørrekapslen i tabletbeholderen. For instruktioner om administration, se pkt. 4.2.</w:t>
      </w:r>
    </w:p>
    <w:p w14:paraId="43F44F30" w14:textId="77777777" w:rsidR="009260DE" w:rsidRPr="008F314C" w:rsidRDefault="009260DE" w:rsidP="000730CA">
      <w:pPr>
        <w:tabs>
          <w:tab w:val="left" w:pos="851"/>
        </w:tabs>
        <w:ind w:left="851"/>
        <w:rPr>
          <w:sz w:val="24"/>
          <w:szCs w:val="24"/>
        </w:rPr>
      </w:pPr>
    </w:p>
    <w:p w14:paraId="0E8EAA46" w14:textId="77777777" w:rsidR="009260DE" w:rsidRPr="008F314C" w:rsidRDefault="009260DE" w:rsidP="009260DE">
      <w:pPr>
        <w:tabs>
          <w:tab w:val="left" w:pos="851"/>
        </w:tabs>
        <w:ind w:left="851" w:hanging="851"/>
        <w:rPr>
          <w:b/>
          <w:sz w:val="24"/>
          <w:szCs w:val="24"/>
        </w:rPr>
      </w:pPr>
      <w:r w:rsidRPr="008F314C">
        <w:rPr>
          <w:b/>
          <w:sz w:val="24"/>
          <w:szCs w:val="24"/>
        </w:rPr>
        <w:t>7.</w:t>
      </w:r>
      <w:r w:rsidRPr="008F314C">
        <w:rPr>
          <w:b/>
          <w:sz w:val="24"/>
          <w:szCs w:val="24"/>
        </w:rPr>
        <w:tab/>
        <w:t>INDEHAVER AF MARKEDSFØRINGSTILLADELSEN</w:t>
      </w:r>
    </w:p>
    <w:p w14:paraId="295F01A2" w14:textId="77777777" w:rsidR="00654770" w:rsidRPr="008F314C" w:rsidRDefault="00654770" w:rsidP="008810B1">
      <w:pPr>
        <w:ind w:left="851"/>
        <w:rPr>
          <w:sz w:val="24"/>
          <w:szCs w:val="24"/>
          <w:lang w:eastAsia="en-GB"/>
        </w:rPr>
      </w:pPr>
      <w:r w:rsidRPr="008F314C">
        <w:rPr>
          <w:sz w:val="24"/>
          <w:szCs w:val="24"/>
          <w:lang w:eastAsia="en-GB"/>
        </w:rPr>
        <w:t xml:space="preserve">STADA </w:t>
      </w:r>
      <w:proofErr w:type="spellStart"/>
      <w:r w:rsidRPr="008F314C">
        <w:rPr>
          <w:sz w:val="24"/>
          <w:szCs w:val="24"/>
          <w:lang w:eastAsia="en-GB"/>
        </w:rPr>
        <w:t>Arzneimittel</w:t>
      </w:r>
      <w:proofErr w:type="spellEnd"/>
      <w:r w:rsidRPr="008F314C">
        <w:rPr>
          <w:sz w:val="24"/>
          <w:szCs w:val="24"/>
          <w:lang w:eastAsia="en-GB"/>
        </w:rPr>
        <w:t xml:space="preserve"> AG</w:t>
      </w:r>
    </w:p>
    <w:p w14:paraId="3CCE5D9F" w14:textId="77777777" w:rsidR="00654770" w:rsidRPr="008F314C" w:rsidRDefault="00654770" w:rsidP="008810B1">
      <w:pPr>
        <w:ind w:left="851"/>
        <w:rPr>
          <w:sz w:val="24"/>
          <w:szCs w:val="24"/>
          <w:lang w:eastAsia="en-GB"/>
        </w:rPr>
      </w:pPr>
      <w:proofErr w:type="spellStart"/>
      <w:r w:rsidRPr="008F314C">
        <w:rPr>
          <w:sz w:val="24"/>
          <w:szCs w:val="24"/>
          <w:lang w:eastAsia="en-GB"/>
        </w:rPr>
        <w:t>Stadastrasse</w:t>
      </w:r>
      <w:proofErr w:type="spellEnd"/>
      <w:r w:rsidRPr="008F314C">
        <w:rPr>
          <w:sz w:val="24"/>
          <w:szCs w:val="24"/>
          <w:lang w:eastAsia="en-GB"/>
        </w:rPr>
        <w:t xml:space="preserve"> 2-18</w:t>
      </w:r>
    </w:p>
    <w:p w14:paraId="53EA7853" w14:textId="77777777" w:rsidR="00654770" w:rsidRPr="008F314C" w:rsidRDefault="00654770" w:rsidP="008810B1">
      <w:pPr>
        <w:ind w:left="851"/>
        <w:rPr>
          <w:sz w:val="24"/>
          <w:szCs w:val="24"/>
          <w:lang w:eastAsia="en-GB"/>
        </w:rPr>
      </w:pPr>
      <w:r w:rsidRPr="008F314C">
        <w:rPr>
          <w:sz w:val="24"/>
          <w:szCs w:val="24"/>
          <w:lang w:eastAsia="en-GB"/>
        </w:rPr>
        <w:t xml:space="preserve">61118 Bad </w:t>
      </w:r>
      <w:proofErr w:type="spellStart"/>
      <w:r w:rsidRPr="008F314C">
        <w:rPr>
          <w:sz w:val="24"/>
          <w:szCs w:val="24"/>
          <w:lang w:eastAsia="en-GB"/>
        </w:rPr>
        <w:t>Vilbel</w:t>
      </w:r>
      <w:proofErr w:type="spellEnd"/>
    </w:p>
    <w:p w14:paraId="6516E0A4" w14:textId="77777777" w:rsidR="00654770" w:rsidRPr="008F314C" w:rsidRDefault="00654770" w:rsidP="008810B1">
      <w:pPr>
        <w:ind w:left="851"/>
        <w:rPr>
          <w:sz w:val="24"/>
          <w:szCs w:val="24"/>
          <w:lang w:eastAsia="en-GB"/>
        </w:rPr>
      </w:pPr>
      <w:r w:rsidRPr="008F314C">
        <w:rPr>
          <w:sz w:val="24"/>
          <w:szCs w:val="24"/>
          <w:lang w:eastAsia="en-GB"/>
        </w:rPr>
        <w:t xml:space="preserve">Tyskland </w:t>
      </w:r>
    </w:p>
    <w:p w14:paraId="7CEAECCF" w14:textId="2EB525D9" w:rsidR="0062674B" w:rsidRDefault="0062674B">
      <w:pPr>
        <w:rPr>
          <w:sz w:val="24"/>
          <w:szCs w:val="24"/>
        </w:rPr>
      </w:pPr>
      <w:r>
        <w:rPr>
          <w:sz w:val="24"/>
          <w:szCs w:val="24"/>
        </w:rPr>
        <w:br w:type="page"/>
      </w:r>
    </w:p>
    <w:p w14:paraId="7679B0F3" w14:textId="77777777" w:rsidR="009260DE" w:rsidRPr="008F314C" w:rsidRDefault="009260DE" w:rsidP="008810B1">
      <w:pPr>
        <w:ind w:left="851"/>
        <w:rPr>
          <w:sz w:val="24"/>
          <w:szCs w:val="24"/>
        </w:rPr>
      </w:pPr>
    </w:p>
    <w:p w14:paraId="5B8BC4D9" w14:textId="77777777" w:rsidR="00641C65" w:rsidRPr="008F314C" w:rsidRDefault="00641C65" w:rsidP="008810B1">
      <w:pPr>
        <w:ind w:left="851"/>
        <w:rPr>
          <w:sz w:val="24"/>
          <w:szCs w:val="24"/>
        </w:rPr>
      </w:pPr>
      <w:r w:rsidRPr="008F314C">
        <w:rPr>
          <w:b/>
          <w:sz w:val="24"/>
          <w:szCs w:val="24"/>
        </w:rPr>
        <w:t>Repræsentant</w:t>
      </w:r>
    </w:p>
    <w:p w14:paraId="0E2902F5" w14:textId="77777777" w:rsidR="00654770" w:rsidRPr="008F314C" w:rsidRDefault="00654770" w:rsidP="008810B1">
      <w:pPr>
        <w:ind w:left="851"/>
        <w:rPr>
          <w:sz w:val="24"/>
          <w:szCs w:val="24"/>
          <w:lang w:eastAsia="fr-LU"/>
        </w:rPr>
      </w:pPr>
      <w:r w:rsidRPr="008F314C">
        <w:rPr>
          <w:sz w:val="24"/>
          <w:szCs w:val="24"/>
        </w:rPr>
        <w:t>STADA Nordic ApS</w:t>
      </w:r>
    </w:p>
    <w:p w14:paraId="56631F15" w14:textId="77777777" w:rsidR="00654770" w:rsidRPr="008F314C" w:rsidRDefault="00654770" w:rsidP="008810B1">
      <w:pPr>
        <w:ind w:left="851"/>
        <w:rPr>
          <w:sz w:val="24"/>
          <w:szCs w:val="24"/>
        </w:rPr>
      </w:pPr>
      <w:r w:rsidRPr="008F314C">
        <w:rPr>
          <w:sz w:val="24"/>
          <w:szCs w:val="24"/>
        </w:rPr>
        <w:t>Marielundvej 46 A</w:t>
      </w:r>
    </w:p>
    <w:p w14:paraId="33AC5DAB" w14:textId="77777777" w:rsidR="00654770" w:rsidRPr="008F314C" w:rsidRDefault="00654770" w:rsidP="008810B1">
      <w:pPr>
        <w:ind w:left="851"/>
        <w:rPr>
          <w:sz w:val="24"/>
          <w:szCs w:val="24"/>
        </w:rPr>
      </w:pPr>
      <w:r w:rsidRPr="008F314C">
        <w:rPr>
          <w:sz w:val="24"/>
          <w:szCs w:val="24"/>
        </w:rPr>
        <w:t>2730 Herlev</w:t>
      </w:r>
    </w:p>
    <w:p w14:paraId="03DB5897" w14:textId="77777777" w:rsidR="00641C65" w:rsidRPr="008F314C" w:rsidRDefault="00641C65" w:rsidP="009260DE">
      <w:pPr>
        <w:tabs>
          <w:tab w:val="left" w:pos="851"/>
        </w:tabs>
        <w:ind w:left="851"/>
        <w:rPr>
          <w:sz w:val="24"/>
          <w:szCs w:val="24"/>
        </w:rPr>
      </w:pPr>
    </w:p>
    <w:p w14:paraId="10E24DD5" w14:textId="77777777" w:rsidR="009260DE" w:rsidRPr="008F314C" w:rsidRDefault="009260DE" w:rsidP="009260DE">
      <w:pPr>
        <w:tabs>
          <w:tab w:val="left" w:pos="851"/>
        </w:tabs>
        <w:ind w:left="851" w:hanging="851"/>
        <w:rPr>
          <w:b/>
          <w:sz w:val="24"/>
          <w:szCs w:val="24"/>
        </w:rPr>
      </w:pPr>
      <w:r w:rsidRPr="008F314C">
        <w:rPr>
          <w:b/>
          <w:sz w:val="24"/>
          <w:szCs w:val="24"/>
        </w:rPr>
        <w:t>8.</w:t>
      </w:r>
      <w:r w:rsidRPr="008F314C">
        <w:rPr>
          <w:b/>
          <w:sz w:val="24"/>
          <w:szCs w:val="24"/>
        </w:rPr>
        <w:tab/>
        <w:t>MARKEDSFØRINGSTILLADELSESNUMMER (</w:t>
      </w:r>
      <w:r w:rsidR="00BF6243" w:rsidRPr="008F314C">
        <w:rPr>
          <w:b/>
          <w:sz w:val="24"/>
          <w:szCs w:val="24"/>
        </w:rPr>
        <w:t>-</w:t>
      </w:r>
      <w:r w:rsidRPr="008F314C">
        <w:rPr>
          <w:b/>
          <w:sz w:val="24"/>
          <w:szCs w:val="24"/>
        </w:rPr>
        <w:t>NUMRE)</w:t>
      </w:r>
    </w:p>
    <w:p w14:paraId="54D0A7F7" w14:textId="264154A3" w:rsidR="009260DE" w:rsidRPr="008F314C" w:rsidRDefault="00654770" w:rsidP="009260DE">
      <w:pPr>
        <w:tabs>
          <w:tab w:val="left" w:pos="851"/>
        </w:tabs>
        <w:ind w:left="851"/>
        <w:rPr>
          <w:sz w:val="24"/>
          <w:szCs w:val="24"/>
        </w:rPr>
      </w:pPr>
      <w:r w:rsidRPr="008F314C">
        <w:rPr>
          <w:sz w:val="24"/>
          <w:szCs w:val="24"/>
        </w:rPr>
        <w:t>68353</w:t>
      </w:r>
    </w:p>
    <w:p w14:paraId="63C8826C" w14:textId="77777777" w:rsidR="009260DE" w:rsidRPr="008F314C" w:rsidRDefault="009260DE" w:rsidP="009260DE">
      <w:pPr>
        <w:tabs>
          <w:tab w:val="left" w:pos="851"/>
        </w:tabs>
        <w:ind w:left="851"/>
        <w:jc w:val="both"/>
        <w:rPr>
          <w:sz w:val="24"/>
          <w:szCs w:val="24"/>
        </w:rPr>
      </w:pPr>
    </w:p>
    <w:p w14:paraId="1E406551" w14:textId="77777777" w:rsidR="009260DE" w:rsidRPr="008F314C" w:rsidRDefault="009260DE" w:rsidP="009260DE">
      <w:pPr>
        <w:tabs>
          <w:tab w:val="left" w:pos="851"/>
        </w:tabs>
        <w:ind w:left="851" w:hanging="851"/>
        <w:rPr>
          <w:b/>
          <w:sz w:val="24"/>
          <w:szCs w:val="24"/>
        </w:rPr>
      </w:pPr>
      <w:r w:rsidRPr="008F314C">
        <w:rPr>
          <w:b/>
          <w:sz w:val="24"/>
          <w:szCs w:val="24"/>
        </w:rPr>
        <w:t>9.</w:t>
      </w:r>
      <w:r w:rsidRPr="008F314C">
        <w:rPr>
          <w:b/>
          <w:sz w:val="24"/>
          <w:szCs w:val="24"/>
        </w:rPr>
        <w:tab/>
        <w:t>DATO FOR FØRSTE MARKEDSFØRINGSTILLADELSE</w:t>
      </w:r>
    </w:p>
    <w:p w14:paraId="277BA679" w14:textId="1CC44B15" w:rsidR="009260DE" w:rsidRPr="008F314C" w:rsidRDefault="00B671D9" w:rsidP="009260DE">
      <w:pPr>
        <w:tabs>
          <w:tab w:val="left" w:pos="851"/>
        </w:tabs>
        <w:ind w:left="851"/>
        <w:rPr>
          <w:sz w:val="24"/>
          <w:szCs w:val="24"/>
        </w:rPr>
      </w:pPr>
      <w:r>
        <w:rPr>
          <w:sz w:val="24"/>
          <w:szCs w:val="24"/>
        </w:rPr>
        <w:t>19. april 2024</w:t>
      </w:r>
    </w:p>
    <w:p w14:paraId="4DAE45D3" w14:textId="77777777" w:rsidR="009260DE" w:rsidRPr="008F314C" w:rsidRDefault="009260DE" w:rsidP="009260DE">
      <w:pPr>
        <w:tabs>
          <w:tab w:val="left" w:pos="851"/>
        </w:tabs>
        <w:ind w:left="851"/>
        <w:rPr>
          <w:sz w:val="24"/>
          <w:szCs w:val="24"/>
        </w:rPr>
      </w:pPr>
    </w:p>
    <w:p w14:paraId="31B98FA3" w14:textId="77777777" w:rsidR="009260DE" w:rsidRPr="008F314C" w:rsidRDefault="009260DE" w:rsidP="009260DE">
      <w:pPr>
        <w:tabs>
          <w:tab w:val="left" w:pos="851"/>
        </w:tabs>
        <w:ind w:left="851" w:hanging="851"/>
        <w:rPr>
          <w:b/>
          <w:sz w:val="24"/>
          <w:szCs w:val="24"/>
        </w:rPr>
      </w:pPr>
      <w:r w:rsidRPr="008F314C">
        <w:rPr>
          <w:b/>
          <w:sz w:val="24"/>
          <w:szCs w:val="24"/>
        </w:rPr>
        <w:t>10.</w:t>
      </w:r>
      <w:r w:rsidRPr="008F314C">
        <w:rPr>
          <w:b/>
          <w:sz w:val="24"/>
          <w:szCs w:val="24"/>
        </w:rPr>
        <w:tab/>
        <w:t>DATO FOR ÆNDRING AF TEKSTEN</w:t>
      </w:r>
    </w:p>
    <w:p w14:paraId="36C82DD7" w14:textId="76573D4B" w:rsidR="009260DE" w:rsidRPr="008F314C" w:rsidRDefault="00654770" w:rsidP="009260DE">
      <w:pPr>
        <w:tabs>
          <w:tab w:val="left" w:pos="851"/>
        </w:tabs>
        <w:ind w:left="851"/>
        <w:rPr>
          <w:sz w:val="24"/>
          <w:szCs w:val="24"/>
        </w:rPr>
      </w:pPr>
      <w:r w:rsidRPr="008F314C">
        <w:rPr>
          <w:sz w:val="24"/>
          <w:szCs w:val="24"/>
        </w:rPr>
        <w:t>-</w:t>
      </w:r>
    </w:p>
    <w:sectPr w:rsidR="009260DE" w:rsidRPr="008F314C"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C043E" w14:textId="77777777" w:rsidR="00FB4C3E" w:rsidRDefault="00FB4C3E">
      <w:r>
        <w:separator/>
      </w:r>
    </w:p>
  </w:endnote>
  <w:endnote w:type="continuationSeparator" w:id="0">
    <w:p w14:paraId="340A8BAD" w14:textId="77777777" w:rsidR="00FB4C3E" w:rsidRDefault="00FB4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DC533" w14:textId="77777777" w:rsidR="00FB4C3E" w:rsidRDefault="00FB4C3E">
    <w:pPr>
      <w:pStyle w:val="Sidefod"/>
      <w:pBdr>
        <w:bottom w:val="single" w:sz="6" w:space="1" w:color="auto"/>
      </w:pBdr>
    </w:pPr>
  </w:p>
  <w:p w14:paraId="2992EE40" w14:textId="77777777" w:rsidR="00FB4C3E" w:rsidRDefault="00FB4C3E" w:rsidP="00C42586">
    <w:pPr>
      <w:pStyle w:val="Sidefod"/>
      <w:tabs>
        <w:tab w:val="clear" w:pos="4819"/>
        <w:tab w:val="left" w:pos="8505"/>
      </w:tabs>
      <w:rPr>
        <w:i/>
        <w:sz w:val="18"/>
        <w:szCs w:val="18"/>
      </w:rPr>
    </w:pPr>
  </w:p>
  <w:p w14:paraId="04CAD3FC" w14:textId="6821247F" w:rsidR="00FB4C3E" w:rsidRPr="00B373D7" w:rsidRDefault="00FB4C3E"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572A3B">
      <w:rPr>
        <w:i/>
        <w:noProof/>
        <w:sz w:val="18"/>
        <w:szCs w:val="18"/>
      </w:rPr>
      <w:t>Sapropterin Stada, opløselige tabletter 100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CB893" w14:textId="77777777" w:rsidR="00FB4C3E" w:rsidRDefault="00FB4C3E">
      <w:r>
        <w:separator/>
      </w:r>
    </w:p>
  </w:footnote>
  <w:footnote w:type="continuationSeparator" w:id="0">
    <w:p w14:paraId="0EEE5785" w14:textId="77777777" w:rsidR="00FB4C3E" w:rsidRDefault="00FB4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80F"/>
    <w:rsid w:val="0001194F"/>
    <w:rsid w:val="000259B9"/>
    <w:rsid w:val="00041491"/>
    <w:rsid w:val="00050D16"/>
    <w:rsid w:val="000730CA"/>
    <w:rsid w:val="00074F2A"/>
    <w:rsid w:val="000A1CA8"/>
    <w:rsid w:val="000A466B"/>
    <w:rsid w:val="000B058C"/>
    <w:rsid w:val="000D68B0"/>
    <w:rsid w:val="000E4EE6"/>
    <w:rsid w:val="001454E2"/>
    <w:rsid w:val="00206CE8"/>
    <w:rsid w:val="0021526C"/>
    <w:rsid w:val="00283A2B"/>
    <w:rsid w:val="002B30AD"/>
    <w:rsid w:val="002C1EC0"/>
    <w:rsid w:val="002C2C01"/>
    <w:rsid w:val="003A29AE"/>
    <w:rsid w:val="003A32D7"/>
    <w:rsid w:val="003A380F"/>
    <w:rsid w:val="003B4074"/>
    <w:rsid w:val="003C769A"/>
    <w:rsid w:val="003D3A90"/>
    <w:rsid w:val="003F1838"/>
    <w:rsid w:val="004251C1"/>
    <w:rsid w:val="0045746C"/>
    <w:rsid w:val="0049104B"/>
    <w:rsid w:val="004E3B12"/>
    <w:rsid w:val="00532310"/>
    <w:rsid w:val="00551787"/>
    <w:rsid w:val="00565F0F"/>
    <w:rsid w:val="00572A3B"/>
    <w:rsid w:val="00594A86"/>
    <w:rsid w:val="00596D86"/>
    <w:rsid w:val="0062674B"/>
    <w:rsid w:val="00637F5A"/>
    <w:rsid w:val="00641C65"/>
    <w:rsid w:val="00654770"/>
    <w:rsid w:val="006560B1"/>
    <w:rsid w:val="006756DD"/>
    <w:rsid w:val="0071241E"/>
    <w:rsid w:val="00737275"/>
    <w:rsid w:val="00740EEC"/>
    <w:rsid w:val="0078011A"/>
    <w:rsid w:val="00782AF4"/>
    <w:rsid w:val="00790EE7"/>
    <w:rsid w:val="007B6649"/>
    <w:rsid w:val="0082576E"/>
    <w:rsid w:val="008810B1"/>
    <w:rsid w:val="0089346F"/>
    <w:rsid w:val="008F314C"/>
    <w:rsid w:val="00907F75"/>
    <w:rsid w:val="009260DE"/>
    <w:rsid w:val="0093258A"/>
    <w:rsid w:val="009C7BA3"/>
    <w:rsid w:val="009D1F5A"/>
    <w:rsid w:val="00A10294"/>
    <w:rsid w:val="00B003BF"/>
    <w:rsid w:val="00B373D7"/>
    <w:rsid w:val="00B55271"/>
    <w:rsid w:val="00B671D9"/>
    <w:rsid w:val="00BD7931"/>
    <w:rsid w:val="00BF6243"/>
    <w:rsid w:val="00C36276"/>
    <w:rsid w:val="00C42586"/>
    <w:rsid w:val="00C45F6B"/>
    <w:rsid w:val="00C60CCD"/>
    <w:rsid w:val="00C84483"/>
    <w:rsid w:val="00C95551"/>
    <w:rsid w:val="00C97943"/>
    <w:rsid w:val="00CB20D7"/>
    <w:rsid w:val="00D020B0"/>
    <w:rsid w:val="00D11748"/>
    <w:rsid w:val="00D237F6"/>
    <w:rsid w:val="00D34D98"/>
    <w:rsid w:val="00D366CF"/>
    <w:rsid w:val="00D93992"/>
    <w:rsid w:val="00E108AA"/>
    <w:rsid w:val="00E3749A"/>
    <w:rsid w:val="00E7437F"/>
    <w:rsid w:val="00E865B8"/>
    <w:rsid w:val="00EC0B9B"/>
    <w:rsid w:val="00ED5E9F"/>
    <w:rsid w:val="00F66D4F"/>
    <w:rsid w:val="00FB4C3E"/>
    <w:rsid w:val="00FB5699"/>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247233"/>
  <w15:chartTrackingRefBased/>
  <w15:docId w15:val="{9917719D-997A-475C-A470-462DA69D0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rsid w:val="00654770"/>
    <w:pPr>
      <w:suppressAutoHyphens/>
    </w:pPr>
    <w:rPr>
      <w:kern w:val="2"/>
      <w:lang w:val="en-GB" w:eastAsia="en-GB"/>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654770"/>
    <w:rPr>
      <w:rFonts w:ascii="Times New Roman" w:hAnsi="Times New Roman" w:cs="Times New Roman" w:hint="default"/>
      <w:color w:val="0000FF"/>
      <w:u w:val="single"/>
    </w:rPr>
  </w:style>
  <w:style w:type="paragraph" w:styleId="NormalWeb">
    <w:name w:val="Normal (Web)"/>
    <w:basedOn w:val="Normal"/>
    <w:uiPriority w:val="99"/>
    <w:semiHidden/>
    <w:unhideWhenUsed/>
    <w:rsid w:val="00654770"/>
    <w:pPr>
      <w:spacing w:before="100" w:beforeAutospacing="1" w:after="100" w:afterAutospacing="1"/>
    </w:pPr>
    <w:rPr>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7780">
      <w:bodyDiv w:val="1"/>
      <w:marLeft w:val="0"/>
      <w:marRight w:val="0"/>
      <w:marTop w:val="0"/>
      <w:marBottom w:val="0"/>
      <w:divBdr>
        <w:top w:val="none" w:sz="0" w:space="0" w:color="auto"/>
        <w:left w:val="none" w:sz="0" w:space="0" w:color="auto"/>
        <w:bottom w:val="none" w:sz="0" w:space="0" w:color="auto"/>
        <w:right w:val="none" w:sz="0" w:space="0" w:color="auto"/>
      </w:divBdr>
    </w:div>
    <w:div w:id="9595000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3109433">
      <w:bodyDiv w:val="1"/>
      <w:marLeft w:val="0"/>
      <w:marRight w:val="0"/>
      <w:marTop w:val="0"/>
      <w:marBottom w:val="0"/>
      <w:divBdr>
        <w:top w:val="none" w:sz="0" w:space="0" w:color="auto"/>
        <w:left w:val="none" w:sz="0" w:space="0" w:color="auto"/>
        <w:bottom w:val="none" w:sz="0" w:space="0" w:color="auto"/>
        <w:right w:val="none" w:sz="0" w:space="0" w:color="auto"/>
      </w:divBdr>
    </w:div>
    <w:div w:id="177887743">
      <w:bodyDiv w:val="1"/>
      <w:marLeft w:val="0"/>
      <w:marRight w:val="0"/>
      <w:marTop w:val="0"/>
      <w:marBottom w:val="0"/>
      <w:divBdr>
        <w:top w:val="none" w:sz="0" w:space="0" w:color="auto"/>
        <w:left w:val="none" w:sz="0" w:space="0" w:color="auto"/>
        <w:bottom w:val="none" w:sz="0" w:space="0" w:color="auto"/>
        <w:right w:val="none" w:sz="0" w:space="0" w:color="auto"/>
      </w:divBdr>
    </w:div>
    <w:div w:id="274411143">
      <w:bodyDiv w:val="1"/>
      <w:marLeft w:val="0"/>
      <w:marRight w:val="0"/>
      <w:marTop w:val="0"/>
      <w:marBottom w:val="0"/>
      <w:divBdr>
        <w:top w:val="none" w:sz="0" w:space="0" w:color="auto"/>
        <w:left w:val="none" w:sz="0" w:space="0" w:color="auto"/>
        <w:bottom w:val="none" w:sz="0" w:space="0" w:color="auto"/>
        <w:right w:val="none" w:sz="0" w:space="0" w:color="auto"/>
      </w:divBdr>
    </w:div>
    <w:div w:id="431899937">
      <w:bodyDiv w:val="1"/>
      <w:marLeft w:val="0"/>
      <w:marRight w:val="0"/>
      <w:marTop w:val="0"/>
      <w:marBottom w:val="0"/>
      <w:divBdr>
        <w:top w:val="none" w:sz="0" w:space="0" w:color="auto"/>
        <w:left w:val="none" w:sz="0" w:space="0" w:color="auto"/>
        <w:bottom w:val="none" w:sz="0" w:space="0" w:color="auto"/>
        <w:right w:val="none" w:sz="0" w:space="0" w:color="auto"/>
      </w:divBdr>
    </w:div>
    <w:div w:id="556430432">
      <w:bodyDiv w:val="1"/>
      <w:marLeft w:val="0"/>
      <w:marRight w:val="0"/>
      <w:marTop w:val="0"/>
      <w:marBottom w:val="0"/>
      <w:divBdr>
        <w:top w:val="none" w:sz="0" w:space="0" w:color="auto"/>
        <w:left w:val="none" w:sz="0" w:space="0" w:color="auto"/>
        <w:bottom w:val="none" w:sz="0" w:space="0" w:color="auto"/>
        <w:right w:val="none" w:sz="0" w:space="0" w:color="auto"/>
      </w:divBdr>
    </w:div>
    <w:div w:id="680737350">
      <w:bodyDiv w:val="1"/>
      <w:marLeft w:val="0"/>
      <w:marRight w:val="0"/>
      <w:marTop w:val="0"/>
      <w:marBottom w:val="0"/>
      <w:divBdr>
        <w:top w:val="none" w:sz="0" w:space="0" w:color="auto"/>
        <w:left w:val="none" w:sz="0" w:space="0" w:color="auto"/>
        <w:bottom w:val="none" w:sz="0" w:space="0" w:color="auto"/>
        <w:right w:val="none" w:sz="0" w:space="0" w:color="auto"/>
      </w:divBdr>
    </w:div>
    <w:div w:id="692462955">
      <w:bodyDiv w:val="1"/>
      <w:marLeft w:val="0"/>
      <w:marRight w:val="0"/>
      <w:marTop w:val="0"/>
      <w:marBottom w:val="0"/>
      <w:divBdr>
        <w:top w:val="none" w:sz="0" w:space="0" w:color="auto"/>
        <w:left w:val="none" w:sz="0" w:space="0" w:color="auto"/>
        <w:bottom w:val="none" w:sz="0" w:space="0" w:color="auto"/>
        <w:right w:val="none" w:sz="0" w:space="0" w:color="auto"/>
      </w:divBdr>
    </w:div>
    <w:div w:id="850342179">
      <w:bodyDiv w:val="1"/>
      <w:marLeft w:val="0"/>
      <w:marRight w:val="0"/>
      <w:marTop w:val="0"/>
      <w:marBottom w:val="0"/>
      <w:divBdr>
        <w:top w:val="none" w:sz="0" w:space="0" w:color="auto"/>
        <w:left w:val="none" w:sz="0" w:space="0" w:color="auto"/>
        <w:bottom w:val="none" w:sz="0" w:space="0" w:color="auto"/>
        <w:right w:val="none" w:sz="0" w:space="0" w:color="auto"/>
      </w:divBdr>
    </w:div>
    <w:div w:id="895777349">
      <w:bodyDiv w:val="1"/>
      <w:marLeft w:val="0"/>
      <w:marRight w:val="0"/>
      <w:marTop w:val="0"/>
      <w:marBottom w:val="0"/>
      <w:divBdr>
        <w:top w:val="none" w:sz="0" w:space="0" w:color="auto"/>
        <w:left w:val="none" w:sz="0" w:space="0" w:color="auto"/>
        <w:bottom w:val="none" w:sz="0" w:space="0" w:color="auto"/>
        <w:right w:val="none" w:sz="0" w:space="0" w:color="auto"/>
      </w:divBdr>
    </w:div>
    <w:div w:id="923147661">
      <w:bodyDiv w:val="1"/>
      <w:marLeft w:val="0"/>
      <w:marRight w:val="0"/>
      <w:marTop w:val="0"/>
      <w:marBottom w:val="0"/>
      <w:divBdr>
        <w:top w:val="none" w:sz="0" w:space="0" w:color="auto"/>
        <w:left w:val="none" w:sz="0" w:space="0" w:color="auto"/>
        <w:bottom w:val="none" w:sz="0" w:space="0" w:color="auto"/>
        <w:right w:val="none" w:sz="0" w:space="0" w:color="auto"/>
      </w:divBdr>
    </w:div>
    <w:div w:id="963345345">
      <w:bodyDiv w:val="1"/>
      <w:marLeft w:val="0"/>
      <w:marRight w:val="0"/>
      <w:marTop w:val="0"/>
      <w:marBottom w:val="0"/>
      <w:divBdr>
        <w:top w:val="none" w:sz="0" w:space="0" w:color="auto"/>
        <w:left w:val="none" w:sz="0" w:space="0" w:color="auto"/>
        <w:bottom w:val="none" w:sz="0" w:space="0" w:color="auto"/>
        <w:right w:val="none" w:sz="0" w:space="0" w:color="auto"/>
      </w:divBdr>
    </w:div>
    <w:div w:id="1013187915">
      <w:bodyDiv w:val="1"/>
      <w:marLeft w:val="0"/>
      <w:marRight w:val="0"/>
      <w:marTop w:val="0"/>
      <w:marBottom w:val="0"/>
      <w:divBdr>
        <w:top w:val="none" w:sz="0" w:space="0" w:color="auto"/>
        <w:left w:val="none" w:sz="0" w:space="0" w:color="auto"/>
        <w:bottom w:val="none" w:sz="0" w:space="0" w:color="auto"/>
        <w:right w:val="none" w:sz="0" w:space="0" w:color="auto"/>
      </w:divBdr>
    </w:div>
    <w:div w:id="1121877597">
      <w:bodyDiv w:val="1"/>
      <w:marLeft w:val="0"/>
      <w:marRight w:val="0"/>
      <w:marTop w:val="0"/>
      <w:marBottom w:val="0"/>
      <w:divBdr>
        <w:top w:val="none" w:sz="0" w:space="0" w:color="auto"/>
        <w:left w:val="none" w:sz="0" w:space="0" w:color="auto"/>
        <w:bottom w:val="none" w:sz="0" w:space="0" w:color="auto"/>
        <w:right w:val="none" w:sz="0" w:space="0" w:color="auto"/>
      </w:divBdr>
    </w:div>
    <w:div w:id="1181315549">
      <w:bodyDiv w:val="1"/>
      <w:marLeft w:val="0"/>
      <w:marRight w:val="0"/>
      <w:marTop w:val="0"/>
      <w:marBottom w:val="0"/>
      <w:divBdr>
        <w:top w:val="none" w:sz="0" w:space="0" w:color="auto"/>
        <w:left w:val="none" w:sz="0" w:space="0" w:color="auto"/>
        <w:bottom w:val="none" w:sz="0" w:space="0" w:color="auto"/>
        <w:right w:val="none" w:sz="0" w:space="0" w:color="auto"/>
      </w:divBdr>
    </w:div>
    <w:div w:id="1224095700">
      <w:bodyDiv w:val="1"/>
      <w:marLeft w:val="0"/>
      <w:marRight w:val="0"/>
      <w:marTop w:val="0"/>
      <w:marBottom w:val="0"/>
      <w:divBdr>
        <w:top w:val="none" w:sz="0" w:space="0" w:color="auto"/>
        <w:left w:val="none" w:sz="0" w:space="0" w:color="auto"/>
        <w:bottom w:val="none" w:sz="0" w:space="0" w:color="auto"/>
        <w:right w:val="none" w:sz="0" w:space="0" w:color="auto"/>
      </w:divBdr>
    </w:div>
    <w:div w:id="1341349140">
      <w:bodyDiv w:val="1"/>
      <w:marLeft w:val="0"/>
      <w:marRight w:val="0"/>
      <w:marTop w:val="0"/>
      <w:marBottom w:val="0"/>
      <w:divBdr>
        <w:top w:val="none" w:sz="0" w:space="0" w:color="auto"/>
        <w:left w:val="none" w:sz="0" w:space="0" w:color="auto"/>
        <w:bottom w:val="none" w:sz="0" w:space="0" w:color="auto"/>
        <w:right w:val="none" w:sz="0" w:space="0" w:color="auto"/>
      </w:divBdr>
    </w:div>
    <w:div w:id="1466778030">
      <w:bodyDiv w:val="1"/>
      <w:marLeft w:val="0"/>
      <w:marRight w:val="0"/>
      <w:marTop w:val="0"/>
      <w:marBottom w:val="0"/>
      <w:divBdr>
        <w:top w:val="none" w:sz="0" w:space="0" w:color="auto"/>
        <w:left w:val="none" w:sz="0" w:space="0" w:color="auto"/>
        <w:bottom w:val="none" w:sz="0" w:space="0" w:color="auto"/>
        <w:right w:val="none" w:sz="0" w:space="0" w:color="auto"/>
      </w:divBdr>
    </w:div>
    <w:div w:id="1597783436">
      <w:bodyDiv w:val="1"/>
      <w:marLeft w:val="0"/>
      <w:marRight w:val="0"/>
      <w:marTop w:val="0"/>
      <w:marBottom w:val="0"/>
      <w:divBdr>
        <w:top w:val="none" w:sz="0" w:space="0" w:color="auto"/>
        <w:left w:val="none" w:sz="0" w:space="0" w:color="auto"/>
        <w:bottom w:val="none" w:sz="0" w:space="0" w:color="auto"/>
        <w:right w:val="none" w:sz="0" w:space="0" w:color="auto"/>
      </w:divBdr>
    </w:div>
    <w:div w:id="1705788213">
      <w:bodyDiv w:val="1"/>
      <w:marLeft w:val="0"/>
      <w:marRight w:val="0"/>
      <w:marTop w:val="0"/>
      <w:marBottom w:val="0"/>
      <w:divBdr>
        <w:top w:val="none" w:sz="0" w:space="0" w:color="auto"/>
        <w:left w:val="none" w:sz="0" w:space="0" w:color="auto"/>
        <w:bottom w:val="none" w:sz="0" w:space="0" w:color="auto"/>
        <w:right w:val="none" w:sz="0" w:space="0" w:color="auto"/>
      </w:divBdr>
    </w:div>
    <w:div w:id="183791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40</TotalTime>
  <Pages>15</Pages>
  <Words>4593</Words>
  <Characters>27298</Characters>
  <Application>Microsoft Office Word</Application>
  <DocSecurity>0</DocSecurity>
  <Lines>227</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2022091658, MT</dc:description>
  <cp:lastModifiedBy>Gitte Jørgensen</cp:lastModifiedBy>
  <cp:revision>12</cp:revision>
  <cp:lastPrinted>2012-08-22T08:53:00Z</cp:lastPrinted>
  <dcterms:created xsi:type="dcterms:W3CDTF">2024-04-19T06:26:00Z</dcterms:created>
  <dcterms:modified xsi:type="dcterms:W3CDTF">2024-04-19T12:45:00Z</dcterms:modified>
</cp:coreProperties>
</file>