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A28A8" w:rsidRPr="00955972" w:rsidRDefault="006A28A8" w:rsidP="006A28A8">
      <w:r>
        <w:rPr>
          <w:noProof/>
          <w:lang w:eastAsia="da-DK"/>
        </w:rPr>
        <w:drawing>
          <wp:inline distT="0" distB="0" distL="0" distR="0" wp14:anchorId="1C003D7F" wp14:editId="5043F28C">
            <wp:extent cx="2428875" cy="685800"/>
            <wp:effectExtent l="0" t="0" r="9525" b="0"/>
            <wp:docPr id="1" name="Billede 3" descr="C:\Users\marh\AppData\Local\Microsoft\Windows\Temporary Internet Files\Content.Outlook\3DQ1N8R9\LMST_auto_stor.jpg"/>
            <wp:cNvGraphicFramePr/>
            <a:graphic xmlns:a="http://schemas.openxmlformats.org/drawingml/2006/main">
              <a:graphicData uri="http://schemas.openxmlformats.org/drawingml/2006/picture">
                <pic:pic xmlns:pic="http://schemas.openxmlformats.org/drawingml/2006/picture">
                  <pic:nvPicPr>
                    <pic:cNvPr id="1" name="Billede 3" descr="C:\Users\marh\AppData\Local\Microsoft\Windows\Temporary Internet Files\Content.Outlook\3DQ1N8R9\LMST_auto_stor.jpg"/>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inline>
        </w:drawing>
      </w:r>
    </w:p>
    <w:p w:rsidR="006A28A8" w:rsidRDefault="006A28A8" w:rsidP="006A28A8">
      <w:pPr>
        <w:pStyle w:val="Titel"/>
        <w:jc w:val="left"/>
        <w:rPr>
          <w:b w:val="0"/>
          <w:szCs w:val="24"/>
        </w:rPr>
      </w:pPr>
    </w:p>
    <w:p w:rsidR="006A28A8" w:rsidRPr="00D7147B" w:rsidRDefault="002B2602" w:rsidP="006A28A8">
      <w:pPr>
        <w:pStyle w:val="Titel"/>
        <w:jc w:val="right"/>
        <w:rPr>
          <w:szCs w:val="24"/>
        </w:rPr>
      </w:pPr>
      <w:r>
        <w:rPr>
          <w:szCs w:val="24"/>
        </w:rPr>
        <w:t>8. september 2023</w:t>
      </w:r>
    </w:p>
    <w:p w:rsidR="00254821" w:rsidRDefault="00254821" w:rsidP="006A28A8">
      <w:pPr>
        <w:pStyle w:val="Titel"/>
        <w:jc w:val="left"/>
        <w:rPr>
          <w:b w:val="0"/>
          <w:szCs w:val="24"/>
        </w:rPr>
      </w:pPr>
    </w:p>
    <w:p w:rsidR="00C326C8" w:rsidRDefault="00C326C8" w:rsidP="006A28A8">
      <w:pPr>
        <w:pStyle w:val="Titel"/>
        <w:jc w:val="left"/>
        <w:rPr>
          <w:b w:val="0"/>
          <w:szCs w:val="24"/>
        </w:rPr>
      </w:pPr>
    </w:p>
    <w:p w:rsidR="006A28A8" w:rsidRPr="00C84483" w:rsidRDefault="006A28A8" w:rsidP="006A28A8">
      <w:pPr>
        <w:pStyle w:val="Titel"/>
        <w:jc w:val="left"/>
        <w:rPr>
          <w:b w:val="0"/>
          <w:szCs w:val="24"/>
        </w:rPr>
      </w:pPr>
    </w:p>
    <w:p w:rsidR="006A28A8" w:rsidRPr="00C84483" w:rsidRDefault="006A28A8" w:rsidP="006A28A8">
      <w:pPr>
        <w:jc w:val="center"/>
        <w:rPr>
          <w:b/>
          <w:sz w:val="24"/>
          <w:szCs w:val="24"/>
        </w:rPr>
      </w:pPr>
      <w:r w:rsidRPr="00C84483">
        <w:rPr>
          <w:b/>
          <w:sz w:val="24"/>
          <w:szCs w:val="24"/>
        </w:rPr>
        <w:t>PRODUKTRESUMÉ</w:t>
      </w:r>
    </w:p>
    <w:p w:rsidR="006A28A8" w:rsidRPr="00C84483" w:rsidRDefault="006A28A8" w:rsidP="006A28A8">
      <w:pPr>
        <w:jc w:val="center"/>
        <w:rPr>
          <w:b/>
          <w:sz w:val="24"/>
          <w:szCs w:val="24"/>
        </w:rPr>
      </w:pPr>
    </w:p>
    <w:p w:rsidR="006A28A8" w:rsidRPr="00CD4886" w:rsidRDefault="006A28A8" w:rsidP="006A28A8">
      <w:pPr>
        <w:jc w:val="center"/>
        <w:rPr>
          <w:b/>
          <w:sz w:val="24"/>
          <w:szCs w:val="24"/>
        </w:rPr>
      </w:pPr>
      <w:r w:rsidRPr="00CD4886">
        <w:rPr>
          <w:b/>
          <w:sz w:val="24"/>
          <w:szCs w:val="24"/>
        </w:rPr>
        <w:t>for</w:t>
      </w:r>
    </w:p>
    <w:p w:rsidR="006A28A8" w:rsidRPr="00CD4886" w:rsidRDefault="006A28A8" w:rsidP="006A28A8">
      <w:pPr>
        <w:jc w:val="center"/>
        <w:rPr>
          <w:b/>
          <w:sz w:val="24"/>
          <w:szCs w:val="24"/>
        </w:rPr>
      </w:pPr>
    </w:p>
    <w:p w:rsidR="006A28A8" w:rsidRPr="00CD4886" w:rsidRDefault="006A28A8" w:rsidP="006A28A8">
      <w:pPr>
        <w:jc w:val="center"/>
        <w:rPr>
          <w:b/>
          <w:sz w:val="24"/>
          <w:szCs w:val="24"/>
        </w:rPr>
      </w:pPr>
      <w:proofErr w:type="spellStart"/>
      <w:r w:rsidRPr="00CD4886">
        <w:rPr>
          <w:b/>
          <w:sz w:val="24"/>
          <w:szCs w:val="24"/>
        </w:rPr>
        <w:t>Silocalm</w:t>
      </w:r>
      <w:proofErr w:type="spellEnd"/>
      <w:r w:rsidRPr="00CD4886">
        <w:rPr>
          <w:b/>
          <w:sz w:val="24"/>
          <w:szCs w:val="24"/>
        </w:rPr>
        <w:t>, oral suspension</w:t>
      </w:r>
    </w:p>
    <w:p w:rsidR="006A28A8" w:rsidRPr="00CD4886" w:rsidRDefault="006A28A8" w:rsidP="006A28A8">
      <w:pPr>
        <w:jc w:val="both"/>
        <w:rPr>
          <w:sz w:val="24"/>
          <w:szCs w:val="24"/>
        </w:rPr>
      </w:pPr>
    </w:p>
    <w:p w:rsidR="006A28A8" w:rsidRPr="00CD4886" w:rsidRDefault="006A28A8" w:rsidP="006A28A8">
      <w:pPr>
        <w:ind w:left="851" w:right="-1" w:hanging="851"/>
        <w:jc w:val="both"/>
        <w:rPr>
          <w:sz w:val="24"/>
          <w:szCs w:val="24"/>
        </w:rPr>
      </w:pPr>
    </w:p>
    <w:p w:rsidR="002B2602" w:rsidRPr="00C84483" w:rsidRDefault="002B2602" w:rsidP="002B2602">
      <w:pPr>
        <w:tabs>
          <w:tab w:val="left" w:pos="851"/>
        </w:tabs>
        <w:ind w:left="851" w:hanging="851"/>
        <w:rPr>
          <w:b/>
          <w:sz w:val="24"/>
          <w:szCs w:val="24"/>
        </w:rPr>
      </w:pPr>
      <w:r w:rsidRPr="00C84483">
        <w:rPr>
          <w:b/>
          <w:sz w:val="24"/>
          <w:szCs w:val="24"/>
        </w:rPr>
        <w:t>0.</w:t>
      </w:r>
      <w:r w:rsidRPr="00C84483">
        <w:rPr>
          <w:b/>
          <w:sz w:val="24"/>
          <w:szCs w:val="24"/>
        </w:rPr>
        <w:tab/>
        <w:t>D.SP.NR.</w:t>
      </w:r>
    </w:p>
    <w:p w:rsidR="006A28A8" w:rsidRPr="00A524BD" w:rsidRDefault="006A28A8" w:rsidP="006A28A8">
      <w:pPr>
        <w:ind w:left="851" w:right="-1" w:hanging="851"/>
        <w:rPr>
          <w:sz w:val="24"/>
          <w:szCs w:val="24"/>
        </w:rPr>
      </w:pPr>
      <w:r w:rsidRPr="00CD4886">
        <w:rPr>
          <w:sz w:val="24"/>
          <w:szCs w:val="24"/>
        </w:rPr>
        <w:tab/>
      </w:r>
      <w:r w:rsidRPr="00A524BD">
        <w:rPr>
          <w:sz w:val="24"/>
          <w:szCs w:val="24"/>
        </w:rPr>
        <w:t>29766</w:t>
      </w:r>
    </w:p>
    <w:p w:rsidR="006A28A8" w:rsidRPr="00A524BD" w:rsidRDefault="006A28A8" w:rsidP="006A28A8">
      <w:pPr>
        <w:ind w:left="851" w:right="-1" w:hanging="851"/>
        <w:rPr>
          <w:sz w:val="24"/>
          <w:szCs w:val="24"/>
        </w:rPr>
      </w:pPr>
    </w:p>
    <w:p w:rsidR="006A28A8" w:rsidRPr="00A524BD" w:rsidRDefault="006A28A8" w:rsidP="006A28A8">
      <w:pPr>
        <w:ind w:left="851" w:right="-1" w:hanging="851"/>
        <w:rPr>
          <w:b/>
          <w:sz w:val="24"/>
          <w:szCs w:val="24"/>
        </w:rPr>
      </w:pPr>
      <w:r w:rsidRPr="00A524BD">
        <w:rPr>
          <w:b/>
          <w:sz w:val="24"/>
          <w:szCs w:val="24"/>
        </w:rPr>
        <w:t>1.</w:t>
      </w:r>
      <w:r w:rsidRPr="00A524BD">
        <w:rPr>
          <w:b/>
          <w:sz w:val="24"/>
          <w:szCs w:val="24"/>
        </w:rPr>
        <w:tab/>
        <w:t>LÆGEMIDLETS NAVN</w:t>
      </w:r>
    </w:p>
    <w:p w:rsidR="006A28A8" w:rsidRPr="00A524BD" w:rsidRDefault="006A28A8" w:rsidP="006A28A8">
      <w:pPr>
        <w:ind w:left="851" w:right="-1" w:hanging="851"/>
        <w:rPr>
          <w:sz w:val="24"/>
          <w:szCs w:val="24"/>
        </w:rPr>
      </w:pPr>
      <w:r>
        <w:rPr>
          <w:sz w:val="24"/>
          <w:szCs w:val="24"/>
        </w:rPr>
        <w:tab/>
      </w:r>
      <w:proofErr w:type="spellStart"/>
      <w:r w:rsidRPr="00A524BD">
        <w:rPr>
          <w:sz w:val="24"/>
          <w:szCs w:val="24"/>
        </w:rPr>
        <w:t>Silocalm</w:t>
      </w:r>
      <w:proofErr w:type="spellEnd"/>
    </w:p>
    <w:p w:rsidR="006A28A8" w:rsidRPr="00A524BD" w:rsidRDefault="006A28A8" w:rsidP="006A28A8">
      <w:pPr>
        <w:ind w:left="851" w:right="-1" w:hanging="851"/>
        <w:rPr>
          <w:sz w:val="24"/>
          <w:szCs w:val="24"/>
        </w:rPr>
      </w:pPr>
    </w:p>
    <w:p w:rsidR="006A28A8" w:rsidRPr="00A524BD" w:rsidRDefault="006A28A8" w:rsidP="006A28A8">
      <w:pPr>
        <w:ind w:left="851" w:right="-1" w:hanging="851"/>
        <w:rPr>
          <w:b/>
          <w:sz w:val="24"/>
          <w:szCs w:val="24"/>
        </w:rPr>
      </w:pPr>
      <w:r w:rsidRPr="00A524BD">
        <w:rPr>
          <w:b/>
          <w:sz w:val="24"/>
          <w:szCs w:val="24"/>
        </w:rPr>
        <w:t>2.</w:t>
      </w:r>
      <w:r w:rsidRPr="00A524BD">
        <w:rPr>
          <w:b/>
          <w:sz w:val="24"/>
          <w:szCs w:val="24"/>
        </w:rPr>
        <w:tab/>
        <w:t>KVALITATIV OG KVANTITATIV SAMMENSÆTNING</w:t>
      </w:r>
    </w:p>
    <w:p w:rsidR="006A28A8" w:rsidRDefault="006A28A8" w:rsidP="006A28A8">
      <w:pPr>
        <w:widowControl w:val="0"/>
        <w:autoSpaceDE w:val="0"/>
        <w:autoSpaceDN w:val="0"/>
        <w:adjustRightInd w:val="0"/>
        <w:ind w:left="851"/>
        <w:rPr>
          <w:sz w:val="24"/>
          <w:szCs w:val="24"/>
        </w:rPr>
      </w:pPr>
    </w:p>
    <w:p w:rsidR="006A28A8" w:rsidRPr="00E84496" w:rsidRDefault="006A28A8" w:rsidP="006A28A8">
      <w:pPr>
        <w:widowControl w:val="0"/>
        <w:autoSpaceDE w:val="0"/>
        <w:autoSpaceDN w:val="0"/>
        <w:adjustRightInd w:val="0"/>
        <w:ind w:left="851"/>
        <w:rPr>
          <w:sz w:val="24"/>
          <w:szCs w:val="24"/>
          <w:u w:val="single"/>
          <w:lang w:eastAsia="da-DK"/>
        </w:rPr>
      </w:pPr>
      <w:r w:rsidRPr="00E84496">
        <w:rPr>
          <w:sz w:val="24"/>
          <w:szCs w:val="24"/>
          <w:u w:val="single"/>
        </w:rPr>
        <w:t>1 mg/ml:</w:t>
      </w:r>
    </w:p>
    <w:p w:rsidR="006A28A8" w:rsidRPr="00A524BD" w:rsidRDefault="006A28A8" w:rsidP="006A28A8">
      <w:pPr>
        <w:widowControl w:val="0"/>
        <w:autoSpaceDE w:val="0"/>
        <w:autoSpaceDN w:val="0"/>
        <w:adjustRightInd w:val="0"/>
        <w:ind w:left="851"/>
        <w:rPr>
          <w:sz w:val="24"/>
          <w:szCs w:val="24"/>
        </w:rPr>
      </w:pPr>
      <w:r w:rsidRPr="00A524BD">
        <w:rPr>
          <w:sz w:val="24"/>
          <w:szCs w:val="24"/>
        </w:rPr>
        <w:t xml:space="preserve">1 ml suspension indeholder 1 mg </w:t>
      </w:r>
      <w:proofErr w:type="spellStart"/>
      <w:r w:rsidRPr="00A524BD">
        <w:rPr>
          <w:sz w:val="24"/>
          <w:szCs w:val="24"/>
        </w:rPr>
        <w:t>clobazam</w:t>
      </w:r>
      <w:proofErr w:type="spellEnd"/>
      <w:r w:rsidRPr="00A524BD">
        <w:rPr>
          <w:sz w:val="24"/>
          <w:szCs w:val="24"/>
        </w:rPr>
        <w:t xml:space="preserve">. </w:t>
      </w:r>
    </w:p>
    <w:p w:rsidR="006A28A8" w:rsidRPr="00A524BD" w:rsidRDefault="006A28A8" w:rsidP="006A28A8">
      <w:pPr>
        <w:widowControl w:val="0"/>
        <w:autoSpaceDE w:val="0"/>
        <w:autoSpaceDN w:val="0"/>
        <w:adjustRightInd w:val="0"/>
        <w:ind w:left="851"/>
        <w:rPr>
          <w:sz w:val="24"/>
          <w:szCs w:val="24"/>
        </w:rPr>
      </w:pPr>
    </w:p>
    <w:p w:rsidR="006A28A8" w:rsidRPr="00E84496" w:rsidRDefault="006A28A8" w:rsidP="006A28A8">
      <w:pPr>
        <w:widowControl w:val="0"/>
        <w:autoSpaceDE w:val="0"/>
        <w:autoSpaceDN w:val="0"/>
        <w:adjustRightInd w:val="0"/>
        <w:ind w:left="851"/>
        <w:rPr>
          <w:sz w:val="24"/>
          <w:szCs w:val="24"/>
          <w:u w:val="single"/>
        </w:rPr>
      </w:pPr>
      <w:r>
        <w:rPr>
          <w:sz w:val="24"/>
          <w:szCs w:val="24"/>
          <w:u w:val="single"/>
        </w:rPr>
        <w:t>2</w:t>
      </w:r>
      <w:r w:rsidRPr="00E84496">
        <w:rPr>
          <w:sz w:val="24"/>
          <w:szCs w:val="24"/>
          <w:u w:val="single"/>
        </w:rPr>
        <w:t xml:space="preserve"> mg/ml:</w:t>
      </w:r>
    </w:p>
    <w:p w:rsidR="006A28A8" w:rsidRPr="00A524BD" w:rsidRDefault="006A28A8" w:rsidP="006A28A8">
      <w:pPr>
        <w:widowControl w:val="0"/>
        <w:autoSpaceDE w:val="0"/>
        <w:autoSpaceDN w:val="0"/>
        <w:adjustRightInd w:val="0"/>
        <w:ind w:left="851"/>
        <w:rPr>
          <w:sz w:val="24"/>
          <w:szCs w:val="24"/>
        </w:rPr>
      </w:pPr>
      <w:r w:rsidRPr="00A524BD">
        <w:rPr>
          <w:sz w:val="24"/>
          <w:szCs w:val="24"/>
        </w:rPr>
        <w:t xml:space="preserve">1 ml suspension indeholder 2 mg </w:t>
      </w:r>
      <w:proofErr w:type="spellStart"/>
      <w:r w:rsidRPr="00A524BD">
        <w:rPr>
          <w:sz w:val="24"/>
          <w:szCs w:val="24"/>
        </w:rPr>
        <w:t>clobazam</w:t>
      </w:r>
      <w:proofErr w:type="spellEnd"/>
      <w:r w:rsidRPr="00A524BD">
        <w:rPr>
          <w:sz w:val="24"/>
          <w:szCs w:val="24"/>
        </w:rPr>
        <w:t>.</w:t>
      </w:r>
    </w:p>
    <w:p w:rsidR="006A28A8" w:rsidRPr="00A524BD" w:rsidRDefault="006A28A8" w:rsidP="006A28A8">
      <w:pPr>
        <w:widowControl w:val="0"/>
        <w:autoSpaceDE w:val="0"/>
        <w:autoSpaceDN w:val="0"/>
        <w:adjustRightInd w:val="0"/>
        <w:ind w:left="851"/>
        <w:rPr>
          <w:sz w:val="24"/>
          <w:szCs w:val="24"/>
        </w:rPr>
      </w:pPr>
    </w:p>
    <w:p w:rsidR="006A28A8" w:rsidRPr="00E84496" w:rsidRDefault="006A28A8" w:rsidP="006A28A8">
      <w:pPr>
        <w:widowControl w:val="0"/>
        <w:autoSpaceDE w:val="0"/>
        <w:autoSpaceDN w:val="0"/>
        <w:adjustRightInd w:val="0"/>
        <w:ind w:left="851"/>
        <w:rPr>
          <w:sz w:val="24"/>
          <w:szCs w:val="24"/>
          <w:u w:val="single"/>
        </w:rPr>
      </w:pPr>
      <w:r w:rsidRPr="00E84496">
        <w:rPr>
          <w:sz w:val="24"/>
          <w:szCs w:val="24"/>
          <w:u w:val="single"/>
        </w:rPr>
        <w:t>Hjælpestoffer, som behandleren skal være opmærksom på:</w:t>
      </w:r>
    </w:p>
    <w:p w:rsidR="006A28A8" w:rsidRPr="00A524BD" w:rsidRDefault="006A28A8" w:rsidP="006A28A8">
      <w:pPr>
        <w:widowControl w:val="0"/>
        <w:autoSpaceDE w:val="0"/>
        <w:autoSpaceDN w:val="0"/>
        <w:adjustRightInd w:val="0"/>
        <w:ind w:left="851"/>
        <w:rPr>
          <w:sz w:val="24"/>
          <w:szCs w:val="24"/>
        </w:rPr>
      </w:pPr>
      <w:r w:rsidRPr="00A524BD">
        <w:rPr>
          <w:sz w:val="24"/>
          <w:szCs w:val="24"/>
        </w:rPr>
        <w:t xml:space="preserve">1 ml suspension indeholder 250 mg sorbitol, 2,06 mg </w:t>
      </w:r>
      <w:proofErr w:type="spellStart"/>
      <w:r w:rsidRPr="00A524BD">
        <w:rPr>
          <w:sz w:val="24"/>
          <w:szCs w:val="24"/>
        </w:rPr>
        <w:t>natriummethylhydroxybenzoat</w:t>
      </w:r>
      <w:proofErr w:type="spellEnd"/>
      <w:r w:rsidRPr="00A524BD">
        <w:rPr>
          <w:sz w:val="24"/>
          <w:szCs w:val="24"/>
        </w:rPr>
        <w:t xml:space="preserve"> og 0,224 mg </w:t>
      </w:r>
      <w:proofErr w:type="spellStart"/>
      <w:r w:rsidRPr="00A524BD">
        <w:rPr>
          <w:sz w:val="24"/>
          <w:szCs w:val="24"/>
        </w:rPr>
        <w:t>natriumpropylhydroxybenzoat</w:t>
      </w:r>
      <w:proofErr w:type="spellEnd"/>
      <w:r w:rsidRPr="00A524BD">
        <w:rPr>
          <w:sz w:val="24"/>
          <w:szCs w:val="24"/>
        </w:rPr>
        <w:t>.</w:t>
      </w:r>
    </w:p>
    <w:p w:rsidR="006A28A8" w:rsidRPr="00A524BD" w:rsidRDefault="006A28A8" w:rsidP="006A28A8">
      <w:pPr>
        <w:widowControl w:val="0"/>
        <w:autoSpaceDE w:val="0"/>
        <w:autoSpaceDN w:val="0"/>
        <w:adjustRightInd w:val="0"/>
        <w:ind w:left="851"/>
        <w:rPr>
          <w:sz w:val="24"/>
          <w:szCs w:val="24"/>
        </w:rPr>
      </w:pPr>
    </w:p>
    <w:p w:rsidR="006A28A8" w:rsidRPr="00A524BD" w:rsidRDefault="006A28A8" w:rsidP="006A28A8">
      <w:pPr>
        <w:widowControl w:val="0"/>
        <w:autoSpaceDE w:val="0"/>
        <w:autoSpaceDN w:val="0"/>
        <w:adjustRightInd w:val="0"/>
        <w:ind w:left="851"/>
        <w:rPr>
          <w:sz w:val="24"/>
          <w:szCs w:val="24"/>
        </w:rPr>
      </w:pPr>
      <w:r w:rsidRPr="00A524BD">
        <w:rPr>
          <w:sz w:val="24"/>
          <w:szCs w:val="24"/>
        </w:rPr>
        <w:t>Alle hjælpestoffer er anført under pkt. 6.1.</w:t>
      </w:r>
    </w:p>
    <w:p w:rsidR="006A28A8" w:rsidRPr="00A524BD" w:rsidRDefault="006A28A8" w:rsidP="006A28A8">
      <w:pPr>
        <w:ind w:left="851" w:right="-1" w:hanging="851"/>
        <w:rPr>
          <w:sz w:val="24"/>
          <w:szCs w:val="24"/>
        </w:rPr>
      </w:pPr>
    </w:p>
    <w:p w:rsidR="006A28A8" w:rsidRPr="00A524BD" w:rsidRDefault="006A28A8" w:rsidP="006A28A8">
      <w:pPr>
        <w:ind w:left="851" w:right="-1" w:hanging="851"/>
        <w:rPr>
          <w:b/>
          <w:sz w:val="24"/>
          <w:szCs w:val="24"/>
        </w:rPr>
      </w:pPr>
      <w:r w:rsidRPr="00A524BD">
        <w:rPr>
          <w:b/>
          <w:sz w:val="24"/>
          <w:szCs w:val="24"/>
        </w:rPr>
        <w:t>3.</w:t>
      </w:r>
      <w:r w:rsidRPr="00A524BD">
        <w:rPr>
          <w:b/>
          <w:sz w:val="24"/>
          <w:szCs w:val="24"/>
        </w:rPr>
        <w:tab/>
        <w:t>LÆGEMIDDELFORM</w:t>
      </w:r>
    </w:p>
    <w:p w:rsidR="006A28A8" w:rsidRDefault="006A28A8" w:rsidP="006A28A8">
      <w:pPr>
        <w:widowControl w:val="0"/>
        <w:autoSpaceDE w:val="0"/>
        <w:autoSpaceDN w:val="0"/>
        <w:adjustRightInd w:val="0"/>
        <w:ind w:left="851"/>
        <w:rPr>
          <w:sz w:val="24"/>
          <w:szCs w:val="24"/>
        </w:rPr>
      </w:pPr>
      <w:r w:rsidRPr="00A524BD">
        <w:rPr>
          <w:sz w:val="24"/>
          <w:szCs w:val="24"/>
        </w:rPr>
        <w:t>Oral suspension</w:t>
      </w:r>
    </w:p>
    <w:p w:rsidR="006A28A8" w:rsidRPr="00A524BD" w:rsidRDefault="006A28A8" w:rsidP="006A28A8">
      <w:pPr>
        <w:widowControl w:val="0"/>
        <w:autoSpaceDE w:val="0"/>
        <w:autoSpaceDN w:val="0"/>
        <w:adjustRightInd w:val="0"/>
        <w:ind w:left="851"/>
        <w:rPr>
          <w:sz w:val="24"/>
          <w:szCs w:val="24"/>
          <w:lang w:eastAsia="da-DK"/>
        </w:rPr>
      </w:pPr>
    </w:p>
    <w:p w:rsidR="006A28A8" w:rsidRPr="00A524BD" w:rsidRDefault="006A28A8" w:rsidP="006A28A8">
      <w:pPr>
        <w:widowControl w:val="0"/>
        <w:autoSpaceDE w:val="0"/>
        <w:autoSpaceDN w:val="0"/>
        <w:adjustRightInd w:val="0"/>
        <w:ind w:left="851"/>
        <w:rPr>
          <w:sz w:val="24"/>
          <w:szCs w:val="24"/>
        </w:rPr>
      </w:pPr>
      <w:r w:rsidRPr="00A524BD">
        <w:rPr>
          <w:sz w:val="24"/>
          <w:szCs w:val="24"/>
        </w:rPr>
        <w:t>En råhvid, viskøs suspension med hindbærduft.</w:t>
      </w:r>
    </w:p>
    <w:p w:rsidR="006A28A8" w:rsidRPr="00A524BD" w:rsidRDefault="006A28A8" w:rsidP="006A28A8">
      <w:pPr>
        <w:ind w:left="851" w:hanging="851"/>
        <w:rPr>
          <w:sz w:val="24"/>
          <w:szCs w:val="24"/>
        </w:rPr>
      </w:pPr>
    </w:p>
    <w:p w:rsidR="006A28A8" w:rsidRPr="00A524BD" w:rsidRDefault="006A28A8" w:rsidP="006A28A8">
      <w:pPr>
        <w:ind w:left="851" w:right="-1" w:hanging="851"/>
        <w:rPr>
          <w:sz w:val="24"/>
          <w:szCs w:val="24"/>
        </w:rPr>
      </w:pPr>
    </w:p>
    <w:p w:rsidR="006A28A8" w:rsidRPr="00A524BD" w:rsidRDefault="006A28A8" w:rsidP="006A28A8">
      <w:pPr>
        <w:ind w:left="851" w:right="-1" w:hanging="851"/>
        <w:rPr>
          <w:b/>
          <w:sz w:val="24"/>
          <w:szCs w:val="24"/>
        </w:rPr>
      </w:pPr>
      <w:r w:rsidRPr="00A524BD">
        <w:rPr>
          <w:b/>
          <w:sz w:val="24"/>
          <w:szCs w:val="24"/>
        </w:rPr>
        <w:t>4.</w:t>
      </w:r>
      <w:r w:rsidRPr="00A524BD">
        <w:rPr>
          <w:b/>
          <w:sz w:val="24"/>
          <w:szCs w:val="24"/>
        </w:rPr>
        <w:tab/>
        <w:t>KLINISKE OPLYSNINGER</w:t>
      </w:r>
    </w:p>
    <w:p w:rsidR="006A28A8" w:rsidRPr="00A524BD" w:rsidRDefault="006A28A8" w:rsidP="006A28A8">
      <w:pPr>
        <w:ind w:left="851" w:right="-1" w:hanging="851"/>
        <w:rPr>
          <w:b/>
          <w:sz w:val="24"/>
          <w:szCs w:val="24"/>
        </w:rPr>
      </w:pPr>
    </w:p>
    <w:p w:rsidR="006A28A8" w:rsidRPr="00A524BD" w:rsidRDefault="006A28A8" w:rsidP="006A28A8">
      <w:pPr>
        <w:ind w:left="851" w:right="-1" w:hanging="851"/>
        <w:rPr>
          <w:b/>
          <w:sz w:val="24"/>
          <w:szCs w:val="24"/>
          <w:u w:val="single"/>
        </w:rPr>
      </w:pPr>
      <w:r w:rsidRPr="00A524BD">
        <w:rPr>
          <w:b/>
          <w:sz w:val="24"/>
          <w:szCs w:val="24"/>
        </w:rPr>
        <w:t>4.1</w:t>
      </w:r>
      <w:r w:rsidRPr="00A524BD">
        <w:rPr>
          <w:b/>
          <w:sz w:val="24"/>
          <w:szCs w:val="24"/>
        </w:rPr>
        <w:tab/>
        <w:t>Terapeutiske indikationer</w:t>
      </w:r>
    </w:p>
    <w:p w:rsidR="006A28A8" w:rsidRPr="00A524BD" w:rsidRDefault="006A28A8" w:rsidP="006A28A8">
      <w:pPr>
        <w:widowControl w:val="0"/>
        <w:autoSpaceDE w:val="0"/>
        <w:autoSpaceDN w:val="0"/>
        <w:adjustRightInd w:val="0"/>
        <w:ind w:left="851" w:right="-1"/>
        <w:rPr>
          <w:sz w:val="24"/>
          <w:szCs w:val="24"/>
          <w:lang w:eastAsia="da-DK"/>
        </w:rPr>
      </w:pPr>
      <w:proofErr w:type="spellStart"/>
      <w:r w:rsidRPr="00A524BD">
        <w:rPr>
          <w:sz w:val="24"/>
          <w:szCs w:val="24"/>
        </w:rPr>
        <w:t>Clobazam</w:t>
      </w:r>
      <w:proofErr w:type="spellEnd"/>
      <w:r w:rsidRPr="00A524BD">
        <w:rPr>
          <w:sz w:val="24"/>
          <w:szCs w:val="24"/>
        </w:rPr>
        <w:t xml:space="preserve"> kan anvendes som tillægsbehandling ved epilepsi hos voksne eller børn over 2 år, hvis standardbehandling med et eller flere </w:t>
      </w:r>
      <w:proofErr w:type="spellStart"/>
      <w:r w:rsidRPr="00A524BD">
        <w:rPr>
          <w:sz w:val="24"/>
          <w:szCs w:val="24"/>
        </w:rPr>
        <w:t>antikonvulsiva</w:t>
      </w:r>
      <w:proofErr w:type="spellEnd"/>
      <w:r w:rsidRPr="00A524BD">
        <w:rPr>
          <w:sz w:val="24"/>
          <w:szCs w:val="24"/>
        </w:rPr>
        <w:t xml:space="preserve"> har svigtet.</w:t>
      </w:r>
    </w:p>
    <w:p w:rsidR="006A28A8" w:rsidRPr="00A524BD" w:rsidRDefault="006A28A8" w:rsidP="006A28A8">
      <w:pPr>
        <w:widowControl w:val="0"/>
        <w:autoSpaceDE w:val="0"/>
        <w:autoSpaceDN w:val="0"/>
        <w:adjustRightInd w:val="0"/>
        <w:ind w:left="851" w:right="-1" w:hanging="851"/>
        <w:rPr>
          <w:sz w:val="24"/>
          <w:szCs w:val="24"/>
        </w:rPr>
      </w:pPr>
    </w:p>
    <w:p w:rsidR="006A28A8" w:rsidRPr="00A524BD" w:rsidRDefault="006A28A8" w:rsidP="006A28A8">
      <w:pPr>
        <w:widowControl w:val="0"/>
        <w:autoSpaceDE w:val="0"/>
        <w:autoSpaceDN w:val="0"/>
        <w:adjustRightInd w:val="0"/>
        <w:ind w:left="851" w:right="-1"/>
        <w:rPr>
          <w:sz w:val="24"/>
          <w:szCs w:val="24"/>
        </w:rPr>
      </w:pPr>
      <w:proofErr w:type="spellStart"/>
      <w:r w:rsidRPr="00A524BD">
        <w:rPr>
          <w:sz w:val="24"/>
          <w:szCs w:val="24"/>
        </w:rPr>
        <w:t>Silocalm</w:t>
      </w:r>
      <w:proofErr w:type="spellEnd"/>
      <w:r w:rsidRPr="00A524BD">
        <w:rPr>
          <w:sz w:val="24"/>
          <w:szCs w:val="24"/>
        </w:rPr>
        <w:t xml:space="preserve"> bør kun anvendes til børn i alderen 1 måned til 2 år i helt særlige tilfælde, hvor der er en tydelig epilepsi-indikation.</w:t>
      </w:r>
    </w:p>
    <w:p w:rsidR="006A28A8" w:rsidRDefault="006A28A8" w:rsidP="006A28A8">
      <w:pPr>
        <w:rPr>
          <w:sz w:val="24"/>
          <w:szCs w:val="24"/>
        </w:rPr>
      </w:pPr>
      <w:r>
        <w:rPr>
          <w:sz w:val="24"/>
          <w:szCs w:val="24"/>
        </w:rPr>
        <w:br w:type="page"/>
      </w:r>
    </w:p>
    <w:p w:rsidR="006A28A8" w:rsidRPr="00A524BD" w:rsidRDefault="006A28A8" w:rsidP="006A28A8">
      <w:pPr>
        <w:ind w:left="851" w:right="-1" w:hanging="851"/>
        <w:rPr>
          <w:sz w:val="24"/>
          <w:szCs w:val="24"/>
        </w:rPr>
      </w:pPr>
    </w:p>
    <w:p w:rsidR="002B2602" w:rsidRPr="00C84483" w:rsidRDefault="002B2602" w:rsidP="002B2602">
      <w:pPr>
        <w:tabs>
          <w:tab w:val="left" w:pos="851"/>
        </w:tabs>
        <w:ind w:left="851" w:hanging="851"/>
        <w:rPr>
          <w:b/>
          <w:sz w:val="24"/>
          <w:szCs w:val="24"/>
        </w:rPr>
      </w:pPr>
      <w:r w:rsidRPr="00C84483">
        <w:rPr>
          <w:b/>
          <w:sz w:val="24"/>
          <w:szCs w:val="24"/>
        </w:rPr>
        <w:t>4.2</w:t>
      </w:r>
      <w:r w:rsidRPr="00C84483">
        <w:rPr>
          <w:b/>
          <w:sz w:val="24"/>
          <w:szCs w:val="24"/>
        </w:rPr>
        <w:tab/>
        <w:t xml:space="preserve">Dosering og </w:t>
      </w:r>
      <w:r>
        <w:rPr>
          <w:b/>
          <w:sz w:val="24"/>
          <w:szCs w:val="24"/>
        </w:rPr>
        <w:t>administration</w:t>
      </w:r>
    </w:p>
    <w:p w:rsidR="006A28A8" w:rsidRDefault="006A28A8" w:rsidP="006A28A8">
      <w:pPr>
        <w:widowControl w:val="0"/>
        <w:autoSpaceDE w:val="0"/>
        <w:autoSpaceDN w:val="0"/>
        <w:adjustRightInd w:val="0"/>
        <w:ind w:left="851" w:right="-1" w:hanging="851"/>
        <w:rPr>
          <w:sz w:val="24"/>
          <w:szCs w:val="24"/>
          <w:u w:val="single"/>
        </w:rPr>
      </w:pPr>
    </w:p>
    <w:p w:rsidR="006A28A8" w:rsidRPr="00E84496" w:rsidRDefault="006A28A8" w:rsidP="006A28A8">
      <w:pPr>
        <w:widowControl w:val="0"/>
        <w:autoSpaceDE w:val="0"/>
        <w:autoSpaceDN w:val="0"/>
        <w:adjustRightInd w:val="0"/>
        <w:ind w:left="851" w:right="-1"/>
        <w:rPr>
          <w:b/>
          <w:sz w:val="24"/>
          <w:szCs w:val="24"/>
          <w:lang w:eastAsia="da-DK"/>
        </w:rPr>
      </w:pPr>
      <w:r w:rsidRPr="00E84496">
        <w:rPr>
          <w:b/>
          <w:sz w:val="24"/>
          <w:szCs w:val="24"/>
        </w:rPr>
        <w:t>Dosering</w:t>
      </w:r>
    </w:p>
    <w:p w:rsidR="006A28A8" w:rsidRPr="00A524BD" w:rsidRDefault="006A28A8" w:rsidP="006A28A8">
      <w:pPr>
        <w:widowControl w:val="0"/>
        <w:autoSpaceDE w:val="0"/>
        <w:autoSpaceDN w:val="0"/>
        <w:adjustRightInd w:val="0"/>
        <w:ind w:left="851" w:right="-1"/>
        <w:rPr>
          <w:sz w:val="24"/>
          <w:szCs w:val="24"/>
        </w:rPr>
      </w:pPr>
      <w:r w:rsidRPr="00A524BD">
        <w:rPr>
          <w:sz w:val="24"/>
          <w:szCs w:val="24"/>
        </w:rPr>
        <w:t xml:space="preserve">Den orale suspension er velegnet til enhver epilepsipatient, hvis klinikeren vurderer, at en oral suspension er at foretrække frem for </w:t>
      </w:r>
      <w:proofErr w:type="spellStart"/>
      <w:r w:rsidRPr="00A524BD">
        <w:rPr>
          <w:sz w:val="24"/>
          <w:szCs w:val="24"/>
        </w:rPr>
        <w:t>clobazam</w:t>
      </w:r>
      <w:proofErr w:type="spellEnd"/>
      <w:r w:rsidRPr="00A524BD">
        <w:rPr>
          <w:sz w:val="24"/>
          <w:szCs w:val="24"/>
        </w:rPr>
        <w:t>-tabletter.</w:t>
      </w:r>
    </w:p>
    <w:p w:rsidR="006A28A8" w:rsidRPr="00A524BD" w:rsidRDefault="006A28A8" w:rsidP="006A28A8">
      <w:pPr>
        <w:widowControl w:val="0"/>
        <w:autoSpaceDE w:val="0"/>
        <w:autoSpaceDN w:val="0"/>
        <w:adjustRightInd w:val="0"/>
        <w:ind w:left="851" w:right="-1" w:hanging="851"/>
        <w:rPr>
          <w:sz w:val="24"/>
          <w:szCs w:val="24"/>
        </w:rPr>
      </w:pPr>
    </w:p>
    <w:p w:rsidR="006A28A8" w:rsidRPr="00A524BD" w:rsidRDefault="006A28A8" w:rsidP="006A28A8">
      <w:pPr>
        <w:widowControl w:val="0"/>
        <w:autoSpaceDE w:val="0"/>
        <w:autoSpaceDN w:val="0"/>
        <w:adjustRightInd w:val="0"/>
        <w:ind w:left="851" w:right="-1"/>
        <w:rPr>
          <w:sz w:val="24"/>
          <w:szCs w:val="24"/>
        </w:rPr>
      </w:pPr>
      <w:r w:rsidRPr="00A524BD">
        <w:rPr>
          <w:sz w:val="24"/>
          <w:szCs w:val="24"/>
        </w:rPr>
        <w:t>Hvis der er behov for lave</w:t>
      </w:r>
      <w:r w:rsidRPr="00A524BD">
        <w:rPr>
          <w:spacing w:val="55"/>
          <w:sz w:val="24"/>
          <w:szCs w:val="24"/>
        </w:rPr>
        <w:t xml:space="preserve"> </w:t>
      </w:r>
      <w:r w:rsidRPr="00A524BD">
        <w:rPr>
          <w:sz w:val="24"/>
          <w:szCs w:val="24"/>
        </w:rPr>
        <w:t>doser, er styrken på 1 mg/ml mest velegnet. Hvis der er behov for høje</w:t>
      </w:r>
      <w:r w:rsidRPr="00A524BD">
        <w:rPr>
          <w:spacing w:val="55"/>
          <w:sz w:val="24"/>
          <w:szCs w:val="24"/>
        </w:rPr>
        <w:t xml:space="preserve"> </w:t>
      </w:r>
      <w:r w:rsidRPr="00A524BD">
        <w:rPr>
          <w:sz w:val="24"/>
          <w:szCs w:val="24"/>
        </w:rPr>
        <w:t xml:space="preserve">doser, er styrken på 2 mg/ml mest velegnet. Behandlingen bør i alle tilfælde startes med den laveste effektive dosis og gradvise dosisøgninger under omhyggelig observation. </w:t>
      </w:r>
    </w:p>
    <w:p w:rsidR="006A28A8" w:rsidRDefault="006A28A8" w:rsidP="006A28A8">
      <w:pPr>
        <w:widowControl w:val="0"/>
        <w:autoSpaceDE w:val="0"/>
        <w:autoSpaceDN w:val="0"/>
        <w:adjustRightInd w:val="0"/>
        <w:ind w:left="851" w:right="-1"/>
        <w:rPr>
          <w:position w:val="-1"/>
          <w:sz w:val="24"/>
          <w:szCs w:val="24"/>
          <w:u w:val="single"/>
        </w:rPr>
      </w:pPr>
    </w:p>
    <w:p w:rsidR="006A28A8" w:rsidRPr="00A524BD" w:rsidRDefault="006A28A8" w:rsidP="006A28A8">
      <w:pPr>
        <w:widowControl w:val="0"/>
        <w:autoSpaceDE w:val="0"/>
        <w:autoSpaceDN w:val="0"/>
        <w:adjustRightInd w:val="0"/>
        <w:ind w:left="851" w:right="-1"/>
        <w:rPr>
          <w:sz w:val="24"/>
          <w:szCs w:val="24"/>
        </w:rPr>
      </w:pPr>
      <w:r w:rsidRPr="00A524BD">
        <w:rPr>
          <w:position w:val="-1"/>
          <w:sz w:val="24"/>
          <w:szCs w:val="24"/>
          <w:u w:val="single"/>
        </w:rPr>
        <w:t xml:space="preserve">Behandling af epilepsi sammen med et eller flere andre </w:t>
      </w:r>
      <w:proofErr w:type="spellStart"/>
      <w:r w:rsidRPr="00A524BD">
        <w:rPr>
          <w:position w:val="-1"/>
          <w:sz w:val="24"/>
          <w:szCs w:val="24"/>
          <w:u w:val="single"/>
        </w:rPr>
        <w:t>antikonvulsiva</w:t>
      </w:r>
      <w:proofErr w:type="spellEnd"/>
    </w:p>
    <w:p w:rsidR="006A28A8" w:rsidRPr="00A524BD" w:rsidRDefault="006A28A8" w:rsidP="006A28A8">
      <w:pPr>
        <w:widowControl w:val="0"/>
        <w:autoSpaceDE w:val="0"/>
        <w:autoSpaceDN w:val="0"/>
        <w:adjustRightInd w:val="0"/>
        <w:ind w:left="851" w:right="-1" w:hanging="851"/>
        <w:rPr>
          <w:sz w:val="24"/>
          <w:szCs w:val="24"/>
        </w:rPr>
      </w:pPr>
    </w:p>
    <w:p w:rsidR="006A28A8" w:rsidRPr="00982C22" w:rsidRDefault="006A28A8" w:rsidP="006A28A8">
      <w:pPr>
        <w:widowControl w:val="0"/>
        <w:autoSpaceDE w:val="0"/>
        <w:autoSpaceDN w:val="0"/>
        <w:adjustRightInd w:val="0"/>
        <w:ind w:left="851" w:right="-1"/>
        <w:rPr>
          <w:i/>
          <w:sz w:val="24"/>
          <w:szCs w:val="24"/>
          <w:u w:val="single"/>
        </w:rPr>
      </w:pPr>
      <w:r w:rsidRPr="00982C22">
        <w:rPr>
          <w:i/>
          <w:sz w:val="24"/>
          <w:szCs w:val="24"/>
          <w:u w:val="single"/>
        </w:rPr>
        <w:t>Voksne</w:t>
      </w:r>
    </w:p>
    <w:p w:rsidR="006A28A8" w:rsidRPr="00A524BD" w:rsidRDefault="006A28A8" w:rsidP="006A28A8">
      <w:pPr>
        <w:widowControl w:val="0"/>
        <w:autoSpaceDE w:val="0"/>
        <w:autoSpaceDN w:val="0"/>
        <w:adjustRightInd w:val="0"/>
        <w:ind w:left="851" w:right="-1"/>
        <w:rPr>
          <w:sz w:val="24"/>
          <w:szCs w:val="24"/>
        </w:rPr>
      </w:pPr>
      <w:r w:rsidRPr="00A524BD">
        <w:rPr>
          <w:sz w:val="24"/>
          <w:szCs w:val="24"/>
        </w:rPr>
        <w:t xml:space="preserve">Ved epilepsi anbefales en startdosis på 5-15 mg/dag. Denne dosis kan om nødvendigt øges gradvist til maksimalt 60 mg </w:t>
      </w:r>
      <w:r>
        <w:rPr>
          <w:sz w:val="24"/>
          <w:szCs w:val="24"/>
        </w:rPr>
        <w:t>daglig</w:t>
      </w:r>
      <w:r w:rsidRPr="00A524BD">
        <w:rPr>
          <w:sz w:val="24"/>
          <w:szCs w:val="24"/>
        </w:rPr>
        <w:t>.</w:t>
      </w:r>
    </w:p>
    <w:p w:rsidR="006A28A8" w:rsidRPr="00A524BD" w:rsidRDefault="006A28A8" w:rsidP="006A28A8">
      <w:pPr>
        <w:widowControl w:val="0"/>
        <w:autoSpaceDE w:val="0"/>
        <w:autoSpaceDN w:val="0"/>
        <w:adjustRightInd w:val="0"/>
        <w:ind w:left="851" w:right="-1" w:hanging="851"/>
        <w:rPr>
          <w:sz w:val="24"/>
          <w:szCs w:val="24"/>
        </w:rPr>
      </w:pPr>
    </w:p>
    <w:p w:rsidR="006A28A8" w:rsidRPr="00982C22" w:rsidRDefault="006A28A8" w:rsidP="006A28A8">
      <w:pPr>
        <w:widowControl w:val="0"/>
        <w:autoSpaceDE w:val="0"/>
        <w:autoSpaceDN w:val="0"/>
        <w:adjustRightInd w:val="0"/>
        <w:ind w:left="851" w:right="-1"/>
        <w:rPr>
          <w:i/>
          <w:sz w:val="24"/>
          <w:szCs w:val="24"/>
          <w:u w:val="single"/>
        </w:rPr>
      </w:pPr>
      <w:r w:rsidRPr="00982C22">
        <w:rPr>
          <w:i/>
          <w:sz w:val="24"/>
          <w:szCs w:val="24"/>
          <w:u w:val="single"/>
        </w:rPr>
        <w:t>Pædiatrisk population</w:t>
      </w:r>
    </w:p>
    <w:p w:rsidR="006A28A8" w:rsidRPr="00A524BD" w:rsidRDefault="006A28A8" w:rsidP="006A28A8">
      <w:pPr>
        <w:widowControl w:val="0"/>
        <w:autoSpaceDE w:val="0"/>
        <w:autoSpaceDN w:val="0"/>
        <w:adjustRightInd w:val="0"/>
        <w:ind w:left="851" w:right="-1"/>
        <w:rPr>
          <w:sz w:val="24"/>
          <w:szCs w:val="24"/>
        </w:rPr>
      </w:pPr>
      <w:r w:rsidRPr="00A524BD">
        <w:rPr>
          <w:sz w:val="24"/>
          <w:szCs w:val="24"/>
        </w:rPr>
        <w:t>Ved ordination til børn kan der være øget respons og øget tilbøjelighed til bivirkninger. Hos sådanne patienter er det derfor nødvendigt at anvende lavere startdoser og gradvise dosisøgninger under omhyggelig observation.</w:t>
      </w:r>
    </w:p>
    <w:p w:rsidR="006A28A8" w:rsidRPr="00A524BD" w:rsidRDefault="006A28A8" w:rsidP="006A28A8">
      <w:pPr>
        <w:widowControl w:val="0"/>
        <w:autoSpaceDE w:val="0"/>
        <w:autoSpaceDN w:val="0"/>
        <w:adjustRightInd w:val="0"/>
        <w:ind w:left="851" w:right="-1" w:hanging="851"/>
        <w:rPr>
          <w:sz w:val="24"/>
          <w:szCs w:val="24"/>
        </w:rPr>
      </w:pPr>
    </w:p>
    <w:p w:rsidR="006A28A8" w:rsidRPr="00A524BD" w:rsidRDefault="006A28A8" w:rsidP="006A28A8">
      <w:pPr>
        <w:widowControl w:val="0"/>
        <w:autoSpaceDE w:val="0"/>
        <w:autoSpaceDN w:val="0"/>
        <w:adjustRightInd w:val="0"/>
        <w:ind w:left="851" w:right="-1"/>
        <w:rPr>
          <w:sz w:val="24"/>
          <w:szCs w:val="24"/>
        </w:rPr>
      </w:pPr>
      <w:r>
        <w:rPr>
          <w:i/>
          <w:sz w:val="24"/>
          <w:szCs w:val="24"/>
        </w:rPr>
        <w:t xml:space="preserve">- </w:t>
      </w:r>
      <w:r w:rsidRPr="00A524BD">
        <w:rPr>
          <w:i/>
          <w:sz w:val="24"/>
          <w:szCs w:val="24"/>
        </w:rPr>
        <w:t>Pædiatrisk population i alderen 2-16 år:</w:t>
      </w:r>
    </w:p>
    <w:p w:rsidR="006A28A8" w:rsidRPr="00A524BD" w:rsidRDefault="006A28A8" w:rsidP="006A28A8">
      <w:pPr>
        <w:widowControl w:val="0"/>
        <w:autoSpaceDE w:val="0"/>
        <w:autoSpaceDN w:val="0"/>
        <w:adjustRightInd w:val="0"/>
        <w:ind w:left="851" w:right="-1"/>
        <w:rPr>
          <w:sz w:val="24"/>
          <w:szCs w:val="24"/>
        </w:rPr>
      </w:pPr>
      <w:r w:rsidRPr="00A524BD">
        <w:rPr>
          <w:i/>
          <w:sz w:val="24"/>
          <w:szCs w:val="24"/>
        </w:rPr>
        <w:t>Startdosis</w:t>
      </w:r>
      <w:r w:rsidRPr="00A524BD">
        <w:rPr>
          <w:sz w:val="24"/>
          <w:szCs w:val="24"/>
        </w:rPr>
        <w:t>:</w:t>
      </w:r>
      <w:r>
        <w:rPr>
          <w:sz w:val="24"/>
          <w:szCs w:val="24"/>
        </w:rPr>
        <w:t xml:space="preserve"> </w:t>
      </w:r>
      <w:r w:rsidRPr="00A524BD">
        <w:rPr>
          <w:sz w:val="24"/>
          <w:szCs w:val="24"/>
        </w:rPr>
        <w:t>5 mg/dag (</w:t>
      </w:r>
      <w:r w:rsidRPr="00A524BD">
        <w:rPr>
          <w:b/>
          <w:i/>
          <w:sz w:val="24"/>
          <w:szCs w:val="24"/>
        </w:rPr>
        <w:t>hos børn på 6 år og derover</w:t>
      </w:r>
      <w:r w:rsidRPr="00A524BD">
        <w:rPr>
          <w:sz w:val="24"/>
          <w:szCs w:val="24"/>
        </w:rPr>
        <w:t>) eller 0,1 mg/kg/dag hos yngre patienter. Dosen kan øges langsomt i trin af 0,1 til 0,2 mg/kg/dag med 7 dages mellemrum, indtil den ønskede kliniske virkning opnås, eller der opstår bivirkninger.</w:t>
      </w:r>
    </w:p>
    <w:p w:rsidR="006A28A8" w:rsidRPr="00A524BD" w:rsidRDefault="006A28A8" w:rsidP="006A28A8">
      <w:pPr>
        <w:widowControl w:val="0"/>
        <w:autoSpaceDE w:val="0"/>
        <w:autoSpaceDN w:val="0"/>
        <w:adjustRightInd w:val="0"/>
        <w:ind w:left="851" w:right="-1" w:hanging="851"/>
        <w:rPr>
          <w:sz w:val="24"/>
          <w:szCs w:val="24"/>
        </w:rPr>
      </w:pPr>
    </w:p>
    <w:p w:rsidR="006A28A8" w:rsidRPr="00A524BD" w:rsidRDefault="006A28A8" w:rsidP="006A28A8">
      <w:pPr>
        <w:widowControl w:val="0"/>
        <w:autoSpaceDE w:val="0"/>
        <w:autoSpaceDN w:val="0"/>
        <w:adjustRightInd w:val="0"/>
        <w:ind w:left="851" w:right="-1"/>
        <w:rPr>
          <w:sz w:val="24"/>
          <w:szCs w:val="24"/>
        </w:rPr>
      </w:pPr>
      <w:r w:rsidRPr="00A524BD">
        <w:rPr>
          <w:i/>
          <w:sz w:val="24"/>
          <w:szCs w:val="24"/>
        </w:rPr>
        <w:t xml:space="preserve">Vedligeholdelsesdosis: </w:t>
      </w:r>
      <w:r>
        <w:rPr>
          <w:sz w:val="24"/>
          <w:szCs w:val="24"/>
        </w:rPr>
        <w:t>N</w:t>
      </w:r>
      <w:r w:rsidRPr="00A524BD">
        <w:rPr>
          <w:sz w:val="24"/>
          <w:szCs w:val="24"/>
        </w:rPr>
        <w:t>ormalt 0,3 til 1 mg/kg/dag. Den daglige dosis kan fordeles på flere daglige doser eller tages som en enkeltdosis om aftenen.</w:t>
      </w:r>
    </w:p>
    <w:p w:rsidR="006A28A8" w:rsidRPr="00A524BD" w:rsidRDefault="006A28A8" w:rsidP="006A28A8">
      <w:pPr>
        <w:widowControl w:val="0"/>
        <w:autoSpaceDE w:val="0"/>
        <w:autoSpaceDN w:val="0"/>
        <w:adjustRightInd w:val="0"/>
        <w:ind w:left="851" w:right="-1" w:hanging="851"/>
        <w:rPr>
          <w:sz w:val="24"/>
          <w:szCs w:val="24"/>
        </w:rPr>
      </w:pPr>
    </w:p>
    <w:p w:rsidR="006A28A8" w:rsidRPr="00A524BD" w:rsidRDefault="006A28A8" w:rsidP="006A28A8">
      <w:pPr>
        <w:widowControl w:val="0"/>
        <w:autoSpaceDE w:val="0"/>
        <w:autoSpaceDN w:val="0"/>
        <w:adjustRightInd w:val="0"/>
        <w:ind w:left="851" w:right="-1"/>
        <w:rPr>
          <w:sz w:val="24"/>
          <w:szCs w:val="24"/>
        </w:rPr>
      </w:pPr>
      <w:r>
        <w:rPr>
          <w:i/>
          <w:sz w:val="24"/>
          <w:szCs w:val="24"/>
        </w:rPr>
        <w:t xml:space="preserve">- </w:t>
      </w:r>
      <w:r w:rsidRPr="00A524BD">
        <w:rPr>
          <w:i/>
          <w:sz w:val="24"/>
          <w:szCs w:val="24"/>
        </w:rPr>
        <w:t>Pædiatrisk population i alderen 1 måned-2 år</w:t>
      </w:r>
      <w:r w:rsidRPr="00A524BD">
        <w:rPr>
          <w:sz w:val="24"/>
          <w:szCs w:val="24"/>
        </w:rPr>
        <w:t>:</w:t>
      </w:r>
    </w:p>
    <w:p w:rsidR="006A28A8" w:rsidRPr="00A524BD" w:rsidRDefault="006A28A8" w:rsidP="006A28A8">
      <w:pPr>
        <w:widowControl w:val="0"/>
        <w:autoSpaceDE w:val="0"/>
        <w:autoSpaceDN w:val="0"/>
        <w:adjustRightInd w:val="0"/>
        <w:ind w:left="851" w:right="-1"/>
        <w:rPr>
          <w:sz w:val="24"/>
          <w:szCs w:val="24"/>
        </w:rPr>
      </w:pPr>
      <w:proofErr w:type="spellStart"/>
      <w:r w:rsidRPr="00A524BD">
        <w:rPr>
          <w:sz w:val="24"/>
          <w:szCs w:val="24"/>
        </w:rPr>
        <w:t>Silocalm</w:t>
      </w:r>
      <w:proofErr w:type="spellEnd"/>
      <w:r w:rsidRPr="00A524BD">
        <w:rPr>
          <w:sz w:val="24"/>
          <w:szCs w:val="24"/>
        </w:rPr>
        <w:t xml:space="preserve"> bør kun anvendes til børn i alderen 1 måned-2 år i helt særlige tilfælde, hvor der er en tydelig epilepsi-indikation. Brug 0,1 mg/kg/dag, og </w:t>
      </w:r>
      <w:proofErr w:type="spellStart"/>
      <w:r w:rsidRPr="00A524BD">
        <w:rPr>
          <w:sz w:val="24"/>
          <w:szCs w:val="24"/>
        </w:rPr>
        <w:t>optitrér</w:t>
      </w:r>
      <w:proofErr w:type="spellEnd"/>
      <w:r w:rsidRPr="00A524BD">
        <w:rPr>
          <w:sz w:val="24"/>
          <w:szCs w:val="24"/>
        </w:rPr>
        <w:t xml:space="preserve"> meget langsomt (dosis må ikke øges oftere end hver 5. dag), indtil den ønskede kliniske virkning opnås, fordelt på to daglige doser. </w:t>
      </w:r>
    </w:p>
    <w:p w:rsidR="006A28A8" w:rsidRPr="00A524BD" w:rsidRDefault="006A28A8" w:rsidP="006A28A8">
      <w:pPr>
        <w:widowControl w:val="0"/>
        <w:autoSpaceDE w:val="0"/>
        <w:autoSpaceDN w:val="0"/>
        <w:adjustRightInd w:val="0"/>
        <w:ind w:left="851" w:right="-1" w:hanging="851"/>
        <w:rPr>
          <w:sz w:val="24"/>
          <w:szCs w:val="24"/>
        </w:rPr>
      </w:pPr>
    </w:p>
    <w:p w:rsidR="006A28A8" w:rsidRPr="00982C22" w:rsidRDefault="006A28A8" w:rsidP="006A28A8">
      <w:pPr>
        <w:widowControl w:val="0"/>
        <w:autoSpaceDE w:val="0"/>
        <w:autoSpaceDN w:val="0"/>
        <w:adjustRightInd w:val="0"/>
        <w:ind w:left="851" w:right="-1"/>
        <w:rPr>
          <w:i/>
          <w:sz w:val="24"/>
          <w:szCs w:val="24"/>
          <w:u w:val="single"/>
        </w:rPr>
      </w:pPr>
      <w:r w:rsidRPr="00982C22">
        <w:rPr>
          <w:i/>
          <w:sz w:val="24"/>
          <w:szCs w:val="24"/>
          <w:u w:val="single"/>
        </w:rPr>
        <w:t>Ældre</w:t>
      </w:r>
    </w:p>
    <w:p w:rsidR="006A28A8" w:rsidRPr="00A524BD" w:rsidRDefault="006A28A8" w:rsidP="006A28A8">
      <w:pPr>
        <w:widowControl w:val="0"/>
        <w:autoSpaceDE w:val="0"/>
        <w:autoSpaceDN w:val="0"/>
        <w:adjustRightInd w:val="0"/>
        <w:ind w:left="851" w:right="-1"/>
        <w:rPr>
          <w:sz w:val="24"/>
          <w:szCs w:val="24"/>
        </w:rPr>
      </w:pPr>
      <w:r w:rsidRPr="00A524BD">
        <w:rPr>
          <w:sz w:val="24"/>
          <w:szCs w:val="24"/>
        </w:rPr>
        <w:t xml:space="preserve">Hos ældre patienter kan der ses øget respons og øget tilbøjelighed til bivirkninger. Der skal derfor anvendes lavere startdoser med gradvise øgninger under omhyggelig observation hos sådanne patienter. </w:t>
      </w:r>
    </w:p>
    <w:p w:rsidR="006A28A8" w:rsidRPr="00A524BD" w:rsidRDefault="006A28A8" w:rsidP="006A28A8">
      <w:pPr>
        <w:widowControl w:val="0"/>
        <w:autoSpaceDE w:val="0"/>
        <w:autoSpaceDN w:val="0"/>
        <w:adjustRightInd w:val="0"/>
        <w:ind w:left="851" w:right="-1" w:hanging="851"/>
        <w:rPr>
          <w:sz w:val="24"/>
          <w:szCs w:val="24"/>
        </w:rPr>
      </w:pPr>
    </w:p>
    <w:p w:rsidR="006A28A8" w:rsidRPr="00982C22" w:rsidRDefault="006A28A8" w:rsidP="006A28A8">
      <w:pPr>
        <w:widowControl w:val="0"/>
        <w:autoSpaceDE w:val="0"/>
        <w:autoSpaceDN w:val="0"/>
        <w:adjustRightInd w:val="0"/>
        <w:ind w:left="851" w:right="-1"/>
        <w:rPr>
          <w:i/>
          <w:sz w:val="24"/>
          <w:szCs w:val="24"/>
          <w:u w:val="single"/>
        </w:rPr>
      </w:pPr>
      <w:r w:rsidRPr="00982C22">
        <w:rPr>
          <w:i/>
          <w:sz w:val="24"/>
          <w:szCs w:val="24"/>
          <w:u w:val="single"/>
        </w:rPr>
        <w:t>Lever- og nyresvigt</w:t>
      </w:r>
    </w:p>
    <w:p w:rsidR="006A28A8" w:rsidRPr="00A524BD" w:rsidRDefault="006A28A8" w:rsidP="006A28A8">
      <w:pPr>
        <w:widowControl w:val="0"/>
        <w:autoSpaceDE w:val="0"/>
        <w:autoSpaceDN w:val="0"/>
        <w:adjustRightInd w:val="0"/>
        <w:ind w:left="851" w:right="-1"/>
        <w:rPr>
          <w:sz w:val="24"/>
          <w:szCs w:val="24"/>
        </w:rPr>
      </w:pPr>
      <w:r w:rsidRPr="00A524BD">
        <w:rPr>
          <w:sz w:val="24"/>
          <w:szCs w:val="24"/>
        </w:rPr>
        <w:t>Behandling kræver lave startdoser og gradvise dosisøgninger under omhyggelig observation (se pkt. 4.3</w:t>
      </w:r>
      <w:r>
        <w:rPr>
          <w:sz w:val="24"/>
          <w:szCs w:val="24"/>
        </w:rPr>
        <w:t xml:space="preserve"> og 4.4</w:t>
      </w:r>
      <w:r w:rsidRPr="00A524BD">
        <w:rPr>
          <w:sz w:val="24"/>
          <w:szCs w:val="24"/>
        </w:rPr>
        <w:t>).</w:t>
      </w:r>
    </w:p>
    <w:p w:rsidR="006A28A8" w:rsidRPr="00A524BD" w:rsidRDefault="006A28A8" w:rsidP="006A28A8">
      <w:pPr>
        <w:widowControl w:val="0"/>
        <w:autoSpaceDE w:val="0"/>
        <w:autoSpaceDN w:val="0"/>
        <w:adjustRightInd w:val="0"/>
        <w:ind w:left="851" w:right="-1" w:hanging="851"/>
        <w:rPr>
          <w:sz w:val="24"/>
          <w:szCs w:val="24"/>
        </w:rPr>
      </w:pPr>
    </w:p>
    <w:p w:rsidR="006A28A8" w:rsidRPr="00A524BD" w:rsidRDefault="006A28A8" w:rsidP="006A28A8">
      <w:pPr>
        <w:widowControl w:val="0"/>
        <w:autoSpaceDE w:val="0"/>
        <w:autoSpaceDN w:val="0"/>
        <w:adjustRightInd w:val="0"/>
        <w:ind w:left="851" w:right="-1"/>
        <w:rPr>
          <w:sz w:val="24"/>
          <w:szCs w:val="24"/>
        </w:rPr>
      </w:pPr>
      <w:r w:rsidRPr="00A524BD">
        <w:rPr>
          <w:b/>
          <w:sz w:val="24"/>
          <w:szCs w:val="24"/>
        </w:rPr>
        <w:t>Varighed</w:t>
      </w:r>
    </w:p>
    <w:p w:rsidR="006A28A8" w:rsidRPr="00A524BD" w:rsidRDefault="006A28A8" w:rsidP="006A28A8">
      <w:pPr>
        <w:widowControl w:val="0"/>
        <w:autoSpaceDE w:val="0"/>
        <w:autoSpaceDN w:val="0"/>
        <w:adjustRightInd w:val="0"/>
        <w:ind w:left="851" w:right="-1"/>
        <w:rPr>
          <w:sz w:val="24"/>
          <w:szCs w:val="24"/>
        </w:rPr>
      </w:pPr>
      <w:r w:rsidRPr="00A524BD">
        <w:rPr>
          <w:sz w:val="24"/>
          <w:szCs w:val="24"/>
        </w:rPr>
        <w:t xml:space="preserve">Patientens tilstand bør revurderes i de første 4 uger af behandlingen. Herefter skal behovet for fortsat behandling baseres på regelmæssige revurderinger hver 4. uge. Hvis der opstår farmakologisk tolerans, kan det være nyttigt at afbryde behandlingen og genoptage den ved en lavere dosis. Hvis dosen fordeles over dagen, skal den højeste dosis tages om aftenen. </w:t>
      </w:r>
      <w:r w:rsidRPr="00A524BD">
        <w:rPr>
          <w:sz w:val="24"/>
          <w:szCs w:val="24"/>
        </w:rPr>
        <w:lastRenderedPageBreak/>
        <w:t xml:space="preserve">Doser på op til 30 mg </w:t>
      </w:r>
      <w:proofErr w:type="spellStart"/>
      <w:r w:rsidRPr="00A524BD">
        <w:rPr>
          <w:sz w:val="24"/>
          <w:szCs w:val="24"/>
        </w:rPr>
        <w:t>clobazam</w:t>
      </w:r>
      <w:proofErr w:type="spellEnd"/>
      <w:r w:rsidRPr="00A524BD">
        <w:rPr>
          <w:sz w:val="24"/>
          <w:szCs w:val="24"/>
        </w:rPr>
        <w:t xml:space="preserve"> kan også administreres som en enkeltdosis om aftenen.</w:t>
      </w:r>
    </w:p>
    <w:p w:rsidR="006A28A8" w:rsidRPr="00A524BD" w:rsidRDefault="006A28A8" w:rsidP="006A28A8">
      <w:pPr>
        <w:widowControl w:val="0"/>
        <w:autoSpaceDE w:val="0"/>
        <w:autoSpaceDN w:val="0"/>
        <w:adjustRightInd w:val="0"/>
        <w:ind w:left="851" w:right="-1" w:hanging="851"/>
        <w:rPr>
          <w:sz w:val="24"/>
          <w:szCs w:val="24"/>
        </w:rPr>
      </w:pPr>
    </w:p>
    <w:p w:rsidR="006A28A8" w:rsidRPr="00A524BD" w:rsidRDefault="006A28A8" w:rsidP="006A28A8">
      <w:pPr>
        <w:widowControl w:val="0"/>
        <w:autoSpaceDE w:val="0"/>
        <w:autoSpaceDN w:val="0"/>
        <w:adjustRightInd w:val="0"/>
        <w:ind w:left="851"/>
        <w:rPr>
          <w:sz w:val="24"/>
          <w:szCs w:val="24"/>
        </w:rPr>
      </w:pPr>
      <w:r w:rsidRPr="00A524BD">
        <w:rPr>
          <w:sz w:val="24"/>
          <w:szCs w:val="24"/>
        </w:rPr>
        <w:t xml:space="preserve">Ved afslutning af behandlingen anbefales det, at dosen reduceres gradvist for at undgå </w:t>
      </w:r>
      <w:proofErr w:type="spellStart"/>
      <w:r w:rsidRPr="00A524BD">
        <w:rPr>
          <w:sz w:val="24"/>
          <w:szCs w:val="24"/>
        </w:rPr>
        <w:t>seponerings</w:t>
      </w:r>
      <w:proofErr w:type="spellEnd"/>
      <w:r w:rsidRPr="00A524BD">
        <w:rPr>
          <w:sz w:val="24"/>
          <w:szCs w:val="24"/>
        </w:rPr>
        <w:t xml:space="preserve">- eller </w:t>
      </w:r>
      <w:proofErr w:type="spellStart"/>
      <w:r w:rsidRPr="00A524BD">
        <w:rPr>
          <w:sz w:val="24"/>
          <w:szCs w:val="24"/>
        </w:rPr>
        <w:t>rebound</w:t>
      </w:r>
      <w:proofErr w:type="spellEnd"/>
      <w:r w:rsidRPr="00A524BD">
        <w:rPr>
          <w:sz w:val="24"/>
          <w:szCs w:val="24"/>
        </w:rPr>
        <w:t>-fænomen.</w:t>
      </w:r>
    </w:p>
    <w:p w:rsidR="006A28A8" w:rsidRPr="00A524BD" w:rsidRDefault="006A28A8" w:rsidP="006A28A8">
      <w:pPr>
        <w:widowControl w:val="0"/>
        <w:autoSpaceDE w:val="0"/>
        <w:autoSpaceDN w:val="0"/>
        <w:adjustRightInd w:val="0"/>
        <w:ind w:left="851" w:hanging="851"/>
        <w:rPr>
          <w:sz w:val="24"/>
          <w:szCs w:val="24"/>
        </w:rPr>
      </w:pPr>
    </w:p>
    <w:p w:rsidR="006A28A8" w:rsidRPr="00982C22" w:rsidRDefault="006A28A8" w:rsidP="006A28A8">
      <w:pPr>
        <w:widowControl w:val="0"/>
        <w:autoSpaceDE w:val="0"/>
        <w:autoSpaceDN w:val="0"/>
        <w:adjustRightInd w:val="0"/>
        <w:ind w:left="851"/>
        <w:rPr>
          <w:b/>
          <w:sz w:val="24"/>
          <w:szCs w:val="24"/>
        </w:rPr>
      </w:pPr>
      <w:r w:rsidRPr="00982C22">
        <w:rPr>
          <w:b/>
          <w:sz w:val="24"/>
          <w:szCs w:val="24"/>
        </w:rPr>
        <w:t>Administration med eller uden føde</w:t>
      </w:r>
    </w:p>
    <w:p w:rsidR="006A28A8" w:rsidRPr="00A524BD" w:rsidRDefault="006A28A8" w:rsidP="006A28A8">
      <w:pPr>
        <w:widowControl w:val="0"/>
        <w:autoSpaceDE w:val="0"/>
        <w:autoSpaceDN w:val="0"/>
        <w:adjustRightInd w:val="0"/>
        <w:ind w:left="851"/>
        <w:rPr>
          <w:sz w:val="24"/>
          <w:szCs w:val="24"/>
        </w:rPr>
      </w:pPr>
      <w:r w:rsidRPr="00A524BD">
        <w:rPr>
          <w:sz w:val="24"/>
          <w:szCs w:val="24"/>
        </w:rPr>
        <w:t xml:space="preserve">Kun til oral </w:t>
      </w:r>
      <w:r>
        <w:rPr>
          <w:sz w:val="24"/>
          <w:szCs w:val="24"/>
        </w:rPr>
        <w:t>anvendelse</w:t>
      </w:r>
      <w:r w:rsidRPr="00A524BD">
        <w:rPr>
          <w:sz w:val="24"/>
          <w:szCs w:val="24"/>
        </w:rPr>
        <w:t>.</w:t>
      </w:r>
    </w:p>
    <w:p w:rsidR="006A28A8" w:rsidRPr="00A524BD" w:rsidRDefault="006A28A8" w:rsidP="006A28A8">
      <w:pPr>
        <w:widowControl w:val="0"/>
        <w:autoSpaceDE w:val="0"/>
        <w:autoSpaceDN w:val="0"/>
        <w:adjustRightInd w:val="0"/>
        <w:ind w:left="851"/>
        <w:rPr>
          <w:sz w:val="24"/>
          <w:szCs w:val="24"/>
        </w:rPr>
      </w:pPr>
      <w:r w:rsidRPr="00A524BD">
        <w:rPr>
          <w:sz w:val="24"/>
          <w:szCs w:val="24"/>
        </w:rPr>
        <w:t xml:space="preserve">Efter titrering til en effektiv </w:t>
      </w:r>
      <w:proofErr w:type="spellStart"/>
      <w:r w:rsidRPr="00A524BD">
        <w:rPr>
          <w:sz w:val="24"/>
          <w:szCs w:val="24"/>
        </w:rPr>
        <w:t>clobazamdosis</w:t>
      </w:r>
      <w:proofErr w:type="spellEnd"/>
      <w:r w:rsidRPr="00A524BD">
        <w:rPr>
          <w:sz w:val="24"/>
          <w:szCs w:val="24"/>
        </w:rPr>
        <w:t xml:space="preserve"> bør patienterne forblive på deres behandling, og der skal udvises forsigtighed ved skift mellem forskellige formuleringer af </w:t>
      </w:r>
      <w:proofErr w:type="spellStart"/>
      <w:r w:rsidRPr="00A524BD">
        <w:rPr>
          <w:sz w:val="24"/>
          <w:szCs w:val="24"/>
        </w:rPr>
        <w:t>clobazam</w:t>
      </w:r>
      <w:proofErr w:type="spellEnd"/>
      <w:r w:rsidRPr="00A524BD">
        <w:rPr>
          <w:sz w:val="24"/>
          <w:szCs w:val="24"/>
        </w:rPr>
        <w:t xml:space="preserve"> (se pkt. 4.4).</w:t>
      </w:r>
    </w:p>
    <w:p w:rsidR="006A28A8" w:rsidRPr="00A524BD" w:rsidRDefault="006A28A8" w:rsidP="006A28A8">
      <w:pPr>
        <w:widowControl w:val="0"/>
        <w:autoSpaceDE w:val="0"/>
        <w:autoSpaceDN w:val="0"/>
        <w:adjustRightInd w:val="0"/>
        <w:ind w:left="851" w:hanging="851"/>
        <w:rPr>
          <w:sz w:val="24"/>
          <w:szCs w:val="24"/>
        </w:rPr>
      </w:pPr>
    </w:p>
    <w:p w:rsidR="006A28A8" w:rsidRPr="00A524BD" w:rsidRDefault="006A28A8" w:rsidP="006A28A8">
      <w:pPr>
        <w:widowControl w:val="0"/>
        <w:autoSpaceDE w:val="0"/>
        <w:autoSpaceDN w:val="0"/>
        <w:adjustRightInd w:val="0"/>
        <w:ind w:left="851"/>
        <w:rPr>
          <w:sz w:val="24"/>
          <w:szCs w:val="24"/>
        </w:rPr>
      </w:pPr>
      <w:r w:rsidRPr="00A524BD">
        <w:rPr>
          <w:sz w:val="24"/>
          <w:szCs w:val="24"/>
        </w:rPr>
        <w:t>Dette præparat kan danne bundfald under opbevaringen. Flasken skal omrystes grundigt inden brug.</w:t>
      </w:r>
    </w:p>
    <w:p w:rsidR="006A28A8" w:rsidRPr="00A524BD" w:rsidRDefault="006A28A8" w:rsidP="006A28A8">
      <w:pPr>
        <w:ind w:left="851" w:right="-1" w:hanging="851"/>
        <w:rPr>
          <w:sz w:val="24"/>
          <w:szCs w:val="24"/>
        </w:rPr>
      </w:pPr>
    </w:p>
    <w:p w:rsidR="006A28A8" w:rsidRPr="00A524BD" w:rsidRDefault="006A28A8" w:rsidP="006A28A8">
      <w:pPr>
        <w:ind w:left="851" w:right="-1" w:hanging="851"/>
        <w:rPr>
          <w:b/>
          <w:sz w:val="24"/>
          <w:szCs w:val="24"/>
        </w:rPr>
      </w:pPr>
      <w:r w:rsidRPr="00A524BD">
        <w:rPr>
          <w:b/>
          <w:sz w:val="24"/>
          <w:szCs w:val="24"/>
        </w:rPr>
        <w:t>4.3</w:t>
      </w:r>
      <w:r w:rsidRPr="00A524BD">
        <w:rPr>
          <w:b/>
          <w:sz w:val="24"/>
          <w:szCs w:val="24"/>
        </w:rPr>
        <w:tab/>
        <w:t>Kontraindikationer</w:t>
      </w:r>
    </w:p>
    <w:p w:rsidR="006A28A8" w:rsidRPr="00A524BD" w:rsidRDefault="006A28A8" w:rsidP="006A28A8">
      <w:pPr>
        <w:widowControl w:val="0"/>
        <w:autoSpaceDE w:val="0"/>
        <w:autoSpaceDN w:val="0"/>
        <w:adjustRightInd w:val="0"/>
        <w:ind w:left="851" w:right="-1"/>
        <w:rPr>
          <w:sz w:val="24"/>
          <w:szCs w:val="24"/>
          <w:lang w:eastAsia="da-DK"/>
        </w:rPr>
      </w:pPr>
      <w:proofErr w:type="spellStart"/>
      <w:r w:rsidRPr="00A524BD">
        <w:rPr>
          <w:sz w:val="24"/>
          <w:szCs w:val="24"/>
        </w:rPr>
        <w:t>Silocalm</w:t>
      </w:r>
      <w:proofErr w:type="spellEnd"/>
      <w:r w:rsidRPr="00A524BD">
        <w:rPr>
          <w:sz w:val="24"/>
          <w:szCs w:val="24"/>
        </w:rPr>
        <w:t xml:space="preserve"> må ikke anvendes:</w:t>
      </w:r>
    </w:p>
    <w:p w:rsidR="003D747A" w:rsidRDefault="003D747A" w:rsidP="003D747A">
      <w:pPr>
        <w:widowControl w:val="0"/>
        <w:numPr>
          <w:ilvl w:val="0"/>
          <w:numId w:val="6"/>
        </w:numPr>
        <w:autoSpaceDE w:val="0"/>
        <w:autoSpaceDN w:val="0"/>
        <w:adjustRightInd w:val="0"/>
        <w:ind w:left="1276" w:right="-1" w:hanging="425"/>
        <w:rPr>
          <w:sz w:val="24"/>
          <w:szCs w:val="24"/>
        </w:rPr>
      </w:pPr>
      <w:r w:rsidRPr="00A524BD">
        <w:rPr>
          <w:sz w:val="24"/>
          <w:szCs w:val="24"/>
        </w:rPr>
        <w:t>Hos patienter med ove</w:t>
      </w:r>
      <w:r>
        <w:rPr>
          <w:sz w:val="24"/>
          <w:szCs w:val="24"/>
        </w:rPr>
        <w:t>r</w:t>
      </w:r>
      <w:r w:rsidRPr="00A524BD">
        <w:rPr>
          <w:sz w:val="24"/>
          <w:szCs w:val="24"/>
        </w:rPr>
        <w:t xml:space="preserve">følsomhed over for benzodiazepiner eller over for et eller flere af hjælpestofferne i </w:t>
      </w:r>
      <w:proofErr w:type="spellStart"/>
      <w:r w:rsidRPr="00A524BD">
        <w:rPr>
          <w:sz w:val="24"/>
          <w:szCs w:val="24"/>
        </w:rPr>
        <w:t>Silocalm</w:t>
      </w:r>
      <w:proofErr w:type="spellEnd"/>
      <w:r w:rsidRPr="00A524BD">
        <w:rPr>
          <w:sz w:val="24"/>
          <w:szCs w:val="24"/>
        </w:rPr>
        <w:t>.</w:t>
      </w:r>
    </w:p>
    <w:p w:rsidR="003D747A" w:rsidRPr="004E03F8" w:rsidRDefault="003D747A" w:rsidP="003D747A">
      <w:pPr>
        <w:widowControl w:val="0"/>
        <w:numPr>
          <w:ilvl w:val="0"/>
          <w:numId w:val="6"/>
        </w:numPr>
        <w:autoSpaceDE w:val="0"/>
        <w:autoSpaceDN w:val="0"/>
        <w:adjustRightInd w:val="0"/>
        <w:ind w:left="1276" w:right="-1" w:hanging="425"/>
        <w:rPr>
          <w:sz w:val="24"/>
          <w:szCs w:val="24"/>
        </w:rPr>
      </w:pPr>
      <w:r w:rsidRPr="00252E46">
        <w:t>Hos patienter med stof- e</w:t>
      </w:r>
      <w:r>
        <w:t>ller alkoholmisbrug i anamnesen (øget risiko for udvikling af afhængighed)</w:t>
      </w:r>
    </w:p>
    <w:p w:rsidR="003D747A" w:rsidRPr="00A524BD" w:rsidRDefault="003D747A" w:rsidP="003D747A">
      <w:pPr>
        <w:widowControl w:val="0"/>
        <w:numPr>
          <w:ilvl w:val="0"/>
          <w:numId w:val="6"/>
        </w:numPr>
        <w:autoSpaceDE w:val="0"/>
        <w:autoSpaceDN w:val="0"/>
        <w:adjustRightInd w:val="0"/>
        <w:ind w:left="1276" w:right="-1" w:hanging="425"/>
        <w:rPr>
          <w:sz w:val="24"/>
          <w:szCs w:val="24"/>
        </w:rPr>
      </w:pPr>
      <w:r w:rsidRPr="00A524BD">
        <w:rPr>
          <w:sz w:val="24"/>
          <w:szCs w:val="24"/>
        </w:rPr>
        <w:t xml:space="preserve">Hos patienter med </w:t>
      </w:r>
      <w:proofErr w:type="spellStart"/>
      <w:r w:rsidRPr="00A524BD">
        <w:rPr>
          <w:sz w:val="24"/>
          <w:szCs w:val="24"/>
        </w:rPr>
        <w:t>myasthenia</w:t>
      </w:r>
      <w:proofErr w:type="spellEnd"/>
      <w:r w:rsidRPr="00A524BD">
        <w:rPr>
          <w:sz w:val="24"/>
          <w:szCs w:val="24"/>
        </w:rPr>
        <w:t xml:space="preserve"> </w:t>
      </w:r>
      <w:proofErr w:type="spellStart"/>
      <w:r w:rsidRPr="00A524BD">
        <w:rPr>
          <w:sz w:val="24"/>
          <w:szCs w:val="24"/>
        </w:rPr>
        <w:t>gravis</w:t>
      </w:r>
      <w:proofErr w:type="spellEnd"/>
      <w:r w:rsidRPr="00A524BD">
        <w:rPr>
          <w:sz w:val="24"/>
          <w:szCs w:val="24"/>
        </w:rPr>
        <w:t xml:space="preserve"> (risiko for forværring af muskelsvaghed).</w:t>
      </w:r>
    </w:p>
    <w:p w:rsidR="003D747A" w:rsidRPr="00A524BD" w:rsidRDefault="003D747A" w:rsidP="003D747A">
      <w:pPr>
        <w:widowControl w:val="0"/>
        <w:numPr>
          <w:ilvl w:val="0"/>
          <w:numId w:val="6"/>
        </w:numPr>
        <w:autoSpaceDE w:val="0"/>
        <w:autoSpaceDN w:val="0"/>
        <w:adjustRightInd w:val="0"/>
        <w:ind w:left="1276" w:right="-1" w:hanging="425"/>
        <w:rPr>
          <w:sz w:val="24"/>
          <w:szCs w:val="24"/>
        </w:rPr>
      </w:pPr>
      <w:r w:rsidRPr="00A524BD">
        <w:rPr>
          <w:sz w:val="24"/>
          <w:szCs w:val="24"/>
        </w:rPr>
        <w:t>Hos patienter med svær respirationsinsufficiens (risiko for forværring).</w:t>
      </w:r>
    </w:p>
    <w:p w:rsidR="003D747A" w:rsidRPr="00A524BD" w:rsidRDefault="003D747A" w:rsidP="003D747A">
      <w:pPr>
        <w:widowControl w:val="0"/>
        <w:numPr>
          <w:ilvl w:val="0"/>
          <w:numId w:val="6"/>
        </w:numPr>
        <w:autoSpaceDE w:val="0"/>
        <w:autoSpaceDN w:val="0"/>
        <w:adjustRightInd w:val="0"/>
        <w:ind w:left="1276" w:right="-1" w:hanging="425"/>
        <w:rPr>
          <w:sz w:val="24"/>
          <w:szCs w:val="24"/>
        </w:rPr>
      </w:pPr>
      <w:r w:rsidRPr="00A524BD">
        <w:rPr>
          <w:sz w:val="24"/>
          <w:szCs w:val="24"/>
        </w:rPr>
        <w:t>Hos patienter med søvnapnøsyndrom (risiko for forværring).</w:t>
      </w:r>
    </w:p>
    <w:p w:rsidR="003D747A" w:rsidRPr="00A524BD" w:rsidRDefault="003D747A" w:rsidP="003D747A">
      <w:pPr>
        <w:widowControl w:val="0"/>
        <w:numPr>
          <w:ilvl w:val="0"/>
          <w:numId w:val="6"/>
        </w:numPr>
        <w:autoSpaceDE w:val="0"/>
        <w:autoSpaceDN w:val="0"/>
        <w:adjustRightInd w:val="0"/>
        <w:ind w:left="1276" w:right="-1" w:hanging="425"/>
        <w:rPr>
          <w:sz w:val="24"/>
          <w:szCs w:val="24"/>
        </w:rPr>
      </w:pPr>
      <w:r w:rsidRPr="00A524BD">
        <w:rPr>
          <w:sz w:val="24"/>
          <w:szCs w:val="24"/>
        </w:rPr>
        <w:t>Hos patienter med svær leverinsufficiens (risiko for udløsning af encefalopati).</w:t>
      </w:r>
    </w:p>
    <w:p w:rsidR="003D747A" w:rsidRDefault="003D747A" w:rsidP="003D747A">
      <w:pPr>
        <w:widowControl w:val="0"/>
        <w:numPr>
          <w:ilvl w:val="0"/>
          <w:numId w:val="6"/>
        </w:numPr>
        <w:autoSpaceDE w:val="0"/>
        <w:autoSpaceDN w:val="0"/>
        <w:adjustRightInd w:val="0"/>
        <w:ind w:left="1276" w:right="-1" w:hanging="425"/>
        <w:rPr>
          <w:sz w:val="24"/>
          <w:szCs w:val="24"/>
        </w:rPr>
      </w:pPr>
      <w:r w:rsidRPr="00A524BD">
        <w:rPr>
          <w:sz w:val="24"/>
          <w:szCs w:val="24"/>
        </w:rPr>
        <w:t>Hos kvinder, der ammer.</w:t>
      </w:r>
    </w:p>
    <w:p w:rsidR="003D747A" w:rsidRPr="00A524BD" w:rsidRDefault="003D747A" w:rsidP="003D747A">
      <w:pPr>
        <w:widowControl w:val="0"/>
        <w:numPr>
          <w:ilvl w:val="0"/>
          <w:numId w:val="6"/>
        </w:numPr>
        <w:autoSpaceDE w:val="0"/>
        <w:autoSpaceDN w:val="0"/>
        <w:adjustRightInd w:val="0"/>
        <w:ind w:left="1276" w:right="-1" w:hanging="425"/>
        <w:rPr>
          <w:sz w:val="24"/>
          <w:szCs w:val="24"/>
        </w:rPr>
      </w:pPr>
      <w:r w:rsidRPr="00A524BD">
        <w:rPr>
          <w:sz w:val="24"/>
          <w:szCs w:val="24"/>
        </w:rPr>
        <w:t>Ved akut forgiftning med alkohol og CNS-aktive stoffer</w:t>
      </w:r>
    </w:p>
    <w:p w:rsidR="006A28A8" w:rsidRPr="00A524BD" w:rsidRDefault="006A28A8" w:rsidP="006A28A8">
      <w:pPr>
        <w:widowControl w:val="0"/>
        <w:autoSpaceDE w:val="0"/>
        <w:autoSpaceDN w:val="0"/>
        <w:adjustRightInd w:val="0"/>
        <w:ind w:left="851" w:right="-1" w:hanging="851"/>
        <w:rPr>
          <w:sz w:val="24"/>
          <w:szCs w:val="24"/>
        </w:rPr>
      </w:pPr>
    </w:p>
    <w:p w:rsidR="006A28A8" w:rsidRPr="00A524BD" w:rsidRDefault="006A28A8" w:rsidP="006A28A8">
      <w:pPr>
        <w:widowControl w:val="0"/>
        <w:autoSpaceDE w:val="0"/>
        <w:autoSpaceDN w:val="0"/>
        <w:adjustRightInd w:val="0"/>
        <w:ind w:left="851" w:right="-1"/>
        <w:rPr>
          <w:sz w:val="24"/>
          <w:szCs w:val="24"/>
        </w:rPr>
      </w:pPr>
      <w:r w:rsidRPr="00A524BD">
        <w:rPr>
          <w:sz w:val="24"/>
          <w:szCs w:val="24"/>
        </w:rPr>
        <w:t>Pædiatrisk population:</w:t>
      </w:r>
    </w:p>
    <w:p w:rsidR="006A28A8" w:rsidRPr="00A524BD" w:rsidRDefault="006A28A8" w:rsidP="006A28A8">
      <w:pPr>
        <w:widowControl w:val="0"/>
        <w:autoSpaceDE w:val="0"/>
        <w:autoSpaceDN w:val="0"/>
        <w:adjustRightInd w:val="0"/>
        <w:ind w:left="851" w:right="-1"/>
        <w:rPr>
          <w:sz w:val="24"/>
          <w:szCs w:val="24"/>
        </w:rPr>
      </w:pPr>
      <w:r w:rsidRPr="00A524BD">
        <w:rPr>
          <w:sz w:val="24"/>
          <w:szCs w:val="24"/>
        </w:rPr>
        <w:t xml:space="preserve">Benzodiazepiner må ikke gives til børn uden omhyggelig vurdering af behovet for brugen heraf. </w:t>
      </w:r>
      <w:proofErr w:type="spellStart"/>
      <w:r w:rsidRPr="00A524BD">
        <w:rPr>
          <w:sz w:val="24"/>
          <w:szCs w:val="24"/>
        </w:rPr>
        <w:t>Silocalm</w:t>
      </w:r>
      <w:proofErr w:type="spellEnd"/>
      <w:r w:rsidRPr="00A524BD">
        <w:rPr>
          <w:sz w:val="24"/>
          <w:szCs w:val="24"/>
        </w:rPr>
        <w:t xml:space="preserve"> bør kun gives til børn i alderen 1 måned til 2 år i helt særlige situationer, hvor der er en tydelig epilepsi-indikation.</w:t>
      </w:r>
    </w:p>
    <w:p w:rsidR="006A28A8" w:rsidRPr="00A524BD" w:rsidRDefault="006A28A8" w:rsidP="006A28A8">
      <w:pPr>
        <w:ind w:left="851" w:right="-1" w:hanging="851"/>
        <w:rPr>
          <w:sz w:val="24"/>
          <w:szCs w:val="24"/>
        </w:rPr>
      </w:pPr>
    </w:p>
    <w:p w:rsidR="006A28A8" w:rsidRPr="00A524BD" w:rsidRDefault="006A28A8" w:rsidP="006A28A8">
      <w:pPr>
        <w:ind w:left="851" w:right="-1" w:hanging="851"/>
        <w:rPr>
          <w:b/>
          <w:sz w:val="24"/>
          <w:szCs w:val="24"/>
        </w:rPr>
      </w:pPr>
      <w:r w:rsidRPr="00A524BD">
        <w:rPr>
          <w:b/>
          <w:sz w:val="24"/>
          <w:szCs w:val="24"/>
        </w:rPr>
        <w:t>4.4</w:t>
      </w:r>
      <w:r w:rsidRPr="00A524BD">
        <w:rPr>
          <w:b/>
          <w:sz w:val="24"/>
          <w:szCs w:val="24"/>
        </w:rPr>
        <w:tab/>
        <w:t>Særlige advarsler og forsigtighedsregler vedrørende brugen</w:t>
      </w:r>
    </w:p>
    <w:p w:rsidR="006A28A8" w:rsidRDefault="006A28A8" w:rsidP="006A28A8">
      <w:pPr>
        <w:widowControl w:val="0"/>
        <w:autoSpaceDE w:val="0"/>
        <w:autoSpaceDN w:val="0"/>
        <w:adjustRightInd w:val="0"/>
        <w:ind w:left="851" w:right="-1" w:hanging="851"/>
        <w:rPr>
          <w:b/>
          <w:sz w:val="24"/>
          <w:szCs w:val="24"/>
          <w:u w:val="thick"/>
        </w:rPr>
      </w:pPr>
    </w:p>
    <w:p w:rsidR="006A28A8" w:rsidRPr="00A524BD" w:rsidRDefault="006A28A8" w:rsidP="006A28A8">
      <w:pPr>
        <w:widowControl w:val="0"/>
        <w:autoSpaceDE w:val="0"/>
        <w:autoSpaceDN w:val="0"/>
        <w:adjustRightInd w:val="0"/>
        <w:ind w:left="851" w:right="-1"/>
        <w:rPr>
          <w:sz w:val="24"/>
          <w:szCs w:val="24"/>
          <w:lang w:eastAsia="da-DK"/>
        </w:rPr>
      </w:pPr>
      <w:r w:rsidRPr="00A524BD">
        <w:rPr>
          <w:b/>
          <w:sz w:val="24"/>
          <w:szCs w:val="24"/>
          <w:u w:val="thick"/>
        </w:rPr>
        <w:t xml:space="preserve">Skift mellem formuleringer </w:t>
      </w:r>
    </w:p>
    <w:p w:rsidR="006A28A8" w:rsidRPr="00A524BD" w:rsidRDefault="006A28A8" w:rsidP="006A28A8">
      <w:pPr>
        <w:widowControl w:val="0"/>
        <w:autoSpaceDE w:val="0"/>
        <w:autoSpaceDN w:val="0"/>
        <w:adjustRightInd w:val="0"/>
        <w:spacing w:line="254" w:lineRule="exact"/>
        <w:ind w:left="851" w:right="-1"/>
        <w:rPr>
          <w:sz w:val="24"/>
          <w:szCs w:val="24"/>
        </w:rPr>
      </w:pPr>
      <w:r w:rsidRPr="00A524BD">
        <w:rPr>
          <w:b/>
          <w:sz w:val="24"/>
          <w:szCs w:val="24"/>
        </w:rPr>
        <w:t xml:space="preserve">Ved brug af </w:t>
      </w:r>
      <w:proofErr w:type="spellStart"/>
      <w:r w:rsidRPr="00A524BD">
        <w:rPr>
          <w:b/>
          <w:sz w:val="24"/>
          <w:szCs w:val="24"/>
        </w:rPr>
        <w:t>Silocalm</w:t>
      </w:r>
      <w:proofErr w:type="spellEnd"/>
      <w:r w:rsidRPr="00A524BD">
        <w:rPr>
          <w:b/>
          <w:sz w:val="24"/>
          <w:szCs w:val="24"/>
        </w:rPr>
        <w:t xml:space="preserve"> suspension opnås der højere plasmaniveauer af </w:t>
      </w:r>
      <w:proofErr w:type="spellStart"/>
      <w:r w:rsidRPr="00A524BD">
        <w:rPr>
          <w:b/>
          <w:sz w:val="24"/>
          <w:szCs w:val="24"/>
        </w:rPr>
        <w:t>clobazam</w:t>
      </w:r>
      <w:proofErr w:type="spellEnd"/>
      <w:r w:rsidRPr="00A524BD">
        <w:rPr>
          <w:b/>
          <w:sz w:val="24"/>
          <w:szCs w:val="24"/>
        </w:rPr>
        <w:t xml:space="preserve"> end ved brug af samme dosis i tabletform. Dette kan medføre en øget risiko for respirationsdepression og sedation, som kan være mest markant ved skift til dette lægemiddel fra tabletter. Der skal derfor udvises forsigtighed ved skift mellem </w:t>
      </w:r>
      <w:proofErr w:type="spellStart"/>
      <w:r w:rsidRPr="00A524BD">
        <w:rPr>
          <w:b/>
          <w:sz w:val="24"/>
          <w:szCs w:val="24"/>
        </w:rPr>
        <w:t>clobazampræparater</w:t>
      </w:r>
      <w:proofErr w:type="spellEnd"/>
      <w:r w:rsidRPr="00A524BD">
        <w:rPr>
          <w:b/>
          <w:sz w:val="24"/>
          <w:szCs w:val="24"/>
        </w:rPr>
        <w:t>, da doserne ikke er ækvivalente.</w:t>
      </w:r>
    </w:p>
    <w:p w:rsidR="006A28A8" w:rsidRPr="00A524BD" w:rsidRDefault="006A28A8" w:rsidP="006A28A8">
      <w:pPr>
        <w:widowControl w:val="0"/>
        <w:autoSpaceDE w:val="0"/>
        <w:autoSpaceDN w:val="0"/>
        <w:adjustRightInd w:val="0"/>
        <w:spacing w:line="240" w:lineRule="exact"/>
        <w:ind w:left="851" w:right="-1" w:hanging="851"/>
        <w:rPr>
          <w:sz w:val="24"/>
          <w:szCs w:val="24"/>
        </w:rPr>
      </w:pPr>
    </w:p>
    <w:p w:rsidR="006A28A8" w:rsidRPr="00A524BD" w:rsidRDefault="006A28A8" w:rsidP="006A28A8">
      <w:pPr>
        <w:widowControl w:val="0"/>
        <w:autoSpaceDE w:val="0"/>
        <w:autoSpaceDN w:val="0"/>
        <w:adjustRightInd w:val="0"/>
        <w:spacing w:line="237" w:lineRule="auto"/>
        <w:ind w:left="851" w:right="-1"/>
        <w:rPr>
          <w:sz w:val="24"/>
          <w:szCs w:val="24"/>
        </w:rPr>
      </w:pPr>
      <w:r w:rsidRPr="00A524BD">
        <w:rPr>
          <w:b/>
          <w:sz w:val="24"/>
          <w:szCs w:val="24"/>
        </w:rPr>
        <w:t xml:space="preserve">Ligesom ved brug af andre </w:t>
      </w:r>
      <w:proofErr w:type="spellStart"/>
      <w:r w:rsidRPr="00A524BD">
        <w:rPr>
          <w:b/>
          <w:sz w:val="24"/>
          <w:szCs w:val="24"/>
        </w:rPr>
        <w:t>antiepileptika</w:t>
      </w:r>
      <w:proofErr w:type="spellEnd"/>
      <w:r w:rsidRPr="00A524BD">
        <w:rPr>
          <w:b/>
          <w:sz w:val="24"/>
          <w:szCs w:val="24"/>
        </w:rPr>
        <w:t xml:space="preserve"> kan nogle patienter opleve hyppigere anfald eller indtræden af nye typer anfald ved brug af </w:t>
      </w:r>
      <w:proofErr w:type="spellStart"/>
      <w:r w:rsidRPr="00A524BD">
        <w:rPr>
          <w:b/>
          <w:sz w:val="24"/>
          <w:szCs w:val="24"/>
        </w:rPr>
        <w:t>clobazam</w:t>
      </w:r>
      <w:proofErr w:type="spellEnd"/>
      <w:r w:rsidRPr="00A524BD">
        <w:rPr>
          <w:b/>
          <w:sz w:val="24"/>
          <w:szCs w:val="24"/>
        </w:rPr>
        <w:t xml:space="preserve">. Dette fænomen kan skyldes en overdosis, et fald i plasmakoncentrationen af samtidigt anvendte </w:t>
      </w:r>
      <w:proofErr w:type="spellStart"/>
      <w:r w:rsidRPr="00A524BD">
        <w:rPr>
          <w:b/>
          <w:sz w:val="24"/>
          <w:szCs w:val="24"/>
        </w:rPr>
        <w:t>antiepileptika</w:t>
      </w:r>
      <w:proofErr w:type="spellEnd"/>
      <w:r w:rsidRPr="00A524BD">
        <w:rPr>
          <w:b/>
          <w:sz w:val="24"/>
          <w:szCs w:val="24"/>
        </w:rPr>
        <w:t>, sygdomsprogression eller en paradoksal virkning.</w:t>
      </w:r>
    </w:p>
    <w:p w:rsidR="006A28A8" w:rsidRPr="00A524BD" w:rsidRDefault="006A28A8" w:rsidP="006A28A8">
      <w:pPr>
        <w:widowControl w:val="0"/>
        <w:autoSpaceDE w:val="0"/>
        <w:autoSpaceDN w:val="0"/>
        <w:adjustRightInd w:val="0"/>
        <w:spacing w:line="240" w:lineRule="exact"/>
        <w:ind w:left="851" w:right="-1" w:hanging="851"/>
        <w:rPr>
          <w:sz w:val="24"/>
          <w:szCs w:val="24"/>
        </w:rPr>
      </w:pPr>
    </w:p>
    <w:p w:rsidR="006A28A8" w:rsidRPr="008064D4" w:rsidRDefault="006A28A8" w:rsidP="006A28A8">
      <w:pPr>
        <w:widowControl w:val="0"/>
        <w:autoSpaceDE w:val="0"/>
        <w:autoSpaceDN w:val="0"/>
        <w:adjustRightInd w:val="0"/>
        <w:ind w:left="851" w:right="-1"/>
        <w:rPr>
          <w:sz w:val="24"/>
          <w:szCs w:val="24"/>
          <w:u w:val="single"/>
        </w:rPr>
      </w:pPr>
      <w:r w:rsidRPr="008064D4">
        <w:rPr>
          <w:sz w:val="24"/>
          <w:szCs w:val="24"/>
          <w:u w:val="single"/>
        </w:rPr>
        <w:t>Alkohol</w:t>
      </w:r>
    </w:p>
    <w:p w:rsidR="006A28A8" w:rsidRDefault="006A28A8" w:rsidP="006A28A8">
      <w:pPr>
        <w:widowControl w:val="0"/>
        <w:autoSpaceDE w:val="0"/>
        <w:autoSpaceDN w:val="0"/>
        <w:adjustRightInd w:val="0"/>
        <w:ind w:left="851" w:right="-1"/>
        <w:rPr>
          <w:sz w:val="24"/>
          <w:szCs w:val="24"/>
        </w:rPr>
      </w:pPr>
      <w:r w:rsidRPr="00A524BD">
        <w:rPr>
          <w:sz w:val="24"/>
          <w:szCs w:val="24"/>
        </w:rPr>
        <w:t xml:space="preserve">Det anbefales, at patienter afholder sig fra at drikke alkohol under behandlingen med </w:t>
      </w:r>
      <w:proofErr w:type="spellStart"/>
      <w:r w:rsidRPr="00A524BD">
        <w:rPr>
          <w:sz w:val="24"/>
          <w:szCs w:val="24"/>
        </w:rPr>
        <w:t>clobazam</w:t>
      </w:r>
      <w:proofErr w:type="spellEnd"/>
      <w:r w:rsidRPr="00A524BD">
        <w:rPr>
          <w:sz w:val="24"/>
          <w:szCs w:val="24"/>
        </w:rPr>
        <w:t xml:space="preserve"> (øget risiko for sedation og andre bivirkninger) (se pkt. 4.5). </w:t>
      </w:r>
    </w:p>
    <w:p w:rsidR="006A28A8" w:rsidRDefault="006A28A8" w:rsidP="006A28A8">
      <w:pPr>
        <w:widowControl w:val="0"/>
        <w:autoSpaceDE w:val="0"/>
        <w:autoSpaceDN w:val="0"/>
        <w:adjustRightInd w:val="0"/>
        <w:ind w:left="851" w:right="-1"/>
        <w:rPr>
          <w:sz w:val="24"/>
          <w:szCs w:val="24"/>
        </w:rPr>
      </w:pPr>
    </w:p>
    <w:p w:rsidR="006A28A8" w:rsidRPr="008064D4" w:rsidRDefault="006A28A8" w:rsidP="006A28A8">
      <w:pPr>
        <w:widowControl w:val="0"/>
        <w:autoSpaceDE w:val="0"/>
        <w:autoSpaceDN w:val="0"/>
        <w:adjustRightInd w:val="0"/>
        <w:ind w:left="851" w:right="-1"/>
        <w:rPr>
          <w:sz w:val="24"/>
          <w:szCs w:val="24"/>
          <w:u w:val="single"/>
        </w:rPr>
      </w:pPr>
      <w:r w:rsidRPr="008064D4">
        <w:rPr>
          <w:sz w:val="24"/>
          <w:szCs w:val="24"/>
          <w:u w:val="single"/>
        </w:rPr>
        <w:t>Amnesi</w:t>
      </w:r>
    </w:p>
    <w:p w:rsidR="006A28A8" w:rsidRPr="00A524BD" w:rsidRDefault="006A28A8" w:rsidP="006A28A8">
      <w:pPr>
        <w:widowControl w:val="0"/>
        <w:autoSpaceDE w:val="0"/>
        <w:autoSpaceDN w:val="0"/>
        <w:adjustRightInd w:val="0"/>
        <w:ind w:left="851" w:right="-1"/>
        <w:rPr>
          <w:sz w:val="24"/>
          <w:szCs w:val="24"/>
        </w:rPr>
      </w:pPr>
      <w:r w:rsidRPr="00A524BD">
        <w:rPr>
          <w:sz w:val="24"/>
          <w:szCs w:val="24"/>
        </w:rPr>
        <w:t xml:space="preserve">Benzodiazepiner kan forårsage </w:t>
      </w:r>
      <w:proofErr w:type="spellStart"/>
      <w:r w:rsidRPr="00A524BD">
        <w:rPr>
          <w:sz w:val="24"/>
          <w:szCs w:val="24"/>
        </w:rPr>
        <w:t>anterograd</w:t>
      </w:r>
      <w:proofErr w:type="spellEnd"/>
      <w:r w:rsidRPr="00A524BD">
        <w:rPr>
          <w:sz w:val="24"/>
          <w:szCs w:val="24"/>
        </w:rPr>
        <w:t xml:space="preserve"> amnesi, når de bruges i det normale </w:t>
      </w:r>
      <w:r w:rsidRPr="00A524BD">
        <w:rPr>
          <w:sz w:val="24"/>
          <w:szCs w:val="24"/>
        </w:rPr>
        <w:lastRenderedPageBreak/>
        <w:t>dosisområde, men især ved brug af høje doser. I tilfælde af tab eller sorg kan benzodiazepiner hæmme den psykologiske tilpasning.</w:t>
      </w:r>
    </w:p>
    <w:p w:rsidR="006A28A8" w:rsidRPr="00A524BD" w:rsidRDefault="006A28A8" w:rsidP="006A28A8">
      <w:pPr>
        <w:widowControl w:val="0"/>
        <w:autoSpaceDE w:val="0"/>
        <w:autoSpaceDN w:val="0"/>
        <w:adjustRightInd w:val="0"/>
        <w:ind w:left="851" w:right="-1"/>
        <w:rPr>
          <w:sz w:val="24"/>
          <w:szCs w:val="24"/>
        </w:rPr>
      </w:pPr>
    </w:p>
    <w:p w:rsidR="006A28A8" w:rsidRPr="008064D4" w:rsidRDefault="006A28A8" w:rsidP="006A28A8">
      <w:pPr>
        <w:widowControl w:val="0"/>
        <w:autoSpaceDE w:val="0"/>
        <w:autoSpaceDN w:val="0"/>
        <w:adjustRightInd w:val="0"/>
        <w:ind w:left="851" w:right="-1"/>
        <w:rPr>
          <w:sz w:val="24"/>
          <w:szCs w:val="24"/>
          <w:u w:val="single"/>
        </w:rPr>
      </w:pPr>
      <w:r w:rsidRPr="008064D4">
        <w:rPr>
          <w:sz w:val="24"/>
          <w:szCs w:val="24"/>
          <w:u w:val="single"/>
        </w:rPr>
        <w:t>Muskelsvaghed</w:t>
      </w:r>
    </w:p>
    <w:p w:rsidR="006A28A8" w:rsidRPr="00A524BD" w:rsidRDefault="006A28A8" w:rsidP="006A28A8">
      <w:pPr>
        <w:widowControl w:val="0"/>
        <w:autoSpaceDE w:val="0"/>
        <w:autoSpaceDN w:val="0"/>
        <w:adjustRightInd w:val="0"/>
        <w:ind w:left="851" w:right="-1"/>
        <w:rPr>
          <w:sz w:val="24"/>
          <w:szCs w:val="24"/>
        </w:rPr>
      </w:pPr>
      <w:proofErr w:type="spellStart"/>
      <w:r w:rsidRPr="00A524BD">
        <w:rPr>
          <w:sz w:val="24"/>
          <w:szCs w:val="24"/>
        </w:rPr>
        <w:t>Clobazam</w:t>
      </w:r>
      <w:proofErr w:type="spellEnd"/>
      <w:r w:rsidRPr="00A524BD">
        <w:rPr>
          <w:sz w:val="24"/>
          <w:szCs w:val="24"/>
        </w:rPr>
        <w:t xml:space="preserve"> kan forårsage muskelsvaghed. Der skal udvises særlig forsigtighed, hvis </w:t>
      </w:r>
      <w:proofErr w:type="spellStart"/>
      <w:r w:rsidRPr="00A524BD">
        <w:rPr>
          <w:sz w:val="24"/>
          <w:szCs w:val="24"/>
        </w:rPr>
        <w:t>clobazam</w:t>
      </w:r>
      <w:proofErr w:type="spellEnd"/>
      <w:r w:rsidRPr="00A524BD">
        <w:rPr>
          <w:sz w:val="24"/>
          <w:szCs w:val="24"/>
        </w:rPr>
        <w:t xml:space="preserve"> anvendes hos patienter, der allerede lider af muskelsvaghed, </w:t>
      </w:r>
      <w:proofErr w:type="spellStart"/>
      <w:r w:rsidRPr="00A524BD">
        <w:rPr>
          <w:sz w:val="24"/>
          <w:szCs w:val="24"/>
        </w:rPr>
        <w:t>myasthenia</w:t>
      </w:r>
      <w:proofErr w:type="spellEnd"/>
      <w:r w:rsidRPr="00A524BD">
        <w:rPr>
          <w:sz w:val="24"/>
          <w:szCs w:val="24"/>
        </w:rPr>
        <w:t xml:space="preserve"> </w:t>
      </w:r>
      <w:proofErr w:type="spellStart"/>
      <w:r w:rsidRPr="00A524BD">
        <w:rPr>
          <w:sz w:val="24"/>
          <w:szCs w:val="24"/>
        </w:rPr>
        <w:t>gravis</w:t>
      </w:r>
      <w:proofErr w:type="spellEnd"/>
      <w:r w:rsidRPr="00A524BD">
        <w:rPr>
          <w:sz w:val="24"/>
          <w:szCs w:val="24"/>
        </w:rPr>
        <w:t xml:space="preserve">, spinal eller </w:t>
      </w:r>
      <w:proofErr w:type="spellStart"/>
      <w:r w:rsidRPr="00A524BD">
        <w:rPr>
          <w:sz w:val="24"/>
          <w:szCs w:val="24"/>
        </w:rPr>
        <w:t>cerebellar</w:t>
      </w:r>
      <w:proofErr w:type="spellEnd"/>
      <w:r w:rsidRPr="00A524BD">
        <w:rPr>
          <w:sz w:val="24"/>
          <w:szCs w:val="24"/>
        </w:rPr>
        <w:t xml:space="preserve"> </w:t>
      </w:r>
      <w:proofErr w:type="spellStart"/>
      <w:r w:rsidRPr="00A524BD">
        <w:rPr>
          <w:sz w:val="24"/>
          <w:szCs w:val="24"/>
        </w:rPr>
        <w:t>ataksi</w:t>
      </w:r>
      <w:proofErr w:type="spellEnd"/>
      <w:r w:rsidRPr="00A524BD">
        <w:rPr>
          <w:sz w:val="24"/>
          <w:szCs w:val="24"/>
        </w:rPr>
        <w:t xml:space="preserve"> eller søvnapnø. Det kan være nødvendigt at reducere dosis. </w:t>
      </w:r>
      <w:proofErr w:type="spellStart"/>
      <w:r w:rsidRPr="00A524BD">
        <w:rPr>
          <w:sz w:val="24"/>
          <w:szCs w:val="24"/>
        </w:rPr>
        <w:t>Clobazam</w:t>
      </w:r>
      <w:proofErr w:type="spellEnd"/>
      <w:r w:rsidRPr="00A524BD">
        <w:rPr>
          <w:sz w:val="24"/>
          <w:szCs w:val="24"/>
        </w:rPr>
        <w:t xml:space="preserve"> er kontraindiceret hos patienter med </w:t>
      </w:r>
      <w:proofErr w:type="spellStart"/>
      <w:r w:rsidRPr="00A524BD">
        <w:rPr>
          <w:sz w:val="24"/>
          <w:szCs w:val="24"/>
        </w:rPr>
        <w:t>myasthenia</w:t>
      </w:r>
      <w:proofErr w:type="spellEnd"/>
      <w:r w:rsidRPr="00A524BD">
        <w:rPr>
          <w:sz w:val="24"/>
          <w:szCs w:val="24"/>
        </w:rPr>
        <w:t xml:space="preserve"> </w:t>
      </w:r>
      <w:proofErr w:type="spellStart"/>
      <w:r w:rsidRPr="00A524BD">
        <w:rPr>
          <w:sz w:val="24"/>
          <w:szCs w:val="24"/>
        </w:rPr>
        <w:t>gravis</w:t>
      </w:r>
      <w:proofErr w:type="spellEnd"/>
      <w:r w:rsidRPr="00A524BD">
        <w:rPr>
          <w:sz w:val="24"/>
          <w:szCs w:val="24"/>
        </w:rPr>
        <w:t xml:space="preserve"> eller søvnapnøsyndrom.</w:t>
      </w:r>
    </w:p>
    <w:p w:rsidR="006A28A8" w:rsidRPr="00A524BD" w:rsidRDefault="006A28A8" w:rsidP="006A28A8">
      <w:pPr>
        <w:widowControl w:val="0"/>
        <w:autoSpaceDE w:val="0"/>
        <w:autoSpaceDN w:val="0"/>
        <w:adjustRightInd w:val="0"/>
        <w:ind w:left="851" w:right="-1"/>
        <w:rPr>
          <w:sz w:val="24"/>
          <w:szCs w:val="24"/>
        </w:rPr>
      </w:pPr>
    </w:p>
    <w:p w:rsidR="006A28A8" w:rsidRPr="008064D4" w:rsidRDefault="006A28A8" w:rsidP="006A28A8">
      <w:pPr>
        <w:widowControl w:val="0"/>
        <w:autoSpaceDE w:val="0"/>
        <w:autoSpaceDN w:val="0"/>
        <w:adjustRightInd w:val="0"/>
        <w:ind w:left="851" w:right="-1"/>
        <w:rPr>
          <w:sz w:val="24"/>
          <w:szCs w:val="24"/>
          <w:u w:val="single"/>
        </w:rPr>
      </w:pPr>
      <w:r w:rsidRPr="008064D4">
        <w:rPr>
          <w:sz w:val="24"/>
          <w:szCs w:val="24"/>
          <w:u w:val="single"/>
        </w:rPr>
        <w:t>Afhængighed</w:t>
      </w:r>
    </w:p>
    <w:p w:rsidR="006A28A8" w:rsidRPr="00A524BD" w:rsidRDefault="006A28A8" w:rsidP="006A28A8">
      <w:pPr>
        <w:widowControl w:val="0"/>
        <w:autoSpaceDE w:val="0"/>
        <w:autoSpaceDN w:val="0"/>
        <w:adjustRightInd w:val="0"/>
        <w:ind w:left="851" w:right="-1"/>
        <w:rPr>
          <w:sz w:val="24"/>
          <w:szCs w:val="24"/>
        </w:rPr>
      </w:pPr>
      <w:r w:rsidRPr="00A524BD">
        <w:rPr>
          <w:sz w:val="24"/>
          <w:szCs w:val="24"/>
        </w:rPr>
        <w:t xml:space="preserve">Brug af benzodiazepiner - inklusive </w:t>
      </w:r>
      <w:proofErr w:type="spellStart"/>
      <w:r w:rsidRPr="00A524BD">
        <w:rPr>
          <w:sz w:val="24"/>
          <w:szCs w:val="24"/>
        </w:rPr>
        <w:t>clobazam</w:t>
      </w:r>
      <w:proofErr w:type="spellEnd"/>
      <w:r w:rsidRPr="00A524BD">
        <w:rPr>
          <w:sz w:val="24"/>
          <w:szCs w:val="24"/>
        </w:rPr>
        <w:t xml:space="preserve"> - kan føre til udvikling af fysisk og psykisk afhængighed af disse præparater. Risikoen for afhængighed stiger i takt med dosis og behandlingsvarighed; den er desuden højere hos patienter med alkohol- eller stofmisbrug i anamnesen. Behandlingsvarigheden skal derfor være så kort som mulig (se pkt. 4.2).</w:t>
      </w:r>
    </w:p>
    <w:p w:rsidR="006A28A8" w:rsidRPr="00A524BD" w:rsidRDefault="006A28A8" w:rsidP="006A28A8">
      <w:pPr>
        <w:widowControl w:val="0"/>
        <w:autoSpaceDE w:val="0"/>
        <w:autoSpaceDN w:val="0"/>
        <w:adjustRightInd w:val="0"/>
        <w:ind w:left="851" w:right="-1" w:hanging="851"/>
        <w:rPr>
          <w:sz w:val="24"/>
          <w:szCs w:val="24"/>
        </w:rPr>
      </w:pPr>
    </w:p>
    <w:p w:rsidR="006A28A8" w:rsidRPr="00A524BD" w:rsidRDefault="006A28A8" w:rsidP="006A28A8">
      <w:pPr>
        <w:widowControl w:val="0"/>
        <w:autoSpaceDE w:val="0"/>
        <w:autoSpaceDN w:val="0"/>
        <w:adjustRightInd w:val="0"/>
        <w:ind w:left="851" w:right="-1"/>
        <w:rPr>
          <w:sz w:val="24"/>
          <w:szCs w:val="24"/>
        </w:rPr>
      </w:pPr>
      <w:r w:rsidRPr="00A524BD">
        <w:rPr>
          <w:sz w:val="24"/>
          <w:szCs w:val="24"/>
        </w:rPr>
        <w:t>Diverse faktorer synes at øge risikoen for afhængighed:</w:t>
      </w:r>
    </w:p>
    <w:p w:rsidR="006A28A8" w:rsidRPr="00A524BD" w:rsidRDefault="006A28A8" w:rsidP="006A28A8">
      <w:pPr>
        <w:widowControl w:val="0"/>
        <w:numPr>
          <w:ilvl w:val="0"/>
          <w:numId w:val="7"/>
        </w:numPr>
        <w:autoSpaceDE w:val="0"/>
        <w:autoSpaceDN w:val="0"/>
        <w:adjustRightInd w:val="0"/>
        <w:ind w:left="1134" w:right="-1" w:hanging="283"/>
        <w:rPr>
          <w:sz w:val="24"/>
          <w:szCs w:val="24"/>
        </w:rPr>
      </w:pPr>
      <w:r w:rsidRPr="00A524BD">
        <w:rPr>
          <w:sz w:val="24"/>
          <w:szCs w:val="24"/>
        </w:rPr>
        <w:t>behandlingsvarighed</w:t>
      </w:r>
    </w:p>
    <w:p w:rsidR="006A28A8" w:rsidRPr="00A524BD" w:rsidRDefault="006A28A8" w:rsidP="006A28A8">
      <w:pPr>
        <w:widowControl w:val="0"/>
        <w:numPr>
          <w:ilvl w:val="0"/>
          <w:numId w:val="7"/>
        </w:numPr>
        <w:autoSpaceDE w:val="0"/>
        <w:autoSpaceDN w:val="0"/>
        <w:adjustRightInd w:val="0"/>
        <w:ind w:left="1134" w:right="-1" w:hanging="283"/>
        <w:rPr>
          <w:sz w:val="24"/>
          <w:szCs w:val="24"/>
        </w:rPr>
      </w:pPr>
      <w:r w:rsidRPr="00A524BD">
        <w:rPr>
          <w:sz w:val="24"/>
          <w:szCs w:val="24"/>
        </w:rPr>
        <w:t>dosis</w:t>
      </w:r>
    </w:p>
    <w:p w:rsidR="006A28A8" w:rsidRPr="00A524BD" w:rsidRDefault="006A28A8" w:rsidP="006A28A8">
      <w:pPr>
        <w:widowControl w:val="0"/>
        <w:numPr>
          <w:ilvl w:val="0"/>
          <w:numId w:val="7"/>
        </w:numPr>
        <w:autoSpaceDE w:val="0"/>
        <w:autoSpaceDN w:val="0"/>
        <w:adjustRightInd w:val="0"/>
        <w:ind w:left="1134" w:right="-1" w:hanging="283"/>
        <w:rPr>
          <w:sz w:val="24"/>
          <w:szCs w:val="24"/>
        </w:rPr>
      </w:pPr>
      <w:r w:rsidRPr="00A524BD">
        <w:rPr>
          <w:sz w:val="24"/>
          <w:szCs w:val="24"/>
        </w:rPr>
        <w:t>afhængighed af andre stoffer, inklusive alkohol, i anamnesen</w:t>
      </w:r>
    </w:p>
    <w:p w:rsidR="006A28A8" w:rsidRPr="00A524BD" w:rsidRDefault="006A28A8" w:rsidP="006A28A8">
      <w:pPr>
        <w:widowControl w:val="0"/>
        <w:autoSpaceDE w:val="0"/>
        <w:autoSpaceDN w:val="0"/>
        <w:adjustRightInd w:val="0"/>
        <w:ind w:left="851" w:right="-1" w:hanging="851"/>
        <w:rPr>
          <w:sz w:val="24"/>
          <w:szCs w:val="24"/>
        </w:rPr>
      </w:pPr>
    </w:p>
    <w:p w:rsidR="006A28A8" w:rsidRPr="00A524BD" w:rsidRDefault="006A28A8" w:rsidP="006A28A8">
      <w:pPr>
        <w:widowControl w:val="0"/>
        <w:autoSpaceDE w:val="0"/>
        <w:autoSpaceDN w:val="0"/>
        <w:adjustRightInd w:val="0"/>
        <w:ind w:left="851" w:right="-1"/>
        <w:rPr>
          <w:sz w:val="24"/>
          <w:szCs w:val="24"/>
        </w:rPr>
      </w:pPr>
      <w:r w:rsidRPr="00A524BD">
        <w:rPr>
          <w:sz w:val="24"/>
          <w:szCs w:val="24"/>
        </w:rPr>
        <w:t xml:space="preserve">Ved </w:t>
      </w:r>
      <w:proofErr w:type="spellStart"/>
      <w:r w:rsidRPr="00A524BD">
        <w:rPr>
          <w:sz w:val="24"/>
          <w:szCs w:val="24"/>
        </w:rPr>
        <w:t>seponering</w:t>
      </w:r>
      <w:proofErr w:type="spellEnd"/>
      <w:r w:rsidRPr="00A524BD">
        <w:rPr>
          <w:sz w:val="24"/>
          <w:szCs w:val="24"/>
        </w:rPr>
        <w:t xml:space="preserve"> af benzodiazepiner, især hvis </w:t>
      </w:r>
      <w:proofErr w:type="spellStart"/>
      <w:r w:rsidRPr="00A524BD">
        <w:rPr>
          <w:sz w:val="24"/>
          <w:szCs w:val="24"/>
        </w:rPr>
        <w:t>seponeringen</w:t>
      </w:r>
      <w:proofErr w:type="spellEnd"/>
      <w:r w:rsidRPr="00A524BD">
        <w:rPr>
          <w:sz w:val="24"/>
          <w:szCs w:val="24"/>
        </w:rPr>
        <w:t xml:space="preserve"> sker brat, kan der ses ophørssyndrom eller </w:t>
      </w:r>
      <w:proofErr w:type="spellStart"/>
      <w:r w:rsidRPr="00A524BD">
        <w:rPr>
          <w:sz w:val="24"/>
          <w:szCs w:val="24"/>
        </w:rPr>
        <w:t>seponeringssyndrom</w:t>
      </w:r>
      <w:proofErr w:type="spellEnd"/>
      <w:r w:rsidRPr="00A524BD">
        <w:rPr>
          <w:sz w:val="24"/>
          <w:szCs w:val="24"/>
        </w:rPr>
        <w:t>:</w:t>
      </w:r>
    </w:p>
    <w:p w:rsidR="006A28A8" w:rsidRPr="001608D2" w:rsidRDefault="006A28A8" w:rsidP="006A28A8">
      <w:pPr>
        <w:widowControl w:val="0"/>
        <w:numPr>
          <w:ilvl w:val="0"/>
          <w:numId w:val="7"/>
        </w:numPr>
        <w:autoSpaceDE w:val="0"/>
        <w:autoSpaceDN w:val="0"/>
        <w:adjustRightInd w:val="0"/>
        <w:ind w:left="1134" w:right="-1" w:hanging="283"/>
        <w:rPr>
          <w:sz w:val="24"/>
          <w:szCs w:val="24"/>
        </w:rPr>
      </w:pPr>
      <w:r w:rsidRPr="001608D2">
        <w:rPr>
          <w:sz w:val="24"/>
          <w:szCs w:val="24"/>
        </w:rPr>
        <w:t xml:space="preserve">ophørssyndrom forbundet med oprindelig </w:t>
      </w:r>
      <w:proofErr w:type="spellStart"/>
      <w:r w:rsidRPr="001608D2">
        <w:rPr>
          <w:sz w:val="24"/>
          <w:szCs w:val="24"/>
        </w:rPr>
        <w:t>clobazambehandling</w:t>
      </w:r>
      <w:proofErr w:type="spellEnd"/>
      <w:r w:rsidRPr="001608D2">
        <w:rPr>
          <w:sz w:val="24"/>
          <w:szCs w:val="24"/>
        </w:rPr>
        <w:t>, der fører til akut tilbagevenden af symptomer (f.eks. agitation, anfald). Dette kan være ledsaget af andre reaktioner, herunder humørforandringer, angst eller søvnforstyrrelser og rastløshed.</w:t>
      </w:r>
    </w:p>
    <w:p w:rsidR="006A28A8" w:rsidRPr="00A524BD" w:rsidRDefault="006A28A8" w:rsidP="006A28A8">
      <w:pPr>
        <w:widowControl w:val="0"/>
        <w:autoSpaceDE w:val="0"/>
        <w:autoSpaceDN w:val="0"/>
        <w:adjustRightInd w:val="0"/>
        <w:ind w:left="851" w:right="-1" w:hanging="851"/>
        <w:rPr>
          <w:sz w:val="24"/>
          <w:szCs w:val="24"/>
        </w:rPr>
      </w:pPr>
    </w:p>
    <w:p w:rsidR="006A28A8" w:rsidRPr="00A524BD" w:rsidRDefault="006A28A8" w:rsidP="006A28A8">
      <w:pPr>
        <w:widowControl w:val="0"/>
        <w:autoSpaceDE w:val="0"/>
        <w:autoSpaceDN w:val="0"/>
        <w:adjustRightInd w:val="0"/>
        <w:ind w:left="851"/>
        <w:rPr>
          <w:sz w:val="24"/>
          <w:szCs w:val="24"/>
        </w:rPr>
      </w:pPr>
      <w:r w:rsidRPr="00A524BD">
        <w:rPr>
          <w:sz w:val="24"/>
          <w:szCs w:val="24"/>
        </w:rPr>
        <w:t xml:space="preserve">Hvis der er udviklet fysisk afhængighed, vil brat behandlingsophør være ledsaget af </w:t>
      </w:r>
      <w:proofErr w:type="spellStart"/>
      <w:r w:rsidRPr="00A524BD">
        <w:rPr>
          <w:sz w:val="24"/>
          <w:szCs w:val="24"/>
        </w:rPr>
        <w:t>seponeringssymptomer</w:t>
      </w:r>
      <w:proofErr w:type="spellEnd"/>
      <w:r w:rsidRPr="00A524BD">
        <w:rPr>
          <w:sz w:val="24"/>
          <w:szCs w:val="24"/>
        </w:rPr>
        <w:t xml:space="preserve"> (eller </w:t>
      </w:r>
      <w:proofErr w:type="spellStart"/>
      <w:r w:rsidRPr="00A524BD">
        <w:rPr>
          <w:sz w:val="24"/>
          <w:szCs w:val="24"/>
        </w:rPr>
        <w:t>rebound</w:t>
      </w:r>
      <w:proofErr w:type="spellEnd"/>
      <w:r w:rsidRPr="00A524BD">
        <w:rPr>
          <w:sz w:val="24"/>
          <w:szCs w:val="24"/>
        </w:rPr>
        <w:t xml:space="preserve">-fænomen). </w:t>
      </w:r>
      <w:proofErr w:type="spellStart"/>
      <w:r w:rsidRPr="00A524BD">
        <w:rPr>
          <w:sz w:val="24"/>
          <w:szCs w:val="24"/>
        </w:rPr>
        <w:t>Rebound</w:t>
      </w:r>
      <w:proofErr w:type="spellEnd"/>
      <w:r w:rsidRPr="00A524BD">
        <w:rPr>
          <w:sz w:val="24"/>
          <w:szCs w:val="24"/>
        </w:rPr>
        <w:t xml:space="preserve">-fænomen er kendetegnet ved tilbagevenden af de symptomer, som var årsag til behandlingen med </w:t>
      </w:r>
      <w:proofErr w:type="spellStart"/>
      <w:r w:rsidRPr="00A524BD">
        <w:rPr>
          <w:sz w:val="24"/>
          <w:szCs w:val="24"/>
        </w:rPr>
        <w:t>clobazam</w:t>
      </w:r>
      <w:proofErr w:type="spellEnd"/>
      <w:r w:rsidRPr="00A524BD">
        <w:rPr>
          <w:sz w:val="24"/>
          <w:szCs w:val="24"/>
        </w:rPr>
        <w:t xml:space="preserve">, i forstærket form. Dette kan være ledsaget af andre reaktioner, herunder hovedpine, søvnforstyrrelser, øget drømmeaktivitet, ekstrem angst, anspændthed, rastløshed forvirring og irritabilitet, derealisation, depersonalisation, hallucinationer og symptomatiske psykoser (f.eks. </w:t>
      </w:r>
      <w:r>
        <w:rPr>
          <w:sz w:val="24"/>
          <w:szCs w:val="24"/>
        </w:rPr>
        <w:t>"</w:t>
      </w:r>
      <w:proofErr w:type="spellStart"/>
      <w:r>
        <w:rPr>
          <w:sz w:val="24"/>
          <w:szCs w:val="24"/>
        </w:rPr>
        <w:t>seponeringsdelirium</w:t>
      </w:r>
      <w:proofErr w:type="spellEnd"/>
      <w:r>
        <w:rPr>
          <w:sz w:val="24"/>
          <w:szCs w:val="24"/>
        </w:rPr>
        <w:t>"</w:t>
      </w:r>
      <w:r w:rsidRPr="00A524BD">
        <w:rPr>
          <w:sz w:val="24"/>
          <w:szCs w:val="24"/>
        </w:rPr>
        <w:t xml:space="preserve">), følelsesløshed, snurren, muskelsmerter, </w:t>
      </w:r>
      <w:proofErr w:type="spellStart"/>
      <w:r w:rsidRPr="00A524BD">
        <w:rPr>
          <w:sz w:val="24"/>
          <w:szCs w:val="24"/>
        </w:rPr>
        <w:t>tremor</w:t>
      </w:r>
      <w:proofErr w:type="spellEnd"/>
      <w:r w:rsidRPr="00A524BD">
        <w:rPr>
          <w:sz w:val="24"/>
          <w:szCs w:val="24"/>
        </w:rPr>
        <w:t xml:space="preserve">, svedtendens, kvalme, </w:t>
      </w:r>
      <w:proofErr w:type="spellStart"/>
      <w:r w:rsidRPr="00A524BD">
        <w:rPr>
          <w:sz w:val="24"/>
          <w:szCs w:val="24"/>
        </w:rPr>
        <w:t>hyperakusi</w:t>
      </w:r>
      <w:proofErr w:type="spellEnd"/>
      <w:r w:rsidRPr="00A524BD">
        <w:rPr>
          <w:sz w:val="24"/>
          <w:szCs w:val="24"/>
        </w:rPr>
        <w:t>, følsomhed over for lys, støj og fysisk kontrakt og epileptiske anfald.</w:t>
      </w:r>
    </w:p>
    <w:p w:rsidR="006A28A8" w:rsidRPr="00A524BD" w:rsidRDefault="006A28A8" w:rsidP="006A28A8">
      <w:pPr>
        <w:widowControl w:val="0"/>
        <w:autoSpaceDE w:val="0"/>
        <w:autoSpaceDN w:val="0"/>
        <w:adjustRightInd w:val="0"/>
        <w:ind w:left="851"/>
        <w:rPr>
          <w:sz w:val="24"/>
          <w:szCs w:val="24"/>
        </w:rPr>
      </w:pPr>
    </w:p>
    <w:p w:rsidR="006A28A8" w:rsidRPr="00A524BD" w:rsidRDefault="006A28A8" w:rsidP="006A28A8">
      <w:pPr>
        <w:widowControl w:val="0"/>
        <w:autoSpaceDE w:val="0"/>
        <w:autoSpaceDN w:val="0"/>
        <w:adjustRightInd w:val="0"/>
        <w:ind w:left="851"/>
        <w:rPr>
          <w:sz w:val="24"/>
          <w:szCs w:val="24"/>
        </w:rPr>
      </w:pPr>
      <w:r w:rsidRPr="00A524BD">
        <w:rPr>
          <w:sz w:val="24"/>
          <w:szCs w:val="24"/>
        </w:rPr>
        <w:t xml:space="preserve">Der kan også opstå et </w:t>
      </w:r>
      <w:proofErr w:type="spellStart"/>
      <w:r w:rsidRPr="00A524BD">
        <w:rPr>
          <w:sz w:val="24"/>
          <w:szCs w:val="24"/>
        </w:rPr>
        <w:t>seponeringssyndrom</w:t>
      </w:r>
      <w:proofErr w:type="spellEnd"/>
      <w:r w:rsidRPr="00A524BD">
        <w:rPr>
          <w:sz w:val="24"/>
          <w:szCs w:val="24"/>
        </w:rPr>
        <w:t xml:space="preserve"> ved brat skift fra </w:t>
      </w:r>
      <w:proofErr w:type="gramStart"/>
      <w:r w:rsidRPr="00A524BD">
        <w:rPr>
          <w:sz w:val="24"/>
          <w:szCs w:val="24"/>
        </w:rPr>
        <w:t>et benzodiazepin</w:t>
      </w:r>
      <w:proofErr w:type="gramEnd"/>
      <w:r w:rsidRPr="00A524BD">
        <w:rPr>
          <w:sz w:val="24"/>
          <w:szCs w:val="24"/>
        </w:rPr>
        <w:t xml:space="preserve"> med lang virkningsvarighed (f.eks. </w:t>
      </w:r>
      <w:proofErr w:type="spellStart"/>
      <w:r w:rsidRPr="00A524BD">
        <w:rPr>
          <w:sz w:val="24"/>
          <w:szCs w:val="24"/>
        </w:rPr>
        <w:t>clobazam</w:t>
      </w:r>
      <w:proofErr w:type="spellEnd"/>
      <w:r w:rsidRPr="00A524BD">
        <w:rPr>
          <w:sz w:val="24"/>
          <w:szCs w:val="24"/>
        </w:rPr>
        <w:t>) til et benzodiazepin med kort virkningsvarighed.</w:t>
      </w:r>
    </w:p>
    <w:p w:rsidR="006A28A8" w:rsidRPr="00A524BD" w:rsidRDefault="006A28A8" w:rsidP="006A28A8">
      <w:pPr>
        <w:widowControl w:val="0"/>
        <w:autoSpaceDE w:val="0"/>
        <w:autoSpaceDN w:val="0"/>
        <w:adjustRightInd w:val="0"/>
        <w:ind w:left="851"/>
        <w:rPr>
          <w:sz w:val="24"/>
          <w:szCs w:val="24"/>
        </w:rPr>
      </w:pPr>
    </w:p>
    <w:p w:rsidR="006A28A8" w:rsidRPr="008064D4" w:rsidRDefault="006A28A8" w:rsidP="006A28A8">
      <w:pPr>
        <w:widowControl w:val="0"/>
        <w:autoSpaceDE w:val="0"/>
        <w:autoSpaceDN w:val="0"/>
        <w:adjustRightInd w:val="0"/>
        <w:ind w:left="851"/>
        <w:rPr>
          <w:sz w:val="24"/>
          <w:szCs w:val="24"/>
          <w:u w:val="single"/>
        </w:rPr>
      </w:pPr>
      <w:r w:rsidRPr="008064D4">
        <w:rPr>
          <w:sz w:val="24"/>
          <w:szCs w:val="24"/>
          <w:u w:val="single"/>
        </w:rPr>
        <w:t>Respirationsdepression</w:t>
      </w:r>
    </w:p>
    <w:p w:rsidR="006A28A8" w:rsidRPr="00A524BD" w:rsidRDefault="006A28A8" w:rsidP="006A28A8">
      <w:pPr>
        <w:widowControl w:val="0"/>
        <w:autoSpaceDE w:val="0"/>
        <w:autoSpaceDN w:val="0"/>
        <w:adjustRightInd w:val="0"/>
        <w:ind w:left="851"/>
        <w:rPr>
          <w:sz w:val="24"/>
          <w:szCs w:val="24"/>
        </w:rPr>
      </w:pPr>
      <w:r w:rsidRPr="00A524BD">
        <w:rPr>
          <w:sz w:val="24"/>
          <w:szCs w:val="24"/>
        </w:rPr>
        <w:t xml:space="preserve">Vejrtrækningsfunktionen bør monitoreres hos patienter med kronisk eller akut, svær respirationsinsufficiens, og det kan være nødvendigt at reducere dosen af </w:t>
      </w:r>
      <w:proofErr w:type="spellStart"/>
      <w:r w:rsidRPr="00A524BD">
        <w:rPr>
          <w:sz w:val="24"/>
          <w:szCs w:val="24"/>
        </w:rPr>
        <w:t>clobazam</w:t>
      </w:r>
      <w:proofErr w:type="spellEnd"/>
      <w:r w:rsidRPr="00A524BD">
        <w:rPr>
          <w:sz w:val="24"/>
          <w:szCs w:val="24"/>
        </w:rPr>
        <w:t xml:space="preserve">. </w:t>
      </w:r>
      <w:proofErr w:type="spellStart"/>
      <w:r w:rsidRPr="00A524BD">
        <w:rPr>
          <w:sz w:val="24"/>
          <w:szCs w:val="24"/>
        </w:rPr>
        <w:t>Clobazam</w:t>
      </w:r>
      <w:proofErr w:type="spellEnd"/>
      <w:r w:rsidRPr="00A524BD">
        <w:rPr>
          <w:sz w:val="24"/>
          <w:szCs w:val="24"/>
        </w:rPr>
        <w:t xml:space="preserve"> er kontraindiceret hos patienter med svær respirationsinsufficiens (se pkt. 4.3).</w:t>
      </w:r>
    </w:p>
    <w:p w:rsidR="006A28A8" w:rsidRPr="00A524BD" w:rsidRDefault="006A28A8" w:rsidP="006A28A8">
      <w:pPr>
        <w:widowControl w:val="0"/>
        <w:autoSpaceDE w:val="0"/>
        <w:autoSpaceDN w:val="0"/>
        <w:adjustRightInd w:val="0"/>
        <w:ind w:left="851"/>
        <w:rPr>
          <w:sz w:val="24"/>
          <w:szCs w:val="24"/>
        </w:rPr>
      </w:pPr>
    </w:p>
    <w:p w:rsidR="006A28A8" w:rsidRPr="008064D4" w:rsidRDefault="006A28A8" w:rsidP="006A28A8">
      <w:pPr>
        <w:widowControl w:val="0"/>
        <w:autoSpaceDE w:val="0"/>
        <w:autoSpaceDN w:val="0"/>
        <w:adjustRightInd w:val="0"/>
        <w:ind w:left="851"/>
        <w:rPr>
          <w:sz w:val="24"/>
          <w:szCs w:val="24"/>
          <w:u w:val="single"/>
        </w:rPr>
      </w:pPr>
      <w:r w:rsidRPr="008064D4">
        <w:rPr>
          <w:sz w:val="24"/>
          <w:szCs w:val="24"/>
          <w:u w:val="single"/>
        </w:rPr>
        <w:t>Nedsat nyre- og leverfunktion</w:t>
      </w:r>
    </w:p>
    <w:p w:rsidR="006A28A8" w:rsidRPr="00A524BD" w:rsidRDefault="006A28A8" w:rsidP="006A28A8">
      <w:pPr>
        <w:widowControl w:val="0"/>
        <w:autoSpaceDE w:val="0"/>
        <w:autoSpaceDN w:val="0"/>
        <w:adjustRightInd w:val="0"/>
        <w:ind w:left="851"/>
        <w:rPr>
          <w:sz w:val="24"/>
          <w:szCs w:val="24"/>
        </w:rPr>
      </w:pPr>
      <w:r w:rsidRPr="00A524BD">
        <w:rPr>
          <w:sz w:val="24"/>
          <w:szCs w:val="24"/>
        </w:rPr>
        <w:t xml:space="preserve">Hos patienter med nedsat nyre- eller leverfunktion kan responset på </w:t>
      </w:r>
      <w:proofErr w:type="spellStart"/>
      <w:r w:rsidRPr="00A524BD">
        <w:rPr>
          <w:sz w:val="24"/>
          <w:szCs w:val="24"/>
        </w:rPr>
        <w:t>clobazam</w:t>
      </w:r>
      <w:proofErr w:type="spellEnd"/>
      <w:r w:rsidRPr="00A524BD">
        <w:rPr>
          <w:sz w:val="24"/>
          <w:szCs w:val="24"/>
        </w:rPr>
        <w:t xml:space="preserve"> og tilbøjeligheden til bivirkninger være øget, og det kan være nødvendigt at reducere dosen. Ved langvarig behandling skal nyre- og leverfunktionen kontrolleres regelmæssigt</w:t>
      </w:r>
      <w:r>
        <w:rPr>
          <w:sz w:val="24"/>
          <w:szCs w:val="24"/>
        </w:rPr>
        <w:t xml:space="preserve"> </w:t>
      </w:r>
      <w:r w:rsidRPr="00A524BD">
        <w:rPr>
          <w:sz w:val="24"/>
          <w:szCs w:val="24"/>
        </w:rPr>
        <w:t xml:space="preserve">(se pkt. 4.3). </w:t>
      </w:r>
    </w:p>
    <w:p w:rsidR="006A28A8" w:rsidRDefault="006A28A8" w:rsidP="006A28A8">
      <w:pPr>
        <w:widowControl w:val="0"/>
        <w:autoSpaceDE w:val="0"/>
        <w:autoSpaceDN w:val="0"/>
        <w:adjustRightInd w:val="0"/>
        <w:ind w:left="851"/>
        <w:rPr>
          <w:i/>
          <w:sz w:val="24"/>
          <w:szCs w:val="24"/>
        </w:rPr>
      </w:pPr>
    </w:p>
    <w:p w:rsidR="006A28A8" w:rsidRPr="008064D4" w:rsidRDefault="006A28A8" w:rsidP="006A28A8">
      <w:pPr>
        <w:widowControl w:val="0"/>
        <w:autoSpaceDE w:val="0"/>
        <w:autoSpaceDN w:val="0"/>
        <w:adjustRightInd w:val="0"/>
        <w:ind w:left="851"/>
        <w:rPr>
          <w:sz w:val="24"/>
          <w:szCs w:val="24"/>
          <w:u w:val="single"/>
        </w:rPr>
      </w:pPr>
      <w:r w:rsidRPr="008064D4">
        <w:rPr>
          <w:sz w:val="24"/>
          <w:szCs w:val="24"/>
          <w:u w:val="single"/>
        </w:rPr>
        <w:t>Ældre</w:t>
      </w:r>
    </w:p>
    <w:p w:rsidR="003D747A" w:rsidRDefault="006A28A8" w:rsidP="003D747A">
      <w:pPr>
        <w:widowControl w:val="0"/>
        <w:autoSpaceDE w:val="0"/>
        <w:autoSpaceDN w:val="0"/>
        <w:adjustRightInd w:val="0"/>
        <w:ind w:left="851"/>
        <w:rPr>
          <w:sz w:val="24"/>
          <w:szCs w:val="24"/>
        </w:rPr>
      </w:pPr>
      <w:r w:rsidRPr="00A524BD">
        <w:rPr>
          <w:sz w:val="24"/>
          <w:szCs w:val="24"/>
        </w:rPr>
        <w:t>Benzodiazepiner bør</w:t>
      </w:r>
      <w:r w:rsidRPr="00A524BD">
        <w:rPr>
          <w:spacing w:val="55"/>
          <w:sz w:val="24"/>
          <w:szCs w:val="24"/>
        </w:rPr>
        <w:t xml:space="preserve"> </w:t>
      </w:r>
      <w:r w:rsidRPr="00A524BD">
        <w:rPr>
          <w:sz w:val="24"/>
          <w:szCs w:val="24"/>
        </w:rPr>
        <w:t xml:space="preserve">anvendes med forsigtighed hos ældre på grund af risikoen for </w:t>
      </w:r>
      <w:r w:rsidRPr="00A524BD">
        <w:rPr>
          <w:sz w:val="24"/>
          <w:szCs w:val="24"/>
        </w:rPr>
        <w:lastRenderedPageBreak/>
        <w:t>sedation og/eller muskelafslapning, hvilket kan øge risikoen for fald, som ofte er forbundet med alvorlige konsekvenser i denne population. Dosisreduktion anbefales.</w:t>
      </w:r>
    </w:p>
    <w:p w:rsidR="003D747A" w:rsidRDefault="003D747A" w:rsidP="003D747A">
      <w:pPr>
        <w:widowControl w:val="0"/>
        <w:autoSpaceDE w:val="0"/>
        <w:autoSpaceDN w:val="0"/>
        <w:adjustRightInd w:val="0"/>
        <w:ind w:left="851"/>
        <w:rPr>
          <w:sz w:val="24"/>
          <w:szCs w:val="24"/>
          <w:u w:val="single"/>
        </w:rPr>
      </w:pPr>
    </w:p>
    <w:p w:rsidR="003D747A" w:rsidRDefault="006A28A8" w:rsidP="003D747A">
      <w:pPr>
        <w:widowControl w:val="0"/>
        <w:autoSpaceDE w:val="0"/>
        <w:autoSpaceDN w:val="0"/>
        <w:adjustRightInd w:val="0"/>
        <w:ind w:left="851"/>
        <w:rPr>
          <w:sz w:val="24"/>
          <w:szCs w:val="24"/>
        </w:rPr>
      </w:pPr>
      <w:r w:rsidRPr="008064D4">
        <w:rPr>
          <w:sz w:val="24"/>
          <w:szCs w:val="24"/>
          <w:u w:val="single"/>
        </w:rPr>
        <w:t>Alvorlige hudreaktioner</w:t>
      </w:r>
    </w:p>
    <w:p w:rsidR="003D747A" w:rsidRDefault="003D747A" w:rsidP="003D747A">
      <w:pPr>
        <w:widowControl w:val="0"/>
        <w:autoSpaceDE w:val="0"/>
        <w:autoSpaceDN w:val="0"/>
        <w:adjustRightInd w:val="0"/>
        <w:ind w:left="851"/>
        <w:rPr>
          <w:sz w:val="24"/>
          <w:szCs w:val="24"/>
        </w:rPr>
      </w:pPr>
      <w:r w:rsidRPr="003D747A">
        <w:rPr>
          <w:sz w:val="24"/>
          <w:szCs w:val="24"/>
        </w:rPr>
        <w:t xml:space="preserve">Der er rapporteret om alvorlige hudreaktioner, herunder Stevens-Johnsons syndrom (SJS) og toksisk </w:t>
      </w:r>
      <w:proofErr w:type="spellStart"/>
      <w:r w:rsidRPr="003D747A">
        <w:rPr>
          <w:sz w:val="24"/>
          <w:szCs w:val="24"/>
        </w:rPr>
        <w:t>epidermal</w:t>
      </w:r>
      <w:proofErr w:type="spellEnd"/>
      <w:r w:rsidRPr="003D747A">
        <w:rPr>
          <w:sz w:val="24"/>
          <w:szCs w:val="24"/>
        </w:rPr>
        <w:t xml:space="preserve"> </w:t>
      </w:r>
      <w:proofErr w:type="spellStart"/>
      <w:r w:rsidRPr="003D747A">
        <w:rPr>
          <w:sz w:val="24"/>
          <w:szCs w:val="24"/>
        </w:rPr>
        <w:t>nekrolyse</w:t>
      </w:r>
      <w:proofErr w:type="spellEnd"/>
      <w:r w:rsidRPr="003D747A">
        <w:rPr>
          <w:sz w:val="24"/>
          <w:szCs w:val="24"/>
        </w:rPr>
        <w:t xml:space="preserve"> (TEN) med </w:t>
      </w:r>
      <w:proofErr w:type="spellStart"/>
      <w:r w:rsidRPr="003D747A">
        <w:rPr>
          <w:sz w:val="24"/>
          <w:szCs w:val="24"/>
        </w:rPr>
        <w:t>clobazam</w:t>
      </w:r>
      <w:proofErr w:type="spellEnd"/>
      <w:r w:rsidRPr="003D747A">
        <w:rPr>
          <w:sz w:val="24"/>
          <w:szCs w:val="24"/>
        </w:rPr>
        <w:t xml:space="preserve"> hos både børn og unge efter markedsføringen. Et flertal af de rapporterede tilfælde involverede samtidig brug af andre stoffer, inklusive </w:t>
      </w:r>
      <w:proofErr w:type="spellStart"/>
      <w:r w:rsidRPr="003D747A">
        <w:rPr>
          <w:sz w:val="24"/>
          <w:szCs w:val="24"/>
        </w:rPr>
        <w:t>antiepileptika</w:t>
      </w:r>
      <w:proofErr w:type="spellEnd"/>
      <w:r w:rsidRPr="003D747A">
        <w:rPr>
          <w:sz w:val="24"/>
          <w:szCs w:val="24"/>
        </w:rPr>
        <w:t xml:space="preserve">, der er forbundet med alvorlige hudreaktioner. </w:t>
      </w:r>
    </w:p>
    <w:p w:rsidR="003D747A" w:rsidRDefault="003D747A" w:rsidP="003D747A">
      <w:pPr>
        <w:widowControl w:val="0"/>
        <w:autoSpaceDE w:val="0"/>
        <w:autoSpaceDN w:val="0"/>
        <w:adjustRightInd w:val="0"/>
        <w:ind w:left="851"/>
        <w:rPr>
          <w:sz w:val="24"/>
          <w:szCs w:val="24"/>
        </w:rPr>
      </w:pPr>
    </w:p>
    <w:p w:rsidR="003D747A" w:rsidRPr="003D747A" w:rsidRDefault="003D747A" w:rsidP="003D747A">
      <w:pPr>
        <w:widowControl w:val="0"/>
        <w:autoSpaceDE w:val="0"/>
        <w:autoSpaceDN w:val="0"/>
        <w:adjustRightInd w:val="0"/>
        <w:ind w:left="851"/>
        <w:rPr>
          <w:sz w:val="24"/>
          <w:szCs w:val="24"/>
        </w:rPr>
      </w:pPr>
      <w:r w:rsidRPr="003D747A">
        <w:rPr>
          <w:sz w:val="24"/>
          <w:szCs w:val="24"/>
        </w:rPr>
        <w:t xml:space="preserve">SJS/TEN kan være forbundet med fatal udgang. Patienterne bør overvåges nøje for tegn og symptomer på SJS/TEN, især i de første 8 uger efter behandlingsopstart eller genoptagelse af behandling. </w:t>
      </w:r>
      <w:proofErr w:type="spellStart"/>
      <w:r w:rsidRPr="003D747A">
        <w:rPr>
          <w:sz w:val="24"/>
          <w:szCs w:val="24"/>
        </w:rPr>
        <w:t>Clobazam</w:t>
      </w:r>
      <w:proofErr w:type="spellEnd"/>
      <w:r w:rsidRPr="003D747A">
        <w:rPr>
          <w:sz w:val="24"/>
          <w:szCs w:val="24"/>
        </w:rPr>
        <w:t xml:space="preserve"> bør seponeres ved mistanke om SJS/TEN. Ved tegn eller symptomer, der tyder på SJS/TEN, bør brugen af dette lægemiddel ikke genoptages, og andre behandlingsmuligheder bør overvejes (se pkt. 4.8).</w:t>
      </w:r>
    </w:p>
    <w:p w:rsidR="006A28A8" w:rsidRPr="00A524BD" w:rsidRDefault="006A28A8" w:rsidP="003D747A">
      <w:pPr>
        <w:widowControl w:val="0"/>
        <w:autoSpaceDE w:val="0"/>
        <w:autoSpaceDN w:val="0"/>
        <w:adjustRightInd w:val="0"/>
        <w:rPr>
          <w:sz w:val="24"/>
          <w:szCs w:val="24"/>
        </w:rPr>
      </w:pPr>
    </w:p>
    <w:p w:rsidR="006A28A8" w:rsidRPr="008064D4" w:rsidRDefault="006A28A8" w:rsidP="006A28A8">
      <w:pPr>
        <w:widowControl w:val="0"/>
        <w:autoSpaceDE w:val="0"/>
        <w:autoSpaceDN w:val="0"/>
        <w:adjustRightInd w:val="0"/>
        <w:ind w:left="851"/>
        <w:rPr>
          <w:sz w:val="24"/>
          <w:szCs w:val="24"/>
          <w:u w:val="single"/>
        </w:rPr>
      </w:pPr>
      <w:r w:rsidRPr="008064D4">
        <w:rPr>
          <w:sz w:val="24"/>
          <w:szCs w:val="24"/>
          <w:u w:val="single"/>
        </w:rPr>
        <w:t>Depression og personlighedsforstyrrelser</w:t>
      </w:r>
    </w:p>
    <w:p w:rsidR="006A28A8" w:rsidRPr="00A524BD" w:rsidRDefault="006A28A8" w:rsidP="006A28A8">
      <w:pPr>
        <w:widowControl w:val="0"/>
        <w:autoSpaceDE w:val="0"/>
        <w:autoSpaceDN w:val="0"/>
        <w:adjustRightInd w:val="0"/>
        <w:ind w:left="851"/>
        <w:rPr>
          <w:sz w:val="24"/>
          <w:szCs w:val="24"/>
        </w:rPr>
      </w:pPr>
      <w:r w:rsidRPr="00A524BD">
        <w:rPr>
          <w:sz w:val="24"/>
          <w:szCs w:val="24"/>
        </w:rPr>
        <w:t>Disinhiberende virkninger kan vise sig på forskellige måder. Selvmord kan udløses hos patienter, som er deprimerede, og aggressiv adfærd mod egen person og andre kan udløses. Der skal derfor udvises ekstrem forsigtighed ved ordination af benzodiazepiner til patienter med personlighedsforstyrrelser.</w:t>
      </w:r>
    </w:p>
    <w:p w:rsidR="006A28A8" w:rsidRPr="00A524BD" w:rsidRDefault="006A28A8" w:rsidP="006A28A8">
      <w:pPr>
        <w:widowControl w:val="0"/>
        <w:autoSpaceDE w:val="0"/>
        <w:autoSpaceDN w:val="0"/>
        <w:adjustRightInd w:val="0"/>
        <w:ind w:left="851"/>
        <w:rPr>
          <w:sz w:val="24"/>
          <w:szCs w:val="24"/>
        </w:rPr>
      </w:pPr>
    </w:p>
    <w:p w:rsidR="006A28A8" w:rsidRPr="008064D4" w:rsidRDefault="006A28A8" w:rsidP="006A28A8">
      <w:pPr>
        <w:widowControl w:val="0"/>
        <w:autoSpaceDE w:val="0"/>
        <w:autoSpaceDN w:val="0"/>
        <w:adjustRightInd w:val="0"/>
        <w:ind w:left="851"/>
        <w:rPr>
          <w:sz w:val="24"/>
          <w:szCs w:val="24"/>
          <w:u w:val="single"/>
        </w:rPr>
      </w:pPr>
      <w:r w:rsidRPr="008064D4">
        <w:rPr>
          <w:sz w:val="24"/>
          <w:szCs w:val="24"/>
          <w:u w:val="single"/>
        </w:rPr>
        <w:t>Selvmordstanker og selvmordsadfærd</w:t>
      </w:r>
    </w:p>
    <w:p w:rsidR="006A28A8" w:rsidRPr="00A524BD" w:rsidRDefault="006A28A8" w:rsidP="006A28A8">
      <w:pPr>
        <w:widowControl w:val="0"/>
        <w:autoSpaceDE w:val="0"/>
        <w:autoSpaceDN w:val="0"/>
        <w:adjustRightInd w:val="0"/>
        <w:ind w:left="851"/>
        <w:rPr>
          <w:sz w:val="24"/>
          <w:szCs w:val="24"/>
        </w:rPr>
      </w:pPr>
      <w:r w:rsidRPr="00A524BD">
        <w:rPr>
          <w:sz w:val="24"/>
          <w:szCs w:val="24"/>
        </w:rPr>
        <w:t xml:space="preserve">Selvmordstanker og -adfærd er rapporteret hos patienter i behandling med </w:t>
      </w:r>
      <w:proofErr w:type="spellStart"/>
      <w:r w:rsidRPr="00A524BD">
        <w:rPr>
          <w:sz w:val="24"/>
          <w:szCs w:val="24"/>
        </w:rPr>
        <w:t>antiepileptika</w:t>
      </w:r>
      <w:proofErr w:type="spellEnd"/>
      <w:r w:rsidRPr="00A524BD">
        <w:rPr>
          <w:sz w:val="24"/>
          <w:szCs w:val="24"/>
        </w:rPr>
        <w:t xml:space="preserve"> ved flere forskellige indikationer. En metaanalyse af randomiserede, placebokontrollerede forsøg med </w:t>
      </w:r>
      <w:proofErr w:type="spellStart"/>
      <w:r w:rsidRPr="00A524BD">
        <w:rPr>
          <w:sz w:val="24"/>
          <w:szCs w:val="24"/>
        </w:rPr>
        <w:t>antiepileptika</w:t>
      </w:r>
      <w:proofErr w:type="spellEnd"/>
      <w:r w:rsidRPr="00A524BD">
        <w:rPr>
          <w:sz w:val="24"/>
          <w:szCs w:val="24"/>
        </w:rPr>
        <w:t xml:space="preserve"> har også vist en let forøget risiko for selvmordstanker og -adfærd. Mekanismen bag denne risiko er ikke klarlagt, og de forhåndenværende data udelukker ikke muligheden for en forøget risiko med </w:t>
      </w:r>
      <w:proofErr w:type="spellStart"/>
      <w:r w:rsidRPr="00A524BD">
        <w:rPr>
          <w:sz w:val="24"/>
          <w:szCs w:val="24"/>
        </w:rPr>
        <w:t>clobazam</w:t>
      </w:r>
      <w:proofErr w:type="spellEnd"/>
      <w:r w:rsidRPr="00A524BD">
        <w:rPr>
          <w:sz w:val="24"/>
          <w:szCs w:val="24"/>
        </w:rPr>
        <w:t>.</w:t>
      </w:r>
    </w:p>
    <w:p w:rsidR="006A28A8" w:rsidRPr="00A524BD" w:rsidRDefault="006A28A8" w:rsidP="006A28A8">
      <w:pPr>
        <w:widowControl w:val="0"/>
        <w:autoSpaceDE w:val="0"/>
        <w:autoSpaceDN w:val="0"/>
        <w:adjustRightInd w:val="0"/>
        <w:ind w:left="851"/>
        <w:rPr>
          <w:sz w:val="24"/>
          <w:szCs w:val="24"/>
        </w:rPr>
      </w:pPr>
    </w:p>
    <w:p w:rsidR="006A28A8" w:rsidRPr="00A524BD" w:rsidRDefault="006A28A8" w:rsidP="006A28A8">
      <w:pPr>
        <w:widowControl w:val="0"/>
        <w:autoSpaceDE w:val="0"/>
        <w:autoSpaceDN w:val="0"/>
        <w:adjustRightInd w:val="0"/>
        <w:ind w:left="851"/>
        <w:rPr>
          <w:sz w:val="24"/>
          <w:szCs w:val="24"/>
        </w:rPr>
      </w:pPr>
      <w:r w:rsidRPr="00A524BD">
        <w:rPr>
          <w:sz w:val="24"/>
          <w:szCs w:val="24"/>
        </w:rPr>
        <w:t>Derfor bør patienterne overvåges for tegn på selvmordstanker og -adfærd, og passende behandling bør overvejes. Patienter (og plejepersonale) bør tilrådes straks at søge læge, hvis der opstår tegn på selvmordstanker og -adfærd.</w:t>
      </w:r>
    </w:p>
    <w:p w:rsidR="006A28A8" w:rsidRPr="00A524BD" w:rsidRDefault="006A28A8" w:rsidP="006A28A8">
      <w:pPr>
        <w:widowControl w:val="0"/>
        <w:autoSpaceDE w:val="0"/>
        <w:autoSpaceDN w:val="0"/>
        <w:adjustRightInd w:val="0"/>
        <w:ind w:left="851"/>
        <w:rPr>
          <w:sz w:val="24"/>
          <w:szCs w:val="24"/>
        </w:rPr>
      </w:pPr>
    </w:p>
    <w:p w:rsidR="006A28A8" w:rsidRPr="008064D4" w:rsidRDefault="006A28A8" w:rsidP="006A28A8">
      <w:pPr>
        <w:widowControl w:val="0"/>
        <w:autoSpaceDE w:val="0"/>
        <w:autoSpaceDN w:val="0"/>
        <w:adjustRightInd w:val="0"/>
        <w:ind w:left="851"/>
        <w:rPr>
          <w:sz w:val="24"/>
          <w:szCs w:val="24"/>
          <w:u w:val="single"/>
        </w:rPr>
      </w:pPr>
      <w:r w:rsidRPr="008064D4">
        <w:rPr>
          <w:sz w:val="24"/>
          <w:szCs w:val="24"/>
          <w:u w:val="single"/>
        </w:rPr>
        <w:t>Psykiatriske og paradoksale reaktioner</w:t>
      </w:r>
    </w:p>
    <w:p w:rsidR="006A28A8" w:rsidRPr="00A524BD" w:rsidRDefault="006A28A8" w:rsidP="006A28A8">
      <w:pPr>
        <w:widowControl w:val="0"/>
        <w:autoSpaceDE w:val="0"/>
        <w:autoSpaceDN w:val="0"/>
        <w:adjustRightInd w:val="0"/>
        <w:ind w:left="851"/>
        <w:rPr>
          <w:sz w:val="24"/>
          <w:szCs w:val="24"/>
        </w:rPr>
      </w:pPr>
      <w:r w:rsidRPr="00A524BD">
        <w:rPr>
          <w:sz w:val="24"/>
          <w:szCs w:val="24"/>
        </w:rPr>
        <w:t xml:space="preserve">Det er velkendt, at der kan opstå reaktioner såsom rastløshed, agitation, irritabilitet, aggressivitet, vrangforestillinger, vrede, mareridt, hallucinationer, psykoser, upassende adfærd og andre adfærdsmæssige bivirkninger i forbindelse med brug af benzodiazepiner. (Se pkt. 4.8). I så tilfælde bør lægemidlet seponeres. </w:t>
      </w:r>
    </w:p>
    <w:p w:rsidR="006A28A8" w:rsidRPr="00A524BD" w:rsidRDefault="006A28A8" w:rsidP="006A28A8">
      <w:pPr>
        <w:widowControl w:val="0"/>
        <w:autoSpaceDE w:val="0"/>
        <w:autoSpaceDN w:val="0"/>
        <w:adjustRightInd w:val="0"/>
        <w:ind w:left="851"/>
        <w:rPr>
          <w:sz w:val="24"/>
          <w:szCs w:val="24"/>
        </w:rPr>
      </w:pPr>
      <w:r w:rsidRPr="00A524BD">
        <w:rPr>
          <w:sz w:val="24"/>
          <w:szCs w:val="24"/>
        </w:rPr>
        <w:t>Disse reaktioner er mere almindelige hos børn og ældre patienter.</w:t>
      </w:r>
    </w:p>
    <w:p w:rsidR="006A28A8" w:rsidRPr="00A524BD" w:rsidRDefault="006A28A8" w:rsidP="006A28A8">
      <w:pPr>
        <w:widowControl w:val="0"/>
        <w:autoSpaceDE w:val="0"/>
        <w:autoSpaceDN w:val="0"/>
        <w:adjustRightInd w:val="0"/>
        <w:ind w:left="851"/>
        <w:rPr>
          <w:i/>
          <w:sz w:val="24"/>
          <w:szCs w:val="24"/>
        </w:rPr>
      </w:pPr>
    </w:p>
    <w:p w:rsidR="006A28A8" w:rsidRPr="008064D4" w:rsidRDefault="006A28A8" w:rsidP="006A28A8">
      <w:pPr>
        <w:widowControl w:val="0"/>
        <w:autoSpaceDE w:val="0"/>
        <w:autoSpaceDN w:val="0"/>
        <w:adjustRightInd w:val="0"/>
        <w:ind w:left="851"/>
        <w:rPr>
          <w:sz w:val="24"/>
          <w:szCs w:val="24"/>
          <w:u w:val="single"/>
        </w:rPr>
      </w:pPr>
      <w:r w:rsidRPr="008064D4">
        <w:rPr>
          <w:sz w:val="24"/>
          <w:szCs w:val="24"/>
          <w:u w:val="single"/>
        </w:rPr>
        <w:t xml:space="preserve">Patienter med ringe CYP2C19-metabolisering </w:t>
      </w:r>
    </w:p>
    <w:p w:rsidR="006A28A8" w:rsidRPr="00A524BD" w:rsidRDefault="006A28A8" w:rsidP="006A28A8">
      <w:pPr>
        <w:widowControl w:val="0"/>
        <w:autoSpaceDE w:val="0"/>
        <w:autoSpaceDN w:val="0"/>
        <w:adjustRightInd w:val="0"/>
        <w:ind w:left="851"/>
        <w:rPr>
          <w:sz w:val="24"/>
          <w:szCs w:val="24"/>
        </w:rPr>
      </w:pPr>
      <w:r w:rsidRPr="00A524BD">
        <w:rPr>
          <w:sz w:val="24"/>
          <w:szCs w:val="24"/>
        </w:rPr>
        <w:t>Hos patienter med ringe CYP2C19-metabolisering forventes niveauet af den aktive metabolit N-</w:t>
      </w:r>
      <w:proofErr w:type="spellStart"/>
      <w:r w:rsidRPr="00A524BD">
        <w:rPr>
          <w:sz w:val="24"/>
          <w:szCs w:val="24"/>
        </w:rPr>
        <w:t>desmethylclobazam</w:t>
      </w:r>
      <w:proofErr w:type="spellEnd"/>
      <w:r w:rsidRPr="00A524BD">
        <w:rPr>
          <w:sz w:val="24"/>
          <w:szCs w:val="24"/>
        </w:rPr>
        <w:t xml:space="preserve"> at være højere end hos patienter med omfattende </w:t>
      </w:r>
      <w:proofErr w:type="spellStart"/>
      <w:r w:rsidRPr="00A524BD">
        <w:rPr>
          <w:sz w:val="24"/>
          <w:szCs w:val="24"/>
        </w:rPr>
        <w:t>metabolisering</w:t>
      </w:r>
      <w:proofErr w:type="spellEnd"/>
      <w:r w:rsidRPr="00A524BD">
        <w:rPr>
          <w:sz w:val="24"/>
          <w:szCs w:val="24"/>
        </w:rPr>
        <w:t xml:space="preserve">. Da dette kan føre til øgede bivirkninger, kan det være nødvendigt at justere </w:t>
      </w:r>
      <w:proofErr w:type="spellStart"/>
      <w:r w:rsidRPr="00A524BD">
        <w:rPr>
          <w:sz w:val="24"/>
          <w:szCs w:val="24"/>
        </w:rPr>
        <w:t>clobazamdosen</w:t>
      </w:r>
      <w:proofErr w:type="spellEnd"/>
      <w:r w:rsidRPr="00A524BD">
        <w:rPr>
          <w:sz w:val="24"/>
          <w:szCs w:val="24"/>
        </w:rPr>
        <w:t xml:space="preserve"> (f.eks. lav startdosis med omhyggelig dosistitrering (se pkt. 5.2)). </w:t>
      </w:r>
    </w:p>
    <w:p w:rsidR="006A28A8" w:rsidRPr="00A524BD" w:rsidRDefault="006A28A8" w:rsidP="006A28A8">
      <w:pPr>
        <w:widowControl w:val="0"/>
        <w:autoSpaceDE w:val="0"/>
        <w:autoSpaceDN w:val="0"/>
        <w:adjustRightInd w:val="0"/>
        <w:ind w:left="851"/>
        <w:rPr>
          <w:sz w:val="24"/>
          <w:szCs w:val="24"/>
        </w:rPr>
      </w:pPr>
    </w:p>
    <w:p w:rsidR="006A28A8" w:rsidRPr="008064D4" w:rsidRDefault="006A28A8" w:rsidP="006A28A8">
      <w:pPr>
        <w:widowControl w:val="0"/>
        <w:autoSpaceDE w:val="0"/>
        <w:autoSpaceDN w:val="0"/>
        <w:adjustRightInd w:val="0"/>
        <w:ind w:left="851"/>
        <w:rPr>
          <w:sz w:val="24"/>
          <w:szCs w:val="24"/>
          <w:u w:val="single"/>
        </w:rPr>
      </w:pPr>
      <w:r w:rsidRPr="008064D4">
        <w:rPr>
          <w:sz w:val="24"/>
          <w:szCs w:val="24"/>
          <w:u w:val="single"/>
        </w:rPr>
        <w:t>Tolerans ved epilepsi</w:t>
      </w:r>
    </w:p>
    <w:p w:rsidR="003D747A" w:rsidRDefault="003D747A" w:rsidP="003D747A">
      <w:pPr>
        <w:widowControl w:val="0"/>
        <w:autoSpaceDE w:val="0"/>
        <w:autoSpaceDN w:val="0"/>
        <w:adjustRightInd w:val="0"/>
        <w:ind w:left="851"/>
        <w:rPr>
          <w:sz w:val="24"/>
          <w:szCs w:val="24"/>
        </w:rPr>
      </w:pPr>
      <w:r w:rsidRPr="003D747A">
        <w:rPr>
          <w:sz w:val="24"/>
          <w:szCs w:val="24"/>
        </w:rPr>
        <w:t xml:space="preserve">Ved behandling af epilepsi med benzodiazepiner - inklusive </w:t>
      </w:r>
      <w:proofErr w:type="spellStart"/>
      <w:r w:rsidRPr="003D747A">
        <w:rPr>
          <w:sz w:val="24"/>
          <w:szCs w:val="24"/>
        </w:rPr>
        <w:t>clobazam</w:t>
      </w:r>
      <w:proofErr w:type="spellEnd"/>
      <w:r w:rsidRPr="003D747A">
        <w:rPr>
          <w:sz w:val="24"/>
          <w:szCs w:val="24"/>
        </w:rPr>
        <w:t xml:space="preserve"> - skal der tages højde for muligheden for nedsat </w:t>
      </w:r>
      <w:proofErr w:type="spellStart"/>
      <w:r w:rsidRPr="003D747A">
        <w:rPr>
          <w:sz w:val="24"/>
          <w:szCs w:val="24"/>
        </w:rPr>
        <w:t>antikonvulsiv</w:t>
      </w:r>
      <w:proofErr w:type="spellEnd"/>
      <w:r w:rsidRPr="003D747A">
        <w:rPr>
          <w:sz w:val="24"/>
          <w:szCs w:val="24"/>
        </w:rPr>
        <w:t xml:space="preserve"> virkning (toleransudvikling) i løbet af behandlingen.</w:t>
      </w:r>
    </w:p>
    <w:p w:rsidR="008D27D5" w:rsidRDefault="008D27D5">
      <w:pPr>
        <w:rPr>
          <w:sz w:val="24"/>
          <w:szCs w:val="24"/>
        </w:rPr>
      </w:pPr>
      <w:r>
        <w:rPr>
          <w:sz w:val="24"/>
          <w:szCs w:val="24"/>
        </w:rPr>
        <w:br w:type="page"/>
      </w:r>
    </w:p>
    <w:p w:rsidR="002B2602" w:rsidRPr="002B2602" w:rsidRDefault="002B2602" w:rsidP="002B2602">
      <w:pPr>
        <w:widowControl w:val="0"/>
        <w:autoSpaceDE w:val="0"/>
        <w:autoSpaceDN w:val="0"/>
        <w:adjustRightInd w:val="0"/>
        <w:ind w:left="851"/>
        <w:rPr>
          <w:sz w:val="24"/>
          <w:szCs w:val="24"/>
        </w:rPr>
      </w:pPr>
    </w:p>
    <w:p w:rsidR="007C78FE" w:rsidRPr="002B2602" w:rsidRDefault="007C78FE" w:rsidP="002B26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851"/>
        <w:rPr>
          <w:sz w:val="24"/>
          <w:szCs w:val="24"/>
          <w:u w:val="single"/>
        </w:rPr>
      </w:pPr>
      <w:r w:rsidRPr="002B2602">
        <w:rPr>
          <w:sz w:val="24"/>
          <w:szCs w:val="24"/>
          <w:u w:val="single"/>
        </w:rPr>
        <w:t xml:space="preserve">Samtidig brug af </w:t>
      </w:r>
      <w:proofErr w:type="spellStart"/>
      <w:r w:rsidRPr="002B2602">
        <w:rPr>
          <w:sz w:val="24"/>
          <w:szCs w:val="24"/>
          <w:u w:val="single"/>
        </w:rPr>
        <w:t>cannabidiol</w:t>
      </w:r>
      <w:proofErr w:type="spellEnd"/>
    </w:p>
    <w:p w:rsidR="007C78FE" w:rsidRPr="002B2602" w:rsidRDefault="007C78FE" w:rsidP="002B26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851"/>
        <w:rPr>
          <w:sz w:val="24"/>
          <w:szCs w:val="24"/>
        </w:rPr>
      </w:pPr>
      <w:r w:rsidRPr="002B2602">
        <w:rPr>
          <w:sz w:val="24"/>
          <w:szCs w:val="24"/>
        </w:rPr>
        <w:lastRenderedPageBreak/>
        <w:t xml:space="preserve">Samtidig brug af </w:t>
      </w:r>
      <w:proofErr w:type="spellStart"/>
      <w:r w:rsidRPr="002B2602">
        <w:rPr>
          <w:sz w:val="24"/>
          <w:szCs w:val="24"/>
        </w:rPr>
        <w:t>clobazam</w:t>
      </w:r>
      <w:proofErr w:type="spellEnd"/>
      <w:r w:rsidRPr="002B2602">
        <w:rPr>
          <w:sz w:val="24"/>
          <w:szCs w:val="24"/>
        </w:rPr>
        <w:t xml:space="preserve"> med </w:t>
      </w:r>
      <w:proofErr w:type="spellStart"/>
      <w:r w:rsidRPr="002B2602">
        <w:rPr>
          <w:sz w:val="24"/>
          <w:szCs w:val="24"/>
        </w:rPr>
        <w:t>cannabidiolholdige</w:t>
      </w:r>
      <w:proofErr w:type="spellEnd"/>
      <w:r w:rsidRPr="002B2602">
        <w:rPr>
          <w:sz w:val="24"/>
          <w:szCs w:val="24"/>
        </w:rPr>
        <w:t xml:space="preserve"> og ikke-medicinske produkter kan resultere i øget eksponering for N-</w:t>
      </w:r>
      <w:proofErr w:type="spellStart"/>
      <w:r w:rsidRPr="002B2602">
        <w:rPr>
          <w:sz w:val="24"/>
          <w:szCs w:val="24"/>
        </w:rPr>
        <w:t>desmethylclobazam</w:t>
      </w:r>
      <w:proofErr w:type="spellEnd"/>
      <w:r w:rsidRPr="002B2602">
        <w:rPr>
          <w:sz w:val="24"/>
          <w:szCs w:val="24"/>
        </w:rPr>
        <w:t xml:space="preserve">, hvilket kan føre til øget forekomst af </w:t>
      </w:r>
      <w:proofErr w:type="spellStart"/>
      <w:r w:rsidRPr="002B2602">
        <w:rPr>
          <w:sz w:val="24"/>
          <w:szCs w:val="24"/>
        </w:rPr>
        <w:t>somnolens</w:t>
      </w:r>
      <w:proofErr w:type="spellEnd"/>
      <w:r w:rsidRPr="002B2602">
        <w:rPr>
          <w:sz w:val="24"/>
          <w:szCs w:val="24"/>
        </w:rPr>
        <w:t xml:space="preserve"> og sedation. Dosisjustering af </w:t>
      </w:r>
      <w:proofErr w:type="spellStart"/>
      <w:r w:rsidRPr="002B2602">
        <w:rPr>
          <w:sz w:val="24"/>
          <w:szCs w:val="24"/>
        </w:rPr>
        <w:t>clobazam</w:t>
      </w:r>
      <w:proofErr w:type="spellEnd"/>
      <w:r w:rsidRPr="002B2602">
        <w:rPr>
          <w:sz w:val="24"/>
          <w:szCs w:val="24"/>
        </w:rPr>
        <w:t xml:space="preserve"> kan være nødvendig. Ikke-lægemidler, der indeholder </w:t>
      </w:r>
      <w:proofErr w:type="spellStart"/>
      <w:r w:rsidRPr="002B2602">
        <w:rPr>
          <w:sz w:val="24"/>
          <w:szCs w:val="24"/>
        </w:rPr>
        <w:t>cannabidiol</w:t>
      </w:r>
      <w:proofErr w:type="spellEnd"/>
      <w:r w:rsidRPr="002B2602">
        <w:rPr>
          <w:sz w:val="24"/>
          <w:szCs w:val="24"/>
        </w:rPr>
        <w:t xml:space="preserve">, må ikke tages i kombination med </w:t>
      </w:r>
      <w:proofErr w:type="spellStart"/>
      <w:r w:rsidRPr="002B2602">
        <w:rPr>
          <w:sz w:val="24"/>
          <w:szCs w:val="24"/>
        </w:rPr>
        <w:t>clobazam</w:t>
      </w:r>
      <w:proofErr w:type="spellEnd"/>
      <w:r w:rsidRPr="002B2602">
        <w:rPr>
          <w:sz w:val="24"/>
          <w:szCs w:val="24"/>
        </w:rPr>
        <w:t xml:space="preserve">, da de indeholder ukendte mængder </w:t>
      </w:r>
      <w:proofErr w:type="spellStart"/>
      <w:r w:rsidRPr="002B2602">
        <w:rPr>
          <w:sz w:val="24"/>
          <w:szCs w:val="24"/>
        </w:rPr>
        <w:t>cannabidiol</w:t>
      </w:r>
      <w:proofErr w:type="spellEnd"/>
      <w:r w:rsidRPr="002B2602">
        <w:rPr>
          <w:sz w:val="24"/>
          <w:szCs w:val="24"/>
        </w:rPr>
        <w:t xml:space="preserve"> og er af varierende kvalitet (se </w:t>
      </w:r>
      <w:r w:rsidR="002B2602">
        <w:rPr>
          <w:sz w:val="24"/>
          <w:szCs w:val="24"/>
        </w:rPr>
        <w:t>pkt.</w:t>
      </w:r>
      <w:r w:rsidRPr="002B2602">
        <w:rPr>
          <w:sz w:val="24"/>
          <w:szCs w:val="24"/>
        </w:rPr>
        <w:t xml:space="preserve"> 4.5 og 5.2).</w:t>
      </w:r>
    </w:p>
    <w:p w:rsidR="007C78FE" w:rsidRPr="002B2602" w:rsidRDefault="007C78FE" w:rsidP="002B2602">
      <w:pPr>
        <w:widowControl w:val="0"/>
        <w:autoSpaceDE w:val="0"/>
        <w:autoSpaceDN w:val="0"/>
        <w:adjustRightInd w:val="0"/>
        <w:ind w:left="851"/>
        <w:rPr>
          <w:sz w:val="24"/>
          <w:szCs w:val="24"/>
        </w:rPr>
      </w:pPr>
    </w:p>
    <w:p w:rsidR="007C78FE" w:rsidRPr="002B2602" w:rsidRDefault="007C78FE" w:rsidP="002B2602">
      <w:pPr>
        <w:widowControl w:val="0"/>
        <w:autoSpaceDE w:val="0"/>
        <w:autoSpaceDN w:val="0"/>
        <w:adjustRightInd w:val="0"/>
        <w:ind w:left="851"/>
        <w:rPr>
          <w:sz w:val="24"/>
          <w:szCs w:val="24"/>
        </w:rPr>
      </w:pPr>
      <w:r w:rsidRPr="002B2602">
        <w:rPr>
          <w:i/>
          <w:sz w:val="24"/>
          <w:szCs w:val="24"/>
        </w:rPr>
        <w:t>Hjælpestoffer i denne formulering</w:t>
      </w:r>
    </w:p>
    <w:p w:rsidR="007C78FE" w:rsidRPr="002B2602" w:rsidRDefault="007C78FE" w:rsidP="002B2602">
      <w:pPr>
        <w:pStyle w:val="FormateretHTML"/>
        <w:numPr>
          <w:ilvl w:val="0"/>
          <w:numId w:val="28"/>
        </w:numPr>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ind w:left="1276" w:hanging="425"/>
        <w:rPr>
          <w:rFonts w:ascii="Times New Roman" w:hAnsi="Times New Roman" w:cs="Times New Roman"/>
          <w:sz w:val="24"/>
          <w:szCs w:val="24"/>
          <w:lang w:val="da-DK" w:eastAsia="en-US"/>
        </w:rPr>
      </w:pPr>
      <w:r w:rsidRPr="002B2602">
        <w:rPr>
          <w:rFonts w:ascii="Times New Roman" w:hAnsi="Times New Roman" w:cs="Times New Roman"/>
          <w:sz w:val="24"/>
          <w:szCs w:val="24"/>
          <w:lang w:val="da-DK" w:eastAsia="en-US"/>
        </w:rPr>
        <w:t xml:space="preserve">Sorbitol: Den </w:t>
      </w:r>
      <w:proofErr w:type="spellStart"/>
      <w:r w:rsidRPr="002B2602">
        <w:rPr>
          <w:rFonts w:ascii="Times New Roman" w:hAnsi="Times New Roman" w:cs="Times New Roman"/>
          <w:sz w:val="24"/>
          <w:szCs w:val="24"/>
          <w:lang w:val="da-DK" w:eastAsia="en-US"/>
        </w:rPr>
        <w:t>additive</w:t>
      </w:r>
      <w:proofErr w:type="spellEnd"/>
      <w:r w:rsidRPr="002B2602">
        <w:rPr>
          <w:rFonts w:ascii="Times New Roman" w:hAnsi="Times New Roman" w:cs="Times New Roman"/>
          <w:sz w:val="24"/>
          <w:szCs w:val="24"/>
          <w:lang w:val="da-DK" w:eastAsia="en-US"/>
        </w:rPr>
        <w:t xml:space="preserve"> virkning af samtidigt administrerede produkter indeholdende </w:t>
      </w:r>
      <w:proofErr w:type="spellStart"/>
      <w:r w:rsidRPr="002B2602">
        <w:rPr>
          <w:rFonts w:ascii="Times New Roman" w:hAnsi="Times New Roman" w:cs="Times New Roman"/>
          <w:sz w:val="24"/>
          <w:szCs w:val="24"/>
          <w:lang w:val="da-DK" w:eastAsia="en-US"/>
        </w:rPr>
        <w:t>fructose</w:t>
      </w:r>
      <w:proofErr w:type="spellEnd"/>
      <w:r w:rsidRPr="002B2602">
        <w:rPr>
          <w:rFonts w:ascii="Times New Roman" w:hAnsi="Times New Roman" w:cs="Times New Roman"/>
          <w:sz w:val="24"/>
          <w:szCs w:val="24"/>
          <w:lang w:val="da-DK" w:eastAsia="en-US"/>
        </w:rPr>
        <w:t xml:space="preserve"> (eller sorbitol) og diætindtagelse af </w:t>
      </w:r>
      <w:proofErr w:type="spellStart"/>
      <w:r w:rsidRPr="002B2602">
        <w:rPr>
          <w:rFonts w:ascii="Times New Roman" w:hAnsi="Times New Roman" w:cs="Times New Roman"/>
          <w:sz w:val="24"/>
          <w:szCs w:val="24"/>
          <w:lang w:val="da-DK" w:eastAsia="en-US"/>
        </w:rPr>
        <w:t>fructose</w:t>
      </w:r>
      <w:proofErr w:type="spellEnd"/>
      <w:r w:rsidRPr="002B2602">
        <w:rPr>
          <w:rFonts w:ascii="Times New Roman" w:hAnsi="Times New Roman" w:cs="Times New Roman"/>
          <w:sz w:val="24"/>
          <w:szCs w:val="24"/>
          <w:lang w:val="da-DK" w:eastAsia="en-US"/>
        </w:rPr>
        <w:t xml:space="preserve"> (eller sorbitol) bør tages i betragtning. Indholdet af sorbitol i lægemidler til oral brug kan påvirke biotilgængeligheden af andre lægemidler til oral brug hvis indgivet samtidig. Sorbitol kan forårsage </w:t>
      </w:r>
      <w:proofErr w:type="spellStart"/>
      <w:r w:rsidRPr="002B2602">
        <w:rPr>
          <w:rFonts w:ascii="Times New Roman" w:hAnsi="Times New Roman" w:cs="Times New Roman"/>
          <w:sz w:val="24"/>
          <w:szCs w:val="24"/>
          <w:lang w:val="da-DK" w:eastAsia="en-US"/>
        </w:rPr>
        <w:t>gastrointestinalt</w:t>
      </w:r>
      <w:proofErr w:type="spellEnd"/>
      <w:r w:rsidRPr="002B2602">
        <w:rPr>
          <w:rFonts w:ascii="Times New Roman" w:hAnsi="Times New Roman" w:cs="Times New Roman"/>
          <w:sz w:val="24"/>
          <w:szCs w:val="24"/>
          <w:lang w:val="da-DK" w:eastAsia="en-US"/>
        </w:rPr>
        <w:t xml:space="preserve"> ubehag og mild afføringseffekt.</w:t>
      </w:r>
    </w:p>
    <w:p w:rsidR="007C78FE" w:rsidRPr="002B2602" w:rsidRDefault="007C78FE" w:rsidP="002B2602">
      <w:pPr>
        <w:pStyle w:val="Formateret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ind w:left="1276" w:hanging="425"/>
        <w:rPr>
          <w:rFonts w:ascii="Times New Roman" w:hAnsi="Times New Roman" w:cs="Times New Roman"/>
          <w:sz w:val="24"/>
          <w:szCs w:val="24"/>
          <w:lang w:val="da-DK" w:eastAsia="en-US"/>
        </w:rPr>
      </w:pPr>
    </w:p>
    <w:p w:rsidR="007C78FE" w:rsidRPr="002B2602" w:rsidRDefault="007C78FE" w:rsidP="002B2602">
      <w:pPr>
        <w:pStyle w:val="FormateretHTML"/>
        <w:numPr>
          <w:ilvl w:val="0"/>
          <w:numId w:val="28"/>
        </w:numPr>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ind w:left="1276" w:hanging="425"/>
        <w:rPr>
          <w:rFonts w:ascii="Times New Roman" w:hAnsi="Times New Roman" w:cs="Times New Roman"/>
          <w:sz w:val="24"/>
          <w:szCs w:val="24"/>
          <w:lang w:val="da-DK" w:eastAsia="en-US"/>
        </w:rPr>
      </w:pPr>
      <w:r w:rsidRPr="002B2602">
        <w:rPr>
          <w:rFonts w:ascii="Times New Roman" w:hAnsi="Times New Roman" w:cs="Times New Roman"/>
          <w:sz w:val="24"/>
          <w:szCs w:val="24"/>
          <w:lang w:val="da-DK" w:eastAsia="en-US"/>
        </w:rPr>
        <w:t>Natrium: Dette lægemiddel indeholder 3,33 mg natrium pr. ml oral suspension, svarende til 10% af det af WHO anbefalede maksimale daglige indtag på</w:t>
      </w:r>
      <w:r w:rsidRPr="002B2602">
        <w:rPr>
          <w:rFonts w:ascii="Times New Roman" w:hAnsi="Times New Roman" w:cs="Times New Roman"/>
          <w:spacing w:val="-3"/>
          <w:sz w:val="24"/>
          <w:szCs w:val="24"/>
          <w:lang w:val="da-DK"/>
        </w:rPr>
        <w:t xml:space="preserve"> </w:t>
      </w:r>
      <w:r w:rsidRPr="002B2602">
        <w:rPr>
          <w:rFonts w:ascii="Times New Roman" w:hAnsi="Times New Roman" w:cs="Times New Roman"/>
          <w:sz w:val="24"/>
          <w:szCs w:val="24"/>
          <w:lang w:val="da-DK" w:eastAsia="en-US"/>
        </w:rPr>
        <w:t>2 g natrium for en voksen.</w:t>
      </w:r>
    </w:p>
    <w:p w:rsidR="007C78FE" w:rsidRPr="002B2602" w:rsidRDefault="007C78FE" w:rsidP="002B2602">
      <w:pPr>
        <w:pStyle w:val="Formateret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ind w:left="1276" w:hanging="425"/>
        <w:rPr>
          <w:rFonts w:ascii="Times New Roman" w:hAnsi="Times New Roman" w:cs="Times New Roman"/>
          <w:sz w:val="24"/>
          <w:szCs w:val="24"/>
          <w:lang w:val="da-DK" w:eastAsia="en-US"/>
        </w:rPr>
      </w:pPr>
    </w:p>
    <w:p w:rsidR="007C78FE" w:rsidRPr="002B2602" w:rsidRDefault="007C78FE" w:rsidP="002B2602">
      <w:pPr>
        <w:pStyle w:val="FormateretHTML"/>
        <w:numPr>
          <w:ilvl w:val="0"/>
          <w:numId w:val="28"/>
        </w:numPr>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ind w:left="1276" w:hanging="425"/>
        <w:rPr>
          <w:rFonts w:ascii="Times New Roman" w:hAnsi="Times New Roman" w:cs="Times New Roman"/>
          <w:sz w:val="24"/>
          <w:szCs w:val="24"/>
          <w:lang w:val="da-DK" w:eastAsia="en-US"/>
        </w:rPr>
      </w:pPr>
      <w:r w:rsidRPr="002B2602">
        <w:rPr>
          <w:rFonts w:ascii="Times New Roman" w:hAnsi="Times New Roman" w:cs="Times New Roman"/>
          <w:sz w:val="24"/>
          <w:szCs w:val="24"/>
          <w:lang w:val="da-DK" w:eastAsia="en-US"/>
        </w:rPr>
        <w:t>Propylenglykol:</w:t>
      </w:r>
      <w:r w:rsidR="002B2602">
        <w:rPr>
          <w:rFonts w:ascii="Times New Roman" w:hAnsi="Times New Roman" w:cs="Times New Roman"/>
          <w:sz w:val="24"/>
          <w:szCs w:val="24"/>
          <w:lang w:val="da-DK" w:eastAsia="en-US"/>
        </w:rPr>
        <w:t xml:space="preserve"> </w:t>
      </w:r>
      <w:r w:rsidRPr="002B2602">
        <w:rPr>
          <w:rFonts w:ascii="Times New Roman" w:hAnsi="Times New Roman" w:cs="Times New Roman"/>
          <w:sz w:val="24"/>
          <w:szCs w:val="24"/>
          <w:lang w:val="da-DK" w:eastAsia="en-US"/>
        </w:rPr>
        <w:t xml:space="preserve">Samtidig administration med substrater for </w:t>
      </w:r>
      <w:proofErr w:type="spellStart"/>
      <w:r w:rsidRPr="002B2602">
        <w:rPr>
          <w:rFonts w:ascii="Times New Roman" w:hAnsi="Times New Roman" w:cs="Times New Roman"/>
          <w:sz w:val="24"/>
          <w:szCs w:val="24"/>
          <w:lang w:val="da-DK" w:eastAsia="en-US"/>
        </w:rPr>
        <w:t>alkoholdehydrogenase</w:t>
      </w:r>
      <w:proofErr w:type="spellEnd"/>
      <w:r w:rsidRPr="002B2602">
        <w:rPr>
          <w:rFonts w:ascii="Times New Roman" w:hAnsi="Times New Roman" w:cs="Times New Roman"/>
          <w:sz w:val="24"/>
          <w:szCs w:val="24"/>
          <w:lang w:val="da-DK" w:eastAsia="en-US"/>
        </w:rPr>
        <w:t xml:space="preserve">, såsom </w:t>
      </w:r>
      <w:proofErr w:type="spellStart"/>
      <w:r w:rsidRPr="002B2602">
        <w:rPr>
          <w:rFonts w:ascii="Times New Roman" w:hAnsi="Times New Roman" w:cs="Times New Roman"/>
          <w:sz w:val="24"/>
          <w:szCs w:val="24"/>
          <w:lang w:val="da-DK" w:eastAsia="en-US"/>
        </w:rPr>
        <w:t>ethanol</w:t>
      </w:r>
      <w:proofErr w:type="spellEnd"/>
      <w:r w:rsidRPr="002B2602">
        <w:rPr>
          <w:rFonts w:ascii="Times New Roman" w:hAnsi="Times New Roman" w:cs="Times New Roman"/>
          <w:sz w:val="24"/>
          <w:szCs w:val="24"/>
          <w:lang w:val="da-DK" w:eastAsia="en-US"/>
        </w:rPr>
        <w:t xml:space="preserve">, kan fremkalde alvorlige bivirkninger hos børn under 5 år. Selvom propylenglycol ikke har påvist reproduktionstoksicitet eller skadelige virkninger på dyr eller mennesker, kan optages i fosteret og er blevet fundet i brystmælken. Som følge heraf bør administration af propylenglycol til gravide eller ammende patienter overvejes fra sag til sag. Monitorering er påkrævet hos patienter med nedsat nyre- eller leverfunktion, fordi der er rapporteret adskillige bivirkninger, der skyldes propylenglycol, såsom </w:t>
      </w:r>
      <w:proofErr w:type="spellStart"/>
      <w:r w:rsidRPr="002B2602">
        <w:rPr>
          <w:rFonts w:ascii="Times New Roman" w:hAnsi="Times New Roman" w:cs="Times New Roman"/>
          <w:sz w:val="24"/>
          <w:szCs w:val="24"/>
          <w:lang w:val="da-DK" w:eastAsia="en-US"/>
        </w:rPr>
        <w:t>renal</w:t>
      </w:r>
      <w:proofErr w:type="spellEnd"/>
      <w:r w:rsidRPr="002B2602">
        <w:rPr>
          <w:rFonts w:ascii="Times New Roman" w:hAnsi="Times New Roman" w:cs="Times New Roman"/>
          <w:sz w:val="24"/>
          <w:szCs w:val="24"/>
          <w:lang w:val="da-DK" w:eastAsia="en-US"/>
        </w:rPr>
        <w:t xml:space="preserve"> dysfunktion</w:t>
      </w:r>
      <w:r w:rsidR="002B2602">
        <w:rPr>
          <w:rFonts w:ascii="Times New Roman" w:hAnsi="Times New Roman" w:cs="Times New Roman"/>
          <w:sz w:val="24"/>
          <w:szCs w:val="24"/>
          <w:lang w:val="da-DK" w:eastAsia="en-US"/>
        </w:rPr>
        <w:t xml:space="preserve"> </w:t>
      </w:r>
      <w:r w:rsidRPr="002B2602">
        <w:rPr>
          <w:rFonts w:ascii="Times New Roman" w:hAnsi="Times New Roman" w:cs="Times New Roman"/>
          <w:sz w:val="24"/>
          <w:szCs w:val="24"/>
          <w:lang w:val="da-DK" w:eastAsia="en-US"/>
        </w:rPr>
        <w:t>(akut</w:t>
      </w:r>
      <w:r w:rsidRPr="002B2602">
        <w:rPr>
          <w:rStyle w:val="y2iqfc"/>
          <w:rFonts w:ascii="Times New Roman" w:hAnsi="Times New Roman" w:cs="Times New Roman"/>
          <w:sz w:val="24"/>
          <w:szCs w:val="24"/>
          <w:lang w:val="da-DK"/>
        </w:rPr>
        <w:t xml:space="preserve"> </w:t>
      </w:r>
      <w:proofErr w:type="spellStart"/>
      <w:r w:rsidRPr="002B2602">
        <w:rPr>
          <w:rFonts w:ascii="Times New Roman" w:hAnsi="Times New Roman" w:cs="Times New Roman"/>
          <w:sz w:val="24"/>
          <w:szCs w:val="24"/>
          <w:lang w:val="da-DK" w:eastAsia="en-US"/>
        </w:rPr>
        <w:t>tubulær</w:t>
      </w:r>
      <w:proofErr w:type="spellEnd"/>
      <w:r w:rsidRPr="002B2602">
        <w:rPr>
          <w:rFonts w:ascii="Times New Roman" w:hAnsi="Times New Roman" w:cs="Times New Roman"/>
          <w:sz w:val="24"/>
          <w:szCs w:val="24"/>
          <w:lang w:val="da-DK" w:eastAsia="en-US"/>
        </w:rPr>
        <w:t xml:space="preserve"> nekrose), akut nyresvigt og nedsat nyre/leverfunktion.</w:t>
      </w:r>
    </w:p>
    <w:p w:rsidR="007C78FE" w:rsidRPr="002B2602" w:rsidRDefault="007C78FE" w:rsidP="002B2602">
      <w:pPr>
        <w:pStyle w:val="Formateret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ind w:left="1276" w:hanging="425"/>
        <w:rPr>
          <w:rFonts w:ascii="Times New Roman" w:hAnsi="Times New Roman" w:cs="Times New Roman"/>
          <w:sz w:val="24"/>
          <w:szCs w:val="24"/>
          <w:lang w:val="da-DK" w:eastAsia="en-US"/>
        </w:rPr>
      </w:pPr>
    </w:p>
    <w:p w:rsidR="007C78FE" w:rsidRPr="002B2602" w:rsidRDefault="007C78FE" w:rsidP="002B2602">
      <w:pPr>
        <w:pStyle w:val="FormateretHTML"/>
        <w:numPr>
          <w:ilvl w:val="0"/>
          <w:numId w:val="28"/>
        </w:numPr>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ind w:left="1276" w:hanging="425"/>
        <w:rPr>
          <w:rFonts w:ascii="Times New Roman" w:hAnsi="Times New Roman" w:cs="Times New Roman"/>
          <w:sz w:val="24"/>
          <w:szCs w:val="24"/>
          <w:lang w:val="da-DK" w:eastAsia="en-US"/>
        </w:rPr>
      </w:pPr>
      <w:proofErr w:type="spellStart"/>
      <w:r w:rsidRPr="002B2602">
        <w:rPr>
          <w:rFonts w:ascii="Times New Roman" w:hAnsi="Times New Roman" w:cs="Times New Roman"/>
          <w:sz w:val="24"/>
          <w:szCs w:val="24"/>
          <w:lang w:val="da-DK" w:eastAsia="en-US"/>
        </w:rPr>
        <w:t>Benzoat</w:t>
      </w:r>
      <w:proofErr w:type="spellEnd"/>
      <w:r w:rsidRPr="002B2602">
        <w:rPr>
          <w:rFonts w:ascii="Times New Roman" w:hAnsi="Times New Roman" w:cs="Times New Roman"/>
          <w:sz w:val="24"/>
          <w:szCs w:val="24"/>
          <w:lang w:val="da-DK" w:eastAsia="en-US"/>
        </w:rPr>
        <w:t xml:space="preserve">: Denne medicin indeholder 1,57 mg </w:t>
      </w:r>
      <w:proofErr w:type="spellStart"/>
      <w:r w:rsidRPr="002B2602">
        <w:rPr>
          <w:rFonts w:ascii="Times New Roman" w:hAnsi="Times New Roman" w:cs="Times New Roman"/>
          <w:sz w:val="24"/>
          <w:szCs w:val="24"/>
          <w:lang w:val="da-DK" w:eastAsia="en-US"/>
        </w:rPr>
        <w:t>benzoat</w:t>
      </w:r>
      <w:proofErr w:type="spellEnd"/>
      <w:r w:rsidRPr="002B2602">
        <w:rPr>
          <w:rFonts w:ascii="Times New Roman" w:hAnsi="Times New Roman" w:cs="Times New Roman"/>
          <w:sz w:val="24"/>
          <w:szCs w:val="24"/>
          <w:lang w:val="da-DK" w:eastAsia="en-US"/>
        </w:rPr>
        <w:t xml:space="preserve"> i hver ml oral suspension.</w:t>
      </w:r>
    </w:p>
    <w:p w:rsidR="006A28A8" w:rsidRPr="002B2602" w:rsidRDefault="006A28A8" w:rsidP="002B2602">
      <w:pPr>
        <w:ind w:left="851" w:right="-1" w:hanging="851"/>
        <w:rPr>
          <w:sz w:val="24"/>
          <w:szCs w:val="24"/>
        </w:rPr>
      </w:pPr>
    </w:p>
    <w:p w:rsidR="006A28A8" w:rsidRPr="00A524BD" w:rsidRDefault="006A28A8" w:rsidP="006A28A8">
      <w:pPr>
        <w:ind w:left="851" w:right="-1" w:hanging="851"/>
        <w:rPr>
          <w:b/>
          <w:sz w:val="24"/>
          <w:szCs w:val="24"/>
        </w:rPr>
      </w:pPr>
      <w:r w:rsidRPr="00A524BD">
        <w:rPr>
          <w:b/>
          <w:sz w:val="24"/>
          <w:szCs w:val="24"/>
        </w:rPr>
        <w:t>4.5</w:t>
      </w:r>
      <w:r w:rsidRPr="00A524BD">
        <w:rPr>
          <w:b/>
          <w:sz w:val="24"/>
          <w:szCs w:val="24"/>
        </w:rPr>
        <w:tab/>
        <w:t>Interaktion med andre lægemidler og andre former for interaktion</w:t>
      </w:r>
    </w:p>
    <w:p w:rsidR="006A28A8" w:rsidRDefault="006A28A8" w:rsidP="006A28A8">
      <w:pPr>
        <w:widowControl w:val="0"/>
        <w:autoSpaceDE w:val="0"/>
        <w:autoSpaceDN w:val="0"/>
        <w:adjustRightInd w:val="0"/>
        <w:ind w:left="851"/>
        <w:rPr>
          <w:i/>
          <w:sz w:val="24"/>
          <w:szCs w:val="24"/>
        </w:rPr>
      </w:pPr>
    </w:p>
    <w:p w:rsidR="006A28A8" w:rsidRPr="00155917" w:rsidRDefault="006A28A8" w:rsidP="006A28A8">
      <w:pPr>
        <w:widowControl w:val="0"/>
        <w:autoSpaceDE w:val="0"/>
        <w:autoSpaceDN w:val="0"/>
        <w:adjustRightInd w:val="0"/>
        <w:ind w:left="851"/>
        <w:rPr>
          <w:sz w:val="24"/>
          <w:szCs w:val="24"/>
          <w:u w:val="single"/>
          <w:lang w:eastAsia="da-DK"/>
        </w:rPr>
      </w:pPr>
      <w:r w:rsidRPr="00155917">
        <w:rPr>
          <w:sz w:val="24"/>
          <w:szCs w:val="24"/>
          <w:u w:val="single"/>
        </w:rPr>
        <w:t>Lægemidler med hæmmende virkning på centralnervesystemet</w:t>
      </w:r>
    </w:p>
    <w:p w:rsidR="006A28A8" w:rsidRPr="00A524BD" w:rsidRDefault="006A28A8" w:rsidP="006A28A8">
      <w:pPr>
        <w:widowControl w:val="0"/>
        <w:autoSpaceDE w:val="0"/>
        <w:autoSpaceDN w:val="0"/>
        <w:adjustRightInd w:val="0"/>
        <w:ind w:left="851"/>
        <w:rPr>
          <w:sz w:val="24"/>
          <w:szCs w:val="24"/>
        </w:rPr>
      </w:pPr>
      <w:r w:rsidRPr="00A524BD">
        <w:rPr>
          <w:sz w:val="24"/>
          <w:szCs w:val="24"/>
        </w:rPr>
        <w:t xml:space="preserve">Især ved administration af høje doser af </w:t>
      </w:r>
      <w:proofErr w:type="spellStart"/>
      <w:r w:rsidRPr="00A524BD">
        <w:rPr>
          <w:sz w:val="24"/>
          <w:szCs w:val="24"/>
        </w:rPr>
        <w:t>clobazam</w:t>
      </w:r>
      <w:proofErr w:type="spellEnd"/>
      <w:r w:rsidRPr="00A524BD">
        <w:rPr>
          <w:sz w:val="24"/>
          <w:szCs w:val="24"/>
        </w:rPr>
        <w:t xml:space="preserve"> kan den hæmmende virkning på centralnervesystemet forstærkes ved samtidig brug af antipsykotika (</w:t>
      </w:r>
      <w:proofErr w:type="spellStart"/>
      <w:r w:rsidRPr="00A524BD">
        <w:rPr>
          <w:sz w:val="24"/>
          <w:szCs w:val="24"/>
        </w:rPr>
        <w:t>neuroleptika</w:t>
      </w:r>
      <w:proofErr w:type="spellEnd"/>
      <w:r w:rsidRPr="00A524BD">
        <w:rPr>
          <w:sz w:val="24"/>
          <w:szCs w:val="24"/>
        </w:rPr>
        <w:t xml:space="preserve">), </w:t>
      </w:r>
      <w:proofErr w:type="spellStart"/>
      <w:r w:rsidRPr="00A524BD">
        <w:rPr>
          <w:sz w:val="24"/>
          <w:szCs w:val="24"/>
        </w:rPr>
        <w:t>hypnotika</w:t>
      </w:r>
      <w:proofErr w:type="spellEnd"/>
      <w:r w:rsidRPr="00A524BD">
        <w:rPr>
          <w:sz w:val="24"/>
          <w:szCs w:val="24"/>
        </w:rPr>
        <w:t xml:space="preserve">, </w:t>
      </w:r>
      <w:proofErr w:type="spellStart"/>
      <w:r w:rsidRPr="00A524BD">
        <w:rPr>
          <w:sz w:val="24"/>
          <w:szCs w:val="24"/>
        </w:rPr>
        <w:t>anxiolytika</w:t>
      </w:r>
      <w:proofErr w:type="spellEnd"/>
      <w:r w:rsidRPr="00A524BD">
        <w:rPr>
          <w:sz w:val="24"/>
          <w:szCs w:val="24"/>
        </w:rPr>
        <w:t>/</w:t>
      </w:r>
      <w:proofErr w:type="spellStart"/>
      <w:r w:rsidRPr="00A524BD">
        <w:rPr>
          <w:sz w:val="24"/>
          <w:szCs w:val="24"/>
        </w:rPr>
        <w:t>sedativa</w:t>
      </w:r>
      <w:proofErr w:type="spellEnd"/>
      <w:r w:rsidRPr="00A524BD">
        <w:rPr>
          <w:sz w:val="24"/>
          <w:szCs w:val="24"/>
        </w:rPr>
        <w:t xml:space="preserve">, </w:t>
      </w:r>
      <w:proofErr w:type="spellStart"/>
      <w:r w:rsidRPr="00A524BD">
        <w:rPr>
          <w:sz w:val="24"/>
          <w:szCs w:val="24"/>
        </w:rPr>
        <w:t>antidepressiva</w:t>
      </w:r>
      <w:proofErr w:type="spellEnd"/>
      <w:r w:rsidRPr="00A524BD">
        <w:rPr>
          <w:sz w:val="24"/>
          <w:szCs w:val="24"/>
        </w:rPr>
        <w:t xml:space="preserve">, narkotiske </w:t>
      </w:r>
      <w:proofErr w:type="spellStart"/>
      <w:r w:rsidRPr="00A524BD">
        <w:rPr>
          <w:sz w:val="24"/>
          <w:szCs w:val="24"/>
        </w:rPr>
        <w:t>analgetika</w:t>
      </w:r>
      <w:proofErr w:type="spellEnd"/>
      <w:r w:rsidRPr="00A524BD">
        <w:rPr>
          <w:sz w:val="24"/>
          <w:szCs w:val="24"/>
        </w:rPr>
        <w:t xml:space="preserve">, </w:t>
      </w:r>
      <w:proofErr w:type="spellStart"/>
      <w:r w:rsidRPr="00A524BD">
        <w:rPr>
          <w:sz w:val="24"/>
          <w:szCs w:val="24"/>
        </w:rPr>
        <w:t>antikonvulsiva</w:t>
      </w:r>
      <w:proofErr w:type="spellEnd"/>
      <w:r w:rsidRPr="00A524BD">
        <w:rPr>
          <w:sz w:val="24"/>
          <w:szCs w:val="24"/>
        </w:rPr>
        <w:t xml:space="preserve">, </w:t>
      </w:r>
      <w:proofErr w:type="spellStart"/>
      <w:r w:rsidRPr="00A524BD">
        <w:rPr>
          <w:sz w:val="24"/>
          <w:szCs w:val="24"/>
        </w:rPr>
        <w:t>anæstetika</w:t>
      </w:r>
      <w:proofErr w:type="spellEnd"/>
      <w:r w:rsidRPr="00A524BD">
        <w:rPr>
          <w:sz w:val="24"/>
          <w:szCs w:val="24"/>
        </w:rPr>
        <w:t xml:space="preserve"> og sederende antihistaminer. Særlig forsigtighed er også påkrævet, når </w:t>
      </w:r>
      <w:proofErr w:type="spellStart"/>
      <w:r w:rsidRPr="00A524BD">
        <w:rPr>
          <w:sz w:val="24"/>
          <w:szCs w:val="24"/>
        </w:rPr>
        <w:t>clobazam</w:t>
      </w:r>
      <w:proofErr w:type="spellEnd"/>
      <w:r w:rsidRPr="00A524BD">
        <w:rPr>
          <w:sz w:val="24"/>
          <w:szCs w:val="24"/>
        </w:rPr>
        <w:t xml:space="preserve"> administreres i tilfælde med forgiftning med sådanne stoffer eller med </w:t>
      </w:r>
      <w:proofErr w:type="spellStart"/>
      <w:r w:rsidRPr="00A524BD">
        <w:rPr>
          <w:sz w:val="24"/>
          <w:szCs w:val="24"/>
        </w:rPr>
        <w:t>lithium</w:t>
      </w:r>
      <w:proofErr w:type="spellEnd"/>
      <w:r w:rsidRPr="00A524BD">
        <w:rPr>
          <w:sz w:val="24"/>
          <w:szCs w:val="24"/>
        </w:rPr>
        <w:t xml:space="preserve">.  </w:t>
      </w:r>
    </w:p>
    <w:p w:rsidR="006A28A8" w:rsidRPr="00A524BD" w:rsidRDefault="006A28A8" w:rsidP="006A28A8">
      <w:pPr>
        <w:widowControl w:val="0"/>
        <w:autoSpaceDE w:val="0"/>
        <w:autoSpaceDN w:val="0"/>
        <w:adjustRightInd w:val="0"/>
        <w:ind w:left="851"/>
        <w:rPr>
          <w:sz w:val="24"/>
          <w:szCs w:val="24"/>
        </w:rPr>
      </w:pPr>
    </w:p>
    <w:p w:rsidR="006A28A8" w:rsidRPr="00155917" w:rsidRDefault="006A28A8" w:rsidP="006A28A8">
      <w:pPr>
        <w:widowControl w:val="0"/>
        <w:autoSpaceDE w:val="0"/>
        <w:autoSpaceDN w:val="0"/>
        <w:adjustRightInd w:val="0"/>
        <w:ind w:left="851"/>
        <w:rPr>
          <w:sz w:val="24"/>
          <w:szCs w:val="24"/>
          <w:u w:val="single"/>
        </w:rPr>
      </w:pPr>
      <w:r w:rsidRPr="00155917">
        <w:rPr>
          <w:sz w:val="24"/>
          <w:szCs w:val="24"/>
          <w:u w:val="single"/>
        </w:rPr>
        <w:t>Alkohol</w:t>
      </w:r>
    </w:p>
    <w:p w:rsidR="003D747A" w:rsidRPr="003D747A" w:rsidRDefault="003D747A" w:rsidP="003D747A">
      <w:pPr>
        <w:widowControl w:val="0"/>
        <w:autoSpaceDE w:val="0"/>
        <w:autoSpaceDN w:val="0"/>
        <w:adjustRightInd w:val="0"/>
        <w:ind w:left="851"/>
        <w:rPr>
          <w:sz w:val="24"/>
          <w:szCs w:val="24"/>
        </w:rPr>
      </w:pPr>
      <w:r w:rsidRPr="003D747A">
        <w:rPr>
          <w:sz w:val="24"/>
          <w:szCs w:val="24"/>
        </w:rPr>
        <w:t xml:space="preserve">Samtidig indtagelse af alkohol kan øge biotilgængeligheden af </w:t>
      </w:r>
      <w:proofErr w:type="spellStart"/>
      <w:r w:rsidRPr="003D747A">
        <w:rPr>
          <w:sz w:val="24"/>
          <w:szCs w:val="24"/>
        </w:rPr>
        <w:t>clobazam</w:t>
      </w:r>
      <w:proofErr w:type="spellEnd"/>
      <w:r w:rsidRPr="003D747A">
        <w:rPr>
          <w:sz w:val="24"/>
          <w:szCs w:val="24"/>
        </w:rPr>
        <w:t xml:space="preserve"> med 50 % </w:t>
      </w:r>
      <w:r w:rsidRPr="003D747A">
        <w:rPr>
          <w:rFonts w:ascii="ArialMT" w:hAnsi="Calibri" w:cs="ArialMT"/>
          <w:sz w:val="19"/>
          <w:szCs w:val="19"/>
        </w:rPr>
        <w:t>(</w:t>
      </w:r>
      <w:r w:rsidRPr="003D747A">
        <w:t xml:space="preserve">se pkt. 5.2) </w:t>
      </w:r>
      <w:r w:rsidRPr="003D747A">
        <w:rPr>
          <w:sz w:val="24"/>
          <w:szCs w:val="24"/>
        </w:rPr>
        <w:t xml:space="preserve">og dermed øge virkningen af </w:t>
      </w:r>
      <w:proofErr w:type="spellStart"/>
      <w:r w:rsidRPr="003D747A">
        <w:rPr>
          <w:sz w:val="24"/>
          <w:szCs w:val="24"/>
        </w:rPr>
        <w:t>clobazam</w:t>
      </w:r>
      <w:proofErr w:type="spellEnd"/>
      <w:r w:rsidRPr="003D747A">
        <w:rPr>
          <w:sz w:val="24"/>
          <w:szCs w:val="24"/>
        </w:rPr>
        <w:t xml:space="preserve"> (f.eks. sedation) </w:t>
      </w:r>
      <w:r w:rsidRPr="003D747A">
        <w:t>(se pkt. 4.5)</w:t>
      </w:r>
      <w:r w:rsidRPr="003D747A">
        <w:rPr>
          <w:sz w:val="24"/>
          <w:szCs w:val="24"/>
        </w:rPr>
        <w:t>. Dette påvirker evnen til at føre motorkøretøj og betjene maskiner.</w:t>
      </w:r>
    </w:p>
    <w:p w:rsidR="006A28A8" w:rsidRPr="00A524BD" w:rsidRDefault="006A28A8" w:rsidP="006A28A8">
      <w:pPr>
        <w:widowControl w:val="0"/>
        <w:autoSpaceDE w:val="0"/>
        <w:autoSpaceDN w:val="0"/>
        <w:adjustRightInd w:val="0"/>
        <w:ind w:left="851"/>
        <w:rPr>
          <w:sz w:val="24"/>
          <w:szCs w:val="24"/>
        </w:rPr>
      </w:pPr>
    </w:p>
    <w:p w:rsidR="006A28A8" w:rsidRPr="00155917" w:rsidRDefault="006A28A8" w:rsidP="006A28A8">
      <w:pPr>
        <w:widowControl w:val="0"/>
        <w:autoSpaceDE w:val="0"/>
        <w:autoSpaceDN w:val="0"/>
        <w:adjustRightInd w:val="0"/>
        <w:ind w:left="851"/>
        <w:rPr>
          <w:sz w:val="24"/>
          <w:szCs w:val="24"/>
          <w:u w:val="single"/>
        </w:rPr>
      </w:pPr>
      <w:proofErr w:type="spellStart"/>
      <w:r w:rsidRPr="00155917">
        <w:rPr>
          <w:sz w:val="24"/>
          <w:szCs w:val="24"/>
          <w:u w:val="single"/>
        </w:rPr>
        <w:t>Antikonvulsiva</w:t>
      </w:r>
      <w:proofErr w:type="spellEnd"/>
    </w:p>
    <w:p w:rsidR="006A28A8" w:rsidRPr="00A524BD" w:rsidRDefault="006A28A8" w:rsidP="006A28A8">
      <w:pPr>
        <w:widowControl w:val="0"/>
        <w:autoSpaceDE w:val="0"/>
        <w:autoSpaceDN w:val="0"/>
        <w:adjustRightInd w:val="0"/>
        <w:ind w:left="851"/>
        <w:rPr>
          <w:sz w:val="24"/>
          <w:szCs w:val="24"/>
        </w:rPr>
      </w:pPr>
      <w:r w:rsidRPr="00A524BD">
        <w:rPr>
          <w:sz w:val="24"/>
          <w:szCs w:val="24"/>
        </w:rPr>
        <w:t xml:space="preserve">Tilføjelse af </w:t>
      </w:r>
      <w:proofErr w:type="spellStart"/>
      <w:r w:rsidRPr="00A524BD">
        <w:rPr>
          <w:sz w:val="24"/>
          <w:szCs w:val="24"/>
        </w:rPr>
        <w:t>clobazam</w:t>
      </w:r>
      <w:proofErr w:type="spellEnd"/>
      <w:r w:rsidRPr="00A524BD">
        <w:rPr>
          <w:sz w:val="24"/>
          <w:szCs w:val="24"/>
        </w:rPr>
        <w:t xml:space="preserve"> til eksisterende medicinering med </w:t>
      </w:r>
      <w:proofErr w:type="spellStart"/>
      <w:r w:rsidRPr="00A524BD">
        <w:rPr>
          <w:sz w:val="24"/>
          <w:szCs w:val="24"/>
        </w:rPr>
        <w:t>antikonvulsiva</w:t>
      </w:r>
      <w:proofErr w:type="spellEnd"/>
      <w:r w:rsidRPr="00A524BD">
        <w:rPr>
          <w:sz w:val="24"/>
          <w:szCs w:val="24"/>
        </w:rPr>
        <w:t xml:space="preserve"> (f.eks. </w:t>
      </w:r>
      <w:proofErr w:type="spellStart"/>
      <w:r w:rsidRPr="00A524BD">
        <w:rPr>
          <w:sz w:val="24"/>
          <w:szCs w:val="24"/>
        </w:rPr>
        <w:t>phenytoin</w:t>
      </w:r>
      <w:proofErr w:type="spellEnd"/>
      <w:r w:rsidRPr="00A524BD">
        <w:rPr>
          <w:sz w:val="24"/>
          <w:szCs w:val="24"/>
        </w:rPr>
        <w:t xml:space="preserve">, </w:t>
      </w:r>
      <w:proofErr w:type="spellStart"/>
      <w:r w:rsidRPr="00A524BD">
        <w:rPr>
          <w:sz w:val="24"/>
          <w:szCs w:val="24"/>
        </w:rPr>
        <w:t>valproinsyre</w:t>
      </w:r>
      <w:proofErr w:type="spellEnd"/>
      <w:r w:rsidRPr="00A524BD">
        <w:rPr>
          <w:sz w:val="24"/>
          <w:szCs w:val="24"/>
        </w:rPr>
        <w:t xml:space="preserve">) kan medføre ændringer i plasmaniveauet af sådanne lægemidler. Doseringen af </w:t>
      </w:r>
      <w:proofErr w:type="spellStart"/>
      <w:r w:rsidRPr="00A524BD">
        <w:rPr>
          <w:sz w:val="24"/>
          <w:szCs w:val="24"/>
        </w:rPr>
        <w:t>clobazam</w:t>
      </w:r>
      <w:proofErr w:type="spellEnd"/>
      <w:r w:rsidRPr="00A524BD">
        <w:rPr>
          <w:sz w:val="24"/>
          <w:szCs w:val="24"/>
        </w:rPr>
        <w:t xml:space="preserve"> ved brug som tillægsbehandling mod epilepsi bør fastlægges på baggrund af monitorering af EEG og kontrol af plasmaniveauerne af de andre lægemidler.</w:t>
      </w:r>
    </w:p>
    <w:p w:rsidR="006A28A8" w:rsidRPr="00A524BD" w:rsidRDefault="006A28A8" w:rsidP="006A28A8">
      <w:pPr>
        <w:widowControl w:val="0"/>
        <w:autoSpaceDE w:val="0"/>
        <w:autoSpaceDN w:val="0"/>
        <w:adjustRightInd w:val="0"/>
        <w:ind w:left="851"/>
        <w:rPr>
          <w:sz w:val="24"/>
          <w:szCs w:val="24"/>
        </w:rPr>
      </w:pPr>
    </w:p>
    <w:p w:rsidR="006A28A8" w:rsidRPr="00A524BD" w:rsidRDefault="006A28A8" w:rsidP="006A28A8">
      <w:pPr>
        <w:widowControl w:val="0"/>
        <w:autoSpaceDE w:val="0"/>
        <w:autoSpaceDN w:val="0"/>
        <w:adjustRightInd w:val="0"/>
        <w:ind w:left="851"/>
        <w:rPr>
          <w:sz w:val="24"/>
          <w:szCs w:val="24"/>
        </w:rPr>
      </w:pPr>
      <w:proofErr w:type="spellStart"/>
      <w:r w:rsidRPr="00A524BD">
        <w:rPr>
          <w:sz w:val="24"/>
          <w:szCs w:val="24"/>
        </w:rPr>
        <w:t>Phenytoin</w:t>
      </w:r>
      <w:proofErr w:type="spellEnd"/>
      <w:r w:rsidRPr="00A524BD">
        <w:rPr>
          <w:sz w:val="24"/>
          <w:szCs w:val="24"/>
        </w:rPr>
        <w:t xml:space="preserve"> og </w:t>
      </w:r>
      <w:proofErr w:type="spellStart"/>
      <w:r w:rsidRPr="00A524BD">
        <w:rPr>
          <w:sz w:val="24"/>
          <w:szCs w:val="24"/>
        </w:rPr>
        <w:t>carbamazepin</w:t>
      </w:r>
      <w:proofErr w:type="spellEnd"/>
      <w:r w:rsidRPr="00A524BD">
        <w:rPr>
          <w:sz w:val="24"/>
          <w:szCs w:val="24"/>
        </w:rPr>
        <w:t xml:space="preserve"> kan forårsage en stigning i den metaboliske omdannelse af </w:t>
      </w:r>
      <w:proofErr w:type="spellStart"/>
      <w:r w:rsidRPr="00A524BD">
        <w:rPr>
          <w:sz w:val="24"/>
          <w:szCs w:val="24"/>
        </w:rPr>
        <w:t>clobazam</w:t>
      </w:r>
      <w:proofErr w:type="spellEnd"/>
      <w:r w:rsidRPr="00A524BD">
        <w:rPr>
          <w:sz w:val="24"/>
          <w:szCs w:val="24"/>
        </w:rPr>
        <w:t xml:space="preserve"> til den aktive metabolit N-</w:t>
      </w:r>
      <w:proofErr w:type="spellStart"/>
      <w:r w:rsidRPr="00A524BD">
        <w:rPr>
          <w:sz w:val="24"/>
          <w:szCs w:val="24"/>
        </w:rPr>
        <w:t>desmethylclobazam</w:t>
      </w:r>
      <w:proofErr w:type="spellEnd"/>
      <w:r w:rsidRPr="00A524BD">
        <w:rPr>
          <w:sz w:val="24"/>
          <w:szCs w:val="24"/>
        </w:rPr>
        <w:t>.</w:t>
      </w:r>
    </w:p>
    <w:p w:rsidR="006A28A8" w:rsidRPr="00A524BD" w:rsidRDefault="006A28A8" w:rsidP="006A28A8">
      <w:pPr>
        <w:widowControl w:val="0"/>
        <w:autoSpaceDE w:val="0"/>
        <w:autoSpaceDN w:val="0"/>
        <w:adjustRightInd w:val="0"/>
        <w:ind w:left="851"/>
        <w:rPr>
          <w:sz w:val="24"/>
          <w:szCs w:val="24"/>
        </w:rPr>
      </w:pPr>
    </w:p>
    <w:p w:rsidR="003D747A" w:rsidRPr="003D747A" w:rsidRDefault="003D747A" w:rsidP="003D747A">
      <w:pPr>
        <w:widowControl w:val="0"/>
        <w:autoSpaceDE w:val="0"/>
        <w:autoSpaceDN w:val="0"/>
        <w:adjustRightInd w:val="0"/>
        <w:ind w:left="851"/>
        <w:rPr>
          <w:sz w:val="24"/>
          <w:szCs w:val="24"/>
        </w:rPr>
      </w:pPr>
      <w:proofErr w:type="spellStart"/>
      <w:r w:rsidRPr="003D747A">
        <w:rPr>
          <w:sz w:val="24"/>
          <w:szCs w:val="24"/>
        </w:rPr>
        <w:t>Stiripentol</w:t>
      </w:r>
      <w:proofErr w:type="spellEnd"/>
      <w:r w:rsidRPr="003D747A">
        <w:rPr>
          <w:sz w:val="24"/>
          <w:szCs w:val="24"/>
        </w:rPr>
        <w:t xml:space="preserve"> øger plasmaniveauet af </w:t>
      </w:r>
      <w:proofErr w:type="spellStart"/>
      <w:r w:rsidRPr="003D747A">
        <w:rPr>
          <w:sz w:val="24"/>
          <w:szCs w:val="24"/>
        </w:rPr>
        <w:t>clobazam</w:t>
      </w:r>
      <w:proofErr w:type="spellEnd"/>
      <w:r w:rsidRPr="003D747A">
        <w:rPr>
          <w:sz w:val="24"/>
          <w:szCs w:val="24"/>
        </w:rPr>
        <w:t xml:space="preserve"> og dets aktive metabolit </w:t>
      </w:r>
      <w:proofErr w:type="spellStart"/>
      <w:r w:rsidRPr="003D747A">
        <w:rPr>
          <w:sz w:val="24"/>
          <w:szCs w:val="24"/>
        </w:rPr>
        <w:t>N-desmethyl</w:t>
      </w:r>
      <w:r w:rsidRPr="003D747A">
        <w:rPr>
          <w:sz w:val="24"/>
          <w:szCs w:val="24"/>
        </w:rPr>
        <w:softHyphen/>
        <w:t>clobazam</w:t>
      </w:r>
      <w:proofErr w:type="spellEnd"/>
      <w:r w:rsidRPr="003D747A">
        <w:rPr>
          <w:sz w:val="24"/>
          <w:szCs w:val="24"/>
        </w:rPr>
        <w:t xml:space="preserve"> som følge af hæmning af CYP3A og CYP2C19. Det anbefales at monitorere blodniveauerne inden opstart af </w:t>
      </w:r>
      <w:proofErr w:type="spellStart"/>
      <w:r w:rsidRPr="003D747A">
        <w:rPr>
          <w:sz w:val="24"/>
          <w:szCs w:val="24"/>
        </w:rPr>
        <w:t>stiripentol</w:t>
      </w:r>
      <w:proofErr w:type="spellEnd"/>
      <w:r w:rsidRPr="003D747A">
        <w:rPr>
          <w:sz w:val="24"/>
          <w:szCs w:val="24"/>
        </w:rPr>
        <w:t xml:space="preserve"> og herefter, når den nye </w:t>
      </w:r>
      <w:proofErr w:type="spellStart"/>
      <w:r w:rsidRPr="003D747A">
        <w:rPr>
          <w:sz w:val="24"/>
          <w:szCs w:val="24"/>
        </w:rPr>
        <w:t>steady</w:t>
      </w:r>
      <w:proofErr w:type="spellEnd"/>
      <w:r w:rsidRPr="003D747A">
        <w:rPr>
          <w:sz w:val="24"/>
          <w:szCs w:val="24"/>
        </w:rPr>
        <w:t>-state-koncentration er nået, dvs. efter cirka 2 uger</w:t>
      </w:r>
      <w:r w:rsidRPr="003D747A">
        <w:rPr>
          <w:sz w:val="22"/>
          <w:szCs w:val="22"/>
        </w:rPr>
        <w:t>.</w:t>
      </w:r>
      <w:r>
        <w:rPr>
          <w:sz w:val="24"/>
          <w:szCs w:val="24"/>
        </w:rPr>
        <w:t xml:space="preserve"> </w:t>
      </w:r>
      <w:r w:rsidRPr="003D747A">
        <w:rPr>
          <w:sz w:val="24"/>
          <w:szCs w:val="24"/>
        </w:rPr>
        <w:t>Klinisk monitorering anbefales, og dosisjustering kan være nødvendig.</w:t>
      </w:r>
    </w:p>
    <w:p w:rsidR="006A28A8" w:rsidRPr="00A524BD" w:rsidRDefault="006A28A8" w:rsidP="006A28A8">
      <w:pPr>
        <w:widowControl w:val="0"/>
        <w:autoSpaceDE w:val="0"/>
        <w:autoSpaceDN w:val="0"/>
        <w:adjustRightInd w:val="0"/>
        <w:ind w:left="851"/>
        <w:rPr>
          <w:sz w:val="24"/>
          <w:szCs w:val="24"/>
        </w:rPr>
      </w:pPr>
    </w:p>
    <w:p w:rsidR="006A28A8" w:rsidRPr="00155917" w:rsidRDefault="006A28A8" w:rsidP="006A28A8">
      <w:pPr>
        <w:widowControl w:val="0"/>
        <w:autoSpaceDE w:val="0"/>
        <w:autoSpaceDN w:val="0"/>
        <w:adjustRightInd w:val="0"/>
        <w:ind w:left="851"/>
        <w:rPr>
          <w:sz w:val="24"/>
          <w:szCs w:val="24"/>
          <w:u w:val="single"/>
        </w:rPr>
      </w:pPr>
      <w:r w:rsidRPr="00155917">
        <w:rPr>
          <w:sz w:val="24"/>
          <w:szCs w:val="24"/>
          <w:u w:val="single"/>
        </w:rPr>
        <w:t xml:space="preserve">Narkotiske </w:t>
      </w:r>
      <w:proofErr w:type="spellStart"/>
      <w:r w:rsidRPr="00155917">
        <w:rPr>
          <w:sz w:val="24"/>
          <w:szCs w:val="24"/>
          <w:u w:val="single"/>
        </w:rPr>
        <w:t>analgetika</w:t>
      </w:r>
      <w:proofErr w:type="spellEnd"/>
    </w:p>
    <w:p w:rsidR="006A28A8" w:rsidRDefault="006A28A8" w:rsidP="006A28A8">
      <w:pPr>
        <w:widowControl w:val="0"/>
        <w:autoSpaceDE w:val="0"/>
        <w:autoSpaceDN w:val="0"/>
        <w:adjustRightInd w:val="0"/>
        <w:ind w:left="851"/>
        <w:rPr>
          <w:sz w:val="24"/>
          <w:szCs w:val="24"/>
        </w:rPr>
      </w:pPr>
      <w:r w:rsidRPr="00A524BD">
        <w:rPr>
          <w:sz w:val="24"/>
          <w:szCs w:val="24"/>
        </w:rPr>
        <w:t xml:space="preserve">Hvis </w:t>
      </w:r>
      <w:proofErr w:type="spellStart"/>
      <w:r w:rsidRPr="00A524BD">
        <w:rPr>
          <w:sz w:val="24"/>
          <w:szCs w:val="24"/>
        </w:rPr>
        <w:t>clobazam</w:t>
      </w:r>
      <w:proofErr w:type="spellEnd"/>
      <w:r w:rsidRPr="00A524BD">
        <w:rPr>
          <w:sz w:val="24"/>
          <w:szCs w:val="24"/>
        </w:rPr>
        <w:t xml:space="preserve"> anvendes sammen med narkotiske </w:t>
      </w:r>
      <w:proofErr w:type="spellStart"/>
      <w:r w:rsidRPr="00A524BD">
        <w:rPr>
          <w:sz w:val="24"/>
          <w:szCs w:val="24"/>
        </w:rPr>
        <w:t>analgetika</w:t>
      </w:r>
      <w:proofErr w:type="spellEnd"/>
      <w:r w:rsidRPr="00A524BD">
        <w:rPr>
          <w:sz w:val="24"/>
          <w:szCs w:val="24"/>
        </w:rPr>
        <w:t>, kan eventuel eufori forstærkes; dette kan føre til øget psykisk afhængighed.</w:t>
      </w:r>
    </w:p>
    <w:p w:rsidR="003262B7" w:rsidRDefault="003262B7" w:rsidP="006A28A8">
      <w:pPr>
        <w:widowControl w:val="0"/>
        <w:autoSpaceDE w:val="0"/>
        <w:autoSpaceDN w:val="0"/>
        <w:adjustRightInd w:val="0"/>
        <w:ind w:left="851"/>
        <w:rPr>
          <w:sz w:val="24"/>
          <w:szCs w:val="24"/>
        </w:rPr>
      </w:pPr>
    </w:p>
    <w:p w:rsidR="003D747A" w:rsidRPr="003D747A" w:rsidRDefault="003D747A" w:rsidP="003D747A">
      <w:pPr>
        <w:widowControl w:val="0"/>
        <w:autoSpaceDE w:val="0"/>
        <w:autoSpaceDN w:val="0"/>
        <w:adjustRightInd w:val="0"/>
        <w:ind w:left="851"/>
        <w:rPr>
          <w:sz w:val="24"/>
          <w:szCs w:val="24"/>
          <w:u w:val="single"/>
        </w:rPr>
      </w:pPr>
      <w:r w:rsidRPr="003D747A">
        <w:rPr>
          <w:sz w:val="24"/>
          <w:szCs w:val="24"/>
          <w:u w:val="single"/>
        </w:rPr>
        <w:t>Opioider</w:t>
      </w:r>
    </w:p>
    <w:p w:rsidR="003D747A" w:rsidRPr="003D747A" w:rsidRDefault="003D747A" w:rsidP="003D747A">
      <w:pPr>
        <w:widowControl w:val="0"/>
        <w:autoSpaceDE w:val="0"/>
        <w:autoSpaceDN w:val="0"/>
        <w:adjustRightInd w:val="0"/>
        <w:ind w:left="851"/>
        <w:rPr>
          <w:sz w:val="24"/>
          <w:szCs w:val="24"/>
        </w:rPr>
      </w:pPr>
      <w:r w:rsidRPr="003D747A">
        <w:rPr>
          <w:sz w:val="24"/>
          <w:szCs w:val="24"/>
        </w:rPr>
        <w:t xml:space="preserve">Samtidig brug af benzodiazepiner såsom </w:t>
      </w:r>
      <w:proofErr w:type="spellStart"/>
      <w:r w:rsidRPr="003D747A">
        <w:rPr>
          <w:sz w:val="24"/>
          <w:szCs w:val="24"/>
        </w:rPr>
        <w:t>clobazam</w:t>
      </w:r>
      <w:proofErr w:type="spellEnd"/>
      <w:r w:rsidRPr="003D747A">
        <w:rPr>
          <w:sz w:val="24"/>
          <w:szCs w:val="24"/>
        </w:rPr>
        <w:t xml:space="preserve"> med opioider øger risikoen for sedation, respirationsdepression, koma og dødsfald på grund af den </w:t>
      </w:r>
      <w:proofErr w:type="spellStart"/>
      <w:r w:rsidRPr="003D747A">
        <w:rPr>
          <w:sz w:val="24"/>
          <w:szCs w:val="24"/>
        </w:rPr>
        <w:t>additive</w:t>
      </w:r>
      <w:proofErr w:type="spellEnd"/>
      <w:r w:rsidRPr="003D747A">
        <w:rPr>
          <w:sz w:val="24"/>
          <w:szCs w:val="24"/>
        </w:rPr>
        <w:t xml:space="preserve"> CNS-deprimerende effekt. Dosis og varighed af samtidig brug bør begrænses (se pkt. 4.4).</w:t>
      </w:r>
    </w:p>
    <w:p w:rsidR="003D747A" w:rsidRPr="00A524BD" w:rsidRDefault="003D747A" w:rsidP="006A28A8">
      <w:pPr>
        <w:widowControl w:val="0"/>
        <w:autoSpaceDE w:val="0"/>
        <w:autoSpaceDN w:val="0"/>
        <w:adjustRightInd w:val="0"/>
        <w:ind w:left="851"/>
        <w:rPr>
          <w:sz w:val="24"/>
          <w:szCs w:val="24"/>
        </w:rPr>
      </w:pPr>
    </w:p>
    <w:p w:rsidR="006A28A8" w:rsidRPr="00155917" w:rsidRDefault="006A28A8" w:rsidP="006A28A8">
      <w:pPr>
        <w:widowControl w:val="0"/>
        <w:autoSpaceDE w:val="0"/>
        <w:autoSpaceDN w:val="0"/>
        <w:adjustRightInd w:val="0"/>
        <w:ind w:left="851"/>
        <w:rPr>
          <w:sz w:val="24"/>
          <w:szCs w:val="24"/>
          <w:u w:val="single"/>
        </w:rPr>
      </w:pPr>
      <w:r w:rsidRPr="00155917">
        <w:rPr>
          <w:sz w:val="24"/>
          <w:szCs w:val="24"/>
          <w:u w:val="single"/>
        </w:rPr>
        <w:t>Muskelafslappende midler</w:t>
      </w:r>
    </w:p>
    <w:p w:rsidR="006A28A8" w:rsidRPr="00A524BD" w:rsidRDefault="006A28A8" w:rsidP="006A28A8">
      <w:pPr>
        <w:widowControl w:val="0"/>
        <w:autoSpaceDE w:val="0"/>
        <w:autoSpaceDN w:val="0"/>
        <w:adjustRightInd w:val="0"/>
        <w:ind w:left="851"/>
        <w:rPr>
          <w:sz w:val="24"/>
          <w:szCs w:val="24"/>
        </w:rPr>
      </w:pPr>
      <w:r w:rsidRPr="00A524BD">
        <w:rPr>
          <w:sz w:val="24"/>
          <w:szCs w:val="24"/>
        </w:rPr>
        <w:t xml:space="preserve">Virkningen af muskelafslappende midler, </w:t>
      </w:r>
      <w:proofErr w:type="spellStart"/>
      <w:r w:rsidRPr="00A524BD">
        <w:rPr>
          <w:sz w:val="24"/>
          <w:szCs w:val="24"/>
        </w:rPr>
        <w:t>analgetika</w:t>
      </w:r>
      <w:proofErr w:type="spellEnd"/>
      <w:r w:rsidRPr="00A524BD">
        <w:rPr>
          <w:sz w:val="24"/>
          <w:szCs w:val="24"/>
        </w:rPr>
        <w:t xml:space="preserve"> og </w:t>
      </w:r>
      <w:proofErr w:type="spellStart"/>
      <w:r w:rsidRPr="00A524BD">
        <w:rPr>
          <w:sz w:val="24"/>
          <w:szCs w:val="24"/>
        </w:rPr>
        <w:t>dinitrogenoxid</w:t>
      </w:r>
      <w:proofErr w:type="spellEnd"/>
      <w:r w:rsidRPr="00A524BD">
        <w:rPr>
          <w:sz w:val="24"/>
          <w:szCs w:val="24"/>
        </w:rPr>
        <w:t xml:space="preserve"> kan blive forstærket.</w:t>
      </w:r>
    </w:p>
    <w:p w:rsidR="006A28A8" w:rsidRPr="00A524BD" w:rsidRDefault="006A28A8" w:rsidP="006A28A8">
      <w:pPr>
        <w:widowControl w:val="0"/>
        <w:autoSpaceDE w:val="0"/>
        <w:autoSpaceDN w:val="0"/>
        <w:adjustRightInd w:val="0"/>
        <w:ind w:left="851"/>
        <w:rPr>
          <w:sz w:val="24"/>
          <w:szCs w:val="24"/>
        </w:rPr>
      </w:pPr>
    </w:p>
    <w:p w:rsidR="006A28A8" w:rsidRPr="00155917" w:rsidRDefault="006A28A8" w:rsidP="006A28A8">
      <w:pPr>
        <w:widowControl w:val="0"/>
        <w:autoSpaceDE w:val="0"/>
        <w:autoSpaceDN w:val="0"/>
        <w:adjustRightInd w:val="0"/>
        <w:ind w:left="851"/>
        <w:rPr>
          <w:sz w:val="24"/>
          <w:szCs w:val="24"/>
          <w:u w:val="single"/>
        </w:rPr>
      </w:pPr>
      <w:proofErr w:type="spellStart"/>
      <w:r w:rsidRPr="00155917">
        <w:rPr>
          <w:sz w:val="24"/>
          <w:szCs w:val="24"/>
          <w:u w:val="single"/>
        </w:rPr>
        <w:t>Cytokrom</w:t>
      </w:r>
      <w:proofErr w:type="spellEnd"/>
      <w:r w:rsidRPr="00155917">
        <w:rPr>
          <w:sz w:val="24"/>
          <w:szCs w:val="24"/>
          <w:u w:val="single"/>
        </w:rPr>
        <w:t xml:space="preserve"> P450-enzymhæmmere</w:t>
      </w:r>
    </w:p>
    <w:p w:rsidR="006A28A8" w:rsidRPr="00A524BD" w:rsidRDefault="006A28A8" w:rsidP="006A28A8">
      <w:pPr>
        <w:widowControl w:val="0"/>
        <w:autoSpaceDE w:val="0"/>
        <w:autoSpaceDN w:val="0"/>
        <w:adjustRightInd w:val="0"/>
        <w:ind w:left="851"/>
        <w:rPr>
          <w:sz w:val="24"/>
          <w:szCs w:val="24"/>
        </w:rPr>
      </w:pPr>
      <w:r w:rsidRPr="00A524BD">
        <w:rPr>
          <w:sz w:val="24"/>
          <w:szCs w:val="24"/>
        </w:rPr>
        <w:t xml:space="preserve">Samtidig behandling med lægemidler, der hæmmer </w:t>
      </w:r>
      <w:proofErr w:type="spellStart"/>
      <w:r w:rsidRPr="00A524BD">
        <w:rPr>
          <w:sz w:val="24"/>
          <w:szCs w:val="24"/>
        </w:rPr>
        <w:t>cytokrom</w:t>
      </w:r>
      <w:proofErr w:type="spellEnd"/>
      <w:r w:rsidRPr="00A524BD">
        <w:rPr>
          <w:sz w:val="24"/>
          <w:szCs w:val="24"/>
        </w:rPr>
        <w:t xml:space="preserve"> P450-enzymsystemet (monooxygenase) (f.eks. </w:t>
      </w:r>
      <w:proofErr w:type="spellStart"/>
      <w:r w:rsidRPr="00A524BD">
        <w:rPr>
          <w:sz w:val="24"/>
          <w:szCs w:val="24"/>
        </w:rPr>
        <w:t>cimetidin</w:t>
      </w:r>
      <w:proofErr w:type="spellEnd"/>
      <w:r w:rsidRPr="00A524BD">
        <w:rPr>
          <w:sz w:val="24"/>
          <w:szCs w:val="24"/>
        </w:rPr>
        <w:t xml:space="preserve"> og antibiotikummet </w:t>
      </w:r>
      <w:proofErr w:type="spellStart"/>
      <w:r w:rsidRPr="00A524BD">
        <w:rPr>
          <w:sz w:val="24"/>
          <w:szCs w:val="24"/>
        </w:rPr>
        <w:t>erythromycin</w:t>
      </w:r>
      <w:proofErr w:type="spellEnd"/>
      <w:r w:rsidRPr="00A524BD">
        <w:rPr>
          <w:sz w:val="24"/>
          <w:szCs w:val="24"/>
        </w:rPr>
        <w:t xml:space="preserve">) kan forstærke og forlænge virkningen af </w:t>
      </w:r>
      <w:proofErr w:type="spellStart"/>
      <w:r w:rsidRPr="00A524BD">
        <w:rPr>
          <w:sz w:val="24"/>
          <w:szCs w:val="24"/>
        </w:rPr>
        <w:t>clobazam</w:t>
      </w:r>
      <w:proofErr w:type="spellEnd"/>
      <w:r w:rsidRPr="00A524BD">
        <w:rPr>
          <w:sz w:val="24"/>
          <w:szCs w:val="24"/>
        </w:rPr>
        <w:t>.</w:t>
      </w:r>
    </w:p>
    <w:p w:rsidR="006A28A8" w:rsidRPr="00A524BD" w:rsidRDefault="006A28A8" w:rsidP="006A28A8">
      <w:pPr>
        <w:widowControl w:val="0"/>
        <w:autoSpaceDE w:val="0"/>
        <w:autoSpaceDN w:val="0"/>
        <w:adjustRightInd w:val="0"/>
        <w:ind w:left="851"/>
        <w:rPr>
          <w:sz w:val="24"/>
          <w:szCs w:val="24"/>
        </w:rPr>
      </w:pPr>
    </w:p>
    <w:p w:rsidR="006A28A8" w:rsidRPr="00155917" w:rsidRDefault="006A28A8" w:rsidP="006A28A8">
      <w:pPr>
        <w:widowControl w:val="0"/>
        <w:autoSpaceDE w:val="0"/>
        <w:autoSpaceDN w:val="0"/>
        <w:adjustRightInd w:val="0"/>
        <w:ind w:left="851"/>
        <w:rPr>
          <w:sz w:val="24"/>
          <w:szCs w:val="24"/>
          <w:u w:val="single"/>
        </w:rPr>
      </w:pPr>
      <w:r w:rsidRPr="00155917">
        <w:rPr>
          <w:sz w:val="24"/>
          <w:szCs w:val="24"/>
          <w:u w:val="single"/>
        </w:rPr>
        <w:t>CYP2C219-hæmmere</w:t>
      </w:r>
    </w:p>
    <w:p w:rsidR="006A28A8" w:rsidRPr="00A524BD" w:rsidRDefault="006A28A8" w:rsidP="006A28A8">
      <w:pPr>
        <w:widowControl w:val="0"/>
        <w:autoSpaceDE w:val="0"/>
        <w:autoSpaceDN w:val="0"/>
        <w:adjustRightInd w:val="0"/>
        <w:ind w:left="851"/>
        <w:rPr>
          <w:sz w:val="24"/>
          <w:szCs w:val="24"/>
        </w:rPr>
      </w:pPr>
      <w:r w:rsidRPr="00A524BD">
        <w:rPr>
          <w:sz w:val="24"/>
          <w:szCs w:val="24"/>
        </w:rPr>
        <w:t>Stærke og moderate CYP2C19-hæmmere kan resultere i øget eksponering for N-</w:t>
      </w:r>
      <w:proofErr w:type="spellStart"/>
      <w:r w:rsidRPr="00A524BD">
        <w:rPr>
          <w:sz w:val="24"/>
          <w:szCs w:val="24"/>
        </w:rPr>
        <w:t>desmethylclobazam</w:t>
      </w:r>
      <w:proofErr w:type="spellEnd"/>
      <w:r w:rsidRPr="00A524BD">
        <w:rPr>
          <w:sz w:val="24"/>
          <w:szCs w:val="24"/>
        </w:rPr>
        <w:t xml:space="preserve"> (N-CLB), den aktive metabolit af </w:t>
      </w:r>
      <w:proofErr w:type="spellStart"/>
      <w:r w:rsidRPr="00A524BD">
        <w:rPr>
          <w:sz w:val="24"/>
          <w:szCs w:val="24"/>
        </w:rPr>
        <w:t>clobazam</w:t>
      </w:r>
      <w:proofErr w:type="spellEnd"/>
      <w:r w:rsidRPr="00A524BD">
        <w:rPr>
          <w:sz w:val="24"/>
          <w:szCs w:val="24"/>
        </w:rPr>
        <w:t xml:space="preserve">. Det kan være nødvendigt at justere dosen af </w:t>
      </w:r>
      <w:proofErr w:type="spellStart"/>
      <w:r w:rsidRPr="00A524BD">
        <w:rPr>
          <w:sz w:val="24"/>
          <w:szCs w:val="24"/>
        </w:rPr>
        <w:t>clobazam</w:t>
      </w:r>
      <w:proofErr w:type="spellEnd"/>
      <w:r w:rsidRPr="00A524BD">
        <w:rPr>
          <w:sz w:val="24"/>
          <w:szCs w:val="24"/>
        </w:rPr>
        <w:t xml:space="preserve"> ved samtidig administration af stærke (f.eks. </w:t>
      </w:r>
      <w:proofErr w:type="spellStart"/>
      <w:r w:rsidRPr="00A524BD">
        <w:rPr>
          <w:sz w:val="24"/>
          <w:szCs w:val="24"/>
        </w:rPr>
        <w:t>fluconazol</w:t>
      </w:r>
      <w:proofErr w:type="spellEnd"/>
      <w:r w:rsidRPr="00A524BD">
        <w:rPr>
          <w:sz w:val="24"/>
          <w:szCs w:val="24"/>
        </w:rPr>
        <w:t xml:space="preserve">, </w:t>
      </w:r>
      <w:proofErr w:type="spellStart"/>
      <w:r w:rsidRPr="00A524BD">
        <w:rPr>
          <w:sz w:val="24"/>
          <w:szCs w:val="24"/>
        </w:rPr>
        <w:t>fluvoxamin</w:t>
      </w:r>
      <w:proofErr w:type="spellEnd"/>
      <w:r w:rsidRPr="00A524BD">
        <w:rPr>
          <w:sz w:val="24"/>
          <w:szCs w:val="24"/>
        </w:rPr>
        <w:t xml:space="preserve">, </w:t>
      </w:r>
      <w:proofErr w:type="spellStart"/>
      <w:r w:rsidRPr="00A524BD">
        <w:rPr>
          <w:sz w:val="24"/>
          <w:szCs w:val="24"/>
        </w:rPr>
        <w:t>ticlopidin</w:t>
      </w:r>
      <w:proofErr w:type="spellEnd"/>
      <w:r w:rsidRPr="00A524BD">
        <w:rPr>
          <w:sz w:val="24"/>
          <w:szCs w:val="24"/>
        </w:rPr>
        <w:t xml:space="preserve">) eller moderate (f.eks. </w:t>
      </w:r>
      <w:proofErr w:type="spellStart"/>
      <w:r w:rsidRPr="00A524BD">
        <w:rPr>
          <w:sz w:val="24"/>
          <w:szCs w:val="24"/>
        </w:rPr>
        <w:t>omeprazol</w:t>
      </w:r>
      <w:proofErr w:type="spellEnd"/>
      <w:r w:rsidRPr="00A524BD">
        <w:rPr>
          <w:sz w:val="24"/>
          <w:szCs w:val="24"/>
        </w:rPr>
        <w:t xml:space="preserve">) CYP2C19-hæmmere (se pkt. 5.2). </w:t>
      </w:r>
    </w:p>
    <w:p w:rsidR="006A28A8" w:rsidRPr="003262B7" w:rsidRDefault="006A28A8" w:rsidP="006A28A8">
      <w:pPr>
        <w:widowControl w:val="0"/>
        <w:autoSpaceDE w:val="0"/>
        <w:autoSpaceDN w:val="0"/>
        <w:adjustRightInd w:val="0"/>
        <w:ind w:left="851"/>
        <w:rPr>
          <w:sz w:val="24"/>
          <w:szCs w:val="24"/>
        </w:rPr>
      </w:pPr>
    </w:p>
    <w:p w:rsidR="006A28A8" w:rsidRPr="00155917" w:rsidRDefault="006A28A8" w:rsidP="006A28A8">
      <w:pPr>
        <w:widowControl w:val="0"/>
        <w:autoSpaceDE w:val="0"/>
        <w:autoSpaceDN w:val="0"/>
        <w:adjustRightInd w:val="0"/>
        <w:ind w:left="851"/>
        <w:rPr>
          <w:sz w:val="24"/>
          <w:szCs w:val="24"/>
          <w:u w:val="single"/>
        </w:rPr>
      </w:pPr>
      <w:r w:rsidRPr="00155917">
        <w:rPr>
          <w:sz w:val="24"/>
          <w:szCs w:val="24"/>
          <w:u w:val="single"/>
        </w:rPr>
        <w:t>CYP2D6-substrater</w:t>
      </w:r>
    </w:p>
    <w:p w:rsidR="006A28A8" w:rsidRPr="00A524BD" w:rsidRDefault="006A28A8" w:rsidP="006A28A8">
      <w:pPr>
        <w:widowControl w:val="0"/>
        <w:autoSpaceDE w:val="0"/>
        <w:autoSpaceDN w:val="0"/>
        <w:adjustRightInd w:val="0"/>
        <w:ind w:left="851"/>
        <w:rPr>
          <w:sz w:val="24"/>
          <w:szCs w:val="24"/>
        </w:rPr>
      </w:pPr>
      <w:proofErr w:type="spellStart"/>
      <w:r w:rsidRPr="00A524BD">
        <w:rPr>
          <w:sz w:val="24"/>
          <w:szCs w:val="24"/>
        </w:rPr>
        <w:t>Clobazam</w:t>
      </w:r>
      <w:proofErr w:type="spellEnd"/>
      <w:r w:rsidRPr="00A524BD">
        <w:rPr>
          <w:sz w:val="24"/>
          <w:szCs w:val="24"/>
        </w:rPr>
        <w:t xml:space="preserve"> er en svag CYP2D6-hæmmer. Det kan være nødvendigt at justere dosen af lægemidler, der </w:t>
      </w:r>
      <w:proofErr w:type="spellStart"/>
      <w:r w:rsidRPr="00A524BD">
        <w:rPr>
          <w:sz w:val="24"/>
          <w:szCs w:val="24"/>
        </w:rPr>
        <w:t>metaboliseres</w:t>
      </w:r>
      <w:proofErr w:type="spellEnd"/>
      <w:r w:rsidRPr="00A524BD">
        <w:rPr>
          <w:sz w:val="24"/>
          <w:szCs w:val="24"/>
        </w:rPr>
        <w:t xml:space="preserve"> via CYP2D6 (f.eks. </w:t>
      </w:r>
      <w:proofErr w:type="spellStart"/>
      <w:r w:rsidRPr="00A524BD">
        <w:rPr>
          <w:sz w:val="24"/>
          <w:szCs w:val="24"/>
        </w:rPr>
        <w:t>dextromethorphan</w:t>
      </w:r>
      <w:proofErr w:type="spellEnd"/>
      <w:r>
        <w:rPr>
          <w:sz w:val="24"/>
          <w:szCs w:val="24"/>
        </w:rPr>
        <w:t xml:space="preserve">, </w:t>
      </w:r>
      <w:proofErr w:type="spellStart"/>
      <w:r>
        <w:rPr>
          <w:sz w:val="24"/>
          <w:szCs w:val="24"/>
        </w:rPr>
        <w:t>pimozid</w:t>
      </w:r>
      <w:proofErr w:type="spellEnd"/>
      <w:r>
        <w:rPr>
          <w:sz w:val="24"/>
          <w:szCs w:val="24"/>
        </w:rPr>
        <w:t xml:space="preserve">, </w:t>
      </w:r>
      <w:proofErr w:type="spellStart"/>
      <w:r>
        <w:rPr>
          <w:sz w:val="24"/>
          <w:szCs w:val="24"/>
        </w:rPr>
        <w:t>paroxetin</w:t>
      </w:r>
      <w:proofErr w:type="spellEnd"/>
      <w:r>
        <w:rPr>
          <w:sz w:val="24"/>
          <w:szCs w:val="24"/>
        </w:rPr>
        <w:t xml:space="preserve">, </w:t>
      </w:r>
      <w:proofErr w:type="spellStart"/>
      <w:r>
        <w:rPr>
          <w:sz w:val="24"/>
          <w:szCs w:val="24"/>
        </w:rPr>
        <w:t>nebivolol</w:t>
      </w:r>
      <w:proofErr w:type="spellEnd"/>
      <w:r w:rsidRPr="00A524BD">
        <w:rPr>
          <w:sz w:val="24"/>
          <w:szCs w:val="24"/>
        </w:rPr>
        <w:t>).</w:t>
      </w:r>
    </w:p>
    <w:p w:rsidR="006A28A8" w:rsidRPr="002B2602" w:rsidRDefault="006A28A8" w:rsidP="002B2602">
      <w:pPr>
        <w:ind w:left="851"/>
        <w:rPr>
          <w:sz w:val="24"/>
          <w:szCs w:val="24"/>
        </w:rPr>
      </w:pPr>
    </w:p>
    <w:p w:rsidR="00AC34BA" w:rsidRPr="002B2602" w:rsidRDefault="00AC34BA" w:rsidP="002B2602">
      <w:pPr>
        <w:ind w:left="851"/>
        <w:rPr>
          <w:sz w:val="24"/>
          <w:szCs w:val="24"/>
          <w:u w:val="single"/>
        </w:rPr>
      </w:pPr>
      <w:proofErr w:type="spellStart"/>
      <w:r w:rsidRPr="002B2602">
        <w:rPr>
          <w:sz w:val="24"/>
          <w:szCs w:val="24"/>
          <w:u w:val="single"/>
        </w:rPr>
        <w:t>Cannabidiol</w:t>
      </w:r>
      <w:proofErr w:type="spellEnd"/>
    </w:p>
    <w:p w:rsidR="00AC34BA" w:rsidRPr="002B2602" w:rsidRDefault="00AC34BA" w:rsidP="002B2602">
      <w:pPr>
        <w:ind w:left="851"/>
        <w:rPr>
          <w:sz w:val="24"/>
          <w:szCs w:val="24"/>
        </w:rPr>
      </w:pPr>
      <w:r w:rsidRPr="002B2602">
        <w:rPr>
          <w:sz w:val="24"/>
          <w:szCs w:val="24"/>
        </w:rPr>
        <w:t xml:space="preserve">Når </w:t>
      </w:r>
      <w:proofErr w:type="spellStart"/>
      <w:r w:rsidRPr="002B2602">
        <w:rPr>
          <w:sz w:val="24"/>
          <w:szCs w:val="24"/>
        </w:rPr>
        <w:t>cannabidiol</w:t>
      </w:r>
      <w:proofErr w:type="spellEnd"/>
      <w:r w:rsidRPr="002B2602">
        <w:rPr>
          <w:sz w:val="24"/>
          <w:szCs w:val="24"/>
        </w:rPr>
        <w:t xml:space="preserve"> og </w:t>
      </w:r>
      <w:proofErr w:type="spellStart"/>
      <w:r w:rsidRPr="002B2602">
        <w:rPr>
          <w:sz w:val="24"/>
          <w:szCs w:val="24"/>
        </w:rPr>
        <w:t>clobazam</w:t>
      </w:r>
      <w:proofErr w:type="spellEnd"/>
      <w:r w:rsidRPr="002B2602">
        <w:rPr>
          <w:sz w:val="24"/>
          <w:szCs w:val="24"/>
        </w:rPr>
        <w:t xml:space="preserve"> administreres sammen, opstår der PK-interaktioner i to retninger. Baseret på en undersøgelse af raske frivillige kan der forekomme forhøjede niveauer (3-4 gange) af N-</w:t>
      </w:r>
      <w:proofErr w:type="spellStart"/>
      <w:r w:rsidRPr="002B2602">
        <w:rPr>
          <w:sz w:val="24"/>
          <w:szCs w:val="24"/>
        </w:rPr>
        <w:t>desmethylclobazam</w:t>
      </w:r>
      <w:proofErr w:type="spellEnd"/>
      <w:r w:rsidRPr="002B2602">
        <w:rPr>
          <w:sz w:val="24"/>
          <w:szCs w:val="24"/>
        </w:rPr>
        <w:t xml:space="preserve"> (en aktiv metabolit af </w:t>
      </w:r>
      <w:proofErr w:type="spellStart"/>
      <w:r w:rsidRPr="002B2602">
        <w:rPr>
          <w:sz w:val="24"/>
          <w:szCs w:val="24"/>
        </w:rPr>
        <w:t>clobazam</w:t>
      </w:r>
      <w:proofErr w:type="spellEnd"/>
      <w:r w:rsidRPr="002B2602">
        <w:rPr>
          <w:sz w:val="24"/>
          <w:szCs w:val="24"/>
        </w:rPr>
        <w:t xml:space="preserve">) ved </w:t>
      </w:r>
      <w:proofErr w:type="spellStart"/>
      <w:r w:rsidRPr="002B2602">
        <w:rPr>
          <w:sz w:val="24"/>
          <w:szCs w:val="24"/>
        </w:rPr>
        <w:t>combination</w:t>
      </w:r>
      <w:proofErr w:type="spellEnd"/>
      <w:r w:rsidRPr="002B2602">
        <w:rPr>
          <w:sz w:val="24"/>
          <w:szCs w:val="24"/>
        </w:rPr>
        <w:t xml:space="preserve"> med </w:t>
      </w:r>
      <w:proofErr w:type="spellStart"/>
      <w:r w:rsidRPr="002B2602">
        <w:rPr>
          <w:sz w:val="24"/>
          <w:szCs w:val="24"/>
        </w:rPr>
        <w:t>cannabidiol</w:t>
      </w:r>
      <w:proofErr w:type="spellEnd"/>
      <w:r w:rsidRPr="002B2602">
        <w:rPr>
          <w:sz w:val="24"/>
          <w:szCs w:val="24"/>
        </w:rPr>
        <w:t xml:space="preserve">, sandsynligvis medieret af CYP2C19-hæmning. Øgede systemiske niveauer af disse aktive stoffer kan føre til forstærkede farmakologiske virkninger og til en stigning i bivirkninger. Samtidig brug af </w:t>
      </w:r>
      <w:proofErr w:type="spellStart"/>
      <w:r w:rsidRPr="002B2602">
        <w:rPr>
          <w:sz w:val="24"/>
          <w:szCs w:val="24"/>
        </w:rPr>
        <w:t>cannabidiol</w:t>
      </w:r>
      <w:proofErr w:type="spellEnd"/>
      <w:r w:rsidRPr="002B2602">
        <w:rPr>
          <w:sz w:val="24"/>
          <w:szCs w:val="24"/>
        </w:rPr>
        <w:t xml:space="preserve"> og </w:t>
      </w:r>
      <w:proofErr w:type="spellStart"/>
      <w:r w:rsidRPr="002B2602">
        <w:rPr>
          <w:sz w:val="24"/>
          <w:szCs w:val="24"/>
        </w:rPr>
        <w:t>clobazam</w:t>
      </w:r>
      <w:proofErr w:type="spellEnd"/>
      <w:r w:rsidRPr="002B2602">
        <w:rPr>
          <w:sz w:val="24"/>
          <w:szCs w:val="24"/>
        </w:rPr>
        <w:t xml:space="preserve"> øger forekomsten af søvnighed og sedation. Reduktion af dosis af </w:t>
      </w:r>
      <w:proofErr w:type="spellStart"/>
      <w:r w:rsidRPr="002B2602">
        <w:rPr>
          <w:sz w:val="24"/>
          <w:szCs w:val="24"/>
        </w:rPr>
        <w:t>clobazam</w:t>
      </w:r>
      <w:proofErr w:type="spellEnd"/>
      <w:r w:rsidRPr="002B2602">
        <w:rPr>
          <w:sz w:val="24"/>
          <w:szCs w:val="24"/>
        </w:rPr>
        <w:t xml:space="preserve"> bør overvejes, hvis der opleves </w:t>
      </w:r>
      <w:proofErr w:type="spellStart"/>
      <w:r w:rsidRPr="002B2602">
        <w:rPr>
          <w:sz w:val="24"/>
          <w:szCs w:val="24"/>
        </w:rPr>
        <w:t>somnolens</w:t>
      </w:r>
      <w:proofErr w:type="spellEnd"/>
      <w:r w:rsidRPr="002B2602">
        <w:rPr>
          <w:sz w:val="24"/>
          <w:szCs w:val="24"/>
        </w:rPr>
        <w:t xml:space="preserve"> eller sedation, når </w:t>
      </w:r>
      <w:proofErr w:type="spellStart"/>
      <w:r w:rsidRPr="002B2602">
        <w:rPr>
          <w:sz w:val="24"/>
          <w:szCs w:val="24"/>
        </w:rPr>
        <w:t>clobazam</w:t>
      </w:r>
      <w:proofErr w:type="spellEnd"/>
      <w:r w:rsidRPr="002B2602">
        <w:rPr>
          <w:sz w:val="24"/>
          <w:szCs w:val="24"/>
        </w:rPr>
        <w:t xml:space="preserve"> administreres sammen med </w:t>
      </w:r>
      <w:proofErr w:type="spellStart"/>
      <w:r w:rsidRPr="002B2602">
        <w:rPr>
          <w:sz w:val="24"/>
          <w:szCs w:val="24"/>
        </w:rPr>
        <w:t>cannabidiol</w:t>
      </w:r>
      <w:proofErr w:type="spellEnd"/>
      <w:r w:rsidRPr="002B2602">
        <w:rPr>
          <w:sz w:val="24"/>
          <w:szCs w:val="24"/>
        </w:rPr>
        <w:t>.</w:t>
      </w:r>
    </w:p>
    <w:p w:rsidR="00AC34BA" w:rsidRPr="002B2602" w:rsidRDefault="00AC34BA" w:rsidP="002B2602">
      <w:pPr>
        <w:ind w:left="851"/>
        <w:rPr>
          <w:sz w:val="24"/>
          <w:szCs w:val="24"/>
        </w:rPr>
      </w:pPr>
    </w:p>
    <w:p w:rsidR="00AC34BA" w:rsidRPr="002B2602" w:rsidRDefault="00AC34BA" w:rsidP="002B2602">
      <w:pPr>
        <w:ind w:left="851"/>
        <w:rPr>
          <w:sz w:val="24"/>
          <w:szCs w:val="24"/>
        </w:rPr>
      </w:pPr>
      <w:r w:rsidRPr="002B2602">
        <w:rPr>
          <w:sz w:val="24"/>
          <w:szCs w:val="24"/>
        </w:rPr>
        <w:t xml:space="preserve">Metabolismen af </w:t>
      </w:r>
      <w:proofErr w:type="spellStart"/>
      <w:r w:rsidRPr="002B2602">
        <w:rPr>
          <w:sz w:val="24"/>
          <w:szCs w:val="24"/>
        </w:rPr>
        <w:t>clobazam</w:t>
      </w:r>
      <w:proofErr w:type="spellEnd"/>
      <w:r w:rsidRPr="002B2602">
        <w:rPr>
          <w:sz w:val="24"/>
          <w:szCs w:val="24"/>
        </w:rPr>
        <w:t xml:space="preserve"> reduceres ved samtidig brug af </w:t>
      </w:r>
      <w:proofErr w:type="spellStart"/>
      <w:r w:rsidRPr="002B2602">
        <w:rPr>
          <w:sz w:val="24"/>
          <w:szCs w:val="24"/>
        </w:rPr>
        <w:t>cimetidin</w:t>
      </w:r>
      <w:proofErr w:type="spellEnd"/>
      <w:r w:rsidRPr="002B2602">
        <w:rPr>
          <w:sz w:val="24"/>
          <w:szCs w:val="24"/>
        </w:rPr>
        <w:t xml:space="preserve">, </w:t>
      </w:r>
      <w:proofErr w:type="spellStart"/>
      <w:r w:rsidRPr="002B2602">
        <w:rPr>
          <w:sz w:val="24"/>
          <w:szCs w:val="24"/>
        </w:rPr>
        <w:t>disulfiram</w:t>
      </w:r>
      <w:proofErr w:type="spellEnd"/>
      <w:r w:rsidRPr="002B2602">
        <w:rPr>
          <w:sz w:val="24"/>
          <w:szCs w:val="24"/>
        </w:rPr>
        <w:t xml:space="preserve"> og østrogener.</w:t>
      </w:r>
    </w:p>
    <w:p w:rsidR="00AC34BA" w:rsidRPr="00A524BD" w:rsidRDefault="00AC34BA" w:rsidP="006A28A8">
      <w:pPr>
        <w:ind w:left="851" w:right="-1" w:hanging="851"/>
        <w:rPr>
          <w:sz w:val="24"/>
          <w:szCs w:val="24"/>
        </w:rPr>
      </w:pPr>
    </w:p>
    <w:p w:rsidR="002B2602" w:rsidRPr="00C84483" w:rsidRDefault="002B2602" w:rsidP="002B2602">
      <w:pPr>
        <w:tabs>
          <w:tab w:val="left" w:pos="851"/>
        </w:tabs>
        <w:ind w:left="851" w:hanging="851"/>
        <w:rPr>
          <w:b/>
          <w:sz w:val="24"/>
          <w:szCs w:val="24"/>
        </w:rPr>
      </w:pPr>
      <w:r w:rsidRPr="00C84483">
        <w:rPr>
          <w:b/>
          <w:sz w:val="24"/>
          <w:szCs w:val="24"/>
        </w:rPr>
        <w:t>4.6</w:t>
      </w:r>
      <w:r w:rsidRPr="00C84483">
        <w:rPr>
          <w:b/>
          <w:sz w:val="24"/>
          <w:szCs w:val="24"/>
        </w:rPr>
        <w:tab/>
      </w:r>
      <w:r>
        <w:rPr>
          <w:b/>
          <w:sz w:val="24"/>
          <w:szCs w:val="24"/>
        </w:rPr>
        <w:t>Fertilitet, g</w:t>
      </w:r>
      <w:r w:rsidRPr="00C84483">
        <w:rPr>
          <w:b/>
          <w:sz w:val="24"/>
          <w:szCs w:val="24"/>
        </w:rPr>
        <w:t>raviditet og amning</w:t>
      </w:r>
    </w:p>
    <w:p w:rsidR="006A28A8" w:rsidRPr="002B2602" w:rsidRDefault="006A28A8" w:rsidP="004A6197">
      <w:pPr>
        <w:widowControl w:val="0"/>
        <w:autoSpaceDE w:val="0"/>
        <w:autoSpaceDN w:val="0"/>
        <w:adjustRightInd w:val="0"/>
        <w:ind w:right="-1"/>
        <w:rPr>
          <w:sz w:val="24"/>
          <w:szCs w:val="24"/>
        </w:rPr>
      </w:pPr>
    </w:p>
    <w:p w:rsidR="006A28A8" w:rsidRPr="00155917" w:rsidRDefault="006A28A8" w:rsidP="006A28A8">
      <w:pPr>
        <w:widowControl w:val="0"/>
        <w:autoSpaceDE w:val="0"/>
        <w:autoSpaceDN w:val="0"/>
        <w:adjustRightInd w:val="0"/>
        <w:ind w:left="851"/>
        <w:rPr>
          <w:sz w:val="24"/>
          <w:szCs w:val="24"/>
          <w:u w:val="single"/>
          <w:lang w:eastAsia="da-DK"/>
        </w:rPr>
      </w:pPr>
      <w:r w:rsidRPr="00155917">
        <w:rPr>
          <w:sz w:val="24"/>
          <w:szCs w:val="24"/>
          <w:u w:val="single"/>
        </w:rPr>
        <w:t>Graviditet</w:t>
      </w:r>
    </w:p>
    <w:p w:rsidR="004A6197" w:rsidRPr="004A6197" w:rsidRDefault="004A6197" w:rsidP="004A6197">
      <w:pPr>
        <w:ind w:left="851"/>
        <w:rPr>
          <w:sz w:val="24"/>
          <w:szCs w:val="24"/>
        </w:rPr>
      </w:pPr>
      <w:r w:rsidRPr="004A6197">
        <w:rPr>
          <w:sz w:val="24"/>
          <w:szCs w:val="24"/>
        </w:rPr>
        <w:t xml:space="preserve">Data fra anvendelse af </w:t>
      </w:r>
      <w:proofErr w:type="spellStart"/>
      <w:r w:rsidRPr="004A6197">
        <w:rPr>
          <w:sz w:val="24"/>
          <w:szCs w:val="24"/>
        </w:rPr>
        <w:t>clobazam</w:t>
      </w:r>
      <w:proofErr w:type="spellEnd"/>
      <w:r w:rsidRPr="004A6197">
        <w:rPr>
          <w:sz w:val="24"/>
          <w:szCs w:val="24"/>
        </w:rPr>
        <w:t xml:space="preserve"> hos gravide kvinder er begrænsede. En stor mængde data fra kohortestudier har dog påvist evidens for forekomst af større misdannelser efter eksponering for benzodiazepiner i graviditetens første trimester, selvom forekomsten af </w:t>
      </w:r>
      <w:proofErr w:type="spellStart"/>
      <w:r w:rsidRPr="004A6197">
        <w:rPr>
          <w:sz w:val="24"/>
          <w:szCs w:val="24"/>
        </w:rPr>
        <w:t>læbe-ganespalte</w:t>
      </w:r>
      <w:proofErr w:type="spellEnd"/>
      <w:r w:rsidRPr="004A6197">
        <w:rPr>
          <w:sz w:val="24"/>
          <w:szCs w:val="24"/>
        </w:rPr>
        <w:t xml:space="preserve"> er rapporteret i visse </w:t>
      </w:r>
      <w:proofErr w:type="spellStart"/>
      <w:r w:rsidRPr="004A6197">
        <w:rPr>
          <w:sz w:val="24"/>
          <w:szCs w:val="24"/>
        </w:rPr>
        <w:t>casekontrolstudier</w:t>
      </w:r>
      <w:proofErr w:type="spellEnd"/>
      <w:r w:rsidRPr="004A6197">
        <w:rPr>
          <w:sz w:val="24"/>
          <w:szCs w:val="24"/>
        </w:rPr>
        <w:t>.</w:t>
      </w:r>
    </w:p>
    <w:p w:rsidR="004A6197" w:rsidRPr="004A6197" w:rsidRDefault="004A6197" w:rsidP="004A6197">
      <w:pPr>
        <w:ind w:left="851"/>
        <w:rPr>
          <w:sz w:val="24"/>
          <w:szCs w:val="24"/>
        </w:rPr>
      </w:pPr>
    </w:p>
    <w:p w:rsidR="004A6197" w:rsidRPr="004A6197" w:rsidRDefault="004A6197" w:rsidP="004A6197">
      <w:pPr>
        <w:ind w:left="851"/>
        <w:rPr>
          <w:sz w:val="24"/>
          <w:szCs w:val="24"/>
        </w:rPr>
      </w:pPr>
      <w:proofErr w:type="spellStart"/>
      <w:r w:rsidRPr="004A6197">
        <w:rPr>
          <w:sz w:val="24"/>
          <w:szCs w:val="24"/>
        </w:rPr>
        <w:t>Clobazam</w:t>
      </w:r>
      <w:proofErr w:type="spellEnd"/>
      <w:r w:rsidRPr="004A6197">
        <w:rPr>
          <w:sz w:val="24"/>
          <w:szCs w:val="24"/>
        </w:rPr>
        <w:t xml:space="preserve"> bør ikke anvendes under graviditet og til kvinder i den fertile alder, som ikke anvender </w:t>
      </w:r>
      <w:proofErr w:type="spellStart"/>
      <w:r w:rsidRPr="004A6197">
        <w:rPr>
          <w:sz w:val="24"/>
          <w:szCs w:val="24"/>
        </w:rPr>
        <w:t>kontraception</w:t>
      </w:r>
      <w:proofErr w:type="spellEnd"/>
      <w:r w:rsidRPr="004A6197">
        <w:rPr>
          <w:sz w:val="24"/>
          <w:szCs w:val="24"/>
        </w:rPr>
        <w:t xml:space="preserve">.  </w:t>
      </w:r>
    </w:p>
    <w:p w:rsidR="004A6197" w:rsidRPr="004A6197" w:rsidRDefault="004A6197" w:rsidP="004A6197">
      <w:pPr>
        <w:ind w:left="851"/>
        <w:rPr>
          <w:sz w:val="24"/>
          <w:szCs w:val="24"/>
        </w:rPr>
      </w:pPr>
    </w:p>
    <w:p w:rsidR="004A6197" w:rsidRPr="004A6197" w:rsidRDefault="004A6197" w:rsidP="004A6197">
      <w:pPr>
        <w:ind w:left="851"/>
        <w:rPr>
          <w:sz w:val="24"/>
          <w:szCs w:val="24"/>
        </w:rPr>
      </w:pPr>
      <w:proofErr w:type="spellStart"/>
      <w:r w:rsidRPr="004A6197">
        <w:rPr>
          <w:sz w:val="24"/>
          <w:szCs w:val="24"/>
        </w:rPr>
        <w:t>Clobazam</w:t>
      </w:r>
      <w:proofErr w:type="spellEnd"/>
      <w:r w:rsidRPr="004A6197">
        <w:rPr>
          <w:sz w:val="24"/>
          <w:szCs w:val="24"/>
        </w:rPr>
        <w:t xml:space="preserve"> krydser placenta. Dyreforsøg har påvist reproduktionstoksicitet (se pkt. 5.3). Kvinder i den fertile alder skal informeres om risici og fordele ved anvendelse af </w:t>
      </w:r>
      <w:proofErr w:type="spellStart"/>
      <w:r w:rsidRPr="004A6197">
        <w:rPr>
          <w:sz w:val="24"/>
          <w:szCs w:val="24"/>
        </w:rPr>
        <w:t>clobazam</w:t>
      </w:r>
      <w:proofErr w:type="spellEnd"/>
      <w:r w:rsidRPr="004A6197">
        <w:rPr>
          <w:sz w:val="24"/>
          <w:szCs w:val="24"/>
        </w:rPr>
        <w:t xml:space="preserve"> under graviditeten.</w:t>
      </w:r>
    </w:p>
    <w:p w:rsidR="004A6197" w:rsidRPr="004A6197" w:rsidRDefault="004A6197" w:rsidP="004A6197">
      <w:pPr>
        <w:ind w:left="851"/>
        <w:rPr>
          <w:sz w:val="24"/>
          <w:szCs w:val="24"/>
        </w:rPr>
      </w:pPr>
    </w:p>
    <w:p w:rsidR="004A6197" w:rsidRPr="004A6197" w:rsidRDefault="004A6197" w:rsidP="004A6197">
      <w:pPr>
        <w:ind w:left="851"/>
        <w:rPr>
          <w:sz w:val="24"/>
          <w:szCs w:val="24"/>
        </w:rPr>
      </w:pPr>
      <w:r w:rsidRPr="004A6197">
        <w:rPr>
          <w:sz w:val="24"/>
          <w:szCs w:val="24"/>
        </w:rPr>
        <w:t xml:space="preserve">Kvinder i den fertile alder skal informeres om at kontakte deres læge vedrørende </w:t>
      </w:r>
      <w:proofErr w:type="spellStart"/>
      <w:r w:rsidRPr="004A6197">
        <w:rPr>
          <w:sz w:val="24"/>
          <w:szCs w:val="24"/>
        </w:rPr>
        <w:t>seponering</w:t>
      </w:r>
      <w:proofErr w:type="spellEnd"/>
      <w:r w:rsidRPr="004A6197">
        <w:rPr>
          <w:sz w:val="24"/>
          <w:szCs w:val="24"/>
        </w:rPr>
        <w:t xml:space="preserve"> af produktet, hvis de er gravide eller ønsker at blive gravide. Ved fortsættelse af behandling med </w:t>
      </w:r>
      <w:proofErr w:type="spellStart"/>
      <w:r w:rsidRPr="004A6197">
        <w:rPr>
          <w:sz w:val="24"/>
          <w:szCs w:val="24"/>
        </w:rPr>
        <w:t>clobazam</w:t>
      </w:r>
      <w:proofErr w:type="spellEnd"/>
      <w:r w:rsidRPr="004A6197">
        <w:rPr>
          <w:sz w:val="24"/>
          <w:szCs w:val="24"/>
        </w:rPr>
        <w:t xml:space="preserve"> bør lægemidlet anvendes ved den lavest effektive dosis.</w:t>
      </w:r>
    </w:p>
    <w:p w:rsidR="004A6197" w:rsidRPr="004A6197" w:rsidRDefault="004A6197" w:rsidP="004A6197">
      <w:pPr>
        <w:ind w:left="851"/>
        <w:rPr>
          <w:sz w:val="24"/>
          <w:szCs w:val="24"/>
        </w:rPr>
      </w:pPr>
    </w:p>
    <w:p w:rsidR="004A6197" w:rsidRPr="004A6197" w:rsidRDefault="004A6197" w:rsidP="004A6197">
      <w:pPr>
        <w:ind w:left="851"/>
        <w:rPr>
          <w:sz w:val="24"/>
          <w:szCs w:val="24"/>
        </w:rPr>
      </w:pPr>
      <w:r w:rsidRPr="004A6197">
        <w:rPr>
          <w:sz w:val="24"/>
          <w:szCs w:val="24"/>
        </w:rPr>
        <w:t xml:space="preserve">Der er beskrevet tilfælde af reduceret </w:t>
      </w:r>
      <w:proofErr w:type="spellStart"/>
      <w:r w:rsidRPr="004A6197">
        <w:rPr>
          <w:sz w:val="24"/>
          <w:szCs w:val="24"/>
        </w:rPr>
        <w:t>føtal</w:t>
      </w:r>
      <w:proofErr w:type="spellEnd"/>
      <w:r w:rsidRPr="004A6197">
        <w:rPr>
          <w:sz w:val="24"/>
          <w:szCs w:val="24"/>
        </w:rPr>
        <w:t xml:space="preserve"> bevægelse og variabilitet i fostrets hjertefrekvens efter administration af benzodiazepiner i graviditetens anden og/eller tredje trimester.</w:t>
      </w:r>
    </w:p>
    <w:p w:rsidR="004A6197" w:rsidRPr="004A6197" w:rsidRDefault="004A6197" w:rsidP="004A6197">
      <w:pPr>
        <w:ind w:left="851"/>
        <w:rPr>
          <w:sz w:val="24"/>
          <w:szCs w:val="24"/>
        </w:rPr>
      </w:pPr>
    </w:p>
    <w:p w:rsidR="004A6197" w:rsidRPr="004A6197" w:rsidRDefault="004A6197" w:rsidP="004A6197">
      <w:pPr>
        <w:ind w:left="851"/>
        <w:rPr>
          <w:sz w:val="24"/>
          <w:szCs w:val="24"/>
        </w:rPr>
      </w:pPr>
      <w:r w:rsidRPr="004A6197">
        <w:rPr>
          <w:sz w:val="24"/>
          <w:szCs w:val="24"/>
        </w:rPr>
        <w:t xml:space="preserve">Hvis </w:t>
      </w:r>
      <w:proofErr w:type="spellStart"/>
      <w:r w:rsidRPr="004A6197">
        <w:rPr>
          <w:sz w:val="24"/>
          <w:szCs w:val="24"/>
        </w:rPr>
        <w:t>clobazam</w:t>
      </w:r>
      <w:proofErr w:type="spellEnd"/>
      <w:r w:rsidRPr="004A6197">
        <w:rPr>
          <w:sz w:val="24"/>
          <w:szCs w:val="24"/>
        </w:rPr>
        <w:t xml:space="preserve"> administreres i graviditetens sene fase eller under fødslen, kan det forventes at påvirke den nyfødte med f.eks. respirationsdepression (herunder åndedrætsbesvær og apnø), tegn på sedation, </w:t>
      </w:r>
      <w:proofErr w:type="spellStart"/>
      <w:r w:rsidRPr="004A6197">
        <w:rPr>
          <w:sz w:val="24"/>
          <w:szCs w:val="24"/>
        </w:rPr>
        <w:t>hypotermi</w:t>
      </w:r>
      <w:proofErr w:type="spellEnd"/>
      <w:r w:rsidRPr="004A6197">
        <w:rPr>
          <w:sz w:val="24"/>
          <w:szCs w:val="24"/>
        </w:rPr>
        <w:t xml:space="preserve">, </w:t>
      </w:r>
      <w:proofErr w:type="spellStart"/>
      <w:r w:rsidRPr="004A6197">
        <w:rPr>
          <w:sz w:val="24"/>
          <w:szCs w:val="24"/>
        </w:rPr>
        <w:t>hypotoni</w:t>
      </w:r>
      <w:proofErr w:type="spellEnd"/>
      <w:r w:rsidRPr="004A6197">
        <w:rPr>
          <w:sz w:val="24"/>
          <w:szCs w:val="24"/>
        </w:rPr>
        <w:t xml:space="preserve"> og spisevanskeligheder (”</w:t>
      </w:r>
      <w:proofErr w:type="spellStart"/>
      <w:r w:rsidRPr="004A6197">
        <w:rPr>
          <w:sz w:val="24"/>
          <w:szCs w:val="24"/>
        </w:rPr>
        <w:t>floppy</w:t>
      </w:r>
      <w:proofErr w:type="spellEnd"/>
      <w:r w:rsidRPr="004A6197">
        <w:rPr>
          <w:sz w:val="24"/>
          <w:szCs w:val="24"/>
        </w:rPr>
        <w:t xml:space="preserve"> infant-syndrom”).</w:t>
      </w:r>
    </w:p>
    <w:p w:rsidR="004A6197" w:rsidRPr="004A6197" w:rsidRDefault="004A6197" w:rsidP="004A6197">
      <w:pPr>
        <w:ind w:left="851"/>
        <w:rPr>
          <w:sz w:val="24"/>
          <w:szCs w:val="24"/>
        </w:rPr>
      </w:pPr>
    </w:p>
    <w:p w:rsidR="004A6197" w:rsidRDefault="004A6197" w:rsidP="004A6197">
      <w:pPr>
        <w:ind w:left="851"/>
        <w:rPr>
          <w:sz w:val="24"/>
          <w:szCs w:val="24"/>
        </w:rPr>
      </w:pPr>
      <w:r w:rsidRPr="004A6197">
        <w:rPr>
          <w:sz w:val="24"/>
          <w:szCs w:val="24"/>
        </w:rPr>
        <w:t>Desuden kan børn, som er født af mødre, der har taget benzodiazepiner i længerevarende perioder i graviditetens senere faser, have udviklet fysisk afhængighed og kan have risiko for at udvikle et abstinenssyndrom i perioden efter fødslen. Passende overvågning af den nyfødte i perioden efter fødslen anbefales.</w:t>
      </w:r>
    </w:p>
    <w:p w:rsidR="004A6197" w:rsidRPr="00A524BD" w:rsidRDefault="004A6197" w:rsidP="004A6197">
      <w:pPr>
        <w:ind w:left="851"/>
        <w:rPr>
          <w:sz w:val="24"/>
          <w:szCs w:val="24"/>
        </w:rPr>
      </w:pPr>
    </w:p>
    <w:p w:rsidR="006A28A8" w:rsidRPr="00155917" w:rsidRDefault="006A28A8" w:rsidP="006A28A8">
      <w:pPr>
        <w:widowControl w:val="0"/>
        <w:autoSpaceDE w:val="0"/>
        <w:autoSpaceDN w:val="0"/>
        <w:adjustRightInd w:val="0"/>
        <w:ind w:left="851"/>
        <w:rPr>
          <w:sz w:val="24"/>
          <w:szCs w:val="24"/>
          <w:u w:val="single"/>
        </w:rPr>
      </w:pPr>
      <w:r w:rsidRPr="00155917">
        <w:rPr>
          <w:sz w:val="24"/>
          <w:szCs w:val="24"/>
          <w:u w:val="single"/>
        </w:rPr>
        <w:t>Amning</w:t>
      </w:r>
    </w:p>
    <w:p w:rsidR="006A28A8" w:rsidRDefault="006A28A8" w:rsidP="006A28A8">
      <w:pPr>
        <w:widowControl w:val="0"/>
        <w:autoSpaceDE w:val="0"/>
        <w:autoSpaceDN w:val="0"/>
        <w:adjustRightInd w:val="0"/>
        <w:ind w:left="851"/>
        <w:rPr>
          <w:sz w:val="24"/>
          <w:szCs w:val="24"/>
        </w:rPr>
      </w:pPr>
      <w:r w:rsidRPr="00A524BD">
        <w:rPr>
          <w:sz w:val="24"/>
          <w:szCs w:val="24"/>
        </w:rPr>
        <w:t xml:space="preserve">Da benzodiazepiner kan findes i </w:t>
      </w:r>
      <w:r>
        <w:rPr>
          <w:sz w:val="24"/>
          <w:szCs w:val="24"/>
        </w:rPr>
        <w:t>moder</w:t>
      </w:r>
      <w:r w:rsidRPr="00A524BD">
        <w:rPr>
          <w:sz w:val="24"/>
          <w:szCs w:val="24"/>
        </w:rPr>
        <w:t>mælken, må benzodiazepiner ikke gives til kvinder, der ammer.</w:t>
      </w:r>
    </w:p>
    <w:p w:rsidR="004A6197" w:rsidRDefault="004A6197" w:rsidP="006A28A8">
      <w:pPr>
        <w:widowControl w:val="0"/>
        <w:autoSpaceDE w:val="0"/>
        <w:autoSpaceDN w:val="0"/>
        <w:adjustRightInd w:val="0"/>
        <w:ind w:left="851"/>
        <w:rPr>
          <w:sz w:val="24"/>
          <w:szCs w:val="24"/>
        </w:rPr>
      </w:pPr>
    </w:p>
    <w:p w:rsidR="004A6197" w:rsidRPr="004A6197" w:rsidRDefault="004A6197" w:rsidP="004A6197">
      <w:pPr>
        <w:widowControl w:val="0"/>
        <w:autoSpaceDE w:val="0"/>
        <w:autoSpaceDN w:val="0"/>
        <w:adjustRightInd w:val="0"/>
        <w:ind w:left="851"/>
        <w:rPr>
          <w:sz w:val="24"/>
          <w:szCs w:val="24"/>
          <w:u w:val="single"/>
        </w:rPr>
      </w:pPr>
      <w:r w:rsidRPr="004A6197">
        <w:rPr>
          <w:sz w:val="24"/>
          <w:szCs w:val="24"/>
          <w:u w:val="single"/>
        </w:rPr>
        <w:t>Fertilitet</w:t>
      </w:r>
    </w:p>
    <w:p w:rsidR="004A6197" w:rsidRPr="00A524BD" w:rsidRDefault="004A6197" w:rsidP="004A6197">
      <w:pPr>
        <w:widowControl w:val="0"/>
        <w:autoSpaceDE w:val="0"/>
        <w:autoSpaceDN w:val="0"/>
        <w:adjustRightInd w:val="0"/>
        <w:ind w:left="851"/>
        <w:rPr>
          <w:sz w:val="24"/>
          <w:szCs w:val="24"/>
        </w:rPr>
      </w:pPr>
      <w:r w:rsidRPr="004A6197">
        <w:rPr>
          <w:sz w:val="24"/>
          <w:szCs w:val="24"/>
        </w:rPr>
        <w:t>I et fertilitetsforsøg med han- og hunrotter blev der ikke observeret nogen effekt på fertiliteten (se pkt. 5.3).</w:t>
      </w:r>
    </w:p>
    <w:p w:rsidR="006A28A8" w:rsidRPr="00A524BD" w:rsidRDefault="006A28A8" w:rsidP="006A28A8">
      <w:pPr>
        <w:ind w:left="851" w:right="-1" w:hanging="851"/>
        <w:rPr>
          <w:sz w:val="24"/>
          <w:szCs w:val="24"/>
        </w:rPr>
      </w:pPr>
    </w:p>
    <w:p w:rsidR="002B2602" w:rsidRPr="00C84483" w:rsidRDefault="002B2602" w:rsidP="002B2602">
      <w:pPr>
        <w:tabs>
          <w:tab w:val="left" w:pos="851"/>
        </w:tabs>
        <w:ind w:left="851" w:hanging="851"/>
        <w:rPr>
          <w:b/>
          <w:sz w:val="24"/>
          <w:szCs w:val="24"/>
        </w:rPr>
      </w:pPr>
      <w:r w:rsidRPr="00C84483">
        <w:rPr>
          <w:b/>
          <w:sz w:val="24"/>
          <w:szCs w:val="24"/>
        </w:rPr>
        <w:t>4.7</w:t>
      </w:r>
      <w:r w:rsidRPr="00C84483">
        <w:rPr>
          <w:b/>
          <w:sz w:val="24"/>
          <w:szCs w:val="24"/>
        </w:rPr>
        <w:tab/>
        <w:t xml:space="preserve">Virkning på evnen til at føre motorkøretøj </w:t>
      </w:r>
      <w:r>
        <w:rPr>
          <w:b/>
          <w:sz w:val="24"/>
          <w:szCs w:val="24"/>
        </w:rPr>
        <w:t>og</w:t>
      </w:r>
      <w:r w:rsidRPr="00C84483">
        <w:rPr>
          <w:b/>
          <w:sz w:val="24"/>
          <w:szCs w:val="24"/>
        </w:rPr>
        <w:t xml:space="preserve"> betjene maskiner</w:t>
      </w:r>
    </w:p>
    <w:p w:rsidR="006A28A8" w:rsidRDefault="006A28A8" w:rsidP="006A28A8">
      <w:pPr>
        <w:widowControl w:val="0"/>
        <w:autoSpaceDE w:val="0"/>
        <w:autoSpaceDN w:val="0"/>
        <w:adjustRightInd w:val="0"/>
        <w:ind w:left="851" w:right="-1"/>
        <w:rPr>
          <w:sz w:val="24"/>
          <w:szCs w:val="24"/>
        </w:rPr>
      </w:pPr>
      <w:r>
        <w:rPr>
          <w:sz w:val="24"/>
          <w:szCs w:val="24"/>
        </w:rPr>
        <w:t>Mærkning.</w:t>
      </w:r>
    </w:p>
    <w:p w:rsidR="006A28A8" w:rsidRPr="00A524BD" w:rsidRDefault="006A28A8" w:rsidP="006A28A8">
      <w:pPr>
        <w:widowControl w:val="0"/>
        <w:autoSpaceDE w:val="0"/>
        <w:autoSpaceDN w:val="0"/>
        <w:adjustRightInd w:val="0"/>
        <w:ind w:left="851" w:right="-1"/>
        <w:rPr>
          <w:sz w:val="24"/>
          <w:szCs w:val="24"/>
          <w:lang w:eastAsia="da-DK"/>
        </w:rPr>
      </w:pPr>
      <w:proofErr w:type="spellStart"/>
      <w:r w:rsidRPr="00A524BD">
        <w:rPr>
          <w:sz w:val="24"/>
          <w:szCs w:val="24"/>
        </w:rPr>
        <w:t>Clobazam</w:t>
      </w:r>
      <w:proofErr w:type="spellEnd"/>
      <w:r w:rsidRPr="00A524BD">
        <w:rPr>
          <w:sz w:val="24"/>
          <w:szCs w:val="24"/>
        </w:rPr>
        <w:t xml:space="preserve"> påvirker i væsentlig grad evnen til at føre motorkøretøj</w:t>
      </w:r>
      <w:r w:rsidRPr="00A524BD">
        <w:rPr>
          <w:spacing w:val="55"/>
          <w:sz w:val="24"/>
          <w:szCs w:val="24"/>
        </w:rPr>
        <w:t xml:space="preserve"> </w:t>
      </w:r>
      <w:r w:rsidRPr="00A524BD">
        <w:rPr>
          <w:sz w:val="24"/>
          <w:szCs w:val="24"/>
        </w:rPr>
        <w:t xml:space="preserve">og betjene maskiner. Sedation, amnesi, nedsat koncentrationsevne og nedsat muskelfunktion kan påvirke evnen til at føre motorkøretøj og betjene maskiner. I tilfælde af utilstrækkelig søvn er der større risiko for nedsat årvågenhed (se også </w:t>
      </w:r>
      <w:r>
        <w:rPr>
          <w:sz w:val="24"/>
          <w:szCs w:val="24"/>
        </w:rPr>
        <w:t>"</w:t>
      </w:r>
      <w:r w:rsidRPr="00A524BD">
        <w:rPr>
          <w:sz w:val="24"/>
          <w:szCs w:val="24"/>
        </w:rPr>
        <w:t>Kontraindikationer</w:t>
      </w:r>
      <w:r>
        <w:rPr>
          <w:sz w:val="24"/>
          <w:szCs w:val="24"/>
        </w:rPr>
        <w:t>"</w:t>
      </w:r>
      <w:r w:rsidRPr="00A524BD">
        <w:rPr>
          <w:sz w:val="24"/>
          <w:szCs w:val="24"/>
        </w:rPr>
        <w:t>). Det frarådes at føre motorkøretøj og betjene maskiner, der kræver særlig opmærksomhed eller koncentration, indtil det er blevet bekræftet, at evnen til at udføre sådanne aktiviteter ikke er påvirket.</w:t>
      </w:r>
    </w:p>
    <w:p w:rsidR="00867E99" w:rsidRDefault="00867E99" w:rsidP="00867E99">
      <w:pPr>
        <w:rPr>
          <w:sz w:val="24"/>
          <w:szCs w:val="24"/>
        </w:rPr>
      </w:pPr>
    </w:p>
    <w:p w:rsidR="002B2602" w:rsidRPr="00C84483" w:rsidRDefault="002B2602" w:rsidP="002B2602">
      <w:pPr>
        <w:tabs>
          <w:tab w:val="left" w:pos="851"/>
        </w:tabs>
        <w:ind w:left="851" w:hanging="851"/>
        <w:rPr>
          <w:b/>
          <w:sz w:val="24"/>
          <w:szCs w:val="24"/>
        </w:rPr>
      </w:pPr>
      <w:r w:rsidRPr="00C84483">
        <w:rPr>
          <w:b/>
          <w:sz w:val="24"/>
          <w:szCs w:val="24"/>
        </w:rPr>
        <w:t>4.8</w:t>
      </w:r>
      <w:r w:rsidRPr="00C84483">
        <w:rPr>
          <w:b/>
          <w:sz w:val="24"/>
          <w:szCs w:val="24"/>
        </w:rPr>
        <w:tab/>
        <w:t>Bivirkninger</w:t>
      </w:r>
    </w:p>
    <w:p w:rsidR="001D2002" w:rsidRPr="001D2002" w:rsidRDefault="001D2002" w:rsidP="001D2002">
      <w:pPr>
        <w:widowControl w:val="0"/>
        <w:autoSpaceDE w:val="0"/>
        <w:autoSpaceDN w:val="0"/>
        <w:adjustRightInd w:val="0"/>
        <w:ind w:left="851"/>
        <w:rPr>
          <w:sz w:val="24"/>
          <w:szCs w:val="24"/>
          <w:lang w:eastAsia="da-DK"/>
        </w:rPr>
      </w:pPr>
      <w:r w:rsidRPr="001D2002">
        <w:rPr>
          <w:sz w:val="24"/>
          <w:szCs w:val="24"/>
        </w:rPr>
        <w:t>Bivirkninger er angivet i overensstemmelse med følgende hyppigheder:</w:t>
      </w:r>
    </w:p>
    <w:p w:rsidR="001D2002" w:rsidRPr="001D2002" w:rsidRDefault="001D2002" w:rsidP="001D2002">
      <w:pPr>
        <w:widowControl w:val="0"/>
        <w:autoSpaceDE w:val="0"/>
        <w:autoSpaceDN w:val="0"/>
        <w:adjustRightInd w:val="0"/>
        <w:ind w:left="851"/>
        <w:rPr>
          <w:sz w:val="24"/>
          <w:szCs w:val="24"/>
        </w:rPr>
      </w:pPr>
      <w:r w:rsidRPr="001D2002">
        <w:rPr>
          <w:sz w:val="24"/>
          <w:szCs w:val="24"/>
        </w:rPr>
        <w:lastRenderedPageBreak/>
        <w:t xml:space="preserve">Meget almindelig (≥ 1/10), almindelig (≥ 1/100 til &lt; 1/10), ikke almindelig (≥ 1/1.000 til &lt; 1/100), sjælden (≥ 1/10.000 til &lt; 1/1.000), meget sjælden (&lt; 1/10.000), ikke kendt (kan ikke </w:t>
      </w:r>
      <w:r w:rsidRPr="001D2002">
        <w:t>estimeres ud fra forhåndenværende data).</w:t>
      </w:r>
    </w:p>
    <w:p w:rsidR="006A28A8" w:rsidRPr="00A524BD" w:rsidRDefault="006A28A8" w:rsidP="006A28A8">
      <w:pPr>
        <w:widowControl w:val="0"/>
        <w:autoSpaceDE w:val="0"/>
        <w:autoSpaceDN w:val="0"/>
        <w:adjustRightInd w:val="0"/>
        <w:spacing w:line="271" w:lineRule="auto"/>
        <w:ind w:left="851" w:right="-1" w:hanging="851"/>
        <w:rPr>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31"/>
        <w:gridCol w:w="6697"/>
      </w:tblGrid>
      <w:tr w:rsidR="006A28A8" w:rsidRPr="00A524BD" w:rsidTr="003B4BCE">
        <w:tc>
          <w:tcPr>
            <w:tcW w:w="5000" w:type="pct"/>
            <w:gridSpan w:val="2"/>
            <w:tcBorders>
              <w:top w:val="single" w:sz="4" w:space="0" w:color="auto"/>
              <w:left w:val="single" w:sz="4" w:space="0" w:color="auto"/>
              <w:bottom w:val="single" w:sz="4" w:space="0" w:color="auto"/>
              <w:right w:val="single" w:sz="4" w:space="0" w:color="auto"/>
            </w:tcBorders>
            <w:hideMark/>
          </w:tcPr>
          <w:p w:rsidR="006A28A8" w:rsidRPr="00A524BD" w:rsidRDefault="006A28A8" w:rsidP="003B4BCE">
            <w:pPr>
              <w:widowControl w:val="0"/>
              <w:autoSpaceDE w:val="0"/>
              <w:autoSpaceDN w:val="0"/>
              <w:adjustRightInd w:val="0"/>
              <w:spacing w:line="288" w:lineRule="atLeast"/>
              <w:ind w:left="851" w:right="-1" w:hanging="851"/>
              <w:rPr>
                <w:sz w:val="24"/>
                <w:szCs w:val="24"/>
                <w:lang w:eastAsia="en-GB"/>
              </w:rPr>
            </w:pPr>
            <w:r w:rsidRPr="00A524BD">
              <w:rPr>
                <w:b/>
                <w:sz w:val="24"/>
                <w:szCs w:val="24"/>
                <w:shd w:val="clear" w:color="auto" w:fill="FFFFFF"/>
                <w:lang w:eastAsia="en-GB"/>
              </w:rPr>
              <w:t>Metabolisme og ernæring</w:t>
            </w:r>
          </w:p>
        </w:tc>
      </w:tr>
      <w:tr w:rsidR="006A28A8" w:rsidRPr="00A524BD" w:rsidTr="003B4BCE">
        <w:tc>
          <w:tcPr>
            <w:tcW w:w="1522" w:type="pct"/>
            <w:tcBorders>
              <w:top w:val="single" w:sz="4" w:space="0" w:color="auto"/>
              <w:left w:val="single" w:sz="4" w:space="0" w:color="auto"/>
              <w:bottom w:val="single" w:sz="4" w:space="0" w:color="auto"/>
              <w:right w:val="single" w:sz="4" w:space="0" w:color="auto"/>
            </w:tcBorders>
            <w:hideMark/>
          </w:tcPr>
          <w:p w:rsidR="006A28A8" w:rsidRPr="00A524BD" w:rsidRDefault="001D2002" w:rsidP="003B4BCE">
            <w:pPr>
              <w:widowControl w:val="0"/>
              <w:autoSpaceDE w:val="0"/>
              <w:autoSpaceDN w:val="0"/>
              <w:adjustRightInd w:val="0"/>
              <w:spacing w:line="288" w:lineRule="atLeast"/>
              <w:ind w:left="851" w:right="-1" w:hanging="851"/>
              <w:rPr>
                <w:sz w:val="24"/>
                <w:szCs w:val="24"/>
                <w:lang w:eastAsia="en-GB"/>
              </w:rPr>
            </w:pPr>
            <w:r>
              <w:rPr>
                <w:i/>
                <w:sz w:val="24"/>
                <w:szCs w:val="24"/>
                <w:lang w:eastAsia="en-GB"/>
              </w:rPr>
              <w:t>Almindelig</w:t>
            </w:r>
          </w:p>
        </w:tc>
        <w:tc>
          <w:tcPr>
            <w:tcW w:w="3478" w:type="pct"/>
            <w:tcBorders>
              <w:top w:val="single" w:sz="4" w:space="0" w:color="auto"/>
              <w:left w:val="single" w:sz="4" w:space="0" w:color="auto"/>
              <w:bottom w:val="single" w:sz="4" w:space="0" w:color="auto"/>
              <w:right w:val="single" w:sz="4" w:space="0" w:color="auto"/>
            </w:tcBorders>
            <w:hideMark/>
          </w:tcPr>
          <w:p w:rsidR="006A28A8" w:rsidRPr="00AF2E3A" w:rsidRDefault="001D2002" w:rsidP="00AF2E3A">
            <w:pPr>
              <w:pStyle w:val="Listeafsnit"/>
              <w:widowControl w:val="0"/>
              <w:numPr>
                <w:ilvl w:val="0"/>
                <w:numId w:val="7"/>
              </w:numPr>
              <w:autoSpaceDE w:val="0"/>
              <w:autoSpaceDN w:val="0"/>
              <w:adjustRightInd w:val="0"/>
              <w:spacing w:line="288" w:lineRule="atLeast"/>
              <w:ind w:right="-1"/>
              <w:rPr>
                <w:sz w:val="24"/>
                <w:szCs w:val="24"/>
                <w:lang w:eastAsia="en-GB"/>
              </w:rPr>
            </w:pPr>
            <w:r w:rsidRPr="00AF2E3A">
              <w:rPr>
                <w:sz w:val="24"/>
                <w:szCs w:val="24"/>
                <w:lang w:eastAsia="en-GB"/>
              </w:rPr>
              <w:t>Nedsat appetit</w:t>
            </w:r>
          </w:p>
        </w:tc>
      </w:tr>
      <w:tr w:rsidR="006A28A8" w:rsidRPr="00A524BD" w:rsidTr="003B4BCE">
        <w:tc>
          <w:tcPr>
            <w:tcW w:w="5000" w:type="pct"/>
            <w:gridSpan w:val="2"/>
            <w:tcBorders>
              <w:top w:val="single" w:sz="4" w:space="0" w:color="auto"/>
              <w:left w:val="single" w:sz="4" w:space="0" w:color="auto"/>
              <w:bottom w:val="single" w:sz="4" w:space="0" w:color="auto"/>
              <w:right w:val="single" w:sz="4" w:space="0" w:color="auto"/>
            </w:tcBorders>
            <w:hideMark/>
          </w:tcPr>
          <w:p w:rsidR="006A28A8" w:rsidRPr="00A524BD" w:rsidRDefault="006A28A8" w:rsidP="003B4BCE">
            <w:pPr>
              <w:widowControl w:val="0"/>
              <w:autoSpaceDE w:val="0"/>
              <w:autoSpaceDN w:val="0"/>
              <w:adjustRightInd w:val="0"/>
              <w:spacing w:line="288" w:lineRule="atLeast"/>
              <w:ind w:left="851" w:right="-1" w:hanging="851"/>
              <w:rPr>
                <w:b/>
                <w:sz w:val="24"/>
                <w:szCs w:val="24"/>
                <w:lang w:eastAsia="en-GB"/>
              </w:rPr>
            </w:pPr>
            <w:r w:rsidRPr="00A524BD">
              <w:rPr>
                <w:b/>
                <w:sz w:val="24"/>
                <w:szCs w:val="24"/>
                <w:lang w:eastAsia="en-GB"/>
              </w:rPr>
              <w:t>Psykiske forstyrrelser</w:t>
            </w:r>
          </w:p>
        </w:tc>
      </w:tr>
      <w:tr w:rsidR="006A28A8" w:rsidRPr="00A524BD" w:rsidTr="003B4BCE">
        <w:tc>
          <w:tcPr>
            <w:tcW w:w="1522" w:type="pct"/>
            <w:tcBorders>
              <w:top w:val="single" w:sz="4" w:space="0" w:color="auto"/>
              <w:left w:val="single" w:sz="4" w:space="0" w:color="auto"/>
              <w:bottom w:val="single" w:sz="4" w:space="0" w:color="auto"/>
              <w:right w:val="single" w:sz="4" w:space="0" w:color="auto"/>
            </w:tcBorders>
            <w:hideMark/>
          </w:tcPr>
          <w:p w:rsidR="006A28A8" w:rsidRPr="00A524BD" w:rsidRDefault="001D2002" w:rsidP="003B4BCE">
            <w:pPr>
              <w:widowControl w:val="0"/>
              <w:autoSpaceDE w:val="0"/>
              <w:autoSpaceDN w:val="0"/>
              <w:adjustRightInd w:val="0"/>
              <w:spacing w:line="288" w:lineRule="atLeast"/>
              <w:ind w:left="851" w:right="-1" w:hanging="851"/>
              <w:rPr>
                <w:sz w:val="24"/>
                <w:szCs w:val="24"/>
                <w:lang w:eastAsia="en-GB"/>
              </w:rPr>
            </w:pPr>
            <w:r>
              <w:rPr>
                <w:i/>
                <w:sz w:val="24"/>
                <w:szCs w:val="24"/>
                <w:lang w:eastAsia="en-GB"/>
              </w:rPr>
              <w:t>Almindelig</w:t>
            </w:r>
          </w:p>
        </w:tc>
        <w:tc>
          <w:tcPr>
            <w:tcW w:w="3478" w:type="pct"/>
            <w:tcBorders>
              <w:top w:val="single" w:sz="4" w:space="0" w:color="auto"/>
              <w:left w:val="single" w:sz="4" w:space="0" w:color="auto"/>
              <w:bottom w:val="single" w:sz="4" w:space="0" w:color="auto"/>
              <w:right w:val="single" w:sz="4" w:space="0" w:color="auto"/>
            </w:tcBorders>
          </w:tcPr>
          <w:p w:rsidR="001D2002" w:rsidRDefault="001D2002" w:rsidP="001D2002">
            <w:pPr>
              <w:pStyle w:val="Listeafsnit"/>
              <w:widowControl w:val="0"/>
              <w:numPr>
                <w:ilvl w:val="0"/>
                <w:numId w:val="7"/>
              </w:numPr>
              <w:autoSpaceDE w:val="0"/>
              <w:autoSpaceDN w:val="0"/>
              <w:adjustRightInd w:val="0"/>
              <w:spacing w:line="288" w:lineRule="atLeast"/>
              <w:ind w:right="-1"/>
              <w:rPr>
                <w:sz w:val="24"/>
                <w:szCs w:val="24"/>
                <w:lang w:eastAsia="en-GB"/>
              </w:rPr>
            </w:pPr>
            <w:r w:rsidRPr="001D2002">
              <w:rPr>
                <w:sz w:val="24"/>
                <w:szCs w:val="24"/>
                <w:lang w:eastAsia="en-GB"/>
              </w:rPr>
              <w:t>Irritabilitet</w:t>
            </w:r>
          </w:p>
          <w:p w:rsidR="001D2002" w:rsidRDefault="001D2002" w:rsidP="001D2002">
            <w:pPr>
              <w:pStyle w:val="Listeafsnit"/>
              <w:widowControl w:val="0"/>
              <w:numPr>
                <w:ilvl w:val="0"/>
                <w:numId w:val="7"/>
              </w:numPr>
              <w:autoSpaceDE w:val="0"/>
              <w:autoSpaceDN w:val="0"/>
              <w:adjustRightInd w:val="0"/>
              <w:spacing w:line="288" w:lineRule="atLeast"/>
              <w:ind w:right="-1"/>
              <w:rPr>
                <w:sz w:val="24"/>
                <w:szCs w:val="24"/>
                <w:lang w:eastAsia="en-GB"/>
              </w:rPr>
            </w:pPr>
            <w:r w:rsidRPr="001D2002">
              <w:rPr>
                <w:sz w:val="24"/>
                <w:szCs w:val="24"/>
                <w:lang w:eastAsia="en-GB"/>
              </w:rPr>
              <w:t>Aggression</w:t>
            </w:r>
          </w:p>
          <w:p w:rsidR="001D2002" w:rsidRDefault="001D2002" w:rsidP="001D2002">
            <w:pPr>
              <w:pStyle w:val="Listeafsnit"/>
              <w:widowControl w:val="0"/>
              <w:numPr>
                <w:ilvl w:val="0"/>
                <w:numId w:val="7"/>
              </w:numPr>
              <w:autoSpaceDE w:val="0"/>
              <w:autoSpaceDN w:val="0"/>
              <w:adjustRightInd w:val="0"/>
              <w:spacing w:line="288" w:lineRule="atLeast"/>
              <w:ind w:right="-1"/>
              <w:rPr>
                <w:sz w:val="24"/>
                <w:szCs w:val="24"/>
                <w:lang w:eastAsia="en-GB"/>
              </w:rPr>
            </w:pPr>
            <w:r w:rsidRPr="001D2002">
              <w:rPr>
                <w:sz w:val="24"/>
                <w:szCs w:val="24"/>
                <w:lang w:eastAsia="en-GB"/>
              </w:rPr>
              <w:t>Rastløshed</w:t>
            </w:r>
          </w:p>
          <w:p w:rsidR="001D2002" w:rsidRDefault="001D2002" w:rsidP="001D2002">
            <w:pPr>
              <w:pStyle w:val="Listeafsnit"/>
              <w:widowControl w:val="0"/>
              <w:numPr>
                <w:ilvl w:val="0"/>
                <w:numId w:val="7"/>
              </w:numPr>
              <w:autoSpaceDE w:val="0"/>
              <w:autoSpaceDN w:val="0"/>
              <w:adjustRightInd w:val="0"/>
              <w:spacing w:line="288" w:lineRule="atLeast"/>
              <w:ind w:right="-1"/>
              <w:rPr>
                <w:sz w:val="24"/>
                <w:szCs w:val="24"/>
                <w:lang w:eastAsia="en-GB"/>
              </w:rPr>
            </w:pPr>
            <w:r>
              <w:rPr>
                <w:sz w:val="24"/>
                <w:szCs w:val="24"/>
                <w:lang w:eastAsia="en-GB"/>
              </w:rPr>
              <w:t>D</w:t>
            </w:r>
            <w:r w:rsidRPr="001D2002">
              <w:rPr>
                <w:sz w:val="24"/>
                <w:szCs w:val="24"/>
                <w:lang w:eastAsia="en-GB"/>
              </w:rPr>
              <w:t>epression (eksisterende depression kan afdækkes)</w:t>
            </w:r>
          </w:p>
          <w:p w:rsidR="001D2002" w:rsidRPr="001D2002" w:rsidRDefault="001D2002" w:rsidP="001D2002">
            <w:pPr>
              <w:pStyle w:val="Listeafsnit"/>
              <w:widowControl w:val="0"/>
              <w:numPr>
                <w:ilvl w:val="0"/>
                <w:numId w:val="7"/>
              </w:numPr>
              <w:autoSpaceDE w:val="0"/>
              <w:autoSpaceDN w:val="0"/>
              <w:adjustRightInd w:val="0"/>
              <w:spacing w:line="288" w:lineRule="atLeast"/>
              <w:ind w:right="-1"/>
              <w:rPr>
                <w:sz w:val="24"/>
                <w:szCs w:val="24"/>
                <w:lang w:eastAsia="en-GB"/>
              </w:rPr>
            </w:pPr>
            <w:r>
              <w:rPr>
                <w:sz w:val="24"/>
              </w:rPr>
              <w:t>L</w:t>
            </w:r>
            <w:r w:rsidRPr="001D2002">
              <w:rPr>
                <w:sz w:val="24"/>
              </w:rPr>
              <w:t>ægemiddeltolerans</w:t>
            </w:r>
            <w:r w:rsidRPr="001D2002">
              <w:rPr>
                <w:sz w:val="24"/>
                <w:vertAlign w:val="superscript"/>
              </w:rPr>
              <w:t>1</w:t>
            </w:r>
            <w:r w:rsidRPr="001D2002">
              <w:rPr>
                <w:color w:val="FF0000"/>
                <w:sz w:val="20"/>
              </w:rPr>
              <w:t xml:space="preserve"> </w:t>
            </w:r>
          </w:p>
          <w:p w:rsidR="006A28A8" w:rsidRPr="001D2002" w:rsidRDefault="001D2002" w:rsidP="001D2002">
            <w:pPr>
              <w:pStyle w:val="Listeafsnit"/>
              <w:widowControl w:val="0"/>
              <w:numPr>
                <w:ilvl w:val="0"/>
                <w:numId w:val="7"/>
              </w:numPr>
              <w:autoSpaceDE w:val="0"/>
              <w:autoSpaceDN w:val="0"/>
              <w:adjustRightInd w:val="0"/>
              <w:spacing w:line="288" w:lineRule="atLeast"/>
              <w:ind w:right="-1"/>
              <w:rPr>
                <w:sz w:val="24"/>
                <w:szCs w:val="24"/>
                <w:lang w:eastAsia="en-GB"/>
              </w:rPr>
            </w:pPr>
            <w:r>
              <w:rPr>
                <w:sz w:val="24"/>
                <w:szCs w:val="24"/>
                <w:lang w:eastAsia="en-GB"/>
              </w:rPr>
              <w:t>O</w:t>
            </w:r>
            <w:r w:rsidRPr="001D2002">
              <w:rPr>
                <w:sz w:val="24"/>
                <w:szCs w:val="24"/>
                <w:lang w:eastAsia="en-GB"/>
              </w:rPr>
              <w:t>phidselse</w:t>
            </w:r>
          </w:p>
        </w:tc>
      </w:tr>
      <w:tr w:rsidR="001D2002" w:rsidRPr="00A524BD" w:rsidTr="003B4BCE">
        <w:tc>
          <w:tcPr>
            <w:tcW w:w="1522" w:type="pct"/>
            <w:tcBorders>
              <w:top w:val="single" w:sz="4" w:space="0" w:color="auto"/>
              <w:left w:val="single" w:sz="4" w:space="0" w:color="auto"/>
              <w:bottom w:val="single" w:sz="4" w:space="0" w:color="auto"/>
              <w:right w:val="single" w:sz="4" w:space="0" w:color="auto"/>
            </w:tcBorders>
          </w:tcPr>
          <w:p w:rsidR="001D2002" w:rsidRDefault="001D2002" w:rsidP="003B4BCE">
            <w:pPr>
              <w:widowControl w:val="0"/>
              <w:autoSpaceDE w:val="0"/>
              <w:autoSpaceDN w:val="0"/>
              <w:adjustRightInd w:val="0"/>
              <w:spacing w:line="288" w:lineRule="atLeast"/>
              <w:ind w:left="851" w:right="-1" w:hanging="851"/>
              <w:rPr>
                <w:i/>
                <w:sz w:val="24"/>
                <w:szCs w:val="24"/>
                <w:lang w:eastAsia="en-GB"/>
              </w:rPr>
            </w:pPr>
            <w:r>
              <w:rPr>
                <w:i/>
                <w:sz w:val="24"/>
                <w:szCs w:val="24"/>
                <w:lang w:eastAsia="en-GB"/>
              </w:rPr>
              <w:t>Ikke a</w:t>
            </w:r>
            <w:r w:rsidRPr="001D2002">
              <w:rPr>
                <w:i/>
                <w:sz w:val="24"/>
                <w:szCs w:val="24"/>
                <w:lang w:eastAsia="en-GB"/>
              </w:rPr>
              <w:t>lmindelig</w:t>
            </w:r>
          </w:p>
        </w:tc>
        <w:tc>
          <w:tcPr>
            <w:tcW w:w="3478" w:type="pct"/>
            <w:tcBorders>
              <w:top w:val="single" w:sz="4" w:space="0" w:color="auto"/>
              <w:left w:val="single" w:sz="4" w:space="0" w:color="auto"/>
              <w:bottom w:val="single" w:sz="4" w:space="0" w:color="auto"/>
              <w:right w:val="single" w:sz="4" w:space="0" w:color="auto"/>
            </w:tcBorders>
          </w:tcPr>
          <w:p w:rsidR="001D2002" w:rsidRPr="001D2002" w:rsidRDefault="001D2002" w:rsidP="001D2002">
            <w:pPr>
              <w:numPr>
                <w:ilvl w:val="0"/>
                <w:numId w:val="7"/>
              </w:numPr>
              <w:autoSpaceDE w:val="0"/>
              <w:autoSpaceDN w:val="0"/>
              <w:adjustRightInd w:val="0"/>
              <w:rPr>
                <w:rFonts w:eastAsia="Arial-ItalicMT"/>
                <w:sz w:val="24"/>
              </w:rPr>
            </w:pPr>
            <w:r>
              <w:rPr>
                <w:sz w:val="24"/>
              </w:rPr>
              <w:t>U</w:t>
            </w:r>
            <w:r w:rsidRPr="001D2002">
              <w:rPr>
                <w:sz w:val="24"/>
              </w:rPr>
              <w:t>normal adfærd</w:t>
            </w:r>
          </w:p>
          <w:p w:rsidR="001D2002" w:rsidRPr="001D2002" w:rsidRDefault="001D2002" w:rsidP="001D2002">
            <w:pPr>
              <w:numPr>
                <w:ilvl w:val="0"/>
                <w:numId w:val="7"/>
              </w:numPr>
              <w:autoSpaceDE w:val="0"/>
              <w:autoSpaceDN w:val="0"/>
              <w:adjustRightInd w:val="0"/>
              <w:rPr>
                <w:rFonts w:eastAsia="Arial-ItalicMT"/>
                <w:sz w:val="24"/>
              </w:rPr>
            </w:pPr>
            <w:r>
              <w:rPr>
                <w:sz w:val="24"/>
              </w:rPr>
              <w:t>F</w:t>
            </w:r>
            <w:r w:rsidRPr="001D2002">
              <w:rPr>
                <w:sz w:val="24"/>
              </w:rPr>
              <w:t>orvirring</w:t>
            </w:r>
          </w:p>
          <w:p w:rsidR="001D2002" w:rsidRPr="001D2002" w:rsidRDefault="001D2002" w:rsidP="001D2002">
            <w:pPr>
              <w:numPr>
                <w:ilvl w:val="0"/>
                <w:numId w:val="7"/>
              </w:numPr>
              <w:autoSpaceDE w:val="0"/>
              <w:autoSpaceDN w:val="0"/>
              <w:adjustRightInd w:val="0"/>
              <w:rPr>
                <w:rFonts w:eastAsia="Arial-ItalicMT"/>
                <w:sz w:val="24"/>
              </w:rPr>
            </w:pPr>
            <w:r>
              <w:rPr>
                <w:sz w:val="24"/>
              </w:rPr>
              <w:t>A</w:t>
            </w:r>
            <w:r w:rsidRPr="001D2002">
              <w:rPr>
                <w:sz w:val="24"/>
              </w:rPr>
              <w:t>ngst</w:t>
            </w:r>
          </w:p>
          <w:p w:rsidR="001D2002" w:rsidRPr="001D2002" w:rsidRDefault="001D2002" w:rsidP="001D2002">
            <w:pPr>
              <w:numPr>
                <w:ilvl w:val="0"/>
                <w:numId w:val="7"/>
              </w:numPr>
              <w:autoSpaceDE w:val="0"/>
              <w:autoSpaceDN w:val="0"/>
              <w:adjustRightInd w:val="0"/>
              <w:rPr>
                <w:rFonts w:eastAsia="Arial-ItalicMT"/>
                <w:sz w:val="24"/>
              </w:rPr>
            </w:pPr>
            <w:r>
              <w:rPr>
                <w:sz w:val="24"/>
              </w:rPr>
              <w:t>Vr</w:t>
            </w:r>
            <w:r w:rsidRPr="001D2002">
              <w:rPr>
                <w:sz w:val="24"/>
              </w:rPr>
              <w:t>angforestillinger</w:t>
            </w:r>
          </w:p>
          <w:p w:rsidR="001D2002" w:rsidRPr="001D2002" w:rsidRDefault="001D2002" w:rsidP="001D2002">
            <w:pPr>
              <w:numPr>
                <w:ilvl w:val="0"/>
                <w:numId w:val="7"/>
              </w:numPr>
              <w:autoSpaceDE w:val="0"/>
              <w:autoSpaceDN w:val="0"/>
              <w:adjustRightInd w:val="0"/>
              <w:rPr>
                <w:rFonts w:eastAsia="Arial-ItalicMT"/>
                <w:sz w:val="24"/>
              </w:rPr>
            </w:pPr>
            <w:r>
              <w:rPr>
                <w:sz w:val="24"/>
              </w:rPr>
              <w:t>M</w:t>
            </w:r>
            <w:r w:rsidRPr="001D2002">
              <w:rPr>
                <w:sz w:val="24"/>
              </w:rPr>
              <w:t>areridt</w:t>
            </w:r>
          </w:p>
          <w:p w:rsidR="001D2002" w:rsidRPr="001D2002" w:rsidRDefault="001D2002" w:rsidP="001D2002">
            <w:pPr>
              <w:pStyle w:val="Listeafsnit"/>
              <w:widowControl w:val="0"/>
              <w:numPr>
                <w:ilvl w:val="0"/>
                <w:numId w:val="7"/>
              </w:numPr>
              <w:autoSpaceDE w:val="0"/>
              <w:autoSpaceDN w:val="0"/>
              <w:adjustRightInd w:val="0"/>
              <w:spacing w:line="288" w:lineRule="atLeast"/>
              <w:ind w:right="-1"/>
              <w:rPr>
                <w:sz w:val="24"/>
                <w:szCs w:val="24"/>
                <w:lang w:eastAsia="en-GB"/>
              </w:rPr>
            </w:pPr>
            <w:r>
              <w:rPr>
                <w:sz w:val="24"/>
              </w:rPr>
              <w:t>N</w:t>
            </w:r>
            <w:r w:rsidRPr="001D2002">
              <w:rPr>
                <w:sz w:val="24"/>
              </w:rPr>
              <w:t>edsat libido</w:t>
            </w:r>
            <w:r w:rsidRPr="001D2002">
              <w:rPr>
                <w:sz w:val="24"/>
                <w:vertAlign w:val="superscript"/>
              </w:rPr>
              <w:t>2,3</w:t>
            </w:r>
          </w:p>
        </w:tc>
      </w:tr>
      <w:tr w:rsidR="00822B2F" w:rsidRPr="00A524BD" w:rsidTr="003B4BCE">
        <w:tc>
          <w:tcPr>
            <w:tcW w:w="1522" w:type="pct"/>
            <w:tcBorders>
              <w:top w:val="single" w:sz="4" w:space="0" w:color="auto"/>
              <w:left w:val="single" w:sz="4" w:space="0" w:color="auto"/>
              <w:bottom w:val="single" w:sz="4" w:space="0" w:color="auto"/>
              <w:right w:val="single" w:sz="4" w:space="0" w:color="auto"/>
            </w:tcBorders>
          </w:tcPr>
          <w:p w:rsidR="00822B2F" w:rsidRDefault="00822B2F" w:rsidP="003B4BCE">
            <w:pPr>
              <w:widowControl w:val="0"/>
              <w:autoSpaceDE w:val="0"/>
              <w:autoSpaceDN w:val="0"/>
              <w:adjustRightInd w:val="0"/>
              <w:spacing w:line="288" w:lineRule="atLeast"/>
              <w:ind w:left="851" w:right="-1" w:hanging="851"/>
              <w:rPr>
                <w:i/>
                <w:sz w:val="24"/>
                <w:szCs w:val="24"/>
                <w:lang w:eastAsia="en-GB"/>
              </w:rPr>
            </w:pPr>
            <w:r>
              <w:rPr>
                <w:i/>
                <w:sz w:val="24"/>
                <w:szCs w:val="24"/>
                <w:lang w:eastAsia="en-GB"/>
              </w:rPr>
              <w:t>Ikke kendt</w:t>
            </w:r>
          </w:p>
        </w:tc>
        <w:tc>
          <w:tcPr>
            <w:tcW w:w="3478" w:type="pct"/>
            <w:tcBorders>
              <w:top w:val="single" w:sz="4" w:space="0" w:color="auto"/>
              <w:left w:val="single" w:sz="4" w:space="0" w:color="auto"/>
              <w:bottom w:val="single" w:sz="4" w:space="0" w:color="auto"/>
              <w:right w:val="single" w:sz="4" w:space="0" w:color="auto"/>
            </w:tcBorders>
          </w:tcPr>
          <w:p w:rsidR="00822B2F" w:rsidRPr="00822B2F" w:rsidRDefault="00822B2F" w:rsidP="00822B2F">
            <w:pPr>
              <w:numPr>
                <w:ilvl w:val="0"/>
                <w:numId w:val="7"/>
              </w:numPr>
              <w:autoSpaceDE w:val="0"/>
              <w:autoSpaceDN w:val="0"/>
              <w:adjustRightInd w:val="0"/>
              <w:rPr>
                <w:sz w:val="24"/>
              </w:rPr>
            </w:pPr>
            <w:r w:rsidRPr="00822B2F">
              <w:rPr>
                <w:sz w:val="24"/>
              </w:rPr>
              <w:t>Afhængighed</w:t>
            </w:r>
            <w:r>
              <w:rPr>
                <w:sz w:val="24"/>
                <w:vertAlign w:val="superscript"/>
              </w:rPr>
              <w:t>1</w:t>
            </w:r>
            <w:r w:rsidRPr="00822B2F">
              <w:rPr>
                <w:sz w:val="24"/>
              </w:rPr>
              <w:t xml:space="preserve"> </w:t>
            </w:r>
          </w:p>
          <w:p w:rsidR="00822B2F" w:rsidRPr="00822B2F" w:rsidRDefault="00822B2F" w:rsidP="00822B2F">
            <w:pPr>
              <w:numPr>
                <w:ilvl w:val="0"/>
                <w:numId w:val="7"/>
              </w:numPr>
              <w:autoSpaceDE w:val="0"/>
              <w:autoSpaceDN w:val="0"/>
              <w:adjustRightInd w:val="0"/>
              <w:rPr>
                <w:sz w:val="24"/>
              </w:rPr>
            </w:pPr>
            <w:r w:rsidRPr="00822B2F">
              <w:rPr>
                <w:sz w:val="24"/>
              </w:rPr>
              <w:t>Indledende søvnløshed</w:t>
            </w:r>
          </w:p>
          <w:p w:rsidR="00822B2F" w:rsidRPr="00822B2F" w:rsidRDefault="00822B2F" w:rsidP="00822B2F">
            <w:pPr>
              <w:numPr>
                <w:ilvl w:val="0"/>
                <w:numId w:val="7"/>
              </w:numPr>
              <w:autoSpaceDE w:val="0"/>
              <w:autoSpaceDN w:val="0"/>
              <w:adjustRightInd w:val="0"/>
              <w:rPr>
                <w:sz w:val="24"/>
              </w:rPr>
            </w:pPr>
            <w:r w:rsidRPr="00822B2F">
              <w:rPr>
                <w:sz w:val="24"/>
              </w:rPr>
              <w:t>Vrede</w:t>
            </w:r>
          </w:p>
          <w:p w:rsidR="00822B2F" w:rsidRPr="00822B2F" w:rsidRDefault="00822B2F" w:rsidP="00822B2F">
            <w:pPr>
              <w:numPr>
                <w:ilvl w:val="0"/>
                <w:numId w:val="7"/>
              </w:numPr>
              <w:autoSpaceDE w:val="0"/>
              <w:autoSpaceDN w:val="0"/>
              <w:adjustRightInd w:val="0"/>
              <w:rPr>
                <w:sz w:val="24"/>
              </w:rPr>
            </w:pPr>
            <w:r w:rsidRPr="00822B2F">
              <w:rPr>
                <w:sz w:val="24"/>
              </w:rPr>
              <w:t xml:space="preserve"> Hallucinationer </w:t>
            </w:r>
          </w:p>
          <w:p w:rsidR="00822B2F" w:rsidRPr="00822B2F" w:rsidRDefault="00822B2F" w:rsidP="00822B2F">
            <w:pPr>
              <w:numPr>
                <w:ilvl w:val="0"/>
                <w:numId w:val="7"/>
              </w:numPr>
              <w:autoSpaceDE w:val="0"/>
              <w:autoSpaceDN w:val="0"/>
              <w:adjustRightInd w:val="0"/>
              <w:rPr>
                <w:sz w:val="24"/>
              </w:rPr>
            </w:pPr>
            <w:r w:rsidRPr="00822B2F">
              <w:rPr>
                <w:sz w:val="24"/>
              </w:rPr>
              <w:t>Psykotisk lidelse</w:t>
            </w:r>
          </w:p>
          <w:p w:rsidR="00822B2F" w:rsidRPr="00822B2F" w:rsidRDefault="00822B2F" w:rsidP="00822B2F">
            <w:pPr>
              <w:numPr>
                <w:ilvl w:val="0"/>
                <w:numId w:val="7"/>
              </w:numPr>
              <w:autoSpaceDE w:val="0"/>
              <w:autoSpaceDN w:val="0"/>
              <w:adjustRightInd w:val="0"/>
              <w:rPr>
                <w:sz w:val="24"/>
              </w:rPr>
            </w:pPr>
            <w:r w:rsidRPr="00822B2F">
              <w:rPr>
                <w:sz w:val="24"/>
              </w:rPr>
              <w:t>Dårlig søvnkvalitet</w:t>
            </w:r>
          </w:p>
          <w:p w:rsidR="00822B2F" w:rsidRPr="00822B2F" w:rsidRDefault="00822B2F" w:rsidP="00822B2F">
            <w:pPr>
              <w:numPr>
                <w:ilvl w:val="0"/>
                <w:numId w:val="7"/>
              </w:numPr>
              <w:autoSpaceDE w:val="0"/>
              <w:autoSpaceDN w:val="0"/>
              <w:adjustRightInd w:val="0"/>
              <w:rPr>
                <w:sz w:val="24"/>
              </w:rPr>
            </w:pPr>
            <w:r w:rsidRPr="00822B2F">
              <w:rPr>
                <w:sz w:val="24"/>
              </w:rPr>
              <w:t>Selvmordstanker</w:t>
            </w:r>
          </w:p>
          <w:p w:rsidR="00822B2F" w:rsidRDefault="00822B2F" w:rsidP="00822B2F">
            <w:pPr>
              <w:numPr>
                <w:ilvl w:val="0"/>
                <w:numId w:val="7"/>
              </w:numPr>
              <w:autoSpaceDE w:val="0"/>
              <w:autoSpaceDN w:val="0"/>
              <w:adjustRightInd w:val="0"/>
              <w:rPr>
                <w:sz w:val="24"/>
              </w:rPr>
            </w:pPr>
            <w:proofErr w:type="spellStart"/>
            <w:r w:rsidRPr="00822B2F">
              <w:rPr>
                <w:sz w:val="24"/>
              </w:rPr>
              <w:t>Seponering</w:t>
            </w:r>
            <w:proofErr w:type="spellEnd"/>
            <w:r w:rsidRPr="00822B2F">
              <w:rPr>
                <w:sz w:val="24"/>
              </w:rPr>
              <w:t xml:space="preserve"> af behandlingen kan medføre abstinens- eller </w:t>
            </w:r>
            <w:proofErr w:type="spellStart"/>
            <w:r w:rsidRPr="00822B2F">
              <w:rPr>
                <w:sz w:val="24"/>
              </w:rPr>
              <w:t>rebound</w:t>
            </w:r>
            <w:proofErr w:type="spellEnd"/>
            <w:r w:rsidRPr="00822B2F">
              <w:rPr>
                <w:sz w:val="24"/>
              </w:rPr>
              <w:t>-fænomener (se pkt. 4.4). Der er rapporteret misbrug af benzodiazepiner.</w:t>
            </w:r>
          </w:p>
        </w:tc>
      </w:tr>
      <w:tr w:rsidR="006A28A8" w:rsidRPr="00A524BD" w:rsidTr="003B4BCE">
        <w:tc>
          <w:tcPr>
            <w:tcW w:w="5000" w:type="pct"/>
            <w:gridSpan w:val="2"/>
            <w:tcBorders>
              <w:top w:val="single" w:sz="4" w:space="0" w:color="auto"/>
              <w:left w:val="single" w:sz="4" w:space="0" w:color="auto"/>
              <w:bottom w:val="single" w:sz="4" w:space="0" w:color="auto"/>
              <w:right w:val="single" w:sz="4" w:space="0" w:color="auto"/>
            </w:tcBorders>
            <w:hideMark/>
          </w:tcPr>
          <w:p w:rsidR="006A28A8" w:rsidRPr="00A524BD" w:rsidRDefault="006A28A8" w:rsidP="003B4BCE">
            <w:pPr>
              <w:widowControl w:val="0"/>
              <w:autoSpaceDE w:val="0"/>
              <w:autoSpaceDN w:val="0"/>
              <w:adjustRightInd w:val="0"/>
              <w:spacing w:line="288" w:lineRule="atLeast"/>
              <w:ind w:left="851" w:right="-1" w:hanging="851"/>
              <w:rPr>
                <w:sz w:val="24"/>
                <w:szCs w:val="24"/>
                <w:lang w:eastAsia="en-GB"/>
              </w:rPr>
            </w:pPr>
            <w:r w:rsidRPr="00A524BD">
              <w:rPr>
                <w:b/>
                <w:sz w:val="24"/>
                <w:szCs w:val="24"/>
                <w:shd w:val="clear" w:color="auto" w:fill="FFFFFF"/>
                <w:lang w:eastAsia="en-GB"/>
              </w:rPr>
              <w:t>Nervesystemet</w:t>
            </w:r>
          </w:p>
        </w:tc>
      </w:tr>
      <w:tr w:rsidR="001D2002" w:rsidRPr="00A524BD" w:rsidTr="007C6937">
        <w:tc>
          <w:tcPr>
            <w:tcW w:w="1522" w:type="pct"/>
            <w:tcBorders>
              <w:top w:val="single" w:sz="4" w:space="0" w:color="auto"/>
              <w:left w:val="single" w:sz="4" w:space="0" w:color="auto"/>
              <w:bottom w:val="single" w:sz="4" w:space="0" w:color="auto"/>
              <w:right w:val="single" w:sz="4" w:space="0" w:color="auto"/>
            </w:tcBorders>
          </w:tcPr>
          <w:p w:rsidR="001D2002" w:rsidRPr="00A524BD" w:rsidRDefault="001D2002" w:rsidP="007C6937">
            <w:pPr>
              <w:widowControl w:val="0"/>
              <w:autoSpaceDE w:val="0"/>
              <w:autoSpaceDN w:val="0"/>
              <w:adjustRightInd w:val="0"/>
              <w:spacing w:line="288" w:lineRule="atLeast"/>
              <w:ind w:left="851" w:right="-1" w:hanging="851"/>
              <w:rPr>
                <w:i/>
                <w:sz w:val="24"/>
                <w:szCs w:val="24"/>
                <w:lang w:eastAsia="en-GB"/>
              </w:rPr>
            </w:pPr>
            <w:r>
              <w:rPr>
                <w:i/>
                <w:sz w:val="24"/>
                <w:szCs w:val="24"/>
                <w:lang w:eastAsia="en-GB"/>
              </w:rPr>
              <w:t>Meget almindelig</w:t>
            </w:r>
          </w:p>
        </w:tc>
        <w:tc>
          <w:tcPr>
            <w:tcW w:w="3478" w:type="pct"/>
            <w:tcBorders>
              <w:top w:val="single" w:sz="4" w:space="0" w:color="auto"/>
              <w:left w:val="single" w:sz="4" w:space="0" w:color="auto"/>
              <w:bottom w:val="single" w:sz="4" w:space="0" w:color="auto"/>
              <w:right w:val="single" w:sz="4" w:space="0" w:color="auto"/>
            </w:tcBorders>
          </w:tcPr>
          <w:p w:rsidR="001D2002" w:rsidRPr="00F41719" w:rsidRDefault="001D2002" w:rsidP="00F41719">
            <w:pPr>
              <w:pStyle w:val="Listeafsnit"/>
              <w:widowControl w:val="0"/>
              <w:numPr>
                <w:ilvl w:val="0"/>
                <w:numId w:val="16"/>
              </w:numPr>
              <w:autoSpaceDE w:val="0"/>
              <w:autoSpaceDN w:val="0"/>
              <w:adjustRightInd w:val="0"/>
              <w:spacing w:line="288" w:lineRule="atLeast"/>
              <w:ind w:right="-1"/>
              <w:rPr>
                <w:sz w:val="24"/>
                <w:szCs w:val="24"/>
                <w:lang w:eastAsia="en-GB"/>
              </w:rPr>
            </w:pPr>
            <w:r w:rsidRPr="00F41719">
              <w:rPr>
                <w:sz w:val="24"/>
                <w:szCs w:val="24"/>
                <w:lang w:eastAsia="en-GB"/>
              </w:rPr>
              <w:t>Døsighed</w:t>
            </w:r>
            <w:r w:rsidRPr="00F41719">
              <w:rPr>
                <w:sz w:val="24"/>
                <w:szCs w:val="24"/>
                <w:vertAlign w:val="superscript"/>
              </w:rPr>
              <w:t>4</w:t>
            </w:r>
          </w:p>
        </w:tc>
      </w:tr>
      <w:tr w:rsidR="001D2002" w:rsidRPr="00A524BD" w:rsidTr="007C6937">
        <w:tc>
          <w:tcPr>
            <w:tcW w:w="1522" w:type="pct"/>
            <w:tcBorders>
              <w:top w:val="single" w:sz="4" w:space="0" w:color="auto"/>
              <w:left w:val="single" w:sz="4" w:space="0" w:color="auto"/>
              <w:bottom w:val="single" w:sz="4" w:space="0" w:color="auto"/>
              <w:right w:val="single" w:sz="4" w:space="0" w:color="auto"/>
            </w:tcBorders>
          </w:tcPr>
          <w:p w:rsidR="001D2002" w:rsidRDefault="001D2002" w:rsidP="007C6937">
            <w:pPr>
              <w:widowControl w:val="0"/>
              <w:autoSpaceDE w:val="0"/>
              <w:autoSpaceDN w:val="0"/>
              <w:adjustRightInd w:val="0"/>
              <w:spacing w:line="288" w:lineRule="atLeast"/>
              <w:ind w:left="851" w:right="-1" w:hanging="851"/>
              <w:rPr>
                <w:i/>
                <w:sz w:val="24"/>
                <w:szCs w:val="24"/>
                <w:lang w:eastAsia="en-GB"/>
              </w:rPr>
            </w:pPr>
            <w:r>
              <w:rPr>
                <w:i/>
                <w:sz w:val="24"/>
                <w:szCs w:val="24"/>
                <w:lang w:eastAsia="en-GB"/>
              </w:rPr>
              <w:t>Almindelig</w:t>
            </w:r>
          </w:p>
        </w:tc>
        <w:tc>
          <w:tcPr>
            <w:tcW w:w="3478" w:type="pct"/>
            <w:tcBorders>
              <w:top w:val="single" w:sz="4" w:space="0" w:color="auto"/>
              <w:left w:val="single" w:sz="4" w:space="0" w:color="auto"/>
              <w:bottom w:val="single" w:sz="4" w:space="0" w:color="auto"/>
              <w:right w:val="single" w:sz="4" w:space="0" w:color="auto"/>
            </w:tcBorders>
          </w:tcPr>
          <w:p w:rsidR="00F41719" w:rsidRDefault="00F41719" w:rsidP="00F41719">
            <w:pPr>
              <w:pStyle w:val="Listeafsnit"/>
              <w:widowControl w:val="0"/>
              <w:numPr>
                <w:ilvl w:val="0"/>
                <w:numId w:val="15"/>
              </w:numPr>
              <w:autoSpaceDE w:val="0"/>
              <w:autoSpaceDN w:val="0"/>
              <w:adjustRightInd w:val="0"/>
              <w:spacing w:line="288" w:lineRule="atLeast"/>
              <w:ind w:right="-1"/>
              <w:rPr>
                <w:sz w:val="24"/>
                <w:szCs w:val="24"/>
                <w:lang w:eastAsia="en-GB"/>
              </w:rPr>
            </w:pPr>
            <w:r w:rsidRPr="00F41719">
              <w:rPr>
                <w:sz w:val="24"/>
                <w:szCs w:val="24"/>
                <w:lang w:eastAsia="en-GB"/>
              </w:rPr>
              <w:t>Sedation</w:t>
            </w:r>
          </w:p>
          <w:p w:rsidR="00F41719" w:rsidRDefault="00F41719" w:rsidP="00F41719">
            <w:pPr>
              <w:pStyle w:val="Listeafsnit"/>
              <w:widowControl w:val="0"/>
              <w:numPr>
                <w:ilvl w:val="0"/>
                <w:numId w:val="15"/>
              </w:numPr>
              <w:autoSpaceDE w:val="0"/>
              <w:autoSpaceDN w:val="0"/>
              <w:adjustRightInd w:val="0"/>
              <w:spacing w:line="288" w:lineRule="atLeast"/>
              <w:ind w:right="-1"/>
              <w:rPr>
                <w:sz w:val="24"/>
                <w:szCs w:val="24"/>
                <w:lang w:eastAsia="en-GB"/>
              </w:rPr>
            </w:pPr>
            <w:r>
              <w:rPr>
                <w:sz w:val="24"/>
                <w:szCs w:val="24"/>
                <w:lang w:eastAsia="en-GB"/>
              </w:rPr>
              <w:t>S</w:t>
            </w:r>
            <w:r w:rsidRPr="00F41719">
              <w:rPr>
                <w:sz w:val="24"/>
                <w:szCs w:val="24"/>
                <w:lang w:eastAsia="en-GB"/>
              </w:rPr>
              <w:t>vimmelhed</w:t>
            </w:r>
          </w:p>
          <w:p w:rsidR="00F41719" w:rsidRDefault="00F41719" w:rsidP="00F41719">
            <w:pPr>
              <w:pStyle w:val="Listeafsnit"/>
              <w:widowControl w:val="0"/>
              <w:numPr>
                <w:ilvl w:val="0"/>
                <w:numId w:val="15"/>
              </w:numPr>
              <w:autoSpaceDE w:val="0"/>
              <w:autoSpaceDN w:val="0"/>
              <w:adjustRightInd w:val="0"/>
              <w:spacing w:line="288" w:lineRule="atLeast"/>
              <w:ind w:right="-1"/>
              <w:rPr>
                <w:sz w:val="24"/>
                <w:szCs w:val="24"/>
                <w:lang w:eastAsia="en-GB"/>
              </w:rPr>
            </w:pPr>
            <w:r>
              <w:rPr>
                <w:sz w:val="24"/>
                <w:szCs w:val="24"/>
                <w:lang w:eastAsia="en-GB"/>
              </w:rPr>
              <w:t>O</w:t>
            </w:r>
            <w:r w:rsidRPr="00F41719">
              <w:rPr>
                <w:sz w:val="24"/>
                <w:szCs w:val="24"/>
                <w:lang w:eastAsia="en-GB"/>
              </w:rPr>
              <w:t>pmærksomhedsforstyrrelser</w:t>
            </w:r>
          </w:p>
          <w:p w:rsidR="00F41719" w:rsidRDefault="00F41719" w:rsidP="00F41719">
            <w:pPr>
              <w:pStyle w:val="Listeafsnit"/>
              <w:widowControl w:val="0"/>
              <w:numPr>
                <w:ilvl w:val="0"/>
                <w:numId w:val="15"/>
              </w:numPr>
              <w:autoSpaceDE w:val="0"/>
              <w:autoSpaceDN w:val="0"/>
              <w:adjustRightInd w:val="0"/>
              <w:spacing w:line="288" w:lineRule="atLeast"/>
              <w:ind w:right="-1"/>
              <w:rPr>
                <w:sz w:val="24"/>
                <w:szCs w:val="24"/>
                <w:lang w:eastAsia="en-GB"/>
              </w:rPr>
            </w:pPr>
            <w:r>
              <w:rPr>
                <w:sz w:val="24"/>
                <w:szCs w:val="24"/>
                <w:lang w:eastAsia="en-GB"/>
              </w:rPr>
              <w:t>L</w:t>
            </w:r>
            <w:r w:rsidRPr="00F41719">
              <w:rPr>
                <w:sz w:val="24"/>
                <w:szCs w:val="24"/>
                <w:lang w:eastAsia="en-GB"/>
              </w:rPr>
              <w:t>angsom tale/</w:t>
            </w:r>
            <w:proofErr w:type="spellStart"/>
            <w:r w:rsidRPr="00F41719">
              <w:rPr>
                <w:sz w:val="24"/>
                <w:szCs w:val="24"/>
                <w:lang w:eastAsia="en-GB"/>
              </w:rPr>
              <w:t>dysartri</w:t>
            </w:r>
            <w:proofErr w:type="spellEnd"/>
            <w:r w:rsidRPr="00F41719">
              <w:rPr>
                <w:sz w:val="24"/>
                <w:szCs w:val="24"/>
                <w:lang w:eastAsia="en-GB"/>
              </w:rPr>
              <w:t>/taleforstyrrelser</w:t>
            </w:r>
            <w:r w:rsidRPr="00F41719">
              <w:rPr>
                <w:sz w:val="24"/>
                <w:szCs w:val="24"/>
                <w:vertAlign w:val="superscript"/>
              </w:rPr>
              <w:t>2,3</w:t>
            </w:r>
          </w:p>
          <w:p w:rsidR="00F41719" w:rsidRDefault="00F41719" w:rsidP="00F41719">
            <w:pPr>
              <w:pStyle w:val="Listeafsnit"/>
              <w:widowControl w:val="0"/>
              <w:numPr>
                <w:ilvl w:val="0"/>
                <w:numId w:val="15"/>
              </w:numPr>
              <w:autoSpaceDE w:val="0"/>
              <w:autoSpaceDN w:val="0"/>
              <w:adjustRightInd w:val="0"/>
              <w:spacing w:line="288" w:lineRule="atLeast"/>
              <w:ind w:right="-1"/>
              <w:rPr>
                <w:sz w:val="24"/>
                <w:szCs w:val="24"/>
                <w:lang w:eastAsia="en-GB"/>
              </w:rPr>
            </w:pPr>
            <w:r>
              <w:rPr>
                <w:sz w:val="24"/>
                <w:szCs w:val="24"/>
                <w:lang w:eastAsia="en-GB"/>
              </w:rPr>
              <w:t>H</w:t>
            </w:r>
            <w:r w:rsidRPr="00F41719">
              <w:rPr>
                <w:sz w:val="24"/>
                <w:szCs w:val="24"/>
                <w:lang w:eastAsia="en-GB"/>
              </w:rPr>
              <w:t>ovedpine</w:t>
            </w:r>
          </w:p>
          <w:p w:rsidR="00F41719" w:rsidRDefault="00F41719" w:rsidP="00F41719">
            <w:pPr>
              <w:pStyle w:val="Listeafsnit"/>
              <w:widowControl w:val="0"/>
              <w:numPr>
                <w:ilvl w:val="0"/>
                <w:numId w:val="15"/>
              </w:numPr>
              <w:autoSpaceDE w:val="0"/>
              <w:autoSpaceDN w:val="0"/>
              <w:adjustRightInd w:val="0"/>
              <w:spacing w:line="288" w:lineRule="atLeast"/>
              <w:ind w:right="-1"/>
              <w:rPr>
                <w:sz w:val="24"/>
                <w:szCs w:val="24"/>
                <w:lang w:eastAsia="en-GB"/>
              </w:rPr>
            </w:pPr>
            <w:proofErr w:type="spellStart"/>
            <w:r>
              <w:rPr>
                <w:sz w:val="24"/>
                <w:szCs w:val="24"/>
                <w:lang w:eastAsia="en-GB"/>
              </w:rPr>
              <w:t>T</w:t>
            </w:r>
            <w:r w:rsidRPr="00F41719">
              <w:rPr>
                <w:sz w:val="24"/>
                <w:szCs w:val="24"/>
                <w:lang w:eastAsia="en-GB"/>
              </w:rPr>
              <w:t>remor</w:t>
            </w:r>
            <w:proofErr w:type="spellEnd"/>
          </w:p>
          <w:p w:rsidR="001D2002" w:rsidRPr="00F41719" w:rsidRDefault="00F41719" w:rsidP="00F41719">
            <w:pPr>
              <w:pStyle w:val="Listeafsnit"/>
              <w:widowControl w:val="0"/>
              <w:numPr>
                <w:ilvl w:val="0"/>
                <w:numId w:val="15"/>
              </w:numPr>
              <w:autoSpaceDE w:val="0"/>
              <w:autoSpaceDN w:val="0"/>
              <w:adjustRightInd w:val="0"/>
              <w:spacing w:line="288" w:lineRule="atLeast"/>
              <w:ind w:right="-1"/>
              <w:rPr>
                <w:sz w:val="24"/>
                <w:szCs w:val="24"/>
                <w:lang w:eastAsia="en-GB"/>
              </w:rPr>
            </w:pPr>
            <w:proofErr w:type="spellStart"/>
            <w:r>
              <w:rPr>
                <w:sz w:val="24"/>
                <w:szCs w:val="24"/>
                <w:lang w:eastAsia="en-GB"/>
              </w:rPr>
              <w:t>A</w:t>
            </w:r>
            <w:r w:rsidRPr="00F41719">
              <w:rPr>
                <w:sz w:val="24"/>
                <w:szCs w:val="24"/>
                <w:lang w:eastAsia="en-GB"/>
              </w:rPr>
              <w:t>taksi</w:t>
            </w:r>
            <w:proofErr w:type="spellEnd"/>
          </w:p>
        </w:tc>
      </w:tr>
      <w:tr w:rsidR="006A28A8" w:rsidRPr="00A524BD" w:rsidTr="003B4BCE">
        <w:tc>
          <w:tcPr>
            <w:tcW w:w="1522" w:type="pct"/>
            <w:tcBorders>
              <w:top w:val="single" w:sz="4" w:space="0" w:color="auto"/>
              <w:left w:val="single" w:sz="4" w:space="0" w:color="auto"/>
              <w:bottom w:val="single" w:sz="4" w:space="0" w:color="auto"/>
              <w:right w:val="single" w:sz="4" w:space="0" w:color="auto"/>
            </w:tcBorders>
            <w:hideMark/>
          </w:tcPr>
          <w:p w:rsidR="006A28A8" w:rsidRPr="00A524BD" w:rsidRDefault="006A28A8" w:rsidP="003B4BCE">
            <w:pPr>
              <w:widowControl w:val="0"/>
              <w:autoSpaceDE w:val="0"/>
              <w:autoSpaceDN w:val="0"/>
              <w:adjustRightInd w:val="0"/>
              <w:spacing w:line="288" w:lineRule="atLeast"/>
              <w:ind w:left="851" w:right="-1" w:hanging="851"/>
              <w:rPr>
                <w:sz w:val="24"/>
                <w:szCs w:val="24"/>
                <w:lang w:eastAsia="en-GB"/>
              </w:rPr>
            </w:pPr>
            <w:r w:rsidRPr="00A524BD">
              <w:rPr>
                <w:i/>
                <w:sz w:val="24"/>
                <w:szCs w:val="24"/>
                <w:lang w:eastAsia="en-GB"/>
              </w:rPr>
              <w:t>Ikke almindelig</w:t>
            </w:r>
          </w:p>
        </w:tc>
        <w:tc>
          <w:tcPr>
            <w:tcW w:w="3478" w:type="pct"/>
            <w:tcBorders>
              <w:top w:val="single" w:sz="4" w:space="0" w:color="auto"/>
              <w:left w:val="single" w:sz="4" w:space="0" w:color="auto"/>
              <w:bottom w:val="single" w:sz="4" w:space="0" w:color="auto"/>
              <w:right w:val="single" w:sz="4" w:space="0" w:color="auto"/>
            </w:tcBorders>
          </w:tcPr>
          <w:p w:rsidR="00F41719" w:rsidRDefault="00F41719" w:rsidP="00F41719">
            <w:pPr>
              <w:pStyle w:val="Listeafsnit"/>
              <w:widowControl w:val="0"/>
              <w:numPr>
                <w:ilvl w:val="0"/>
                <w:numId w:val="17"/>
              </w:numPr>
              <w:autoSpaceDE w:val="0"/>
              <w:autoSpaceDN w:val="0"/>
              <w:adjustRightInd w:val="0"/>
              <w:spacing w:line="288" w:lineRule="atLeast"/>
              <w:ind w:right="-1"/>
              <w:rPr>
                <w:sz w:val="24"/>
                <w:szCs w:val="24"/>
                <w:lang w:eastAsia="en-GB"/>
              </w:rPr>
            </w:pPr>
            <w:r w:rsidRPr="00F41719">
              <w:rPr>
                <w:sz w:val="24"/>
                <w:szCs w:val="24"/>
                <w:lang w:eastAsia="en-GB"/>
              </w:rPr>
              <w:t>Sparsomme følelser</w:t>
            </w:r>
          </w:p>
          <w:p w:rsidR="00F41719" w:rsidRDefault="00F41719" w:rsidP="00F41719">
            <w:pPr>
              <w:pStyle w:val="Listeafsnit"/>
              <w:widowControl w:val="0"/>
              <w:numPr>
                <w:ilvl w:val="0"/>
                <w:numId w:val="17"/>
              </w:numPr>
              <w:autoSpaceDE w:val="0"/>
              <w:autoSpaceDN w:val="0"/>
              <w:adjustRightInd w:val="0"/>
              <w:spacing w:line="288" w:lineRule="atLeast"/>
              <w:ind w:right="-1"/>
              <w:rPr>
                <w:sz w:val="24"/>
                <w:szCs w:val="24"/>
                <w:lang w:eastAsia="en-GB"/>
              </w:rPr>
            </w:pPr>
            <w:r>
              <w:rPr>
                <w:sz w:val="24"/>
                <w:szCs w:val="24"/>
                <w:lang w:eastAsia="en-GB"/>
              </w:rPr>
              <w:t>A</w:t>
            </w:r>
            <w:r w:rsidRPr="00F41719">
              <w:rPr>
                <w:sz w:val="24"/>
                <w:szCs w:val="24"/>
                <w:lang w:eastAsia="en-GB"/>
              </w:rPr>
              <w:t>mnesi (kan være forbundet med unormal adfærd),</w:t>
            </w:r>
          </w:p>
          <w:p w:rsidR="00F41719" w:rsidRDefault="00F41719" w:rsidP="00F41719">
            <w:pPr>
              <w:pStyle w:val="Listeafsnit"/>
              <w:widowControl w:val="0"/>
              <w:numPr>
                <w:ilvl w:val="0"/>
                <w:numId w:val="17"/>
              </w:numPr>
              <w:autoSpaceDE w:val="0"/>
              <w:autoSpaceDN w:val="0"/>
              <w:adjustRightInd w:val="0"/>
              <w:spacing w:line="288" w:lineRule="atLeast"/>
              <w:ind w:right="-1"/>
              <w:rPr>
                <w:sz w:val="24"/>
                <w:szCs w:val="24"/>
                <w:lang w:eastAsia="en-GB"/>
              </w:rPr>
            </w:pPr>
            <w:r>
              <w:rPr>
                <w:sz w:val="24"/>
                <w:szCs w:val="24"/>
                <w:lang w:eastAsia="en-GB"/>
              </w:rPr>
              <w:t>H</w:t>
            </w:r>
            <w:r w:rsidRPr="00F41719">
              <w:rPr>
                <w:sz w:val="24"/>
                <w:szCs w:val="24"/>
                <w:lang w:eastAsia="en-GB"/>
              </w:rPr>
              <w:t>ukommelsessvækkelse</w:t>
            </w:r>
          </w:p>
          <w:p w:rsidR="006A28A8" w:rsidRPr="00F41719" w:rsidRDefault="00F41719" w:rsidP="00F41719">
            <w:pPr>
              <w:pStyle w:val="Listeafsnit"/>
              <w:widowControl w:val="0"/>
              <w:numPr>
                <w:ilvl w:val="0"/>
                <w:numId w:val="17"/>
              </w:numPr>
              <w:autoSpaceDE w:val="0"/>
              <w:autoSpaceDN w:val="0"/>
              <w:adjustRightInd w:val="0"/>
              <w:spacing w:line="288" w:lineRule="atLeast"/>
              <w:ind w:right="-1"/>
              <w:rPr>
                <w:sz w:val="24"/>
                <w:szCs w:val="24"/>
                <w:lang w:eastAsia="en-GB"/>
              </w:rPr>
            </w:pPr>
            <w:proofErr w:type="spellStart"/>
            <w:r>
              <w:rPr>
                <w:sz w:val="24"/>
                <w:szCs w:val="24"/>
                <w:lang w:eastAsia="en-GB"/>
              </w:rPr>
              <w:t>A</w:t>
            </w:r>
            <w:r w:rsidRPr="00F41719">
              <w:rPr>
                <w:sz w:val="24"/>
                <w:szCs w:val="24"/>
                <w:lang w:eastAsia="en-GB"/>
              </w:rPr>
              <w:t>nterograd</w:t>
            </w:r>
            <w:proofErr w:type="spellEnd"/>
            <w:r w:rsidRPr="00F41719">
              <w:rPr>
                <w:sz w:val="24"/>
                <w:szCs w:val="24"/>
                <w:lang w:eastAsia="en-GB"/>
              </w:rPr>
              <w:t xml:space="preserve"> amnesi</w:t>
            </w:r>
            <w:r>
              <w:rPr>
                <w:sz w:val="24"/>
                <w:szCs w:val="24"/>
                <w:vertAlign w:val="superscript"/>
                <w:lang w:eastAsia="en-GB"/>
              </w:rPr>
              <w:t>5</w:t>
            </w:r>
          </w:p>
        </w:tc>
      </w:tr>
      <w:tr w:rsidR="006A28A8" w:rsidRPr="00A524BD" w:rsidTr="003B4BCE">
        <w:tc>
          <w:tcPr>
            <w:tcW w:w="1522" w:type="pct"/>
            <w:tcBorders>
              <w:top w:val="single" w:sz="4" w:space="0" w:color="auto"/>
              <w:left w:val="single" w:sz="4" w:space="0" w:color="auto"/>
              <w:bottom w:val="single" w:sz="4" w:space="0" w:color="auto"/>
              <w:right w:val="single" w:sz="4" w:space="0" w:color="auto"/>
            </w:tcBorders>
            <w:hideMark/>
          </w:tcPr>
          <w:p w:rsidR="006A28A8" w:rsidRPr="00A524BD" w:rsidRDefault="006A28A8" w:rsidP="003B4BCE">
            <w:pPr>
              <w:widowControl w:val="0"/>
              <w:autoSpaceDE w:val="0"/>
              <w:autoSpaceDN w:val="0"/>
              <w:adjustRightInd w:val="0"/>
              <w:spacing w:line="288" w:lineRule="atLeast"/>
              <w:ind w:left="851" w:right="-1" w:hanging="851"/>
              <w:rPr>
                <w:i/>
                <w:sz w:val="24"/>
                <w:szCs w:val="24"/>
                <w:lang w:eastAsia="en-GB"/>
              </w:rPr>
            </w:pPr>
            <w:r w:rsidRPr="00A524BD">
              <w:rPr>
                <w:i/>
                <w:sz w:val="24"/>
                <w:szCs w:val="24"/>
                <w:lang w:eastAsia="en-GB"/>
              </w:rPr>
              <w:t>Ikke kendt</w:t>
            </w:r>
          </w:p>
        </w:tc>
        <w:tc>
          <w:tcPr>
            <w:tcW w:w="3478" w:type="pct"/>
            <w:tcBorders>
              <w:top w:val="single" w:sz="4" w:space="0" w:color="auto"/>
              <w:left w:val="single" w:sz="4" w:space="0" w:color="auto"/>
              <w:bottom w:val="single" w:sz="4" w:space="0" w:color="auto"/>
              <w:right w:val="single" w:sz="4" w:space="0" w:color="auto"/>
            </w:tcBorders>
            <w:hideMark/>
          </w:tcPr>
          <w:p w:rsidR="00F41719" w:rsidRDefault="00F41719" w:rsidP="00F41719">
            <w:pPr>
              <w:pStyle w:val="Listeafsnit"/>
              <w:widowControl w:val="0"/>
              <w:numPr>
                <w:ilvl w:val="0"/>
                <w:numId w:val="19"/>
              </w:numPr>
              <w:autoSpaceDE w:val="0"/>
              <w:autoSpaceDN w:val="0"/>
              <w:adjustRightInd w:val="0"/>
              <w:spacing w:line="288" w:lineRule="atLeast"/>
              <w:ind w:right="-1"/>
              <w:rPr>
                <w:sz w:val="24"/>
                <w:szCs w:val="24"/>
                <w:lang w:eastAsia="en-GB"/>
              </w:rPr>
            </w:pPr>
            <w:r>
              <w:rPr>
                <w:sz w:val="24"/>
                <w:szCs w:val="24"/>
                <w:lang w:eastAsia="en-GB"/>
              </w:rPr>
              <w:t>K</w:t>
            </w:r>
            <w:r w:rsidRPr="00F41719">
              <w:rPr>
                <w:sz w:val="24"/>
                <w:szCs w:val="24"/>
                <w:lang w:eastAsia="en-GB"/>
              </w:rPr>
              <w:t>ognitiv forstyrrelse</w:t>
            </w:r>
          </w:p>
          <w:p w:rsidR="00F41719" w:rsidRDefault="00F41719" w:rsidP="00F41719">
            <w:pPr>
              <w:pStyle w:val="Listeafsnit"/>
              <w:widowControl w:val="0"/>
              <w:numPr>
                <w:ilvl w:val="0"/>
                <w:numId w:val="19"/>
              </w:numPr>
              <w:autoSpaceDE w:val="0"/>
              <w:autoSpaceDN w:val="0"/>
              <w:adjustRightInd w:val="0"/>
              <w:spacing w:line="288" w:lineRule="atLeast"/>
              <w:ind w:right="-1"/>
              <w:rPr>
                <w:sz w:val="24"/>
                <w:szCs w:val="24"/>
                <w:lang w:eastAsia="en-GB"/>
              </w:rPr>
            </w:pPr>
            <w:r>
              <w:rPr>
                <w:sz w:val="24"/>
                <w:szCs w:val="24"/>
                <w:lang w:eastAsia="en-GB"/>
              </w:rPr>
              <w:t>Æ</w:t>
            </w:r>
            <w:r w:rsidRPr="00F41719">
              <w:rPr>
                <w:sz w:val="24"/>
                <w:szCs w:val="24"/>
                <w:lang w:eastAsia="en-GB"/>
              </w:rPr>
              <w:t>ndret bevidsthed</w:t>
            </w:r>
            <w:r w:rsidR="00822B2F">
              <w:rPr>
                <w:sz w:val="24"/>
                <w:szCs w:val="24"/>
                <w:vertAlign w:val="superscript"/>
                <w:lang w:eastAsia="en-GB"/>
              </w:rPr>
              <w:t>6</w:t>
            </w:r>
          </w:p>
          <w:p w:rsidR="00F41719" w:rsidRDefault="00F41719" w:rsidP="00F41719">
            <w:pPr>
              <w:pStyle w:val="Listeafsnit"/>
              <w:widowControl w:val="0"/>
              <w:numPr>
                <w:ilvl w:val="0"/>
                <w:numId w:val="19"/>
              </w:numPr>
              <w:autoSpaceDE w:val="0"/>
              <w:autoSpaceDN w:val="0"/>
              <w:adjustRightInd w:val="0"/>
              <w:spacing w:line="288" w:lineRule="atLeast"/>
              <w:ind w:right="-1"/>
              <w:rPr>
                <w:sz w:val="24"/>
                <w:szCs w:val="24"/>
                <w:lang w:eastAsia="en-GB"/>
              </w:rPr>
            </w:pPr>
            <w:r>
              <w:rPr>
                <w:sz w:val="24"/>
                <w:szCs w:val="24"/>
                <w:lang w:eastAsia="en-GB"/>
              </w:rPr>
              <w:t>N</w:t>
            </w:r>
            <w:r w:rsidRPr="00F41719">
              <w:rPr>
                <w:sz w:val="24"/>
                <w:szCs w:val="24"/>
                <w:lang w:eastAsia="en-GB"/>
              </w:rPr>
              <w:t>ystagmus</w:t>
            </w:r>
            <w:r>
              <w:rPr>
                <w:sz w:val="24"/>
                <w:szCs w:val="24"/>
                <w:vertAlign w:val="superscript"/>
                <w:lang w:eastAsia="en-GB"/>
              </w:rPr>
              <w:t>2</w:t>
            </w:r>
          </w:p>
          <w:p w:rsidR="006A28A8" w:rsidRPr="00F41719" w:rsidRDefault="00F41719" w:rsidP="00F41719">
            <w:pPr>
              <w:pStyle w:val="Listeafsnit"/>
              <w:widowControl w:val="0"/>
              <w:numPr>
                <w:ilvl w:val="0"/>
                <w:numId w:val="19"/>
              </w:numPr>
              <w:autoSpaceDE w:val="0"/>
              <w:autoSpaceDN w:val="0"/>
              <w:adjustRightInd w:val="0"/>
              <w:spacing w:line="288" w:lineRule="atLeast"/>
              <w:ind w:right="-1"/>
              <w:rPr>
                <w:sz w:val="24"/>
                <w:szCs w:val="24"/>
                <w:lang w:eastAsia="en-GB"/>
              </w:rPr>
            </w:pPr>
            <w:r>
              <w:rPr>
                <w:sz w:val="24"/>
                <w:szCs w:val="24"/>
                <w:lang w:eastAsia="en-GB"/>
              </w:rPr>
              <w:t>U</w:t>
            </w:r>
            <w:r w:rsidRPr="00F41719">
              <w:rPr>
                <w:sz w:val="24"/>
                <w:szCs w:val="24"/>
                <w:lang w:eastAsia="en-GB"/>
              </w:rPr>
              <w:t>sikker gang</w:t>
            </w:r>
            <w:r>
              <w:rPr>
                <w:sz w:val="24"/>
                <w:szCs w:val="24"/>
                <w:vertAlign w:val="superscript"/>
                <w:lang w:eastAsia="en-GB"/>
              </w:rPr>
              <w:t>2,3</w:t>
            </w:r>
          </w:p>
        </w:tc>
      </w:tr>
      <w:tr w:rsidR="006A28A8" w:rsidRPr="00A524BD" w:rsidTr="003B4BCE">
        <w:tc>
          <w:tcPr>
            <w:tcW w:w="5000" w:type="pct"/>
            <w:gridSpan w:val="2"/>
            <w:tcBorders>
              <w:top w:val="single" w:sz="4" w:space="0" w:color="auto"/>
              <w:left w:val="single" w:sz="4" w:space="0" w:color="auto"/>
              <w:bottom w:val="single" w:sz="4" w:space="0" w:color="auto"/>
              <w:right w:val="single" w:sz="4" w:space="0" w:color="auto"/>
            </w:tcBorders>
            <w:hideMark/>
          </w:tcPr>
          <w:p w:rsidR="006A28A8" w:rsidRPr="00A524BD" w:rsidRDefault="006A28A8" w:rsidP="003B4BCE">
            <w:pPr>
              <w:widowControl w:val="0"/>
              <w:autoSpaceDE w:val="0"/>
              <w:autoSpaceDN w:val="0"/>
              <w:adjustRightInd w:val="0"/>
              <w:spacing w:line="288" w:lineRule="atLeast"/>
              <w:ind w:left="851" w:right="-1" w:hanging="851"/>
              <w:rPr>
                <w:sz w:val="24"/>
                <w:szCs w:val="24"/>
                <w:lang w:eastAsia="en-GB"/>
              </w:rPr>
            </w:pPr>
            <w:r w:rsidRPr="00A524BD">
              <w:rPr>
                <w:b/>
                <w:sz w:val="24"/>
                <w:szCs w:val="24"/>
                <w:lang w:eastAsia="en-GB"/>
              </w:rPr>
              <w:t>Øjne</w:t>
            </w:r>
          </w:p>
        </w:tc>
      </w:tr>
      <w:tr w:rsidR="006A28A8" w:rsidRPr="00A524BD" w:rsidTr="003B4BCE">
        <w:tc>
          <w:tcPr>
            <w:tcW w:w="1522" w:type="pct"/>
            <w:tcBorders>
              <w:top w:val="single" w:sz="4" w:space="0" w:color="auto"/>
              <w:left w:val="single" w:sz="4" w:space="0" w:color="auto"/>
              <w:bottom w:val="single" w:sz="4" w:space="0" w:color="auto"/>
              <w:right w:val="single" w:sz="4" w:space="0" w:color="auto"/>
            </w:tcBorders>
            <w:hideMark/>
          </w:tcPr>
          <w:p w:rsidR="006A28A8" w:rsidRPr="00A524BD" w:rsidRDefault="006A28A8" w:rsidP="003B4BCE">
            <w:pPr>
              <w:widowControl w:val="0"/>
              <w:autoSpaceDE w:val="0"/>
              <w:autoSpaceDN w:val="0"/>
              <w:adjustRightInd w:val="0"/>
              <w:spacing w:line="288" w:lineRule="atLeast"/>
              <w:ind w:left="851" w:right="-1" w:hanging="851"/>
              <w:rPr>
                <w:sz w:val="24"/>
                <w:szCs w:val="24"/>
                <w:lang w:eastAsia="en-GB"/>
              </w:rPr>
            </w:pPr>
            <w:r w:rsidRPr="00A524BD">
              <w:rPr>
                <w:i/>
                <w:sz w:val="24"/>
                <w:szCs w:val="24"/>
                <w:lang w:eastAsia="en-GB"/>
              </w:rPr>
              <w:lastRenderedPageBreak/>
              <w:t xml:space="preserve">Ikke </w:t>
            </w:r>
            <w:r w:rsidR="00F41719">
              <w:rPr>
                <w:i/>
                <w:sz w:val="24"/>
                <w:szCs w:val="24"/>
                <w:lang w:eastAsia="en-GB"/>
              </w:rPr>
              <w:t>almindelig</w:t>
            </w:r>
          </w:p>
        </w:tc>
        <w:tc>
          <w:tcPr>
            <w:tcW w:w="3478" w:type="pct"/>
            <w:tcBorders>
              <w:top w:val="single" w:sz="4" w:space="0" w:color="auto"/>
              <w:left w:val="single" w:sz="4" w:space="0" w:color="auto"/>
              <w:bottom w:val="single" w:sz="4" w:space="0" w:color="auto"/>
              <w:right w:val="single" w:sz="4" w:space="0" w:color="auto"/>
            </w:tcBorders>
          </w:tcPr>
          <w:p w:rsidR="006A28A8" w:rsidRPr="00F41719" w:rsidRDefault="00F41719" w:rsidP="00F41719">
            <w:pPr>
              <w:pStyle w:val="Listeafsnit"/>
              <w:widowControl w:val="0"/>
              <w:numPr>
                <w:ilvl w:val="0"/>
                <w:numId w:val="20"/>
              </w:numPr>
              <w:kinsoku w:val="0"/>
              <w:overflowPunct w:val="0"/>
              <w:autoSpaceDE w:val="0"/>
              <w:autoSpaceDN w:val="0"/>
              <w:adjustRightInd w:val="0"/>
              <w:spacing w:line="252" w:lineRule="exact"/>
              <w:ind w:right="-1"/>
              <w:rPr>
                <w:sz w:val="24"/>
                <w:szCs w:val="24"/>
                <w:lang w:eastAsia="en-GB"/>
              </w:rPr>
            </w:pPr>
            <w:r>
              <w:rPr>
                <w:spacing w:val="-2"/>
                <w:sz w:val="24"/>
                <w:szCs w:val="24"/>
                <w:lang w:eastAsia="en-GB"/>
              </w:rPr>
              <w:t>D</w:t>
            </w:r>
            <w:r w:rsidRPr="00F41719">
              <w:rPr>
                <w:spacing w:val="-2"/>
                <w:sz w:val="24"/>
                <w:szCs w:val="24"/>
                <w:lang w:eastAsia="en-GB"/>
              </w:rPr>
              <w:t>iplopi</w:t>
            </w:r>
            <w:r>
              <w:rPr>
                <w:spacing w:val="-2"/>
                <w:sz w:val="24"/>
                <w:szCs w:val="24"/>
                <w:vertAlign w:val="superscript"/>
                <w:lang w:eastAsia="en-GB"/>
              </w:rPr>
              <w:t>2,3</w:t>
            </w:r>
            <w:r w:rsidR="006A28A8" w:rsidRPr="00F41719">
              <w:rPr>
                <w:sz w:val="24"/>
                <w:szCs w:val="24"/>
                <w:lang w:eastAsia="en-GB"/>
              </w:rPr>
              <w:t xml:space="preserve"> </w:t>
            </w:r>
          </w:p>
        </w:tc>
      </w:tr>
      <w:tr w:rsidR="00F41719" w:rsidRPr="00A524BD" w:rsidTr="00C54A3B">
        <w:tc>
          <w:tcPr>
            <w:tcW w:w="5000" w:type="pct"/>
            <w:gridSpan w:val="2"/>
            <w:tcBorders>
              <w:top w:val="single" w:sz="4" w:space="0" w:color="auto"/>
              <w:left w:val="single" w:sz="4" w:space="0" w:color="auto"/>
              <w:bottom w:val="single" w:sz="4" w:space="0" w:color="auto"/>
              <w:right w:val="single" w:sz="4" w:space="0" w:color="auto"/>
            </w:tcBorders>
          </w:tcPr>
          <w:p w:rsidR="00F41719" w:rsidRPr="00A524BD" w:rsidRDefault="00F41719" w:rsidP="00F41719">
            <w:pPr>
              <w:widowControl w:val="0"/>
              <w:autoSpaceDE w:val="0"/>
              <w:autoSpaceDN w:val="0"/>
              <w:adjustRightInd w:val="0"/>
              <w:spacing w:line="288" w:lineRule="atLeast"/>
              <w:ind w:left="851" w:right="-1" w:hanging="851"/>
              <w:rPr>
                <w:sz w:val="24"/>
                <w:szCs w:val="24"/>
                <w:lang w:eastAsia="en-GB"/>
              </w:rPr>
            </w:pPr>
            <w:r w:rsidRPr="00A524BD">
              <w:rPr>
                <w:b/>
                <w:sz w:val="24"/>
                <w:szCs w:val="24"/>
                <w:shd w:val="clear" w:color="auto" w:fill="FFFFFF"/>
                <w:lang w:eastAsia="en-GB"/>
              </w:rPr>
              <w:t xml:space="preserve">Luftveje, thorax og </w:t>
            </w:r>
            <w:proofErr w:type="spellStart"/>
            <w:r w:rsidRPr="00A524BD">
              <w:rPr>
                <w:b/>
                <w:sz w:val="24"/>
                <w:szCs w:val="24"/>
                <w:shd w:val="clear" w:color="auto" w:fill="FFFFFF"/>
                <w:lang w:eastAsia="en-GB"/>
              </w:rPr>
              <w:t>mediastinum</w:t>
            </w:r>
            <w:proofErr w:type="spellEnd"/>
          </w:p>
        </w:tc>
      </w:tr>
      <w:tr w:rsidR="00F41719" w:rsidRPr="00A524BD" w:rsidTr="00063C9F">
        <w:tc>
          <w:tcPr>
            <w:tcW w:w="1522" w:type="pct"/>
            <w:tcBorders>
              <w:top w:val="single" w:sz="4" w:space="0" w:color="auto"/>
              <w:left w:val="single" w:sz="4" w:space="0" w:color="auto"/>
              <w:bottom w:val="single" w:sz="4" w:space="0" w:color="auto"/>
              <w:right w:val="single" w:sz="4" w:space="0" w:color="auto"/>
            </w:tcBorders>
          </w:tcPr>
          <w:p w:rsidR="00F41719" w:rsidRDefault="00F41719" w:rsidP="00063C9F">
            <w:pPr>
              <w:widowControl w:val="0"/>
              <w:autoSpaceDE w:val="0"/>
              <w:autoSpaceDN w:val="0"/>
              <w:adjustRightInd w:val="0"/>
              <w:spacing w:line="288" w:lineRule="atLeast"/>
              <w:ind w:left="851" w:right="-1" w:hanging="851"/>
              <w:rPr>
                <w:i/>
                <w:sz w:val="24"/>
                <w:szCs w:val="24"/>
                <w:lang w:eastAsia="en-GB"/>
              </w:rPr>
            </w:pPr>
            <w:r>
              <w:rPr>
                <w:i/>
                <w:sz w:val="24"/>
                <w:szCs w:val="24"/>
                <w:lang w:eastAsia="en-GB"/>
              </w:rPr>
              <w:t>Ikke kendt</w:t>
            </w:r>
          </w:p>
        </w:tc>
        <w:tc>
          <w:tcPr>
            <w:tcW w:w="3478" w:type="pct"/>
            <w:tcBorders>
              <w:top w:val="single" w:sz="4" w:space="0" w:color="auto"/>
              <w:left w:val="single" w:sz="4" w:space="0" w:color="auto"/>
              <w:bottom w:val="single" w:sz="4" w:space="0" w:color="auto"/>
              <w:right w:val="single" w:sz="4" w:space="0" w:color="auto"/>
            </w:tcBorders>
          </w:tcPr>
          <w:p w:rsidR="00F41719" w:rsidRPr="00F41719" w:rsidRDefault="00F41719" w:rsidP="00F41719">
            <w:pPr>
              <w:pStyle w:val="Listeafsnit"/>
              <w:widowControl w:val="0"/>
              <w:numPr>
                <w:ilvl w:val="0"/>
                <w:numId w:val="20"/>
              </w:numPr>
              <w:autoSpaceDE w:val="0"/>
              <w:autoSpaceDN w:val="0"/>
              <w:adjustRightInd w:val="0"/>
              <w:spacing w:line="288" w:lineRule="atLeast"/>
              <w:ind w:right="-1"/>
              <w:rPr>
                <w:sz w:val="24"/>
                <w:szCs w:val="24"/>
                <w:lang w:eastAsia="en-GB"/>
              </w:rPr>
            </w:pPr>
            <w:r w:rsidRPr="00F41719">
              <w:rPr>
                <w:sz w:val="24"/>
                <w:szCs w:val="24"/>
                <w:lang w:eastAsia="en-GB"/>
              </w:rPr>
              <w:t>Respirationsdepression, åndedrætssvigt især hos patienter med eksisterende kompromitteret åndedrætsfunktion, f.eks. hos patienter med bronkial astma eller hjerneskade) (se pkt. 4.3 og 4.4)</w:t>
            </w:r>
          </w:p>
        </w:tc>
      </w:tr>
      <w:tr w:rsidR="00F41719" w:rsidRPr="00A524BD" w:rsidTr="003B4BCE">
        <w:tc>
          <w:tcPr>
            <w:tcW w:w="5000" w:type="pct"/>
            <w:gridSpan w:val="2"/>
            <w:tcBorders>
              <w:top w:val="single" w:sz="4" w:space="0" w:color="auto"/>
              <w:left w:val="single" w:sz="4" w:space="0" w:color="auto"/>
              <w:bottom w:val="single" w:sz="4" w:space="0" w:color="auto"/>
              <w:right w:val="single" w:sz="4" w:space="0" w:color="auto"/>
            </w:tcBorders>
            <w:hideMark/>
          </w:tcPr>
          <w:p w:rsidR="00F41719" w:rsidRPr="00A524BD" w:rsidRDefault="00F41719" w:rsidP="00F41719">
            <w:pPr>
              <w:widowControl w:val="0"/>
              <w:autoSpaceDE w:val="0"/>
              <w:autoSpaceDN w:val="0"/>
              <w:adjustRightInd w:val="0"/>
              <w:spacing w:line="288" w:lineRule="atLeast"/>
              <w:ind w:left="851" w:right="-1" w:hanging="851"/>
              <w:rPr>
                <w:sz w:val="24"/>
                <w:szCs w:val="24"/>
                <w:lang w:eastAsia="en-GB"/>
              </w:rPr>
            </w:pPr>
            <w:r w:rsidRPr="00A524BD">
              <w:rPr>
                <w:b/>
                <w:sz w:val="24"/>
                <w:szCs w:val="24"/>
                <w:shd w:val="clear" w:color="auto" w:fill="FFFFFF"/>
                <w:lang w:eastAsia="en-GB"/>
              </w:rPr>
              <w:t>Mave-tarm-kanalen</w:t>
            </w:r>
          </w:p>
        </w:tc>
      </w:tr>
      <w:tr w:rsidR="00F41719" w:rsidRPr="00A524BD" w:rsidTr="003B4BCE">
        <w:tc>
          <w:tcPr>
            <w:tcW w:w="1522" w:type="pct"/>
            <w:tcBorders>
              <w:top w:val="single" w:sz="4" w:space="0" w:color="auto"/>
              <w:left w:val="single" w:sz="4" w:space="0" w:color="auto"/>
              <w:bottom w:val="single" w:sz="4" w:space="0" w:color="auto"/>
              <w:right w:val="single" w:sz="4" w:space="0" w:color="auto"/>
            </w:tcBorders>
            <w:hideMark/>
          </w:tcPr>
          <w:p w:rsidR="00F41719" w:rsidRPr="00A524BD" w:rsidRDefault="00F41719" w:rsidP="00F41719">
            <w:pPr>
              <w:widowControl w:val="0"/>
              <w:autoSpaceDE w:val="0"/>
              <w:autoSpaceDN w:val="0"/>
              <w:adjustRightInd w:val="0"/>
              <w:spacing w:line="288" w:lineRule="atLeast"/>
              <w:ind w:left="851" w:right="-1" w:hanging="851"/>
              <w:rPr>
                <w:sz w:val="24"/>
                <w:szCs w:val="24"/>
                <w:lang w:eastAsia="en-GB"/>
              </w:rPr>
            </w:pPr>
            <w:r>
              <w:rPr>
                <w:i/>
                <w:sz w:val="24"/>
                <w:szCs w:val="24"/>
                <w:lang w:eastAsia="en-GB"/>
              </w:rPr>
              <w:t>Almindelig</w:t>
            </w:r>
          </w:p>
        </w:tc>
        <w:tc>
          <w:tcPr>
            <w:tcW w:w="3478" w:type="pct"/>
            <w:tcBorders>
              <w:top w:val="single" w:sz="4" w:space="0" w:color="auto"/>
              <w:left w:val="single" w:sz="4" w:space="0" w:color="auto"/>
              <w:bottom w:val="single" w:sz="4" w:space="0" w:color="auto"/>
              <w:right w:val="single" w:sz="4" w:space="0" w:color="auto"/>
            </w:tcBorders>
            <w:hideMark/>
          </w:tcPr>
          <w:p w:rsidR="00F41719" w:rsidRDefault="00F41719" w:rsidP="00F41719">
            <w:pPr>
              <w:pStyle w:val="Listeafsnit"/>
              <w:widowControl w:val="0"/>
              <w:numPr>
                <w:ilvl w:val="0"/>
                <w:numId w:val="20"/>
              </w:numPr>
              <w:autoSpaceDE w:val="0"/>
              <w:autoSpaceDN w:val="0"/>
              <w:adjustRightInd w:val="0"/>
              <w:spacing w:line="288" w:lineRule="atLeast"/>
              <w:ind w:right="-1"/>
              <w:rPr>
                <w:sz w:val="24"/>
                <w:szCs w:val="24"/>
                <w:lang w:eastAsia="en-GB"/>
              </w:rPr>
            </w:pPr>
            <w:r>
              <w:rPr>
                <w:sz w:val="24"/>
                <w:szCs w:val="24"/>
                <w:lang w:eastAsia="en-GB"/>
              </w:rPr>
              <w:t>M</w:t>
            </w:r>
            <w:r w:rsidRPr="00F41719">
              <w:rPr>
                <w:sz w:val="24"/>
                <w:szCs w:val="24"/>
                <w:lang w:eastAsia="en-GB"/>
              </w:rPr>
              <w:t>undtørhed</w:t>
            </w:r>
          </w:p>
          <w:p w:rsidR="00F41719" w:rsidRDefault="00F41719" w:rsidP="00F41719">
            <w:pPr>
              <w:pStyle w:val="Listeafsnit"/>
              <w:widowControl w:val="0"/>
              <w:numPr>
                <w:ilvl w:val="0"/>
                <w:numId w:val="20"/>
              </w:numPr>
              <w:autoSpaceDE w:val="0"/>
              <w:autoSpaceDN w:val="0"/>
              <w:adjustRightInd w:val="0"/>
              <w:spacing w:line="288" w:lineRule="atLeast"/>
              <w:ind w:right="-1"/>
              <w:rPr>
                <w:sz w:val="24"/>
                <w:szCs w:val="24"/>
                <w:lang w:eastAsia="en-GB"/>
              </w:rPr>
            </w:pPr>
            <w:r>
              <w:rPr>
                <w:sz w:val="24"/>
                <w:szCs w:val="24"/>
                <w:lang w:eastAsia="en-GB"/>
              </w:rPr>
              <w:t>O</w:t>
            </w:r>
            <w:r w:rsidRPr="00F41719">
              <w:rPr>
                <w:sz w:val="24"/>
                <w:szCs w:val="24"/>
                <w:lang w:eastAsia="en-GB"/>
              </w:rPr>
              <w:t>bstipation</w:t>
            </w:r>
          </w:p>
          <w:p w:rsidR="00F41719" w:rsidRPr="00F41719" w:rsidRDefault="00F41719" w:rsidP="00F41719">
            <w:pPr>
              <w:pStyle w:val="Listeafsnit"/>
              <w:widowControl w:val="0"/>
              <w:numPr>
                <w:ilvl w:val="0"/>
                <w:numId w:val="20"/>
              </w:numPr>
              <w:autoSpaceDE w:val="0"/>
              <w:autoSpaceDN w:val="0"/>
              <w:adjustRightInd w:val="0"/>
              <w:spacing w:line="288" w:lineRule="atLeast"/>
              <w:ind w:right="-1"/>
              <w:rPr>
                <w:sz w:val="24"/>
                <w:szCs w:val="24"/>
                <w:lang w:eastAsia="en-GB"/>
              </w:rPr>
            </w:pPr>
            <w:r>
              <w:rPr>
                <w:sz w:val="24"/>
                <w:szCs w:val="24"/>
                <w:lang w:eastAsia="en-GB"/>
              </w:rPr>
              <w:t>K</w:t>
            </w:r>
            <w:r w:rsidRPr="00F41719">
              <w:rPr>
                <w:sz w:val="24"/>
                <w:szCs w:val="24"/>
                <w:lang w:eastAsia="en-GB"/>
              </w:rPr>
              <w:t>valme</w:t>
            </w:r>
            <w:r w:rsidRPr="00F41719">
              <w:rPr>
                <w:sz w:val="24"/>
                <w:szCs w:val="24"/>
                <w:vertAlign w:val="superscript"/>
                <w:lang w:eastAsia="en-GB"/>
              </w:rPr>
              <w:t>2</w:t>
            </w:r>
          </w:p>
        </w:tc>
      </w:tr>
      <w:tr w:rsidR="00F41719" w:rsidRPr="00A524BD" w:rsidTr="003B4BCE">
        <w:tc>
          <w:tcPr>
            <w:tcW w:w="5000" w:type="pct"/>
            <w:gridSpan w:val="2"/>
            <w:tcBorders>
              <w:top w:val="single" w:sz="4" w:space="0" w:color="auto"/>
              <w:left w:val="single" w:sz="4" w:space="0" w:color="auto"/>
              <w:bottom w:val="single" w:sz="4" w:space="0" w:color="auto"/>
              <w:right w:val="single" w:sz="4" w:space="0" w:color="auto"/>
            </w:tcBorders>
            <w:hideMark/>
          </w:tcPr>
          <w:p w:rsidR="00F41719" w:rsidRPr="00A524BD" w:rsidRDefault="00F41719" w:rsidP="00F41719">
            <w:pPr>
              <w:widowControl w:val="0"/>
              <w:kinsoku w:val="0"/>
              <w:overflowPunct w:val="0"/>
              <w:autoSpaceDE w:val="0"/>
              <w:autoSpaceDN w:val="0"/>
              <w:adjustRightInd w:val="0"/>
              <w:spacing w:line="252" w:lineRule="exact"/>
              <w:ind w:left="851" w:right="-1" w:hanging="851"/>
              <w:rPr>
                <w:sz w:val="24"/>
                <w:szCs w:val="24"/>
                <w:lang w:eastAsia="en-GB"/>
              </w:rPr>
            </w:pPr>
            <w:r w:rsidRPr="00A524BD">
              <w:rPr>
                <w:b/>
                <w:sz w:val="24"/>
                <w:szCs w:val="24"/>
                <w:shd w:val="clear" w:color="auto" w:fill="FFFFFF"/>
                <w:lang w:eastAsia="en-GB"/>
              </w:rPr>
              <w:t>Hud og subkutane væv</w:t>
            </w:r>
          </w:p>
        </w:tc>
      </w:tr>
      <w:tr w:rsidR="00F41719" w:rsidRPr="00A524BD" w:rsidTr="005D4A25">
        <w:tc>
          <w:tcPr>
            <w:tcW w:w="1522" w:type="pct"/>
            <w:tcBorders>
              <w:top w:val="single" w:sz="4" w:space="0" w:color="auto"/>
              <w:left w:val="single" w:sz="4" w:space="0" w:color="auto"/>
              <w:bottom w:val="single" w:sz="4" w:space="0" w:color="auto"/>
              <w:right w:val="single" w:sz="4" w:space="0" w:color="auto"/>
            </w:tcBorders>
          </w:tcPr>
          <w:p w:rsidR="00F41719" w:rsidRPr="00A524BD" w:rsidRDefault="00F41719" w:rsidP="005D4A25">
            <w:pPr>
              <w:widowControl w:val="0"/>
              <w:autoSpaceDE w:val="0"/>
              <w:autoSpaceDN w:val="0"/>
              <w:adjustRightInd w:val="0"/>
              <w:spacing w:line="288" w:lineRule="atLeast"/>
              <w:ind w:left="851" w:right="-1" w:hanging="851"/>
              <w:rPr>
                <w:i/>
                <w:sz w:val="24"/>
                <w:szCs w:val="24"/>
                <w:lang w:eastAsia="en-GB"/>
              </w:rPr>
            </w:pPr>
            <w:r>
              <w:rPr>
                <w:i/>
                <w:sz w:val="24"/>
                <w:szCs w:val="24"/>
                <w:lang w:eastAsia="en-GB"/>
              </w:rPr>
              <w:t>Ikke almindelig</w:t>
            </w:r>
          </w:p>
        </w:tc>
        <w:tc>
          <w:tcPr>
            <w:tcW w:w="3478" w:type="pct"/>
            <w:tcBorders>
              <w:top w:val="single" w:sz="4" w:space="0" w:color="auto"/>
              <w:left w:val="single" w:sz="4" w:space="0" w:color="auto"/>
              <w:bottom w:val="single" w:sz="4" w:space="0" w:color="auto"/>
              <w:right w:val="single" w:sz="4" w:space="0" w:color="auto"/>
            </w:tcBorders>
          </w:tcPr>
          <w:p w:rsidR="00F41719" w:rsidRPr="00F41719" w:rsidRDefault="00F41719" w:rsidP="00F41719">
            <w:pPr>
              <w:pStyle w:val="Listeafsnit"/>
              <w:widowControl w:val="0"/>
              <w:numPr>
                <w:ilvl w:val="0"/>
                <w:numId w:val="21"/>
              </w:numPr>
              <w:autoSpaceDE w:val="0"/>
              <w:autoSpaceDN w:val="0"/>
              <w:adjustRightInd w:val="0"/>
              <w:spacing w:line="288" w:lineRule="atLeast"/>
              <w:ind w:right="-1"/>
              <w:rPr>
                <w:sz w:val="24"/>
                <w:szCs w:val="24"/>
                <w:lang w:eastAsia="en-GB"/>
              </w:rPr>
            </w:pPr>
            <w:r>
              <w:rPr>
                <w:sz w:val="24"/>
                <w:szCs w:val="24"/>
                <w:lang w:eastAsia="en-GB"/>
              </w:rPr>
              <w:t>Udslæt</w:t>
            </w:r>
          </w:p>
        </w:tc>
      </w:tr>
      <w:tr w:rsidR="00F41719" w:rsidRPr="00A524BD" w:rsidTr="003B4BCE">
        <w:tc>
          <w:tcPr>
            <w:tcW w:w="1522" w:type="pct"/>
            <w:tcBorders>
              <w:top w:val="single" w:sz="4" w:space="0" w:color="auto"/>
              <w:left w:val="single" w:sz="4" w:space="0" w:color="auto"/>
              <w:bottom w:val="single" w:sz="4" w:space="0" w:color="auto"/>
              <w:right w:val="single" w:sz="4" w:space="0" w:color="auto"/>
            </w:tcBorders>
            <w:hideMark/>
          </w:tcPr>
          <w:p w:rsidR="00F41719" w:rsidRPr="00A524BD" w:rsidRDefault="00F41719" w:rsidP="00F41719">
            <w:pPr>
              <w:widowControl w:val="0"/>
              <w:autoSpaceDE w:val="0"/>
              <w:autoSpaceDN w:val="0"/>
              <w:adjustRightInd w:val="0"/>
              <w:spacing w:line="288" w:lineRule="atLeast"/>
              <w:ind w:left="851" w:right="-1" w:hanging="851"/>
              <w:rPr>
                <w:sz w:val="24"/>
                <w:szCs w:val="24"/>
                <w:lang w:eastAsia="en-GB"/>
              </w:rPr>
            </w:pPr>
            <w:r w:rsidRPr="00A524BD">
              <w:rPr>
                <w:i/>
                <w:sz w:val="24"/>
                <w:szCs w:val="24"/>
                <w:lang w:eastAsia="en-GB"/>
              </w:rPr>
              <w:t>Ikke kendt</w:t>
            </w:r>
          </w:p>
        </w:tc>
        <w:tc>
          <w:tcPr>
            <w:tcW w:w="3478" w:type="pct"/>
            <w:tcBorders>
              <w:top w:val="single" w:sz="4" w:space="0" w:color="auto"/>
              <w:left w:val="single" w:sz="4" w:space="0" w:color="auto"/>
              <w:bottom w:val="single" w:sz="4" w:space="0" w:color="auto"/>
              <w:right w:val="single" w:sz="4" w:space="0" w:color="auto"/>
            </w:tcBorders>
            <w:hideMark/>
          </w:tcPr>
          <w:p w:rsidR="00F41719" w:rsidRDefault="00F41719" w:rsidP="00F41719">
            <w:pPr>
              <w:pStyle w:val="Listeafsnit"/>
              <w:widowControl w:val="0"/>
              <w:numPr>
                <w:ilvl w:val="0"/>
                <w:numId w:val="21"/>
              </w:numPr>
              <w:autoSpaceDE w:val="0"/>
              <w:autoSpaceDN w:val="0"/>
              <w:adjustRightInd w:val="0"/>
              <w:spacing w:line="288" w:lineRule="atLeast"/>
              <w:ind w:right="-1"/>
              <w:rPr>
                <w:sz w:val="24"/>
                <w:szCs w:val="24"/>
                <w:lang w:eastAsia="en-GB"/>
              </w:rPr>
            </w:pPr>
            <w:r w:rsidRPr="00F41719">
              <w:rPr>
                <w:sz w:val="24"/>
                <w:szCs w:val="24"/>
                <w:lang w:eastAsia="en-GB"/>
              </w:rPr>
              <w:t>Lysoverfølsomhedsreaktion</w:t>
            </w:r>
          </w:p>
          <w:p w:rsidR="00F41719" w:rsidRDefault="00F41719" w:rsidP="00F41719">
            <w:pPr>
              <w:pStyle w:val="Listeafsnit"/>
              <w:widowControl w:val="0"/>
              <w:numPr>
                <w:ilvl w:val="0"/>
                <w:numId w:val="21"/>
              </w:numPr>
              <w:autoSpaceDE w:val="0"/>
              <w:autoSpaceDN w:val="0"/>
              <w:adjustRightInd w:val="0"/>
              <w:spacing w:line="288" w:lineRule="atLeast"/>
              <w:ind w:right="-1"/>
              <w:rPr>
                <w:sz w:val="24"/>
                <w:szCs w:val="24"/>
                <w:lang w:eastAsia="en-GB"/>
              </w:rPr>
            </w:pPr>
            <w:proofErr w:type="spellStart"/>
            <w:r>
              <w:rPr>
                <w:sz w:val="24"/>
                <w:szCs w:val="24"/>
                <w:lang w:eastAsia="en-GB"/>
              </w:rPr>
              <w:t>U</w:t>
            </w:r>
            <w:r w:rsidRPr="00F41719">
              <w:rPr>
                <w:sz w:val="24"/>
                <w:szCs w:val="24"/>
                <w:lang w:eastAsia="en-GB"/>
              </w:rPr>
              <w:t>rticaria</w:t>
            </w:r>
            <w:proofErr w:type="spellEnd"/>
          </w:p>
          <w:p w:rsidR="00F41719" w:rsidRDefault="00F41719" w:rsidP="00F41719">
            <w:pPr>
              <w:pStyle w:val="Listeafsnit"/>
              <w:widowControl w:val="0"/>
              <w:numPr>
                <w:ilvl w:val="0"/>
                <w:numId w:val="21"/>
              </w:numPr>
              <w:autoSpaceDE w:val="0"/>
              <w:autoSpaceDN w:val="0"/>
              <w:adjustRightInd w:val="0"/>
              <w:spacing w:line="288" w:lineRule="atLeast"/>
              <w:ind w:right="-1"/>
              <w:rPr>
                <w:sz w:val="24"/>
                <w:szCs w:val="24"/>
                <w:lang w:eastAsia="en-GB"/>
              </w:rPr>
            </w:pPr>
            <w:r>
              <w:rPr>
                <w:sz w:val="24"/>
                <w:szCs w:val="24"/>
                <w:lang w:eastAsia="en-GB"/>
              </w:rPr>
              <w:t>S</w:t>
            </w:r>
            <w:r w:rsidRPr="00F41719">
              <w:rPr>
                <w:sz w:val="24"/>
                <w:szCs w:val="24"/>
                <w:lang w:eastAsia="en-GB"/>
              </w:rPr>
              <w:t>tevens-Johnsons syndrom</w:t>
            </w:r>
          </w:p>
          <w:p w:rsidR="00F41719" w:rsidRPr="00F41719" w:rsidRDefault="00F41719" w:rsidP="00F41719">
            <w:pPr>
              <w:pStyle w:val="Listeafsnit"/>
              <w:widowControl w:val="0"/>
              <w:numPr>
                <w:ilvl w:val="0"/>
                <w:numId w:val="21"/>
              </w:numPr>
              <w:autoSpaceDE w:val="0"/>
              <w:autoSpaceDN w:val="0"/>
              <w:adjustRightInd w:val="0"/>
              <w:spacing w:line="288" w:lineRule="atLeast"/>
              <w:ind w:right="-1"/>
              <w:rPr>
                <w:sz w:val="24"/>
                <w:szCs w:val="24"/>
                <w:lang w:eastAsia="en-GB"/>
              </w:rPr>
            </w:pPr>
            <w:r>
              <w:rPr>
                <w:sz w:val="24"/>
                <w:szCs w:val="24"/>
                <w:lang w:eastAsia="en-GB"/>
              </w:rPr>
              <w:t>T</w:t>
            </w:r>
            <w:r w:rsidRPr="00F41719">
              <w:rPr>
                <w:sz w:val="24"/>
                <w:szCs w:val="24"/>
                <w:lang w:eastAsia="en-GB"/>
              </w:rPr>
              <w:t xml:space="preserve">oksisk </w:t>
            </w:r>
            <w:proofErr w:type="spellStart"/>
            <w:r w:rsidRPr="00F41719">
              <w:rPr>
                <w:sz w:val="24"/>
                <w:szCs w:val="24"/>
                <w:lang w:eastAsia="en-GB"/>
              </w:rPr>
              <w:t>epidermal</w:t>
            </w:r>
            <w:proofErr w:type="spellEnd"/>
            <w:r w:rsidRPr="00F41719">
              <w:rPr>
                <w:sz w:val="24"/>
                <w:szCs w:val="24"/>
                <w:lang w:eastAsia="en-GB"/>
              </w:rPr>
              <w:t xml:space="preserve"> </w:t>
            </w:r>
            <w:proofErr w:type="spellStart"/>
            <w:r w:rsidRPr="00F41719">
              <w:rPr>
                <w:sz w:val="24"/>
                <w:szCs w:val="24"/>
                <w:lang w:eastAsia="en-GB"/>
              </w:rPr>
              <w:t>nekrolyse</w:t>
            </w:r>
            <w:proofErr w:type="spellEnd"/>
            <w:r w:rsidRPr="00F41719">
              <w:rPr>
                <w:sz w:val="24"/>
                <w:szCs w:val="24"/>
                <w:lang w:eastAsia="en-GB"/>
              </w:rPr>
              <w:t xml:space="preserve"> (herunder visse</w:t>
            </w:r>
            <w:r>
              <w:rPr>
                <w:sz w:val="24"/>
                <w:szCs w:val="24"/>
                <w:lang w:eastAsia="en-GB"/>
              </w:rPr>
              <w:t xml:space="preserve"> </w:t>
            </w:r>
            <w:r w:rsidRPr="00F41719">
              <w:rPr>
                <w:sz w:val="24"/>
                <w:szCs w:val="24"/>
                <w:lang w:eastAsia="en-GB"/>
              </w:rPr>
              <w:t>tilfælde med fatalt udfald)</w:t>
            </w:r>
          </w:p>
        </w:tc>
      </w:tr>
      <w:tr w:rsidR="00F41719" w:rsidRPr="00A524BD" w:rsidTr="003B4BCE">
        <w:trPr>
          <w:trHeight w:val="347"/>
        </w:trPr>
        <w:tc>
          <w:tcPr>
            <w:tcW w:w="5000" w:type="pct"/>
            <w:gridSpan w:val="2"/>
            <w:tcBorders>
              <w:top w:val="single" w:sz="4" w:space="0" w:color="auto"/>
              <w:left w:val="single" w:sz="4" w:space="0" w:color="auto"/>
              <w:bottom w:val="single" w:sz="4" w:space="0" w:color="auto"/>
              <w:right w:val="single" w:sz="4" w:space="0" w:color="auto"/>
            </w:tcBorders>
            <w:hideMark/>
          </w:tcPr>
          <w:p w:rsidR="00F41719" w:rsidRPr="00A524BD" w:rsidRDefault="00F41719" w:rsidP="00F41719">
            <w:pPr>
              <w:spacing w:after="100" w:afterAutospacing="1" w:line="270" w:lineRule="atLeast"/>
              <w:ind w:left="851" w:right="-1" w:hanging="851"/>
              <w:rPr>
                <w:b/>
                <w:sz w:val="24"/>
                <w:szCs w:val="24"/>
                <w:lang w:eastAsia="en-GB"/>
              </w:rPr>
            </w:pPr>
            <w:r w:rsidRPr="00A524BD">
              <w:rPr>
                <w:b/>
                <w:sz w:val="24"/>
                <w:szCs w:val="24"/>
                <w:lang w:eastAsia="en-GB"/>
              </w:rPr>
              <w:t>Knogler, led, muskler og bindevæv</w:t>
            </w:r>
          </w:p>
        </w:tc>
      </w:tr>
      <w:tr w:rsidR="00F41719" w:rsidRPr="00A524BD" w:rsidTr="003B4BCE">
        <w:tc>
          <w:tcPr>
            <w:tcW w:w="1522" w:type="pct"/>
            <w:tcBorders>
              <w:top w:val="single" w:sz="4" w:space="0" w:color="auto"/>
              <w:left w:val="single" w:sz="4" w:space="0" w:color="auto"/>
              <w:bottom w:val="single" w:sz="4" w:space="0" w:color="auto"/>
              <w:right w:val="single" w:sz="4" w:space="0" w:color="auto"/>
            </w:tcBorders>
            <w:hideMark/>
          </w:tcPr>
          <w:p w:rsidR="00F41719" w:rsidRPr="00A524BD" w:rsidRDefault="00F41719" w:rsidP="00F41719">
            <w:pPr>
              <w:spacing w:after="100" w:afterAutospacing="1" w:line="270" w:lineRule="atLeast"/>
              <w:ind w:left="851" w:right="-1" w:hanging="851"/>
              <w:rPr>
                <w:sz w:val="24"/>
                <w:szCs w:val="24"/>
                <w:lang w:eastAsia="en-GB"/>
              </w:rPr>
            </w:pPr>
            <w:r w:rsidRPr="00A524BD">
              <w:rPr>
                <w:i/>
                <w:sz w:val="24"/>
                <w:szCs w:val="24"/>
                <w:lang w:eastAsia="en-GB"/>
              </w:rPr>
              <w:t>Ikke kendt</w:t>
            </w:r>
          </w:p>
        </w:tc>
        <w:tc>
          <w:tcPr>
            <w:tcW w:w="3478" w:type="pct"/>
            <w:tcBorders>
              <w:top w:val="single" w:sz="4" w:space="0" w:color="auto"/>
              <w:left w:val="single" w:sz="4" w:space="0" w:color="auto"/>
              <w:bottom w:val="single" w:sz="4" w:space="0" w:color="auto"/>
              <w:right w:val="single" w:sz="4" w:space="0" w:color="auto"/>
            </w:tcBorders>
          </w:tcPr>
          <w:p w:rsidR="00076AE6" w:rsidRPr="00076AE6" w:rsidRDefault="00F41719" w:rsidP="00076AE6">
            <w:pPr>
              <w:pStyle w:val="Listeafsnit"/>
              <w:widowControl w:val="0"/>
              <w:numPr>
                <w:ilvl w:val="0"/>
                <w:numId w:val="23"/>
              </w:numPr>
              <w:kinsoku w:val="0"/>
              <w:overflowPunct w:val="0"/>
              <w:autoSpaceDE w:val="0"/>
              <w:autoSpaceDN w:val="0"/>
              <w:adjustRightInd w:val="0"/>
              <w:spacing w:line="240" w:lineRule="exact"/>
              <w:ind w:right="-1"/>
              <w:rPr>
                <w:sz w:val="24"/>
                <w:szCs w:val="24"/>
                <w:shd w:val="clear" w:color="auto" w:fill="FFFFFF"/>
                <w:lang w:eastAsia="en-GB"/>
              </w:rPr>
            </w:pPr>
            <w:r w:rsidRPr="00076AE6">
              <w:rPr>
                <w:sz w:val="24"/>
                <w:szCs w:val="24"/>
                <w:lang w:eastAsia="en-GB"/>
              </w:rPr>
              <w:t>Muskelspasmer</w:t>
            </w:r>
          </w:p>
          <w:p w:rsidR="00F41719" w:rsidRPr="00A524BD" w:rsidRDefault="00F41719" w:rsidP="00076AE6">
            <w:pPr>
              <w:pStyle w:val="Listeafsnit"/>
              <w:widowControl w:val="0"/>
              <w:numPr>
                <w:ilvl w:val="0"/>
                <w:numId w:val="23"/>
              </w:numPr>
              <w:kinsoku w:val="0"/>
              <w:overflowPunct w:val="0"/>
              <w:autoSpaceDE w:val="0"/>
              <w:autoSpaceDN w:val="0"/>
              <w:adjustRightInd w:val="0"/>
              <w:spacing w:line="240" w:lineRule="exact"/>
              <w:ind w:right="-1"/>
              <w:rPr>
                <w:sz w:val="24"/>
                <w:szCs w:val="24"/>
                <w:lang w:eastAsia="en-GB"/>
              </w:rPr>
            </w:pPr>
            <w:r w:rsidRPr="00076AE6">
              <w:rPr>
                <w:sz w:val="24"/>
                <w:szCs w:val="24"/>
                <w:shd w:val="clear" w:color="auto" w:fill="FFFFFF"/>
                <w:lang w:eastAsia="en-GB"/>
              </w:rPr>
              <w:t>Muskelsvaghed</w:t>
            </w:r>
          </w:p>
        </w:tc>
      </w:tr>
      <w:tr w:rsidR="00F41719" w:rsidRPr="00A524BD" w:rsidTr="003B4BCE">
        <w:tc>
          <w:tcPr>
            <w:tcW w:w="5000" w:type="pct"/>
            <w:gridSpan w:val="2"/>
            <w:tcBorders>
              <w:top w:val="single" w:sz="4" w:space="0" w:color="auto"/>
              <w:left w:val="single" w:sz="4" w:space="0" w:color="auto"/>
              <w:bottom w:val="single" w:sz="4" w:space="0" w:color="auto"/>
              <w:right w:val="single" w:sz="4" w:space="0" w:color="auto"/>
            </w:tcBorders>
            <w:hideMark/>
          </w:tcPr>
          <w:p w:rsidR="00F41719" w:rsidRPr="00A524BD" w:rsidRDefault="00F41719" w:rsidP="00F41719">
            <w:pPr>
              <w:widowControl w:val="0"/>
              <w:autoSpaceDE w:val="0"/>
              <w:autoSpaceDN w:val="0"/>
              <w:adjustRightInd w:val="0"/>
              <w:spacing w:line="288" w:lineRule="atLeast"/>
              <w:ind w:left="851" w:right="-1" w:hanging="851"/>
              <w:rPr>
                <w:sz w:val="24"/>
                <w:szCs w:val="24"/>
                <w:lang w:eastAsia="en-GB"/>
              </w:rPr>
            </w:pPr>
            <w:r w:rsidRPr="00A524BD">
              <w:rPr>
                <w:b/>
                <w:sz w:val="24"/>
                <w:szCs w:val="24"/>
                <w:lang w:eastAsia="en-GB"/>
              </w:rPr>
              <w:t>Almene symptomer og reaktioner på administrationsstedet</w:t>
            </w:r>
          </w:p>
        </w:tc>
      </w:tr>
      <w:tr w:rsidR="00076AE6" w:rsidRPr="00A524BD" w:rsidTr="0039073A">
        <w:tc>
          <w:tcPr>
            <w:tcW w:w="1522" w:type="pct"/>
            <w:tcBorders>
              <w:top w:val="single" w:sz="4" w:space="0" w:color="auto"/>
              <w:left w:val="single" w:sz="4" w:space="0" w:color="auto"/>
              <w:bottom w:val="single" w:sz="4" w:space="0" w:color="auto"/>
              <w:right w:val="single" w:sz="4" w:space="0" w:color="auto"/>
            </w:tcBorders>
          </w:tcPr>
          <w:p w:rsidR="00076AE6" w:rsidRPr="00A524BD" w:rsidRDefault="00076AE6" w:rsidP="0039073A">
            <w:pPr>
              <w:spacing w:after="100" w:afterAutospacing="1" w:line="270" w:lineRule="atLeast"/>
              <w:ind w:left="851" w:right="-1" w:hanging="851"/>
              <w:rPr>
                <w:i/>
                <w:sz w:val="24"/>
                <w:szCs w:val="24"/>
                <w:lang w:eastAsia="en-GB"/>
              </w:rPr>
            </w:pPr>
            <w:r>
              <w:rPr>
                <w:i/>
                <w:sz w:val="24"/>
                <w:szCs w:val="24"/>
                <w:lang w:eastAsia="en-GB"/>
              </w:rPr>
              <w:t>Meget almindelig</w:t>
            </w:r>
          </w:p>
        </w:tc>
        <w:tc>
          <w:tcPr>
            <w:tcW w:w="3478" w:type="pct"/>
            <w:tcBorders>
              <w:top w:val="single" w:sz="4" w:space="0" w:color="auto"/>
              <w:left w:val="single" w:sz="4" w:space="0" w:color="auto"/>
              <w:bottom w:val="single" w:sz="4" w:space="0" w:color="auto"/>
              <w:right w:val="single" w:sz="4" w:space="0" w:color="auto"/>
            </w:tcBorders>
          </w:tcPr>
          <w:p w:rsidR="00076AE6" w:rsidRPr="00076AE6" w:rsidRDefault="00076AE6" w:rsidP="00076AE6">
            <w:pPr>
              <w:pStyle w:val="Listeafsnit"/>
              <w:widowControl w:val="0"/>
              <w:numPr>
                <w:ilvl w:val="0"/>
                <w:numId w:val="22"/>
              </w:numPr>
              <w:autoSpaceDE w:val="0"/>
              <w:autoSpaceDN w:val="0"/>
              <w:adjustRightInd w:val="0"/>
              <w:spacing w:line="288" w:lineRule="atLeast"/>
              <w:ind w:right="-1"/>
              <w:rPr>
                <w:sz w:val="24"/>
                <w:szCs w:val="24"/>
                <w:lang w:eastAsia="en-GB"/>
              </w:rPr>
            </w:pPr>
            <w:r>
              <w:rPr>
                <w:sz w:val="24"/>
                <w:szCs w:val="24"/>
                <w:lang w:eastAsia="en-GB"/>
              </w:rPr>
              <w:t>Træthed</w:t>
            </w:r>
            <w:r>
              <w:rPr>
                <w:sz w:val="24"/>
                <w:szCs w:val="24"/>
                <w:vertAlign w:val="superscript"/>
                <w:lang w:eastAsia="en-GB"/>
              </w:rPr>
              <w:t>4</w:t>
            </w:r>
          </w:p>
        </w:tc>
      </w:tr>
      <w:tr w:rsidR="00F41719" w:rsidRPr="00A524BD" w:rsidTr="003B4BCE">
        <w:tc>
          <w:tcPr>
            <w:tcW w:w="1522" w:type="pct"/>
            <w:tcBorders>
              <w:top w:val="single" w:sz="4" w:space="0" w:color="auto"/>
              <w:left w:val="single" w:sz="4" w:space="0" w:color="auto"/>
              <w:bottom w:val="single" w:sz="4" w:space="0" w:color="auto"/>
              <w:right w:val="single" w:sz="4" w:space="0" w:color="auto"/>
            </w:tcBorders>
            <w:hideMark/>
          </w:tcPr>
          <w:p w:rsidR="00F41719" w:rsidRPr="00A524BD" w:rsidRDefault="00F41719" w:rsidP="00F41719">
            <w:pPr>
              <w:spacing w:after="100" w:afterAutospacing="1" w:line="270" w:lineRule="atLeast"/>
              <w:ind w:left="851" w:right="-1" w:hanging="851"/>
              <w:rPr>
                <w:sz w:val="24"/>
                <w:szCs w:val="24"/>
                <w:lang w:eastAsia="en-GB"/>
              </w:rPr>
            </w:pPr>
            <w:r w:rsidRPr="00A524BD">
              <w:rPr>
                <w:i/>
                <w:sz w:val="24"/>
                <w:szCs w:val="24"/>
                <w:lang w:eastAsia="en-GB"/>
              </w:rPr>
              <w:t>Ikke kendt</w:t>
            </w:r>
          </w:p>
        </w:tc>
        <w:tc>
          <w:tcPr>
            <w:tcW w:w="3478" w:type="pct"/>
            <w:tcBorders>
              <w:top w:val="single" w:sz="4" w:space="0" w:color="auto"/>
              <w:left w:val="single" w:sz="4" w:space="0" w:color="auto"/>
              <w:bottom w:val="single" w:sz="4" w:space="0" w:color="auto"/>
              <w:right w:val="single" w:sz="4" w:space="0" w:color="auto"/>
            </w:tcBorders>
          </w:tcPr>
          <w:p w:rsidR="00076AE6" w:rsidRDefault="00076AE6" w:rsidP="00076AE6">
            <w:pPr>
              <w:pStyle w:val="Listeafsnit"/>
              <w:widowControl w:val="0"/>
              <w:numPr>
                <w:ilvl w:val="0"/>
                <w:numId w:val="22"/>
              </w:numPr>
              <w:autoSpaceDE w:val="0"/>
              <w:autoSpaceDN w:val="0"/>
              <w:adjustRightInd w:val="0"/>
              <w:spacing w:line="288" w:lineRule="atLeast"/>
              <w:ind w:right="-1"/>
              <w:rPr>
                <w:sz w:val="24"/>
                <w:szCs w:val="24"/>
                <w:lang w:eastAsia="en-GB"/>
              </w:rPr>
            </w:pPr>
            <w:r>
              <w:rPr>
                <w:sz w:val="24"/>
                <w:szCs w:val="24"/>
                <w:lang w:eastAsia="en-GB"/>
              </w:rPr>
              <w:t>Langsom reaktion på stimuli</w:t>
            </w:r>
          </w:p>
          <w:p w:rsidR="00F41719" w:rsidRPr="00076AE6" w:rsidRDefault="00076AE6" w:rsidP="00076AE6">
            <w:pPr>
              <w:pStyle w:val="Listeafsnit"/>
              <w:widowControl w:val="0"/>
              <w:numPr>
                <w:ilvl w:val="0"/>
                <w:numId w:val="22"/>
              </w:numPr>
              <w:autoSpaceDE w:val="0"/>
              <w:autoSpaceDN w:val="0"/>
              <w:adjustRightInd w:val="0"/>
              <w:spacing w:line="288" w:lineRule="atLeast"/>
              <w:ind w:right="-1"/>
              <w:rPr>
                <w:sz w:val="24"/>
                <w:szCs w:val="24"/>
                <w:lang w:eastAsia="en-GB"/>
              </w:rPr>
            </w:pPr>
            <w:proofErr w:type="spellStart"/>
            <w:r>
              <w:rPr>
                <w:sz w:val="24"/>
                <w:szCs w:val="24"/>
                <w:lang w:eastAsia="en-GB"/>
              </w:rPr>
              <w:t>H</w:t>
            </w:r>
            <w:r w:rsidR="00F41719" w:rsidRPr="00076AE6">
              <w:rPr>
                <w:sz w:val="24"/>
                <w:szCs w:val="24"/>
                <w:lang w:eastAsia="en-GB"/>
              </w:rPr>
              <w:t>ypotermi</w:t>
            </w:r>
            <w:proofErr w:type="spellEnd"/>
          </w:p>
        </w:tc>
      </w:tr>
      <w:tr w:rsidR="00076AE6" w:rsidRPr="00A524BD" w:rsidTr="003B4BCE">
        <w:tc>
          <w:tcPr>
            <w:tcW w:w="1522" w:type="pct"/>
            <w:tcBorders>
              <w:top w:val="single" w:sz="4" w:space="0" w:color="auto"/>
              <w:left w:val="single" w:sz="4" w:space="0" w:color="auto"/>
              <w:bottom w:val="single" w:sz="4" w:space="0" w:color="auto"/>
              <w:right w:val="single" w:sz="4" w:space="0" w:color="auto"/>
            </w:tcBorders>
          </w:tcPr>
          <w:p w:rsidR="00076AE6" w:rsidRPr="00A524BD" w:rsidRDefault="00076AE6" w:rsidP="00F41719">
            <w:pPr>
              <w:spacing w:after="100" w:afterAutospacing="1" w:line="270" w:lineRule="atLeast"/>
              <w:ind w:left="851" w:right="-1" w:hanging="851"/>
              <w:rPr>
                <w:i/>
                <w:sz w:val="24"/>
                <w:szCs w:val="24"/>
                <w:lang w:eastAsia="en-GB"/>
              </w:rPr>
            </w:pPr>
            <w:r>
              <w:rPr>
                <w:i/>
                <w:sz w:val="24"/>
                <w:szCs w:val="24"/>
                <w:lang w:eastAsia="en-GB"/>
              </w:rPr>
              <w:t>Ikke almindelig</w:t>
            </w:r>
          </w:p>
        </w:tc>
        <w:tc>
          <w:tcPr>
            <w:tcW w:w="3478" w:type="pct"/>
            <w:tcBorders>
              <w:top w:val="single" w:sz="4" w:space="0" w:color="auto"/>
              <w:left w:val="single" w:sz="4" w:space="0" w:color="auto"/>
              <w:bottom w:val="single" w:sz="4" w:space="0" w:color="auto"/>
              <w:right w:val="single" w:sz="4" w:space="0" w:color="auto"/>
            </w:tcBorders>
          </w:tcPr>
          <w:p w:rsidR="00076AE6" w:rsidRPr="00076AE6" w:rsidRDefault="00076AE6" w:rsidP="00076AE6">
            <w:pPr>
              <w:pStyle w:val="Listeafsnit"/>
              <w:widowControl w:val="0"/>
              <w:numPr>
                <w:ilvl w:val="0"/>
                <w:numId w:val="24"/>
              </w:numPr>
              <w:autoSpaceDE w:val="0"/>
              <w:autoSpaceDN w:val="0"/>
              <w:adjustRightInd w:val="0"/>
              <w:spacing w:line="288" w:lineRule="atLeast"/>
              <w:ind w:right="-1"/>
              <w:rPr>
                <w:sz w:val="24"/>
                <w:szCs w:val="24"/>
                <w:lang w:eastAsia="en-GB"/>
              </w:rPr>
            </w:pPr>
            <w:r>
              <w:rPr>
                <w:sz w:val="24"/>
                <w:szCs w:val="24"/>
                <w:lang w:eastAsia="en-GB"/>
              </w:rPr>
              <w:t>Vægtforøgelse</w:t>
            </w:r>
            <w:r>
              <w:rPr>
                <w:sz w:val="24"/>
                <w:szCs w:val="24"/>
                <w:vertAlign w:val="superscript"/>
                <w:lang w:eastAsia="en-GB"/>
              </w:rPr>
              <w:t>2,3</w:t>
            </w:r>
          </w:p>
        </w:tc>
      </w:tr>
      <w:tr w:rsidR="00076AE6" w:rsidRPr="00A524BD" w:rsidTr="00CD7837">
        <w:tc>
          <w:tcPr>
            <w:tcW w:w="5000" w:type="pct"/>
            <w:gridSpan w:val="2"/>
            <w:tcBorders>
              <w:top w:val="single" w:sz="4" w:space="0" w:color="auto"/>
              <w:left w:val="single" w:sz="4" w:space="0" w:color="auto"/>
              <w:bottom w:val="single" w:sz="4" w:space="0" w:color="auto"/>
              <w:right w:val="single" w:sz="4" w:space="0" w:color="auto"/>
            </w:tcBorders>
          </w:tcPr>
          <w:p w:rsidR="00076AE6" w:rsidRPr="00A524BD" w:rsidRDefault="00076AE6" w:rsidP="00CD7837">
            <w:pPr>
              <w:widowControl w:val="0"/>
              <w:autoSpaceDE w:val="0"/>
              <w:autoSpaceDN w:val="0"/>
              <w:adjustRightInd w:val="0"/>
              <w:spacing w:line="288" w:lineRule="atLeast"/>
              <w:ind w:left="851" w:right="-1" w:hanging="851"/>
              <w:rPr>
                <w:b/>
                <w:sz w:val="24"/>
                <w:szCs w:val="24"/>
                <w:lang w:eastAsia="en-GB"/>
              </w:rPr>
            </w:pPr>
            <w:r w:rsidRPr="00076AE6">
              <w:rPr>
                <w:b/>
                <w:sz w:val="24"/>
                <w:szCs w:val="24"/>
                <w:lang w:eastAsia="en-GB"/>
              </w:rPr>
              <w:t>Traumer, forgiftninger og behandlingskomplikationer</w:t>
            </w:r>
          </w:p>
        </w:tc>
      </w:tr>
      <w:tr w:rsidR="00076AE6" w:rsidRPr="00A524BD" w:rsidTr="004B071C">
        <w:tc>
          <w:tcPr>
            <w:tcW w:w="1522" w:type="pct"/>
            <w:tcBorders>
              <w:top w:val="single" w:sz="4" w:space="0" w:color="auto"/>
              <w:left w:val="single" w:sz="4" w:space="0" w:color="auto"/>
              <w:bottom w:val="single" w:sz="4" w:space="0" w:color="auto"/>
              <w:right w:val="single" w:sz="4" w:space="0" w:color="auto"/>
            </w:tcBorders>
          </w:tcPr>
          <w:p w:rsidR="00076AE6" w:rsidRPr="00A524BD" w:rsidRDefault="00076AE6" w:rsidP="004B071C">
            <w:pPr>
              <w:spacing w:after="100" w:afterAutospacing="1" w:line="270" w:lineRule="atLeast"/>
              <w:ind w:left="851" w:right="-1" w:hanging="851"/>
              <w:rPr>
                <w:i/>
                <w:sz w:val="24"/>
                <w:szCs w:val="24"/>
                <w:lang w:eastAsia="en-GB"/>
              </w:rPr>
            </w:pPr>
            <w:r>
              <w:rPr>
                <w:i/>
                <w:sz w:val="24"/>
                <w:szCs w:val="24"/>
                <w:lang w:eastAsia="en-GB"/>
              </w:rPr>
              <w:t>Ikke almindelig</w:t>
            </w:r>
          </w:p>
        </w:tc>
        <w:tc>
          <w:tcPr>
            <w:tcW w:w="3478" w:type="pct"/>
            <w:tcBorders>
              <w:top w:val="single" w:sz="4" w:space="0" w:color="auto"/>
              <w:left w:val="single" w:sz="4" w:space="0" w:color="auto"/>
              <w:bottom w:val="single" w:sz="4" w:space="0" w:color="auto"/>
              <w:right w:val="single" w:sz="4" w:space="0" w:color="auto"/>
            </w:tcBorders>
          </w:tcPr>
          <w:p w:rsidR="00076AE6" w:rsidRDefault="00076AE6" w:rsidP="004B071C">
            <w:pPr>
              <w:pStyle w:val="Listeafsnit"/>
              <w:widowControl w:val="0"/>
              <w:numPr>
                <w:ilvl w:val="0"/>
                <w:numId w:val="22"/>
              </w:numPr>
              <w:autoSpaceDE w:val="0"/>
              <w:autoSpaceDN w:val="0"/>
              <w:adjustRightInd w:val="0"/>
              <w:spacing w:line="288" w:lineRule="atLeast"/>
              <w:ind w:right="-1"/>
              <w:rPr>
                <w:sz w:val="24"/>
                <w:szCs w:val="24"/>
                <w:lang w:eastAsia="en-GB"/>
              </w:rPr>
            </w:pPr>
            <w:r>
              <w:rPr>
                <w:sz w:val="24"/>
                <w:szCs w:val="24"/>
                <w:lang w:eastAsia="en-GB"/>
              </w:rPr>
              <w:t>Fald</w:t>
            </w:r>
          </w:p>
        </w:tc>
      </w:tr>
    </w:tbl>
    <w:p w:rsidR="00076AE6" w:rsidRPr="00076AE6" w:rsidRDefault="00076AE6" w:rsidP="002B2602">
      <w:pPr>
        <w:widowControl w:val="0"/>
        <w:kinsoku w:val="0"/>
        <w:overflowPunct w:val="0"/>
        <w:autoSpaceDE w:val="0"/>
        <w:autoSpaceDN w:val="0"/>
        <w:adjustRightInd w:val="0"/>
        <w:spacing w:before="8" w:line="200" w:lineRule="exact"/>
        <w:ind w:left="284" w:hanging="284"/>
        <w:rPr>
          <w:sz w:val="20"/>
        </w:rPr>
      </w:pPr>
      <w:bookmarkStart w:id="0" w:name="_Hlk534203499"/>
      <w:r>
        <w:rPr>
          <w:sz w:val="20"/>
        </w:rPr>
        <w:t xml:space="preserve">1. </w:t>
      </w:r>
      <w:r w:rsidR="002B2602">
        <w:rPr>
          <w:sz w:val="20"/>
        </w:rPr>
        <w:tab/>
      </w:r>
      <w:r>
        <w:rPr>
          <w:sz w:val="20"/>
        </w:rPr>
        <w:t>i</w:t>
      </w:r>
      <w:r w:rsidRPr="00076AE6">
        <w:rPr>
          <w:sz w:val="20"/>
        </w:rPr>
        <w:t>sær efter længerevarende brug (se pkt. 4.4)</w:t>
      </w:r>
    </w:p>
    <w:p w:rsidR="00076AE6" w:rsidRPr="00076AE6" w:rsidRDefault="00076AE6" w:rsidP="002B2602">
      <w:pPr>
        <w:widowControl w:val="0"/>
        <w:kinsoku w:val="0"/>
        <w:overflowPunct w:val="0"/>
        <w:autoSpaceDE w:val="0"/>
        <w:autoSpaceDN w:val="0"/>
        <w:adjustRightInd w:val="0"/>
        <w:spacing w:before="8" w:line="200" w:lineRule="exact"/>
        <w:ind w:left="284" w:hanging="284"/>
        <w:rPr>
          <w:sz w:val="20"/>
        </w:rPr>
      </w:pPr>
      <w:r>
        <w:rPr>
          <w:sz w:val="20"/>
        </w:rPr>
        <w:t xml:space="preserve">2. </w:t>
      </w:r>
      <w:r w:rsidR="002B2602">
        <w:rPr>
          <w:sz w:val="20"/>
        </w:rPr>
        <w:tab/>
      </w:r>
      <w:r w:rsidRPr="00076AE6">
        <w:rPr>
          <w:sz w:val="20"/>
        </w:rPr>
        <w:t>især ved høje doser eller ved længerevarende behandling</w:t>
      </w:r>
    </w:p>
    <w:p w:rsidR="00076AE6" w:rsidRPr="00076AE6" w:rsidRDefault="00076AE6" w:rsidP="002B2602">
      <w:pPr>
        <w:ind w:left="284" w:hanging="284"/>
        <w:rPr>
          <w:sz w:val="20"/>
        </w:rPr>
      </w:pPr>
      <w:r w:rsidRPr="00076AE6">
        <w:rPr>
          <w:sz w:val="20"/>
        </w:rPr>
        <w:t xml:space="preserve">3. </w:t>
      </w:r>
      <w:r w:rsidR="002B2602">
        <w:rPr>
          <w:sz w:val="20"/>
        </w:rPr>
        <w:tab/>
      </w:r>
      <w:r w:rsidRPr="00076AE6">
        <w:rPr>
          <w:sz w:val="20"/>
        </w:rPr>
        <w:t>er reversibel</w:t>
      </w:r>
    </w:p>
    <w:p w:rsidR="00076AE6" w:rsidRPr="00076AE6" w:rsidRDefault="00076AE6" w:rsidP="002B2602">
      <w:pPr>
        <w:ind w:left="284" w:hanging="284"/>
        <w:rPr>
          <w:sz w:val="20"/>
        </w:rPr>
      </w:pPr>
      <w:r w:rsidRPr="00076AE6">
        <w:rPr>
          <w:sz w:val="20"/>
        </w:rPr>
        <w:t xml:space="preserve">4. </w:t>
      </w:r>
      <w:r w:rsidR="002B2602">
        <w:rPr>
          <w:sz w:val="20"/>
        </w:rPr>
        <w:tab/>
      </w:r>
      <w:r w:rsidRPr="00076AE6">
        <w:rPr>
          <w:sz w:val="20"/>
        </w:rPr>
        <w:t>især ved behandlingsstart og ved brug af højere doser</w:t>
      </w:r>
    </w:p>
    <w:p w:rsidR="00076AE6" w:rsidRPr="00076AE6" w:rsidRDefault="00076AE6" w:rsidP="002B2602">
      <w:pPr>
        <w:ind w:left="284" w:hanging="284"/>
        <w:rPr>
          <w:sz w:val="20"/>
        </w:rPr>
      </w:pPr>
      <w:r w:rsidRPr="00076AE6">
        <w:rPr>
          <w:sz w:val="20"/>
        </w:rPr>
        <w:t xml:space="preserve">5. </w:t>
      </w:r>
      <w:r w:rsidR="002B2602">
        <w:rPr>
          <w:sz w:val="20"/>
        </w:rPr>
        <w:tab/>
      </w:r>
      <w:r w:rsidRPr="00076AE6">
        <w:rPr>
          <w:sz w:val="20"/>
        </w:rPr>
        <w:t>i det normale dosisinterval, men især ved højere dosisniveauer</w:t>
      </w:r>
    </w:p>
    <w:p w:rsidR="00076AE6" w:rsidRPr="00076AE6" w:rsidRDefault="00076AE6" w:rsidP="002B2602">
      <w:pPr>
        <w:ind w:left="284" w:hanging="284"/>
        <w:rPr>
          <w:sz w:val="20"/>
        </w:rPr>
      </w:pPr>
      <w:r w:rsidRPr="00076AE6">
        <w:rPr>
          <w:sz w:val="20"/>
        </w:rPr>
        <w:t>6.</w:t>
      </w:r>
      <w:r w:rsidR="002B2602">
        <w:rPr>
          <w:sz w:val="20"/>
        </w:rPr>
        <w:tab/>
      </w:r>
      <w:r>
        <w:rPr>
          <w:sz w:val="20"/>
        </w:rPr>
        <w:t xml:space="preserve"> </w:t>
      </w:r>
      <w:r w:rsidRPr="00076AE6">
        <w:rPr>
          <w:sz w:val="20"/>
        </w:rPr>
        <w:t>især hos ældre patienter. Kan være kombineret med luftvejslidelser</w:t>
      </w:r>
    </w:p>
    <w:bookmarkEnd w:id="0"/>
    <w:p w:rsidR="006A28A8" w:rsidRPr="00A524BD" w:rsidRDefault="006A28A8" w:rsidP="006A28A8">
      <w:pPr>
        <w:widowControl w:val="0"/>
        <w:autoSpaceDE w:val="0"/>
        <w:autoSpaceDN w:val="0"/>
        <w:adjustRightInd w:val="0"/>
        <w:ind w:left="851" w:hanging="851"/>
        <w:rPr>
          <w:sz w:val="24"/>
          <w:szCs w:val="24"/>
          <w:lang w:eastAsia="da-DK"/>
        </w:rPr>
      </w:pPr>
    </w:p>
    <w:p w:rsidR="006A28A8" w:rsidRPr="00A524BD" w:rsidRDefault="006A28A8" w:rsidP="006A28A8">
      <w:pPr>
        <w:widowControl w:val="0"/>
        <w:autoSpaceDE w:val="0"/>
        <w:autoSpaceDN w:val="0"/>
        <w:adjustRightInd w:val="0"/>
        <w:ind w:left="851"/>
        <w:rPr>
          <w:sz w:val="24"/>
          <w:szCs w:val="24"/>
        </w:rPr>
      </w:pPr>
      <w:r w:rsidRPr="00A524BD">
        <w:rPr>
          <w:sz w:val="24"/>
          <w:szCs w:val="24"/>
        </w:rPr>
        <w:t>Ligesom med andre benzodiazepiner må den gavnlige terapeutiske virkning afvejes mod risikoen for tilvænning og afhængighed ved langvarig brug.</w:t>
      </w:r>
    </w:p>
    <w:p w:rsidR="006A28A8" w:rsidRPr="00A524BD" w:rsidRDefault="006A28A8" w:rsidP="006A28A8">
      <w:pPr>
        <w:widowControl w:val="0"/>
        <w:autoSpaceDE w:val="0"/>
        <w:autoSpaceDN w:val="0"/>
        <w:adjustRightInd w:val="0"/>
        <w:ind w:left="851"/>
        <w:rPr>
          <w:sz w:val="24"/>
          <w:szCs w:val="24"/>
        </w:rPr>
      </w:pPr>
    </w:p>
    <w:p w:rsidR="006A28A8" w:rsidRPr="008F49E1" w:rsidRDefault="006A28A8" w:rsidP="006A28A8">
      <w:pPr>
        <w:autoSpaceDE w:val="0"/>
        <w:autoSpaceDN w:val="0"/>
        <w:ind w:left="851"/>
        <w:rPr>
          <w:sz w:val="24"/>
          <w:szCs w:val="24"/>
          <w:u w:val="single"/>
          <w:lang w:eastAsia="da-DK"/>
        </w:rPr>
      </w:pPr>
      <w:r w:rsidRPr="008F49E1">
        <w:rPr>
          <w:sz w:val="24"/>
          <w:szCs w:val="24"/>
          <w:u w:val="single"/>
          <w:lang w:eastAsia="da-DK"/>
        </w:rPr>
        <w:t>Indberetning af formodede bivirkninger</w:t>
      </w:r>
    </w:p>
    <w:p w:rsidR="006A28A8" w:rsidRPr="008F49E1" w:rsidRDefault="006A28A8" w:rsidP="006A28A8">
      <w:pPr>
        <w:ind w:left="851"/>
        <w:rPr>
          <w:sz w:val="24"/>
          <w:szCs w:val="24"/>
          <w:lang w:eastAsia="da-DK"/>
        </w:rPr>
      </w:pPr>
      <w:r w:rsidRPr="008F49E1">
        <w:rPr>
          <w:sz w:val="24"/>
          <w:szCs w:val="24"/>
          <w:lang w:eastAsia="da-DK"/>
        </w:rPr>
        <w:t>Når lægemidlet er godkendt, er indberetning af formodede bivirkninger vigtig. Det muliggør løbende overvågning af benefit/</w:t>
      </w:r>
      <w:proofErr w:type="spellStart"/>
      <w:r w:rsidRPr="008F49E1">
        <w:rPr>
          <w:sz w:val="24"/>
          <w:szCs w:val="24"/>
          <w:lang w:eastAsia="da-DK"/>
        </w:rPr>
        <w:t>risk</w:t>
      </w:r>
      <w:proofErr w:type="spellEnd"/>
      <w:r w:rsidRPr="008F49E1">
        <w:rPr>
          <w:sz w:val="24"/>
          <w:szCs w:val="24"/>
          <w:lang w:eastAsia="da-DK"/>
        </w:rPr>
        <w:t xml:space="preserve">-forholdet for lægemidlet. </w:t>
      </w:r>
      <w:r w:rsidR="00076AE6">
        <w:rPr>
          <w:sz w:val="24"/>
          <w:szCs w:val="24"/>
          <w:lang w:eastAsia="da-DK"/>
        </w:rPr>
        <w:t>sundhedspersoner</w:t>
      </w:r>
      <w:r w:rsidRPr="008F49E1">
        <w:rPr>
          <w:sz w:val="24"/>
          <w:szCs w:val="24"/>
          <w:lang w:eastAsia="da-DK"/>
        </w:rPr>
        <w:t xml:space="preserve"> anmodes om at indberette alle formodede bivirkninger via:</w:t>
      </w:r>
    </w:p>
    <w:p w:rsidR="006A28A8" w:rsidRPr="008F49E1" w:rsidRDefault="006A28A8" w:rsidP="006A28A8">
      <w:pPr>
        <w:ind w:left="851"/>
        <w:rPr>
          <w:sz w:val="24"/>
          <w:szCs w:val="24"/>
          <w:lang w:eastAsia="da-DK"/>
        </w:rPr>
      </w:pPr>
    </w:p>
    <w:p w:rsidR="006A28A8" w:rsidRPr="007A276A" w:rsidRDefault="006A28A8" w:rsidP="006A28A8">
      <w:pPr>
        <w:ind w:left="851"/>
        <w:rPr>
          <w:sz w:val="24"/>
          <w:szCs w:val="24"/>
          <w:lang w:eastAsia="da-DK"/>
        </w:rPr>
      </w:pPr>
      <w:r w:rsidRPr="007A276A">
        <w:rPr>
          <w:sz w:val="24"/>
          <w:szCs w:val="24"/>
          <w:lang w:eastAsia="da-DK"/>
        </w:rPr>
        <w:t>Lægemiddelstyrelsen</w:t>
      </w:r>
    </w:p>
    <w:p w:rsidR="006A28A8" w:rsidRPr="007A276A" w:rsidRDefault="006A28A8" w:rsidP="006A28A8">
      <w:pPr>
        <w:ind w:left="851"/>
        <w:rPr>
          <w:sz w:val="24"/>
          <w:szCs w:val="24"/>
          <w:lang w:eastAsia="da-DK"/>
        </w:rPr>
      </w:pPr>
      <w:r w:rsidRPr="007A276A">
        <w:rPr>
          <w:sz w:val="24"/>
          <w:szCs w:val="24"/>
          <w:lang w:eastAsia="da-DK"/>
        </w:rPr>
        <w:t>Axel Heides Gade 1</w:t>
      </w:r>
    </w:p>
    <w:p w:rsidR="006A28A8" w:rsidRPr="007A276A" w:rsidRDefault="006A28A8" w:rsidP="006A28A8">
      <w:pPr>
        <w:ind w:left="851"/>
        <w:rPr>
          <w:sz w:val="24"/>
          <w:szCs w:val="24"/>
          <w:lang w:eastAsia="da-DK"/>
        </w:rPr>
      </w:pPr>
      <w:r w:rsidRPr="007A276A">
        <w:rPr>
          <w:sz w:val="24"/>
          <w:szCs w:val="24"/>
          <w:lang w:eastAsia="da-DK"/>
        </w:rPr>
        <w:t>DK-2300 København S</w:t>
      </w:r>
    </w:p>
    <w:p w:rsidR="006A28A8" w:rsidRPr="00691CB6" w:rsidRDefault="006A28A8" w:rsidP="006A28A8">
      <w:pPr>
        <w:ind w:left="851"/>
        <w:rPr>
          <w:sz w:val="24"/>
          <w:szCs w:val="24"/>
          <w:lang w:eastAsia="da-DK"/>
        </w:rPr>
      </w:pPr>
      <w:r w:rsidRPr="00691CB6">
        <w:rPr>
          <w:sz w:val="24"/>
          <w:szCs w:val="24"/>
          <w:lang w:eastAsia="da-DK"/>
        </w:rPr>
        <w:t xml:space="preserve">Websted: </w:t>
      </w:r>
      <w:hyperlink r:id="rId8" w:history="1">
        <w:r w:rsidRPr="00691CB6">
          <w:rPr>
            <w:rStyle w:val="Hyperlink"/>
            <w:sz w:val="24"/>
            <w:lang w:eastAsia="da-DK"/>
          </w:rPr>
          <w:t>www.meldenbivirkning.dk</w:t>
        </w:r>
      </w:hyperlink>
      <w:r w:rsidRPr="00691CB6">
        <w:rPr>
          <w:sz w:val="24"/>
          <w:szCs w:val="24"/>
          <w:lang w:eastAsia="da-DK"/>
        </w:rPr>
        <w:t xml:space="preserve"> </w:t>
      </w:r>
    </w:p>
    <w:p w:rsidR="006A28A8" w:rsidRPr="00691CB6" w:rsidRDefault="006A28A8" w:rsidP="006A28A8">
      <w:pPr>
        <w:pStyle w:val="Sidehoved"/>
        <w:tabs>
          <w:tab w:val="clear" w:pos="4819"/>
          <w:tab w:val="clear" w:pos="9638"/>
        </w:tabs>
        <w:ind w:left="851" w:right="-1" w:hanging="851"/>
        <w:rPr>
          <w:szCs w:val="24"/>
        </w:rPr>
      </w:pPr>
    </w:p>
    <w:p w:rsidR="006A28A8" w:rsidRPr="00A524BD" w:rsidRDefault="006A28A8" w:rsidP="006A28A8">
      <w:pPr>
        <w:ind w:left="851" w:right="-1" w:hanging="851"/>
        <w:rPr>
          <w:b/>
          <w:sz w:val="24"/>
          <w:szCs w:val="24"/>
        </w:rPr>
      </w:pPr>
      <w:r w:rsidRPr="00A524BD">
        <w:rPr>
          <w:b/>
          <w:sz w:val="24"/>
          <w:szCs w:val="24"/>
        </w:rPr>
        <w:t>4.9</w:t>
      </w:r>
      <w:r w:rsidRPr="00A524BD">
        <w:rPr>
          <w:b/>
          <w:sz w:val="24"/>
          <w:szCs w:val="24"/>
        </w:rPr>
        <w:tab/>
        <w:t>Overdosering</w:t>
      </w:r>
    </w:p>
    <w:p w:rsidR="006A28A8" w:rsidRPr="00A524BD" w:rsidRDefault="006A28A8" w:rsidP="006A28A8">
      <w:pPr>
        <w:widowControl w:val="0"/>
        <w:autoSpaceDE w:val="0"/>
        <w:autoSpaceDN w:val="0"/>
        <w:adjustRightInd w:val="0"/>
        <w:ind w:left="851"/>
        <w:rPr>
          <w:sz w:val="24"/>
          <w:szCs w:val="24"/>
          <w:lang w:eastAsia="da-DK"/>
        </w:rPr>
      </w:pPr>
      <w:r w:rsidRPr="00A524BD">
        <w:rPr>
          <w:sz w:val="24"/>
          <w:szCs w:val="24"/>
        </w:rPr>
        <w:t xml:space="preserve">Overdosering af benzodiazepiner viser sig oftest som CNS-depression af forskellig grad fra døsighed til koma. I milde tilfælde omfatter symptomerne døsighed, mental forvirring og letargi, og i mere alvorlige tilfælde kan symptomerne omfatte </w:t>
      </w:r>
      <w:proofErr w:type="spellStart"/>
      <w:r w:rsidRPr="00A524BD">
        <w:rPr>
          <w:sz w:val="24"/>
          <w:szCs w:val="24"/>
        </w:rPr>
        <w:t>ataksi</w:t>
      </w:r>
      <w:proofErr w:type="spellEnd"/>
      <w:r w:rsidRPr="00A524BD">
        <w:rPr>
          <w:sz w:val="24"/>
          <w:szCs w:val="24"/>
        </w:rPr>
        <w:t xml:space="preserve">, </w:t>
      </w:r>
      <w:proofErr w:type="spellStart"/>
      <w:r w:rsidRPr="00A524BD">
        <w:rPr>
          <w:sz w:val="24"/>
          <w:szCs w:val="24"/>
        </w:rPr>
        <w:t>hypotoni</w:t>
      </w:r>
      <w:proofErr w:type="spellEnd"/>
      <w:r w:rsidRPr="00A524BD">
        <w:rPr>
          <w:sz w:val="24"/>
          <w:szCs w:val="24"/>
        </w:rPr>
        <w:t xml:space="preserve">, </w:t>
      </w:r>
      <w:r w:rsidRPr="00A524BD">
        <w:rPr>
          <w:sz w:val="24"/>
          <w:szCs w:val="24"/>
        </w:rPr>
        <w:lastRenderedPageBreak/>
        <w:t>hypotension, respirationsdepression og i sjældne tilfælde koma og i meget sjældne tilfælde død. Som med andre benzodiazepiner er overdosering ikke livstruende, medmindre der også er indtaget andre CNS-hæmmende midler (inklusive alkohol).</w:t>
      </w:r>
    </w:p>
    <w:p w:rsidR="006A28A8" w:rsidRPr="00A524BD" w:rsidRDefault="006A28A8" w:rsidP="006A28A8">
      <w:pPr>
        <w:widowControl w:val="0"/>
        <w:autoSpaceDE w:val="0"/>
        <w:autoSpaceDN w:val="0"/>
        <w:adjustRightInd w:val="0"/>
        <w:ind w:left="851" w:hanging="851"/>
        <w:rPr>
          <w:sz w:val="24"/>
          <w:szCs w:val="24"/>
        </w:rPr>
      </w:pPr>
    </w:p>
    <w:p w:rsidR="006A28A8" w:rsidRPr="00A524BD" w:rsidRDefault="006A28A8" w:rsidP="006A28A8">
      <w:pPr>
        <w:widowControl w:val="0"/>
        <w:autoSpaceDE w:val="0"/>
        <w:autoSpaceDN w:val="0"/>
        <w:adjustRightInd w:val="0"/>
        <w:ind w:left="851"/>
        <w:rPr>
          <w:sz w:val="24"/>
          <w:szCs w:val="24"/>
        </w:rPr>
      </w:pPr>
      <w:r w:rsidRPr="00A524BD">
        <w:rPr>
          <w:sz w:val="24"/>
          <w:szCs w:val="24"/>
        </w:rPr>
        <w:t>I forbindelse med behandling af overdosering anbefales det at tage højde for muligheden for, at patienten har taget flere midler.</w:t>
      </w:r>
    </w:p>
    <w:p w:rsidR="006A28A8" w:rsidRPr="00A524BD" w:rsidRDefault="006A28A8" w:rsidP="006A28A8">
      <w:pPr>
        <w:widowControl w:val="0"/>
        <w:autoSpaceDE w:val="0"/>
        <w:autoSpaceDN w:val="0"/>
        <w:adjustRightInd w:val="0"/>
        <w:ind w:left="851" w:hanging="851"/>
        <w:rPr>
          <w:sz w:val="24"/>
          <w:szCs w:val="24"/>
        </w:rPr>
      </w:pPr>
    </w:p>
    <w:p w:rsidR="006A28A8" w:rsidRPr="00A524BD" w:rsidRDefault="006A28A8" w:rsidP="006A28A8">
      <w:pPr>
        <w:widowControl w:val="0"/>
        <w:autoSpaceDE w:val="0"/>
        <w:autoSpaceDN w:val="0"/>
        <w:adjustRightInd w:val="0"/>
        <w:ind w:left="851"/>
        <w:rPr>
          <w:sz w:val="24"/>
          <w:szCs w:val="24"/>
        </w:rPr>
      </w:pPr>
      <w:r w:rsidRPr="00A524BD">
        <w:rPr>
          <w:sz w:val="24"/>
          <w:szCs w:val="24"/>
        </w:rPr>
        <w:t xml:space="preserve">Efter overdosering af orale benzodiazepiner skal der fremprovokeres opkastning (inden for en time), hvis patienten er ved bevidsthed, eller maveskylning og luftvejsbeskyttelse, hvis patienten er bevidstløs. Hvis der ikke opnås gavnlig effekt af ventrikeltømningen, skal der gives aktivt kul for at reducere absorptionen. Der skal udvises særlig opmærksomhed på respirationsfunktionen og de </w:t>
      </w:r>
      <w:proofErr w:type="spellStart"/>
      <w:r w:rsidRPr="00A524BD">
        <w:rPr>
          <w:sz w:val="24"/>
          <w:szCs w:val="24"/>
        </w:rPr>
        <w:t>kardiovaskulære</w:t>
      </w:r>
      <w:proofErr w:type="spellEnd"/>
      <w:r w:rsidRPr="00A524BD">
        <w:rPr>
          <w:sz w:val="24"/>
          <w:szCs w:val="24"/>
        </w:rPr>
        <w:t xml:space="preserve"> funktioner ved intensiv behandling.</w:t>
      </w:r>
    </w:p>
    <w:p w:rsidR="006A28A8" w:rsidRPr="00A524BD" w:rsidRDefault="006A28A8" w:rsidP="006A28A8">
      <w:pPr>
        <w:widowControl w:val="0"/>
        <w:autoSpaceDE w:val="0"/>
        <w:autoSpaceDN w:val="0"/>
        <w:adjustRightInd w:val="0"/>
        <w:ind w:left="851" w:hanging="851"/>
        <w:rPr>
          <w:sz w:val="24"/>
          <w:szCs w:val="24"/>
        </w:rPr>
      </w:pPr>
    </w:p>
    <w:p w:rsidR="006A28A8" w:rsidRPr="00A524BD" w:rsidRDefault="006A28A8" w:rsidP="006A28A8">
      <w:pPr>
        <w:widowControl w:val="0"/>
        <w:autoSpaceDE w:val="0"/>
        <w:autoSpaceDN w:val="0"/>
        <w:adjustRightInd w:val="0"/>
        <w:ind w:left="851"/>
        <w:rPr>
          <w:sz w:val="24"/>
          <w:szCs w:val="24"/>
        </w:rPr>
      </w:pPr>
      <w:r w:rsidRPr="00A524BD">
        <w:rPr>
          <w:sz w:val="24"/>
          <w:szCs w:val="24"/>
        </w:rPr>
        <w:t xml:space="preserve">Sekundær elimination af </w:t>
      </w:r>
      <w:proofErr w:type="spellStart"/>
      <w:r w:rsidRPr="00A524BD">
        <w:rPr>
          <w:sz w:val="24"/>
          <w:szCs w:val="24"/>
        </w:rPr>
        <w:t>clobazam</w:t>
      </w:r>
      <w:proofErr w:type="spellEnd"/>
      <w:r w:rsidRPr="00A524BD">
        <w:rPr>
          <w:sz w:val="24"/>
          <w:szCs w:val="24"/>
        </w:rPr>
        <w:t xml:space="preserve"> (ved brug af forceret diurese eller hæmodialyse) er ikke effektivt.</w:t>
      </w:r>
    </w:p>
    <w:p w:rsidR="006A28A8" w:rsidRPr="00A524BD" w:rsidRDefault="006A28A8" w:rsidP="006A28A8">
      <w:pPr>
        <w:widowControl w:val="0"/>
        <w:autoSpaceDE w:val="0"/>
        <w:autoSpaceDN w:val="0"/>
        <w:adjustRightInd w:val="0"/>
        <w:ind w:left="851" w:hanging="851"/>
        <w:rPr>
          <w:sz w:val="24"/>
          <w:szCs w:val="24"/>
        </w:rPr>
      </w:pPr>
    </w:p>
    <w:p w:rsidR="006A28A8" w:rsidRPr="00A524BD" w:rsidRDefault="006A28A8" w:rsidP="006A28A8">
      <w:pPr>
        <w:widowControl w:val="0"/>
        <w:autoSpaceDE w:val="0"/>
        <w:autoSpaceDN w:val="0"/>
        <w:adjustRightInd w:val="0"/>
        <w:ind w:left="851"/>
        <w:rPr>
          <w:sz w:val="24"/>
          <w:szCs w:val="24"/>
        </w:rPr>
      </w:pPr>
      <w:r w:rsidRPr="00A524BD">
        <w:rPr>
          <w:sz w:val="24"/>
          <w:szCs w:val="24"/>
        </w:rPr>
        <w:t xml:space="preserve">Det bør overvejes at bruge </w:t>
      </w:r>
      <w:proofErr w:type="spellStart"/>
      <w:r w:rsidRPr="00A524BD">
        <w:rPr>
          <w:sz w:val="24"/>
          <w:szCs w:val="24"/>
        </w:rPr>
        <w:t>flumazenil</w:t>
      </w:r>
      <w:proofErr w:type="spellEnd"/>
      <w:r w:rsidRPr="00A524BD">
        <w:rPr>
          <w:sz w:val="24"/>
          <w:szCs w:val="24"/>
        </w:rPr>
        <w:t xml:space="preserve"> som </w:t>
      </w:r>
      <w:proofErr w:type="spellStart"/>
      <w:r w:rsidRPr="00A524BD">
        <w:rPr>
          <w:sz w:val="24"/>
          <w:szCs w:val="24"/>
        </w:rPr>
        <w:t>benzondiazepin</w:t>
      </w:r>
      <w:proofErr w:type="spellEnd"/>
      <w:r w:rsidRPr="00A524BD">
        <w:rPr>
          <w:sz w:val="24"/>
          <w:szCs w:val="24"/>
        </w:rPr>
        <w:t>-antagonist.</w:t>
      </w:r>
    </w:p>
    <w:p w:rsidR="006A28A8" w:rsidRPr="00A524BD" w:rsidRDefault="006A28A8" w:rsidP="006A28A8">
      <w:pPr>
        <w:ind w:left="851" w:right="-1" w:hanging="851"/>
        <w:rPr>
          <w:sz w:val="24"/>
          <w:szCs w:val="24"/>
        </w:rPr>
      </w:pPr>
    </w:p>
    <w:p w:rsidR="006A28A8" w:rsidRPr="00A524BD" w:rsidRDefault="006A28A8" w:rsidP="006A28A8">
      <w:pPr>
        <w:ind w:left="851" w:right="-1" w:hanging="851"/>
        <w:rPr>
          <w:b/>
          <w:sz w:val="24"/>
          <w:szCs w:val="24"/>
        </w:rPr>
      </w:pPr>
      <w:r w:rsidRPr="00A524BD">
        <w:rPr>
          <w:b/>
          <w:sz w:val="24"/>
          <w:szCs w:val="24"/>
        </w:rPr>
        <w:t>4.10</w:t>
      </w:r>
      <w:r w:rsidRPr="00A524BD">
        <w:rPr>
          <w:b/>
          <w:sz w:val="24"/>
          <w:szCs w:val="24"/>
        </w:rPr>
        <w:tab/>
        <w:t>Udlevering</w:t>
      </w:r>
    </w:p>
    <w:p w:rsidR="006A28A8" w:rsidRPr="00A524BD" w:rsidRDefault="006A28A8" w:rsidP="006A28A8">
      <w:pPr>
        <w:ind w:left="851" w:right="-1"/>
        <w:rPr>
          <w:sz w:val="24"/>
          <w:szCs w:val="24"/>
        </w:rPr>
      </w:pPr>
      <w:r>
        <w:rPr>
          <w:sz w:val="24"/>
          <w:szCs w:val="24"/>
        </w:rPr>
        <w:t>A</w:t>
      </w:r>
    </w:p>
    <w:p w:rsidR="006A28A8" w:rsidRPr="00A524BD" w:rsidRDefault="006A28A8" w:rsidP="006A28A8">
      <w:pPr>
        <w:ind w:left="851" w:right="-1" w:hanging="851"/>
        <w:rPr>
          <w:sz w:val="24"/>
          <w:szCs w:val="24"/>
        </w:rPr>
      </w:pPr>
    </w:p>
    <w:p w:rsidR="006A28A8" w:rsidRPr="00A524BD" w:rsidRDefault="006A28A8" w:rsidP="006A28A8">
      <w:pPr>
        <w:ind w:left="851" w:right="-1" w:hanging="851"/>
        <w:rPr>
          <w:sz w:val="24"/>
          <w:szCs w:val="24"/>
        </w:rPr>
      </w:pPr>
    </w:p>
    <w:p w:rsidR="002B2602" w:rsidRPr="00C84483" w:rsidRDefault="002B2602" w:rsidP="002B2602">
      <w:pPr>
        <w:tabs>
          <w:tab w:val="left" w:pos="851"/>
        </w:tabs>
        <w:ind w:left="851" w:hanging="851"/>
        <w:rPr>
          <w:b/>
          <w:sz w:val="24"/>
          <w:szCs w:val="24"/>
        </w:rPr>
      </w:pPr>
      <w:r w:rsidRPr="00C84483">
        <w:rPr>
          <w:b/>
          <w:sz w:val="24"/>
          <w:szCs w:val="24"/>
        </w:rPr>
        <w:t>5.</w:t>
      </w:r>
      <w:r w:rsidRPr="00C84483">
        <w:rPr>
          <w:b/>
          <w:sz w:val="24"/>
          <w:szCs w:val="24"/>
        </w:rPr>
        <w:tab/>
        <w:t>FARMAKOLOGISKE EGENSKABER</w:t>
      </w:r>
    </w:p>
    <w:p w:rsidR="002B2602" w:rsidRPr="00C84483" w:rsidRDefault="002B2602" w:rsidP="002B2602">
      <w:pPr>
        <w:tabs>
          <w:tab w:val="left" w:pos="851"/>
        </w:tabs>
        <w:ind w:left="851"/>
        <w:rPr>
          <w:sz w:val="24"/>
          <w:szCs w:val="24"/>
        </w:rPr>
      </w:pPr>
    </w:p>
    <w:p w:rsidR="002B2602" w:rsidRPr="00C84483" w:rsidRDefault="002B2602" w:rsidP="002B2602">
      <w:pPr>
        <w:tabs>
          <w:tab w:val="num" w:pos="851"/>
        </w:tabs>
        <w:ind w:left="851" w:hanging="851"/>
        <w:rPr>
          <w:b/>
          <w:sz w:val="24"/>
          <w:szCs w:val="24"/>
        </w:rPr>
      </w:pPr>
      <w:r w:rsidRPr="00C84483">
        <w:rPr>
          <w:b/>
          <w:sz w:val="24"/>
          <w:szCs w:val="24"/>
        </w:rPr>
        <w:t>5.1</w:t>
      </w:r>
      <w:r w:rsidRPr="00C84483">
        <w:rPr>
          <w:b/>
          <w:sz w:val="24"/>
          <w:szCs w:val="24"/>
        </w:rPr>
        <w:tab/>
      </w:r>
      <w:proofErr w:type="spellStart"/>
      <w:r w:rsidRPr="00C84483">
        <w:rPr>
          <w:b/>
          <w:sz w:val="24"/>
          <w:szCs w:val="24"/>
        </w:rPr>
        <w:t>Farmakodynamiske</w:t>
      </w:r>
      <w:proofErr w:type="spellEnd"/>
      <w:r w:rsidRPr="00C84483">
        <w:rPr>
          <w:b/>
          <w:sz w:val="24"/>
          <w:szCs w:val="24"/>
        </w:rPr>
        <w:t xml:space="preserve"> egenskaber</w:t>
      </w:r>
    </w:p>
    <w:p w:rsidR="002B2602" w:rsidRPr="00A524BD" w:rsidRDefault="002B2602" w:rsidP="002B2602">
      <w:pPr>
        <w:widowControl w:val="0"/>
        <w:autoSpaceDE w:val="0"/>
        <w:autoSpaceDN w:val="0"/>
        <w:adjustRightInd w:val="0"/>
        <w:ind w:left="851"/>
        <w:rPr>
          <w:sz w:val="24"/>
          <w:szCs w:val="24"/>
        </w:rPr>
      </w:pPr>
      <w:proofErr w:type="spellStart"/>
      <w:r>
        <w:rPr>
          <w:sz w:val="24"/>
          <w:szCs w:val="24"/>
        </w:rPr>
        <w:t>Farmakoterapeutisk</w:t>
      </w:r>
      <w:proofErr w:type="spellEnd"/>
      <w:r>
        <w:rPr>
          <w:sz w:val="24"/>
          <w:szCs w:val="24"/>
        </w:rPr>
        <w:t xml:space="preserve"> klassifikation: </w:t>
      </w:r>
      <w:proofErr w:type="spellStart"/>
      <w:r>
        <w:rPr>
          <w:sz w:val="24"/>
          <w:szCs w:val="24"/>
        </w:rPr>
        <w:t>B</w:t>
      </w:r>
      <w:r w:rsidRPr="00A524BD">
        <w:rPr>
          <w:sz w:val="24"/>
          <w:szCs w:val="24"/>
        </w:rPr>
        <w:t>enzodiazepinderivater</w:t>
      </w:r>
      <w:proofErr w:type="spellEnd"/>
      <w:r>
        <w:rPr>
          <w:sz w:val="24"/>
          <w:szCs w:val="24"/>
        </w:rPr>
        <w:t xml:space="preserve">, </w:t>
      </w:r>
      <w:r w:rsidRPr="00A524BD">
        <w:rPr>
          <w:sz w:val="24"/>
          <w:szCs w:val="24"/>
        </w:rPr>
        <w:t>ATC-kode: N05BA</w:t>
      </w:r>
      <w:r>
        <w:rPr>
          <w:sz w:val="24"/>
          <w:szCs w:val="24"/>
        </w:rPr>
        <w:t>09.</w:t>
      </w:r>
    </w:p>
    <w:p w:rsidR="002B2602" w:rsidRDefault="002B2602" w:rsidP="006A28A8">
      <w:pPr>
        <w:widowControl w:val="0"/>
        <w:autoSpaceDE w:val="0"/>
        <w:autoSpaceDN w:val="0"/>
        <w:adjustRightInd w:val="0"/>
        <w:ind w:left="851"/>
        <w:rPr>
          <w:sz w:val="24"/>
          <w:szCs w:val="24"/>
        </w:rPr>
      </w:pPr>
    </w:p>
    <w:p w:rsidR="006A28A8" w:rsidRPr="00A524BD" w:rsidRDefault="006A28A8" w:rsidP="006A28A8">
      <w:pPr>
        <w:widowControl w:val="0"/>
        <w:autoSpaceDE w:val="0"/>
        <w:autoSpaceDN w:val="0"/>
        <w:adjustRightInd w:val="0"/>
        <w:ind w:left="851"/>
        <w:rPr>
          <w:sz w:val="24"/>
          <w:szCs w:val="24"/>
          <w:lang w:eastAsia="da-DK"/>
        </w:rPr>
      </w:pPr>
      <w:proofErr w:type="spellStart"/>
      <w:r w:rsidRPr="00A524BD">
        <w:rPr>
          <w:sz w:val="24"/>
          <w:szCs w:val="24"/>
        </w:rPr>
        <w:t>Clobazam</w:t>
      </w:r>
      <w:proofErr w:type="spellEnd"/>
      <w:r w:rsidRPr="00A524BD">
        <w:rPr>
          <w:sz w:val="24"/>
          <w:szCs w:val="24"/>
        </w:rPr>
        <w:t xml:space="preserve"> er et 1,5-benzodiazepin, og den </w:t>
      </w:r>
      <w:proofErr w:type="spellStart"/>
      <w:r w:rsidRPr="00A524BD">
        <w:rPr>
          <w:sz w:val="24"/>
          <w:szCs w:val="24"/>
        </w:rPr>
        <w:t>farmakodynamiske</w:t>
      </w:r>
      <w:proofErr w:type="spellEnd"/>
      <w:r w:rsidRPr="00A524BD">
        <w:rPr>
          <w:sz w:val="24"/>
          <w:szCs w:val="24"/>
        </w:rPr>
        <w:t xml:space="preserve"> aktivitet er kvalitativt den samme som den </w:t>
      </w:r>
      <w:proofErr w:type="spellStart"/>
      <w:r w:rsidRPr="00A524BD">
        <w:rPr>
          <w:sz w:val="24"/>
          <w:szCs w:val="24"/>
        </w:rPr>
        <w:t>farmakodynamiske</w:t>
      </w:r>
      <w:proofErr w:type="spellEnd"/>
      <w:r w:rsidRPr="00A524BD">
        <w:rPr>
          <w:sz w:val="24"/>
          <w:szCs w:val="24"/>
        </w:rPr>
        <w:t xml:space="preserve"> aktivitet af andre præparater i denne klasse:</w:t>
      </w:r>
    </w:p>
    <w:p w:rsidR="006A28A8" w:rsidRPr="00A524BD" w:rsidRDefault="006A28A8" w:rsidP="006A28A8">
      <w:pPr>
        <w:widowControl w:val="0"/>
        <w:numPr>
          <w:ilvl w:val="0"/>
          <w:numId w:val="7"/>
        </w:numPr>
        <w:autoSpaceDE w:val="0"/>
        <w:autoSpaceDN w:val="0"/>
        <w:adjustRightInd w:val="0"/>
        <w:ind w:left="1134" w:hanging="283"/>
        <w:rPr>
          <w:sz w:val="24"/>
          <w:szCs w:val="24"/>
        </w:rPr>
      </w:pPr>
      <w:r w:rsidRPr="00A524BD">
        <w:rPr>
          <w:sz w:val="24"/>
          <w:szCs w:val="24"/>
        </w:rPr>
        <w:t>Muskelafslappende</w:t>
      </w:r>
    </w:p>
    <w:p w:rsidR="006A28A8" w:rsidRPr="00A524BD" w:rsidRDefault="006A28A8" w:rsidP="006A28A8">
      <w:pPr>
        <w:widowControl w:val="0"/>
        <w:numPr>
          <w:ilvl w:val="0"/>
          <w:numId w:val="7"/>
        </w:numPr>
        <w:autoSpaceDE w:val="0"/>
        <w:autoSpaceDN w:val="0"/>
        <w:adjustRightInd w:val="0"/>
        <w:ind w:left="1134" w:hanging="283"/>
        <w:rPr>
          <w:sz w:val="24"/>
          <w:szCs w:val="24"/>
        </w:rPr>
      </w:pPr>
      <w:proofErr w:type="spellStart"/>
      <w:r w:rsidRPr="00A524BD">
        <w:rPr>
          <w:sz w:val="24"/>
          <w:szCs w:val="24"/>
        </w:rPr>
        <w:t>Anxiolytisk</w:t>
      </w:r>
      <w:proofErr w:type="spellEnd"/>
    </w:p>
    <w:p w:rsidR="006A28A8" w:rsidRPr="00A524BD" w:rsidRDefault="006A28A8" w:rsidP="006A28A8">
      <w:pPr>
        <w:widowControl w:val="0"/>
        <w:numPr>
          <w:ilvl w:val="0"/>
          <w:numId w:val="7"/>
        </w:numPr>
        <w:autoSpaceDE w:val="0"/>
        <w:autoSpaceDN w:val="0"/>
        <w:adjustRightInd w:val="0"/>
        <w:ind w:left="1134" w:hanging="283"/>
        <w:rPr>
          <w:sz w:val="24"/>
          <w:szCs w:val="24"/>
        </w:rPr>
      </w:pPr>
      <w:r w:rsidRPr="00A524BD">
        <w:rPr>
          <w:sz w:val="24"/>
          <w:szCs w:val="24"/>
        </w:rPr>
        <w:t>Sedativ</w:t>
      </w:r>
    </w:p>
    <w:p w:rsidR="006A28A8" w:rsidRPr="00A524BD" w:rsidRDefault="006A28A8" w:rsidP="006A28A8">
      <w:pPr>
        <w:widowControl w:val="0"/>
        <w:numPr>
          <w:ilvl w:val="0"/>
          <w:numId w:val="7"/>
        </w:numPr>
        <w:autoSpaceDE w:val="0"/>
        <w:autoSpaceDN w:val="0"/>
        <w:adjustRightInd w:val="0"/>
        <w:ind w:left="1134" w:hanging="283"/>
        <w:rPr>
          <w:sz w:val="24"/>
          <w:szCs w:val="24"/>
        </w:rPr>
      </w:pPr>
      <w:r w:rsidRPr="00A524BD">
        <w:rPr>
          <w:sz w:val="24"/>
          <w:szCs w:val="24"/>
        </w:rPr>
        <w:t xml:space="preserve">Hypnotisk </w:t>
      </w:r>
    </w:p>
    <w:p w:rsidR="006A28A8" w:rsidRPr="00A524BD" w:rsidRDefault="006A28A8" w:rsidP="006A28A8">
      <w:pPr>
        <w:widowControl w:val="0"/>
        <w:numPr>
          <w:ilvl w:val="0"/>
          <w:numId w:val="7"/>
        </w:numPr>
        <w:autoSpaceDE w:val="0"/>
        <w:autoSpaceDN w:val="0"/>
        <w:adjustRightInd w:val="0"/>
        <w:ind w:left="1134" w:hanging="283"/>
        <w:rPr>
          <w:sz w:val="24"/>
          <w:szCs w:val="24"/>
        </w:rPr>
      </w:pPr>
      <w:r w:rsidRPr="00A524BD">
        <w:rPr>
          <w:sz w:val="24"/>
          <w:szCs w:val="24"/>
        </w:rPr>
        <w:t>Krampestillende</w:t>
      </w:r>
    </w:p>
    <w:p w:rsidR="006A28A8" w:rsidRPr="00A524BD" w:rsidRDefault="006A28A8" w:rsidP="006A28A8">
      <w:pPr>
        <w:widowControl w:val="0"/>
        <w:numPr>
          <w:ilvl w:val="0"/>
          <w:numId w:val="7"/>
        </w:numPr>
        <w:autoSpaceDE w:val="0"/>
        <w:autoSpaceDN w:val="0"/>
        <w:adjustRightInd w:val="0"/>
        <w:ind w:left="1134" w:hanging="283"/>
        <w:rPr>
          <w:sz w:val="24"/>
          <w:szCs w:val="24"/>
        </w:rPr>
      </w:pPr>
      <w:proofErr w:type="spellStart"/>
      <w:r w:rsidRPr="00A524BD">
        <w:rPr>
          <w:sz w:val="24"/>
          <w:szCs w:val="24"/>
        </w:rPr>
        <w:t>Amnetisk</w:t>
      </w:r>
      <w:proofErr w:type="spellEnd"/>
      <w:r w:rsidRPr="00A524BD">
        <w:rPr>
          <w:sz w:val="24"/>
          <w:szCs w:val="24"/>
        </w:rPr>
        <w:t xml:space="preserve">  </w:t>
      </w:r>
    </w:p>
    <w:p w:rsidR="006A28A8" w:rsidRPr="00A524BD" w:rsidRDefault="006A28A8" w:rsidP="006A28A8">
      <w:pPr>
        <w:widowControl w:val="0"/>
        <w:autoSpaceDE w:val="0"/>
        <w:autoSpaceDN w:val="0"/>
        <w:adjustRightInd w:val="0"/>
        <w:ind w:left="851" w:hanging="851"/>
        <w:rPr>
          <w:sz w:val="24"/>
          <w:szCs w:val="24"/>
        </w:rPr>
      </w:pPr>
    </w:p>
    <w:p w:rsidR="006A28A8" w:rsidRPr="00A524BD" w:rsidRDefault="006A28A8" w:rsidP="006A28A8">
      <w:pPr>
        <w:widowControl w:val="0"/>
        <w:autoSpaceDE w:val="0"/>
        <w:autoSpaceDN w:val="0"/>
        <w:adjustRightInd w:val="0"/>
        <w:ind w:left="851"/>
        <w:rPr>
          <w:sz w:val="24"/>
          <w:szCs w:val="24"/>
        </w:rPr>
      </w:pPr>
      <w:r w:rsidRPr="00A524BD">
        <w:rPr>
          <w:sz w:val="24"/>
          <w:szCs w:val="24"/>
        </w:rPr>
        <w:t xml:space="preserve">Det maksimale plasmaniveau af </w:t>
      </w:r>
      <w:proofErr w:type="spellStart"/>
      <w:r w:rsidRPr="00A524BD">
        <w:rPr>
          <w:sz w:val="24"/>
          <w:szCs w:val="24"/>
        </w:rPr>
        <w:t>clobazam</w:t>
      </w:r>
      <w:proofErr w:type="spellEnd"/>
      <w:r w:rsidRPr="00A524BD">
        <w:rPr>
          <w:sz w:val="24"/>
          <w:szCs w:val="24"/>
        </w:rPr>
        <w:t xml:space="preserve"> var højere efter oral administration af </w:t>
      </w:r>
      <w:proofErr w:type="spellStart"/>
      <w:r w:rsidRPr="00A524BD">
        <w:rPr>
          <w:sz w:val="24"/>
          <w:szCs w:val="24"/>
        </w:rPr>
        <w:t>Silocalm</w:t>
      </w:r>
      <w:proofErr w:type="spellEnd"/>
      <w:r w:rsidRPr="00A524BD">
        <w:rPr>
          <w:sz w:val="24"/>
          <w:szCs w:val="24"/>
        </w:rPr>
        <w:t xml:space="preserve"> oral suspension 2 mg/ml end efter administration af en referencetablet på 10 mg i et randomiseret overkrydsningsstudie vedrørende bioækvivalens med enkeltdoser (gennemsnitlig </w:t>
      </w:r>
      <w:proofErr w:type="spellStart"/>
      <w:r w:rsidRPr="00A524BD">
        <w:rPr>
          <w:sz w:val="24"/>
          <w:szCs w:val="24"/>
        </w:rPr>
        <w:t>C</w:t>
      </w:r>
      <w:r w:rsidRPr="00E92D40">
        <w:rPr>
          <w:sz w:val="24"/>
          <w:szCs w:val="24"/>
          <w:vertAlign w:val="subscript"/>
        </w:rPr>
        <w:t>max</w:t>
      </w:r>
      <w:proofErr w:type="spellEnd"/>
      <w:r w:rsidRPr="00A524BD">
        <w:rPr>
          <w:sz w:val="24"/>
          <w:szCs w:val="24"/>
        </w:rPr>
        <w:t xml:space="preserve"> hhv. 267,5 ± 64,5 </w:t>
      </w:r>
      <w:proofErr w:type="spellStart"/>
      <w:r w:rsidRPr="00A524BD">
        <w:rPr>
          <w:sz w:val="24"/>
          <w:szCs w:val="24"/>
        </w:rPr>
        <w:t>ng</w:t>
      </w:r>
      <w:proofErr w:type="spellEnd"/>
      <w:r w:rsidRPr="00A524BD">
        <w:rPr>
          <w:sz w:val="24"/>
          <w:szCs w:val="24"/>
        </w:rPr>
        <w:t xml:space="preserve">/ml og 220,4 ± 49,9 </w:t>
      </w:r>
      <w:proofErr w:type="spellStart"/>
      <w:r w:rsidRPr="00A524BD">
        <w:rPr>
          <w:sz w:val="24"/>
          <w:szCs w:val="24"/>
        </w:rPr>
        <w:t>ng</w:t>
      </w:r>
      <w:proofErr w:type="spellEnd"/>
      <w:r w:rsidRPr="00A524BD">
        <w:rPr>
          <w:sz w:val="24"/>
          <w:szCs w:val="24"/>
        </w:rPr>
        <w:t>/ml).</w:t>
      </w:r>
    </w:p>
    <w:p w:rsidR="006A28A8" w:rsidRPr="00A524BD" w:rsidRDefault="006A28A8" w:rsidP="006A28A8">
      <w:pPr>
        <w:ind w:left="851" w:right="-1" w:hanging="851"/>
        <w:rPr>
          <w:sz w:val="24"/>
          <w:szCs w:val="24"/>
        </w:rPr>
      </w:pPr>
    </w:p>
    <w:p w:rsidR="006A28A8" w:rsidRPr="00A524BD" w:rsidRDefault="006A28A8" w:rsidP="006A28A8">
      <w:pPr>
        <w:ind w:left="851" w:right="-1" w:hanging="851"/>
        <w:rPr>
          <w:b/>
          <w:sz w:val="24"/>
          <w:szCs w:val="24"/>
        </w:rPr>
      </w:pPr>
      <w:r w:rsidRPr="00A524BD">
        <w:rPr>
          <w:b/>
          <w:sz w:val="24"/>
          <w:szCs w:val="24"/>
        </w:rPr>
        <w:t>5.2</w:t>
      </w:r>
      <w:r w:rsidRPr="00A524BD">
        <w:rPr>
          <w:b/>
          <w:sz w:val="24"/>
          <w:szCs w:val="24"/>
        </w:rPr>
        <w:tab/>
      </w:r>
      <w:proofErr w:type="spellStart"/>
      <w:r w:rsidRPr="00A524BD">
        <w:rPr>
          <w:b/>
          <w:sz w:val="24"/>
          <w:szCs w:val="24"/>
        </w:rPr>
        <w:t>Farmakokinetiske</w:t>
      </w:r>
      <w:proofErr w:type="spellEnd"/>
      <w:r w:rsidRPr="00A524BD">
        <w:rPr>
          <w:b/>
          <w:sz w:val="24"/>
          <w:szCs w:val="24"/>
        </w:rPr>
        <w:t xml:space="preserve"> egenskaber</w:t>
      </w:r>
    </w:p>
    <w:p w:rsidR="006A28A8" w:rsidRPr="002B2602" w:rsidRDefault="006A28A8" w:rsidP="006A28A8">
      <w:pPr>
        <w:widowControl w:val="0"/>
        <w:autoSpaceDE w:val="0"/>
        <w:autoSpaceDN w:val="0"/>
        <w:adjustRightInd w:val="0"/>
        <w:ind w:left="851"/>
        <w:rPr>
          <w:sz w:val="24"/>
          <w:szCs w:val="24"/>
        </w:rPr>
      </w:pPr>
    </w:p>
    <w:p w:rsidR="006A28A8" w:rsidRPr="00010CC6" w:rsidRDefault="006A28A8" w:rsidP="006A28A8">
      <w:pPr>
        <w:widowControl w:val="0"/>
        <w:autoSpaceDE w:val="0"/>
        <w:autoSpaceDN w:val="0"/>
        <w:adjustRightInd w:val="0"/>
        <w:ind w:left="851"/>
        <w:rPr>
          <w:sz w:val="24"/>
          <w:szCs w:val="24"/>
          <w:u w:val="single"/>
          <w:lang w:eastAsia="da-DK"/>
        </w:rPr>
      </w:pPr>
      <w:r w:rsidRPr="00010CC6">
        <w:rPr>
          <w:sz w:val="24"/>
          <w:szCs w:val="24"/>
          <w:u w:val="single"/>
        </w:rPr>
        <w:t>Absorption</w:t>
      </w:r>
    </w:p>
    <w:p w:rsidR="006A28A8" w:rsidRPr="00A524BD" w:rsidRDefault="006A28A8" w:rsidP="006A28A8">
      <w:pPr>
        <w:widowControl w:val="0"/>
        <w:autoSpaceDE w:val="0"/>
        <w:autoSpaceDN w:val="0"/>
        <w:adjustRightInd w:val="0"/>
        <w:ind w:left="851"/>
        <w:rPr>
          <w:sz w:val="24"/>
          <w:szCs w:val="24"/>
        </w:rPr>
      </w:pPr>
      <w:r w:rsidRPr="00A524BD">
        <w:rPr>
          <w:sz w:val="24"/>
          <w:szCs w:val="24"/>
        </w:rPr>
        <w:t xml:space="preserve">Efter administration af </w:t>
      </w:r>
      <w:proofErr w:type="spellStart"/>
      <w:r w:rsidRPr="00A524BD">
        <w:rPr>
          <w:sz w:val="24"/>
          <w:szCs w:val="24"/>
        </w:rPr>
        <w:t>clobazam</w:t>
      </w:r>
      <w:proofErr w:type="spellEnd"/>
      <w:r w:rsidRPr="00A524BD">
        <w:rPr>
          <w:sz w:val="24"/>
          <w:szCs w:val="24"/>
        </w:rPr>
        <w:t xml:space="preserve"> oral suspension absorberes </w:t>
      </w:r>
      <w:proofErr w:type="spellStart"/>
      <w:r w:rsidRPr="00A524BD">
        <w:rPr>
          <w:sz w:val="24"/>
          <w:szCs w:val="24"/>
        </w:rPr>
        <w:t>clobazam</w:t>
      </w:r>
      <w:proofErr w:type="spellEnd"/>
      <w:r w:rsidRPr="00A524BD">
        <w:rPr>
          <w:sz w:val="24"/>
          <w:szCs w:val="24"/>
        </w:rPr>
        <w:t xml:space="preserve"> hurtigt og i omfattende grad. Tiden til opnåelse af maksimale plasmakoncentration (</w:t>
      </w:r>
      <w:proofErr w:type="spellStart"/>
      <w:r w:rsidRPr="00A524BD">
        <w:rPr>
          <w:sz w:val="24"/>
          <w:szCs w:val="24"/>
        </w:rPr>
        <w:t>T</w:t>
      </w:r>
      <w:r w:rsidRPr="00A524BD">
        <w:rPr>
          <w:sz w:val="24"/>
          <w:szCs w:val="24"/>
          <w:vertAlign w:val="subscript"/>
        </w:rPr>
        <w:t>max</w:t>
      </w:r>
      <w:proofErr w:type="spellEnd"/>
      <w:r w:rsidRPr="00A524BD">
        <w:rPr>
          <w:sz w:val="24"/>
          <w:szCs w:val="24"/>
        </w:rPr>
        <w:t>) er i gennemsnit (median) 0,67 timer (fra 0,667 timer til 1,667 timer).</w:t>
      </w:r>
    </w:p>
    <w:p w:rsidR="006A28A8" w:rsidRPr="00A524BD" w:rsidRDefault="006A28A8" w:rsidP="006A28A8">
      <w:pPr>
        <w:widowControl w:val="0"/>
        <w:autoSpaceDE w:val="0"/>
        <w:autoSpaceDN w:val="0"/>
        <w:adjustRightInd w:val="0"/>
        <w:ind w:left="851"/>
        <w:rPr>
          <w:sz w:val="24"/>
          <w:szCs w:val="24"/>
        </w:rPr>
      </w:pPr>
      <w:r w:rsidRPr="00A524BD">
        <w:rPr>
          <w:sz w:val="24"/>
          <w:szCs w:val="24"/>
        </w:rPr>
        <w:t xml:space="preserve">Absorptionen af </w:t>
      </w:r>
      <w:proofErr w:type="spellStart"/>
      <w:r w:rsidRPr="00A524BD">
        <w:rPr>
          <w:sz w:val="24"/>
          <w:szCs w:val="24"/>
        </w:rPr>
        <w:t>clobazam</w:t>
      </w:r>
      <w:proofErr w:type="spellEnd"/>
      <w:r w:rsidRPr="00A524BD">
        <w:rPr>
          <w:sz w:val="24"/>
          <w:szCs w:val="24"/>
        </w:rPr>
        <w:t xml:space="preserve"> er stort set fuldstændig efter oral administration. Ca. 85 % er proteinbundet hos mennesker. Det </w:t>
      </w:r>
      <w:proofErr w:type="spellStart"/>
      <w:r w:rsidRPr="00A524BD">
        <w:rPr>
          <w:sz w:val="24"/>
          <w:szCs w:val="24"/>
        </w:rPr>
        <w:t>metaboliseres</w:t>
      </w:r>
      <w:proofErr w:type="spellEnd"/>
      <w:r w:rsidRPr="00A524BD">
        <w:rPr>
          <w:sz w:val="24"/>
          <w:szCs w:val="24"/>
        </w:rPr>
        <w:t xml:space="preserve"> via </w:t>
      </w:r>
      <w:proofErr w:type="spellStart"/>
      <w:r w:rsidRPr="00A524BD">
        <w:rPr>
          <w:sz w:val="24"/>
          <w:szCs w:val="24"/>
        </w:rPr>
        <w:t>demethylering</w:t>
      </w:r>
      <w:proofErr w:type="spellEnd"/>
      <w:r w:rsidRPr="00A524BD">
        <w:rPr>
          <w:sz w:val="24"/>
          <w:szCs w:val="24"/>
        </w:rPr>
        <w:t xml:space="preserve"> og </w:t>
      </w:r>
      <w:proofErr w:type="spellStart"/>
      <w:r w:rsidRPr="00A524BD">
        <w:rPr>
          <w:sz w:val="24"/>
          <w:szCs w:val="24"/>
        </w:rPr>
        <w:t>hydroxylering</w:t>
      </w:r>
      <w:proofErr w:type="spellEnd"/>
      <w:r w:rsidRPr="00A524BD">
        <w:rPr>
          <w:sz w:val="24"/>
          <w:szCs w:val="24"/>
        </w:rPr>
        <w:t xml:space="preserve">. Det udskilles </w:t>
      </w:r>
      <w:proofErr w:type="spellStart"/>
      <w:r w:rsidRPr="00A524BD">
        <w:rPr>
          <w:sz w:val="24"/>
          <w:szCs w:val="24"/>
        </w:rPr>
        <w:t>uomdannet</w:t>
      </w:r>
      <w:proofErr w:type="spellEnd"/>
      <w:r w:rsidRPr="00A524BD">
        <w:rPr>
          <w:sz w:val="24"/>
          <w:szCs w:val="24"/>
        </w:rPr>
        <w:t xml:space="preserve"> og som metabolitter i urinen (87 %) og fæces.</w:t>
      </w:r>
    </w:p>
    <w:p w:rsidR="006A28A8" w:rsidRPr="00A524BD" w:rsidRDefault="006A28A8" w:rsidP="006A28A8">
      <w:pPr>
        <w:widowControl w:val="0"/>
        <w:autoSpaceDE w:val="0"/>
        <w:autoSpaceDN w:val="0"/>
        <w:adjustRightInd w:val="0"/>
        <w:ind w:left="851"/>
        <w:rPr>
          <w:sz w:val="24"/>
          <w:szCs w:val="24"/>
        </w:rPr>
      </w:pPr>
    </w:p>
    <w:p w:rsidR="006A28A8" w:rsidRPr="00A524BD" w:rsidRDefault="006A28A8" w:rsidP="006A28A8">
      <w:pPr>
        <w:widowControl w:val="0"/>
        <w:autoSpaceDE w:val="0"/>
        <w:autoSpaceDN w:val="0"/>
        <w:adjustRightInd w:val="0"/>
        <w:ind w:left="851"/>
        <w:rPr>
          <w:sz w:val="24"/>
          <w:szCs w:val="24"/>
        </w:rPr>
      </w:pPr>
      <w:r w:rsidRPr="00A524BD">
        <w:rPr>
          <w:sz w:val="24"/>
          <w:szCs w:val="24"/>
        </w:rPr>
        <w:lastRenderedPageBreak/>
        <w:t xml:space="preserve">Det maksimale plasmaniveau af </w:t>
      </w:r>
      <w:proofErr w:type="spellStart"/>
      <w:r w:rsidRPr="00A524BD">
        <w:rPr>
          <w:sz w:val="24"/>
          <w:szCs w:val="24"/>
        </w:rPr>
        <w:t>clobazam</w:t>
      </w:r>
      <w:proofErr w:type="spellEnd"/>
      <w:r w:rsidRPr="00A524BD">
        <w:rPr>
          <w:sz w:val="24"/>
          <w:szCs w:val="24"/>
        </w:rPr>
        <w:t xml:space="preserve"> var højere efter oral administration af </w:t>
      </w:r>
      <w:proofErr w:type="spellStart"/>
      <w:r w:rsidRPr="00A524BD">
        <w:rPr>
          <w:sz w:val="24"/>
          <w:szCs w:val="24"/>
        </w:rPr>
        <w:t>clobazam</w:t>
      </w:r>
      <w:proofErr w:type="spellEnd"/>
      <w:r w:rsidRPr="00A524BD">
        <w:rPr>
          <w:sz w:val="24"/>
          <w:szCs w:val="24"/>
        </w:rPr>
        <w:t xml:space="preserve"> oral suspension 2 mg/ml end efter administration af en referencetablet på 10 mg i et randomiseret overkrydsningsstudie vedrørende bioækvivalens med enkeltdoser (gennemsnitlig </w:t>
      </w:r>
      <w:proofErr w:type="spellStart"/>
      <w:r w:rsidRPr="00A524BD">
        <w:rPr>
          <w:sz w:val="24"/>
          <w:szCs w:val="24"/>
        </w:rPr>
        <w:t>C</w:t>
      </w:r>
      <w:r w:rsidRPr="00A524BD">
        <w:rPr>
          <w:sz w:val="24"/>
          <w:szCs w:val="24"/>
          <w:vertAlign w:val="subscript"/>
        </w:rPr>
        <w:t>max</w:t>
      </w:r>
      <w:proofErr w:type="spellEnd"/>
      <w:r w:rsidRPr="00A524BD">
        <w:rPr>
          <w:sz w:val="24"/>
          <w:szCs w:val="24"/>
        </w:rPr>
        <w:t xml:space="preserve"> hhv. 267,5 ± 64,5 </w:t>
      </w:r>
      <w:proofErr w:type="spellStart"/>
      <w:r w:rsidRPr="00A524BD">
        <w:rPr>
          <w:sz w:val="24"/>
          <w:szCs w:val="24"/>
        </w:rPr>
        <w:t>ng</w:t>
      </w:r>
      <w:proofErr w:type="spellEnd"/>
      <w:r w:rsidRPr="00A524BD">
        <w:rPr>
          <w:sz w:val="24"/>
          <w:szCs w:val="24"/>
        </w:rPr>
        <w:t xml:space="preserve">/ml og 220,4 ± 49,9 </w:t>
      </w:r>
      <w:proofErr w:type="spellStart"/>
      <w:r w:rsidRPr="00A524BD">
        <w:rPr>
          <w:sz w:val="24"/>
          <w:szCs w:val="24"/>
        </w:rPr>
        <w:t>ng</w:t>
      </w:r>
      <w:proofErr w:type="spellEnd"/>
      <w:r w:rsidRPr="00A524BD">
        <w:rPr>
          <w:sz w:val="24"/>
          <w:szCs w:val="24"/>
        </w:rPr>
        <w:t>/ml).</w:t>
      </w:r>
    </w:p>
    <w:p w:rsidR="006A28A8" w:rsidRPr="00A524BD" w:rsidRDefault="006A28A8" w:rsidP="006A28A8">
      <w:pPr>
        <w:widowControl w:val="0"/>
        <w:autoSpaceDE w:val="0"/>
        <w:autoSpaceDN w:val="0"/>
        <w:adjustRightInd w:val="0"/>
        <w:ind w:left="851"/>
        <w:rPr>
          <w:sz w:val="24"/>
          <w:szCs w:val="24"/>
        </w:rPr>
      </w:pPr>
    </w:p>
    <w:p w:rsidR="006A28A8" w:rsidRPr="00A524BD" w:rsidRDefault="006A28A8" w:rsidP="006A28A8">
      <w:pPr>
        <w:widowControl w:val="0"/>
        <w:autoSpaceDE w:val="0"/>
        <w:autoSpaceDN w:val="0"/>
        <w:adjustRightInd w:val="0"/>
        <w:ind w:left="851"/>
        <w:rPr>
          <w:sz w:val="24"/>
          <w:szCs w:val="24"/>
        </w:rPr>
      </w:pPr>
      <w:r w:rsidRPr="00A524BD">
        <w:rPr>
          <w:sz w:val="24"/>
          <w:szCs w:val="24"/>
        </w:rPr>
        <w:t xml:space="preserve">Samtidig indtagelse af alkohol kan øge biotilgængeligheden af </w:t>
      </w:r>
      <w:proofErr w:type="spellStart"/>
      <w:r w:rsidRPr="00A524BD">
        <w:rPr>
          <w:sz w:val="24"/>
          <w:szCs w:val="24"/>
        </w:rPr>
        <w:t>clobazam</w:t>
      </w:r>
      <w:proofErr w:type="spellEnd"/>
      <w:r w:rsidRPr="00A524BD">
        <w:rPr>
          <w:sz w:val="24"/>
          <w:szCs w:val="24"/>
        </w:rPr>
        <w:t xml:space="preserve"> med 50 %.</w:t>
      </w:r>
    </w:p>
    <w:p w:rsidR="006A28A8" w:rsidRPr="00A524BD" w:rsidRDefault="006A28A8" w:rsidP="006A28A8">
      <w:pPr>
        <w:widowControl w:val="0"/>
        <w:autoSpaceDE w:val="0"/>
        <w:autoSpaceDN w:val="0"/>
        <w:adjustRightInd w:val="0"/>
        <w:ind w:left="851"/>
        <w:rPr>
          <w:sz w:val="24"/>
          <w:szCs w:val="24"/>
        </w:rPr>
      </w:pPr>
    </w:p>
    <w:p w:rsidR="006A28A8" w:rsidRPr="00010CC6" w:rsidRDefault="006A28A8" w:rsidP="006A28A8">
      <w:pPr>
        <w:widowControl w:val="0"/>
        <w:autoSpaceDE w:val="0"/>
        <w:autoSpaceDN w:val="0"/>
        <w:adjustRightInd w:val="0"/>
        <w:ind w:left="851"/>
        <w:rPr>
          <w:sz w:val="24"/>
          <w:szCs w:val="24"/>
          <w:u w:val="single"/>
        </w:rPr>
      </w:pPr>
      <w:r w:rsidRPr="00010CC6">
        <w:rPr>
          <w:sz w:val="24"/>
          <w:szCs w:val="24"/>
          <w:u w:val="single"/>
        </w:rPr>
        <w:t>Fordeling</w:t>
      </w:r>
    </w:p>
    <w:p w:rsidR="006A28A8" w:rsidRPr="00A524BD" w:rsidRDefault="006A28A8" w:rsidP="006A28A8">
      <w:pPr>
        <w:widowControl w:val="0"/>
        <w:autoSpaceDE w:val="0"/>
        <w:autoSpaceDN w:val="0"/>
        <w:adjustRightInd w:val="0"/>
        <w:ind w:left="851"/>
        <w:rPr>
          <w:sz w:val="24"/>
          <w:szCs w:val="24"/>
        </w:rPr>
      </w:pPr>
      <w:r w:rsidRPr="00A524BD">
        <w:rPr>
          <w:sz w:val="24"/>
          <w:szCs w:val="24"/>
        </w:rPr>
        <w:t xml:space="preserve">Efter en enkelt dosis af 20 mg </w:t>
      </w:r>
      <w:proofErr w:type="spellStart"/>
      <w:r w:rsidRPr="00A524BD">
        <w:rPr>
          <w:sz w:val="24"/>
          <w:szCs w:val="24"/>
        </w:rPr>
        <w:t>clobazam</w:t>
      </w:r>
      <w:proofErr w:type="spellEnd"/>
      <w:r w:rsidRPr="00A524BD">
        <w:rPr>
          <w:sz w:val="24"/>
          <w:szCs w:val="24"/>
        </w:rPr>
        <w:t xml:space="preserve"> blev der set markant </w:t>
      </w:r>
      <w:proofErr w:type="spellStart"/>
      <w:r w:rsidRPr="00A524BD">
        <w:rPr>
          <w:sz w:val="24"/>
          <w:szCs w:val="24"/>
        </w:rPr>
        <w:t>interindividuel</w:t>
      </w:r>
      <w:proofErr w:type="spellEnd"/>
      <w:r w:rsidRPr="00A524BD">
        <w:rPr>
          <w:sz w:val="24"/>
          <w:szCs w:val="24"/>
        </w:rPr>
        <w:t xml:space="preserve"> variabilitet i de maksimale plasmakoncentrationer (222 til 709 </w:t>
      </w:r>
      <w:proofErr w:type="spellStart"/>
      <w:r w:rsidRPr="00A524BD">
        <w:rPr>
          <w:sz w:val="24"/>
          <w:szCs w:val="24"/>
        </w:rPr>
        <w:t>ng</w:t>
      </w:r>
      <w:proofErr w:type="spellEnd"/>
      <w:r w:rsidRPr="00A524BD">
        <w:rPr>
          <w:sz w:val="24"/>
          <w:szCs w:val="24"/>
        </w:rPr>
        <w:t xml:space="preserve">/ml) efter 0,25 til 4 timer. </w:t>
      </w:r>
      <w:proofErr w:type="spellStart"/>
      <w:r w:rsidRPr="00A524BD">
        <w:rPr>
          <w:sz w:val="24"/>
          <w:szCs w:val="24"/>
        </w:rPr>
        <w:t>Clobazam</w:t>
      </w:r>
      <w:proofErr w:type="spellEnd"/>
      <w:r w:rsidRPr="00A524BD">
        <w:rPr>
          <w:sz w:val="24"/>
          <w:szCs w:val="24"/>
        </w:rPr>
        <w:t xml:space="preserve"> er </w:t>
      </w:r>
      <w:proofErr w:type="spellStart"/>
      <w:r w:rsidRPr="00A524BD">
        <w:rPr>
          <w:sz w:val="24"/>
          <w:szCs w:val="24"/>
        </w:rPr>
        <w:t>lipofilt</w:t>
      </w:r>
      <w:proofErr w:type="spellEnd"/>
      <w:r w:rsidRPr="00A524BD">
        <w:rPr>
          <w:sz w:val="24"/>
          <w:szCs w:val="24"/>
        </w:rPr>
        <w:t xml:space="preserve"> og fordeles hurtig i hele kroppen. Baseret på en </w:t>
      </w:r>
      <w:proofErr w:type="spellStart"/>
      <w:r w:rsidRPr="00A524BD">
        <w:rPr>
          <w:sz w:val="24"/>
          <w:szCs w:val="24"/>
        </w:rPr>
        <w:t>populationsfarmakokinetisk</w:t>
      </w:r>
      <w:proofErr w:type="spellEnd"/>
      <w:r w:rsidRPr="00A524BD">
        <w:rPr>
          <w:sz w:val="24"/>
          <w:szCs w:val="24"/>
        </w:rPr>
        <w:t xml:space="preserve"> analyse var det tilsyneladende distributionsvolumen ved </w:t>
      </w:r>
      <w:proofErr w:type="spellStart"/>
      <w:r>
        <w:rPr>
          <w:sz w:val="24"/>
          <w:szCs w:val="24"/>
        </w:rPr>
        <w:t>steady-state</w:t>
      </w:r>
      <w:proofErr w:type="spellEnd"/>
      <w:r w:rsidRPr="00A524BD">
        <w:rPr>
          <w:sz w:val="24"/>
          <w:szCs w:val="24"/>
        </w:rPr>
        <w:t xml:space="preserve"> cirka 102 l og koncentrationsuafhængigt i hele det terapeutiske område. Ca. 80-90 % af </w:t>
      </w:r>
      <w:proofErr w:type="spellStart"/>
      <w:r w:rsidRPr="00A524BD">
        <w:rPr>
          <w:sz w:val="24"/>
          <w:szCs w:val="24"/>
        </w:rPr>
        <w:t>clobazam</w:t>
      </w:r>
      <w:proofErr w:type="spellEnd"/>
      <w:r w:rsidRPr="00A524BD">
        <w:rPr>
          <w:sz w:val="24"/>
          <w:szCs w:val="24"/>
        </w:rPr>
        <w:t xml:space="preserve"> er bundet til plasmaproteiner.</w:t>
      </w:r>
    </w:p>
    <w:p w:rsidR="006A28A8" w:rsidRPr="00A524BD" w:rsidRDefault="006A28A8" w:rsidP="006A28A8">
      <w:pPr>
        <w:widowControl w:val="0"/>
        <w:autoSpaceDE w:val="0"/>
        <w:autoSpaceDN w:val="0"/>
        <w:adjustRightInd w:val="0"/>
        <w:ind w:left="851"/>
        <w:rPr>
          <w:sz w:val="24"/>
          <w:szCs w:val="24"/>
        </w:rPr>
      </w:pPr>
      <w:proofErr w:type="spellStart"/>
      <w:r w:rsidRPr="00A524BD">
        <w:rPr>
          <w:sz w:val="24"/>
          <w:szCs w:val="24"/>
        </w:rPr>
        <w:t>Clobazam</w:t>
      </w:r>
      <w:proofErr w:type="spellEnd"/>
      <w:r w:rsidRPr="00A524BD">
        <w:rPr>
          <w:sz w:val="24"/>
          <w:szCs w:val="24"/>
        </w:rPr>
        <w:t xml:space="preserve"> akkumuleres cirka 2- til 3-foldigt inden </w:t>
      </w:r>
      <w:proofErr w:type="spellStart"/>
      <w:r>
        <w:rPr>
          <w:sz w:val="24"/>
          <w:szCs w:val="24"/>
        </w:rPr>
        <w:t>steady-state</w:t>
      </w:r>
      <w:proofErr w:type="spellEnd"/>
      <w:r w:rsidRPr="00A524BD">
        <w:rPr>
          <w:sz w:val="24"/>
          <w:szCs w:val="24"/>
        </w:rPr>
        <w:t>, mens den aktive metabolit N-</w:t>
      </w:r>
      <w:proofErr w:type="spellStart"/>
      <w:r w:rsidRPr="00A524BD">
        <w:rPr>
          <w:sz w:val="24"/>
          <w:szCs w:val="24"/>
        </w:rPr>
        <w:t>desmethylclobazam</w:t>
      </w:r>
      <w:proofErr w:type="spellEnd"/>
      <w:r w:rsidRPr="00A524BD">
        <w:rPr>
          <w:sz w:val="24"/>
          <w:szCs w:val="24"/>
        </w:rPr>
        <w:t xml:space="preserve"> (N-CLB) akkumuleres cirka 20-foldigt efter administration af </w:t>
      </w:r>
      <w:proofErr w:type="spellStart"/>
      <w:r w:rsidRPr="00A524BD">
        <w:rPr>
          <w:sz w:val="24"/>
          <w:szCs w:val="24"/>
        </w:rPr>
        <w:t>clobazam</w:t>
      </w:r>
      <w:proofErr w:type="spellEnd"/>
      <w:r w:rsidRPr="00A524BD">
        <w:rPr>
          <w:sz w:val="24"/>
          <w:szCs w:val="24"/>
        </w:rPr>
        <w:t xml:space="preserve"> to gange </w:t>
      </w:r>
      <w:r>
        <w:rPr>
          <w:sz w:val="24"/>
          <w:szCs w:val="24"/>
        </w:rPr>
        <w:t>daglig</w:t>
      </w:r>
      <w:r w:rsidRPr="00A524BD">
        <w:rPr>
          <w:sz w:val="24"/>
          <w:szCs w:val="24"/>
        </w:rPr>
        <w:t xml:space="preserve">. </w:t>
      </w:r>
      <w:proofErr w:type="spellStart"/>
      <w:r>
        <w:rPr>
          <w:sz w:val="24"/>
          <w:szCs w:val="24"/>
        </w:rPr>
        <w:t>Steady</w:t>
      </w:r>
      <w:proofErr w:type="spellEnd"/>
      <w:r>
        <w:rPr>
          <w:sz w:val="24"/>
          <w:szCs w:val="24"/>
        </w:rPr>
        <w:t>-state</w:t>
      </w:r>
      <w:r w:rsidRPr="00A524BD">
        <w:rPr>
          <w:sz w:val="24"/>
          <w:szCs w:val="24"/>
        </w:rPr>
        <w:t>-koncentrationerne nås i løbet af cirka 2 uger.</w:t>
      </w:r>
    </w:p>
    <w:p w:rsidR="006A28A8" w:rsidRPr="00A524BD" w:rsidRDefault="006A28A8" w:rsidP="006A28A8">
      <w:pPr>
        <w:widowControl w:val="0"/>
        <w:autoSpaceDE w:val="0"/>
        <w:autoSpaceDN w:val="0"/>
        <w:adjustRightInd w:val="0"/>
        <w:ind w:left="851"/>
        <w:rPr>
          <w:sz w:val="24"/>
          <w:szCs w:val="24"/>
        </w:rPr>
      </w:pPr>
    </w:p>
    <w:p w:rsidR="006A28A8" w:rsidRPr="00010CC6" w:rsidRDefault="006A28A8" w:rsidP="006A28A8">
      <w:pPr>
        <w:widowControl w:val="0"/>
        <w:autoSpaceDE w:val="0"/>
        <w:autoSpaceDN w:val="0"/>
        <w:adjustRightInd w:val="0"/>
        <w:ind w:left="851"/>
        <w:rPr>
          <w:sz w:val="24"/>
          <w:szCs w:val="24"/>
          <w:u w:val="single"/>
        </w:rPr>
      </w:pPr>
      <w:r w:rsidRPr="00010CC6">
        <w:rPr>
          <w:sz w:val="24"/>
          <w:szCs w:val="24"/>
          <w:u w:val="single"/>
        </w:rPr>
        <w:t>Metabolisme</w:t>
      </w:r>
    </w:p>
    <w:p w:rsidR="006A28A8" w:rsidRPr="00A524BD" w:rsidRDefault="006A28A8" w:rsidP="006A28A8">
      <w:pPr>
        <w:widowControl w:val="0"/>
        <w:autoSpaceDE w:val="0"/>
        <w:autoSpaceDN w:val="0"/>
        <w:adjustRightInd w:val="0"/>
        <w:ind w:left="851"/>
        <w:rPr>
          <w:sz w:val="24"/>
          <w:szCs w:val="24"/>
        </w:rPr>
      </w:pPr>
      <w:proofErr w:type="spellStart"/>
      <w:r w:rsidRPr="00A524BD">
        <w:rPr>
          <w:sz w:val="24"/>
          <w:szCs w:val="24"/>
        </w:rPr>
        <w:t>Clobazam</w:t>
      </w:r>
      <w:proofErr w:type="spellEnd"/>
      <w:r w:rsidRPr="00A524BD">
        <w:rPr>
          <w:sz w:val="24"/>
          <w:szCs w:val="24"/>
        </w:rPr>
        <w:t xml:space="preserve"> </w:t>
      </w:r>
      <w:proofErr w:type="spellStart"/>
      <w:r w:rsidRPr="00A524BD">
        <w:rPr>
          <w:sz w:val="24"/>
          <w:szCs w:val="24"/>
        </w:rPr>
        <w:t>metaboliseres</w:t>
      </w:r>
      <w:proofErr w:type="spellEnd"/>
      <w:r w:rsidRPr="00A524BD">
        <w:rPr>
          <w:sz w:val="24"/>
          <w:szCs w:val="24"/>
        </w:rPr>
        <w:t xml:space="preserve"> hurtigt og i udtalt grad i leveren. </w:t>
      </w:r>
      <w:proofErr w:type="spellStart"/>
      <w:r w:rsidRPr="00A524BD">
        <w:rPr>
          <w:sz w:val="24"/>
          <w:szCs w:val="24"/>
        </w:rPr>
        <w:t>Metaboliseringen</w:t>
      </w:r>
      <w:proofErr w:type="spellEnd"/>
      <w:r w:rsidRPr="00A524BD">
        <w:rPr>
          <w:sz w:val="24"/>
          <w:szCs w:val="24"/>
        </w:rPr>
        <w:t xml:space="preserve"> af </w:t>
      </w:r>
      <w:proofErr w:type="spellStart"/>
      <w:r w:rsidRPr="00A524BD">
        <w:rPr>
          <w:sz w:val="24"/>
          <w:szCs w:val="24"/>
        </w:rPr>
        <w:t>clobazam</w:t>
      </w:r>
      <w:proofErr w:type="spellEnd"/>
      <w:r w:rsidRPr="00A524BD">
        <w:rPr>
          <w:sz w:val="24"/>
          <w:szCs w:val="24"/>
        </w:rPr>
        <w:t xml:space="preserve"> foregår primært via </w:t>
      </w:r>
      <w:proofErr w:type="spellStart"/>
      <w:r w:rsidRPr="00A524BD">
        <w:rPr>
          <w:sz w:val="24"/>
          <w:szCs w:val="24"/>
        </w:rPr>
        <w:t>hepatisk</w:t>
      </w:r>
      <w:proofErr w:type="spellEnd"/>
      <w:r w:rsidRPr="00A524BD">
        <w:rPr>
          <w:sz w:val="24"/>
          <w:szCs w:val="24"/>
        </w:rPr>
        <w:t xml:space="preserve"> </w:t>
      </w:r>
      <w:proofErr w:type="spellStart"/>
      <w:r w:rsidRPr="00A524BD">
        <w:rPr>
          <w:sz w:val="24"/>
          <w:szCs w:val="24"/>
        </w:rPr>
        <w:t>demethylering</w:t>
      </w:r>
      <w:proofErr w:type="spellEnd"/>
      <w:r w:rsidRPr="00A524BD">
        <w:rPr>
          <w:sz w:val="24"/>
          <w:szCs w:val="24"/>
        </w:rPr>
        <w:t xml:space="preserve"> til N-</w:t>
      </w:r>
      <w:proofErr w:type="spellStart"/>
      <w:r w:rsidRPr="00A524BD">
        <w:rPr>
          <w:sz w:val="24"/>
          <w:szCs w:val="24"/>
        </w:rPr>
        <w:t>desmethylclobazam</w:t>
      </w:r>
      <w:proofErr w:type="spellEnd"/>
      <w:r w:rsidRPr="00A524BD">
        <w:rPr>
          <w:sz w:val="24"/>
          <w:szCs w:val="24"/>
        </w:rPr>
        <w:t xml:space="preserve"> (N-CLB) via CYP3A4 og i </w:t>
      </w:r>
      <w:r>
        <w:rPr>
          <w:sz w:val="24"/>
          <w:szCs w:val="24"/>
        </w:rPr>
        <w:t xml:space="preserve">mindre </w:t>
      </w:r>
      <w:r w:rsidRPr="00A524BD">
        <w:rPr>
          <w:sz w:val="24"/>
          <w:szCs w:val="24"/>
        </w:rPr>
        <w:t>omfang via CYP2C19. N-CLB er en aktiv metabolit og den primære cirkulerende metabolit i humant plasma.</w:t>
      </w:r>
    </w:p>
    <w:p w:rsidR="006A28A8" w:rsidRPr="00A524BD" w:rsidRDefault="006A28A8" w:rsidP="006A28A8">
      <w:pPr>
        <w:widowControl w:val="0"/>
        <w:autoSpaceDE w:val="0"/>
        <w:autoSpaceDN w:val="0"/>
        <w:adjustRightInd w:val="0"/>
        <w:ind w:left="851"/>
        <w:rPr>
          <w:sz w:val="24"/>
          <w:szCs w:val="24"/>
        </w:rPr>
      </w:pPr>
      <w:r w:rsidRPr="00A524BD">
        <w:rPr>
          <w:sz w:val="24"/>
          <w:szCs w:val="24"/>
        </w:rPr>
        <w:t>N-CLB gennemgår yderligere biotransformation i leveren for at danne 4-hydroxy-N-desmethylclobazam, primært via CYP2C19.</w:t>
      </w:r>
    </w:p>
    <w:p w:rsidR="006A28A8" w:rsidRPr="00A524BD" w:rsidRDefault="006A28A8" w:rsidP="006A28A8">
      <w:pPr>
        <w:widowControl w:val="0"/>
        <w:autoSpaceDE w:val="0"/>
        <w:autoSpaceDN w:val="0"/>
        <w:adjustRightInd w:val="0"/>
        <w:ind w:left="851"/>
        <w:rPr>
          <w:sz w:val="24"/>
          <w:szCs w:val="24"/>
        </w:rPr>
      </w:pPr>
      <w:r w:rsidRPr="00A524BD">
        <w:rPr>
          <w:sz w:val="24"/>
          <w:szCs w:val="24"/>
        </w:rPr>
        <w:t xml:space="preserve">Patienter med ringe CYP2C19-metabolisme udviser 5 gange højere plasmakoncentrationer af N-CLB end patienter med omfattende metabolisme.  </w:t>
      </w:r>
    </w:p>
    <w:p w:rsidR="006A28A8" w:rsidRPr="00A524BD" w:rsidRDefault="006A28A8" w:rsidP="006A28A8">
      <w:pPr>
        <w:widowControl w:val="0"/>
        <w:autoSpaceDE w:val="0"/>
        <w:autoSpaceDN w:val="0"/>
        <w:adjustRightInd w:val="0"/>
        <w:ind w:left="851"/>
        <w:rPr>
          <w:sz w:val="24"/>
          <w:szCs w:val="24"/>
        </w:rPr>
      </w:pPr>
      <w:proofErr w:type="spellStart"/>
      <w:r w:rsidRPr="00A524BD">
        <w:rPr>
          <w:sz w:val="24"/>
          <w:szCs w:val="24"/>
        </w:rPr>
        <w:t>Clobazam</w:t>
      </w:r>
      <w:proofErr w:type="spellEnd"/>
      <w:r w:rsidRPr="00A524BD">
        <w:rPr>
          <w:sz w:val="24"/>
          <w:szCs w:val="24"/>
        </w:rPr>
        <w:t xml:space="preserve"> er en svag CYP2D6-hæmmer. Samtidig administration af </w:t>
      </w:r>
      <w:proofErr w:type="spellStart"/>
      <w:r w:rsidRPr="00A524BD">
        <w:rPr>
          <w:sz w:val="24"/>
          <w:szCs w:val="24"/>
        </w:rPr>
        <w:t>dextromethorphan</w:t>
      </w:r>
      <w:proofErr w:type="spellEnd"/>
      <w:r w:rsidRPr="00A524BD">
        <w:rPr>
          <w:sz w:val="24"/>
          <w:szCs w:val="24"/>
        </w:rPr>
        <w:t xml:space="preserve"> medførte stigninger på hhv. 90 % i AUC og 59 % i </w:t>
      </w:r>
      <w:proofErr w:type="spellStart"/>
      <w:r w:rsidRPr="00A524BD">
        <w:rPr>
          <w:sz w:val="24"/>
          <w:szCs w:val="24"/>
        </w:rPr>
        <w:t>C</w:t>
      </w:r>
      <w:r w:rsidRPr="00E92D40">
        <w:rPr>
          <w:sz w:val="24"/>
          <w:szCs w:val="24"/>
          <w:vertAlign w:val="subscript"/>
        </w:rPr>
        <w:t>max</w:t>
      </w:r>
      <w:proofErr w:type="spellEnd"/>
      <w:r w:rsidRPr="00A524BD">
        <w:rPr>
          <w:sz w:val="24"/>
          <w:szCs w:val="24"/>
        </w:rPr>
        <w:t xml:space="preserve"> af </w:t>
      </w:r>
      <w:proofErr w:type="spellStart"/>
      <w:r w:rsidRPr="00A524BD">
        <w:rPr>
          <w:sz w:val="24"/>
          <w:szCs w:val="24"/>
        </w:rPr>
        <w:t>dextromethorphan</w:t>
      </w:r>
      <w:proofErr w:type="spellEnd"/>
      <w:r w:rsidRPr="00A524BD">
        <w:rPr>
          <w:sz w:val="24"/>
          <w:szCs w:val="24"/>
        </w:rPr>
        <w:t xml:space="preserve">. </w:t>
      </w:r>
    </w:p>
    <w:p w:rsidR="006A28A8" w:rsidRPr="00A524BD" w:rsidRDefault="006A28A8" w:rsidP="006A28A8">
      <w:pPr>
        <w:widowControl w:val="0"/>
        <w:autoSpaceDE w:val="0"/>
        <w:autoSpaceDN w:val="0"/>
        <w:adjustRightInd w:val="0"/>
        <w:ind w:left="851"/>
        <w:rPr>
          <w:sz w:val="24"/>
          <w:szCs w:val="24"/>
        </w:rPr>
      </w:pPr>
      <w:r w:rsidRPr="00A524BD">
        <w:rPr>
          <w:sz w:val="24"/>
          <w:szCs w:val="24"/>
        </w:rPr>
        <w:t xml:space="preserve">Samtidig administration af 400 mg </w:t>
      </w:r>
      <w:proofErr w:type="spellStart"/>
      <w:r w:rsidRPr="00A524BD">
        <w:rPr>
          <w:sz w:val="24"/>
          <w:szCs w:val="24"/>
        </w:rPr>
        <w:t>ketokonazol</w:t>
      </w:r>
      <w:proofErr w:type="spellEnd"/>
      <w:r w:rsidRPr="00A524BD">
        <w:rPr>
          <w:sz w:val="24"/>
          <w:szCs w:val="24"/>
        </w:rPr>
        <w:t xml:space="preserve"> (CYP3A4-hæmmer) medførte en stigning i AUC af </w:t>
      </w:r>
      <w:proofErr w:type="spellStart"/>
      <w:r w:rsidRPr="00A524BD">
        <w:rPr>
          <w:sz w:val="24"/>
          <w:szCs w:val="24"/>
        </w:rPr>
        <w:t>clobazam</w:t>
      </w:r>
      <w:proofErr w:type="spellEnd"/>
      <w:r w:rsidRPr="00A524BD">
        <w:rPr>
          <w:sz w:val="24"/>
          <w:szCs w:val="24"/>
        </w:rPr>
        <w:t xml:space="preserve"> på 54 % men ingen indvirkning på </w:t>
      </w:r>
      <w:proofErr w:type="spellStart"/>
      <w:r w:rsidRPr="00A524BD">
        <w:rPr>
          <w:sz w:val="24"/>
          <w:szCs w:val="24"/>
        </w:rPr>
        <w:t>C</w:t>
      </w:r>
      <w:r w:rsidRPr="00E92D40">
        <w:rPr>
          <w:sz w:val="24"/>
          <w:szCs w:val="24"/>
          <w:vertAlign w:val="subscript"/>
        </w:rPr>
        <w:t>max</w:t>
      </w:r>
      <w:proofErr w:type="spellEnd"/>
      <w:r w:rsidRPr="00A524BD">
        <w:rPr>
          <w:sz w:val="24"/>
          <w:szCs w:val="24"/>
        </w:rPr>
        <w:t>.</w:t>
      </w:r>
    </w:p>
    <w:p w:rsidR="006A28A8" w:rsidRPr="00A524BD" w:rsidRDefault="006A28A8" w:rsidP="006A28A8">
      <w:pPr>
        <w:widowControl w:val="0"/>
        <w:autoSpaceDE w:val="0"/>
        <w:autoSpaceDN w:val="0"/>
        <w:adjustRightInd w:val="0"/>
        <w:ind w:left="851"/>
        <w:rPr>
          <w:sz w:val="24"/>
          <w:szCs w:val="24"/>
        </w:rPr>
      </w:pPr>
    </w:p>
    <w:p w:rsidR="006A28A8" w:rsidRPr="00010CC6" w:rsidRDefault="006A28A8" w:rsidP="006A28A8">
      <w:pPr>
        <w:widowControl w:val="0"/>
        <w:autoSpaceDE w:val="0"/>
        <w:autoSpaceDN w:val="0"/>
        <w:adjustRightInd w:val="0"/>
        <w:ind w:left="851"/>
        <w:rPr>
          <w:sz w:val="24"/>
          <w:szCs w:val="24"/>
          <w:u w:val="single"/>
        </w:rPr>
      </w:pPr>
      <w:r w:rsidRPr="00010CC6">
        <w:rPr>
          <w:sz w:val="24"/>
          <w:szCs w:val="24"/>
          <w:u w:val="single"/>
        </w:rPr>
        <w:t>Elimination</w:t>
      </w:r>
    </w:p>
    <w:p w:rsidR="006A28A8" w:rsidRPr="00A524BD" w:rsidRDefault="006A28A8" w:rsidP="006A28A8">
      <w:pPr>
        <w:widowControl w:val="0"/>
        <w:autoSpaceDE w:val="0"/>
        <w:autoSpaceDN w:val="0"/>
        <w:adjustRightInd w:val="0"/>
        <w:ind w:left="851"/>
        <w:rPr>
          <w:sz w:val="24"/>
          <w:szCs w:val="24"/>
        </w:rPr>
      </w:pPr>
      <w:r w:rsidRPr="00A524BD">
        <w:rPr>
          <w:sz w:val="24"/>
          <w:szCs w:val="24"/>
        </w:rPr>
        <w:t>Baseret</w:t>
      </w:r>
      <w:r w:rsidRPr="00A524BD">
        <w:rPr>
          <w:spacing w:val="55"/>
          <w:sz w:val="24"/>
          <w:szCs w:val="24"/>
        </w:rPr>
        <w:t xml:space="preserve"> </w:t>
      </w:r>
      <w:r w:rsidRPr="00A524BD">
        <w:rPr>
          <w:sz w:val="24"/>
          <w:szCs w:val="24"/>
        </w:rPr>
        <w:t xml:space="preserve">på en </w:t>
      </w:r>
      <w:proofErr w:type="spellStart"/>
      <w:r w:rsidRPr="00A524BD">
        <w:rPr>
          <w:sz w:val="24"/>
          <w:szCs w:val="24"/>
        </w:rPr>
        <w:t>populationsfarmakokinetisk</w:t>
      </w:r>
      <w:proofErr w:type="spellEnd"/>
      <w:r w:rsidRPr="00A524BD">
        <w:rPr>
          <w:sz w:val="24"/>
          <w:szCs w:val="24"/>
        </w:rPr>
        <w:t xml:space="preserve"> analyse blev eliminationshalveringstiden i plasma for </w:t>
      </w:r>
      <w:proofErr w:type="spellStart"/>
      <w:r w:rsidRPr="00A524BD">
        <w:rPr>
          <w:sz w:val="24"/>
          <w:szCs w:val="24"/>
        </w:rPr>
        <w:t>clobazam</w:t>
      </w:r>
      <w:proofErr w:type="spellEnd"/>
      <w:r w:rsidRPr="00A524BD">
        <w:rPr>
          <w:sz w:val="24"/>
          <w:szCs w:val="24"/>
        </w:rPr>
        <w:t xml:space="preserve"> og N-CLB vurderet til at være hhv. 36 timer og 79 timer.</w:t>
      </w:r>
    </w:p>
    <w:p w:rsidR="006A28A8" w:rsidRPr="00A524BD" w:rsidRDefault="006A28A8" w:rsidP="006A28A8">
      <w:pPr>
        <w:widowControl w:val="0"/>
        <w:autoSpaceDE w:val="0"/>
        <w:autoSpaceDN w:val="0"/>
        <w:adjustRightInd w:val="0"/>
        <w:ind w:left="851"/>
        <w:rPr>
          <w:sz w:val="24"/>
          <w:szCs w:val="24"/>
        </w:rPr>
      </w:pPr>
      <w:proofErr w:type="spellStart"/>
      <w:r w:rsidRPr="00A524BD">
        <w:rPr>
          <w:sz w:val="24"/>
          <w:szCs w:val="24"/>
        </w:rPr>
        <w:t>Clobazam</w:t>
      </w:r>
      <w:proofErr w:type="spellEnd"/>
      <w:r w:rsidRPr="00A524BD">
        <w:rPr>
          <w:sz w:val="24"/>
          <w:szCs w:val="24"/>
        </w:rPr>
        <w:t xml:space="preserve"> elimineres primært via </w:t>
      </w:r>
      <w:proofErr w:type="spellStart"/>
      <w:r w:rsidRPr="00A524BD">
        <w:rPr>
          <w:sz w:val="24"/>
          <w:szCs w:val="24"/>
        </w:rPr>
        <w:t>hepatisk</w:t>
      </w:r>
      <w:proofErr w:type="spellEnd"/>
      <w:r w:rsidRPr="00A524BD">
        <w:rPr>
          <w:sz w:val="24"/>
          <w:szCs w:val="24"/>
        </w:rPr>
        <w:t xml:space="preserve"> metabolisme og efterfølgende </w:t>
      </w:r>
      <w:proofErr w:type="spellStart"/>
      <w:r w:rsidRPr="00A524BD">
        <w:rPr>
          <w:sz w:val="24"/>
          <w:szCs w:val="24"/>
        </w:rPr>
        <w:t>renal</w:t>
      </w:r>
      <w:proofErr w:type="spellEnd"/>
      <w:r w:rsidRPr="00A524BD">
        <w:rPr>
          <w:sz w:val="24"/>
          <w:szCs w:val="24"/>
        </w:rPr>
        <w:t xml:space="preserve"> elimination. I et massebalancestudie blev cirka 80 % af den administrerede dosis genfundet i urinen og cirka 11 % i fæces. Mindre end 1 % </w:t>
      </w:r>
      <w:proofErr w:type="spellStart"/>
      <w:r w:rsidRPr="00A524BD">
        <w:rPr>
          <w:sz w:val="24"/>
          <w:szCs w:val="24"/>
        </w:rPr>
        <w:t>uomdannet</w:t>
      </w:r>
      <w:proofErr w:type="spellEnd"/>
      <w:r w:rsidRPr="00A524BD">
        <w:rPr>
          <w:sz w:val="24"/>
          <w:szCs w:val="24"/>
        </w:rPr>
        <w:t xml:space="preserve"> </w:t>
      </w:r>
      <w:proofErr w:type="spellStart"/>
      <w:r w:rsidRPr="00A524BD">
        <w:rPr>
          <w:sz w:val="24"/>
          <w:szCs w:val="24"/>
        </w:rPr>
        <w:t>clobazam</w:t>
      </w:r>
      <w:proofErr w:type="spellEnd"/>
      <w:r w:rsidRPr="00A524BD">
        <w:rPr>
          <w:sz w:val="24"/>
          <w:szCs w:val="24"/>
        </w:rPr>
        <w:t xml:space="preserve"> og mindre end 10 % </w:t>
      </w:r>
      <w:proofErr w:type="spellStart"/>
      <w:r w:rsidRPr="00A524BD">
        <w:rPr>
          <w:sz w:val="24"/>
          <w:szCs w:val="24"/>
        </w:rPr>
        <w:t>uomdannet</w:t>
      </w:r>
      <w:proofErr w:type="spellEnd"/>
      <w:r w:rsidRPr="00A524BD">
        <w:rPr>
          <w:sz w:val="24"/>
          <w:szCs w:val="24"/>
        </w:rPr>
        <w:t xml:space="preserve"> N-CLB udskilles via nyrerne.</w:t>
      </w:r>
    </w:p>
    <w:p w:rsidR="006A28A8" w:rsidRPr="00A524BD" w:rsidRDefault="006A28A8" w:rsidP="006A28A8">
      <w:pPr>
        <w:widowControl w:val="0"/>
        <w:autoSpaceDE w:val="0"/>
        <w:autoSpaceDN w:val="0"/>
        <w:adjustRightInd w:val="0"/>
        <w:ind w:left="851"/>
        <w:rPr>
          <w:sz w:val="24"/>
          <w:szCs w:val="24"/>
        </w:rPr>
      </w:pPr>
    </w:p>
    <w:p w:rsidR="006A28A8" w:rsidRPr="00010CC6" w:rsidRDefault="006A28A8" w:rsidP="006A28A8">
      <w:pPr>
        <w:widowControl w:val="0"/>
        <w:autoSpaceDE w:val="0"/>
        <w:autoSpaceDN w:val="0"/>
        <w:adjustRightInd w:val="0"/>
        <w:ind w:left="851"/>
        <w:rPr>
          <w:sz w:val="24"/>
          <w:szCs w:val="24"/>
          <w:u w:val="single"/>
        </w:rPr>
      </w:pPr>
      <w:r w:rsidRPr="00010CC6">
        <w:rPr>
          <w:sz w:val="24"/>
          <w:szCs w:val="24"/>
          <w:u w:val="single"/>
        </w:rPr>
        <w:t>Risikopopulationer</w:t>
      </w:r>
    </w:p>
    <w:p w:rsidR="006A28A8" w:rsidRPr="002B2602" w:rsidRDefault="006A28A8" w:rsidP="006A28A8">
      <w:pPr>
        <w:widowControl w:val="0"/>
        <w:autoSpaceDE w:val="0"/>
        <w:autoSpaceDN w:val="0"/>
        <w:adjustRightInd w:val="0"/>
        <w:ind w:left="851"/>
        <w:rPr>
          <w:sz w:val="24"/>
          <w:szCs w:val="24"/>
        </w:rPr>
      </w:pPr>
    </w:p>
    <w:p w:rsidR="006A28A8" w:rsidRPr="00010CC6" w:rsidRDefault="006A28A8" w:rsidP="006A28A8">
      <w:pPr>
        <w:widowControl w:val="0"/>
        <w:autoSpaceDE w:val="0"/>
        <w:autoSpaceDN w:val="0"/>
        <w:adjustRightInd w:val="0"/>
        <w:ind w:left="851"/>
        <w:rPr>
          <w:i/>
          <w:sz w:val="24"/>
          <w:szCs w:val="24"/>
        </w:rPr>
      </w:pPr>
      <w:r w:rsidRPr="00010CC6">
        <w:rPr>
          <w:i/>
          <w:sz w:val="24"/>
          <w:szCs w:val="24"/>
        </w:rPr>
        <w:t>Amning</w:t>
      </w:r>
    </w:p>
    <w:p w:rsidR="006A28A8" w:rsidRPr="00A524BD" w:rsidRDefault="006A28A8" w:rsidP="006A28A8">
      <w:pPr>
        <w:widowControl w:val="0"/>
        <w:autoSpaceDE w:val="0"/>
        <w:autoSpaceDN w:val="0"/>
        <w:adjustRightInd w:val="0"/>
        <w:ind w:left="851"/>
        <w:rPr>
          <w:sz w:val="24"/>
          <w:szCs w:val="24"/>
        </w:rPr>
      </w:pPr>
      <w:proofErr w:type="spellStart"/>
      <w:r w:rsidRPr="00A524BD">
        <w:rPr>
          <w:sz w:val="24"/>
          <w:szCs w:val="24"/>
        </w:rPr>
        <w:t>Clobazam</w:t>
      </w:r>
      <w:proofErr w:type="spellEnd"/>
      <w:r w:rsidRPr="00A524BD">
        <w:rPr>
          <w:spacing w:val="-1"/>
          <w:sz w:val="24"/>
          <w:szCs w:val="24"/>
        </w:rPr>
        <w:t xml:space="preserve"> </w:t>
      </w:r>
      <w:r w:rsidRPr="00A524BD">
        <w:rPr>
          <w:sz w:val="24"/>
          <w:szCs w:val="24"/>
        </w:rPr>
        <w:t>krydser placentabarrieren og findes i brystmælk. Farmakologisk aktive koncentrationer kan genfindes i både fosterblod og brystmælk.</w:t>
      </w:r>
    </w:p>
    <w:p w:rsidR="003262B7" w:rsidRDefault="003262B7">
      <w:pPr>
        <w:rPr>
          <w:sz w:val="24"/>
          <w:szCs w:val="24"/>
        </w:rPr>
      </w:pPr>
      <w:r>
        <w:rPr>
          <w:sz w:val="24"/>
          <w:szCs w:val="24"/>
        </w:rPr>
        <w:br w:type="page"/>
      </w:r>
    </w:p>
    <w:p w:rsidR="006A28A8" w:rsidRPr="00A524BD" w:rsidRDefault="006A28A8" w:rsidP="006A28A8">
      <w:pPr>
        <w:widowControl w:val="0"/>
        <w:autoSpaceDE w:val="0"/>
        <w:autoSpaceDN w:val="0"/>
        <w:adjustRightInd w:val="0"/>
        <w:ind w:left="851"/>
        <w:rPr>
          <w:sz w:val="24"/>
          <w:szCs w:val="24"/>
        </w:rPr>
      </w:pPr>
    </w:p>
    <w:p w:rsidR="006A28A8" w:rsidRPr="00010CC6" w:rsidRDefault="006A28A8" w:rsidP="006A28A8">
      <w:pPr>
        <w:widowControl w:val="0"/>
        <w:autoSpaceDE w:val="0"/>
        <w:autoSpaceDN w:val="0"/>
        <w:adjustRightInd w:val="0"/>
        <w:ind w:left="851"/>
        <w:rPr>
          <w:i/>
          <w:sz w:val="24"/>
          <w:szCs w:val="24"/>
        </w:rPr>
      </w:pPr>
      <w:r w:rsidRPr="00010CC6">
        <w:rPr>
          <w:i/>
          <w:sz w:val="24"/>
          <w:szCs w:val="24"/>
        </w:rPr>
        <w:t>Ældre</w:t>
      </w:r>
    </w:p>
    <w:p w:rsidR="006A28A8" w:rsidRPr="00A524BD" w:rsidRDefault="006A28A8" w:rsidP="006A28A8">
      <w:pPr>
        <w:widowControl w:val="0"/>
        <w:autoSpaceDE w:val="0"/>
        <w:autoSpaceDN w:val="0"/>
        <w:adjustRightInd w:val="0"/>
        <w:ind w:left="851"/>
        <w:rPr>
          <w:sz w:val="24"/>
          <w:szCs w:val="24"/>
        </w:rPr>
      </w:pPr>
      <w:r w:rsidRPr="00A524BD">
        <w:rPr>
          <w:sz w:val="24"/>
          <w:szCs w:val="24"/>
        </w:rPr>
        <w:t xml:space="preserve">Ældre personer har tendens til lavere </w:t>
      </w:r>
      <w:proofErr w:type="spellStart"/>
      <w:r w:rsidRPr="00A524BD">
        <w:rPr>
          <w:sz w:val="24"/>
          <w:szCs w:val="24"/>
        </w:rPr>
        <w:t>clearance</w:t>
      </w:r>
      <w:proofErr w:type="spellEnd"/>
      <w:r w:rsidRPr="00A524BD">
        <w:rPr>
          <w:sz w:val="24"/>
          <w:szCs w:val="24"/>
        </w:rPr>
        <w:t xml:space="preserve"> efter oral administration. Den terminale halveringstid er forlænget, og distributionsvoluminet er forøget. Dette kan forårsage, at akkumulationen af </w:t>
      </w:r>
      <w:proofErr w:type="spellStart"/>
      <w:r w:rsidRPr="00A524BD">
        <w:rPr>
          <w:sz w:val="24"/>
          <w:szCs w:val="24"/>
        </w:rPr>
        <w:t>clobazam</w:t>
      </w:r>
      <w:proofErr w:type="spellEnd"/>
      <w:r w:rsidRPr="00A524BD">
        <w:rPr>
          <w:sz w:val="24"/>
          <w:szCs w:val="24"/>
        </w:rPr>
        <w:t xml:space="preserve"> er større end hos yngre personer efter gentagen administration. Alder synes også at påvirke </w:t>
      </w:r>
      <w:proofErr w:type="spellStart"/>
      <w:r w:rsidRPr="00A524BD">
        <w:rPr>
          <w:sz w:val="24"/>
          <w:szCs w:val="24"/>
        </w:rPr>
        <w:t>clearance</w:t>
      </w:r>
      <w:proofErr w:type="spellEnd"/>
      <w:r w:rsidRPr="00A524BD">
        <w:rPr>
          <w:sz w:val="24"/>
          <w:szCs w:val="24"/>
        </w:rPr>
        <w:t xml:space="preserve"> og akkumulation af den aktive </w:t>
      </w:r>
      <w:r w:rsidRPr="00A524BD">
        <w:rPr>
          <w:sz w:val="24"/>
          <w:szCs w:val="24"/>
        </w:rPr>
        <w:lastRenderedPageBreak/>
        <w:t>metabolit hos ældre patienter.</w:t>
      </w:r>
    </w:p>
    <w:p w:rsidR="006A28A8" w:rsidRPr="00A524BD" w:rsidRDefault="006A28A8" w:rsidP="006A28A8">
      <w:pPr>
        <w:widowControl w:val="0"/>
        <w:autoSpaceDE w:val="0"/>
        <w:autoSpaceDN w:val="0"/>
        <w:adjustRightInd w:val="0"/>
        <w:ind w:left="851"/>
        <w:rPr>
          <w:sz w:val="24"/>
          <w:szCs w:val="24"/>
        </w:rPr>
      </w:pPr>
    </w:p>
    <w:p w:rsidR="006A28A8" w:rsidRPr="00010CC6" w:rsidRDefault="006A28A8" w:rsidP="006A28A8">
      <w:pPr>
        <w:widowControl w:val="0"/>
        <w:autoSpaceDE w:val="0"/>
        <w:autoSpaceDN w:val="0"/>
        <w:adjustRightInd w:val="0"/>
        <w:ind w:left="851"/>
        <w:rPr>
          <w:i/>
          <w:sz w:val="24"/>
          <w:szCs w:val="24"/>
        </w:rPr>
      </w:pPr>
      <w:r w:rsidRPr="00010CC6">
        <w:rPr>
          <w:i/>
          <w:sz w:val="24"/>
          <w:szCs w:val="24"/>
        </w:rPr>
        <w:t>Nedsat leverfunktion</w:t>
      </w:r>
    </w:p>
    <w:p w:rsidR="006A28A8" w:rsidRPr="00A524BD" w:rsidRDefault="006A28A8" w:rsidP="006A28A8">
      <w:pPr>
        <w:widowControl w:val="0"/>
        <w:autoSpaceDE w:val="0"/>
        <w:autoSpaceDN w:val="0"/>
        <w:adjustRightInd w:val="0"/>
        <w:ind w:left="851"/>
        <w:rPr>
          <w:sz w:val="24"/>
          <w:szCs w:val="24"/>
        </w:rPr>
      </w:pPr>
      <w:r w:rsidRPr="00A524BD">
        <w:rPr>
          <w:sz w:val="24"/>
          <w:szCs w:val="24"/>
        </w:rPr>
        <w:t xml:space="preserve">Hos patienter med svær leversygdom er distributionsvoluminet af </w:t>
      </w:r>
      <w:proofErr w:type="spellStart"/>
      <w:r w:rsidRPr="00A524BD">
        <w:rPr>
          <w:sz w:val="24"/>
          <w:szCs w:val="24"/>
        </w:rPr>
        <w:t>clobazam</w:t>
      </w:r>
      <w:proofErr w:type="spellEnd"/>
      <w:r w:rsidRPr="00A524BD">
        <w:rPr>
          <w:sz w:val="24"/>
          <w:szCs w:val="24"/>
        </w:rPr>
        <w:t xml:space="preserve"> forøget, og den terminale halveringstid forlænget.</w:t>
      </w:r>
    </w:p>
    <w:p w:rsidR="006A28A8" w:rsidRPr="00A524BD" w:rsidRDefault="006A28A8" w:rsidP="006A28A8">
      <w:pPr>
        <w:widowControl w:val="0"/>
        <w:autoSpaceDE w:val="0"/>
        <w:autoSpaceDN w:val="0"/>
        <w:adjustRightInd w:val="0"/>
        <w:ind w:left="851"/>
        <w:rPr>
          <w:sz w:val="24"/>
          <w:szCs w:val="24"/>
        </w:rPr>
      </w:pPr>
    </w:p>
    <w:p w:rsidR="006A28A8" w:rsidRPr="00010CC6" w:rsidRDefault="006A28A8" w:rsidP="006A28A8">
      <w:pPr>
        <w:widowControl w:val="0"/>
        <w:autoSpaceDE w:val="0"/>
        <w:autoSpaceDN w:val="0"/>
        <w:adjustRightInd w:val="0"/>
        <w:ind w:left="851"/>
        <w:rPr>
          <w:i/>
          <w:sz w:val="24"/>
          <w:szCs w:val="24"/>
        </w:rPr>
      </w:pPr>
      <w:r w:rsidRPr="00010CC6">
        <w:rPr>
          <w:i/>
          <w:sz w:val="24"/>
          <w:szCs w:val="24"/>
        </w:rPr>
        <w:t>Nedsat nyrefunktion</w:t>
      </w:r>
    </w:p>
    <w:p w:rsidR="006A28A8" w:rsidRPr="00A524BD" w:rsidRDefault="006A28A8" w:rsidP="006A28A8">
      <w:pPr>
        <w:widowControl w:val="0"/>
        <w:autoSpaceDE w:val="0"/>
        <w:autoSpaceDN w:val="0"/>
        <w:adjustRightInd w:val="0"/>
        <w:ind w:left="851"/>
        <w:rPr>
          <w:sz w:val="24"/>
          <w:szCs w:val="24"/>
        </w:rPr>
      </w:pPr>
      <w:r w:rsidRPr="00A524BD">
        <w:rPr>
          <w:sz w:val="24"/>
          <w:szCs w:val="24"/>
        </w:rPr>
        <w:t xml:space="preserve">Hos patienter med nedsat nyrefunktion falder plasmakoncentrationen af </w:t>
      </w:r>
      <w:proofErr w:type="spellStart"/>
      <w:r w:rsidRPr="00A524BD">
        <w:rPr>
          <w:sz w:val="24"/>
          <w:szCs w:val="24"/>
        </w:rPr>
        <w:t>clobazam</w:t>
      </w:r>
      <w:proofErr w:type="spellEnd"/>
      <w:r w:rsidRPr="00A524BD">
        <w:rPr>
          <w:sz w:val="24"/>
          <w:szCs w:val="24"/>
        </w:rPr>
        <w:t>, sandsynligvis på grund af nedsat absorption af lægemidlet. Den terminale halveringstid er stort set uafhængig af nyrefunktionen.</w:t>
      </w:r>
    </w:p>
    <w:p w:rsidR="006A28A8" w:rsidRPr="00A524BD" w:rsidRDefault="006A28A8" w:rsidP="006A28A8">
      <w:pPr>
        <w:ind w:left="851" w:right="-1" w:hanging="851"/>
        <w:rPr>
          <w:sz w:val="24"/>
          <w:szCs w:val="24"/>
        </w:rPr>
      </w:pPr>
    </w:p>
    <w:p w:rsidR="002B2602" w:rsidRPr="00C84483" w:rsidRDefault="002B2602" w:rsidP="002B2602">
      <w:pPr>
        <w:tabs>
          <w:tab w:val="left" w:pos="851"/>
        </w:tabs>
        <w:ind w:left="851" w:hanging="851"/>
        <w:rPr>
          <w:b/>
          <w:sz w:val="24"/>
          <w:szCs w:val="24"/>
        </w:rPr>
      </w:pPr>
      <w:r w:rsidRPr="00C84483">
        <w:rPr>
          <w:b/>
          <w:sz w:val="24"/>
          <w:szCs w:val="24"/>
        </w:rPr>
        <w:t>5.3</w:t>
      </w:r>
      <w:r w:rsidRPr="00C84483">
        <w:rPr>
          <w:b/>
          <w:sz w:val="24"/>
          <w:szCs w:val="24"/>
        </w:rPr>
        <w:tab/>
      </w:r>
      <w:r>
        <w:rPr>
          <w:b/>
          <w:sz w:val="24"/>
          <w:szCs w:val="24"/>
        </w:rPr>
        <w:t>Non-</w:t>
      </w:r>
      <w:r w:rsidRPr="00C84483">
        <w:rPr>
          <w:b/>
          <w:sz w:val="24"/>
          <w:szCs w:val="24"/>
        </w:rPr>
        <w:t>kliniske sikkerhedsdata</w:t>
      </w:r>
    </w:p>
    <w:p w:rsidR="006A28A8" w:rsidRPr="002B2602" w:rsidRDefault="006A28A8" w:rsidP="006A28A8">
      <w:pPr>
        <w:widowControl w:val="0"/>
        <w:autoSpaceDE w:val="0"/>
        <w:autoSpaceDN w:val="0"/>
        <w:adjustRightInd w:val="0"/>
        <w:ind w:left="851"/>
        <w:rPr>
          <w:sz w:val="24"/>
          <w:szCs w:val="24"/>
        </w:rPr>
      </w:pPr>
    </w:p>
    <w:p w:rsidR="006A28A8" w:rsidRPr="001E66F7" w:rsidRDefault="006A28A8" w:rsidP="006A28A8">
      <w:pPr>
        <w:widowControl w:val="0"/>
        <w:autoSpaceDE w:val="0"/>
        <w:autoSpaceDN w:val="0"/>
        <w:adjustRightInd w:val="0"/>
        <w:ind w:left="851"/>
        <w:rPr>
          <w:sz w:val="24"/>
          <w:szCs w:val="24"/>
          <w:u w:val="single"/>
          <w:lang w:eastAsia="da-DK"/>
        </w:rPr>
      </w:pPr>
      <w:r w:rsidRPr="001E66F7">
        <w:rPr>
          <w:sz w:val="24"/>
          <w:szCs w:val="24"/>
          <w:u w:val="single"/>
        </w:rPr>
        <w:t>Kronisk toksicitet</w:t>
      </w:r>
    </w:p>
    <w:p w:rsidR="006A28A8" w:rsidRPr="00A524BD" w:rsidRDefault="006A28A8" w:rsidP="006A28A8">
      <w:pPr>
        <w:widowControl w:val="0"/>
        <w:autoSpaceDE w:val="0"/>
        <w:autoSpaceDN w:val="0"/>
        <w:adjustRightInd w:val="0"/>
        <w:ind w:left="851"/>
        <w:rPr>
          <w:sz w:val="24"/>
          <w:szCs w:val="24"/>
        </w:rPr>
      </w:pPr>
      <w:r w:rsidRPr="00A524BD">
        <w:rPr>
          <w:sz w:val="24"/>
          <w:szCs w:val="24"/>
        </w:rPr>
        <w:t xml:space="preserve">I studier af kronisk toksicitet hos rotter med daglig oral administration af </w:t>
      </w:r>
      <w:proofErr w:type="spellStart"/>
      <w:r w:rsidRPr="00A524BD">
        <w:rPr>
          <w:sz w:val="24"/>
          <w:szCs w:val="24"/>
        </w:rPr>
        <w:t>clobazam</w:t>
      </w:r>
      <w:proofErr w:type="spellEnd"/>
      <w:r w:rsidRPr="00A524BD">
        <w:rPr>
          <w:sz w:val="24"/>
          <w:szCs w:val="24"/>
        </w:rPr>
        <w:t xml:space="preserve"> 12-1000 mg/kg sås en dosisafhængig reduktion i spontan aktivitet, og respirationsdepression og </w:t>
      </w:r>
      <w:proofErr w:type="spellStart"/>
      <w:r w:rsidRPr="00A524BD">
        <w:rPr>
          <w:sz w:val="24"/>
          <w:szCs w:val="24"/>
        </w:rPr>
        <w:t>hypotermi</w:t>
      </w:r>
      <w:proofErr w:type="spellEnd"/>
      <w:r w:rsidRPr="00A524BD">
        <w:rPr>
          <w:sz w:val="24"/>
          <w:szCs w:val="24"/>
        </w:rPr>
        <w:t xml:space="preserve"> blev set ved det høje dosisniveau. Der blev set dosisafhængig sedation, </w:t>
      </w:r>
      <w:proofErr w:type="spellStart"/>
      <w:r w:rsidRPr="00A524BD">
        <w:rPr>
          <w:sz w:val="24"/>
          <w:szCs w:val="24"/>
        </w:rPr>
        <w:t>somnolens</w:t>
      </w:r>
      <w:proofErr w:type="spellEnd"/>
      <w:r w:rsidRPr="00A524BD">
        <w:rPr>
          <w:sz w:val="24"/>
          <w:szCs w:val="24"/>
        </w:rPr>
        <w:t xml:space="preserve">, </w:t>
      </w:r>
      <w:proofErr w:type="spellStart"/>
      <w:r w:rsidRPr="00A524BD">
        <w:rPr>
          <w:sz w:val="24"/>
          <w:szCs w:val="24"/>
        </w:rPr>
        <w:t>ataksi</w:t>
      </w:r>
      <w:proofErr w:type="spellEnd"/>
      <w:r w:rsidRPr="00A524BD">
        <w:rPr>
          <w:sz w:val="24"/>
          <w:szCs w:val="24"/>
        </w:rPr>
        <w:t xml:space="preserve"> og </w:t>
      </w:r>
      <w:proofErr w:type="spellStart"/>
      <w:r w:rsidRPr="00A524BD">
        <w:rPr>
          <w:sz w:val="24"/>
          <w:szCs w:val="24"/>
        </w:rPr>
        <w:t>tremor</w:t>
      </w:r>
      <w:proofErr w:type="spellEnd"/>
      <w:r w:rsidRPr="00A524BD">
        <w:rPr>
          <w:sz w:val="24"/>
          <w:szCs w:val="24"/>
        </w:rPr>
        <w:t xml:space="preserve"> i starten hos hunde, der fik daglige orale doser på 2,5-80 mg/kg </w:t>
      </w:r>
      <w:proofErr w:type="spellStart"/>
      <w:r w:rsidRPr="00A524BD">
        <w:rPr>
          <w:sz w:val="24"/>
          <w:szCs w:val="24"/>
        </w:rPr>
        <w:t>clobazam</w:t>
      </w:r>
      <w:proofErr w:type="spellEnd"/>
      <w:r w:rsidRPr="00A524BD">
        <w:rPr>
          <w:sz w:val="24"/>
          <w:szCs w:val="24"/>
        </w:rPr>
        <w:t>, men dette blev næsten fuldstændigt reverseret i løbet af studiet. Der blev ikke noteret lignende dosisafhængige virkninger hos aber efter daglig oral administration af 2,5-20 mg/kg.</w:t>
      </w:r>
    </w:p>
    <w:p w:rsidR="006A28A8" w:rsidRPr="00A524BD" w:rsidRDefault="006A28A8" w:rsidP="006A28A8">
      <w:pPr>
        <w:widowControl w:val="0"/>
        <w:autoSpaceDE w:val="0"/>
        <w:autoSpaceDN w:val="0"/>
        <w:adjustRightInd w:val="0"/>
        <w:ind w:left="851"/>
        <w:rPr>
          <w:sz w:val="24"/>
          <w:szCs w:val="24"/>
        </w:rPr>
      </w:pPr>
    </w:p>
    <w:p w:rsidR="006A28A8" w:rsidRPr="002B2602" w:rsidRDefault="006A28A8" w:rsidP="002B2602">
      <w:pPr>
        <w:ind w:left="851"/>
        <w:rPr>
          <w:sz w:val="24"/>
          <w:szCs w:val="24"/>
          <w:u w:val="single"/>
        </w:rPr>
      </w:pPr>
      <w:r w:rsidRPr="002B2602">
        <w:rPr>
          <w:sz w:val="24"/>
          <w:szCs w:val="24"/>
          <w:u w:val="single"/>
        </w:rPr>
        <w:t>Reproduktionstoksicitet</w:t>
      </w:r>
    </w:p>
    <w:p w:rsidR="001D070C" w:rsidRPr="002B2602" w:rsidRDefault="001D070C" w:rsidP="002B2602">
      <w:pPr>
        <w:ind w:left="851"/>
        <w:rPr>
          <w:sz w:val="24"/>
          <w:szCs w:val="24"/>
        </w:rPr>
      </w:pPr>
      <w:r w:rsidRPr="002B2602">
        <w:rPr>
          <w:sz w:val="24"/>
          <w:szCs w:val="24"/>
        </w:rPr>
        <w:t xml:space="preserve">I fertilitetsstudier af mus, der daglig fik administreret 200 mg/kg </w:t>
      </w:r>
      <w:proofErr w:type="spellStart"/>
      <w:r w:rsidRPr="002B2602">
        <w:rPr>
          <w:sz w:val="24"/>
          <w:szCs w:val="24"/>
        </w:rPr>
        <w:t>clobazam</w:t>
      </w:r>
      <w:proofErr w:type="spellEnd"/>
      <w:r w:rsidRPr="002B2602">
        <w:rPr>
          <w:sz w:val="24"/>
          <w:szCs w:val="24"/>
        </w:rPr>
        <w:t xml:space="preserve">, og af rotter, der fik daglige doser på 85 mg/kg, blev der ikke set reduceret fertilitet og drægtighed. </w:t>
      </w:r>
    </w:p>
    <w:p w:rsidR="00D17574" w:rsidRPr="002B2602" w:rsidRDefault="00D17574" w:rsidP="002B2602">
      <w:pPr>
        <w:ind w:left="851"/>
        <w:rPr>
          <w:sz w:val="24"/>
          <w:szCs w:val="24"/>
        </w:rPr>
      </w:pPr>
    </w:p>
    <w:p w:rsidR="00AC34BA" w:rsidRPr="002B2602" w:rsidRDefault="00AC34BA" w:rsidP="002B2602">
      <w:pPr>
        <w:ind w:left="851"/>
        <w:rPr>
          <w:rStyle w:val="y2iqfc"/>
          <w:color w:val="202124"/>
          <w:sz w:val="24"/>
          <w:szCs w:val="24"/>
          <w:lang w:eastAsia="en-GB"/>
        </w:rPr>
      </w:pPr>
      <w:r w:rsidRPr="002B2602">
        <w:rPr>
          <w:rStyle w:val="y2iqfc"/>
          <w:color w:val="202124"/>
          <w:sz w:val="24"/>
          <w:szCs w:val="24"/>
        </w:rPr>
        <w:t xml:space="preserve">I en anden fertilitetsundersøgelse, hvor </w:t>
      </w:r>
      <w:proofErr w:type="spellStart"/>
      <w:r w:rsidRPr="002B2602">
        <w:rPr>
          <w:rStyle w:val="y2iqfc"/>
          <w:color w:val="202124"/>
          <w:sz w:val="24"/>
          <w:szCs w:val="24"/>
        </w:rPr>
        <w:t>clobazam</w:t>
      </w:r>
      <w:proofErr w:type="spellEnd"/>
      <w:r w:rsidRPr="002B2602">
        <w:rPr>
          <w:rStyle w:val="y2iqfc"/>
          <w:color w:val="202124"/>
          <w:sz w:val="24"/>
          <w:szCs w:val="24"/>
        </w:rPr>
        <w:t xml:space="preserve"> (50, 350 eller 750 mg / kg / dag) blev administreret oralt til han- og hunrotter før og under parring, og fortsatte hos hunner indtil drægtighedsdag 6, var det ikke-observerede-negative bivirkningsniveaue</w:t>
      </w:r>
      <w:r w:rsidR="002B2602">
        <w:rPr>
          <w:rStyle w:val="y2iqfc"/>
          <w:color w:val="202124"/>
          <w:sz w:val="24"/>
          <w:szCs w:val="24"/>
        </w:rPr>
        <w:t>r</w:t>
      </w:r>
      <w:r w:rsidRPr="002B2602">
        <w:rPr>
          <w:rStyle w:val="y2iqfc"/>
          <w:color w:val="202124"/>
          <w:sz w:val="24"/>
          <w:szCs w:val="24"/>
        </w:rPr>
        <w:t xml:space="preserve"> (NOAEL) for fertilitet og tidlig fosterudvikling hos rotter 750 mg / kg / dag og var forbundet med lavere plasmaeksponering (AUC) for </w:t>
      </w:r>
      <w:proofErr w:type="spellStart"/>
      <w:r w:rsidRPr="002B2602">
        <w:rPr>
          <w:rStyle w:val="y2iqfc"/>
          <w:color w:val="202124"/>
          <w:sz w:val="24"/>
          <w:szCs w:val="24"/>
        </w:rPr>
        <w:t>clobazam</w:t>
      </w:r>
      <w:proofErr w:type="spellEnd"/>
      <w:r w:rsidRPr="002B2602">
        <w:rPr>
          <w:rStyle w:val="y2iqfc"/>
          <w:color w:val="202124"/>
          <w:sz w:val="24"/>
          <w:szCs w:val="24"/>
        </w:rPr>
        <w:t xml:space="preserve"> og dets vigtigste aktive metabolit, N-</w:t>
      </w:r>
      <w:proofErr w:type="spellStart"/>
      <w:r w:rsidRPr="002B2602">
        <w:rPr>
          <w:rStyle w:val="y2iqfc"/>
          <w:color w:val="202124"/>
          <w:sz w:val="24"/>
          <w:szCs w:val="24"/>
        </w:rPr>
        <w:t>desmethylclobazam</w:t>
      </w:r>
      <w:proofErr w:type="spellEnd"/>
      <w:r w:rsidRPr="002B2602">
        <w:rPr>
          <w:rStyle w:val="y2iqfc"/>
          <w:color w:val="202124"/>
          <w:sz w:val="24"/>
          <w:szCs w:val="24"/>
        </w:rPr>
        <w:t>, end hos mennesker ved den maksimalt anbefalede humane værdi dosis på 80 mg / dag.</w:t>
      </w:r>
    </w:p>
    <w:p w:rsidR="00AC34BA" w:rsidRPr="002B2602" w:rsidRDefault="00AC34BA" w:rsidP="002B2602">
      <w:pPr>
        <w:ind w:left="851"/>
        <w:rPr>
          <w:rStyle w:val="y2iqfc"/>
          <w:color w:val="202124"/>
          <w:sz w:val="24"/>
          <w:szCs w:val="24"/>
        </w:rPr>
      </w:pPr>
    </w:p>
    <w:p w:rsidR="00AC34BA" w:rsidRPr="002B2602" w:rsidRDefault="00AC34BA" w:rsidP="002B2602">
      <w:pPr>
        <w:ind w:left="851"/>
        <w:rPr>
          <w:sz w:val="24"/>
          <w:szCs w:val="24"/>
        </w:rPr>
      </w:pPr>
      <w:r w:rsidRPr="002B2602">
        <w:rPr>
          <w:rStyle w:val="y2iqfc"/>
          <w:color w:val="202124"/>
          <w:sz w:val="24"/>
          <w:szCs w:val="24"/>
        </w:rPr>
        <w:t xml:space="preserve">Oral indgift af </w:t>
      </w:r>
      <w:proofErr w:type="spellStart"/>
      <w:r w:rsidRPr="002B2602">
        <w:rPr>
          <w:rStyle w:val="y2iqfc"/>
          <w:color w:val="202124"/>
          <w:sz w:val="24"/>
          <w:szCs w:val="24"/>
        </w:rPr>
        <w:t>clobazam</w:t>
      </w:r>
      <w:proofErr w:type="spellEnd"/>
      <w:r w:rsidRPr="002B2602">
        <w:rPr>
          <w:rStyle w:val="y2iqfc"/>
          <w:color w:val="202124"/>
          <w:sz w:val="24"/>
          <w:szCs w:val="24"/>
        </w:rPr>
        <w:t xml:space="preserve"> (10, 30 eller 75mg) til drægtige kaniner i hele </w:t>
      </w:r>
      <w:proofErr w:type="spellStart"/>
      <w:r w:rsidRPr="002B2602">
        <w:rPr>
          <w:rStyle w:val="y2iqfc"/>
          <w:color w:val="202124"/>
          <w:sz w:val="24"/>
          <w:szCs w:val="24"/>
        </w:rPr>
        <w:t>organogenese</w:t>
      </w:r>
      <w:r w:rsidR="002B2602">
        <w:rPr>
          <w:rStyle w:val="y2iqfc"/>
          <w:color w:val="202124"/>
          <w:sz w:val="24"/>
          <w:szCs w:val="24"/>
        </w:rPr>
        <w:softHyphen/>
      </w:r>
      <w:r w:rsidRPr="002B2602">
        <w:rPr>
          <w:rStyle w:val="y2iqfc"/>
          <w:color w:val="202124"/>
          <w:sz w:val="24"/>
          <w:szCs w:val="24"/>
        </w:rPr>
        <w:t>perioden</w:t>
      </w:r>
      <w:proofErr w:type="spellEnd"/>
      <w:r w:rsidRPr="002B2602">
        <w:rPr>
          <w:rStyle w:val="y2iqfc"/>
          <w:color w:val="202124"/>
          <w:sz w:val="24"/>
          <w:szCs w:val="24"/>
        </w:rPr>
        <w:t xml:space="preserve"> resulterede i nedsat fostervægt og øget forekomst af fostermisdannelser (</w:t>
      </w:r>
      <w:proofErr w:type="spellStart"/>
      <w:r w:rsidRPr="002B2602">
        <w:rPr>
          <w:rStyle w:val="y2iqfc"/>
          <w:color w:val="202124"/>
          <w:sz w:val="24"/>
          <w:szCs w:val="24"/>
        </w:rPr>
        <w:t>viscerale</w:t>
      </w:r>
      <w:proofErr w:type="spellEnd"/>
      <w:r w:rsidRPr="002B2602">
        <w:rPr>
          <w:rStyle w:val="y2iqfc"/>
          <w:color w:val="202124"/>
          <w:sz w:val="24"/>
          <w:szCs w:val="24"/>
        </w:rPr>
        <w:t xml:space="preserve"> og skeletmæssige) ved middelhøje og høje doser og i en stigning i </w:t>
      </w:r>
      <w:proofErr w:type="spellStart"/>
      <w:r w:rsidRPr="002B2602">
        <w:rPr>
          <w:rStyle w:val="y2iqfc"/>
          <w:color w:val="202124"/>
          <w:sz w:val="24"/>
          <w:szCs w:val="24"/>
        </w:rPr>
        <w:t>embryoføtal</w:t>
      </w:r>
      <w:r w:rsidR="002B2602">
        <w:rPr>
          <w:rStyle w:val="y2iqfc"/>
          <w:color w:val="202124"/>
          <w:sz w:val="24"/>
          <w:szCs w:val="24"/>
        </w:rPr>
        <w:softHyphen/>
      </w:r>
      <w:r w:rsidRPr="002B2602">
        <w:rPr>
          <w:rStyle w:val="y2iqfc"/>
          <w:color w:val="202124"/>
          <w:sz w:val="24"/>
          <w:szCs w:val="24"/>
        </w:rPr>
        <w:t>dødeligheden</w:t>
      </w:r>
      <w:proofErr w:type="spellEnd"/>
      <w:r w:rsidRPr="002B2602">
        <w:rPr>
          <w:rStyle w:val="y2iqfc"/>
          <w:color w:val="202124"/>
          <w:sz w:val="24"/>
          <w:szCs w:val="24"/>
        </w:rPr>
        <w:t xml:space="preserve"> ved den høje dosis. Forekomsten af fostervariationer var øget ved alle doser, Den højeste testede dosis var forbundet med alvorlig </w:t>
      </w:r>
      <w:proofErr w:type="spellStart"/>
      <w:r w:rsidRPr="002B2602">
        <w:rPr>
          <w:rStyle w:val="y2iqfc"/>
          <w:color w:val="202124"/>
          <w:sz w:val="24"/>
          <w:szCs w:val="24"/>
        </w:rPr>
        <w:t>maternel</w:t>
      </w:r>
      <w:proofErr w:type="spellEnd"/>
      <w:r w:rsidRPr="002B2602">
        <w:rPr>
          <w:rStyle w:val="y2iqfc"/>
          <w:color w:val="202124"/>
          <w:sz w:val="24"/>
          <w:szCs w:val="24"/>
        </w:rPr>
        <w:t xml:space="preserve"> toksicitet (dødelighed).  NOAEL for embryo-</w:t>
      </w:r>
      <w:proofErr w:type="spellStart"/>
      <w:r w:rsidRPr="002B2602">
        <w:rPr>
          <w:rStyle w:val="y2iqfc"/>
          <w:color w:val="202124"/>
          <w:sz w:val="24"/>
          <w:szCs w:val="24"/>
        </w:rPr>
        <w:t>føtal</w:t>
      </w:r>
      <w:proofErr w:type="spellEnd"/>
      <w:r w:rsidRPr="002B2602">
        <w:rPr>
          <w:rStyle w:val="y2iqfc"/>
          <w:color w:val="202124"/>
          <w:sz w:val="24"/>
          <w:szCs w:val="24"/>
        </w:rPr>
        <w:t xml:space="preserve"> toksicitet hos kaniner (10 mg / kg / dag) var forbundet med lavere plasmaeksponering for </w:t>
      </w:r>
      <w:proofErr w:type="spellStart"/>
      <w:r w:rsidRPr="002B2602">
        <w:rPr>
          <w:rStyle w:val="y2iqfc"/>
          <w:color w:val="202124"/>
          <w:sz w:val="24"/>
          <w:szCs w:val="24"/>
        </w:rPr>
        <w:t>clobazam</w:t>
      </w:r>
      <w:proofErr w:type="spellEnd"/>
      <w:r w:rsidRPr="002B2602">
        <w:rPr>
          <w:rStyle w:val="y2iqfc"/>
          <w:color w:val="202124"/>
          <w:sz w:val="24"/>
          <w:szCs w:val="24"/>
        </w:rPr>
        <w:t xml:space="preserve"> og N-</w:t>
      </w:r>
      <w:proofErr w:type="spellStart"/>
      <w:r w:rsidRPr="002B2602">
        <w:rPr>
          <w:rStyle w:val="y2iqfc"/>
          <w:color w:val="202124"/>
          <w:sz w:val="24"/>
          <w:szCs w:val="24"/>
        </w:rPr>
        <w:t>desmethylclobazam</w:t>
      </w:r>
      <w:proofErr w:type="spellEnd"/>
      <w:r w:rsidRPr="002B2602">
        <w:rPr>
          <w:rStyle w:val="y2iqfc"/>
          <w:color w:val="202124"/>
          <w:sz w:val="24"/>
          <w:szCs w:val="24"/>
        </w:rPr>
        <w:t xml:space="preserve"> end hos mennesker ved den maksimale anbefalede humane dosis på 80 mg / dag.</w:t>
      </w:r>
    </w:p>
    <w:p w:rsidR="003262B7" w:rsidRDefault="003262B7">
      <w:pPr>
        <w:rPr>
          <w:sz w:val="24"/>
          <w:szCs w:val="24"/>
        </w:rPr>
      </w:pPr>
      <w:r>
        <w:rPr>
          <w:sz w:val="24"/>
          <w:szCs w:val="24"/>
        </w:rPr>
        <w:br w:type="page"/>
      </w:r>
    </w:p>
    <w:p w:rsidR="001D070C" w:rsidRPr="002B2602" w:rsidRDefault="001D070C" w:rsidP="002B2602">
      <w:pPr>
        <w:ind w:left="851"/>
        <w:rPr>
          <w:sz w:val="24"/>
          <w:szCs w:val="24"/>
        </w:rPr>
      </w:pPr>
      <w:bookmarkStart w:id="1" w:name="_GoBack"/>
      <w:bookmarkEnd w:id="1"/>
    </w:p>
    <w:p w:rsidR="006A28A8" w:rsidRPr="002B2602" w:rsidRDefault="006A28A8" w:rsidP="002B2602">
      <w:pPr>
        <w:ind w:left="851"/>
        <w:rPr>
          <w:sz w:val="24"/>
          <w:szCs w:val="24"/>
          <w:u w:val="single"/>
        </w:rPr>
      </w:pPr>
      <w:r w:rsidRPr="002B2602">
        <w:rPr>
          <w:sz w:val="24"/>
          <w:szCs w:val="24"/>
          <w:u w:val="single"/>
        </w:rPr>
        <w:t xml:space="preserve">Genotoksicitet og </w:t>
      </w:r>
      <w:proofErr w:type="spellStart"/>
      <w:r w:rsidRPr="002B2602">
        <w:rPr>
          <w:sz w:val="24"/>
          <w:szCs w:val="24"/>
          <w:u w:val="single"/>
        </w:rPr>
        <w:t>karcinogenicitet</w:t>
      </w:r>
      <w:proofErr w:type="spellEnd"/>
    </w:p>
    <w:p w:rsidR="006A28A8" w:rsidRPr="002B2602" w:rsidRDefault="006A28A8" w:rsidP="002B2602">
      <w:pPr>
        <w:ind w:left="851"/>
        <w:rPr>
          <w:sz w:val="24"/>
          <w:szCs w:val="24"/>
        </w:rPr>
      </w:pPr>
      <w:proofErr w:type="spellStart"/>
      <w:r w:rsidRPr="002B2602">
        <w:rPr>
          <w:sz w:val="24"/>
          <w:szCs w:val="24"/>
        </w:rPr>
        <w:t>Clobazam</w:t>
      </w:r>
      <w:proofErr w:type="spellEnd"/>
      <w:r w:rsidRPr="002B2602">
        <w:rPr>
          <w:sz w:val="24"/>
          <w:szCs w:val="24"/>
        </w:rPr>
        <w:t xml:space="preserve"> er ikke genotoksisk eller </w:t>
      </w:r>
      <w:proofErr w:type="spellStart"/>
      <w:r w:rsidRPr="002B2602">
        <w:rPr>
          <w:sz w:val="24"/>
          <w:szCs w:val="24"/>
        </w:rPr>
        <w:t>tumorigent</w:t>
      </w:r>
      <w:proofErr w:type="spellEnd"/>
      <w:r w:rsidRPr="002B2602">
        <w:rPr>
          <w:sz w:val="24"/>
          <w:szCs w:val="24"/>
        </w:rPr>
        <w:t xml:space="preserve">. </w:t>
      </w:r>
      <w:proofErr w:type="spellStart"/>
      <w:r w:rsidRPr="002B2602">
        <w:rPr>
          <w:sz w:val="24"/>
          <w:szCs w:val="24"/>
        </w:rPr>
        <w:t>Follikelcelleadenomer</w:t>
      </w:r>
      <w:proofErr w:type="spellEnd"/>
      <w:r w:rsidRPr="002B2602">
        <w:rPr>
          <w:sz w:val="24"/>
          <w:szCs w:val="24"/>
        </w:rPr>
        <w:t xml:space="preserve"> var signifikant forøget hos rotter ved den høje dosis af </w:t>
      </w:r>
      <w:proofErr w:type="spellStart"/>
      <w:r w:rsidRPr="002B2602">
        <w:rPr>
          <w:sz w:val="24"/>
          <w:szCs w:val="24"/>
        </w:rPr>
        <w:t>clobazam</w:t>
      </w:r>
      <w:proofErr w:type="spellEnd"/>
      <w:r w:rsidRPr="002B2602">
        <w:rPr>
          <w:sz w:val="24"/>
          <w:szCs w:val="24"/>
        </w:rPr>
        <w:t xml:space="preserve"> på 100 mg/kg. I modsætning til andre arter (mus, hunde, aber) aktiverer </w:t>
      </w:r>
      <w:proofErr w:type="spellStart"/>
      <w:r w:rsidRPr="002B2602">
        <w:rPr>
          <w:sz w:val="24"/>
          <w:szCs w:val="24"/>
        </w:rPr>
        <w:t>clobazam</w:t>
      </w:r>
      <w:proofErr w:type="spellEnd"/>
      <w:r w:rsidRPr="002B2602">
        <w:rPr>
          <w:sz w:val="24"/>
          <w:szCs w:val="24"/>
        </w:rPr>
        <w:t xml:space="preserve"> skjoldbruskkirtlen hos rotter, ligesom det er tilfældet med andre </w:t>
      </w:r>
      <w:proofErr w:type="spellStart"/>
      <w:r w:rsidRPr="002B2602">
        <w:rPr>
          <w:sz w:val="24"/>
          <w:szCs w:val="24"/>
        </w:rPr>
        <w:t>benzodiazepinholdige</w:t>
      </w:r>
      <w:proofErr w:type="spellEnd"/>
      <w:r w:rsidRPr="002B2602">
        <w:rPr>
          <w:sz w:val="24"/>
          <w:szCs w:val="24"/>
        </w:rPr>
        <w:t xml:space="preserve"> midler. Der blev ikke noteret nogen virkninger på</w:t>
      </w:r>
      <w:r w:rsidRPr="002B2602">
        <w:rPr>
          <w:spacing w:val="55"/>
          <w:sz w:val="24"/>
          <w:szCs w:val="24"/>
        </w:rPr>
        <w:t xml:space="preserve"> </w:t>
      </w:r>
      <w:proofErr w:type="spellStart"/>
      <w:r w:rsidRPr="002B2602">
        <w:rPr>
          <w:sz w:val="24"/>
          <w:szCs w:val="24"/>
        </w:rPr>
        <w:t>thyroideafunktionen</w:t>
      </w:r>
      <w:proofErr w:type="spellEnd"/>
      <w:r w:rsidRPr="002B2602">
        <w:rPr>
          <w:sz w:val="24"/>
          <w:szCs w:val="24"/>
        </w:rPr>
        <w:t xml:space="preserve"> hos mennesker ved klinisk relevante doser (20-80 mg). </w:t>
      </w:r>
    </w:p>
    <w:p w:rsidR="006A28A8" w:rsidRPr="002B2602" w:rsidRDefault="006A28A8" w:rsidP="002B2602">
      <w:pPr>
        <w:ind w:left="851"/>
        <w:rPr>
          <w:sz w:val="24"/>
          <w:szCs w:val="24"/>
        </w:rPr>
      </w:pPr>
    </w:p>
    <w:p w:rsidR="006A28A8" w:rsidRPr="002B2602" w:rsidRDefault="006A28A8" w:rsidP="002B2602">
      <w:pPr>
        <w:ind w:left="851"/>
        <w:rPr>
          <w:sz w:val="24"/>
          <w:szCs w:val="24"/>
        </w:rPr>
      </w:pPr>
    </w:p>
    <w:p w:rsidR="006A28A8" w:rsidRPr="00A524BD" w:rsidRDefault="006A28A8" w:rsidP="006A28A8">
      <w:pPr>
        <w:ind w:left="851" w:right="-1" w:hanging="851"/>
        <w:rPr>
          <w:b/>
          <w:sz w:val="24"/>
          <w:szCs w:val="24"/>
        </w:rPr>
      </w:pPr>
      <w:r w:rsidRPr="00A524BD">
        <w:rPr>
          <w:b/>
          <w:sz w:val="24"/>
          <w:szCs w:val="24"/>
        </w:rPr>
        <w:lastRenderedPageBreak/>
        <w:t>6.</w:t>
      </w:r>
      <w:r w:rsidRPr="00A524BD">
        <w:rPr>
          <w:b/>
          <w:sz w:val="24"/>
          <w:szCs w:val="24"/>
        </w:rPr>
        <w:tab/>
        <w:t>FARMACEUTISKE OPLYSNINGER</w:t>
      </w:r>
    </w:p>
    <w:p w:rsidR="006A28A8" w:rsidRPr="00A524BD" w:rsidRDefault="006A28A8" w:rsidP="006A28A8">
      <w:pPr>
        <w:ind w:left="851" w:right="-1" w:hanging="851"/>
        <w:rPr>
          <w:sz w:val="24"/>
          <w:szCs w:val="24"/>
        </w:rPr>
      </w:pPr>
    </w:p>
    <w:p w:rsidR="006A28A8" w:rsidRPr="00A524BD" w:rsidRDefault="006A28A8" w:rsidP="006A28A8">
      <w:pPr>
        <w:ind w:left="851" w:right="-1" w:hanging="851"/>
        <w:rPr>
          <w:b/>
          <w:sz w:val="24"/>
          <w:szCs w:val="24"/>
        </w:rPr>
      </w:pPr>
      <w:r w:rsidRPr="00A524BD">
        <w:rPr>
          <w:b/>
          <w:sz w:val="24"/>
          <w:szCs w:val="24"/>
        </w:rPr>
        <w:t>6.1</w:t>
      </w:r>
      <w:r w:rsidRPr="00A524BD">
        <w:rPr>
          <w:b/>
          <w:sz w:val="24"/>
          <w:szCs w:val="24"/>
        </w:rPr>
        <w:tab/>
        <w:t>Hjælpestoffer</w:t>
      </w:r>
    </w:p>
    <w:p w:rsidR="006A28A8" w:rsidRDefault="006A28A8" w:rsidP="006A28A8">
      <w:pPr>
        <w:widowControl w:val="0"/>
        <w:autoSpaceDE w:val="0"/>
        <w:autoSpaceDN w:val="0"/>
        <w:adjustRightInd w:val="0"/>
        <w:ind w:left="851"/>
        <w:rPr>
          <w:sz w:val="24"/>
          <w:szCs w:val="24"/>
        </w:rPr>
      </w:pPr>
      <w:r w:rsidRPr="00A524BD">
        <w:rPr>
          <w:sz w:val="24"/>
          <w:szCs w:val="24"/>
        </w:rPr>
        <w:t xml:space="preserve">Sorbitol (E420) </w:t>
      </w:r>
    </w:p>
    <w:p w:rsidR="006A28A8" w:rsidRPr="00703C32" w:rsidRDefault="006A28A8" w:rsidP="006A28A8">
      <w:pPr>
        <w:widowControl w:val="0"/>
        <w:autoSpaceDE w:val="0"/>
        <w:autoSpaceDN w:val="0"/>
        <w:adjustRightInd w:val="0"/>
        <w:ind w:left="851"/>
        <w:rPr>
          <w:sz w:val="24"/>
          <w:szCs w:val="24"/>
        </w:rPr>
      </w:pPr>
      <w:proofErr w:type="spellStart"/>
      <w:r w:rsidRPr="00703C32">
        <w:rPr>
          <w:sz w:val="24"/>
          <w:szCs w:val="24"/>
        </w:rPr>
        <w:t>Xanthangummi</w:t>
      </w:r>
      <w:proofErr w:type="spellEnd"/>
      <w:r w:rsidRPr="00703C32">
        <w:rPr>
          <w:sz w:val="24"/>
          <w:szCs w:val="24"/>
        </w:rPr>
        <w:t xml:space="preserve"> (E415) </w:t>
      </w:r>
    </w:p>
    <w:p w:rsidR="006A28A8" w:rsidRPr="00703C32" w:rsidRDefault="006A28A8" w:rsidP="006A28A8">
      <w:pPr>
        <w:widowControl w:val="0"/>
        <w:autoSpaceDE w:val="0"/>
        <w:autoSpaceDN w:val="0"/>
        <w:adjustRightInd w:val="0"/>
        <w:ind w:left="851"/>
        <w:rPr>
          <w:sz w:val="24"/>
          <w:szCs w:val="24"/>
        </w:rPr>
      </w:pPr>
      <w:proofErr w:type="spellStart"/>
      <w:r w:rsidRPr="00703C32">
        <w:rPr>
          <w:sz w:val="24"/>
          <w:szCs w:val="24"/>
        </w:rPr>
        <w:t>Acesulfamkalium</w:t>
      </w:r>
      <w:proofErr w:type="spellEnd"/>
      <w:r w:rsidRPr="00703C32">
        <w:rPr>
          <w:sz w:val="24"/>
          <w:szCs w:val="24"/>
        </w:rPr>
        <w:t xml:space="preserve"> (E950) </w:t>
      </w:r>
    </w:p>
    <w:p w:rsidR="006A28A8" w:rsidRPr="00703C32" w:rsidRDefault="006A28A8" w:rsidP="006A28A8">
      <w:pPr>
        <w:widowControl w:val="0"/>
        <w:autoSpaceDE w:val="0"/>
        <w:autoSpaceDN w:val="0"/>
        <w:adjustRightInd w:val="0"/>
        <w:ind w:left="851"/>
        <w:rPr>
          <w:sz w:val="24"/>
          <w:szCs w:val="24"/>
          <w:lang w:eastAsia="da-DK"/>
        </w:rPr>
      </w:pPr>
      <w:r w:rsidRPr="00703C32">
        <w:rPr>
          <w:sz w:val="24"/>
          <w:szCs w:val="24"/>
        </w:rPr>
        <w:t>Hindbæraroma</w:t>
      </w:r>
    </w:p>
    <w:p w:rsidR="006A28A8" w:rsidRDefault="006A28A8" w:rsidP="006A28A8">
      <w:pPr>
        <w:widowControl w:val="0"/>
        <w:autoSpaceDE w:val="0"/>
        <w:autoSpaceDN w:val="0"/>
        <w:adjustRightInd w:val="0"/>
        <w:ind w:left="851"/>
        <w:rPr>
          <w:sz w:val="24"/>
          <w:szCs w:val="24"/>
        </w:rPr>
      </w:pPr>
      <w:proofErr w:type="spellStart"/>
      <w:r w:rsidRPr="00A524BD">
        <w:rPr>
          <w:sz w:val="24"/>
          <w:szCs w:val="24"/>
        </w:rPr>
        <w:t>Natriumpropylhydroxybenzoat</w:t>
      </w:r>
      <w:proofErr w:type="spellEnd"/>
      <w:r w:rsidRPr="00A524BD">
        <w:rPr>
          <w:sz w:val="24"/>
          <w:szCs w:val="24"/>
        </w:rPr>
        <w:t xml:space="preserve"> (E217) </w:t>
      </w:r>
    </w:p>
    <w:p w:rsidR="006A28A8" w:rsidRPr="00A524BD" w:rsidRDefault="006A28A8" w:rsidP="006A28A8">
      <w:pPr>
        <w:widowControl w:val="0"/>
        <w:autoSpaceDE w:val="0"/>
        <w:autoSpaceDN w:val="0"/>
        <w:adjustRightInd w:val="0"/>
        <w:ind w:left="851"/>
        <w:rPr>
          <w:sz w:val="24"/>
          <w:szCs w:val="24"/>
        </w:rPr>
      </w:pPr>
      <w:proofErr w:type="spellStart"/>
      <w:r w:rsidRPr="00A524BD">
        <w:rPr>
          <w:sz w:val="24"/>
          <w:szCs w:val="24"/>
        </w:rPr>
        <w:t>Natriummethylhydroxybenzoat</w:t>
      </w:r>
      <w:proofErr w:type="spellEnd"/>
      <w:r w:rsidRPr="00A524BD">
        <w:rPr>
          <w:sz w:val="24"/>
          <w:szCs w:val="24"/>
        </w:rPr>
        <w:t xml:space="preserve"> (E219)</w:t>
      </w:r>
    </w:p>
    <w:p w:rsidR="006A28A8" w:rsidRPr="00A524BD" w:rsidRDefault="006A28A8" w:rsidP="006A28A8">
      <w:pPr>
        <w:widowControl w:val="0"/>
        <w:autoSpaceDE w:val="0"/>
        <w:autoSpaceDN w:val="0"/>
        <w:adjustRightInd w:val="0"/>
        <w:ind w:left="851"/>
        <w:rPr>
          <w:sz w:val="24"/>
          <w:szCs w:val="24"/>
        </w:rPr>
      </w:pPr>
      <w:proofErr w:type="spellStart"/>
      <w:r w:rsidRPr="00A524BD">
        <w:rPr>
          <w:sz w:val="24"/>
          <w:szCs w:val="24"/>
        </w:rPr>
        <w:t>Dinatriumhydrogenphosphatdihydrat</w:t>
      </w:r>
      <w:proofErr w:type="spellEnd"/>
      <w:r w:rsidRPr="00A524BD">
        <w:rPr>
          <w:sz w:val="24"/>
          <w:szCs w:val="24"/>
        </w:rPr>
        <w:t xml:space="preserve"> (til pH-justering)</w:t>
      </w:r>
    </w:p>
    <w:p w:rsidR="006A28A8" w:rsidRPr="00A524BD" w:rsidRDefault="006A28A8" w:rsidP="006A28A8">
      <w:pPr>
        <w:widowControl w:val="0"/>
        <w:autoSpaceDE w:val="0"/>
        <w:autoSpaceDN w:val="0"/>
        <w:adjustRightInd w:val="0"/>
        <w:ind w:left="851"/>
        <w:rPr>
          <w:sz w:val="24"/>
          <w:szCs w:val="24"/>
        </w:rPr>
      </w:pPr>
      <w:proofErr w:type="spellStart"/>
      <w:r w:rsidRPr="00A524BD">
        <w:rPr>
          <w:sz w:val="24"/>
          <w:szCs w:val="24"/>
        </w:rPr>
        <w:t>Natriumdihydrogenphosphatdihydrat</w:t>
      </w:r>
      <w:proofErr w:type="spellEnd"/>
      <w:r w:rsidRPr="00A524BD">
        <w:rPr>
          <w:sz w:val="24"/>
          <w:szCs w:val="24"/>
        </w:rPr>
        <w:t xml:space="preserve"> (til pH-justering) </w:t>
      </w:r>
    </w:p>
    <w:p w:rsidR="006A28A8" w:rsidRPr="00A524BD" w:rsidRDefault="006A28A8" w:rsidP="006A28A8">
      <w:pPr>
        <w:widowControl w:val="0"/>
        <w:autoSpaceDE w:val="0"/>
        <w:autoSpaceDN w:val="0"/>
        <w:adjustRightInd w:val="0"/>
        <w:ind w:left="851"/>
        <w:rPr>
          <w:sz w:val="24"/>
          <w:szCs w:val="24"/>
        </w:rPr>
      </w:pPr>
      <w:r w:rsidRPr="00A524BD">
        <w:rPr>
          <w:sz w:val="24"/>
          <w:szCs w:val="24"/>
        </w:rPr>
        <w:t>Renset vand</w:t>
      </w:r>
    </w:p>
    <w:p w:rsidR="006A28A8" w:rsidRPr="00A524BD" w:rsidRDefault="006A28A8" w:rsidP="006A28A8">
      <w:pPr>
        <w:ind w:left="851" w:right="-1" w:hanging="851"/>
        <w:rPr>
          <w:sz w:val="24"/>
          <w:szCs w:val="24"/>
        </w:rPr>
      </w:pPr>
    </w:p>
    <w:p w:rsidR="006A28A8" w:rsidRPr="00A524BD" w:rsidRDefault="006A28A8" w:rsidP="006A28A8">
      <w:pPr>
        <w:ind w:left="851" w:right="-1" w:hanging="851"/>
        <w:rPr>
          <w:b/>
          <w:sz w:val="24"/>
          <w:szCs w:val="24"/>
        </w:rPr>
      </w:pPr>
      <w:r w:rsidRPr="00A524BD">
        <w:rPr>
          <w:b/>
          <w:sz w:val="24"/>
          <w:szCs w:val="24"/>
        </w:rPr>
        <w:t>6.2</w:t>
      </w:r>
      <w:r w:rsidRPr="00A524BD">
        <w:rPr>
          <w:b/>
          <w:sz w:val="24"/>
          <w:szCs w:val="24"/>
        </w:rPr>
        <w:tab/>
        <w:t>Uforligeligheder</w:t>
      </w:r>
    </w:p>
    <w:p w:rsidR="006A28A8" w:rsidRPr="00A524BD" w:rsidRDefault="006A28A8" w:rsidP="006A28A8">
      <w:pPr>
        <w:widowControl w:val="0"/>
        <w:autoSpaceDE w:val="0"/>
        <w:autoSpaceDN w:val="0"/>
        <w:adjustRightInd w:val="0"/>
        <w:ind w:left="851" w:right="-1"/>
        <w:rPr>
          <w:sz w:val="24"/>
          <w:szCs w:val="24"/>
          <w:lang w:eastAsia="da-DK"/>
        </w:rPr>
      </w:pPr>
      <w:r w:rsidRPr="00A524BD">
        <w:rPr>
          <w:sz w:val="24"/>
          <w:szCs w:val="24"/>
        </w:rPr>
        <w:t>Ingen</w:t>
      </w:r>
    </w:p>
    <w:p w:rsidR="006A28A8" w:rsidRPr="00A524BD" w:rsidRDefault="006A28A8" w:rsidP="006A28A8">
      <w:pPr>
        <w:ind w:left="851" w:right="-1" w:hanging="851"/>
        <w:rPr>
          <w:sz w:val="24"/>
          <w:szCs w:val="24"/>
        </w:rPr>
      </w:pPr>
    </w:p>
    <w:p w:rsidR="006A28A8" w:rsidRPr="00A524BD" w:rsidRDefault="006A28A8" w:rsidP="006A28A8">
      <w:pPr>
        <w:ind w:left="851" w:right="-1" w:hanging="851"/>
        <w:rPr>
          <w:b/>
          <w:sz w:val="24"/>
          <w:szCs w:val="24"/>
        </w:rPr>
      </w:pPr>
      <w:r w:rsidRPr="00A524BD">
        <w:rPr>
          <w:b/>
          <w:sz w:val="24"/>
          <w:szCs w:val="24"/>
        </w:rPr>
        <w:t>6.3</w:t>
      </w:r>
      <w:r w:rsidRPr="00A524BD">
        <w:rPr>
          <w:b/>
          <w:sz w:val="24"/>
          <w:szCs w:val="24"/>
        </w:rPr>
        <w:tab/>
        <w:t>Opbevaringstid</w:t>
      </w:r>
    </w:p>
    <w:p w:rsidR="006A28A8" w:rsidRDefault="006A28A8" w:rsidP="006A28A8">
      <w:pPr>
        <w:widowControl w:val="0"/>
        <w:autoSpaceDE w:val="0"/>
        <w:autoSpaceDN w:val="0"/>
        <w:adjustRightInd w:val="0"/>
        <w:ind w:left="851" w:right="-1"/>
        <w:rPr>
          <w:sz w:val="24"/>
          <w:szCs w:val="24"/>
        </w:rPr>
      </w:pPr>
      <w:r w:rsidRPr="00A524BD">
        <w:rPr>
          <w:sz w:val="24"/>
          <w:szCs w:val="24"/>
        </w:rPr>
        <w:t>2 år.</w:t>
      </w:r>
    </w:p>
    <w:p w:rsidR="006A28A8" w:rsidRPr="00A524BD" w:rsidRDefault="006A28A8" w:rsidP="006A28A8">
      <w:pPr>
        <w:widowControl w:val="0"/>
        <w:autoSpaceDE w:val="0"/>
        <w:autoSpaceDN w:val="0"/>
        <w:adjustRightInd w:val="0"/>
        <w:ind w:left="851" w:right="-1"/>
        <w:rPr>
          <w:sz w:val="24"/>
          <w:szCs w:val="24"/>
        </w:rPr>
      </w:pPr>
      <w:r>
        <w:rPr>
          <w:sz w:val="24"/>
          <w:szCs w:val="24"/>
        </w:rPr>
        <w:t>Efter første åbning: 28 dage.</w:t>
      </w:r>
    </w:p>
    <w:p w:rsidR="006A28A8" w:rsidRPr="00A524BD" w:rsidRDefault="006A28A8" w:rsidP="006A28A8">
      <w:pPr>
        <w:ind w:left="851" w:right="-1" w:hanging="851"/>
        <w:rPr>
          <w:sz w:val="24"/>
          <w:szCs w:val="24"/>
        </w:rPr>
      </w:pPr>
    </w:p>
    <w:p w:rsidR="006A28A8" w:rsidRPr="00A524BD" w:rsidRDefault="006A28A8" w:rsidP="006A28A8">
      <w:pPr>
        <w:ind w:left="851" w:right="-1" w:hanging="851"/>
        <w:rPr>
          <w:b/>
          <w:sz w:val="24"/>
          <w:szCs w:val="24"/>
        </w:rPr>
      </w:pPr>
      <w:r w:rsidRPr="00A524BD">
        <w:rPr>
          <w:b/>
          <w:sz w:val="24"/>
          <w:szCs w:val="24"/>
        </w:rPr>
        <w:t>6.4</w:t>
      </w:r>
      <w:r w:rsidRPr="00A524BD">
        <w:rPr>
          <w:b/>
          <w:sz w:val="24"/>
          <w:szCs w:val="24"/>
        </w:rPr>
        <w:tab/>
        <w:t>Særlige opbevaringsforhold</w:t>
      </w:r>
    </w:p>
    <w:p w:rsidR="006A28A8" w:rsidRDefault="006A28A8" w:rsidP="001D070C">
      <w:pPr>
        <w:widowControl w:val="0"/>
        <w:autoSpaceDE w:val="0"/>
        <w:autoSpaceDN w:val="0"/>
        <w:adjustRightInd w:val="0"/>
        <w:ind w:left="851" w:right="-1"/>
        <w:rPr>
          <w:sz w:val="24"/>
          <w:szCs w:val="24"/>
          <w:lang w:eastAsia="da-DK"/>
        </w:rPr>
      </w:pPr>
      <w:r w:rsidRPr="00A524BD">
        <w:rPr>
          <w:sz w:val="24"/>
          <w:szCs w:val="24"/>
        </w:rPr>
        <w:t xml:space="preserve">Må ikke opbevares ved temperaturer over </w:t>
      </w:r>
      <w:r>
        <w:rPr>
          <w:sz w:val="24"/>
          <w:szCs w:val="24"/>
        </w:rPr>
        <w:t xml:space="preserve">25 </w:t>
      </w:r>
      <w:r w:rsidRPr="00A524BD">
        <w:rPr>
          <w:sz w:val="24"/>
          <w:szCs w:val="24"/>
        </w:rPr>
        <w:t>ºC.</w:t>
      </w:r>
    </w:p>
    <w:p w:rsidR="006A28A8" w:rsidRPr="00A524BD" w:rsidRDefault="006A28A8" w:rsidP="006A28A8">
      <w:pPr>
        <w:ind w:left="851" w:right="-1" w:hanging="851"/>
        <w:rPr>
          <w:sz w:val="24"/>
          <w:szCs w:val="24"/>
        </w:rPr>
      </w:pPr>
    </w:p>
    <w:p w:rsidR="002B2602" w:rsidRPr="00C84483" w:rsidRDefault="002B2602" w:rsidP="002B2602">
      <w:pPr>
        <w:tabs>
          <w:tab w:val="left" w:pos="851"/>
        </w:tabs>
        <w:ind w:left="851" w:hanging="851"/>
        <w:rPr>
          <w:b/>
          <w:sz w:val="24"/>
          <w:szCs w:val="24"/>
        </w:rPr>
      </w:pPr>
      <w:r w:rsidRPr="00C84483">
        <w:rPr>
          <w:b/>
          <w:sz w:val="24"/>
          <w:szCs w:val="24"/>
        </w:rPr>
        <w:t>6.5</w:t>
      </w:r>
      <w:r w:rsidRPr="00C84483">
        <w:rPr>
          <w:b/>
          <w:sz w:val="24"/>
          <w:szCs w:val="24"/>
        </w:rPr>
        <w:tab/>
        <w:t>Emballagetype og pakningsstørrelser</w:t>
      </w:r>
    </w:p>
    <w:p w:rsidR="006A28A8" w:rsidRPr="00A524BD" w:rsidRDefault="006A28A8" w:rsidP="006A28A8">
      <w:pPr>
        <w:widowControl w:val="0"/>
        <w:autoSpaceDE w:val="0"/>
        <w:autoSpaceDN w:val="0"/>
        <w:adjustRightInd w:val="0"/>
        <w:ind w:left="851" w:right="-1"/>
        <w:rPr>
          <w:sz w:val="24"/>
          <w:szCs w:val="24"/>
          <w:lang w:eastAsia="da-DK"/>
        </w:rPr>
      </w:pPr>
      <w:r w:rsidRPr="00A524BD">
        <w:rPr>
          <w:sz w:val="24"/>
          <w:szCs w:val="24"/>
        </w:rPr>
        <w:t xml:space="preserve">Ravgul glasflaske forseglet med anbrudssikret, børnesikret skruelåg af plast. Flasken er pakket i en papæske, der indeholder en 5 ml sprøjte med adapter og et 30 ml doseringsbæger sammen med indlægssedlen for både </w:t>
      </w:r>
      <w:proofErr w:type="spellStart"/>
      <w:r w:rsidRPr="00A524BD">
        <w:rPr>
          <w:sz w:val="24"/>
          <w:szCs w:val="24"/>
        </w:rPr>
        <w:t>Silocalm</w:t>
      </w:r>
      <w:proofErr w:type="spellEnd"/>
      <w:r w:rsidRPr="00A524BD">
        <w:rPr>
          <w:sz w:val="24"/>
          <w:szCs w:val="24"/>
        </w:rPr>
        <w:t xml:space="preserve"> 1 mg/ml og 2 mg/ml.</w:t>
      </w:r>
    </w:p>
    <w:p w:rsidR="006A28A8" w:rsidRPr="00A524BD" w:rsidRDefault="006A28A8" w:rsidP="006A28A8">
      <w:pPr>
        <w:spacing w:after="120"/>
        <w:ind w:left="851" w:right="-1" w:hanging="851"/>
        <w:rPr>
          <w:sz w:val="24"/>
          <w:szCs w:val="24"/>
          <w:lang w:eastAsia="en-GB"/>
        </w:rPr>
      </w:pPr>
    </w:p>
    <w:p w:rsidR="006A28A8" w:rsidRPr="00A524BD" w:rsidRDefault="006A28A8" w:rsidP="006A28A8">
      <w:pPr>
        <w:widowControl w:val="0"/>
        <w:autoSpaceDE w:val="0"/>
        <w:autoSpaceDN w:val="0"/>
        <w:adjustRightInd w:val="0"/>
        <w:ind w:left="851" w:right="-1"/>
        <w:rPr>
          <w:sz w:val="24"/>
          <w:szCs w:val="24"/>
          <w:lang w:val="en-GB" w:eastAsia="en-GB"/>
        </w:rPr>
      </w:pPr>
      <w:r w:rsidRPr="00A524BD">
        <w:rPr>
          <w:noProof/>
          <w:sz w:val="24"/>
          <w:szCs w:val="24"/>
          <w:lang w:eastAsia="da-DK"/>
        </w:rPr>
        <w:drawing>
          <wp:inline distT="0" distB="0" distL="0" distR="0" wp14:anchorId="59BCD4A7" wp14:editId="3C36E4CF">
            <wp:extent cx="1628775" cy="571500"/>
            <wp:effectExtent l="0" t="0" r="9525" b="0"/>
            <wp:docPr id="3" name="Billede 3" descr="cid:image019.png@01D0BAA3.FE8AF6E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d:image019.png@01D0BAA3.FE8AF6E0"/>
                    <pic:cNvPicPr>
                      <a:picLocks noChangeAspect="1" noChangeArrowheads="1"/>
                    </pic:cNvPicPr>
                  </pic:nvPicPr>
                  <pic:blipFill>
                    <a:blip r:embed="rId9" r:link="rId10" cstate="print">
                      <a:extLst>
                        <a:ext uri="{28A0092B-C50C-407E-A947-70E740481C1C}">
                          <a14:useLocalDpi xmlns:a14="http://schemas.microsoft.com/office/drawing/2010/main" val="0"/>
                        </a:ext>
                      </a:extLst>
                    </a:blip>
                    <a:srcRect/>
                    <a:stretch>
                      <a:fillRect/>
                    </a:stretch>
                  </pic:blipFill>
                  <pic:spPr bwMode="auto">
                    <a:xfrm>
                      <a:off x="0" y="0"/>
                      <a:ext cx="1628775" cy="571500"/>
                    </a:xfrm>
                    <a:prstGeom prst="rect">
                      <a:avLst/>
                    </a:prstGeom>
                    <a:noFill/>
                    <a:ln>
                      <a:noFill/>
                    </a:ln>
                  </pic:spPr>
                </pic:pic>
              </a:graphicData>
            </a:graphic>
          </wp:inline>
        </w:drawing>
      </w:r>
    </w:p>
    <w:p w:rsidR="006A28A8" w:rsidRPr="00A524BD" w:rsidRDefault="006A28A8" w:rsidP="006A28A8">
      <w:pPr>
        <w:widowControl w:val="0"/>
        <w:autoSpaceDE w:val="0"/>
        <w:autoSpaceDN w:val="0"/>
        <w:adjustRightInd w:val="0"/>
        <w:ind w:left="851" w:right="-1" w:hanging="851"/>
        <w:rPr>
          <w:sz w:val="24"/>
          <w:szCs w:val="24"/>
          <w:lang w:val="en-GB" w:eastAsia="en-GB"/>
        </w:rPr>
      </w:pPr>
    </w:p>
    <w:p w:rsidR="006A28A8" w:rsidRPr="0081142A" w:rsidRDefault="006A28A8" w:rsidP="006A28A8">
      <w:pPr>
        <w:widowControl w:val="0"/>
        <w:autoSpaceDE w:val="0"/>
        <w:autoSpaceDN w:val="0"/>
        <w:adjustRightInd w:val="0"/>
        <w:ind w:left="851"/>
        <w:rPr>
          <w:sz w:val="24"/>
          <w:szCs w:val="24"/>
          <w:u w:val="single"/>
          <w:lang w:eastAsia="en-GB"/>
        </w:rPr>
      </w:pPr>
      <w:r w:rsidRPr="0081142A">
        <w:rPr>
          <w:sz w:val="24"/>
          <w:szCs w:val="24"/>
          <w:u w:val="single"/>
          <w:lang w:eastAsia="en-GB"/>
        </w:rPr>
        <w:t>5 ml sprøjte</w:t>
      </w:r>
    </w:p>
    <w:p w:rsidR="006A28A8" w:rsidRDefault="006A28A8" w:rsidP="006A28A8">
      <w:pPr>
        <w:widowControl w:val="0"/>
        <w:autoSpaceDE w:val="0"/>
        <w:autoSpaceDN w:val="0"/>
        <w:adjustRightInd w:val="0"/>
        <w:ind w:left="851"/>
        <w:rPr>
          <w:sz w:val="24"/>
          <w:szCs w:val="24"/>
          <w:lang w:eastAsia="en-GB"/>
        </w:rPr>
      </w:pPr>
      <w:r w:rsidRPr="00A524BD">
        <w:rPr>
          <w:sz w:val="24"/>
          <w:szCs w:val="24"/>
          <w:lang w:eastAsia="en-GB"/>
        </w:rPr>
        <w:t xml:space="preserve">Hver nummereret </w:t>
      </w:r>
      <w:proofErr w:type="spellStart"/>
      <w:r w:rsidRPr="00A524BD">
        <w:rPr>
          <w:sz w:val="24"/>
          <w:szCs w:val="24"/>
          <w:lang w:eastAsia="en-GB"/>
        </w:rPr>
        <w:t>målestreg</w:t>
      </w:r>
      <w:proofErr w:type="spellEnd"/>
      <w:r w:rsidRPr="00A524BD">
        <w:rPr>
          <w:sz w:val="24"/>
          <w:szCs w:val="24"/>
          <w:lang w:eastAsia="en-GB"/>
        </w:rPr>
        <w:t xml:space="preserve"> udgør 1 ml svarende til hhv. 1 mg </w:t>
      </w:r>
      <w:proofErr w:type="spellStart"/>
      <w:r w:rsidRPr="00A524BD">
        <w:rPr>
          <w:sz w:val="24"/>
          <w:szCs w:val="24"/>
          <w:lang w:eastAsia="en-GB"/>
        </w:rPr>
        <w:t>Silocalm</w:t>
      </w:r>
      <w:proofErr w:type="spellEnd"/>
      <w:r w:rsidRPr="00A524BD">
        <w:rPr>
          <w:sz w:val="24"/>
          <w:szCs w:val="24"/>
          <w:lang w:eastAsia="en-GB"/>
        </w:rPr>
        <w:t xml:space="preserve"> 1 </w:t>
      </w:r>
      <w:r>
        <w:rPr>
          <w:sz w:val="24"/>
          <w:szCs w:val="24"/>
          <w:lang w:eastAsia="en-GB"/>
        </w:rPr>
        <w:t xml:space="preserve">mg/ml og 2 mg </w:t>
      </w:r>
      <w:proofErr w:type="spellStart"/>
      <w:r>
        <w:rPr>
          <w:sz w:val="24"/>
          <w:szCs w:val="24"/>
          <w:lang w:eastAsia="en-GB"/>
        </w:rPr>
        <w:t>Silocalm</w:t>
      </w:r>
      <w:proofErr w:type="spellEnd"/>
      <w:r>
        <w:rPr>
          <w:sz w:val="24"/>
          <w:szCs w:val="24"/>
          <w:lang w:eastAsia="en-GB"/>
        </w:rPr>
        <w:t xml:space="preserve"> 2 mg/ml.</w:t>
      </w:r>
    </w:p>
    <w:p w:rsidR="006A28A8" w:rsidRDefault="006A28A8" w:rsidP="006A28A8">
      <w:pPr>
        <w:widowControl w:val="0"/>
        <w:autoSpaceDE w:val="0"/>
        <w:autoSpaceDN w:val="0"/>
        <w:adjustRightInd w:val="0"/>
        <w:ind w:left="851"/>
        <w:rPr>
          <w:sz w:val="24"/>
          <w:szCs w:val="24"/>
          <w:lang w:eastAsia="en-GB"/>
        </w:rPr>
      </w:pPr>
      <w:r w:rsidRPr="00A524BD">
        <w:rPr>
          <w:sz w:val="24"/>
          <w:szCs w:val="24"/>
          <w:lang w:eastAsia="en-GB"/>
        </w:rPr>
        <w:t xml:space="preserve">Den første </w:t>
      </w:r>
      <w:proofErr w:type="spellStart"/>
      <w:r w:rsidRPr="00A524BD">
        <w:rPr>
          <w:sz w:val="24"/>
          <w:szCs w:val="24"/>
          <w:lang w:eastAsia="en-GB"/>
        </w:rPr>
        <w:t>målestreg</w:t>
      </w:r>
      <w:proofErr w:type="spellEnd"/>
      <w:r w:rsidRPr="00A524BD">
        <w:rPr>
          <w:sz w:val="24"/>
          <w:szCs w:val="24"/>
          <w:lang w:eastAsia="en-GB"/>
        </w:rPr>
        <w:t xml:space="preserve"> angiver 0,2 ml svarende til hhv. 0,2 mg af </w:t>
      </w:r>
      <w:proofErr w:type="spellStart"/>
      <w:r w:rsidRPr="00A524BD">
        <w:rPr>
          <w:sz w:val="24"/>
          <w:szCs w:val="24"/>
          <w:lang w:eastAsia="en-GB"/>
        </w:rPr>
        <w:t>Silocalm</w:t>
      </w:r>
      <w:proofErr w:type="spellEnd"/>
      <w:r w:rsidRPr="00A524BD">
        <w:rPr>
          <w:sz w:val="24"/>
          <w:szCs w:val="24"/>
          <w:lang w:eastAsia="en-GB"/>
        </w:rPr>
        <w:t xml:space="preserve"> 1 mg/ml og 0,4 mg </w:t>
      </w:r>
      <w:proofErr w:type="spellStart"/>
      <w:r w:rsidRPr="00A524BD">
        <w:rPr>
          <w:sz w:val="24"/>
          <w:szCs w:val="24"/>
          <w:lang w:eastAsia="en-GB"/>
        </w:rPr>
        <w:t>Silocalm</w:t>
      </w:r>
      <w:proofErr w:type="spellEnd"/>
      <w:r w:rsidRPr="00A524BD">
        <w:rPr>
          <w:sz w:val="24"/>
          <w:szCs w:val="24"/>
          <w:lang w:eastAsia="en-GB"/>
        </w:rPr>
        <w:t xml:space="preserve"> 2 mg/ml.</w:t>
      </w:r>
    </w:p>
    <w:p w:rsidR="006A28A8" w:rsidRDefault="006A28A8" w:rsidP="006A28A8">
      <w:pPr>
        <w:widowControl w:val="0"/>
        <w:autoSpaceDE w:val="0"/>
        <w:autoSpaceDN w:val="0"/>
        <w:adjustRightInd w:val="0"/>
        <w:ind w:left="851"/>
        <w:rPr>
          <w:sz w:val="24"/>
          <w:szCs w:val="24"/>
          <w:lang w:eastAsia="en-GB"/>
        </w:rPr>
      </w:pPr>
    </w:p>
    <w:p w:rsidR="006A28A8" w:rsidRPr="00A524BD" w:rsidRDefault="006A28A8" w:rsidP="006A28A8">
      <w:pPr>
        <w:widowControl w:val="0"/>
        <w:autoSpaceDE w:val="0"/>
        <w:autoSpaceDN w:val="0"/>
        <w:adjustRightInd w:val="0"/>
        <w:ind w:left="851"/>
        <w:rPr>
          <w:sz w:val="24"/>
          <w:szCs w:val="24"/>
          <w:lang w:eastAsia="en-GB"/>
        </w:rPr>
      </w:pPr>
    </w:p>
    <w:p w:rsidR="006A28A8" w:rsidRPr="00A524BD" w:rsidRDefault="006A28A8" w:rsidP="006A28A8">
      <w:pPr>
        <w:widowControl w:val="0"/>
        <w:autoSpaceDE w:val="0"/>
        <w:autoSpaceDN w:val="0"/>
        <w:adjustRightInd w:val="0"/>
        <w:ind w:left="851" w:right="-1"/>
        <w:rPr>
          <w:b/>
          <w:bCs/>
          <w:sz w:val="24"/>
          <w:szCs w:val="24"/>
          <w:lang w:val="en-GB" w:eastAsia="en-GB"/>
        </w:rPr>
      </w:pPr>
      <w:r w:rsidRPr="00A524BD">
        <w:rPr>
          <w:noProof/>
          <w:sz w:val="24"/>
          <w:szCs w:val="24"/>
          <w:lang w:eastAsia="da-DK"/>
        </w:rPr>
        <w:drawing>
          <wp:inline distT="0" distB="0" distL="0" distR="0" wp14:anchorId="20F4A062" wp14:editId="63B99881">
            <wp:extent cx="714375" cy="647700"/>
            <wp:effectExtent l="0" t="0" r="9525" b="0"/>
            <wp:docPr id="2" name="Billede 2" descr="cid:image020.png@01D0BAA3.FE8AF6E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id:image020.png@01D0BAA3.FE8AF6E0"/>
                    <pic:cNvPicPr>
                      <a:picLocks noChangeAspect="1" noChangeArrowheads="1"/>
                    </pic:cNvPicPr>
                  </pic:nvPicPr>
                  <pic:blipFill>
                    <a:blip r:embed="rId11" r:link="rId12" cstate="print">
                      <a:extLst>
                        <a:ext uri="{28A0092B-C50C-407E-A947-70E740481C1C}">
                          <a14:useLocalDpi xmlns:a14="http://schemas.microsoft.com/office/drawing/2010/main" val="0"/>
                        </a:ext>
                      </a:extLst>
                    </a:blip>
                    <a:srcRect/>
                    <a:stretch>
                      <a:fillRect/>
                    </a:stretch>
                  </pic:blipFill>
                  <pic:spPr bwMode="auto">
                    <a:xfrm>
                      <a:off x="0" y="0"/>
                      <a:ext cx="714375" cy="647700"/>
                    </a:xfrm>
                    <a:prstGeom prst="rect">
                      <a:avLst/>
                    </a:prstGeom>
                    <a:noFill/>
                    <a:ln>
                      <a:noFill/>
                    </a:ln>
                  </pic:spPr>
                </pic:pic>
              </a:graphicData>
            </a:graphic>
          </wp:inline>
        </w:drawing>
      </w:r>
    </w:p>
    <w:p w:rsidR="006A28A8" w:rsidRPr="0081142A" w:rsidRDefault="006A28A8" w:rsidP="006A28A8">
      <w:pPr>
        <w:widowControl w:val="0"/>
        <w:autoSpaceDE w:val="0"/>
        <w:autoSpaceDN w:val="0"/>
        <w:adjustRightInd w:val="0"/>
        <w:ind w:left="851"/>
        <w:rPr>
          <w:sz w:val="24"/>
          <w:szCs w:val="24"/>
          <w:u w:val="single"/>
          <w:lang w:eastAsia="en-GB"/>
        </w:rPr>
      </w:pPr>
      <w:r w:rsidRPr="0081142A">
        <w:rPr>
          <w:sz w:val="24"/>
          <w:szCs w:val="24"/>
          <w:u w:val="single"/>
          <w:lang w:eastAsia="en-GB"/>
        </w:rPr>
        <w:t>30 ml doseringsbæger</w:t>
      </w:r>
    </w:p>
    <w:p w:rsidR="006A28A8" w:rsidRPr="00A524BD" w:rsidRDefault="006A28A8" w:rsidP="006A28A8">
      <w:pPr>
        <w:widowControl w:val="0"/>
        <w:autoSpaceDE w:val="0"/>
        <w:autoSpaceDN w:val="0"/>
        <w:adjustRightInd w:val="0"/>
        <w:ind w:left="851"/>
        <w:rPr>
          <w:sz w:val="24"/>
          <w:szCs w:val="24"/>
          <w:lang w:eastAsia="en-GB"/>
        </w:rPr>
      </w:pPr>
      <w:r>
        <w:rPr>
          <w:sz w:val="24"/>
          <w:szCs w:val="24"/>
          <w:lang w:eastAsia="en-GB"/>
        </w:rPr>
        <w:t>H</w:t>
      </w:r>
      <w:r w:rsidRPr="00A524BD">
        <w:rPr>
          <w:sz w:val="24"/>
          <w:szCs w:val="24"/>
          <w:lang w:eastAsia="en-GB"/>
        </w:rPr>
        <w:t xml:space="preserve">ver nummereret </w:t>
      </w:r>
      <w:proofErr w:type="spellStart"/>
      <w:r w:rsidRPr="00A524BD">
        <w:rPr>
          <w:sz w:val="24"/>
          <w:szCs w:val="24"/>
          <w:lang w:eastAsia="en-GB"/>
        </w:rPr>
        <w:t>målestreg</w:t>
      </w:r>
      <w:proofErr w:type="spellEnd"/>
      <w:r w:rsidRPr="00A524BD">
        <w:rPr>
          <w:sz w:val="24"/>
          <w:szCs w:val="24"/>
          <w:lang w:eastAsia="en-GB"/>
        </w:rPr>
        <w:t xml:space="preserve"> udgør 5 ml svarende til hhv. 5 mg </w:t>
      </w:r>
      <w:proofErr w:type="spellStart"/>
      <w:r w:rsidRPr="00A524BD">
        <w:rPr>
          <w:sz w:val="24"/>
          <w:szCs w:val="24"/>
          <w:lang w:eastAsia="en-GB"/>
        </w:rPr>
        <w:t>Silocalm</w:t>
      </w:r>
      <w:proofErr w:type="spellEnd"/>
      <w:r w:rsidRPr="00A524BD">
        <w:rPr>
          <w:sz w:val="24"/>
          <w:szCs w:val="24"/>
          <w:lang w:eastAsia="en-GB"/>
        </w:rPr>
        <w:t xml:space="preserve"> 1 mg/ml og 10 mg </w:t>
      </w:r>
      <w:proofErr w:type="spellStart"/>
      <w:r w:rsidRPr="00A524BD">
        <w:rPr>
          <w:sz w:val="24"/>
          <w:szCs w:val="24"/>
          <w:lang w:eastAsia="en-GB"/>
        </w:rPr>
        <w:t>Silocalm</w:t>
      </w:r>
      <w:proofErr w:type="spellEnd"/>
      <w:r w:rsidRPr="00A524BD">
        <w:rPr>
          <w:sz w:val="24"/>
          <w:szCs w:val="24"/>
          <w:lang w:eastAsia="en-GB"/>
        </w:rPr>
        <w:t xml:space="preserve"> 2 mg/ml.</w:t>
      </w:r>
    </w:p>
    <w:p w:rsidR="006A28A8" w:rsidRPr="00A524BD" w:rsidRDefault="006A28A8" w:rsidP="006A28A8">
      <w:pPr>
        <w:widowControl w:val="0"/>
        <w:autoSpaceDE w:val="0"/>
        <w:autoSpaceDN w:val="0"/>
        <w:adjustRightInd w:val="0"/>
        <w:ind w:left="851" w:hanging="851"/>
        <w:rPr>
          <w:sz w:val="24"/>
          <w:szCs w:val="24"/>
          <w:lang w:eastAsia="da-DK"/>
        </w:rPr>
      </w:pPr>
    </w:p>
    <w:p w:rsidR="006A28A8" w:rsidRPr="00A524BD" w:rsidRDefault="006A28A8" w:rsidP="006A28A8">
      <w:pPr>
        <w:widowControl w:val="0"/>
        <w:autoSpaceDE w:val="0"/>
        <w:autoSpaceDN w:val="0"/>
        <w:adjustRightInd w:val="0"/>
        <w:ind w:left="851"/>
        <w:rPr>
          <w:sz w:val="24"/>
          <w:szCs w:val="24"/>
        </w:rPr>
      </w:pPr>
      <w:r w:rsidRPr="00A524BD">
        <w:rPr>
          <w:sz w:val="24"/>
          <w:szCs w:val="24"/>
        </w:rPr>
        <w:t>Pakningsstørrelser: 100 ml, 150 ml og 250 ml</w:t>
      </w:r>
    </w:p>
    <w:p w:rsidR="006A28A8" w:rsidRPr="00A524BD" w:rsidRDefault="006A28A8" w:rsidP="006A28A8">
      <w:pPr>
        <w:widowControl w:val="0"/>
        <w:autoSpaceDE w:val="0"/>
        <w:autoSpaceDN w:val="0"/>
        <w:adjustRightInd w:val="0"/>
        <w:ind w:left="851"/>
        <w:rPr>
          <w:sz w:val="24"/>
          <w:szCs w:val="24"/>
        </w:rPr>
      </w:pPr>
      <w:r w:rsidRPr="00A524BD">
        <w:rPr>
          <w:sz w:val="24"/>
          <w:szCs w:val="24"/>
        </w:rPr>
        <w:t>Ikke alle pakningsstørrelser er nødvendigvis markedsført.</w:t>
      </w:r>
    </w:p>
    <w:p w:rsidR="006A28A8" w:rsidRPr="00A524BD" w:rsidRDefault="006A28A8" w:rsidP="006A28A8">
      <w:pPr>
        <w:ind w:left="851" w:right="-1" w:hanging="851"/>
        <w:rPr>
          <w:sz w:val="24"/>
          <w:szCs w:val="24"/>
        </w:rPr>
      </w:pPr>
    </w:p>
    <w:p w:rsidR="002B2602" w:rsidRPr="00C84483" w:rsidRDefault="002B2602" w:rsidP="002B2602">
      <w:pPr>
        <w:tabs>
          <w:tab w:val="left" w:pos="851"/>
        </w:tabs>
        <w:ind w:left="851" w:hanging="851"/>
        <w:rPr>
          <w:b/>
          <w:sz w:val="24"/>
          <w:szCs w:val="24"/>
        </w:rPr>
      </w:pPr>
      <w:r w:rsidRPr="00C84483">
        <w:rPr>
          <w:b/>
          <w:sz w:val="24"/>
          <w:szCs w:val="24"/>
        </w:rPr>
        <w:t>6.6</w:t>
      </w:r>
      <w:r w:rsidRPr="00C84483">
        <w:rPr>
          <w:b/>
          <w:sz w:val="24"/>
          <w:szCs w:val="24"/>
        </w:rPr>
        <w:tab/>
        <w:t xml:space="preserve">Regler for </w:t>
      </w:r>
      <w:r>
        <w:rPr>
          <w:b/>
          <w:sz w:val="24"/>
          <w:szCs w:val="24"/>
        </w:rPr>
        <w:t>bortskaffelse</w:t>
      </w:r>
      <w:r w:rsidRPr="00C84483">
        <w:rPr>
          <w:b/>
          <w:sz w:val="24"/>
          <w:szCs w:val="24"/>
        </w:rPr>
        <w:t xml:space="preserve"> og anden håndtering</w:t>
      </w:r>
    </w:p>
    <w:p w:rsidR="006A28A8" w:rsidRPr="00A524BD" w:rsidRDefault="006A28A8" w:rsidP="006A28A8">
      <w:pPr>
        <w:widowControl w:val="0"/>
        <w:autoSpaceDE w:val="0"/>
        <w:autoSpaceDN w:val="0"/>
        <w:adjustRightInd w:val="0"/>
        <w:ind w:left="851"/>
        <w:rPr>
          <w:sz w:val="24"/>
          <w:szCs w:val="24"/>
        </w:rPr>
      </w:pPr>
      <w:r w:rsidRPr="00A524BD">
        <w:rPr>
          <w:sz w:val="24"/>
          <w:szCs w:val="24"/>
        </w:rPr>
        <w:lastRenderedPageBreak/>
        <w:t>Ingen særlige forholdsregler ved bortskaffelse.</w:t>
      </w:r>
    </w:p>
    <w:p w:rsidR="006A28A8" w:rsidRDefault="006A28A8" w:rsidP="006A28A8">
      <w:pPr>
        <w:widowControl w:val="0"/>
        <w:autoSpaceDE w:val="0"/>
        <w:autoSpaceDN w:val="0"/>
        <w:adjustRightInd w:val="0"/>
        <w:ind w:left="851"/>
        <w:rPr>
          <w:sz w:val="24"/>
          <w:szCs w:val="24"/>
        </w:rPr>
      </w:pPr>
      <w:r w:rsidRPr="00A524BD">
        <w:rPr>
          <w:sz w:val="24"/>
          <w:szCs w:val="24"/>
        </w:rPr>
        <w:t>Ikke anvendt lægemiddel samt affald heraf skal bortskaffes i henhold til lokale retningslinjer.</w:t>
      </w:r>
    </w:p>
    <w:p w:rsidR="006A28A8" w:rsidRPr="00A524BD" w:rsidRDefault="006A28A8" w:rsidP="006A28A8">
      <w:pPr>
        <w:widowControl w:val="0"/>
        <w:autoSpaceDE w:val="0"/>
        <w:autoSpaceDN w:val="0"/>
        <w:adjustRightInd w:val="0"/>
        <w:ind w:left="851"/>
        <w:rPr>
          <w:sz w:val="24"/>
          <w:szCs w:val="24"/>
        </w:rPr>
      </w:pPr>
    </w:p>
    <w:p w:rsidR="006A28A8" w:rsidRPr="00A524BD" w:rsidRDefault="006A28A8" w:rsidP="006A28A8">
      <w:pPr>
        <w:widowControl w:val="0"/>
        <w:autoSpaceDE w:val="0"/>
        <w:autoSpaceDN w:val="0"/>
        <w:adjustRightInd w:val="0"/>
        <w:ind w:left="851"/>
        <w:rPr>
          <w:sz w:val="24"/>
          <w:szCs w:val="24"/>
        </w:rPr>
      </w:pPr>
      <w:r w:rsidRPr="00A524BD">
        <w:rPr>
          <w:sz w:val="24"/>
          <w:szCs w:val="24"/>
        </w:rPr>
        <w:t>Dette præparat kan danne bundfald under opbevaringen. Omryst flasken grundigt inden brug.</w:t>
      </w:r>
    </w:p>
    <w:p w:rsidR="006A28A8" w:rsidRPr="00A524BD" w:rsidRDefault="006A28A8" w:rsidP="006A28A8">
      <w:pPr>
        <w:widowControl w:val="0"/>
        <w:autoSpaceDE w:val="0"/>
        <w:autoSpaceDN w:val="0"/>
        <w:adjustRightInd w:val="0"/>
        <w:ind w:left="851"/>
        <w:rPr>
          <w:sz w:val="24"/>
          <w:szCs w:val="24"/>
        </w:rPr>
      </w:pPr>
    </w:p>
    <w:p w:rsidR="006A28A8" w:rsidRPr="00A524BD" w:rsidRDefault="006A28A8" w:rsidP="006A28A8">
      <w:pPr>
        <w:widowControl w:val="0"/>
        <w:autoSpaceDE w:val="0"/>
        <w:autoSpaceDN w:val="0"/>
        <w:adjustRightInd w:val="0"/>
        <w:ind w:left="851"/>
        <w:rPr>
          <w:sz w:val="24"/>
          <w:szCs w:val="24"/>
        </w:rPr>
      </w:pPr>
      <w:r w:rsidRPr="00A524BD">
        <w:rPr>
          <w:sz w:val="24"/>
          <w:szCs w:val="24"/>
        </w:rPr>
        <w:t>Æsken med dette lægemiddel indeholder en 5 ml doseringssprøjte, en doseringsadapter og et 30 ml doseringsbæger.</w:t>
      </w:r>
    </w:p>
    <w:p w:rsidR="006A28A8" w:rsidRPr="00A524BD" w:rsidRDefault="006A28A8" w:rsidP="006A28A8">
      <w:pPr>
        <w:widowControl w:val="0"/>
        <w:autoSpaceDE w:val="0"/>
        <w:autoSpaceDN w:val="0"/>
        <w:adjustRightInd w:val="0"/>
        <w:ind w:left="851"/>
        <w:rPr>
          <w:sz w:val="24"/>
          <w:szCs w:val="24"/>
        </w:rPr>
      </w:pPr>
    </w:p>
    <w:p w:rsidR="006A28A8" w:rsidRPr="00A524BD" w:rsidRDefault="006A28A8" w:rsidP="006A28A8">
      <w:pPr>
        <w:widowControl w:val="0"/>
        <w:autoSpaceDE w:val="0"/>
        <w:autoSpaceDN w:val="0"/>
        <w:adjustRightInd w:val="0"/>
        <w:ind w:left="851"/>
        <w:rPr>
          <w:sz w:val="24"/>
          <w:szCs w:val="24"/>
        </w:rPr>
      </w:pPr>
      <w:r w:rsidRPr="00A524BD">
        <w:rPr>
          <w:sz w:val="24"/>
          <w:szCs w:val="24"/>
        </w:rPr>
        <w:t xml:space="preserve">På 5 ml sprøjten udgør hver nummereret </w:t>
      </w:r>
      <w:proofErr w:type="spellStart"/>
      <w:r w:rsidRPr="00A524BD">
        <w:rPr>
          <w:sz w:val="24"/>
          <w:szCs w:val="24"/>
        </w:rPr>
        <w:t>målestreg</w:t>
      </w:r>
      <w:proofErr w:type="spellEnd"/>
      <w:r w:rsidRPr="00A524BD">
        <w:rPr>
          <w:sz w:val="24"/>
          <w:szCs w:val="24"/>
        </w:rPr>
        <w:t xml:space="preserve"> 1 ml svarende til hhv. 1 mg </w:t>
      </w:r>
      <w:proofErr w:type="spellStart"/>
      <w:r w:rsidRPr="00A524BD">
        <w:rPr>
          <w:sz w:val="24"/>
          <w:szCs w:val="24"/>
        </w:rPr>
        <w:t>Silocalm</w:t>
      </w:r>
      <w:proofErr w:type="spellEnd"/>
      <w:r w:rsidRPr="00A524BD">
        <w:rPr>
          <w:sz w:val="24"/>
          <w:szCs w:val="24"/>
        </w:rPr>
        <w:t xml:space="preserve"> 1 mg/ml og 2 mg </w:t>
      </w:r>
      <w:proofErr w:type="spellStart"/>
      <w:r w:rsidRPr="00A524BD">
        <w:rPr>
          <w:sz w:val="24"/>
          <w:szCs w:val="24"/>
        </w:rPr>
        <w:t>Silocalm</w:t>
      </w:r>
      <w:proofErr w:type="spellEnd"/>
      <w:r w:rsidRPr="00A524BD">
        <w:rPr>
          <w:sz w:val="24"/>
          <w:szCs w:val="24"/>
        </w:rPr>
        <w:t xml:space="preserve"> 2 mg/ml.</w:t>
      </w:r>
    </w:p>
    <w:p w:rsidR="006A28A8" w:rsidRPr="00A524BD" w:rsidRDefault="006A28A8" w:rsidP="006A28A8">
      <w:pPr>
        <w:widowControl w:val="0"/>
        <w:autoSpaceDE w:val="0"/>
        <w:autoSpaceDN w:val="0"/>
        <w:adjustRightInd w:val="0"/>
        <w:ind w:left="851"/>
        <w:rPr>
          <w:sz w:val="24"/>
          <w:szCs w:val="24"/>
        </w:rPr>
      </w:pPr>
    </w:p>
    <w:p w:rsidR="006A28A8" w:rsidRPr="00A524BD" w:rsidRDefault="006A28A8" w:rsidP="006A28A8">
      <w:pPr>
        <w:widowControl w:val="0"/>
        <w:autoSpaceDE w:val="0"/>
        <w:autoSpaceDN w:val="0"/>
        <w:adjustRightInd w:val="0"/>
        <w:ind w:left="851"/>
        <w:rPr>
          <w:sz w:val="24"/>
          <w:szCs w:val="24"/>
        </w:rPr>
      </w:pPr>
      <w:r w:rsidRPr="00A524BD">
        <w:rPr>
          <w:sz w:val="24"/>
          <w:szCs w:val="24"/>
        </w:rPr>
        <w:t>På 30</w:t>
      </w:r>
      <w:r w:rsidRPr="00A524BD">
        <w:rPr>
          <w:spacing w:val="55"/>
          <w:sz w:val="24"/>
          <w:szCs w:val="24"/>
        </w:rPr>
        <w:t xml:space="preserve"> </w:t>
      </w:r>
      <w:r w:rsidRPr="00A524BD">
        <w:rPr>
          <w:sz w:val="24"/>
          <w:szCs w:val="24"/>
        </w:rPr>
        <w:t xml:space="preserve">ml doseringsbægeret udgør hver nummereret </w:t>
      </w:r>
      <w:proofErr w:type="spellStart"/>
      <w:r w:rsidRPr="00A524BD">
        <w:rPr>
          <w:sz w:val="24"/>
          <w:szCs w:val="24"/>
        </w:rPr>
        <w:t>målestreg</w:t>
      </w:r>
      <w:proofErr w:type="spellEnd"/>
      <w:r w:rsidRPr="00A524BD">
        <w:rPr>
          <w:sz w:val="24"/>
          <w:szCs w:val="24"/>
        </w:rPr>
        <w:t xml:space="preserve"> 5 ml svarende til 5 mg </w:t>
      </w:r>
      <w:proofErr w:type="spellStart"/>
      <w:r w:rsidRPr="00A524BD">
        <w:rPr>
          <w:sz w:val="24"/>
          <w:szCs w:val="24"/>
        </w:rPr>
        <w:t>Silocalm</w:t>
      </w:r>
      <w:proofErr w:type="spellEnd"/>
      <w:r w:rsidRPr="00A524BD">
        <w:rPr>
          <w:sz w:val="24"/>
          <w:szCs w:val="24"/>
        </w:rPr>
        <w:t xml:space="preserve"> 1 mg/ml og 10 mg </w:t>
      </w:r>
      <w:proofErr w:type="spellStart"/>
      <w:r w:rsidRPr="00A524BD">
        <w:rPr>
          <w:sz w:val="24"/>
          <w:szCs w:val="24"/>
        </w:rPr>
        <w:t>Silocalm</w:t>
      </w:r>
      <w:proofErr w:type="spellEnd"/>
      <w:r w:rsidRPr="00A524BD">
        <w:rPr>
          <w:sz w:val="24"/>
          <w:szCs w:val="24"/>
        </w:rPr>
        <w:t xml:space="preserve"> 2 mg/ml.</w:t>
      </w:r>
    </w:p>
    <w:p w:rsidR="006A28A8" w:rsidRPr="00A524BD" w:rsidRDefault="006A28A8" w:rsidP="006A28A8">
      <w:pPr>
        <w:ind w:left="851" w:right="-1" w:hanging="851"/>
        <w:jc w:val="both"/>
        <w:rPr>
          <w:sz w:val="24"/>
          <w:szCs w:val="24"/>
        </w:rPr>
      </w:pPr>
    </w:p>
    <w:p w:rsidR="006A28A8" w:rsidRPr="00A524BD" w:rsidRDefault="006A28A8" w:rsidP="006A28A8">
      <w:pPr>
        <w:ind w:left="851" w:right="-1" w:hanging="851"/>
        <w:rPr>
          <w:b/>
          <w:sz w:val="24"/>
          <w:szCs w:val="24"/>
        </w:rPr>
      </w:pPr>
      <w:r w:rsidRPr="00A524BD">
        <w:rPr>
          <w:b/>
          <w:sz w:val="24"/>
          <w:szCs w:val="24"/>
        </w:rPr>
        <w:t>7.</w:t>
      </w:r>
      <w:r w:rsidRPr="00A524BD">
        <w:rPr>
          <w:b/>
          <w:sz w:val="24"/>
          <w:szCs w:val="24"/>
        </w:rPr>
        <w:tab/>
        <w:t>INDEHAVER AF MARKEDSFØRINGSTILLADELSEN</w:t>
      </w:r>
    </w:p>
    <w:p w:rsidR="006A28A8" w:rsidRPr="00691CB6" w:rsidRDefault="006A28A8" w:rsidP="006A28A8">
      <w:pPr>
        <w:widowControl w:val="0"/>
        <w:autoSpaceDE w:val="0"/>
        <w:autoSpaceDN w:val="0"/>
        <w:adjustRightInd w:val="0"/>
        <w:ind w:left="851"/>
        <w:rPr>
          <w:sz w:val="24"/>
          <w:szCs w:val="24"/>
        </w:rPr>
      </w:pPr>
      <w:proofErr w:type="spellStart"/>
      <w:r w:rsidRPr="00691CB6">
        <w:rPr>
          <w:sz w:val="24"/>
          <w:szCs w:val="24"/>
        </w:rPr>
        <w:t>Ethypharm</w:t>
      </w:r>
      <w:proofErr w:type="spellEnd"/>
    </w:p>
    <w:p w:rsidR="006A28A8" w:rsidRPr="00691CB6" w:rsidRDefault="006A28A8" w:rsidP="006A28A8">
      <w:pPr>
        <w:widowControl w:val="0"/>
        <w:autoSpaceDE w:val="0"/>
        <w:autoSpaceDN w:val="0"/>
        <w:adjustRightInd w:val="0"/>
        <w:ind w:left="851"/>
        <w:rPr>
          <w:sz w:val="24"/>
          <w:szCs w:val="24"/>
        </w:rPr>
      </w:pPr>
      <w:r w:rsidRPr="00691CB6">
        <w:rPr>
          <w:sz w:val="24"/>
          <w:szCs w:val="24"/>
        </w:rPr>
        <w:t>194</w:t>
      </w:r>
      <w:r w:rsidR="001D070C">
        <w:rPr>
          <w:sz w:val="24"/>
          <w:szCs w:val="24"/>
        </w:rPr>
        <w:t>,</w:t>
      </w:r>
      <w:r w:rsidRPr="00691CB6">
        <w:rPr>
          <w:sz w:val="24"/>
          <w:szCs w:val="24"/>
        </w:rPr>
        <w:t xml:space="preserve"> </w:t>
      </w:r>
      <w:proofErr w:type="spellStart"/>
      <w:r w:rsidRPr="00691CB6">
        <w:rPr>
          <w:sz w:val="24"/>
          <w:szCs w:val="24"/>
        </w:rPr>
        <w:t>Bureaux</w:t>
      </w:r>
      <w:proofErr w:type="spellEnd"/>
      <w:r w:rsidRPr="00691CB6">
        <w:rPr>
          <w:sz w:val="24"/>
          <w:szCs w:val="24"/>
        </w:rPr>
        <w:t xml:space="preserve"> de la </w:t>
      </w:r>
      <w:proofErr w:type="spellStart"/>
      <w:r w:rsidRPr="00691CB6">
        <w:rPr>
          <w:sz w:val="24"/>
          <w:szCs w:val="24"/>
        </w:rPr>
        <w:t>Colline</w:t>
      </w:r>
      <w:proofErr w:type="spellEnd"/>
      <w:r w:rsidR="001D070C">
        <w:rPr>
          <w:sz w:val="24"/>
          <w:szCs w:val="24"/>
        </w:rPr>
        <w:t>,</w:t>
      </w:r>
    </w:p>
    <w:p w:rsidR="006A28A8" w:rsidRDefault="006A28A8" w:rsidP="006A28A8">
      <w:pPr>
        <w:widowControl w:val="0"/>
        <w:autoSpaceDE w:val="0"/>
        <w:autoSpaceDN w:val="0"/>
        <w:adjustRightInd w:val="0"/>
        <w:ind w:left="851"/>
        <w:rPr>
          <w:sz w:val="24"/>
          <w:szCs w:val="24"/>
          <w:lang w:val="en-US"/>
        </w:rPr>
      </w:pPr>
      <w:proofErr w:type="spellStart"/>
      <w:r w:rsidRPr="00897623">
        <w:rPr>
          <w:sz w:val="24"/>
          <w:szCs w:val="24"/>
          <w:lang w:val="en-US"/>
        </w:rPr>
        <w:t>Batiment</w:t>
      </w:r>
      <w:proofErr w:type="spellEnd"/>
      <w:r w:rsidRPr="00897623">
        <w:rPr>
          <w:sz w:val="24"/>
          <w:szCs w:val="24"/>
          <w:lang w:val="en-US"/>
        </w:rPr>
        <w:t xml:space="preserve"> D</w:t>
      </w:r>
    </w:p>
    <w:p w:rsidR="006A28A8" w:rsidRPr="004D52C4" w:rsidRDefault="006A28A8" w:rsidP="006A28A8">
      <w:pPr>
        <w:widowControl w:val="0"/>
        <w:autoSpaceDE w:val="0"/>
        <w:autoSpaceDN w:val="0"/>
        <w:adjustRightInd w:val="0"/>
        <w:ind w:left="851"/>
        <w:rPr>
          <w:sz w:val="24"/>
          <w:szCs w:val="24"/>
          <w:lang w:val="en-US"/>
        </w:rPr>
      </w:pPr>
      <w:r>
        <w:rPr>
          <w:sz w:val="24"/>
          <w:szCs w:val="24"/>
          <w:lang w:val="en-US"/>
        </w:rPr>
        <w:t xml:space="preserve">92 213 </w:t>
      </w:r>
      <w:r w:rsidRPr="00897623">
        <w:rPr>
          <w:sz w:val="24"/>
          <w:szCs w:val="24"/>
          <w:lang w:val="en-US"/>
        </w:rPr>
        <w:t>Saint-Cloud</w:t>
      </w:r>
      <w:r>
        <w:rPr>
          <w:sz w:val="24"/>
          <w:szCs w:val="24"/>
          <w:lang w:val="en-US"/>
        </w:rPr>
        <w:t xml:space="preserve"> Cedex</w:t>
      </w:r>
    </w:p>
    <w:p w:rsidR="006A28A8" w:rsidRPr="00691CB6" w:rsidRDefault="006A28A8" w:rsidP="006A28A8">
      <w:pPr>
        <w:widowControl w:val="0"/>
        <w:autoSpaceDE w:val="0"/>
        <w:autoSpaceDN w:val="0"/>
        <w:adjustRightInd w:val="0"/>
        <w:ind w:left="851"/>
        <w:rPr>
          <w:sz w:val="24"/>
          <w:szCs w:val="24"/>
          <w:lang w:val="en-US"/>
        </w:rPr>
      </w:pPr>
      <w:proofErr w:type="spellStart"/>
      <w:r w:rsidRPr="00691CB6">
        <w:rPr>
          <w:sz w:val="24"/>
          <w:szCs w:val="24"/>
          <w:lang w:val="en-US"/>
        </w:rPr>
        <w:t>Frankrig</w:t>
      </w:r>
      <w:proofErr w:type="spellEnd"/>
    </w:p>
    <w:p w:rsidR="006A28A8" w:rsidRPr="00254821" w:rsidRDefault="006A28A8" w:rsidP="00F2590E">
      <w:pPr>
        <w:ind w:right="-1"/>
        <w:rPr>
          <w:sz w:val="24"/>
          <w:szCs w:val="24"/>
          <w:lang w:val="en-US"/>
        </w:rPr>
      </w:pPr>
    </w:p>
    <w:p w:rsidR="002B2602" w:rsidRPr="00C84483" w:rsidRDefault="002B2602" w:rsidP="002B2602">
      <w:pPr>
        <w:tabs>
          <w:tab w:val="left" w:pos="851"/>
        </w:tabs>
        <w:ind w:left="851" w:hanging="851"/>
        <w:rPr>
          <w:b/>
          <w:sz w:val="24"/>
          <w:szCs w:val="24"/>
        </w:rPr>
      </w:pPr>
      <w:r w:rsidRPr="00C84483">
        <w:rPr>
          <w:b/>
          <w:sz w:val="24"/>
          <w:szCs w:val="24"/>
        </w:rPr>
        <w:t>8.</w:t>
      </w:r>
      <w:r w:rsidRPr="00C84483">
        <w:rPr>
          <w:b/>
          <w:sz w:val="24"/>
          <w:szCs w:val="24"/>
        </w:rPr>
        <w:tab/>
        <w:t>MARKEDSFØRINGSTILLADELSESNUMMER (</w:t>
      </w:r>
      <w:r>
        <w:rPr>
          <w:b/>
          <w:sz w:val="24"/>
          <w:szCs w:val="24"/>
        </w:rPr>
        <w:t>-</w:t>
      </w:r>
      <w:r w:rsidRPr="00C84483">
        <w:rPr>
          <w:b/>
          <w:sz w:val="24"/>
          <w:szCs w:val="24"/>
        </w:rPr>
        <w:t>NUMRE)</w:t>
      </w:r>
    </w:p>
    <w:p w:rsidR="006A28A8" w:rsidRPr="00A524BD" w:rsidRDefault="006A28A8" w:rsidP="006A28A8">
      <w:pPr>
        <w:ind w:left="851" w:right="-1"/>
        <w:rPr>
          <w:sz w:val="24"/>
          <w:szCs w:val="24"/>
        </w:rPr>
      </w:pPr>
      <w:r w:rsidRPr="00A524BD">
        <w:rPr>
          <w:sz w:val="24"/>
          <w:szCs w:val="24"/>
        </w:rPr>
        <w:t>1 mg/ml:</w:t>
      </w:r>
      <w:r>
        <w:rPr>
          <w:sz w:val="24"/>
          <w:szCs w:val="24"/>
        </w:rPr>
        <w:t xml:space="preserve"> 55875</w:t>
      </w:r>
    </w:p>
    <w:p w:rsidR="006A28A8" w:rsidRPr="00A524BD" w:rsidRDefault="006A28A8" w:rsidP="006A28A8">
      <w:pPr>
        <w:ind w:left="851" w:right="-1"/>
        <w:rPr>
          <w:sz w:val="24"/>
          <w:szCs w:val="24"/>
        </w:rPr>
      </w:pPr>
      <w:r w:rsidRPr="00A524BD">
        <w:rPr>
          <w:sz w:val="24"/>
          <w:szCs w:val="24"/>
        </w:rPr>
        <w:t>2 mg/ml:</w:t>
      </w:r>
      <w:r>
        <w:rPr>
          <w:sz w:val="24"/>
          <w:szCs w:val="24"/>
        </w:rPr>
        <w:t xml:space="preserve"> 55876</w:t>
      </w:r>
    </w:p>
    <w:p w:rsidR="00F2590E" w:rsidRPr="00A524BD" w:rsidRDefault="00F2590E" w:rsidP="006A28A8">
      <w:pPr>
        <w:ind w:left="851" w:right="-1" w:hanging="851"/>
        <w:jc w:val="both"/>
        <w:rPr>
          <w:sz w:val="24"/>
          <w:szCs w:val="24"/>
        </w:rPr>
      </w:pPr>
    </w:p>
    <w:p w:rsidR="006A28A8" w:rsidRPr="00A524BD" w:rsidRDefault="006A28A8" w:rsidP="006A28A8">
      <w:pPr>
        <w:ind w:left="851" w:right="-1" w:hanging="851"/>
        <w:rPr>
          <w:b/>
          <w:sz w:val="24"/>
          <w:szCs w:val="24"/>
        </w:rPr>
      </w:pPr>
      <w:r w:rsidRPr="00A524BD">
        <w:rPr>
          <w:b/>
          <w:sz w:val="24"/>
          <w:szCs w:val="24"/>
        </w:rPr>
        <w:t>9.</w:t>
      </w:r>
      <w:r w:rsidRPr="00A524BD">
        <w:rPr>
          <w:b/>
          <w:sz w:val="24"/>
          <w:szCs w:val="24"/>
        </w:rPr>
        <w:tab/>
        <w:t>DATO FOR FØRSTE MARKEDSFØRINGSTILLADELSE</w:t>
      </w:r>
    </w:p>
    <w:p w:rsidR="006A28A8" w:rsidRPr="00A524BD" w:rsidRDefault="006A28A8" w:rsidP="006A28A8">
      <w:pPr>
        <w:ind w:left="851" w:right="-1"/>
        <w:rPr>
          <w:sz w:val="24"/>
          <w:szCs w:val="24"/>
        </w:rPr>
      </w:pPr>
      <w:r w:rsidRPr="00A524BD">
        <w:rPr>
          <w:sz w:val="24"/>
          <w:szCs w:val="24"/>
        </w:rPr>
        <w:t>23. september 2016</w:t>
      </w:r>
    </w:p>
    <w:p w:rsidR="006A28A8" w:rsidRPr="00A524BD" w:rsidRDefault="006A28A8" w:rsidP="006A28A8">
      <w:pPr>
        <w:ind w:left="851" w:right="-1" w:hanging="851"/>
        <w:rPr>
          <w:sz w:val="24"/>
          <w:szCs w:val="24"/>
        </w:rPr>
      </w:pPr>
    </w:p>
    <w:p w:rsidR="006A28A8" w:rsidRPr="00A524BD" w:rsidRDefault="006A28A8" w:rsidP="006A28A8">
      <w:pPr>
        <w:ind w:left="851" w:right="-1" w:hanging="851"/>
        <w:rPr>
          <w:b/>
          <w:sz w:val="24"/>
          <w:szCs w:val="24"/>
        </w:rPr>
      </w:pPr>
      <w:r w:rsidRPr="00A524BD">
        <w:rPr>
          <w:b/>
          <w:sz w:val="24"/>
          <w:szCs w:val="24"/>
        </w:rPr>
        <w:t>10.</w:t>
      </w:r>
      <w:r w:rsidRPr="00A524BD">
        <w:rPr>
          <w:b/>
          <w:sz w:val="24"/>
          <w:szCs w:val="24"/>
        </w:rPr>
        <w:tab/>
        <w:t>DATO FOR ÆNDRING AF TEKSTEN</w:t>
      </w:r>
    </w:p>
    <w:p w:rsidR="009260DE" w:rsidRPr="006A28A8" w:rsidRDefault="002B2602" w:rsidP="002B2602">
      <w:pPr>
        <w:ind w:left="851" w:right="-1"/>
      </w:pPr>
      <w:r>
        <w:rPr>
          <w:sz w:val="24"/>
          <w:szCs w:val="24"/>
        </w:rPr>
        <w:t>8. september 2023</w:t>
      </w:r>
    </w:p>
    <w:sectPr w:rsidR="009260DE" w:rsidRPr="006A28A8" w:rsidSect="000259B9">
      <w:footerReference w:type="default" r:id="rId13"/>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A28A8" w:rsidRDefault="006A28A8">
      <w:r>
        <w:separator/>
      </w:r>
    </w:p>
  </w:endnote>
  <w:endnote w:type="continuationSeparator" w:id="0">
    <w:p w:rsidR="006A28A8" w:rsidRDefault="006A28A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MT">
    <w:altName w:val="MS Gothic"/>
    <w:panose1 w:val="00000000000000000000"/>
    <w:charset w:val="80"/>
    <w:family w:val="auto"/>
    <w:notTrueType/>
    <w:pitch w:val="default"/>
    <w:sig w:usb0="00000001" w:usb1="08070000" w:usb2="00000010" w:usb3="00000000" w:csb0="00020000" w:csb1="00000000"/>
  </w:font>
  <w:font w:name="Calibri">
    <w:panose1 w:val="020F0502020204030204"/>
    <w:charset w:val="00"/>
    <w:family w:val="swiss"/>
    <w:pitch w:val="variable"/>
    <w:sig w:usb0="E4002EFF" w:usb1="C000247B" w:usb2="00000009" w:usb3="00000000" w:csb0="000001FF" w:csb1="00000000"/>
  </w:font>
  <w:font w:name="Arial-ItalicMT">
    <w:altName w:val="MS Mincho"/>
    <w:panose1 w:val="00000000000000000000"/>
    <w:charset w:val="80"/>
    <w:family w:val="auto"/>
    <w:notTrueType/>
    <w:pitch w:val="default"/>
    <w:sig w:usb0="00000001" w:usb1="08070000" w:usb2="00000010" w:usb3="00000000" w:csb0="0002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59B9" w:rsidRDefault="000259B9">
    <w:pPr>
      <w:pStyle w:val="Sidefod"/>
      <w:pBdr>
        <w:bottom w:val="single" w:sz="6" w:space="1" w:color="auto"/>
      </w:pBdr>
    </w:pPr>
  </w:p>
  <w:p w:rsidR="000259B9" w:rsidRDefault="000259B9" w:rsidP="00C42586">
    <w:pPr>
      <w:pStyle w:val="Sidefod"/>
      <w:tabs>
        <w:tab w:val="clear" w:pos="4819"/>
        <w:tab w:val="left" w:pos="8505"/>
      </w:tabs>
      <w:rPr>
        <w:i/>
        <w:sz w:val="18"/>
        <w:szCs w:val="18"/>
      </w:rPr>
    </w:pPr>
  </w:p>
  <w:p w:rsidR="000259B9" w:rsidRPr="00B373D7" w:rsidRDefault="00782AF4" w:rsidP="00C42586">
    <w:pPr>
      <w:pStyle w:val="Sidefod"/>
      <w:tabs>
        <w:tab w:val="clear" w:pos="4819"/>
        <w:tab w:val="left" w:pos="8505"/>
      </w:tabs>
      <w:rPr>
        <w:i/>
        <w:sz w:val="18"/>
        <w:szCs w:val="18"/>
      </w:rPr>
    </w:pPr>
    <w:r w:rsidRPr="00B373D7">
      <w:rPr>
        <w:i/>
        <w:sz w:val="18"/>
        <w:szCs w:val="18"/>
      </w:rPr>
      <w:fldChar w:fldCharType="begin"/>
    </w:r>
    <w:r w:rsidR="000259B9" w:rsidRPr="00B373D7">
      <w:rPr>
        <w:i/>
        <w:sz w:val="18"/>
        <w:szCs w:val="18"/>
      </w:rPr>
      <w:instrText xml:space="preserve"> FILENAME </w:instrText>
    </w:r>
    <w:r w:rsidRPr="00B373D7">
      <w:rPr>
        <w:i/>
        <w:sz w:val="18"/>
        <w:szCs w:val="18"/>
      </w:rPr>
      <w:fldChar w:fldCharType="separate"/>
    </w:r>
    <w:r w:rsidR="001D070C">
      <w:rPr>
        <w:i/>
        <w:noProof/>
        <w:sz w:val="18"/>
        <w:szCs w:val="18"/>
      </w:rPr>
      <w:t>Silocalm, oral suspension 1 mg-ml og 2 mg-ml</w:t>
    </w:r>
    <w:r w:rsidRPr="00B373D7">
      <w:rPr>
        <w:i/>
        <w:sz w:val="18"/>
        <w:szCs w:val="18"/>
      </w:rPr>
      <w:fldChar w:fldCharType="end"/>
    </w:r>
    <w:r w:rsidR="000259B9" w:rsidRPr="00B373D7">
      <w:rPr>
        <w:i/>
        <w:sz w:val="18"/>
        <w:szCs w:val="18"/>
      </w:rPr>
      <w:tab/>
      <w:t xml:space="preserve">Side </w:t>
    </w:r>
    <w:r w:rsidRPr="00B373D7">
      <w:rPr>
        <w:rStyle w:val="Sidetal"/>
        <w:i/>
        <w:sz w:val="18"/>
        <w:szCs w:val="18"/>
      </w:rPr>
      <w:fldChar w:fldCharType="begin"/>
    </w:r>
    <w:r w:rsidR="000259B9" w:rsidRPr="00B373D7">
      <w:rPr>
        <w:rStyle w:val="Sidetal"/>
        <w:i/>
        <w:sz w:val="18"/>
        <w:szCs w:val="18"/>
      </w:rPr>
      <w:instrText xml:space="preserve"> PAGE </w:instrText>
    </w:r>
    <w:r w:rsidRPr="00B373D7">
      <w:rPr>
        <w:rStyle w:val="Sidetal"/>
        <w:i/>
        <w:sz w:val="18"/>
        <w:szCs w:val="18"/>
      </w:rPr>
      <w:fldChar w:fldCharType="separate"/>
    </w:r>
    <w:r w:rsidR="00C60CCD">
      <w:rPr>
        <w:rStyle w:val="Sidetal"/>
        <w:i/>
        <w:noProof/>
        <w:sz w:val="18"/>
        <w:szCs w:val="18"/>
      </w:rPr>
      <w:t>3</w:t>
    </w:r>
    <w:r w:rsidRPr="00B373D7">
      <w:rPr>
        <w:rStyle w:val="Sidetal"/>
        <w:i/>
        <w:sz w:val="18"/>
        <w:szCs w:val="18"/>
      </w:rPr>
      <w:fldChar w:fldCharType="end"/>
    </w:r>
    <w:r w:rsidR="000259B9" w:rsidRPr="00B373D7">
      <w:rPr>
        <w:rStyle w:val="Sidetal"/>
        <w:i/>
        <w:sz w:val="18"/>
        <w:szCs w:val="18"/>
      </w:rPr>
      <w:t xml:space="preserve"> af </w:t>
    </w:r>
    <w:r w:rsidRPr="00B373D7">
      <w:rPr>
        <w:rStyle w:val="Sidetal"/>
        <w:i/>
        <w:sz w:val="18"/>
        <w:szCs w:val="18"/>
      </w:rPr>
      <w:fldChar w:fldCharType="begin"/>
    </w:r>
    <w:r w:rsidR="000259B9" w:rsidRPr="00B373D7">
      <w:rPr>
        <w:rStyle w:val="Sidetal"/>
        <w:i/>
        <w:sz w:val="18"/>
        <w:szCs w:val="18"/>
      </w:rPr>
      <w:instrText xml:space="preserve"> NUMPAGES </w:instrText>
    </w:r>
    <w:r w:rsidRPr="00B373D7">
      <w:rPr>
        <w:rStyle w:val="Sidetal"/>
        <w:i/>
        <w:sz w:val="18"/>
        <w:szCs w:val="18"/>
      </w:rPr>
      <w:fldChar w:fldCharType="separate"/>
    </w:r>
    <w:r w:rsidR="00C60CCD">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A28A8" w:rsidRDefault="006A28A8">
      <w:r>
        <w:separator/>
      </w:r>
    </w:p>
  </w:footnote>
  <w:footnote w:type="continuationSeparator" w:id="0">
    <w:p w:rsidR="006A28A8" w:rsidRDefault="006A28A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E42389"/>
    <w:multiLevelType w:val="hybridMultilevel"/>
    <w:tmpl w:val="5D2242B6"/>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 w15:restartNumberingAfterBreak="0">
    <w:nsid w:val="086420A9"/>
    <w:multiLevelType w:val="hybridMultilevel"/>
    <w:tmpl w:val="4C6069E0"/>
    <w:lvl w:ilvl="0" w:tplc="08090001">
      <w:start w:val="1"/>
      <w:numFmt w:val="bullet"/>
      <w:lvlText w:val=""/>
      <w:lvlJc w:val="left"/>
      <w:pPr>
        <w:ind w:left="1489" w:hanging="360"/>
      </w:pPr>
      <w:rPr>
        <w:rFonts w:ascii="Symbol" w:hAnsi="Symbol" w:hint="default"/>
      </w:rPr>
    </w:lvl>
    <w:lvl w:ilvl="1" w:tplc="08090003" w:tentative="1">
      <w:start w:val="1"/>
      <w:numFmt w:val="bullet"/>
      <w:lvlText w:val="o"/>
      <w:lvlJc w:val="left"/>
      <w:pPr>
        <w:ind w:left="2209" w:hanging="360"/>
      </w:pPr>
      <w:rPr>
        <w:rFonts w:ascii="Courier New" w:hAnsi="Courier New" w:hint="default"/>
      </w:rPr>
    </w:lvl>
    <w:lvl w:ilvl="2" w:tplc="08090005" w:tentative="1">
      <w:start w:val="1"/>
      <w:numFmt w:val="bullet"/>
      <w:lvlText w:val=""/>
      <w:lvlJc w:val="left"/>
      <w:pPr>
        <w:ind w:left="2929" w:hanging="360"/>
      </w:pPr>
      <w:rPr>
        <w:rFonts w:ascii="Wingdings" w:hAnsi="Wingdings" w:hint="default"/>
      </w:rPr>
    </w:lvl>
    <w:lvl w:ilvl="3" w:tplc="08090001" w:tentative="1">
      <w:start w:val="1"/>
      <w:numFmt w:val="bullet"/>
      <w:lvlText w:val=""/>
      <w:lvlJc w:val="left"/>
      <w:pPr>
        <w:ind w:left="3649" w:hanging="360"/>
      </w:pPr>
      <w:rPr>
        <w:rFonts w:ascii="Symbol" w:hAnsi="Symbol" w:hint="default"/>
      </w:rPr>
    </w:lvl>
    <w:lvl w:ilvl="4" w:tplc="08090003" w:tentative="1">
      <w:start w:val="1"/>
      <w:numFmt w:val="bullet"/>
      <w:lvlText w:val="o"/>
      <w:lvlJc w:val="left"/>
      <w:pPr>
        <w:ind w:left="4369" w:hanging="360"/>
      </w:pPr>
      <w:rPr>
        <w:rFonts w:ascii="Courier New" w:hAnsi="Courier New" w:hint="default"/>
      </w:rPr>
    </w:lvl>
    <w:lvl w:ilvl="5" w:tplc="08090005" w:tentative="1">
      <w:start w:val="1"/>
      <w:numFmt w:val="bullet"/>
      <w:lvlText w:val=""/>
      <w:lvlJc w:val="left"/>
      <w:pPr>
        <w:ind w:left="5089" w:hanging="360"/>
      </w:pPr>
      <w:rPr>
        <w:rFonts w:ascii="Wingdings" w:hAnsi="Wingdings" w:hint="default"/>
      </w:rPr>
    </w:lvl>
    <w:lvl w:ilvl="6" w:tplc="08090001" w:tentative="1">
      <w:start w:val="1"/>
      <w:numFmt w:val="bullet"/>
      <w:lvlText w:val=""/>
      <w:lvlJc w:val="left"/>
      <w:pPr>
        <w:ind w:left="5809" w:hanging="360"/>
      </w:pPr>
      <w:rPr>
        <w:rFonts w:ascii="Symbol" w:hAnsi="Symbol" w:hint="default"/>
      </w:rPr>
    </w:lvl>
    <w:lvl w:ilvl="7" w:tplc="08090003" w:tentative="1">
      <w:start w:val="1"/>
      <w:numFmt w:val="bullet"/>
      <w:lvlText w:val="o"/>
      <w:lvlJc w:val="left"/>
      <w:pPr>
        <w:ind w:left="6529" w:hanging="360"/>
      </w:pPr>
      <w:rPr>
        <w:rFonts w:ascii="Courier New" w:hAnsi="Courier New" w:hint="default"/>
      </w:rPr>
    </w:lvl>
    <w:lvl w:ilvl="8" w:tplc="08090005" w:tentative="1">
      <w:start w:val="1"/>
      <w:numFmt w:val="bullet"/>
      <w:lvlText w:val=""/>
      <w:lvlJc w:val="left"/>
      <w:pPr>
        <w:ind w:left="7249" w:hanging="360"/>
      </w:pPr>
      <w:rPr>
        <w:rFonts w:ascii="Wingdings" w:hAnsi="Wingdings" w:hint="default"/>
      </w:rPr>
    </w:lvl>
  </w:abstractNum>
  <w:abstractNum w:abstractNumId="2"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3" w15:restartNumberingAfterBreak="0">
    <w:nsid w:val="1A741548"/>
    <w:multiLevelType w:val="hybridMultilevel"/>
    <w:tmpl w:val="5EBA84FE"/>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4" w15:restartNumberingAfterBreak="0">
    <w:nsid w:val="1D696F16"/>
    <w:multiLevelType w:val="hybridMultilevel"/>
    <w:tmpl w:val="04A43FFC"/>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5" w15:restartNumberingAfterBreak="0">
    <w:nsid w:val="1EA01AB8"/>
    <w:multiLevelType w:val="hybridMultilevel"/>
    <w:tmpl w:val="033C5746"/>
    <w:lvl w:ilvl="0" w:tplc="0809000F">
      <w:start w:val="1"/>
      <w:numFmt w:val="decimal"/>
      <w:lvlText w:val="%1."/>
      <w:lvlJc w:val="left"/>
      <w:pPr>
        <w:ind w:left="720" w:hanging="360"/>
      </w:pPr>
      <w:rPr>
        <w:rFonts w:cs="Times New Roman"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6" w15:restartNumberingAfterBreak="0">
    <w:nsid w:val="1F385BAB"/>
    <w:multiLevelType w:val="hybridMultilevel"/>
    <w:tmpl w:val="1420962A"/>
    <w:lvl w:ilvl="0" w:tplc="04060001">
      <w:start w:val="1"/>
      <w:numFmt w:val="bullet"/>
      <w:lvlText w:val=""/>
      <w:lvlJc w:val="left"/>
      <w:pPr>
        <w:ind w:left="720" w:hanging="360"/>
      </w:pPr>
      <w:rPr>
        <w:rFonts w:ascii="Symbol" w:hAnsi="Symbol" w:hint="default"/>
      </w:rPr>
    </w:lvl>
    <w:lvl w:ilvl="1" w:tplc="04060003">
      <w:start w:val="1"/>
      <w:numFmt w:val="bullet"/>
      <w:lvlText w:val="o"/>
      <w:lvlJc w:val="left"/>
      <w:pPr>
        <w:ind w:left="1440" w:hanging="360"/>
      </w:pPr>
      <w:rPr>
        <w:rFonts w:ascii="Courier New" w:hAnsi="Courier New" w:cs="Courier New" w:hint="default"/>
      </w:rPr>
    </w:lvl>
    <w:lvl w:ilvl="2" w:tplc="04060005">
      <w:start w:val="1"/>
      <w:numFmt w:val="bullet"/>
      <w:lvlText w:val=""/>
      <w:lvlJc w:val="left"/>
      <w:pPr>
        <w:ind w:left="2160" w:hanging="360"/>
      </w:pPr>
      <w:rPr>
        <w:rFonts w:ascii="Wingdings" w:hAnsi="Wingdings" w:hint="default"/>
      </w:rPr>
    </w:lvl>
    <w:lvl w:ilvl="3" w:tplc="04060001">
      <w:start w:val="1"/>
      <w:numFmt w:val="bullet"/>
      <w:lvlText w:val=""/>
      <w:lvlJc w:val="left"/>
      <w:pPr>
        <w:ind w:left="2880" w:hanging="360"/>
      </w:pPr>
      <w:rPr>
        <w:rFonts w:ascii="Symbol" w:hAnsi="Symbol" w:hint="default"/>
      </w:rPr>
    </w:lvl>
    <w:lvl w:ilvl="4" w:tplc="04060003">
      <w:start w:val="1"/>
      <w:numFmt w:val="bullet"/>
      <w:lvlText w:val="o"/>
      <w:lvlJc w:val="left"/>
      <w:pPr>
        <w:ind w:left="3600" w:hanging="360"/>
      </w:pPr>
      <w:rPr>
        <w:rFonts w:ascii="Courier New" w:hAnsi="Courier New" w:cs="Courier New" w:hint="default"/>
      </w:rPr>
    </w:lvl>
    <w:lvl w:ilvl="5" w:tplc="04060005">
      <w:start w:val="1"/>
      <w:numFmt w:val="bullet"/>
      <w:lvlText w:val=""/>
      <w:lvlJc w:val="left"/>
      <w:pPr>
        <w:ind w:left="4320" w:hanging="360"/>
      </w:pPr>
      <w:rPr>
        <w:rFonts w:ascii="Wingdings" w:hAnsi="Wingdings" w:hint="default"/>
      </w:rPr>
    </w:lvl>
    <w:lvl w:ilvl="6" w:tplc="04060001">
      <w:start w:val="1"/>
      <w:numFmt w:val="bullet"/>
      <w:lvlText w:val=""/>
      <w:lvlJc w:val="left"/>
      <w:pPr>
        <w:ind w:left="5040" w:hanging="360"/>
      </w:pPr>
      <w:rPr>
        <w:rFonts w:ascii="Symbol" w:hAnsi="Symbol" w:hint="default"/>
      </w:rPr>
    </w:lvl>
    <w:lvl w:ilvl="7" w:tplc="04060003">
      <w:start w:val="1"/>
      <w:numFmt w:val="bullet"/>
      <w:lvlText w:val="o"/>
      <w:lvlJc w:val="left"/>
      <w:pPr>
        <w:ind w:left="5760" w:hanging="360"/>
      </w:pPr>
      <w:rPr>
        <w:rFonts w:ascii="Courier New" w:hAnsi="Courier New" w:cs="Courier New" w:hint="default"/>
      </w:rPr>
    </w:lvl>
    <w:lvl w:ilvl="8" w:tplc="04060005">
      <w:start w:val="1"/>
      <w:numFmt w:val="bullet"/>
      <w:lvlText w:val=""/>
      <w:lvlJc w:val="left"/>
      <w:pPr>
        <w:ind w:left="6480" w:hanging="360"/>
      </w:pPr>
      <w:rPr>
        <w:rFonts w:ascii="Wingdings" w:hAnsi="Wingdings" w:hint="default"/>
      </w:rPr>
    </w:lvl>
  </w:abstractNum>
  <w:abstractNum w:abstractNumId="7" w15:restartNumberingAfterBreak="0">
    <w:nsid w:val="1F496E30"/>
    <w:multiLevelType w:val="hybridMultilevel"/>
    <w:tmpl w:val="6756E622"/>
    <w:lvl w:ilvl="0" w:tplc="04060001">
      <w:start w:val="1"/>
      <w:numFmt w:val="bullet"/>
      <w:lvlText w:val=""/>
      <w:lvlJc w:val="left"/>
      <w:pPr>
        <w:ind w:left="720" w:hanging="360"/>
      </w:pPr>
      <w:rPr>
        <w:rFonts w:ascii="Symbol" w:hAnsi="Symbol" w:hint="default"/>
      </w:rPr>
    </w:lvl>
    <w:lvl w:ilvl="1" w:tplc="04060003">
      <w:start w:val="1"/>
      <w:numFmt w:val="bullet"/>
      <w:lvlText w:val="o"/>
      <w:lvlJc w:val="left"/>
      <w:pPr>
        <w:ind w:left="1440" w:hanging="360"/>
      </w:pPr>
      <w:rPr>
        <w:rFonts w:ascii="Courier New" w:hAnsi="Courier New" w:cs="Courier New" w:hint="default"/>
      </w:rPr>
    </w:lvl>
    <w:lvl w:ilvl="2" w:tplc="04060005">
      <w:start w:val="1"/>
      <w:numFmt w:val="bullet"/>
      <w:lvlText w:val=""/>
      <w:lvlJc w:val="left"/>
      <w:pPr>
        <w:ind w:left="2160" w:hanging="360"/>
      </w:pPr>
      <w:rPr>
        <w:rFonts w:ascii="Wingdings" w:hAnsi="Wingdings" w:hint="default"/>
      </w:rPr>
    </w:lvl>
    <w:lvl w:ilvl="3" w:tplc="04060001">
      <w:start w:val="1"/>
      <w:numFmt w:val="bullet"/>
      <w:lvlText w:val=""/>
      <w:lvlJc w:val="left"/>
      <w:pPr>
        <w:ind w:left="2880" w:hanging="360"/>
      </w:pPr>
      <w:rPr>
        <w:rFonts w:ascii="Symbol" w:hAnsi="Symbol" w:hint="default"/>
      </w:rPr>
    </w:lvl>
    <w:lvl w:ilvl="4" w:tplc="04060003">
      <w:start w:val="1"/>
      <w:numFmt w:val="bullet"/>
      <w:lvlText w:val="o"/>
      <w:lvlJc w:val="left"/>
      <w:pPr>
        <w:ind w:left="3600" w:hanging="360"/>
      </w:pPr>
      <w:rPr>
        <w:rFonts w:ascii="Courier New" w:hAnsi="Courier New" w:cs="Courier New" w:hint="default"/>
      </w:rPr>
    </w:lvl>
    <w:lvl w:ilvl="5" w:tplc="04060005">
      <w:start w:val="1"/>
      <w:numFmt w:val="bullet"/>
      <w:lvlText w:val=""/>
      <w:lvlJc w:val="left"/>
      <w:pPr>
        <w:ind w:left="4320" w:hanging="360"/>
      </w:pPr>
      <w:rPr>
        <w:rFonts w:ascii="Wingdings" w:hAnsi="Wingdings" w:hint="default"/>
      </w:rPr>
    </w:lvl>
    <w:lvl w:ilvl="6" w:tplc="04060001">
      <w:start w:val="1"/>
      <w:numFmt w:val="bullet"/>
      <w:lvlText w:val=""/>
      <w:lvlJc w:val="left"/>
      <w:pPr>
        <w:ind w:left="5040" w:hanging="360"/>
      </w:pPr>
      <w:rPr>
        <w:rFonts w:ascii="Symbol" w:hAnsi="Symbol" w:hint="default"/>
      </w:rPr>
    </w:lvl>
    <w:lvl w:ilvl="7" w:tplc="04060003">
      <w:start w:val="1"/>
      <w:numFmt w:val="bullet"/>
      <w:lvlText w:val="o"/>
      <w:lvlJc w:val="left"/>
      <w:pPr>
        <w:ind w:left="5760" w:hanging="360"/>
      </w:pPr>
      <w:rPr>
        <w:rFonts w:ascii="Courier New" w:hAnsi="Courier New" w:cs="Courier New" w:hint="default"/>
      </w:rPr>
    </w:lvl>
    <w:lvl w:ilvl="8" w:tplc="04060005">
      <w:start w:val="1"/>
      <w:numFmt w:val="bullet"/>
      <w:lvlText w:val=""/>
      <w:lvlJc w:val="left"/>
      <w:pPr>
        <w:ind w:left="6480" w:hanging="360"/>
      </w:pPr>
      <w:rPr>
        <w:rFonts w:ascii="Wingdings" w:hAnsi="Wingdings" w:hint="default"/>
      </w:rPr>
    </w:lvl>
  </w:abstractNum>
  <w:abstractNum w:abstractNumId="8" w15:restartNumberingAfterBreak="0">
    <w:nsid w:val="200801F4"/>
    <w:multiLevelType w:val="hybridMultilevel"/>
    <w:tmpl w:val="B1BADC9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Times New Roman"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Times New Roman"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Times New Roman" w:hint="default"/>
      </w:rPr>
    </w:lvl>
    <w:lvl w:ilvl="8" w:tplc="08090005">
      <w:start w:val="1"/>
      <w:numFmt w:val="bullet"/>
      <w:lvlText w:val=""/>
      <w:lvlJc w:val="left"/>
      <w:pPr>
        <w:ind w:left="6480" w:hanging="360"/>
      </w:pPr>
      <w:rPr>
        <w:rFonts w:ascii="Wingdings" w:hAnsi="Wingdings" w:hint="default"/>
      </w:rPr>
    </w:lvl>
  </w:abstractNum>
  <w:abstractNum w:abstractNumId="9" w15:restartNumberingAfterBreak="0">
    <w:nsid w:val="23260E80"/>
    <w:multiLevelType w:val="hybridMultilevel"/>
    <w:tmpl w:val="CB981BCC"/>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0"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1"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12" w15:restartNumberingAfterBreak="0">
    <w:nsid w:val="38585A20"/>
    <w:multiLevelType w:val="hybridMultilevel"/>
    <w:tmpl w:val="74CC2430"/>
    <w:lvl w:ilvl="0" w:tplc="04060001">
      <w:start w:val="1"/>
      <w:numFmt w:val="bullet"/>
      <w:lvlText w:val=""/>
      <w:lvlJc w:val="left"/>
      <w:pPr>
        <w:ind w:left="1918" w:hanging="360"/>
      </w:pPr>
      <w:rPr>
        <w:rFonts w:ascii="Symbol" w:hAnsi="Symbol" w:hint="default"/>
      </w:rPr>
    </w:lvl>
    <w:lvl w:ilvl="1" w:tplc="04060003" w:tentative="1">
      <w:start w:val="1"/>
      <w:numFmt w:val="bullet"/>
      <w:lvlText w:val="o"/>
      <w:lvlJc w:val="left"/>
      <w:pPr>
        <w:ind w:left="2638" w:hanging="360"/>
      </w:pPr>
      <w:rPr>
        <w:rFonts w:ascii="Courier New" w:hAnsi="Courier New" w:cs="Courier New" w:hint="default"/>
      </w:rPr>
    </w:lvl>
    <w:lvl w:ilvl="2" w:tplc="04060005" w:tentative="1">
      <w:start w:val="1"/>
      <w:numFmt w:val="bullet"/>
      <w:lvlText w:val=""/>
      <w:lvlJc w:val="left"/>
      <w:pPr>
        <w:ind w:left="3358" w:hanging="360"/>
      </w:pPr>
      <w:rPr>
        <w:rFonts w:ascii="Wingdings" w:hAnsi="Wingdings" w:hint="default"/>
      </w:rPr>
    </w:lvl>
    <w:lvl w:ilvl="3" w:tplc="04060001" w:tentative="1">
      <w:start w:val="1"/>
      <w:numFmt w:val="bullet"/>
      <w:lvlText w:val=""/>
      <w:lvlJc w:val="left"/>
      <w:pPr>
        <w:ind w:left="4078" w:hanging="360"/>
      </w:pPr>
      <w:rPr>
        <w:rFonts w:ascii="Symbol" w:hAnsi="Symbol" w:hint="default"/>
      </w:rPr>
    </w:lvl>
    <w:lvl w:ilvl="4" w:tplc="04060003" w:tentative="1">
      <w:start w:val="1"/>
      <w:numFmt w:val="bullet"/>
      <w:lvlText w:val="o"/>
      <w:lvlJc w:val="left"/>
      <w:pPr>
        <w:ind w:left="4798" w:hanging="360"/>
      </w:pPr>
      <w:rPr>
        <w:rFonts w:ascii="Courier New" w:hAnsi="Courier New" w:cs="Courier New" w:hint="default"/>
      </w:rPr>
    </w:lvl>
    <w:lvl w:ilvl="5" w:tplc="04060005" w:tentative="1">
      <w:start w:val="1"/>
      <w:numFmt w:val="bullet"/>
      <w:lvlText w:val=""/>
      <w:lvlJc w:val="left"/>
      <w:pPr>
        <w:ind w:left="5518" w:hanging="360"/>
      </w:pPr>
      <w:rPr>
        <w:rFonts w:ascii="Wingdings" w:hAnsi="Wingdings" w:hint="default"/>
      </w:rPr>
    </w:lvl>
    <w:lvl w:ilvl="6" w:tplc="04060001" w:tentative="1">
      <w:start w:val="1"/>
      <w:numFmt w:val="bullet"/>
      <w:lvlText w:val=""/>
      <w:lvlJc w:val="left"/>
      <w:pPr>
        <w:ind w:left="6238" w:hanging="360"/>
      </w:pPr>
      <w:rPr>
        <w:rFonts w:ascii="Symbol" w:hAnsi="Symbol" w:hint="default"/>
      </w:rPr>
    </w:lvl>
    <w:lvl w:ilvl="7" w:tplc="04060003" w:tentative="1">
      <w:start w:val="1"/>
      <w:numFmt w:val="bullet"/>
      <w:lvlText w:val="o"/>
      <w:lvlJc w:val="left"/>
      <w:pPr>
        <w:ind w:left="6958" w:hanging="360"/>
      </w:pPr>
      <w:rPr>
        <w:rFonts w:ascii="Courier New" w:hAnsi="Courier New" w:cs="Courier New" w:hint="default"/>
      </w:rPr>
    </w:lvl>
    <w:lvl w:ilvl="8" w:tplc="04060005" w:tentative="1">
      <w:start w:val="1"/>
      <w:numFmt w:val="bullet"/>
      <w:lvlText w:val=""/>
      <w:lvlJc w:val="left"/>
      <w:pPr>
        <w:ind w:left="7678" w:hanging="360"/>
      </w:pPr>
      <w:rPr>
        <w:rFonts w:ascii="Wingdings" w:hAnsi="Wingdings" w:hint="default"/>
      </w:rPr>
    </w:lvl>
  </w:abstractNum>
  <w:abstractNum w:abstractNumId="13"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14" w15:restartNumberingAfterBreak="0">
    <w:nsid w:val="43A55501"/>
    <w:multiLevelType w:val="hybridMultilevel"/>
    <w:tmpl w:val="8CCA88E6"/>
    <w:lvl w:ilvl="0" w:tplc="04060001">
      <w:start w:val="1"/>
      <w:numFmt w:val="bullet"/>
      <w:lvlText w:val=""/>
      <w:lvlJc w:val="left"/>
      <w:pPr>
        <w:ind w:left="1078" w:hanging="360"/>
      </w:pPr>
      <w:rPr>
        <w:rFonts w:ascii="Symbol" w:hAnsi="Symbol" w:hint="default"/>
      </w:rPr>
    </w:lvl>
    <w:lvl w:ilvl="1" w:tplc="04060003" w:tentative="1">
      <w:start w:val="1"/>
      <w:numFmt w:val="bullet"/>
      <w:lvlText w:val="o"/>
      <w:lvlJc w:val="left"/>
      <w:pPr>
        <w:ind w:left="1798" w:hanging="360"/>
      </w:pPr>
      <w:rPr>
        <w:rFonts w:ascii="Courier New" w:hAnsi="Courier New" w:cs="Courier New" w:hint="default"/>
      </w:rPr>
    </w:lvl>
    <w:lvl w:ilvl="2" w:tplc="04060005" w:tentative="1">
      <w:start w:val="1"/>
      <w:numFmt w:val="bullet"/>
      <w:lvlText w:val=""/>
      <w:lvlJc w:val="left"/>
      <w:pPr>
        <w:ind w:left="2518" w:hanging="360"/>
      </w:pPr>
      <w:rPr>
        <w:rFonts w:ascii="Wingdings" w:hAnsi="Wingdings" w:hint="default"/>
      </w:rPr>
    </w:lvl>
    <w:lvl w:ilvl="3" w:tplc="04060001" w:tentative="1">
      <w:start w:val="1"/>
      <w:numFmt w:val="bullet"/>
      <w:lvlText w:val=""/>
      <w:lvlJc w:val="left"/>
      <w:pPr>
        <w:ind w:left="3238" w:hanging="360"/>
      </w:pPr>
      <w:rPr>
        <w:rFonts w:ascii="Symbol" w:hAnsi="Symbol" w:hint="default"/>
      </w:rPr>
    </w:lvl>
    <w:lvl w:ilvl="4" w:tplc="04060003" w:tentative="1">
      <w:start w:val="1"/>
      <w:numFmt w:val="bullet"/>
      <w:lvlText w:val="o"/>
      <w:lvlJc w:val="left"/>
      <w:pPr>
        <w:ind w:left="3958" w:hanging="360"/>
      </w:pPr>
      <w:rPr>
        <w:rFonts w:ascii="Courier New" w:hAnsi="Courier New" w:cs="Courier New" w:hint="default"/>
      </w:rPr>
    </w:lvl>
    <w:lvl w:ilvl="5" w:tplc="04060005" w:tentative="1">
      <w:start w:val="1"/>
      <w:numFmt w:val="bullet"/>
      <w:lvlText w:val=""/>
      <w:lvlJc w:val="left"/>
      <w:pPr>
        <w:ind w:left="4678" w:hanging="360"/>
      </w:pPr>
      <w:rPr>
        <w:rFonts w:ascii="Wingdings" w:hAnsi="Wingdings" w:hint="default"/>
      </w:rPr>
    </w:lvl>
    <w:lvl w:ilvl="6" w:tplc="04060001" w:tentative="1">
      <w:start w:val="1"/>
      <w:numFmt w:val="bullet"/>
      <w:lvlText w:val=""/>
      <w:lvlJc w:val="left"/>
      <w:pPr>
        <w:ind w:left="5398" w:hanging="360"/>
      </w:pPr>
      <w:rPr>
        <w:rFonts w:ascii="Symbol" w:hAnsi="Symbol" w:hint="default"/>
      </w:rPr>
    </w:lvl>
    <w:lvl w:ilvl="7" w:tplc="04060003" w:tentative="1">
      <w:start w:val="1"/>
      <w:numFmt w:val="bullet"/>
      <w:lvlText w:val="o"/>
      <w:lvlJc w:val="left"/>
      <w:pPr>
        <w:ind w:left="6118" w:hanging="360"/>
      </w:pPr>
      <w:rPr>
        <w:rFonts w:ascii="Courier New" w:hAnsi="Courier New" w:cs="Courier New" w:hint="default"/>
      </w:rPr>
    </w:lvl>
    <w:lvl w:ilvl="8" w:tplc="04060005" w:tentative="1">
      <w:start w:val="1"/>
      <w:numFmt w:val="bullet"/>
      <w:lvlText w:val=""/>
      <w:lvlJc w:val="left"/>
      <w:pPr>
        <w:ind w:left="6838" w:hanging="360"/>
      </w:pPr>
      <w:rPr>
        <w:rFonts w:ascii="Wingdings" w:hAnsi="Wingdings" w:hint="default"/>
      </w:rPr>
    </w:lvl>
  </w:abstractNum>
  <w:abstractNum w:abstractNumId="15" w15:restartNumberingAfterBreak="0">
    <w:nsid w:val="43AA1E6C"/>
    <w:multiLevelType w:val="hybridMultilevel"/>
    <w:tmpl w:val="8548863E"/>
    <w:lvl w:ilvl="0" w:tplc="1E143A12">
      <w:numFmt w:val="bullet"/>
      <w:lvlText w:val="-"/>
      <w:lvlJc w:val="left"/>
      <w:pPr>
        <w:ind w:left="1571" w:hanging="360"/>
      </w:pPr>
      <w:rPr>
        <w:rFonts w:ascii="Times New Roman" w:eastAsia="Times New Roman" w:hAnsi="Times New Roman" w:cs="Times New Roman" w:hint="default"/>
      </w:rPr>
    </w:lvl>
    <w:lvl w:ilvl="1" w:tplc="04060003" w:tentative="1">
      <w:start w:val="1"/>
      <w:numFmt w:val="bullet"/>
      <w:lvlText w:val="o"/>
      <w:lvlJc w:val="left"/>
      <w:pPr>
        <w:ind w:left="2291" w:hanging="360"/>
      </w:pPr>
      <w:rPr>
        <w:rFonts w:ascii="Courier New" w:hAnsi="Courier New" w:cs="Courier New" w:hint="default"/>
      </w:rPr>
    </w:lvl>
    <w:lvl w:ilvl="2" w:tplc="04060005" w:tentative="1">
      <w:start w:val="1"/>
      <w:numFmt w:val="bullet"/>
      <w:lvlText w:val=""/>
      <w:lvlJc w:val="left"/>
      <w:pPr>
        <w:ind w:left="3011" w:hanging="360"/>
      </w:pPr>
      <w:rPr>
        <w:rFonts w:ascii="Wingdings" w:hAnsi="Wingdings" w:hint="default"/>
      </w:rPr>
    </w:lvl>
    <w:lvl w:ilvl="3" w:tplc="04060001" w:tentative="1">
      <w:start w:val="1"/>
      <w:numFmt w:val="bullet"/>
      <w:lvlText w:val=""/>
      <w:lvlJc w:val="left"/>
      <w:pPr>
        <w:ind w:left="3731" w:hanging="360"/>
      </w:pPr>
      <w:rPr>
        <w:rFonts w:ascii="Symbol" w:hAnsi="Symbol" w:hint="default"/>
      </w:rPr>
    </w:lvl>
    <w:lvl w:ilvl="4" w:tplc="04060003" w:tentative="1">
      <w:start w:val="1"/>
      <w:numFmt w:val="bullet"/>
      <w:lvlText w:val="o"/>
      <w:lvlJc w:val="left"/>
      <w:pPr>
        <w:ind w:left="4451" w:hanging="360"/>
      </w:pPr>
      <w:rPr>
        <w:rFonts w:ascii="Courier New" w:hAnsi="Courier New" w:cs="Courier New" w:hint="default"/>
      </w:rPr>
    </w:lvl>
    <w:lvl w:ilvl="5" w:tplc="04060005" w:tentative="1">
      <w:start w:val="1"/>
      <w:numFmt w:val="bullet"/>
      <w:lvlText w:val=""/>
      <w:lvlJc w:val="left"/>
      <w:pPr>
        <w:ind w:left="5171" w:hanging="360"/>
      </w:pPr>
      <w:rPr>
        <w:rFonts w:ascii="Wingdings" w:hAnsi="Wingdings" w:hint="default"/>
      </w:rPr>
    </w:lvl>
    <w:lvl w:ilvl="6" w:tplc="04060001" w:tentative="1">
      <w:start w:val="1"/>
      <w:numFmt w:val="bullet"/>
      <w:lvlText w:val=""/>
      <w:lvlJc w:val="left"/>
      <w:pPr>
        <w:ind w:left="5891" w:hanging="360"/>
      </w:pPr>
      <w:rPr>
        <w:rFonts w:ascii="Symbol" w:hAnsi="Symbol" w:hint="default"/>
      </w:rPr>
    </w:lvl>
    <w:lvl w:ilvl="7" w:tplc="04060003" w:tentative="1">
      <w:start w:val="1"/>
      <w:numFmt w:val="bullet"/>
      <w:lvlText w:val="o"/>
      <w:lvlJc w:val="left"/>
      <w:pPr>
        <w:ind w:left="6611" w:hanging="360"/>
      </w:pPr>
      <w:rPr>
        <w:rFonts w:ascii="Courier New" w:hAnsi="Courier New" w:cs="Courier New" w:hint="default"/>
      </w:rPr>
    </w:lvl>
    <w:lvl w:ilvl="8" w:tplc="04060005" w:tentative="1">
      <w:start w:val="1"/>
      <w:numFmt w:val="bullet"/>
      <w:lvlText w:val=""/>
      <w:lvlJc w:val="left"/>
      <w:pPr>
        <w:ind w:left="7331" w:hanging="360"/>
      </w:pPr>
      <w:rPr>
        <w:rFonts w:ascii="Wingdings" w:hAnsi="Wingdings" w:hint="default"/>
      </w:rPr>
    </w:lvl>
  </w:abstractNum>
  <w:abstractNum w:abstractNumId="16" w15:restartNumberingAfterBreak="0">
    <w:nsid w:val="48E53EE2"/>
    <w:multiLevelType w:val="hybridMultilevel"/>
    <w:tmpl w:val="B298EA2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Times New Roman"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Times New Roman"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Times New Roman" w:hint="default"/>
      </w:rPr>
    </w:lvl>
    <w:lvl w:ilvl="8" w:tplc="08090005">
      <w:start w:val="1"/>
      <w:numFmt w:val="bullet"/>
      <w:lvlText w:val=""/>
      <w:lvlJc w:val="left"/>
      <w:pPr>
        <w:ind w:left="6480" w:hanging="360"/>
      </w:pPr>
      <w:rPr>
        <w:rFonts w:ascii="Wingdings" w:hAnsi="Wingdings" w:hint="default"/>
      </w:rPr>
    </w:lvl>
  </w:abstractNum>
  <w:abstractNum w:abstractNumId="17" w15:restartNumberingAfterBreak="0">
    <w:nsid w:val="48FA5B24"/>
    <w:multiLevelType w:val="hybridMultilevel"/>
    <w:tmpl w:val="555ABFA0"/>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8" w15:restartNumberingAfterBreak="0">
    <w:nsid w:val="49405509"/>
    <w:multiLevelType w:val="hybridMultilevel"/>
    <w:tmpl w:val="E8629328"/>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9"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0" w15:restartNumberingAfterBreak="0">
    <w:nsid w:val="5F4768B3"/>
    <w:multiLevelType w:val="hybridMultilevel"/>
    <w:tmpl w:val="BFCC9EBA"/>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21" w15:restartNumberingAfterBreak="0">
    <w:nsid w:val="61E97F61"/>
    <w:multiLevelType w:val="hybridMultilevel"/>
    <w:tmpl w:val="ABE84E7E"/>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22" w15:restartNumberingAfterBreak="0">
    <w:nsid w:val="6E9A4CC3"/>
    <w:multiLevelType w:val="hybridMultilevel"/>
    <w:tmpl w:val="567097CA"/>
    <w:lvl w:ilvl="0" w:tplc="0406000F">
      <w:start w:val="1"/>
      <w:numFmt w:val="decimal"/>
      <w:lvlText w:val="%1."/>
      <w:lvlJc w:val="left"/>
      <w:pPr>
        <w:ind w:left="720" w:hanging="360"/>
      </w:p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23" w15:restartNumberingAfterBreak="0">
    <w:nsid w:val="70023CEF"/>
    <w:multiLevelType w:val="hybridMultilevel"/>
    <w:tmpl w:val="CE88EF02"/>
    <w:lvl w:ilvl="0" w:tplc="67048D3E">
      <w:start w:val="1"/>
      <w:numFmt w:val="bullet"/>
      <w:lvlText w:val=""/>
      <w:lvlJc w:val="left"/>
      <w:pPr>
        <w:ind w:left="1571" w:hanging="360"/>
      </w:pPr>
      <w:rPr>
        <w:rFonts w:ascii="Symbol" w:hAnsi="Symbol" w:hint="default"/>
      </w:rPr>
    </w:lvl>
    <w:lvl w:ilvl="1" w:tplc="04060003" w:tentative="1">
      <w:start w:val="1"/>
      <w:numFmt w:val="bullet"/>
      <w:lvlText w:val="o"/>
      <w:lvlJc w:val="left"/>
      <w:pPr>
        <w:ind w:left="2291" w:hanging="360"/>
      </w:pPr>
      <w:rPr>
        <w:rFonts w:ascii="Courier New" w:hAnsi="Courier New" w:cs="Courier New" w:hint="default"/>
      </w:rPr>
    </w:lvl>
    <w:lvl w:ilvl="2" w:tplc="04060005" w:tentative="1">
      <w:start w:val="1"/>
      <w:numFmt w:val="bullet"/>
      <w:lvlText w:val=""/>
      <w:lvlJc w:val="left"/>
      <w:pPr>
        <w:ind w:left="3011" w:hanging="360"/>
      </w:pPr>
      <w:rPr>
        <w:rFonts w:ascii="Wingdings" w:hAnsi="Wingdings" w:hint="default"/>
      </w:rPr>
    </w:lvl>
    <w:lvl w:ilvl="3" w:tplc="04060001" w:tentative="1">
      <w:start w:val="1"/>
      <w:numFmt w:val="bullet"/>
      <w:lvlText w:val=""/>
      <w:lvlJc w:val="left"/>
      <w:pPr>
        <w:ind w:left="3731" w:hanging="360"/>
      </w:pPr>
      <w:rPr>
        <w:rFonts w:ascii="Symbol" w:hAnsi="Symbol" w:hint="default"/>
      </w:rPr>
    </w:lvl>
    <w:lvl w:ilvl="4" w:tplc="04060003" w:tentative="1">
      <w:start w:val="1"/>
      <w:numFmt w:val="bullet"/>
      <w:lvlText w:val="o"/>
      <w:lvlJc w:val="left"/>
      <w:pPr>
        <w:ind w:left="4451" w:hanging="360"/>
      </w:pPr>
      <w:rPr>
        <w:rFonts w:ascii="Courier New" w:hAnsi="Courier New" w:cs="Courier New" w:hint="default"/>
      </w:rPr>
    </w:lvl>
    <w:lvl w:ilvl="5" w:tplc="04060005" w:tentative="1">
      <w:start w:val="1"/>
      <w:numFmt w:val="bullet"/>
      <w:lvlText w:val=""/>
      <w:lvlJc w:val="left"/>
      <w:pPr>
        <w:ind w:left="5171" w:hanging="360"/>
      </w:pPr>
      <w:rPr>
        <w:rFonts w:ascii="Wingdings" w:hAnsi="Wingdings" w:hint="default"/>
      </w:rPr>
    </w:lvl>
    <w:lvl w:ilvl="6" w:tplc="04060001" w:tentative="1">
      <w:start w:val="1"/>
      <w:numFmt w:val="bullet"/>
      <w:lvlText w:val=""/>
      <w:lvlJc w:val="left"/>
      <w:pPr>
        <w:ind w:left="5891" w:hanging="360"/>
      </w:pPr>
      <w:rPr>
        <w:rFonts w:ascii="Symbol" w:hAnsi="Symbol" w:hint="default"/>
      </w:rPr>
    </w:lvl>
    <w:lvl w:ilvl="7" w:tplc="04060003" w:tentative="1">
      <w:start w:val="1"/>
      <w:numFmt w:val="bullet"/>
      <w:lvlText w:val="o"/>
      <w:lvlJc w:val="left"/>
      <w:pPr>
        <w:ind w:left="6611" w:hanging="360"/>
      </w:pPr>
      <w:rPr>
        <w:rFonts w:ascii="Courier New" w:hAnsi="Courier New" w:cs="Courier New" w:hint="default"/>
      </w:rPr>
    </w:lvl>
    <w:lvl w:ilvl="8" w:tplc="04060005" w:tentative="1">
      <w:start w:val="1"/>
      <w:numFmt w:val="bullet"/>
      <w:lvlText w:val=""/>
      <w:lvlJc w:val="left"/>
      <w:pPr>
        <w:ind w:left="7331" w:hanging="360"/>
      </w:pPr>
      <w:rPr>
        <w:rFonts w:ascii="Wingdings" w:hAnsi="Wingdings" w:hint="default"/>
      </w:rPr>
    </w:lvl>
  </w:abstractNum>
  <w:abstractNum w:abstractNumId="24" w15:restartNumberingAfterBreak="0">
    <w:nsid w:val="74BA6460"/>
    <w:multiLevelType w:val="hybridMultilevel"/>
    <w:tmpl w:val="1B062C50"/>
    <w:lvl w:ilvl="0" w:tplc="1E143A12">
      <w:numFmt w:val="bullet"/>
      <w:lvlText w:val="-"/>
      <w:lvlJc w:val="left"/>
      <w:pPr>
        <w:ind w:left="1211" w:hanging="360"/>
      </w:pPr>
      <w:rPr>
        <w:rFonts w:ascii="Times New Roman" w:eastAsia="Times New Roman" w:hAnsi="Times New Roman" w:cs="Times New Roman" w:hint="default"/>
      </w:rPr>
    </w:lvl>
    <w:lvl w:ilvl="1" w:tplc="04060003" w:tentative="1">
      <w:start w:val="1"/>
      <w:numFmt w:val="bullet"/>
      <w:lvlText w:val="o"/>
      <w:lvlJc w:val="left"/>
      <w:pPr>
        <w:ind w:left="1931" w:hanging="360"/>
      </w:pPr>
      <w:rPr>
        <w:rFonts w:ascii="Courier New" w:hAnsi="Courier New" w:cs="Courier New" w:hint="default"/>
      </w:rPr>
    </w:lvl>
    <w:lvl w:ilvl="2" w:tplc="04060005" w:tentative="1">
      <w:start w:val="1"/>
      <w:numFmt w:val="bullet"/>
      <w:lvlText w:val=""/>
      <w:lvlJc w:val="left"/>
      <w:pPr>
        <w:ind w:left="2651" w:hanging="360"/>
      </w:pPr>
      <w:rPr>
        <w:rFonts w:ascii="Wingdings" w:hAnsi="Wingdings" w:hint="default"/>
      </w:rPr>
    </w:lvl>
    <w:lvl w:ilvl="3" w:tplc="04060001" w:tentative="1">
      <w:start w:val="1"/>
      <w:numFmt w:val="bullet"/>
      <w:lvlText w:val=""/>
      <w:lvlJc w:val="left"/>
      <w:pPr>
        <w:ind w:left="3371" w:hanging="360"/>
      </w:pPr>
      <w:rPr>
        <w:rFonts w:ascii="Symbol" w:hAnsi="Symbol" w:hint="default"/>
      </w:rPr>
    </w:lvl>
    <w:lvl w:ilvl="4" w:tplc="04060003" w:tentative="1">
      <w:start w:val="1"/>
      <w:numFmt w:val="bullet"/>
      <w:lvlText w:val="o"/>
      <w:lvlJc w:val="left"/>
      <w:pPr>
        <w:ind w:left="4091" w:hanging="360"/>
      </w:pPr>
      <w:rPr>
        <w:rFonts w:ascii="Courier New" w:hAnsi="Courier New" w:cs="Courier New" w:hint="default"/>
      </w:rPr>
    </w:lvl>
    <w:lvl w:ilvl="5" w:tplc="04060005" w:tentative="1">
      <w:start w:val="1"/>
      <w:numFmt w:val="bullet"/>
      <w:lvlText w:val=""/>
      <w:lvlJc w:val="left"/>
      <w:pPr>
        <w:ind w:left="4811" w:hanging="360"/>
      </w:pPr>
      <w:rPr>
        <w:rFonts w:ascii="Wingdings" w:hAnsi="Wingdings" w:hint="default"/>
      </w:rPr>
    </w:lvl>
    <w:lvl w:ilvl="6" w:tplc="04060001" w:tentative="1">
      <w:start w:val="1"/>
      <w:numFmt w:val="bullet"/>
      <w:lvlText w:val=""/>
      <w:lvlJc w:val="left"/>
      <w:pPr>
        <w:ind w:left="5531" w:hanging="360"/>
      </w:pPr>
      <w:rPr>
        <w:rFonts w:ascii="Symbol" w:hAnsi="Symbol" w:hint="default"/>
      </w:rPr>
    </w:lvl>
    <w:lvl w:ilvl="7" w:tplc="04060003" w:tentative="1">
      <w:start w:val="1"/>
      <w:numFmt w:val="bullet"/>
      <w:lvlText w:val="o"/>
      <w:lvlJc w:val="left"/>
      <w:pPr>
        <w:ind w:left="6251" w:hanging="360"/>
      </w:pPr>
      <w:rPr>
        <w:rFonts w:ascii="Courier New" w:hAnsi="Courier New" w:cs="Courier New" w:hint="default"/>
      </w:rPr>
    </w:lvl>
    <w:lvl w:ilvl="8" w:tplc="04060005" w:tentative="1">
      <w:start w:val="1"/>
      <w:numFmt w:val="bullet"/>
      <w:lvlText w:val=""/>
      <w:lvlJc w:val="left"/>
      <w:pPr>
        <w:ind w:left="6971" w:hanging="360"/>
      </w:pPr>
      <w:rPr>
        <w:rFonts w:ascii="Wingdings" w:hAnsi="Wingdings" w:hint="default"/>
      </w:rPr>
    </w:lvl>
  </w:abstractNum>
  <w:abstractNum w:abstractNumId="25" w15:restartNumberingAfterBreak="0">
    <w:nsid w:val="7C3B24A8"/>
    <w:multiLevelType w:val="hybridMultilevel"/>
    <w:tmpl w:val="E1D664B2"/>
    <w:lvl w:ilvl="0" w:tplc="04060001">
      <w:start w:val="1"/>
      <w:numFmt w:val="bullet"/>
      <w:lvlText w:val=""/>
      <w:lvlJc w:val="left"/>
      <w:pPr>
        <w:ind w:left="1918" w:hanging="360"/>
      </w:pPr>
      <w:rPr>
        <w:rFonts w:ascii="Symbol" w:hAnsi="Symbol" w:hint="default"/>
      </w:rPr>
    </w:lvl>
    <w:lvl w:ilvl="1" w:tplc="04060003" w:tentative="1">
      <w:start w:val="1"/>
      <w:numFmt w:val="bullet"/>
      <w:lvlText w:val="o"/>
      <w:lvlJc w:val="left"/>
      <w:pPr>
        <w:ind w:left="2638" w:hanging="360"/>
      </w:pPr>
      <w:rPr>
        <w:rFonts w:ascii="Courier New" w:hAnsi="Courier New" w:cs="Courier New" w:hint="default"/>
      </w:rPr>
    </w:lvl>
    <w:lvl w:ilvl="2" w:tplc="04060005" w:tentative="1">
      <w:start w:val="1"/>
      <w:numFmt w:val="bullet"/>
      <w:lvlText w:val=""/>
      <w:lvlJc w:val="left"/>
      <w:pPr>
        <w:ind w:left="3358" w:hanging="360"/>
      </w:pPr>
      <w:rPr>
        <w:rFonts w:ascii="Wingdings" w:hAnsi="Wingdings" w:hint="default"/>
      </w:rPr>
    </w:lvl>
    <w:lvl w:ilvl="3" w:tplc="04060001" w:tentative="1">
      <w:start w:val="1"/>
      <w:numFmt w:val="bullet"/>
      <w:lvlText w:val=""/>
      <w:lvlJc w:val="left"/>
      <w:pPr>
        <w:ind w:left="4078" w:hanging="360"/>
      </w:pPr>
      <w:rPr>
        <w:rFonts w:ascii="Symbol" w:hAnsi="Symbol" w:hint="default"/>
      </w:rPr>
    </w:lvl>
    <w:lvl w:ilvl="4" w:tplc="04060003" w:tentative="1">
      <w:start w:val="1"/>
      <w:numFmt w:val="bullet"/>
      <w:lvlText w:val="o"/>
      <w:lvlJc w:val="left"/>
      <w:pPr>
        <w:ind w:left="4798" w:hanging="360"/>
      </w:pPr>
      <w:rPr>
        <w:rFonts w:ascii="Courier New" w:hAnsi="Courier New" w:cs="Courier New" w:hint="default"/>
      </w:rPr>
    </w:lvl>
    <w:lvl w:ilvl="5" w:tplc="04060005" w:tentative="1">
      <w:start w:val="1"/>
      <w:numFmt w:val="bullet"/>
      <w:lvlText w:val=""/>
      <w:lvlJc w:val="left"/>
      <w:pPr>
        <w:ind w:left="5518" w:hanging="360"/>
      </w:pPr>
      <w:rPr>
        <w:rFonts w:ascii="Wingdings" w:hAnsi="Wingdings" w:hint="default"/>
      </w:rPr>
    </w:lvl>
    <w:lvl w:ilvl="6" w:tplc="04060001" w:tentative="1">
      <w:start w:val="1"/>
      <w:numFmt w:val="bullet"/>
      <w:lvlText w:val=""/>
      <w:lvlJc w:val="left"/>
      <w:pPr>
        <w:ind w:left="6238" w:hanging="360"/>
      </w:pPr>
      <w:rPr>
        <w:rFonts w:ascii="Symbol" w:hAnsi="Symbol" w:hint="default"/>
      </w:rPr>
    </w:lvl>
    <w:lvl w:ilvl="7" w:tplc="04060003" w:tentative="1">
      <w:start w:val="1"/>
      <w:numFmt w:val="bullet"/>
      <w:lvlText w:val="o"/>
      <w:lvlJc w:val="left"/>
      <w:pPr>
        <w:ind w:left="6958" w:hanging="360"/>
      </w:pPr>
      <w:rPr>
        <w:rFonts w:ascii="Courier New" w:hAnsi="Courier New" w:cs="Courier New" w:hint="default"/>
      </w:rPr>
    </w:lvl>
    <w:lvl w:ilvl="8" w:tplc="04060005" w:tentative="1">
      <w:start w:val="1"/>
      <w:numFmt w:val="bullet"/>
      <w:lvlText w:val=""/>
      <w:lvlJc w:val="left"/>
      <w:pPr>
        <w:ind w:left="7678" w:hanging="360"/>
      </w:pPr>
      <w:rPr>
        <w:rFonts w:ascii="Wingdings" w:hAnsi="Wingdings" w:hint="default"/>
      </w:rPr>
    </w:lvl>
  </w:abstractNum>
  <w:abstractNum w:abstractNumId="26" w15:restartNumberingAfterBreak="0">
    <w:nsid w:val="7C6B76EA"/>
    <w:multiLevelType w:val="hybridMultilevel"/>
    <w:tmpl w:val="9D80BCE6"/>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27" w15:restartNumberingAfterBreak="0">
    <w:nsid w:val="7DC537FB"/>
    <w:multiLevelType w:val="hybridMultilevel"/>
    <w:tmpl w:val="946A0BDA"/>
    <w:lvl w:ilvl="0" w:tplc="08090001">
      <w:start w:val="1"/>
      <w:numFmt w:val="bullet"/>
      <w:lvlText w:val=""/>
      <w:lvlJc w:val="left"/>
      <w:pPr>
        <w:ind w:left="1558" w:hanging="360"/>
      </w:pPr>
      <w:rPr>
        <w:rFonts w:ascii="Symbol" w:hAnsi="Symbol" w:hint="default"/>
      </w:rPr>
    </w:lvl>
    <w:lvl w:ilvl="1" w:tplc="08090003">
      <w:start w:val="1"/>
      <w:numFmt w:val="bullet"/>
      <w:lvlText w:val="o"/>
      <w:lvlJc w:val="left"/>
      <w:pPr>
        <w:ind w:left="2278" w:hanging="360"/>
      </w:pPr>
      <w:rPr>
        <w:rFonts w:ascii="Courier New" w:hAnsi="Courier New" w:cs="Times New Roman" w:hint="default"/>
      </w:rPr>
    </w:lvl>
    <w:lvl w:ilvl="2" w:tplc="08090005">
      <w:start w:val="1"/>
      <w:numFmt w:val="bullet"/>
      <w:lvlText w:val=""/>
      <w:lvlJc w:val="left"/>
      <w:pPr>
        <w:ind w:left="2998" w:hanging="360"/>
      </w:pPr>
      <w:rPr>
        <w:rFonts w:ascii="Wingdings" w:hAnsi="Wingdings" w:hint="default"/>
      </w:rPr>
    </w:lvl>
    <w:lvl w:ilvl="3" w:tplc="08090001">
      <w:start w:val="1"/>
      <w:numFmt w:val="bullet"/>
      <w:lvlText w:val=""/>
      <w:lvlJc w:val="left"/>
      <w:pPr>
        <w:ind w:left="3718" w:hanging="360"/>
      </w:pPr>
      <w:rPr>
        <w:rFonts w:ascii="Symbol" w:hAnsi="Symbol" w:hint="default"/>
      </w:rPr>
    </w:lvl>
    <w:lvl w:ilvl="4" w:tplc="08090003">
      <w:start w:val="1"/>
      <w:numFmt w:val="bullet"/>
      <w:lvlText w:val="o"/>
      <w:lvlJc w:val="left"/>
      <w:pPr>
        <w:ind w:left="4438" w:hanging="360"/>
      </w:pPr>
      <w:rPr>
        <w:rFonts w:ascii="Courier New" w:hAnsi="Courier New" w:cs="Times New Roman" w:hint="default"/>
      </w:rPr>
    </w:lvl>
    <w:lvl w:ilvl="5" w:tplc="08090005">
      <w:start w:val="1"/>
      <w:numFmt w:val="bullet"/>
      <w:lvlText w:val=""/>
      <w:lvlJc w:val="left"/>
      <w:pPr>
        <w:ind w:left="5158" w:hanging="360"/>
      </w:pPr>
      <w:rPr>
        <w:rFonts w:ascii="Wingdings" w:hAnsi="Wingdings" w:hint="default"/>
      </w:rPr>
    </w:lvl>
    <w:lvl w:ilvl="6" w:tplc="08090001">
      <w:start w:val="1"/>
      <w:numFmt w:val="bullet"/>
      <w:lvlText w:val=""/>
      <w:lvlJc w:val="left"/>
      <w:pPr>
        <w:ind w:left="5878" w:hanging="360"/>
      </w:pPr>
      <w:rPr>
        <w:rFonts w:ascii="Symbol" w:hAnsi="Symbol" w:hint="default"/>
      </w:rPr>
    </w:lvl>
    <w:lvl w:ilvl="7" w:tplc="08090003">
      <w:start w:val="1"/>
      <w:numFmt w:val="bullet"/>
      <w:lvlText w:val="o"/>
      <w:lvlJc w:val="left"/>
      <w:pPr>
        <w:ind w:left="6598" w:hanging="360"/>
      </w:pPr>
      <w:rPr>
        <w:rFonts w:ascii="Courier New" w:hAnsi="Courier New" w:cs="Times New Roman" w:hint="default"/>
      </w:rPr>
    </w:lvl>
    <w:lvl w:ilvl="8" w:tplc="08090005">
      <w:start w:val="1"/>
      <w:numFmt w:val="bullet"/>
      <w:lvlText w:val=""/>
      <w:lvlJc w:val="left"/>
      <w:pPr>
        <w:ind w:left="7318" w:hanging="360"/>
      </w:pPr>
      <w:rPr>
        <w:rFonts w:ascii="Wingdings" w:hAnsi="Wingdings" w:hint="default"/>
      </w:rPr>
    </w:lvl>
  </w:abstractNum>
  <w:num w:numId="1">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1"/>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9"/>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0"/>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6"/>
  </w:num>
  <w:num w:numId="7">
    <w:abstractNumId w:val="7"/>
  </w:num>
  <w:num w:numId="8">
    <w:abstractNumId w:val="27"/>
  </w:num>
  <w:num w:numId="9">
    <w:abstractNumId w:val="16"/>
  </w:num>
  <w:num w:numId="10">
    <w:abstractNumId w:val="8"/>
  </w:num>
  <w:num w:numId="11">
    <w:abstractNumId w:val="22"/>
  </w:num>
  <w:num w:numId="12">
    <w:abstractNumId w:val="1"/>
  </w:num>
  <w:num w:numId="13">
    <w:abstractNumId w:val="25"/>
  </w:num>
  <w:num w:numId="14">
    <w:abstractNumId w:val="12"/>
  </w:num>
  <w:num w:numId="15">
    <w:abstractNumId w:val="26"/>
  </w:num>
  <w:num w:numId="16">
    <w:abstractNumId w:val="17"/>
  </w:num>
  <w:num w:numId="17">
    <w:abstractNumId w:val="9"/>
  </w:num>
  <w:num w:numId="18">
    <w:abstractNumId w:val="14"/>
  </w:num>
  <w:num w:numId="19">
    <w:abstractNumId w:val="3"/>
  </w:num>
  <w:num w:numId="20">
    <w:abstractNumId w:val="21"/>
  </w:num>
  <w:num w:numId="21">
    <w:abstractNumId w:val="0"/>
  </w:num>
  <w:num w:numId="22">
    <w:abstractNumId w:val="4"/>
  </w:num>
  <w:num w:numId="23">
    <w:abstractNumId w:val="20"/>
  </w:num>
  <w:num w:numId="24">
    <w:abstractNumId w:val="18"/>
  </w:num>
  <w:num w:numId="25">
    <w:abstractNumId w:val="5"/>
  </w:num>
  <w:num w:numId="26">
    <w:abstractNumId w:val="23"/>
  </w:num>
  <w:num w:numId="27">
    <w:abstractNumId w:val="24"/>
  </w:num>
  <w:num w:numId="28">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A28A8"/>
    <w:rsid w:val="000259B9"/>
    <w:rsid w:val="00041491"/>
    <w:rsid w:val="00050D16"/>
    <w:rsid w:val="00074F2A"/>
    <w:rsid w:val="00076AE6"/>
    <w:rsid w:val="000A1CA8"/>
    <w:rsid w:val="000A466B"/>
    <w:rsid w:val="000B058C"/>
    <w:rsid w:val="000E499C"/>
    <w:rsid w:val="000E4EE6"/>
    <w:rsid w:val="0011619E"/>
    <w:rsid w:val="001454E2"/>
    <w:rsid w:val="00190E48"/>
    <w:rsid w:val="001D070C"/>
    <w:rsid w:val="001D2002"/>
    <w:rsid w:val="00206CE8"/>
    <w:rsid w:val="0021526C"/>
    <w:rsid w:val="00254821"/>
    <w:rsid w:val="00283A2B"/>
    <w:rsid w:val="002B2602"/>
    <w:rsid w:val="002B30AD"/>
    <w:rsid w:val="002C2C01"/>
    <w:rsid w:val="003262B7"/>
    <w:rsid w:val="003A29AE"/>
    <w:rsid w:val="003A32D7"/>
    <w:rsid w:val="003B4074"/>
    <w:rsid w:val="003C769A"/>
    <w:rsid w:val="003D747A"/>
    <w:rsid w:val="003F1838"/>
    <w:rsid w:val="00421B2B"/>
    <w:rsid w:val="0045746C"/>
    <w:rsid w:val="00464D01"/>
    <w:rsid w:val="0049104B"/>
    <w:rsid w:val="004A6197"/>
    <w:rsid w:val="004E3B12"/>
    <w:rsid w:val="00532310"/>
    <w:rsid w:val="00560ECC"/>
    <w:rsid w:val="00565F0F"/>
    <w:rsid w:val="00594A86"/>
    <w:rsid w:val="00596D86"/>
    <w:rsid w:val="00637F5A"/>
    <w:rsid w:val="006560B1"/>
    <w:rsid w:val="006756DD"/>
    <w:rsid w:val="00691CB6"/>
    <w:rsid w:val="006A28A8"/>
    <w:rsid w:val="00737275"/>
    <w:rsid w:val="00740EEC"/>
    <w:rsid w:val="0078011A"/>
    <w:rsid w:val="00782AF4"/>
    <w:rsid w:val="00790EE7"/>
    <w:rsid w:val="007B6649"/>
    <w:rsid w:val="007C57E1"/>
    <w:rsid w:val="007C78FE"/>
    <w:rsid w:val="0081546F"/>
    <w:rsid w:val="00822B2F"/>
    <w:rsid w:val="0082576E"/>
    <w:rsid w:val="00867E99"/>
    <w:rsid w:val="008D27D5"/>
    <w:rsid w:val="00907F75"/>
    <w:rsid w:val="009260DE"/>
    <w:rsid w:val="0093258A"/>
    <w:rsid w:val="009C7BA3"/>
    <w:rsid w:val="009D1F5A"/>
    <w:rsid w:val="00A6143C"/>
    <w:rsid w:val="00AC34BA"/>
    <w:rsid w:val="00AF2E3A"/>
    <w:rsid w:val="00B003BF"/>
    <w:rsid w:val="00B373D7"/>
    <w:rsid w:val="00C326C8"/>
    <w:rsid w:val="00C36276"/>
    <w:rsid w:val="00C42586"/>
    <w:rsid w:val="00C60CCD"/>
    <w:rsid w:val="00C84483"/>
    <w:rsid w:val="00C95551"/>
    <w:rsid w:val="00CB20D7"/>
    <w:rsid w:val="00D020B0"/>
    <w:rsid w:val="00D11748"/>
    <w:rsid w:val="00D17574"/>
    <w:rsid w:val="00D366CF"/>
    <w:rsid w:val="00E108AA"/>
    <w:rsid w:val="00E31812"/>
    <w:rsid w:val="00E3749A"/>
    <w:rsid w:val="00E7437F"/>
    <w:rsid w:val="00E865B8"/>
    <w:rsid w:val="00EC0B9B"/>
    <w:rsid w:val="00ED5E9F"/>
    <w:rsid w:val="00F2590E"/>
    <w:rsid w:val="00F41719"/>
    <w:rsid w:val="00F66D4F"/>
    <w:rsid w:val="00FB6D01"/>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9F0BDD5"/>
  <w15:chartTrackingRefBased/>
  <w15:docId w15:val="{8B74CD53-96C3-4967-A596-4A921337AD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character" w:styleId="Hyperlink">
    <w:name w:val="Hyperlink"/>
    <w:basedOn w:val="Standardskrifttypeiafsnit"/>
    <w:uiPriority w:val="99"/>
    <w:unhideWhenUsed/>
    <w:rsid w:val="006A28A8"/>
    <w:rPr>
      <w:color w:val="0000FF"/>
      <w:u w:val="single"/>
    </w:rPr>
  </w:style>
  <w:style w:type="paragraph" w:styleId="Listeafsnit">
    <w:name w:val="List Paragraph"/>
    <w:basedOn w:val="Normal"/>
    <w:uiPriority w:val="34"/>
    <w:qFormat/>
    <w:rsid w:val="006A28A8"/>
    <w:pPr>
      <w:ind w:left="720"/>
      <w:contextualSpacing/>
    </w:pPr>
  </w:style>
  <w:style w:type="paragraph" w:styleId="FormateretHTML">
    <w:name w:val="HTML Preformatted"/>
    <w:basedOn w:val="Normal"/>
    <w:link w:val="FormateretHTMLTegn"/>
    <w:uiPriority w:val="99"/>
    <w:semiHidden/>
    <w:unhideWhenUsed/>
    <w:rsid w:val="007C78F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lang w:val="en-GB" w:eastAsia="en-GB"/>
    </w:rPr>
  </w:style>
  <w:style w:type="character" w:customStyle="1" w:styleId="FormateretHTMLTegn">
    <w:name w:val="Formateret HTML Tegn"/>
    <w:basedOn w:val="Standardskrifttypeiafsnit"/>
    <w:link w:val="FormateretHTML"/>
    <w:uiPriority w:val="99"/>
    <w:semiHidden/>
    <w:rsid w:val="007C78FE"/>
    <w:rPr>
      <w:rFonts w:ascii="Courier New" w:hAnsi="Courier New" w:cs="Courier New"/>
      <w:lang w:val="en-GB" w:eastAsia="en-GB"/>
    </w:rPr>
  </w:style>
  <w:style w:type="character" w:customStyle="1" w:styleId="y2iqfc">
    <w:name w:val="y2iqfc"/>
    <w:basedOn w:val="Standardskrifttypeiafsnit"/>
    <w:rsid w:val="007C78F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6411739">
      <w:bodyDiv w:val="1"/>
      <w:marLeft w:val="0"/>
      <w:marRight w:val="0"/>
      <w:marTop w:val="0"/>
      <w:marBottom w:val="0"/>
      <w:divBdr>
        <w:top w:val="none" w:sz="0" w:space="0" w:color="auto"/>
        <w:left w:val="none" w:sz="0" w:space="0" w:color="auto"/>
        <w:bottom w:val="none" w:sz="0" w:space="0" w:color="auto"/>
        <w:right w:val="none" w:sz="0" w:space="0" w:color="auto"/>
      </w:divBdr>
    </w:div>
    <w:div w:id="293564902">
      <w:bodyDiv w:val="1"/>
      <w:marLeft w:val="0"/>
      <w:marRight w:val="0"/>
      <w:marTop w:val="0"/>
      <w:marBottom w:val="0"/>
      <w:divBdr>
        <w:top w:val="none" w:sz="0" w:space="0" w:color="auto"/>
        <w:left w:val="none" w:sz="0" w:space="0" w:color="auto"/>
        <w:bottom w:val="none" w:sz="0" w:space="0" w:color="auto"/>
        <w:right w:val="none" w:sz="0" w:space="0" w:color="auto"/>
      </w:divBdr>
    </w:div>
    <w:div w:id="691996590">
      <w:bodyDiv w:val="1"/>
      <w:marLeft w:val="0"/>
      <w:marRight w:val="0"/>
      <w:marTop w:val="0"/>
      <w:marBottom w:val="0"/>
      <w:divBdr>
        <w:top w:val="none" w:sz="0" w:space="0" w:color="auto"/>
        <w:left w:val="none" w:sz="0" w:space="0" w:color="auto"/>
        <w:bottom w:val="none" w:sz="0" w:space="0" w:color="auto"/>
        <w:right w:val="none" w:sz="0" w:space="0" w:color="auto"/>
      </w:divBdr>
    </w:div>
    <w:div w:id="1053890923">
      <w:bodyDiv w:val="1"/>
      <w:marLeft w:val="0"/>
      <w:marRight w:val="0"/>
      <w:marTop w:val="0"/>
      <w:marBottom w:val="0"/>
      <w:divBdr>
        <w:top w:val="none" w:sz="0" w:space="0" w:color="auto"/>
        <w:left w:val="none" w:sz="0" w:space="0" w:color="auto"/>
        <w:bottom w:val="none" w:sz="0" w:space="0" w:color="auto"/>
        <w:right w:val="none" w:sz="0" w:space="0" w:color="auto"/>
      </w:divBdr>
    </w:div>
    <w:div w:id="12901650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meldenbivirkning.dk" TargetMode="External"/><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image" Target="cid:image020.png@01D0BAA3.FE8AF6E0"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png"/><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image" Target="cid:image019.png@01D0BAA3.FE8AF6E0" TargetMode="External"/><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X:\GOD\SPC'er\_SPC%20Skabeloner\SPC%20Hum.dotm" TargetMode="Externa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SPC Hum.dotm</Template>
  <TotalTime>19</TotalTime>
  <Pages>15</Pages>
  <Words>4464</Words>
  <Characters>28827</Characters>
  <Application>Microsoft Office Word</Application>
  <DocSecurity>0</DocSecurity>
  <Lines>240</Lines>
  <Paragraphs>66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33225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Gitte Jørgensen</dc:creator>
  <cp:keywords/>
  <dc:description>2021103411, var 13, pkt. 4.4, 4.5 og 5.3</dc:description>
  <cp:lastModifiedBy>Gitte Jørgensen</cp:lastModifiedBy>
  <cp:revision>7</cp:revision>
  <cp:lastPrinted>2012-08-22T08:53:00Z</cp:lastPrinted>
  <dcterms:created xsi:type="dcterms:W3CDTF">2023-09-07T13:12:00Z</dcterms:created>
  <dcterms:modified xsi:type="dcterms:W3CDTF">2023-09-08T11:15:00Z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NewTemplateConverted">
    <vt:lpwstr>SPC Hum.dotm</vt:lpwstr>
  </property>
  <property fmtid="{D5CDD505-2E9C-101B-9397-08002B2CF9AE}" pid="3" name="ConvertedFromMacroDocument">
    <vt:lpwstr>True</vt:lpwstr>
  </property>
</Properties>
</file>