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DC5" w:rsidRPr="008F49E1" w:rsidRDefault="00351DC5" w:rsidP="00351DC5">
      <w:pPr>
        <w:rPr>
          <w:sz w:val="24"/>
          <w:szCs w:val="24"/>
        </w:rPr>
      </w:pPr>
      <w:r w:rsidRPr="009260DE">
        <w:rPr>
          <w:noProof/>
          <w:sz w:val="24"/>
          <w:szCs w:val="24"/>
          <w:lang w:eastAsia="da-DK"/>
        </w:rPr>
        <w:drawing>
          <wp:anchor distT="0" distB="0" distL="114300" distR="114300" simplePos="0" relativeHeight="251659264" behindDoc="0" locked="0" layoutInCell="1" allowOverlap="1" wp14:anchorId="1FC04BAF" wp14:editId="2F2443E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51DC5" w:rsidRDefault="00351DC5" w:rsidP="00022D9A">
      <w:pPr>
        <w:pStyle w:val="Titel"/>
        <w:tabs>
          <w:tab w:val="right" w:pos="9356"/>
        </w:tabs>
        <w:jc w:val="left"/>
        <w:rPr>
          <w:b w:val="0"/>
          <w:szCs w:val="24"/>
          <w:lang w:eastAsia="en-US"/>
        </w:rPr>
      </w:pPr>
      <w:r w:rsidRPr="00C84483">
        <w:rPr>
          <w:b w:val="0"/>
          <w:szCs w:val="24"/>
          <w:lang w:eastAsia="en-US"/>
        </w:rPr>
        <w:tab/>
      </w:r>
      <w:r w:rsidR="00022D9A" w:rsidRPr="00022D9A">
        <w:rPr>
          <w:szCs w:val="24"/>
          <w:lang w:eastAsia="en-US"/>
        </w:rPr>
        <w:t>12</w:t>
      </w:r>
      <w:r w:rsidR="003C7B15" w:rsidRPr="00022D9A">
        <w:rPr>
          <w:szCs w:val="24"/>
        </w:rPr>
        <w:t xml:space="preserve">. </w:t>
      </w:r>
      <w:r w:rsidR="00022D9A" w:rsidRPr="00022D9A">
        <w:rPr>
          <w:szCs w:val="24"/>
        </w:rPr>
        <w:t>j</w:t>
      </w:r>
      <w:r w:rsidR="00022D9A">
        <w:rPr>
          <w:szCs w:val="24"/>
        </w:rPr>
        <w:t>uli</w:t>
      </w:r>
      <w:r w:rsidR="00235667">
        <w:rPr>
          <w:szCs w:val="24"/>
        </w:rPr>
        <w:t xml:space="preserve"> 202</w:t>
      </w:r>
      <w:r w:rsidR="00022D9A">
        <w:rPr>
          <w:szCs w:val="24"/>
        </w:rPr>
        <w:t>3</w:t>
      </w:r>
    </w:p>
    <w:p w:rsidR="00022D9A" w:rsidRPr="00C84483" w:rsidRDefault="00022D9A" w:rsidP="00022D9A">
      <w:pPr>
        <w:pStyle w:val="Titel"/>
        <w:tabs>
          <w:tab w:val="right" w:pos="9356"/>
        </w:tabs>
        <w:jc w:val="left"/>
        <w:rPr>
          <w:b w:val="0"/>
          <w:szCs w:val="24"/>
          <w:lang w:eastAsia="en-US"/>
        </w:rPr>
      </w:pPr>
    </w:p>
    <w:p w:rsidR="003C7B15" w:rsidRDefault="003C7B15" w:rsidP="00351DC5">
      <w:pPr>
        <w:jc w:val="center"/>
        <w:rPr>
          <w:b/>
          <w:sz w:val="24"/>
          <w:szCs w:val="24"/>
        </w:rPr>
      </w:pPr>
    </w:p>
    <w:p w:rsidR="00351DC5" w:rsidRPr="00C84483" w:rsidRDefault="00351DC5" w:rsidP="00351DC5">
      <w:pPr>
        <w:jc w:val="center"/>
        <w:rPr>
          <w:b/>
          <w:sz w:val="24"/>
          <w:szCs w:val="24"/>
        </w:rPr>
      </w:pPr>
      <w:r w:rsidRPr="00C84483">
        <w:rPr>
          <w:b/>
          <w:sz w:val="24"/>
          <w:szCs w:val="24"/>
        </w:rPr>
        <w:t>PRODUKTRESUMÉ</w:t>
      </w:r>
    </w:p>
    <w:p w:rsidR="00351DC5" w:rsidRPr="00C84483" w:rsidRDefault="00351DC5" w:rsidP="00351DC5">
      <w:pPr>
        <w:jc w:val="center"/>
        <w:rPr>
          <w:b/>
          <w:sz w:val="24"/>
          <w:szCs w:val="24"/>
        </w:rPr>
      </w:pPr>
    </w:p>
    <w:p w:rsidR="00351DC5" w:rsidRDefault="00351DC5" w:rsidP="00351DC5">
      <w:pPr>
        <w:jc w:val="center"/>
        <w:rPr>
          <w:b/>
          <w:sz w:val="24"/>
          <w:szCs w:val="24"/>
        </w:rPr>
      </w:pPr>
      <w:r w:rsidRPr="00C84483">
        <w:rPr>
          <w:b/>
          <w:sz w:val="24"/>
          <w:szCs w:val="24"/>
        </w:rPr>
        <w:t>for</w:t>
      </w:r>
    </w:p>
    <w:p w:rsidR="00351DC5" w:rsidRPr="00C84483" w:rsidRDefault="00351DC5" w:rsidP="00351DC5">
      <w:pPr>
        <w:jc w:val="center"/>
        <w:rPr>
          <w:b/>
          <w:sz w:val="24"/>
          <w:szCs w:val="24"/>
        </w:rPr>
      </w:pPr>
    </w:p>
    <w:p w:rsidR="00351DC5" w:rsidRPr="00C84483" w:rsidRDefault="00351DC5" w:rsidP="00351DC5">
      <w:pPr>
        <w:jc w:val="center"/>
        <w:rPr>
          <w:b/>
          <w:sz w:val="24"/>
          <w:szCs w:val="24"/>
        </w:rPr>
      </w:pPr>
      <w:proofErr w:type="spellStart"/>
      <w:r>
        <w:rPr>
          <w:b/>
          <w:sz w:val="24"/>
          <w:szCs w:val="24"/>
        </w:rPr>
        <w:t>SmofKabiven</w:t>
      </w:r>
      <w:proofErr w:type="spellEnd"/>
      <w:r>
        <w:rPr>
          <w:b/>
          <w:sz w:val="24"/>
          <w:szCs w:val="24"/>
        </w:rPr>
        <w:t xml:space="preserve"> extra Nitrogen </w:t>
      </w:r>
      <w:proofErr w:type="spellStart"/>
      <w:r>
        <w:rPr>
          <w:b/>
          <w:sz w:val="24"/>
          <w:szCs w:val="24"/>
        </w:rPr>
        <w:t>Electrolyte</w:t>
      </w:r>
      <w:proofErr w:type="spellEnd"/>
      <w:r>
        <w:rPr>
          <w:b/>
          <w:sz w:val="24"/>
          <w:szCs w:val="24"/>
        </w:rPr>
        <w:t xml:space="preserve"> </w:t>
      </w:r>
      <w:proofErr w:type="spellStart"/>
      <w:r>
        <w:rPr>
          <w:b/>
          <w:sz w:val="24"/>
          <w:szCs w:val="24"/>
        </w:rPr>
        <w:t>Free</w:t>
      </w:r>
      <w:proofErr w:type="spellEnd"/>
      <w:r>
        <w:rPr>
          <w:b/>
          <w:sz w:val="24"/>
          <w:szCs w:val="24"/>
        </w:rPr>
        <w:t>, infusionsvæske, emulsion</w:t>
      </w:r>
    </w:p>
    <w:p w:rsidR="00351DC5" w:rsidRPr="00C84483" w:rsidRDefault="00351DC5" w:rsidP="00351DC5">
      <w:pPr>
        <w:jc w:val="both"/>
        <w:rPr>
          <w:sz w:val="24"/>
          <w:szCs w:val="24"/>
        </w:rPr>
      </w:pPr>
    </w:p>
    <w:p w:rsidR="00351DC5" w:rsidRPr="00C84483" w:rsidRDefault="00351DC5" w:rsidP="00351DC5">
      <w:pPr>
        <w:jc w:val="both"/>
        <w:rPr>
          <w:sz w:val="24"/>
          <w:szCs w:val="24"/>
        </w:rPr>
      </w:pPr>
    </w:p>
    <w:p w:rsidR="00351DC5" w:rsidRPr="00C84483" w:rsidRDefault="00351DC5" w:rsidP="00351DC5">
      <w:pPr>
        <w:tabs>
          <w:tab w:val="left" w:pos="851"/>
        </w:tabs>
        <w:ind w:left="851" w:hanging="851"/>
        <w:rPr>
          <w:b/>
          <w:sz w:val="24"/>
          <w:szCs w:val="24"/>
        </w:rPr>
      </w:pPr>
      <w:r w:rsidRPr="00C84483">
        <w:rPr>
          <w:b/>
          <w:sz w:val="24"/>
          <w:szCs w:val="24"/>
        </w:rPr>
        <w:t>0.</w:t>
      </w:r>
      <w:r w:rsidRPr="00C84483">
        <w:rPr>
          <w:b/>
          <w:sz w:val="24"/>
          <w:szCs w:val="24"/>
        </w:rPr>
        <w:tab/>
        <w:t>D.SP.NR.</w:t>
      </w:r>
    </w:p>
    <w:p w:rsidR="00351DC5" w:rsidRPr="00C84483" w:rsidRDefault="00351DC5" w:rsidP="00351DC5">
      <w:pPr>
        <w:tabs>
          <w:tab w:val="left" w:pos="851"/>
        </w:tabs>
        <w:ind w:left="851"/>
        <w:rPr>
          <w:sz w:val="24"/>
          <w:szCs w:val="24"/>
        </w:rPr>
      </w:pPr>
      <w:r>
        <w:rPr>
          <w:sz w:val="24"/>
          <w:szCs w:val="24"/>
        </w:rPr>
        <w:t>25675</w:t>
      </w:r>
    </w:p>
    <w:p w:rsidR="00351DC5" w:rsidRPr="00C84483" w:rsidRDefault="00351DC5" w:rsidP="00351DC5">
      <w:pPr>
        <w:tabs>
          <w:tab w:val="left" w:pos="851"/>
        </w:tabs>
        <w:ind w:left="851"/>
        <w:rPr>
          <w:sz w:val="24"/>
          <w:szCs w:val="24"/>
        </w:rPr>
      </w:pPr>
    </w:p>
    <w:p w:rsidR="00351DC5" w:rsidRPr="00C84483" w:rsidRDefault="00351DC5" w:rsidP="00351DC5">
      <w:pPr>
        <w:tabs>
          <w:tab w:val="left" w:pos="851"/>
        </w:tabs>
        <w:ind w:left="851" w:hanging="851"/>
        <w:rPr>
          <w:b/>
          <w:sz w:val="24"/>
          <w:szCs w:val="24"/>
        </w:rPr>
      </w:pPr>
      <w:r w:rsidRPr="00C84483">
        <w:rPr>
          <w:b/>
          <w:sz w:val="24"/>
          <w:szCs w:val="24"/>
        </w:rPr>
        <w:t>1.</w:t>
      </w:r>
      <w:r w:rsidRPr="00C84483">
        <w:rPr>
          <w:b/>
          <w:sz w:val="24"/>
          <w:szCs w:val="24"/>
        </w:rPr>
        <w:tab/>
        <w:t>LÆGEMIDLETS NAVN</w:t>
      </w:r>
    </w:p>
    <w:p w:rsidR="00351DC5" w:rsidRPr="00C84483" w:rsidRDefault="00351DC5" w:rsidP="00351DC5">
      <w:pPr>
        <w:tabs>
          <w:tab w:val="left" w:pos="851"/>
        </w:tabs>
        <w:ind w:left="851"/>
        <w:rPr>
          <w:sz w:val="24"/>
          <w:szCs w:val="24"/>
        </w:rPr>
      </w:pPr>
      <w:proofErr w:type="spellStart"/>
      <w:r>
        <w:rPr>
          <w:sz w:val="24"/>
          <w:szCs w:val="24"/>
        </w:rPr>
        <w:t>SmofKabiven</w:t>
      </w:r>
      <w:proofErr w:type="spellEnd"/>
      <w:r>
        <w:rPr>
          <w:sz w:val="24"/>
          <w:szCs w:val="24"/>
        </w:rPr>
        <w:t xml:space="preserve"> 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p>
    <w:p w:rsidR="00351DC5" w:rsidRPr="00C84483" w:rsidRDefault="00351DC5" w:rsidP="00351DC5">
      <w:pPr>
        <w:tabs>
          <w:tab w:val="left" w:pos="851"/>
        </w:tabs>
        <w:ind w:left="851"/>
        <w:rPr>
          <w:sz w:val="24"/>
          <w:szCs w:val="24"/>
        </w:rPr>
      </w:pPr>
    </w:p>
    <w:p w:rsidR="00351DC5" w:rsidRPr="00C84483" w:rsidRDefault="00351DC5" w:rsidP="00351DC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51DC5" w:rsidRPr="008E7A0D" w:rsidRDefault="00351DC5" w:rsidP="00351DC5">
      <w:pPr>
        <w:ind w:left="855"/>
        <w:rPr>
          <w:sz w:val="24"/>
          <w:szCs w:val="24"/>
        </w:rPr>
      </w:pP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w:t>
      </w:r>
      <w:r w:rsidRPr="008E7A0D">
        <w:rPr>
          <w:sz w:val="24"/>
          <w:szCs w:val="24"/>
        </w:rPr>
        <w:t>findes i et trekammerposesystem. Hver pose indeholder følgende volumener afhængig af de f</w:t>
      </w:r>
      <w:r>
        <w:rPr>
          <w:sz w:val="24"/>
          <w:szCs w:val="24"/>
        </w:rPr>
        <w:t>em</w:t>
      </w:r>
      <w:r w:rsidRPr="008E7A0D">
        <w:rPr>
          <w:sz w:val="24"/>
          <w:szCs w:val="24"/>
        </w:rPr>
        <w:t xml:space="preserve"> pakningsstørrelser.</w:t>
      </w:r>
    </w:p>
    <w:p w:rsidR="00351DC5" w:rsidRPr="008E7A0D" w:rsidRDefault="00351DC5" w:rsidP="00351DC5">
      <w:pPr>
        <w:pStyle w:val="Sidehoved"/>
        <w:rPr>
          <w:szCs w:val="24"/>
        </w:rPr>
      </w:pPr>
    </w:p>
    <w:tbl>
      <w:tblPr>
        <w:tblW w:w="5000" w:type="pct"/>
        <w:tblCellMar>
          <w:left w:w="70" w:type="dxa"/>
          <w:right w:w="70" w:type="dxa"/>
        </w:tblCellMar>
        <w:tblLook w:val="0000" w:firstRow="0" w:lastRow="0" w:firstColumn="0" w:lastColumn="0" w:noHBand="0" w:noVBand="0"/>
      </w:tblPr>
      <w:tblGrid>
        <w:gridCol w:w="2727"/>
        <w:gridCol w:w="962"/>
        <w:gridCol w:w="1014"/>
        <w:gridCol w:w="1160"/>
        <w:gridCol w:w="1162"/>
        <w:gridCol w:w="1162"/>
        <w:gridCol w:w="1451"/>
      </w:tblGrid>
      <w:tr w:rsidR="00351DC5" w:rsidRPr="008E7A0D" w:rsidTr="00022D9A">
        <w:tc>
          <w:tcPr>
            <w:tcW w:w="1414" w:type="pct"/>
            <w:shd w:val="clear" w:color="auto" w:fill="auto"/>
          </w:tcPr>
          <w:p w:rsidR="00351DC5" w:rsidRPr="008E7A0D" w:rsidRDefault="00351DC5" w:rsidP="00022D9A">
            <w:pPr>
              <w:rPr>
                <w:sz w:val="24"/>
                <w:szCs w:val="24"/>
              </w:rPr>
            </w:pPr>
          </w:p>
        </w:tc>
        <w:tc>
          <w:tcPr>
            <w:tcW w:w="499" w:type="pct"/>
            <w:shd w:val="clear" w:color="auto" w:fill="auto"/>
          </w:tcPr>
          <w:p w:rsidR="00351DC5" w:rsidRPr="002B7034" w:rsidRDefault="00351DC5" w:rsidP="00022D9A">
            <w:pPr>
              <w:jc w:val="right"/>
              <w:rPr>
                <w:b/>
                <w:sz w:val="24"/>
                <w:szCs w:val="24"/>
              </w:rPr>
            </w:pPr>
            <w:r>
              <w:rPr>
                <w:b/>
                <w:sz w:val="24"/>
                <w:szCs w:val="24"/>
              </w:rPr>
              <w:t>506 ml</w:t>
            </w:r>
          </w:p>
        </w:tc>
        <w:tc>
          <w:tcPr>
            <w:tcW w:w="526" w:type="pct"/>
            <w:shd w:val="clear" w:color="auto" w:fill="auto"/>
          </w:tcPr>
          <w:p w:rsidR="00351DC5" w:rsidRPr="008E7A0D" w:rsidRDefault="00351DC5" w:rsidP="00022D9A">
            <w:pPr>
              <w:jc w:val="right"/>
              <w:rPr>
                <w:sz w:val="24"/>
                <w:szCs w:val="24"/>
              </w:rPr>
            </w:pPr>
            <w:r>
              <w:rPr>
                <w:b/>
                <w:sz w:val="24"/>
                <w:szCs w:val="24"/>
              </w:rPr>
              <w:t>1012</w:t>
            </w:r>
            <w:r w:rsidRPr="008E7A0D">
              <w:rPr>
                <w:b/>
                <w:sz w:val="24"/>
                <w:szCs w:val="24"/>
              </w:rPr>
              <w:t xml:space="preserve"> ml</w:t>
            </w:r>
          </w:p>
        </w:tc>
        <w:tc>
          <w:tcPr>
            <w:tcW w:w="602" w:type="pct"/>
            <w:shd w:val="clear" w:color="auto" w:fill="auto"/>
          </w:tcPr>
          <w:p w:rsidR="00351DC5" w:rsidRPr="008E7A0D" w:rsidRDefault="00351DC5" w:rsidP="00022D9A">
            <w:pPr>
              <w:jc w:val="right"/>
              <w:rPr>
                <w:sz w:val="24"/>
                <w:szCs w:val="24"/>
              </w:rPr>
            </w:pPr>
            <w:r w:rsidRPr="008E7A0D">
              <w:rPr>
                <w:b/>
                <w:sz w:val="24"/>
                <w:szCs w:val="24"/>
              </w:rPr>
              <w:t>1.</w:t>
            </w:r>
            <w:r>
              <w:rPr>
                <w:b/>
                <w:sz w:val="24"/>
                <w:szCs w:val="24"/>
              </w:rPr>
              <w:t>518</w:t>
            </w:r>
            <w:r w:rsidRPr="008E7A0D">
              <w:rPr>
                <w:b/>
                <w:sz w:val="24"/>
                <w:szCs w:val="24"/>
              </w:rPr>
              <w:t xml:space="preserve"> ml</w:t>
            </w:r>
          </w:p>
        </w:tc>
        <w:tc>
          <w:tcPr>
            <w:tcW w:w="603" w:type="pct"/>
            <w:shd w:val="clear" w:color="auto" w:fill="auto"/>
          </w:tcPr>
          <w:p w:rsidR="00351DC5" w:rsidRPr="008E7A0D" w:rsidRDefault="00351DC5" w:rsidP="00022D9A">
            <w:pPr>
              <w:jc w:val="right"/>
              <w:rPr>
                <w:sz w:val="24"/>
                <w:szCs w:val="24"/>
              </w:rPr>
            </w:pPr>
            <w:r>
              <w:rPr>
                <w:b/>
                <w:sz w:val="24"/>
                <w:szCs w:val="24"/>
              </w:rPr>
              <w:t>2</w:t>
            </w:r>
            <w:r w:rsidRPr="008E7A0D">
              <w:rPr>
                <w:b/>
                <w:sz w:val="24"/>
                <w:szCs w:val="24"/>
              </w:rPr>
              <w:t>.</w:t>
            </w:r>
            <w:r>
              <w:rPr>
                <w:b/>
                <w:sz w:val="24"/>
                <w:szCs w:val="24"/>
              </w:rPr>
              <w:t>025</w:t>
            </w:r>
            <w:r w:rsidRPr="008E7A0D">
              <w:rPr>
                <w:b/>
                <w:sz w:val="24"/>
                <w:szCs w:val="24"/>
              </w:rPr>
              <w:t xml:space="preserve"> ml</w:t>
            </w:r>
          </w:p>
        </w:tc>
        <w:tc>
          <w:tcPr>
            <w:tcW w:w="603" w:type="pct"/>
            <w:shd w:val="clear" w:color="auto" w:fill="auto"/>
          </w:tcPr>
          <w:p w:rsidR="00351DC5" w:rsidRPr="008E7A0D" w:rsidRDefault="00351DC5" w:rsidP="00022D9A">
            <w:pPr>
              <w:jc w:val="right"/>
              <w:rPr>
                <w:sz w:val="24"/>
                <w:szCs w:val="24"/>
              </w:rPr>
            </w:pPr>
            <w:r>
              <w:rPr>
                <w:b/>
                <w:sz w:val="24"/>
                <w:szCs w:val="24"/>
              </w:rPr>
              <w:t>2.531</w:t>
            </w:r>
            <w:r w:rsidRPr="008E7A0D">
              <w:rPr>
                <w:b/>
                <w:sz w:val="24"/>
                <w:szCs w:val="24"/>
              </w:rPr>
              <w:t xml:space="preserve"> ml</w:t>
            </w:r>
          </w:p>
        </w:tc>
        <w:tc>
          <w:tcPr>
            <w:tcW w:w="754" w:type="pct"/>
            <w:shd w:val="clear" w:color="auto" w:fill="auto"/>
          </w:tcPr>
          <w:p w:rsidR="00351DC5" w:rsidRPr="008E7A0D" w:rsidRDefault="00351DC5" w:rsidP="00022D9A">
            <w:pPr>
              <w:jc w:val="right"/>
              <w:rPr>
                <w:sz w:val="24"/>
                <w:szCs w:val="24"/>
              </w:rPr>
            </w:pPr>
            <w:r w:rsidRPr="008E7A0D">
              <w:rPr>
                <w:b/>
                <w:sz w:val="24"/>
                <w:szCs w:val="24"/>
              </w:rPr>
              <w:t>Pr. 1.000 ml</w:t>
            </w:r>
          </w:p>
        </w:tc>
      </w:tr>
      <w:tr w:rsidR="00351DC5" w:rsidRPr="008E7A0D" w:rsidTr="00022D9A">
        <w:tc>
          <w:tcPr>
            <w:tcW w:w="1414" w:type="pct"/>
            <w:shd w:val="clear" w:color="auto" w:fill="auto"/>
          </w:tcPr>
          <w:p w:rsidR="00351DC5" w:rsidRPr="008E7A0D" w:rsidRDefault="00351DC5" w:rsidP="00022D9A">
            <w:pPr>
              <w:rPr>
                <w:sz w:val="24"/>
                <w:szCs w:val="24"/>
              </w:rPr>
            </w:pPr>
            <w:r w:rsidRPr="008E7A0D">
              <w:rPr>
                <w:sz w:val="24"/>
                <w:szCs w:val="24"/>
              </w:rPr>
              <w:t xml:space="preserve">Aminosyreopløsning </w:t>
            </w:r>
            <w:r>
              <w:rPr>
                <w:sz w:val="24"/>
                <w:szCs w:val="24"/>
              </w:rPr>
              <w:t xml:space="preserve">10% </w:t>
            </w:r>
            <w:r w:rsidRPr="008E7A0D">
              <w:rPr>
                <w:sz w:val="24"/>
                <w:szCs w:val="24"/>
              </w:rPr>
              <w:t>med elektrolytter</w:t>
            </w:r>
          </w:p>
        </w:tc>
        <w:tc>
          <w:tcPr>
            <w:tcW w:w="499" w:type="pct"/>
            <w:shd w:val="clear" w:color="auto" w:fill="auto"/>
          </w:tcPr>
          <w:p w:rsidR="00351DC5" w:rsidRDefault="00351DC5" w:rsidP="00022D9A">
            <w:pPr>
              <w:jc w:val="right"/>
              <w:rPr>
                <w:sz w:val="24"/>
                <w:szCs w:val="24"/>
              </w:rPr>
            </w:pPr>
            <w:r>
              <w:rPr>
                <w:sz w:val="24"/>
                <w:szCs w:val="24"/>
              </w:rPr>
              <w:t>331 ml</w:t>
            </w:r>
          </w:p>
          <w:p w:rsidR="00351DC5" w:rsidRDefault="00351DC5" w:rsidP="00022D9A">
            <w:pPr>
              <w:jc w:val="right"/>
              <w:rPr>
                <w:sz w:val="24"/>
                <w:szCs w:val="24"/>
              </w:rPr>
            </w:pPr>
          </w:p>
          <w:p w:rsidR="00351DC5" w:rsidRPr="008E7A0D" w:rsidRDefault="00351DC5" w:rsidP="00022D9A">
            <w:pPr>
              <w:jc w:val="right"/>
              <w:rPr>
                <w:sz w:val="24"/>
                <w:szCs w:val="24"/>
              </w:rPr>
            </w:pPr>
          </w:p>
        </w:tc>
        <w:tc>
          <w:tcPr>
            <w:tcW w:w="526" w:type="pct"/>
            <w:shd w:val="clear" w:color="auto" w:fill="auto"/>
          </w:tcPr>
          <w:p w:rsidR="00351DC5" w:rsidRPr="008E7A0D" w:rsidRDefault="00351DC5" w:rsidP="00022D9A">
            <w:pPr>
              <w:jc w:val="right"/>
              <w:rPr>
                <w:sz w:val="24"/>
                <w:szCs w:val="24"/>
              </w:rPr>
            </w:pPr>
            <w:r>
              <w:rPr>
                <w:sz w:val="24"/>
                <w:szCs w:val="24"/>
              </w:rPr>
              <w:t>662</w:t>
            </w:r>
            <w:r w:rsidRPr="008E7A0D">
              <w:rPr>
                <w:sz w:val="24"/>
                <w:szCs w:val="24"/>
              </w:rPr>
              <w:t xml:space="preserve"> ml</w:t>
            </w:r>
          </w:p>
        </w:tc>
        <w:tc>
          <w:tcPr>
            <w:tcW w:w="602" w:type="pct"/>
            <w:shd w:val="clear" w:color="auto" w:fill="auto"/>
          </w:tcPr>
          <w:p w:rsidR="00351DC5" w:rsidRPr="008E7A0D" w:rsidRDefault="00351DC5" w:rsidP="00022D9A">
            <w:pPr>
              <w:jc w:val="right"/>
              <w:rPr>
                <w:sz w:val="24"/>
                <w:szCs w:val="24"/>
              </w:rPr>
            </w:pPr>
            <w:r>
              <w:rPr>
                <w:sz w:val="24"/>
                <w:szCs w:val="24"/>
              </w:rPr>
              <w:t>993</w:t>
            </w:r>
            <w:r w:rsidRPr="008E7A0D">
              <w:rPr>
                <w:sz w:val="24"/>
                <w:szCs w:val="24"/>
              </w:rPr>
              <w:t xml:space="preserve"> ml</w:t>
            </w:r>
          </w:p>
        </w:tc>
        <w:tc>
          <w:tcPr>
            <w:tcW w:w="603" w:type="pct"/>
            <w:shd w:val="clear" w:color="auto" w:fill="auto"/>
          </w:tcPr>
          <w:p w:rsidR="00351DC5" w:rsidRPr="008E7A0D" w:rsidRDefault="00351DC5" w:rsidP="00022D9A">
            <w:pPr>
              <w:jc w:val="right"/>
              <w:rPr>
                <w:sz w:val="24"/>
                <w:szCs w:val="24"/>
              </w:rPr>
            </w:pPr>
            <w:r w:rsidRPr="008E7A0D">
              <w:rPr>
                <w:sz w:val="24"/>
                <w:szCs w:val="24"/>
              </w:rPr>
              <w:t>1.</w:t>
            </w:r>
            <w:r>
              <w:rPr>
                <w:sz w:val="24"/>
                <w:szCs w:val="24"/>
              </w:rPr>
              <w:t>325</w:t>
            </w:r>
            <w:r w:rsidRPr="008E7A0D">
              <w:rPr>
                <w:sz w:val="24"/>
                <w:szCs w:val="24"/>
              </w:rPr>
              <w:t xml:space="preserve"> ml</w:t>
            </w:r>
          </w:p>
        </w:tc>
        <w:tc>
          <w:tcPr>
            <w:tcW w:w="603" w:type="pct"/>
            <w:shd w:val="clear" w:color="auto" w:fill="auto"/>
          </w:tcPr>
          <w:p w:rsidR="00351DC5" w:rsidRPr="008E7A0D" w:rsidRDefault="00351DC5" w:rsidP="00022D9A">
            <w:pPr>
              <w:jc w:val="right"/>
              <w:rPr>
                <w:sz w:val="24"/>
                <w:szCs w:val="24"/>
              </w:rPr>
            </w:pPr>
            <w:r w:rsidRPr="008E7A0D">
              <w:rPr>
                <w:sz w:val="24"/>
                <w:szCs w:val="24"/>
              </w:rPr>
              <w:t>1.</w:t>
            </w:r>
            <w:r>
              <w:rPr>
                <w:sz w:val="24"/>
                <w:szCs w:val="24"/>
              </w:rPr>
              <w:t>656</w:t>
            </w:r>
            <w:r w:rsidRPr="008E7A0D">
              <w:rPr>
                <w:sz w:val="24"/>
                <w:szCs w:val="24"/>
              </w:rPr>
              <w:t xml:space="preserve"> ml</w:t>
            </w:r>
          </w:p>
        </w:tc>
        <w:tc>
          <w:tcPr>
            <w:tcW w:w="754" w:type="pct"/>
            <w:shd w:val="clear" w:color="auto" w:fill="auto"/>
          </w:tcPr>
          <w:p w:rsidR="00351DC5" w:rsidRPr="008E7A0D" w:rsidRDefault="00351DC5" w:rsidP="00022D9A">
            <w:pPr>
              <w:jc w:val="right"/>
              <w:rPr>
                <w:sz w:val="24"/>
                <w:szCs w:val="24"/>
              </w:rPr>
            </w:pPr>
            <w:r>
              <w:rPr>
                <w:sz w:val="24"/>
                <w:szCs w:val="24"/>
              </w:rPr>
              <w:t>654</w:t>
            </w:r>
            <w:r w:rsidRPr="008E7A0D">
              <w:rPr>
                <w:sz w:val="24"/>
                <w:szCs w:val="24"/>
              </w:rPr>
              <w:t xml:space="preserve"> ml</w:t>
            </w:r>
          </w:p>
        </w:tc>
      </w:tr>
      <w:tr w:rsidR="00351DC5" w:rsidRPr="008E7A0D" w:rsidTr="00022D9A">
        <w:tc>
          <w:tcPr>
            <w:tcW w:w="1414" w:type="pct"/>
            <w:shd w:val="clear" w:color="auto" w:fill="auto"/>
          </w:tcPr>
          <w:p w:rsidR="00351DC5" w:rsidRPr="002B7034" w:rsidRDefault="00351DC5" w:rsidP="00022D9A">
            <w:pPr>
              <w:pStyle w:val="Sidehoved"/>
              <w:rPr>
                <w:szCs w:val="24"/>
              </w:rPr>
            </w:pPr>
            <w:proofErr w:type="spellStart"/>
            <w:r w:rsidRPr="008E7A0D">
              <w:t>Glucose</w:t>
            </w:r>
            <w:proofErr w:type="spellEnd"/>
            <w:r w:rsidRPr="008E7A0D">
              <w:t xml:space="preserve"> 42 %</w:t>
            </w:r>
            <w:r>
              <w:br/>
            </w:r>
          </w:p>
        </w:tc>
        <w:tc>
          <w:tcPr>
            <w:tcW w:w="499" w:type="pct"/>
            <w:shd w:val="clear" w:color="auto" w:fill="auto"/>
          </w:tcPr>
          <w:p w:rsidR="00351DC5" w:rsidRPr="008E7A0D" w:rsidRDefault="00351DC5" w:rsidP="00022D9A">
            <w:pPr>
              <w:jc w:val="right"/>
              <w:rPr>
                <w:sz w:val="24"/>
                <w:szCs w:val="24"/>
              </w:rPr>
            </w:pPr>
            <w:r>
              <w:rPr>
                <w:sz w:val="24"/>
                <w:szCs w:val="24"/>
              </w:rPr>
              <w:t>102 ml</w:t>
            </w:r>
          </w:p>
        </w:tc>
        <w:tc>
          <w:tcPr>
            <w:tcW w:w="526" w:type="pct"/>
            <w:shd w:val="clear" w:color="auto" w:fill="auto"/>
          </w:tcPr>
          <w:p w:rsidR="00351DC5" w:rsidRPr="008E7A0D" w:rsidRDefault="00351DC5" w:rsidP="00022D9A">
            <w:pPr>
              <w:jc w:val="right"/>
              <w:rPr>
                <w:sz w:val="24"/>
                <w:szCs w:val="24"/>
              </w:rPr>
            </w:pPr>
            <w:r w:rsidRPr="008E7A0D">
              <w:rPr>
                <w:sz w:val="24"/>
                <w:szCs w:val="24"/>
              </w:rPr>
              <w:t>2</w:t>
            </w:r>
            <w:r>
              <w:rPr>
                <w:sz w:val="24"/>
                <w:szCs w:val="24"/>
              </w:rPr>
              <w:t>04</w:t>
            </w:r>
            <w:r w:rsidRPr="008E7A0D">
              <w:rPr>
                <w:sz w:val="24"/>
                <w:szCs w:val="24"/>
              </w:rPr>
              <w:t xml:space="preserve"> ml</w:t>
            </w:r>
          </w:p>
        </w:tc>
        <w:tc>
          <w:tcPr>
            <w:tcW w:w="602" w:type="pct"/>
            <w:shd w:val="clear" w:color="auto" w:fill="auto"/>
          </w:tcPr>
          <w:p w:rsidR="00351DC5" w:rsidRPr="008E7A0D" w:rsidRDefault="00351DC5" w:rsidP="00022D9A">
            <w:pPr>
              <w:jc w:val="right"/>
              <w:rPr>
                <w:sz w:val="24"/>
                <w:szCs w:val="24"/>
              </w:rPr>
            </w:pPr>
            <w:r>
              <w:rPr>
                <w:sz w:val="24"/>
                <w:szCs w:val="24"/>
              </w:rPr>
              <w:t>306</w:t>
            </w:r>
            <w:r w:rsidRPr="008E7A0D">
              <w:rPr>
                <w:sz w:val="24"/>
                <w:szCs w:val="24"/>
              </w:rPr>
              <w:t xml:space="preserve"> ml</w:t>
            </w:r>
          </w:p>
        </w:tc>
        <w:tc>
          <w:tcPr>
            <w:tcW w:w="603" w:type="pct"/>
            <w:shd w:val="clear" w:color="auto" w:fill="auto"/>
          </w:tcPr>
          <w:p w:rsidR="00351DC5" w:rsidRPr="008E7A0D" w:rsidRDefault="00351DC5" w:rsidP="00022D9A">
            <w:pPr>
              <w:jc w:val="right"/>
              <w:rPr>
                <w:sz w:val="24"/>
                <w:szCs w:val="24"/>
              </w:rPr>
            </w:pPr>
            <w:r>
              <w:rPr>
                <w:sz w:val="24"/>
                <w:szCs w:val="24"/>
              </w:rPr>
              <w:t>408</w:t>
            </w:r>
            <w:r w:rsidRPr="008E7A0D">
              <w:rPr>
                <w:sz w:val="24"/>
                <w:szCs w:val="24"/>
              </w:rPr>
              <w:t xml:space="preserve"> ml</w:t>
            </w:r>
          </w:p>
        </w:tc>
        <w:tc>
          <w:tcPr>
            <w:tcW w:w="603" w:type="pct"/>
            <w:shd w:val="clear" w:color="auto" w:fill="auto"/>
          </w:tcPr>
          <w:p w:rsidR="00351DC5" w:rsidRPr="008E7A0D" w:rsidRDefault="00351DC5" w:rsidP="00022D9A">
            <w:pPr>
              <w:jc w:val="right"/>
              <w:rPr>
                <w:sz w:val="24"/>
                <w:szCs w:val="24"/>
              </w:rPr>
            </w:pPr>
            <w:r>
              <w:rPr>
                <w:sz w:val="24"/>
                <w:szCs w:val="24"/>
              </w:rPr>
              <w:t>510</w:t>
            </w:r>
            <w:r w:rsidRPr="008E7A0D">
              <w:rPr>
                <w:sz w:val="24"/>
                <w:szCs w:val="24"/>
              </w:rPr>
              <w:t xml:space="preserve"> ml</w:t>
            </w:r>
          </w:p>
        </w:tc>
        <w:tc>
          <w:tcPr>
            <w:tcW w:w="754" w:type="pct"/>
            <w:shd w:val="clear" w:color="auto" w:fill="auto"/>
          </w:tcPr>
          <w:p w:rsidR="00351DC5" w:rsidRPr="008E7A0D" w:rsidRDefault="00351DC5" w:rsidP="00022D9A">
            <w:pPr>
              <w:jc w:val="right"/>
              <w:rPr>
                <w:sz w:val="24"/>
                <w:szCs w:val="24"/>
              </w:rPr>
            </w:pPr>
            <w:r>
              <w:rPr>
                <w:sz w:val="24"/>
                <w:szCs w:val="24"/>
              </w:rPr>
              <w:t>2</w:t>
            </w:r>
            <w:r w:rsidRPr="008E7A0D">
              <w:rPr>
                <w:sz w:val="24"/>
                <w:szCs w:val="24"/>
              </w:rPr>
              <w:t>02 ml</w:t>
            </w:r>
          </w:p>
        </w:tc>
      </w:tr>
      <w:tr w:rsidR="00351DC5" w:rsidRPr="008E7A0D" w:rsidTr="00022D9A">
        <w:tc>
          <w:tcPr>
            <w:tcW w:w="1414" w:type="pct"/>
            <w:shd w:val="clear" w:color="auto" w:fill="auto"/>
          </w:tcPr>
          <w:p w:rsidR="00351DC5" w:rsidRPr="008E7A0D" w:rsidRDefault="00351DC5" w:rsidP="00022D9A">
            <w:pPr>
              <w:rPr>
                <w:sz w:val="24"/>
                <w:szCs w:val="24"/>
              </w:rPr>
            </w:pPr>
            <w:r w:rsidRPr="008E7A0D">
              <w:rPr>
                <w:sz w:val="24"/>
                <w:szCs w:val="24"/>
              </w:rPr>
              <w:t>Fedtemulsion</w:t>
            </w:r>
          </w:p>
        </w:tc>
        <w:tc>
          <w:tcPr>
            <w:tcW w:w="499" w:type="pct"/>
            <w:shd w:val="clear" w:color="auto" w:fill="auto"/>
          </w:tcPr>
          <w:p w:rsidR="00351DC5" w:rsidRPr="008E7A0D" w:rsidRDefault="00351DC5" w:rsidP="00022D9A">
            <w:pPr>
              <w:jc w:val="right"/>
              <w:rPr>
                <w:sz w:val="24"/>
                <w:szCs w:val="24"/>
              </w:rPr>
            </w:pPr>
            <w:r>
              <w:rPr>
                <w:sz w:val="24"/>
                <w:szCs w:val="24"/>
              </w:rPr>
              <w:t>73 ml</w:t>
            </w:r>
          </w:p>
        </w:tc>
        <w:tc>
          <w:tcPr>
            <w:tcW w:w="526" w:type="pct"/>
            <w:shd w:val="clear" w:color="auto" w:fill="auto"/>
          </w:tcPr>
          <w:p w:rsidR="00351DC5" w:rsidRPr="008E7A0D" w:rsidRDefault="00351DC5" w:rsidP="00022D9A">
            <w:pPr>
              <w:jc w:val="right"/>
              <w:rPr>
                <w:sz w:val="24"/>
                <w:szCs w:val="24"/>
              </w:rPr>
            </w:pPr>
            <w:r w:rsidRPr="008E7A0D">
              <w:rPr>
                <w:sz w:val="24"/>
                <w:szCs w:val="24"/>
              </w:rPr>
              <w:t>1</w:t>
            </w:r>
            <w:r>
              <w:rPr>
                <w:sz w:val="24"/>
                <w:szCs w:val="24"/>
              </w:rPr>
              <w:t>46</w:t>
            </w:r>
            <w:r w:rsidRPr="008E7A0D">
              <w:rPr>
                <w:sz w:val="24"/>
                <w:szCs w:val="24"/>
              </w:rPr>
              <w:t xml:space="preserve"> ml</w:t>
            </w:r>
          </w:p>
        </w:tc>
        <w:tc>
          <w:tcPr>
            <w:tcW w:w="602" w:type="pct"/>
            <w:shd w:val="clear" w:color="auto" w:fill="auto"/>
          </w:tcPr>
          <w:p w:rsidR="00351DC5" w:rsidRPr="008E7A0D" w:rsidRDefault="00351DC5" w:rsidP="00022D9A">
            <w:pPr>
              <w:jc w:val="right"/>
              <w:rPr>
                <w:sz w:val="24"/>
                <w:szCs w:val="24"/>
              </w:rPr>
            </w:pPr>
            <w:r w:rsidRPr="008E7A0D">
              <w:rPr>
                <w:sz w:val="24"/>
                <w:szCs w:val="24"/>
              </w:rPr>
              <w:t>2</w:t>
            </w:r>
            <w:r>
              <w:rPr>
                <w:sz w:val="24"/>
                <w:szCs w:val="24"/>
              </w:rPr>
              <w:t>19</w:t>
            </w:r>
            <w:r w:rsidRPr="008E7A0D">
              <w:rPr>
                <w:sz w:val="24"/>
                <w:szCs w:val="24"/>
              </w:rPr>
              <w:t xml:space="preserve"> ml</w:t>
            </w:r>
          </w:p>
        </w:tc>
        <w:tc>
          <w:tcPr>
            <w:tcW w:w="603" w:type="pct"/>
            <w:shd w:val="clear" w:color="auto" w:fill="auto"/>
          </w:tcPr>
          <w:p w:rsidR="00351DC5" w:rsidRPr="008E7A0D" w:rsidRDefault="00351DC5" w:rsidP="00022D9A">
            <w:pPr>
              <w:jc w:val="right"/>
              <w:rPr>
                <w:sz w:val="24"/>
                <w:szCs w:val="24"/>
              </w:rPr>
            </w:pPr>
            <w:r>
              <w:rPr>
                <w:sz w:val="24"/>
                <w:szCs w:val="24"/>
              </w:rPr>
              <w:t>292</w:t>
            </w:r>
            <w:r w:rsidRPr="008E7A0D">
              <w:rPr>
                <w:sz w:val="24"/>
                <w:szCs w:val="24"/>
              </w:rPr>
              <w:t xml:space="preserve"> ml</w:t>
            </w:r>
          </w:p>
        </w:tc>
        <w:tc>
          <w:tcPr>
            <w:tcW w:w="603" w:type="pct"/>
            <w:shd w:val="clear" w:color="auto" w:fill="auto"/>
          </w:tcPr>
          <w:p w:rsidR="00351DC5" w:rsidRPr="008E7A0D" w:rsidRDefault="00351DC5" w:rsidP="00022D9A">
            <w:pPr>
              <w:jc w:val="right"/>
              <w:rPr>
                <w:sz w:val="24"/>
                <w:szCs w:val="24"/>
              </w:rPr>
            </w:pPr>
            <w:r>
              <w:rPr>
                <w:sz w:val="24"/>
                <w:szCs w:val="24"/>
              </w:rPr>
              <w:t>365</w:t>
            </w:r>
            <w:r w:rsidRPr="008E7A0D">
              <w:rPr>
                <w:sz w:val="24"/>
                <w:szCs w:val="24"/>
              </w:rPr>
              <w:t xml:space="preserve"> ml</w:t>
            </w:r>
          </w:p>
        </w:tc>
        <w:tc>
          <w:tcPr>
            <w:tcW w:w="754" w:type="pct"/>
            <w:shd w:val="clear" w:color="auto" w:fill="auto"/>
          </w:tcPr>
          <w:p w:rsidR="00351DC5" w:rsidRPr="008E7A0D" w:rsidRDefault="00351DC5" w:rsidP="00022D9A">
            <w:pPr>
              <w:jc w:val="right"/>
              <w:rPr>
                <w:sz w:val="24"/>
                <w:szCs w:val="24"/>
              </w:rPr>
            </w:pPr>
            <w:r w:rsidRPr="008E7A0D">
              <w:rPr>
                <w:sz w:val="24"/>
                <w:szCs w:val="24"/>
              </w:rPr>
              <w:t>1</w:t>
            </w:r>
            <w:r>
              <w:rPr>
                <w:sz w:val="24"/>
                <w:szCs w:val="24"/>
              </w:rPr>
              <w:t>44</w:t>
            </w:r>
            <w:r w:rsidRPr="008E7A0D">
              <w:rPr>
                <w:sz w:val="24"/>
                <w:szCs w:val="24"/>
              </w:rPr>
              <w:t xml:space="preserve"> ml</w:t>
            </w:r>
          </w:p>
        </w:tc>
      </w:tr>
    </w:tbl>
    <w:p w:rsidR="00351DC5" w:rsidRPr="008E7A0D" w:rsidRDefault="00351DC5" w:rsidP="00351DC5">
      <w:pPr>
        <w:tabs>
          <w:tab w:val="left" w:pos="567"/>
        </w:tabs>
        <w:ind w:left="567" w:hanging="567"/>
        <w:rPr>
          <w:sz w:val="24"/>
          <w:szCs w:val="24"/>
        </w:rPr>
      </w:pPr>
    </w:p>
    <w:p w:rsidR="00351DC5" w:rsidRPr="008E7A0D" w:rsidRDefault="00351DC5" w:rsidP="00351DC5">
      <w:pPr>
        <w:tabs>
          <w:tab w:val="left" w:pos="567"/>
        </w:tabs>
        <w:ind w:left="567" w:hanging="567"/>
        <w:rPr>
          <w:sz w:val="24"/>
          <w:szCs w:val="24"/>
        </w:rPr>
      </w:pPr>
      <w:r w:rsidRPr="008E7A0D">
        <w:rPr>
          <w:sz w:val="24"/>
          <w:szCs w:val="24"/>
        </w:rPr>
        <w:t>Dette svarer til følgende totalindhold:</w:t>
      </w:r>
    </w:p>
    <w:p w:rsidR="00351DC5" w:rsidRDefault="00351DC5" w:rsidP="00351DC5">
      <w:pPr>
        <w:tabs>
          <w:tab w:val="left" w:pos="567"/>
        </w:tabs>
        <w:ind w:left="567" w:hanging="567"/>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5"/>
        <w:gridCol w:w="1018"/>
        <w:gridCol w:w="1021"/>
        <w:gridCol w:w="1019"/>
        <w:gridCol w:w="1021"/>
        <w:gridCol w:w="1021"/>
        <w:gridCol w:w="1273"/>
      </w:tblGrid>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r>
              <w:rPr>
                <w:b/>
                <w:sz w:val="22"/>
              </w:rPr>
              <w:t>Aktive ingredienser</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506 ml</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1012 ml</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1518ml</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2025 ml</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2531 ml</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Per 1000 ml</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Alanin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 xml:space="preserve">4,6 g </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9,3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14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19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23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9,2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Arginin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4,0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7,9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12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16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20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7,9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lang w:val="sv-SE"/>
              </w:rPr>
            </w:pPr>
            <w:r>
              <w:rPr>
                <w:sz w:val="22"/>
                <w:lang w:val="sv-SE"/>
              </w:rPr>
              <w:t xml:space="preserve">Glycin </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lang w:val="en-GB"/>
              </w:rPr>
            </w:pPr>
            <w:r>
              <w:rPr>
                <w:sz w:val="22"/>
                <w:szCs w:val="22"/>
              </w:rPr>
              <w:t>3,6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7,3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11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15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18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7,2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Histidin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1,0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2,0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3,0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4,0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5,0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2,0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Isoleucin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1,7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3,3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5,0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6,6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8,3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3,3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r>
              <w:rPr>
                <w:sz w:val="22"/>
              </w:rPr>
              <w:t>Leucin</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2,4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4,9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7,3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9,8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12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4,8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r>
              <w:rPr>
                <w:sz w:val="22"/>
              </w:rPr>
              <w:t>Lysin (som acetat)</w:t>
            </w:r>
          </w:p>
        </w:tc>
        <w:tc>
          <w:tcPr>
            <w:tcW w:w="529"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2,2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4,4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6,6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8,7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11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4,3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Methionin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1,4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2,8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4,3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5,7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7,1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2,8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Phenylalanin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1,7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3,4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5,1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6,8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8,4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3,3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Prolin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3,7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7,4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11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15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19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7,3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Serin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2,2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4,3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6,5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8,6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11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4,3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Taurin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0,33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0,66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1,0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1,3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1,7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0,65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Threonin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1,5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2,9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4,4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5,8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7,3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2,9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r>
              <w:rPr>
                <w:sz w:val="22"/>
              </w:rPr>
              <w:t>Tryptophan</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0,66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1,3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2,0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2,7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3,3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1,3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Tyrosin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0,13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0,26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0,40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0,53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0,66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0,26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proofErr w:type="spellStart"/>
            <w:r>
              <w:rPr>
                <w:sz w:val="22"/>
              </w:rPr>
              <w:t>Valin</w:t>
            </w:r>
            <w:proofErr w:type="spellEnd"/>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2,1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4,1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6,2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8,2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10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4,1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lang w:val="en-US"/>
              </w:rPr>
            </w:pPr>
            <w:proofErr w:type="spellStart"/>
            <w:r>
              <w:rPr>
                <w:sz w:val="22"/>
                <w:lang w:val="en-US"/>
              </w:rPr>
              <w:lastRenderedPageBreak/>
              <w:t>Glucosemonohydrat</w:t>
            </w:r>
            <w:proofErr w:type="spellEnd"/>
          </w:p>
          <w:p w:rsidR="00351DC5" w:rsidRDefault="00351DC5" w:rsidP="00022D9A">
            <w:pPr>
              <w:rPr>
                <w:sz w:val="22"/>
                <w:lang w:val="en-US"/>
              </w:rPr>
            </w:pPr>
            <w:proofErr w:type="spellStart"/>
            <w:r>
              <w:rPr>
                <w:i/>
                <w:sz w:val="22"/>
                <w:lang w:val="en-US"/>
              </w:rPr>
              <w:t>svarende</w:t>
            </w:r>
            <w:proofErr w:type="spellEnd"/>
            <w:r>
              <w:rPr>
                <w:i/>
                <w:sz w:val="22"/>
                <w:lang w:val="en-US"/>
              </w:rPr>
              <w:t xml:space="preserve"> </w:t>
            </w:r>
            <w:proofErr w:type="spellStart"/>
            <w:r>
              <w:rPr>
                <w:i/>
                <w:sz w:val="22"/>
                <w:lang w:val="en-US"/>
              </w:rPr>
              <w:t>til</w:t>
            </w:r>
            <w:proofErr w:type="spellEnd"/>
            <w:r>
              <w:rPr>
                <w:i/>
                <w:sz w:val="22"/>
                <w:lang w:val="en-US"/>
              </w:rPr>
              <w:t xml:space="preserve"> </w:t>
            </w:r>
            <w:r>
              <w:rPr>
                <w:sz w:val="22"/>
                <w:lang w:val="en-US"/>
              </w:rPr>
              <w:br/>
              <w:t>Glucose</w:t>
            </w:r>
          </w:p>
        </w:tc>
        <w:tc>
          <w:tcPr>
            <w:tcW w:w="529" w:type="pct"/>
            <w:tcBorders>
              <w:top w:val="single" w:sz="4" w:space="0" w:color="auto"/>
              <w:left w:val="single" w:sz="4" w:space="0" w:color="auto"/>
              <w:bottom w:val="single" w:sz="4" w:space="0" w:color="auto"/>
              <w:right w:val="single" w:sz="4" w:space="0" w:color="auto"/>
            </w:tcBorders>
          </w:tcPr>
          <w:p w:rsidR="00351DC5" w:rsidRDefault="00351DC5" w:rsidP="00022D9A">
            <w:pPr>
              <w:jc w:val="right"/>
              <w:rPr>
                <w:sz w:val="22"/>
                <w:szCs w:val="22"/>
                <w:lang w:val="en-GB"/>
              </w:rPr>
            </w:pPr>
          </w:p>
          <w:p w:rsidR="00351DC5" w:rsidRPr="004978D1" w:rsidRDefault="00351DC5" w:rsidP="00022D9A">
            <w:pPr>
              <w:jc w:val="right"/>
              <w:rPr>
                <w:sz w:val="22"/>
                <w:szCs w:val="22"/>
                <w:lang w:val="en-US"/>
              </w:rPr>
            </w:pPr>
          </w:p>
          <w:p w:rsidR="00351DC5" w:rsidRDefault="00351DC5" w:rsidP="00022D9A">
            <w:pPr>
              <w:jc w:val="right"/>
              <w:rPr>
                <w:sz w:val="22"/>
                <w:szCs w:val="22"/>
              </w:rPr>
            </w:pPr>
            <w:r>
              <w:rPr>
                <w:sz w:val="22"/>
                <w:szCs w:val="22"/>
              </w:rPr>
              <w:t>43 g</w:t>
            </w:r>
          </w:p>
        </w:tc>
        <w:tc>
          <w:tcPr>
            <w:tcW w:w="530" w:type="pct"/>
            <w:tcBorders>
              <w:top w:val="single" w:sz="4" w:space="0" w:color="auto"/>
              <w:left w:val="single" w:sz="4" w:space="0" w:color="auto"/>
              <w:bottom w:val="single" w:sz="4" w:space="0" w:color="auto"/>
              <w:right w:val="single" w:sz="4" w:space="0" w:color="auto"/>
            </w:tcBorders>
          </w:tcPr>
          <w:p w:rsidR="00351DC5" w:rsidRDefault="00351DC5" w:rsidP="00022D9A">
            <w:pPr>
              <w:jc w:val="right"/>
              <w:rPr>
                <w:sz w:val="22"/>
                <w:szCs w:val="22"/>
              </w:rPr>
            </w:pPr>
          </w:p>
          <w:p w:rsidR="00351DC5" w:rsidRDefault="00351DC5" w:rsidP="00022D9A">
            <w:pPr>
              <w:jc w:val="right"/>
              <w:rPr>
                <w:sz w:val="22"/>
                <w:szCs w:val="22"/>
              </w:rPr>
            </w:pPr>
          </w:p>
          <w:p w:rsidR="00351DC5" w:rsidRDefault="00351DC5" w:rsidP="00022D9A">
            <w:pPr>
              <w:jc w:val="right"/>
              <w:rPr>
                <w:sz w:val="22"/>
                <w:szCs w:val="22"/>
              </w:rPr>
            </w:pPr>
            <w:r>
              <w:rPr>
                <w:sz w:val="22"/>
                <w:szCs w:val="22"/>
              </w:rPr>
              <w:t>86 g</w:t>
            </w:r>
          </w:p>
        </w:tc>
        <w:tc>
          <w:tcPr>
            <w:tcW w:w="529" w:type="pct"/>
            <w:tcBorders>
              <w:top w:val="single" w:sz="4" w:space="0" w:color="auto"/>
              <w:left w:val="single" w:sz="4" w:space="0" w:color="auto"/>
              <w:bottom w:val="single" w:sz="4" w:space="0" w:color="auto"/>
              <w:right w:val="single" w:sz="4" w:space="0" w:color="auto"/>
            </w:tcBorders>
          </w:tcPr>
          <w:p w:rsidR="00351DC5" w:rsidRDefault="00351DC5" w:rsidP="00022D9A">
            <w:pPr>
              <w:jc w:val="right"/>
              <w:rPr>
                <w:sz w:val="22"/>
                <w:szCs w:val="22"/>
              </w:rPr>
            </w:pPr>
          </w:p>
          <w:p w:rsidR="00351DC5" w:rsidRDefault="00351DC5" w:rsidP="00022D9A">
            <w:pPr>
              <w:jc w:val="right"/>
              <w:rPr>
                <w:sz w:val="22"/>
                <w:szCs w:val="22"/>
              </w:rPr>
            </w:pPr>
          </w:p>
          <w:p w:rsidR="00351DC5" w:rsidRDefault="00351DC5" w:rsidP="00022D9A">
            <w:pPr>
              <w:jc w:val="right"/>
              <w:rPr>
                <w:sz w:val="22"/>
                <w:szCs w:val="22"/>
              </w:rPr>
            </w:pPr>
            <w:r>
              <w:rPr>
                <w:sz w:val="22"/>
                <w:szCs w:val="22"/>
              </w:rPr>
              <w:t>129 g</w:t>
            </w:r>
          </w:p>
        </w:tc>
        <w:tc>
          <w:tcPr>
            <w:tcW w:w="530" w:type="pct"/>
            <w:tcBorders>
              <w:top w:val="single" w:sz="4" w:space="0" w:color="auto"/>
              <w:left w:val="single" w:sz="4" w:space="0" w:color="auto"/>
              <w:bottom w:val="single" w:sz="4" w:space="0" w:color="auto"/>
              <w:right w:val="single" w:sz="4" w:space="0" w:color="auto"/>
            </w:tcBorders>
          </w:tcPr>
          <w:p w:rsidR="00351DC5" w:rsidRDefault="00351DC5" w:rsidP="00022D9A">
            <w:pPr>
              <w:jc w:val="right"/>
              <w:rPr>
                <w:sz w:val="22"/>
                <w:szCs w:val="22"/>
              </w:rPr>
            </w:pPr>
          </w:p>
          <w:p w:rsidR="00351DC5" w:rsidRDefault="00351DC5" w:rsidP="00022D9A">
            <w:pPr>
              <w:jc w:val="right"/>
              <w:rPr>
                <w:sz w:val="22"/>
                <w:szCs w:val="22"/>
              </w:rPr>
            </w:pPr>
          </w:p>
          <w:p w:rsidR="00351DC5" w:rsidRDefault="00351DC5" w:rsidP="00022D9A">
            <w:pPr>
              <w:jc w:val="right"/>
              <w:rPr>
                <w:sz w:val="22"/>
                <w:szCs w:val="22"/>
              </w:rPr>
            </w:pPr>
            <w:r>
              <w:rPr>
                <w:sz w:val="22"/>
                <w:szCs w:val="22"/>
              </w:rPr>
              <w:t>171 g</w:t>
            </w:r>
          </w:p>
        </w:tc>
        <w:tc>
          <w:tcPr>
            <w:tcW w:w="530" w:type="pct"/>
            <w:tcBorders>
              <w:top w:val="single" w:sz="4" w:space="0" w:color="auto"/>
              <w:left w:val="single" w:sz="4" w:space="0" w:color="auto"/>
              <w:bottom w:val="single" w:sz="4" w:space="0" w:color="auto"/>
              <w:right w:val="single" w:sz="4" w:space="0" w:color="auto"/>
            </w:tcBorders>
          </w:tcPr>
          <w:p w:rsidR="00351DC5" w:rsidRDefault="00351DC5" w:rsidP="00022D9A">
            <w:pPr>
              <w:jc w:val="right"/>
              <w:rPr>
                <w:sz w:val="22"/>
                <w:szCs w:val="22"/>
              </w:rPr>
            </w:pPr>
          </w:p>
          <w:p w:rsidR="00351DC5" w:rsidRDefault="00351DC5" w:rsidP="00022D9A">
            <w:pPr>
              <w:jc w:val="right"/>
              <w:rPr>
                <w:sz w:val="22"/>
                <w:szCs w:val="22"/>
              </w:rPr>
            </w:pPr>
          </w:p>
          <w:p w:rsidR="00351DC5" w:rsidRDefault="00351DC5" w:rsidP="00022D9A">
            <w:pPr>
              <w:jc w:val="right"/>
              <w:rPr>
                <w:sz w:val="22"/>
                <w:szCs w:val="22"/>
              </w:rPr>
            </w:pPr>
            <w:r>
              <w:rPr>
                <w:sz w:val="22"/>
                <w:szCs w:val="22"/>
              </w:rPr>
              <w:t>214 g</w:t>
            </w:r>
          </w:p>
        </w:tc>
        <w:tc>
          <w:tcPr>
            <w:tcW w:w="661" w:type="pct"/>
            <w:tcBorders>
              <w:top w:val="single" w:sz="4" w:space="0" w:color="auto"/>
              <w:left w:val="single" w:sz="4" w:space="0" w:color="auto"/>
              <w:bottom w:val="single" w:sz="4" w:space="0" w:color="auto"/>
              <w:right w:val="single" w:sz="4" w:space="0" w:color="auto"/>
            </w:tcBorders>
          </w:tcPr>
          <w:p w:rsidR="00351DC5" w:rsidRDefault="00351DC5" w:rsidP="00022D9A">
            <w:pPr>
              <w:jc w:val="right"/>
              <w:rPr>
                <w:sz w:val="22"/>
                <w:szCs w:val="22"/>
              </w:rPr>
            </w:pPr>
          </w:p>
          <w:p w:rsidR="00351DC5" w:rsidRDefault="00351DC5" w:rsidP="00022D9A">
            <w:pPr>
              <w:jc w:val="right"/>
              <w:rPr>
                <w:sz w:val="22"/>
                <w:szCs w:val="22"/>
              </w:rPr>
            </w:pPr>
          </w:p>
          <w:p w:rsidR="00351DC5" w:rsidRDefault="00351DC5" w:rsidP="00022D9A">
            <w:pPr>
              <w:jc w:val="right"/>
              <w:rPr>
                <w:sz w:val="22"/>
                <w:szCs w:val="22"/>
              </w:rPr>
            </w:pPr>
            <w:r>
              <w:rPr>
                <w:sz w:val="22"/>
                <w:szCs w:val="22"/>
              </w:rPr>
              <w:t>85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r>
              <w:rPr>
                <w:sz w:val="22"/>
              </w:rPr>
              <w:t>Sojaolie, renset</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4,4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8,8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13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18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22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8,7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r>
              <w:rPr>
                <w:sz w:val="22"/>
              </w:rPr>
              <w:t>Triglycerider, mellemkædede</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4,4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8,8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13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18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22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8,7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Default="00351DC5" w:rsidP="00022D9A">
            <w:pPr>
              <w:rPr>
                <w:sz w:val="22"/>
              </w:rPr>
            </w:pPr>
            <w:r>
              <w:rPr>
                <w:sz w:val="22"/>
              </w:rPr>
              <w:t>Olivenolie, renset</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3,7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7,3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11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15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18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7,2 g</w:t>
            </w:r>
          </w:p>
        </w:tc>
      </w:tr>
      <w:tr w:rsidR="00351DC5" w:rsidTr="00022D9A">
        <w:tc>
          <w:tcPr>
            <w:tcW w:w="1691" w:type="pct"/>
            <w:tcBorders>
              <w:top w:val="single" w:sz="4" w:space="0" w:color="auto"/>
              <w:left w:val="single" w:sz="4" w:space="0" w:color="auto"/>
              <w:bottom w:val="single" w:sz="4" w:space="0" w:color="auto"/>
              <w:right w:val="single" w:sz="4" w:space="0" w:color="auto"/>
            </w:tcBorders>
            <w:hideMark/>
          </w:tcPr>
          <w:p w:rsidR="00351DC5" w:rsidRPr="005F4E46" w:rsidRDefault="00351DC5" w:rsidP="00022D9A">
            <w:pPr>
              <w:rPr>
                <w:sz w:val="22"/>
              </w:rPr>
            </w:pPr>
            <w:r w:rsidRPr="005F4E46">
              <w:rPr>
                <w:sz w:val="22"/>
              </w:rPr>
              <w:t>Fiskeolie, rig på omega-3-syrer</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2,2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4,4 g</w:t>
            </w:r>
          </w:p>
        </w:tc>
        <w:tc>
          <w:tcPr>
            <w:tcW w:w="529"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6,6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8,8 g</w:t>
            </w:r>
          </w:p>
        </w:tc>
        <w:tc>
          <w:tcPr>
            <w:tcW w:w="530"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sz w:val="22"/>
                <w:szCs w:val="22"/>
              </w:rPr>
            </w:pPr>
            <w:r>
              <w:rPr>
                <w:sz w:val="22"/>
                <w:szCs w:val="22"/>
              </w:rPr>
              <w:t>11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color w:val="000000"/>
                <w:sz w:val="22"/>
                <w:szCs w:val="22"/>
              </w:rPr>
            </w:pPr>
            <w:r>
              <w:rPr>
                <w:color w:val="000000"/>
                <w:sz w:val="22"/>
                <w:szCs w:val="22"/>
              </w:rPr>
              <w:t>4,3 g</w:t>
            </w:r>
          </w:p>
        </w:tc>
      </w:tr>
    </w:tbl>
    <w:p w:rsidR="00351DC5" w:rsidRDefault="00351DC5" w:rsidP="00351DC5">
      <w:pPr>
        <w:tabs>
          <w:tab w:val="left" w:pos="567"/>
          <w:tab w:val="left" w:pos="3402"/>
          <w:tab w:val="left" w:pos="4536"/>
          <w:tab w:val="left" w:pos="5670"/>
          <w:tab w:val="left" w:pos="6804"/>
        </w:tabs>
        <w:ind w:left="567" w:hanging="567"/>
        <w:rPr>
          <w:sz w:val="24"/>
          <w:lang w:val="en-GB"/>
        </w:rPr>
      </w:pPr>
    </w:p>
    <w:p w:rsidR="00351DC5" w:rsidRDefault="00351DC5" w:rsidP="00351DC5">
      <w:pPr>
        <w:tabs>
          <w:tab w:val="left" w:pos="567"/>
          <w:tab w:val="left" w:pos="3402"/>
          <w:tab w:val="left" w:pos="4536"/>
          <w:tab w:val="left" w:pos="5670"/>
          <w:tab w:val="left" w:pos="6804"/>
        </w:tabs>
        <w:ind w:left="567" w:hanging="567"/>
      </w:pPr>
      <w:r>
        <w:t xml:space="preserve">Svarende til </w:t>
      </w:r>
    </w:p>
    <w:p w:rsidR="00351DC5" w:rsidRDefault="00351DC5" w:rsidP="00351DC5">
      <w:pPr>
        <w:tabs>
          <w:tab w:val="left" w:pos="567"/>
          <w:tab w:val="left" w:pos="3402"/>
          <w:tab w:val="left" w:pos="4536"/>
          <w:tab w:val="left" w:pos="5670"/>
          <w:tab w:val="left" w:pos="6804"/>
        </w:tabs>
        <w:ind w:left="567" w:hanging="567"/>
      </w:pPr>
    </w:p>
    <w:tbl>
      <w:tblPr>
        <w:tblW w:w="5000" w:type="pct"/>
        <w:tblCellMar>
          <w:left w:w="70" w:type="dxa"/>
          <w:right w:w="70" w:type="dxa"/>
        </w:tblCellMar>
        <w:tblLook w:val="04A0" w:firstRow="1" w:lastRow="0" w:firstColumn="1" w:lastColumn="0" w:noHBand="0" w:noVBand="1"/>
      </w:tblPr>
      <w:tblGrid>
        <w:gridCol w:w="2699"/>
        <w:gridCol w:w="1102"/>
        <w:gridCol w:w="1158"/>
        <w:gridCol w:w="1132"/>
        <w:gridCol w:w="1132"/>
        <w:gridCol w:w="1132"/>
        <w:gridCol w:w="1273"/>
      </w:tblGrid>
      <w:tr w:rsidR="00351DC5" w:rsidTr="00022D9A">
        <w:tc>
          <w:tcPr>
            <w:tcW w:w="1400" w:type="pct"/>
            <w:tcBorders>
              <w:top w:val="single" w:sz="4" w:space="0" w:color="auto"/>
              <w:left w:val="single" w:sz="4" w:space="0" w:color="auto"/>
              <w:bottom w:val="single" w:sz="4" w:space="0" w:color="auto"/>
              <w:right w:val="single" w:sz="4" w:space="0" w:color="auto"/>
            </w:tcBorders>
          </w:tcPr>
          <w:p w:rsidR="00351DC5" w:rsidRDefault="00351DC5" w:rsidP="00022D9A">
            <w:pPr>
              <w:rPr>
                <w:sz w:val="22"/>
              </w:rPr>
            </w:pPr>
          </w:p>
        </w:tc>
        <w:tc>
          <w:tcPr>
            <w:tcW w:w="572"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506 ml</w:t>
            </w:r>
          </w:p>
        </w:tc>
        <w:tc>
          <w:tcPr>
            <w:tcW w:w="60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1012 ml</w:t>
            </w:r>
          </w:p>
        </w:tc>
        <w:tc>
          <w:tcPr>
            <w:tcW w:w="588"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1518ml</w:t>
            </w:r>
          </w:p>
        </w:tc>
        <w:tc>
          <w:tcPr>
            <w:tcW w:w="588"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2025 ml</w:t>
            </w:r>
          </w:p>
        </w:tc>
        <w:tc>
          <w:tcPr>
            <w:tcW w:w="588"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2531 ml</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jc w:val="right"/>
              <w:rPr>
                <w:b/>
                <w:sz w:val="22"/>
                <w:szCs w:val="22"/>
              </w:rPr>
            </w:pPr>
            <w:r>
              <w:rPr>
                <w:b/>
                <w:sz w:val="22"/>
                <w:szCs w:val="22"/>
              </w:rPr>
              <w:t>Per 1000 ml</w:t>
            </w:r>
          </w:p>
        </w:tc>
      </w:tr>
      <w:tr w:rsidR="00351DC5" w:rsidTr="00022D9A">
        <w:tc>
          <w:tcPr>
            <w:tcW w:w="1400"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0"/>
                <w:numId w:val="9"/>
              </w:numPr>
              <w:tabs>
                <w:tab w:val="left" w:pos="356"/>
              </w:tabs>
              <w:ind w:left="0" w:firstLine="0"/>
              <w:rPr>
                <w:sz w:val="22"/>
              </w:rPr>
            </w:pPr>
            <w:r>
              <w:rPr>
                <w:sz w:val="22"/>
              </w:rPr>
              <w:t>Aminosyrer</w:t>
            </w:r>
          </w:p>
        </w:tc>
        <w:tc>
          <w:tcPr>
            <w:tcW w:w="572"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33,1 g</w:t>
            </w:r>
          </w:p>
        </w:tc>
        <w:tc>
          <w:tcPr>
            <w:tcW w:w="601"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66,3 g</w:t>
            </w:r>
          </w:p>
        </w:tc>
        <w:tc>
          <w:tcPr>
            <w:tcW w:w="588"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99,4 g</w:t>
            </w:r>
          </w:p>
        </w:tc>
        <w:tc>
          <w:tcPr>
            <w:tcW w:w="588"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133 g</w:t>
            </w:r>
          </w:p>
        </w:tc>
        <w:tc>
          <w:tcPr>
            <w:tcW w:w="588"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166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65,5 g</w:t>
            </w:r>
          </w:p>
        </w:tc>
      </w:tr>
      <w:tr w:rsidR="00351DC5" w:rsidTr="00022D9A">
        <w:tc>
          <w:tcPr>
            <w:tcW w:w="1400"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0"/>
                <w:numId w:val="9"/>
              </w:numPr>
              <w:tabs>
                <w:tab w:val="left" w:pos="356"/>
              </w:tabs>
              <w:ind w:left="0" w:firstLine="0"/>
              <w:rPr>
                <w:sz w:val="22"/>
              </w:rPr>
            </w:pPr>
            <w:r>
              <w:rPr>
                <w:sz w:val="22"/>
              </w:rPr>
              <w:t>Nitrogen</w:t>
            </w:r>
          </w:p>
        </w:tc>
        <w:tc>
          <w:tcPr>
            <w:tcW w:w="572"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5,3 g</w:t>
            </w:r>
          </w:p>
        </w:tc>
        <w:tc>
          <w:tcPr>
            <w:tcW w:w="601"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10,6 g</w:t>
            </w:r>
          </w:p>
        </w:tc>
        <w:tc>
          <w:tcPr>
            <w:tcW w:w="588"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15,9 g</w:t>
            </w:r>
          </w:p>
        </w:tc>
        <w:tc>
          <w:tcPr>
            <w:tcW w:w="588"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21,2 g</w:t>
            </w:r>
          </w:p>
        </w:tc>
        <w:tc>
          <w:tcPr>
            <w:tcW w:w="588"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26,5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lang w:val="en-US"/>
              </w:rPr>
            </w:pPr>
            <w:r>
              <w:rPr>
                <w:sz w:val="22"/>
                <w:szCs w:val="22"/>
                <w:lang w:val="en-US"/>
              </w:rPr>
              <w:t>10,5 g</w:t>
            </w:r>
          </w:p>
        </w:tc>
      </w:tr>
      <w:tr w:rsidR="00351DC5" w:rsidTr="00022D9A">
        <w:tc>
          <w:tcPr>
            <w:tcW w:w="1400"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0"/>
                <w:numId w:val="9"/>
              </w:numPr>
              <w:tabs>
                <w:tab w:val="left" w:pos="356"/>
              </w:tabs>
              <w:ind w:left="0" w:firstLine="0"/>
              <w:rPr>
                <w:sz w:val="22"/>
              </w:rPr>
            </w:pPr>
            <w:r>
              <w:rPr>
                <w:sz w:val="22"/>
              </w:rPr>
              <w:t>Kulhydrater</w:t>
            </w:r>
          </w:p>
        </w:tc>
        <w:tc>
          <w:tcPr>
            <w:tcW w:w="572" w:type="pct"/>
            <w:tcBorders>
              <w:top w:val="single" w:sz="4" w:space="0" w:color="auto"/>
              <w:left w:val="single" w:sz="4" w:space="0" w:color="auto"/>
              <w:bottom w:val="single" w:sz="4" w:space="0" w:color="auto"/>
              <w:right w:val="single" w:sz="4" w:space="0" w:color="auto"/>
            </w:tcBorders>
          </w:tcPr>
          <w:p w:rsidR="00351DC5" w:rsidRDefault="00351DC5" w:rsidP="00022D9A">
            <w:pPr>
              <w:jc w:val="right"/>
              <w:rPr>
                <w:sz w:val="22"/>
                <w:szCs w:val="22"/>
              </w:rPr>
            </w:pPr>
          </w:p>
        </w:tc>
        <w:tc>
          <w:tcPr>
            <w:tcW w:w="601"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p>
        </w:tc>
      </w:tr>
      <w:tr w:rsidR="00351DC5" w:rsidTr="00022D9A">
        <w:tc>
          <w:tcPr>
            <w:tcW w:w="1400" w:type="pct"/>
            <w:tcBorders>
              <w:top w:val="single" w:sz="4" w:space="0" w:color="auto"/>
              <w:left w:val="single" w:sz="4" w:space="0" w:color="auto"/>
              <w:bottom w:val="single" w:sz="4" w:space="0" w:color="auto"/>
              <w:right w:val="single" w:sz="4" w:space="0" w:color="auto"/>
            </w:tcBorders>
            <w:hideMark/>
          </w:tcPr>
          <w:p w:rsidR="00351DC5" w:rsidRDefault="00351DC5" w:rsidP="00022D9A">
            <w:pPr>
              <w:pStyle w:val="Sidehoved"/>
              <w:numPr>
                <w:ilvl w:val="12"/>
                <w:numId w:val="0"/>
              </w:numPr>
              <w:tabs>
                <w:tab w:val="left" w:pos="497"/>
              </w:tabs>
              <w:rPr>
                <w:sz w:val="22"/>
              </w:rPr>
            </w:pPr>
            <w:r>
              <w:rPr>
                <w:sz w:val="22"/>
              </w:rPr>
              <w:tab/>
              <w:t xml:space="preserve">- </w:t>
            </w:r>
            <w:proofErr w:type="spellStart"/>
            <w:r>
              <w:rPr>
                <w:sz w:val="22"/>
              </w:rPr>
              <w:t>Glucose</w:t>
            </w:r>
            <w:proofErr w:type="spellEnd"/>
            <w:r>
              <w:rPr>
                <w:sz w:val="22"/>
              </w:rPr>
              <w:t xml:space="preserve"> (vandfri)</w:t>
            </w:r>
          </w:p>
        </w:tc>
        <w:tc>
          <w:tcPr>
            <w:tcW w:w="572"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42,8 g</w:t>
            </w:r>
          </w:p>
        </w:tc>
        <w:tc>
          <w:tcPr>
            <w:tcW w:w="601"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85,7 g</w:t>
            </w:r>
          </w:p>
        </w:tc>
        <w:tc>
          <w:tcPr>
            <w:tcW w:w="588"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129 g</w:t>
            </w:r>
          </w:p>
        </w:tc>
        <w:tc>
          <w:tcPr>
            <w:tcW w:w="588"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171 g</w:t>
            </w:r>
          </w:p>
        </w:tc>
        <w:tc>
          <w:tcPr>
            <w:tcW w:w="588" w:type="pct"/>
            <w:tcBorders>
              <w:top w:val="single" w:sz="4" w:space="0" w:color="auto"/>
              <w:left w:val="single" w:sz="4" w:space="0" w:color="auto"/>
              <w:bottom w:val="single" w:sz="4" w:space="0" w:color="auto"/>
              <w:right w:val="single" w:sz="4" w:space="0" w:color="auto"/>
            </w:tcBorders>
            <w:vAlign w:val="bottom"/>
            <w:hideMark/>
          </w:tcPr>
          <w:p w:rsidR="00351DC5" w:rsidRDefault="00351DC5" w:rsidP="00022D9A">
            <w:pPr>
              <w:jc w:val="right"/>
              <w:rPr>
                <w:color w:val="000000"/>
                <w:sz w:val="22"/>
                <w:szCs w:val="22"/>
              </w:rPr>
            </w:pPr>
            <w:r>
              <w:rPr>
                <w:color w:val="000000"/>
                <w:sz w:val="22"/>
                <w:szCs w:val="22"/>
              </w:rPr>
              <w:t>214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lang w:val="en-US"/>
              </w:rPr>
            </w:pPr>
            <w:r>
              <w:rPr>
                <w:sz w:val="22"/>
                <w:szCs w:val="22"/>
                <w:lang w:val="en-US"/>
              </w:rPr>
              <w:t>84,7 g</w:t>
            </w:r>
          </w:p>
        </w:tc>
      </w:tr>
      <w:tr w:rsidR="00351DC5" w:rsidTr="00022D9A">
        <w:tc>
          <w:tcPr>
            <w:tcW w:w="1400"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0"/>
                <w:numId w:val="9"/>
              </w:numPr>
              <w:tabs>
                <w:tab w:val="left" w:pos="356"/>
              </w:tabs>
              <w:ind w:left="0" w:firstLine="0"/>
              <w:rPr>
                <w:sz w:val="22"/>
                <w:lang w:val="en-GB"/>
              </w:rPr>
            </w:pPr>
            <w:proofErr w:type="spellStart"/>
            <w:r>
              <w:rPr>
                <w:sz w:val="22"/>
                <w:lang w:val="en-GB"/>
              </w:rPr>
              <w:t>Fedt</w:t>
            </w:r>
            <w:proofErr w:type="spellEnd"/>
          </w:p>
        </w:tc>
        <w:tc>
          <w:tcPr>
            <w:tcW w:w="572" w:type="pct"/>
            <w:tcBorders>
              <w:top w:val="single" w:sz="4" w:space="0" w:color="auto"/>
              <w:left w:val="single" w:sz="4" w:space="0" w:color="auto"/>
              <w:bottom w:val="single" w:sz="4" w:space="0" w:color="auto"/>
              <w:right w:val="single" w:sz="4" w:space="0" w:color="auto"/>
            </w:tcBorders>
            <w:vAlign w:val="center"/>
            <w:hideMark/>
          </w:tcPr>
          <w:p w:rsidR="00351DC5" w:rsidRDefault="00351DC5" w:rsidP="00022D9A">
            <w:pPr>
              <w:jc w:val="right"/>
              <w:rPr>
                <w:bCs/>
                <w:color w:val="000000"/>
                <w:sz w:val="22"/>
                <w:szCs w:val="22"/>
              </w:rPr>
            </w:pPr>
            <w:r>
              <w:rPr>
                <w:bCs/>
                <w:color w:val="000000"/>
                <w:sz w:val="22"/>
                <w:szCs w:val="22"/>
              </w:rPr>
              <w:t>14,6 g</w:t>
            </w:r>
          </w:p>
        </w:tc>
        <w:tc>
          <w:tcPr>
            <w:tcW w:w="601" w:type="pct"/>
            <w:tcBorders>
              <w:top w:val="single" w:sz="4" w:space="0" w:color="auto"/>
              <w:left w:val="single" w:sz="4" w:space="0" w:color="auto"/>
              <w:bottom w:val="single" w:sz="4" w:space="0" w:color="auto"/>
              <w:right w:val="single" w:sz="4" w:space="0" w:color="auto"/>
            </w:tcBorders>
            <w:vAlign w:val="center"/>
            <w:hideMark/>
          </w:tcPr>
          <w:p w:rsidR="00351DC5" w:rsidRDefault="00351DC5" w:rsidP="00022D9A">
            <w:pPr>
              <w:jc w:val="right"/>
              <w:rPr>
                <w:bCs/>
                <w:color w:val="000000"/>
                <w:sz w:val="22"/>
                <w:szCs w:val="22"/>
              </w:rPr>
            </w:pPr>
            <w:r>
              <w:rPr>
                <w:bCs/>
                <w:color w:val="000000"/>
                <w:sz w:val="22"/>
                <w:szCs w:val="22"/>
              </w:rPr>
              <w:t>29,2 g</w:t>
            </w:r>
          </w:p>
        </w:tc>
        <w:tc>
          <w:tcPr>
            <w:tcW w:w="588" w:type="pct"/>
            <w:tcBorders>
              <w:top w:val="single" w:sz="4" w:space="0" w:color="auto"/>
              <w:left w:val="single" w:sz="4" w:space="0" w:color="auto"/>
              <w:bottom w:val="single" w:sz="4" w:space="0" w:color="auto"/>
              <w:right w:val="single" w:sz="4" w:space="0" w:color="auto"/>
            </w:tcBorders>
            <w:vAlign w:val="center"/>
            <w:hideMark/>
          </w:tcPr>
          <w:p w:rsidR="00351DC5" w:rsidRDefault="00351DC5" w:rsidP="00022D9A">
            <w:pPr>
              <w:jc w:val="right"/>
              <w:rPr>
                <w:bCs/>
                <w:color w:val="000000"/>
                <w:sz w:val="22"/>
                <w:szCs w:val="22"/>
              </w:rPr>
            </w:pPr>
            <w:r>
              <w:rPr>
                <w:bCs/>
                <w:color w:val="000000"/>
                <w:sz w:val="22"/>
                <w:szCs w:val="22"/>
              </w:rPr>
              <w:t>43,8 g</w:t>
            </w:r>
          </w:p>
        </w:tc>
        <w:tc>
          <w:tcPr>
            <w:tcW w:w="588" w:type="pct"/>
            <w:tcBorders>
              <w:top w:val="single" w:sz="4" w:space="0" w:color="auto"/>
              <w:left w:val="single" w:sz="4" w:space="0" w:color="auto"/>
              <w:bottom w:val="single" w:sz="4" w:space="0" w:color="auto"/>
              <w:right w:val="single" w:sz="4" w:space="0" w:color="auto"/>
            </w:tcBorders>
            <w:vAlign w:val="center"/>
            <w:hideMark/>
          </w:tcPr>
          <w:p w:rsidR="00351DC5" w:rsidRDefault="00351DC5" w:rsidP="00022D9A">
            <w:pPr>
              <w:jc w:val="right"/>
              <w:rPr>
                <w:bCs/>
                <w:color w:val="000000"/>
                <w:sz w:val="22"/>
                <w:szCs w:val="22"/>
              </w:rPr>
            </w:pPr>
            <w:r>
              <w:rPr>
                <w:bCs/>
                <w:color w:val="000000"/>
                <w:sz w:val="22"/>
                <w:szCs w:val="22"/>
              </w:rPr>
              <w:t>58,4 g</w:t>
            </w:r>
          </w:p>
        </w:tc>
        <w:tc>
          <w:tcPr>
            <w:tcW w:w="588" w:type="pct"/>
            <w:tcBorders>
              <w:top w:val="single" w:sz="4" w:space="0" w:color="auto"/>
              <w:left w:val="single" w:sz="4" w:space="0" w:color="auto"/>
              <w:bottom w:val="single" w:sz="4" w:space="0" w:color="auto"/>
              <w:right w:val="single" w:sz="4" w:space="0" w:color="auto"/>
            </w:tcBorders>
            <w:vAlign w:val="center"/>
            <w:hideMark/>
          </w:tcPr>
          <w:p w:rsidR="00351DC5" w:rsidRDefault="00351DC5" w:rsidP="00022D9A">
            <w:pPr>
              <w:jc w:val="right"/>
              <w:rPr>
                <w:bCs/>
                <w:color w:val="000000"/>
                <w:sz w:val="22"/>
                <w:szCs w:val="22"/>
              </w:rPr>
            </w:pPr>
            <w:r>
              <w:rPr>
                <w:bCs/>
                <w:color w:val="000000"/>
                <w:sz w:val="22"/>
                <w:szCs w:val="22"/>
              </w:rPr>
              <w:t>73,0 g</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28,9 g</w:t>
            </w:r>
          </w:p>
        </w:tc>
      </w:tr>
      <w:tr w:rsidR="00351DC5" w:rsidTr="00022D9A">
        <w:tc>
          <w:tcPr>
            <w:tcW w:w="1400"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0"/>
                <w:numId w:val="9"/>
              </w:numPr>
              <w:tabs>
                <w:tab w:val="left" w:pos="356"/>
              </w:tabs>
              <w:ind w:left="0" w:firstLine="0"/>
              <w:rPr>
                <w:sz w:val="22"/>
                <w:lang w:val="en-GB"/>
              </w:rPr>
            </w:pPr>
            <w:r>
              <w:rPr>
                <w:sz w:val="22"/>
                <w:lang w:val="en-GB"/>
              </w:rPr>
              <w:t>Acetat</w:t>
            </w:r>
            <w:r>
              <w:rPr>
                <w:sz w:val="22"/>
                <w:vertAlign w:val="superscript"/>
                <w:lang w:val="en-GB"/>
              </w:rPr>
              <w:t>1</w:t>
            </w:r>
          </w:p>
        </w:tc>
        <w:tc>
          <w:tcPr>
            <w:tcW w:w="572" w:type="pct"/>
            <w:tcBorders>
              <w:top w:val="single" w:sz="4" w:space="0" w:color="auto"/>
              <w:left w:val="single" w:sz="4" w:space="0" w:color="auto"/>
              <w:bottom w:val="single" w:sz="4" w:space="0" w:color="auto"/>
              <w:right w:val="single" w:sz="4" w:space="0" w:color="auto"/>
            </w:tcBorders>
            <w:vAlign w:val="center"/>
          </w:tcPr>
          <w:p w:rsidR="00351DC5" w:rsidRDefault="00351DC5" w:rsidP="00022D9A">
            <w:pPr>
              <w:jc w:val="right"/>
              <w:rPr>
                <w:bCs/>
                <w:color w:val="000000"/>
                <w:sz w:val="22"/>
                <w:szCs w:val="22"/>
              </w:rPr>
            </w:pPr>
            <w:r>
              <w:rPr>
                <w:bCs/>
                <w:color w:val="000000"/>
                <w:sz w:val="22"/>
                <w:szCs w:val="22"/>
              </w:rPr>
              <w:t>48,6 mmol</w:t>
            </w:r>
          </w:p>
        </w:tc>
        <w:tc>
          <w:tcPr>
            <w:tcW w:w="601" w:type="pct"/>
            <w:tcBorders>
              <w:top w:val="single" w:sz="4" w:space="0" w:color="auto"/>
              <w:left w:val="single" w:sz="4" w:space="0" w:color="auto"/>
              <w:bottom w:val="single" w:sz="4" w:space="0" w:color="auto"/>
              <w:right w:val="single" w:sz="4" w:space="0" w:color="auto"/>
            </w:tcBorders>
            <w:vAlign w:val="center"/>
          </w:tcPr>
          <w:p w:rsidR="00351DC5" w:rsidRDefault="00351DC5" w:rsidP="00022D9A">
            <w:pPr>
              <w:jc w:val="right"/>
              <w:rPr>
                <w:bCs/>
                <w:color w:val="000000"/>
                <w:sz w:val="22"/>
                <w:szCs w:val="22"/>
              </w:rPr>
            </w:pPr>
            <w:r>
              <w:rPr>
                <w:bCs/>
                <w:color w:val="000000"/>
                <w:sz w:val="22"/>
                <w:szCs w:val="22"/>
              </w:rPr>
              <w:t>97,2 mmol</w:t>
            </w:r>
          </w:p>
        </w:tc>
        <w:tc>
          <w:tcPr>
            <w:tcW w:w="588" w:type="pct"/>
            <w:tcBorders>
              <w:top w:val="single" w:sz="4" w:space="0" w:color="auto"/>
              <w:left w:val="single" w:sz="4" w:space="0" w:color="auto"/>
              <w:bottom w:val="single" w:sz="4" w:space="0" w:color="auto"/>
              <w:right w:val="single" w:sz="4" w:space="0" w:color="auto"/>
            </w:tcBorders>
            <w:vAlign w:val="center"/>
          </w:tcPr>
          <w:p w:rsidR="00351DC5" w:rsidRDefault="00351DC5" w:rsidP="00022D9A">
            <w:pPr>
              <w:jc w:val="right"/>
              <w:rPr>
                <w:bCs/>
                <w:color w:val="000000"/>
                <w:sz w:val="22"/>
                <w:szCs w:val="22"/>
              </w:rPr>
            </w:pPr>
            <w:r>
              <w:rPr>
                <w:bCs/>
                <w:color w:val="000000"/>
                <w:sz w:val="22"/>
                <w:szCs w:val="22"/>
              </w:rPr>
              <w:t>146 mmol</w:t>
            </w:r>
          </w:p>
        </w:tc>
        <w:tc>
          <w:tcPr>
            <w:tcW w:w="588" w:type="pct"/>
            <w:tcBorders>
              <w:top w:val="single" w:sz="4" w:space="0" w:color="auto"/>
              <w:left w:val="single" w:sz="4" w:space="0" w:color="auto"/>
              <w:bottom w:val="single" w:sz="4" w:space="0" w:color="auto"/>
              <w:right w:val="single" w:sz="4" w:space="0" w:color="auto"/>
            </w:tcBorders>
            <w:vAlign w:val="center"/>
          </w:tcPr>
          <w:p w:rsidR="00351DC5" w:rsidRDefault="00351DC5" w:rsidP="00022D9A">
            <w:pPr>
              <w:jc w:val="right"/>
              <w:rPr>
                <w:bCs/>
                <w:color w:val="000000"/>
                <w:sz w:val="22"/>
                <w:szCs w:val="22"/>
              </w:rPr>
            </w:pPr>
            <w:r>
              <w:rPr>
                <w:bCs/>
                <w:color w:val="000000"/>
                <w:sz w:val="22"/>
                <w:szCs w:val="22"/>
              </w:rPr>
              <w:t>194 mmol</w:t>
            </w:r>
          </w:p>
        </w:tc>
        <w:tc>
          <w:tcPr>
            <w:tcW w:w="588" w:type="pct"/>
            <w:tcBorders>
              <w:top w:val="single" w:sz="4" w:space="0" w:color="auto"/>
              <w:left w:val="single" w:sz="4" w:space="0" w:color="auto"/>
              <w:bottom w:val="single" w:sz="4" w:space="0" w:color="auto"/>
              <w:right w:val="single" w:sz="4" w:space="0" w:color="auto"/>
            </w:tcBorders>
            <w:vAlign w:val="center"/>
          </w:tcPr>
          <w:p w:rsidR="00351DC5" w:rsidRDefault="00351DC5" w:rsidP="00022D9A">
            <w:pPr>
              <w:jc w:val="right"/>
              <w:rPr>
                <w:bCs/>
                <w:color w:val="000000"/>
                <w:sz w:val="22"/>
                <w:szCs w:val="22"/>
              </w:rPr>
            </w:pPr>
            <w:r>
              <w:rPr>
                <w:bCs/>
                <w:color w:val="000000"/>
                <w:sz w:val="22"/>
                <w:szCs w:val="22"/>
              </w:rPr>
              <w:t>243 mmol</w:t>
            </w:r>
          </w:p>
        </w:tc>
        <w:tc>
          <w:tcPr>
            <w:tcW w:w="661"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r>
              <w:rPr>
                <w:sz w:val="22"/>
                <w:szCs w:val="22"/>
              </w:rPr>
              <w:t>96,0 mmol</w:t>
            </w:r>
          </w:p>
        </w:tc>
      </w:tr>
      <w:tr w:rsidR="00351DC5" w:rsidTr="00022D9A">
        <w:tc>
          <w:tcPr>
            <w:tcW w:w="1400"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0"/>
                <w:numId w:val="9"/>
              </w:numPr>
              <w:tabs>
                <w:tab w:val="left" w:pos="356"/>
              </w:tabs>
              <w:ind w:left="0" w:firstLine="0"/>
              <w:rPr>
                <w:sz w:val="22"/>
                <w:lang w:val="en-GB"/>
              </w:rPr>
            </w:pPr>
            <w:r>
              <w:rPr>
                <w:sz w:val="22"/>
                <w:lang w:val="en-GB"/>
              </w:rPr>
              <w:t>Phosphat</w:t>
            </w:r>
            <w:r>
              <w:rPr>
                <w:sz w:val="22"/>
                <w:vertAlign w:val="superscript"/>
                <w:lang w:val="en-GB"/>
              </w:rPr>
              <w:t>2</w:t>
            </w:r>
          </w:p>
        </w:tc>
        <w:tc>
          <w:tcPr>
            <w:tcW w:w="572" w:type="pct"/>
            <w:tcBorders>
              <w:top w:val="single" w:sz="4" w:space="0" w:color="auto"/>
              <w:left w:val="single" w:sz="4" w:space="0" w:color="auto"/>
              <w:bottom w:val="single" w:sz="4" w:space="0" w:color="auto"/>
              <w:right w:val="single" w:sz="4" w:space="0" w:color="auto"/>
            </w:tcBorders>
            <w:vAlign w:val="center"/>
          </w:tcPr>
          <w:p w:rsidR="00351DC5" w:rsidRDefault="00351DC5" w:rsidP="00022D9A">
            <w:pPr>
              <w:jc w:val="right"/>
              <w:rPr>
                <w:bCs/>
                <w:color w:val="000000"/>
                <w:sz w:val="22"/>
                <w:szCs w:val="22"/>
              </w:rPr>
            </w:pPr>
            <w:r>
              <w:rPr>
                <w:bCs/>
                <w:color w:val="000000"/>
                <w:sz w:val="22"/>
                <w:szCs w:val="22"/>
              </w:rPr>
              <w:t>1,1 mmol</w:t>
            </w:r>
          </w:p>
        </w:tc>
        <w:tc>
          <w:tcPr>
            <w:tcW w:w="601" w:type="pct"/>
            <w:tcBorders>
              <w:top w:val="single" w:sz="4" w:space="0" w:color="auto"/>
              <w:left w:val="single" w:sz="4" w:space="0" w:color="auto"/>
              <w:bottom w:val="single" w:sz="4" w:space="0" w:color="auto"/>
              <w:right w:val="single" w:sz="4" w:space="0" w:color="auto"/>
            </w:tcBorders>
            <w:vAlign w:val="center"/>
          </w:tcPr>
          <w:p w:rsidR="00351DC5" w:rsidRDefault="00351DC5" w:rsidP="00022D9A">
            <w:pPr>
              <w:jc w:val="right"/>
              <w:rPr>
                <w:bCs/>
                <w:color w:val="000000"/>
                <w:sz w:val="22"/>
                <w:szCs w:val="22"/>
              </w:rPr>
            </w:pPr>
            <w:r>
              <w:rPr>
                <w:bCs/>
                <w:color w:val="000000"/>
                <w:sz w:val="22"/>
                <w:szCs w:val="22"/>
              </w:rPr>
              <w:t>2,2 mmol</w:t>
            </w:r>
          </w:p>
        </w:tc>
        <w:tc>
          <w:tcPr>
            <w:tcW w:w="588" w:type="pct"/>
            <w:tcBorders>
              <w:top w:val="single" w:sz="4" w:space="0" w:color="auto"/>
              <w:left w:val="single" w:sz="4" w:space="0" w:color="auto"/>
              <w:bottom w:val="single" w:sz="4" w:space="0" w:color="auto"/>
              <w:right w:val="single" w:sz="4" w:space="0" w:color="auto"/>
            </w:tcBorders>
            <w:vAlign w:val="center"/>
          </w:tcPr>
          <w:p w:rsidR="00351DC5" w:rsidRDefault="00351DC5" w:rsidP="00022D9A">
            <w:pPr>
              <w:jc w:val="right"/>
              <w:rPr>
                <w:bCs/>
                <w:color w:val="000000"/>
                <w:sz w:val="22"/>
                <w:szCs w:val="22"/>
              </w:rPr>
            </w:pPr>
            <w:r>
              <w:rPr>
                <w:bCs/>
                <w:color w:val="000000"/>
                <w:sz w:val="22"/>
                <w:szCs w:val="22"/>
              </w:rPr>
              <w:t>3,3 mmol</w:t>
            </w:r>
          </w:p>
        </w:tc>
        <w:tc>
          <w:tcPr>
            <w:tcW w:w="588" w:type="pct"/>
            <w:tcBorders>
              <w:top w:val="single" w:sz="4" w:space="0" w:color="auto"/>
              <w:left w:val="single" w:sz="4" w:space="0" w:color="auto"/>
              <w:bottom w:val="single" w:sz="4" w:space="0" w:color="auto"/>
              <w:right w:val="single" w:sz="4" w:space="0" w:color="auto"/>
            </w:tcBorders>
            <w:vAlign w:val="center"/>
          </w:tcPr>
          <w:p w:rsidR="00351DC5" w:rsidRDefault="00351DC5" w:rsidP="00022D9A">
            <w:pPr>
              <w:jc w:val="right"/>
              <w:rPr>
                <w:bCs/>
                <w:color w:val="000000"/>
                <w:sz w:val="22"/>
                <w:szCs w:val="22"/>
              </w:rPr>
            </w:pPr>
            <w:r>
              <w:rPr>
                <w:bCs/>
                <w:color w:val="000000"/>
                <w:sz w:val="22"/>
                <w:szCs w:val="22"/>
              </w:rPr>
              <w:t>4,4 mmol</w:t>
            </w:r>
          </w:p>
        </w:tc>
        <w:tc>
          <w:tcPr>
            <w:tcW w:w="588" w:type="pct"/>
            <w:tcBorders>
              <w:top w:val="single" w:sz="4" w:space="0" w:color="auto"/>
              <w:left w:val="single" w:sz="4" w:space="0" w:color="auto"/>
              <w:bottom w:val="single" w:sz="4" w:space="0" w:color="auto"/>
              <w:right w:val="single" w:sz="4" w:space="0" w:color="auto"/>
            </w:tcBorders>
            <w:vAlign w:val="center"/>
          </w:tcPr>
          <w:p w:rsidR="00351DC5" w:rsidRDefault="00351DC5" w:rsidP="00022D9A">
            <w:pPr>
              <w:jc w:val="right"/>
              <w:rPr>
                <w:bCs/>
                <w:color w:val="000000"/>
                <w:sz w:val="22"/>
                <w:szCs w:val="22"/>
              </w:rPr>
            </w:pPr>
            <w:r>
              <w:rPr>
                <w:bCs/>
                <w:color w:val="000000"/>
                <w:sz w:val="22"/>
                <w:szCs w:val="22"/>
              </w:rPr>
              <w:t>5,5 mmol</w:t>
            </w:r>
          </w:p>
        </w:tc>
        <w:tc>
          <w:tcPr>
            <w:tcW w:w="661"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r>
              <w:rPr>
                <w:sz w:val="22"/>
                <w:szCs w:val="22"/>
              </w:rPr>
              <w:t>2,2 mmol</w:t>
            </w:r>
          </w:p>
        </w:tc>
      </w:tr>
      <w:tr w:rsidR="00351DC5" w:rsidTr="00022D9A">
        <w:tc>
          <w:tcPr>
            <w:tcW w:w="1400"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0"/>
                <w:numId w:val="9"/>
              </w:numPr>
              <w:tabs>
                <w:tab w:val="left" w:pos="356"/>
              </w:tabs>
              <w:ind w:left="0" w:firstLine="0"/>
              <w:rPr>
                <w:sz w:val="22"/>
              </w:rPr>
            </w:pPr>
            <w:r>
              <w:rPr>
                <w:sz w:val="22"/>
              </w:rPr>
              <w:t>Energiindhold</w:t>
            </w:r>
          </w:p>
        </w:tc>
        <w:tc>
          <w:tcPr>
            <w:tcW w:w="572" w:type="pct"/>
            <w:tcBorders>
              <w:top w:val="single" w:sz="4" w:space="0" w:color="auto"/>
              <w:left w:val="single" w:sz="4" w:space="0" w:color="auto"/>
              <w:bottom w:val="single" w:sz="4" w:space="0" w:color="auto"/>
              <w:right w:val="single" w:sz="4" w:space="0" w:color="auto"/>
            </w:tcBorders>
          </w:tcPr>
          <w:p w:rsidR="00351DC5" w:rsidRDefault="00351DC5" w:rsidP="00022D9A">
            <w:pPr>
              <w:jc w:val="right"/>
              <w:rPr>
                <w:sz w:val="22"/>
                <w:szCs w:val="22"/>
              </w:rPr>
            </w:pPr>
          </w:p>
        </w:tc>
        <w:tc>
          <w:tcPr>
            <w:tcW w:w="601"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p>
        </w:tc>
        <w:tc>
          <w:tcPr>
            <w:tcW w:w="588"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p>
        </w:tc>
        <w:tc>
          <w:tcPr>
            <w:tcW w:w="661" w:type="pct"/>
            <w:tcBorders>
              <w:top w:val="single" w:sz="4" w:space="0" w:color="auto"/>
              <w:left w:val="single" w:sz="4" w:space="0" w:color="auto"/>
              <w:bottom w:val="single" w:sz="4" w:space="0" w:color="auto"/>
              <w:right w:val="single" w:sz="4" w:space="0" w:color="auto"/>
            </w:tcBorders>
          </w:tcPr>
          <w:p w:rsidR="00351DC5" w:rsidRDefault="00351DC5" w:rsidP="00022D9A">
            <w:pPr>
              <w:numPr>
                <w:ilvl w:val="12"/>
                <w:numId w:val="0"/>
              </w:numPr>
              <w:jc w:val="right"/>
              <w:rPr>
                <w:sz w:val="22"/>
                <w:szCs w:val="22"/>
              </w:rPr>
            </w:pPr>
          </w:p>
        </w:tc>
      </w:tr>
      <w:tr w:rsidR="00351DC5" w:rsidTr="00022D9A">
        <w:tc>
          <w:tcPr>
            <w:tcW w:w="1400" w:type="pct"/>
            <w:tcBorders>
              <w:top w:val="single" w:sz="4" w:space="0" w:color="auto"/>
              <w:left w:val="single" w:sz="4" w:space="0" w:color="auto"/>
              <w:bottom w:val="single" w:sz="4" w:space="0" w:color="auto"/>
              <w:right w:val="single" w:sz="4" w:space="0" w:color="auto"/>
            </w:tcBorders>
            <w:hideMark/>
          </w:tcPr>
          <w:p w:rsidR="00351DC5" w:rsidRDefault="00351DC5" w:rsidP="00022D9A">
            <w:pPr>
              <w:pStyle w:val="Sidehoved"/>
              <w:numPr>
                <w:ilvl w:val="12"/>
                <w:numId w:val="0"/>
              </w:numPr>
              <w:tabs>
                <w:tab w:val="left" w:pos="497"/>
              </w:tabs>
              <w:rPr>
                <w:sz w:val="22"/>
              </w:rPr>
            </w:pPr>
            <w:r>
              <w:rPr>
                <w:sz w:val="22"/>
              </w:rPr>
              <w:tab/>
              <w:t>- totalt (ca.)</w:t>
            </w:r>
          </w:p>
        </w:tc>
        <w:tc>
          <w:tcPr>
            <w:tcW w:w="572"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450 kcal</w:t>
            </w:r>
          </w:p>
          <w:p w:rsidR="00351DC5" w:rsidRDefault="00351DC5" w:rsidP="00022D9A">
            <w:pPr>
              <w:numPr>
                <w:ilvl w:val="12"/>
                <w:numId w:val="0"/>
              </w:numPr>
              <w:jc w:val="right"/>
              <w:rPr>
                <w:sz w:val="22"/>
                <w:szCs w:val="22"/>
              </w:rPr>
            </w:pPr>
            <w:r>
              <w:rPr>
                <w:sz w:val="22"/>
                <w:szCs w:val="22"/>
              </w:rPr>
              <w:t>1,9MJ</w:t>
            </w:r>
          </w:p>
        </w:tc>
        <w:tc>
          <w:tcPr>
            <w:tcW w:w="601"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 xml:space="preserve">900 </w:t>
            </w:r>
            <w:proofErr w:type="gramStart"/>
            <w:r>
              <w:rPr>
                <w:sz w:val="22"/>
                <w:szCs w:val="22"/>
              </w:rPr>
              <w:t>kcal  3</w:t>
            </w:r>
            <w:proofErr w:type="gramEnd"/>
            <w:r>
              <w:rPr>
                <w:sz w:val="22"/>
                <w:szCs w:val="22"/>
              </w:rPr>
              <w:t>,8MJ</w:t>
            </w:r>
          </w:p>
        </w:tc>
        <w:tc>
          <w:tcPr>
            <w:tcW w:w="588"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 xml:space="preserve">1350 </w:t>
            </w:r>
            <w:proofErr w:type="gramStart"/>
            <w:r>
              <w:rPr>
                <w:sz w:val="22"/>
                <w:szCs w:val="22"/>
              </w:rPr>
              <w:t>kcal  5</w:t>
            </w:r>
            <w:proofErr w:type="gramEnd"/>
            <w:r>
              <w:rPr>
                <w:sz w:val="22"/>
                <w:szCs w:val="22"/>
              </w:rPr>
              <w:t>,6MJ</w:t>
            </w:r>
          </w:p>
        </w:tc>
        <w:tc>
          <w:tcPr>
            <w:tcW w:w="588"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 xml:space="preserve">1800 </w:t>
            </w:r>
            <w:proofErr w:type="gramStart"/>
            <w:r>
              <w:rPr>
                <w:sz w:val="22"/>
                <w:szCs w:val="22"/>
              </w:rPr>
              <w:t>kcal  7</w:t>
            </w:r>
            <w:proofErr w:type="gramEnd"/>
            <w:r>
              <w:rPr>
                <w:sz w:val="22"/>
                <w:szCs w:val="22"/>
              </w:rPr>
              <w:t>,5MJ</w:t>
            </w:r>
          </w:p>
        </w:tc>
        <w:tc>
          <w:tcPr>
            <w:tcW w:w="588"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2250 kcal 9,4MJ</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rPr>
              <w:t>889 kcal</w:t>
            </w:r>
            <w:r>
              <w:rPr>
                <w:sz w:val="22"/>
              </w:rPr>
              <w:br/>
              <w:t>3,7 MJ</w:t>
            </w:r>
          </w:p>
        </w:tc>
      </w:tr>
      <w:tr w:rsidR="00351DC5" w:rsidTr="00022D9A">
        <w:tc>
          <w:tcPr>
            <w:tcW w:w="1400"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tabs>
                <w:tab w:val="left" w:pos="497"/>
              </w:tabs>
              <w:rPr>
                <w:sz w:val="22"/>
              </w:rPr>
            </w:pPr>
            <w:r>
              <w:rPr>
                <w:sz w:val="22"/>
              </w:rPr>
              <w:tab/>
              <w:t xml:space="preserve">- ikke-protein (ca.) </w:t>
            </w:r>
          </w:p>
        </w:tc>
        <w:tc>
          <w:tcPr>
            <w:tcW w:w="572"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317 kcal</w:t>
            </w:r>
            <w:r>
              <w:rPr>
                <w:sz w:val="22"/>
                <w:szCs w:val="22"/>
              </w:rPr>
              <w:br/>
              <w:t>1,3 MJ</w:t>
            </w:r>
          </w:p>
        </w:tc>
        <w:tc>
          <w:tcPr>
            <w:tcW w:w="601"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635 kcal 2,7 MJ</w:t>
            </w:r>
          </w:p>
        </w:tc>
        <w:tc>
          <w:tcPr>
            <w:tcW w:w="588"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952 kcal 4,0 MJ</w:t>
            </w:r>
          </w:p>
        </w:tc>
        <w:tc>
          <w:tcPr>
            <w:tcW w:w="588"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1270 kcal 5,3 MJ</w:t>
            </w:r>
          </w:p>
        </w:tc>
        <w:tc>
          <w:tcPr>
            <w:tcW w:w="588"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szCs w:val="22"/>
              </w:rPr>
              <w:t>1590 kcal 6,6 MJ</w:t>
            </w:r>
          </w:p>
        </w:tc>
        <w:tc>
          <w:tcPr>
            <w:tcW w:w="661" w:type="pct"/>
            <w:tcBorders>
              <w:top w:val="single" w:sz="4" w:space="0" w:color="auto"/>
              <w:left w:val="single" w:sz="4" w:space="0" w:color="auto"/>
              <w:bottom w:val="single" w:sz="4" w:space="0" w:color="auto"/>
              <w:right w:val="single" w:sz="4" w:space="0" w:color="auto"/>
            </w:tcBorders>
            <w:hideMark/>
          </w:tcPr>
          <w:p w:rsidR="00351DC5" w:rsidRDefault="00351DC5" w:rsidP="00022D9A">
            <w:pPr>
              <w:numPr>
                <w:ilvl w:val="12"/>
                <w:numId w:val="0"/>
              </w:numPr>
              <w:jc w:val="right"/>
              <w:rPr>
                <w:sz w:val="22"/>
                <w:szCs w:val="22"/>
              </w:rPr>
            </w:pPr>
            <w:r>
              <w:rPr>
                <w:sz w:val="22"/>
              </w:rPr>
              <w:t>627 kcal</w:t>
            </w:r>
            <w:r>
              <w:rPr>
                <w:sz w:val="22"/>
              </w:rPr>
              <w:br/>
              <w:t>2,6 MJ</w:t>
            </w:r>
          </w:p>
        </w:tc>
      </w:tr>
    </w:tbl>
    <w:p w:rsidR="00351DC5" w:rsidRPr="008E7A0D" w:rsidRDefault="00351DC5" w:rsidP="00351DC5">
      <w:pPr>
        <w:tabs>
          <w:tab w:val="left" w:pos="567"/>
          <w:tab w:val="left" w:pos="3402"/>
          <w:tab w:val="left" w:pos="4536"/>
          <w:tab w:val="left" w:pos="5670"/>
          <w:tab w:val="left" w:pos="6804"/>
        </w:tabs>
        <w:ind w:left="567" w:hanging="567"/>
        <w:rPr>
          <w:sz w:val="24"/>
          <w:szCs w:val="24"/>
        </w:rPr>
      </w:pPr>
      <w:r w:rsidRPr="008E7A0D">
        <w:rPr>
          <w:sz w:val="24"/>
          <w:szCs w:val="24"/>
          <w:vertAlign w:val="superscript"/>
        </w:rPr>
        <w:t>1</w:t>
      </w:r>
      <w:r w:rsidRPr="008E7A0D">
        <w:rPr>
          <w:sz w:val="24"/>
          <w:szCs w:val="24"/>
        </w:rPr>
        <w:t xml:space="preserve"> Bidrag fra aminosyreopløsningen.</w:t>
      </w:r>
    </w:p>
    <w:p w:rsidR="00351DC5" w:rsidRDefault="00351DC5" w:rsidP="00351DC5">
      <w:pPr>
        <w:tabs>
          <w:tab w:val="left" w:pos="851"/>
          <w:tab w:val="left" w:pos="3402"/>
          <w:tab w:val="left" w:pos="4536"/>
          <w:tab w:val="left" w:pos="5670"/>
          <w:tab w:val="left" w:pos="6804"/>
        </w:tabs>
        <w:ind w:left="851" w:hanging="851"/>
        <w:rPr>
          <w:sz w:val="24"/>
          <w:szCs w:val="24"/>
        </w:rPr>
      </w:pPr>
      <w:r>
        <w:rPr>
          <w:sz w:val="24"/>
          <w:szCs w:val="24"/>
          <w:vertAlign w:val="superscript"/>
        </w:rPr>
        <w:t>2</w:t>
      </w:r>
      <w:r>
        <w:rPr>
          <w:sz w:val="24"/>
          <w:szCs w:val="24"/>
        </w:rPr>
        <w:t xml:space="preserve"> Bidrag fra fedtemulsionen.</w:t>
      </w:r>
    </w:p>
    <w:p w:rsidR="00351DC5" w:rsidRPr="008C4349" w:rsidRDefault="00351DC5" w:rsidP="00351DC5">
      <w:pPr>
        <w:ind w:left="851" w:hanging="851"/>
        <w:rPr>
          <w:sz w:val="24"/>
          <w:szCs w:val="24"/>
        </w:rPr>
      </w:pPr>
    </w:p>
    <w:p w:rsidR="00351DC5" w:rsidRPr="008E7A0D" w:rsidRDefault="00351DC5" w:rsidP="00351DC5">
      <w:pPr>
        <w:ind w:left="851" w:hanging="851"/>
        <w:rPr>
          <w:sz w:val="24"/>
          <w:szCs w:val="24"/>
        </w:rPr>
      </w:pPr>
      <w:r w:rsidRPr="008E7A0D">
        <w:rPr>
          <w:sz w:val="24"/>
          <w:szCs w:val="24"/>
        </w:rPr>
        <w:tab/>
        <w:t>Alle hjælpestoffer er anført under pkt. 6.1.</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3.</w:t>
      </w:r>
      <w:r w:rsidRPr="00C84483">
        <w:rPr>
          <w:b/>
          <w:sz w:val="24"/>
          <w:szCs w:val="24"/>
        </w:rPr>
        <w:tab/>
        <w:t>LÆGEMIDDELFORM</w:t>
      </w:r>
    </w:p>
    <w:p w:rsidR="00351DC5" w:rsidRPr="008E7A0D" w:rsidRDefault="00351DC5" w:rsidP="00351DC5">
      <w:pPr>
        <w:ind w:left="851" w:hanging="851"/>
        <w:rPr>
          <w:sz w:val="24"/>
          <w:szCs w:val="24"/>
        </w:rPr>
      </w:pPr>
      <w:r>
        <w:rPr>
          <w:sz w:val="24"/>
          <w:szCs w:val="24"/>
        </w:rPr>
        <w:tab/>
      </w:r>
      <w:r w:rsidRPr="008E7A0D">
        <w:rPr>
          <w:sz w:val="24"/>
          <w:szCs w:val="24"/>
        </w:rPr>
        <w:t>Infusionsvæske, emulsion</w:t>
      </w:r>
    </w:p>
    <w:p w:rsidR="00351DC5" w:rsidRPr="008E7A0D" w:rsidRDefault="00351DC5" w:rsidP="00351DC5">
      <w:pPr>
        <w:ind w:left="851"/>
        <w:rPr>
          <w:sz w:val="24"/>
          <w:szCs w:val="24"/>
        </w:rPr>
      </w:pPr>
    </w:p>
    <w:p w:rsidR="00351DC5" w:rsidRPr="008E7A0D" w:rsidRDefault="00351DC5" w:rsidP="00351DC5">
      <w:pPr>
        <w:ind w:left="851"/>
        <w:rPr>
          <w:sz w:val="24"/>
          <w:szCs w:val="24"/>
        </w:rPr>
      </w:pPr>
      <w:proofErr w:type="spellStart"/>
      <w:r w:rsidRPr="008E7A0D">
        <w:rPr>
          <w:sz w:val="24"/>
          <w:szCs w:val="24"/>
        </w:rPr>
        <w:t>Glucose</w:t>
      </w:r>
      <w:proofErr w:type="spellEnd"/>
      <w:r w:rsidRPr="008E7A0D">
        <w:rPr>
          <w:sz w:val="24"/>
          <w:szCs w:val="24"/>
        </w:rPr>
        <w:t>- og aminosyreopløsningerne er klare og farveløse til let gullige og uden partikler. Fedtemulsionen er hvid og homogen.</w:t>
      </w:r>
    </w:p>
    <w:p w:rsidR="00351DC5" w:rsidRPr="008E7A0D" w:rsidRDefault="00351DC5" w:rsidP="00351DC5">
      <w:pPr>
        <w:ind w:left="851" w:hanging="851"/>
        <w:rPr>
          <w:sz w:val="24"/>
          <w:szCs w:val="24"/>
        </w:rPr>
      </w:pPr>
    </w:p>
    <w:p w:rsidR="00351DC5" w:rsidRDefault="00351DC5" w:rsidP="00351DC5">
      <w:pPr>
        <w:ind w:left="851"/>
        <w:rPr>
          <w:sz w:val="24"/>
          <w:szCs w:val="24"/>
        </w:rPr>
      </w:pPr>
      <w:proofErr w:type="spellStart"/>
      <w:r>
        <w:rPr>
          <w:sz w:val="24"/>
          <w:szCs w:val="24"/>
        </w:rPr>
        <w:t>Osmolalitet</w:t>
      </w:r>
      <w:proofErr w:type="spellEnd"/>
      <w:r>
        <w:rPr>
          <w:sz w:val="24"/>
          <w:szCs w:val="24"/>
        </w:rPr>
        <w:t xml:space="preserve">: ca. 1400 </w:t>
      </w:r>
      <w:proofErr w:type="spellStart"/>
      <w:r>
        <w:rPr>
          <w:sz w:val="24"/>
          <w:szCs w:val="24"/>
        </w:rPr>
        <w:t>mosmol</w:t>
      </w:r>
      <w:proofErr w:type="spellEnd"/>
      <w:r>
        <w:rPr>
          <w:sz w:val="24"/>
          <w:szCs w:val="24"/>
        </w:rPr>
        <w:t>/kg vand</w:t>
      </w:r>
    </w:p>
    <w:p w:rsidR="00351DC5" w:rsidRDefault="00351DC5" w:rsidP="00351DC5">
      <w:pPr>
        <w:ind w:left="851"/>
        <w:rPr>
          <w:sz w:val="24"/>
          <w:szCs w:val="24"/>
        </w:rPr>
      </w:pPr>
      <w:proofErr w:type="spellStart"/>
      <w:r>
        <w:rPr>
          <w:sz w:val="24"/>
          <w:szCs w:val="24"/>
        </w:rPr>
        <w:t>Osmolaritet</w:t>
      </w:r>
      <w:proofErr w:type="spellEnd"/>
      <w:r>
        <w:rPr>
          <w:sz w:val="24"/>
          <w:szCs w:val="24"/>
        </w:rPr>
        <w:t xml:space="preserve">: ca. 1200 </w:t>
      </w:r>
      <w:proofErr w:type="spellStart"/>
      <w:r>
        <w:rPr>
          <w:sz w:val="24"/>
          <w:szCs w:val="24"/>
        </w:rPr>
        <w:t>mosmol</w:t>
      </w:r>
      <w:proofErr w:type="spellEnd"/>
      <w:r>
        <w:rPr>
          <w:sz w:val="24"/>
          <w:szCs w:val="24"/>
        </w:rPr>
        <w:t>/l</w:t>
      </w:r>
    </w:p>
    <w:p w:rsidR="00351DC5" w:rsidRDefault="00351DC5" w:rsidP="00351DC5">
      <w:pPr>
        <w:ind w:firstLine="851"/>
        <w:rPr>
          <w:sz w:val="24"/>
          <w:szCs w:val="24"/>
        </w:rPr>
      </w:pPr>
      <w:r>
        <w:rPr>
          <w:sz w:val="24"/>
          <w:szCs w:val="24"/>
        </w:rPr>
        <w:t>pH (efter blanding): ca. 5,6</w:t>
      </w:r>
    </w:p>
    <w:p w:rsidR="00351DC5" w:rsidRPr="00C84483" w:rsidRDefault="00351DC5" w:rsidP="00351DC5">
      <w:pPr>
        <w:ind w:left="851"/>
        <w:rPr>
          <w:sz w:val="24"/>
          <w:szCs w:val="24"/>
        </w:rPr>
      </w:pP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4.</w:t>
      </w:r>
      <w:r w:rsidRPr="00C84483">
        <w:rPr>
          <w:b/>
          <w:sz w:val="24"/>
          <w:szCs w:val="24"/>
        </w:rPr>
        <w:tab/>
        <w:t>KLINISKE OPLYSNINGER</w:t>
      </w:r>
    </w:p>
    <w:p w:rsidR="00351DC5" w:rsidRPr="00C84483" w:rsidRDefault="00351DC5" w:rsidP="00351DC5">
      <w:pPr>
        <w:ind w:left="851"/>
        <w:rPr>
          <w:b/>
          <w:sz w:val="24"/>
          <w:szCs w:val="24"/>
        </w:rPr>
      </w:pPr>
    </w:p>
    <w:p w:rsidR="00351DC5" w:rsidRPr="00C84483" w:rsidRDefault="00351DC5" w:rsidP="00351DC5">
      <w:pPr>
        <w:ind w:left="851" w:hanging="851"/>
        <w:rPr>
          <w:b/>
          <w:sz w:val="24"/>
          <w:szCs w:val="24"/>
          <w:u w:val="single"/>
        </w:rPr>
      </w:pPr>
      <w:r w:rsidRPr="00C84483">
        <w:rPr>
          <w:b/>
          <w:sz w:val="24"/>
          <w:szCs w:val="24"/>
        </w:rPr>
        <w:t>4.1</w:t>
      </w:r>
      <w:r w:rsidRPr="00C84483">
        <w:rPr>
          <w:b/>
          <w:sz w:val="24"/>
          <w:szCs w:val="24"/>
        </w:rPr>
        <w:tab/>
        <w:t>Terapeutiske indikationer</w:t>
      </w:r>
    </w:p>
    <w:p w:rsidR="00351DC5" w:rsidRPr="008E7A0D" w:rsidRDefault="00351DC5" w:rsidP="00351DC5">
      <w:pPr>
        <w:ind w:left="855"/>
        <w:rPr>
          <w:sz w:val="24"/>
          <w:szCs w:val="24"/>
        </w:rPr>
      </w:pPr>
      <w:r w:rsidRPr="008E7A0D">
        <w:rPr>
          <w:sz w:val="24"/>
          <w:szCs w:val="24"/>
        </w:rPr>
        <w:t xml:space="preserve">Parenteral ernæring til voksne </w:t>
      </w:r>
      <w:r>
        <w:rPr>
          <w:sz w:val="24"/>
          <w:szCs w:val="24"/>
        </w:rPr>
        <w:t>og børn på 2 år og ældre</w:t>
      </w:r>
      <w:r w:rsidRPr="008E7A0D">
        <w:rPr>
          <w:sz w:val="24"/>
          <w:szCs w:val="24"/>
        </w:rPr>
        <w:t xml:space="preserve">, når peroral eller </w:t>
      </w:r>
      <w:proofErr w:type="spellStart"/>
      <w:r w:rsidRPr="008E7A0D">
        <w:rPr>
          <w:sz w:val="24"/>
          <w:szCs w:val="24"/>
        </w:rPr>
        <w:t>enteral</w:t>
      </w:r>
      <w:proofErr w:type="spellEnd"/>
      <w:r w:rsidRPr="008E7A0D">
        <w:rPr>
          <w:sz w:val="24"/>
          <w:szCs w:val="24"/>
        </w:rPr>
        <w:t xml:space="preserve"> ernæring er umulig, utilstrækkelig eller kontraindiceret. </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4.2</w:t>
      </w:r>
      <w:r w:rsidRPr="00C84483">
        <w:rPr>
          <w:b/>
          <w:sz w:val="24"/>
          <w:szCs w:val="24"/>
        </w:rPr>
        <w:tab/>
      </w:r>
      <w:bookmarkStart w:id="0" w:name="_Hlk121742956"/>
      <w:r w:rsidR="004A54C7" w:rsidRPr="00BA4587">
        <w:rPr>
          <w:b/>
          <w:sz w:val="24"/>
          <w:szCs w:val="24"/>
        </w:rPr>
        <w:t>Dosering og administration</w:t>
      </w:r>
      <w:bookmarkEnd w:id="0"/>
    </w:p>
    <w:p w:rsidR="00351DC5" w:rsidRDefault="00351DC5" w:rsidP="00351DC5">
      <w:pPr>
        <w:ind w:left="855"/>
        <w:rPr>
          <w:sz w:val="24"/>
          <w:szCs w:val="24"/>
          <w:u w:val="single"/>
        </w:rPr>
      </w:pPr>
    </w:p>
    <w:p w:rsidR="00351DC5" w:rsidRPr="00380A09" w:rsidRDefault="00351DC5" w:rsidP="00351DC5">
      <w:pPr>
        <w:ind w:left="855"/>
        <w:rPr>
          <w:sz w:val="24"/>
          <w:szCs w:val="24"/>
          <w:u w:val="single"/>
        </w:rPr>
      </w:pPr>
      <w:r>
        <w:rPr>
          <w:sz w:val="24"/>
          <w:szCs w:val="24"/>
          <w:u w:val="single"/>
        </w:rPr>
        <w:t>Dosering</w:t>
      </w:r>
    </w:p>
    <w:p w:rsidR="00351DC5" w:rsidRPr="008E7A0D" w:rsidRDefault="00351DC5" w:rsidP="00351DC5">
      <w:pPr>
        <w:ind w:left="855"/>
        <w:rPr>
          <w:sz w:val="24"/>
          <w:szCs w:val="24"/>
        </w:rPr>
      </w:pPr>
      <w:r w:rsidRPr="008E7A0D">
        <w:rPr>
          <w:sz w:val="24"/>
          <w:szCs w:val="24"/>
        </w:rPr>
        <w:t xml:space="preserve">Efter blanding af de 3 kamre fremkommer produktet som en hvid emulsion. </w:t>
      </w:r>
    </w:p>
    <w:p w:rsidR="00351DC5" w:rsidRPr="008E7A0D" w:rsidRDefault="00351DC5" w:rsidP="00351DC5">
      <w:pPr>
        <w:ind w:left="855"/>
        <w:rPr>
          <w:sz w:val="24"/>
          <w:szCs w:val="24"/>
        </w:rPr>
      </w:pPr>
    </w:p>
    <w:p w:rsidR="00351DC5" w:rsidRPr="0018144C" w:rsidRDefault="00351DC5" w:rsidP="00351DC5">
      <w:pPr>
        <w:ind w:left="855"/>
        <w:rPr>
          <w:sz w:val="24"/>
          <w:szCs w:val="24"/>
        </w:rPr>
      </w:pPr>
      <w:r w:rsidRPr="008E7A0D">
        <w:rPr>
          <w:sz w:val="24"/>
          <w:szCs w:val="24"/>
        </w:rPr>
        <w:t xml:space="preserve">Patientens evne til at udskille </w:t>
      </w:r>
      <w:r>
        <w:rPr>
          <w:sz w:val="24"/>
          <w:szCs w:val="24"/>
        </w:rPr>
        <w:t>lipider</w:t>
      </w:r>
      <w:r w:rsidRPr="008E7A0D">
        <w:rPr>
          <w:sz w:val="24"/>
          <w:szCs w:val="24"/>
        </w:rPr>
        <w:t xml:space="preserve"> og omsætte nitrogen og </w:t>
      </w:r>
      <w:proofErr w:type="spellStart"/>
      <w:r w:rsidRPr="008E7A0D">
        <w:rPr>
          <w:sz w:val="24"/>
          <w:szCs w:val="24"/>
        </w:rPr>
        <w:t>glucose</w:t>
      </w:r>
      <w:proofErr w:type="spellEnd"/>
      <w:r w:rsidRPr="008E7A0D">
        <w:rPr>
          <w:sz w:val="24"/>
          <w:szCs w:val="24"/>
        </w:rPr>
        <w:t xml:space="preserve"> samt ernærings</w:t>
      </w:r>
      <w:r>
        <w:rPr>
          <w:sz w:val="24"/>
          <w:szCs w:val="24"/>
        </w:rPr>
        <w:softHyphen/>
      </w:r>
      <w:r w:rsidRPr="008E7A0D">
        <w:rPr>
          <w:sz w:val="24"/>
          <w:szCs w:val="24"/>
        </w:rPr>
        <w:t>behovet bør bestemme dosering og infusionshastighed, se pkt. 4.4.</w:t>
      </w:r>
    </w:p>
    <w:p w:rsidR="00351DC5" w:rsidRPr="008E7A0D" w:rsidRDefault="00351DC5" w:rsidP="00351DC5">
      <w:pPr>
        <w:rPr>
          <w:sz w:val="24"/>
          <w:szCs w:val="24"/>
        </w:rPr>
      </w:pPr>
    </w:p>
    <w:p w:rsidR="00351DC5" w:rsidRPr="008E7A0D" w:rsidRDefault="00351DC5" w:rsidP="00351DC5">
      <w:pPr>
        <w:pStyle w:val="Sidehoved"/>
        <w:tabs>
          <w:tab w:val="clear" w:pos="4819"/>
          <w:tab w:val="clear" w:pos="9638"/>
        </w:tabs>
        <w:ind w:left="851"/>
        <w:rPr>
          <w:szCs w:val="24"/>
        </w:rPr>
      </w:pPr>
      <w:r>
        <w:rPr>
          <w:szCs w:val="24"/>
        </w:rPr>
        <w:t>D</w:t>
      </w:r>
      <w:r w:rsidRPr="00F75864">
        <w:rPr>
          <w:szCs w:val="24"/>
        </w:rPr>
        <w:t xml:space="preserve">osis skal tilpasses den enkelte patient ud fra dennes kliniske tilstand, </w:t>
      </w:r>
      <w:r w:rsidRPr="00364BF7">
        <w:rPr>
          <w:szCs w:val="24"/>
        </w:rPr>
        <w:t xml:space="preserve">vægt, </w:t>
      </w:r>
      <w:r w:rsidRPr="00EF6454">
        <w:rPr>
          <w:szCs w:val="24"/>
        </w:rPr>
        <w:t>ernærings-og energibehov og justeres ved</w:t>
      </w:r>
      <w:r w:rsidRPr="00F75864">
        <w:rPr>
          <w:szCs w:val="24"/>
        </w:rPr>
        <w:t xml:space="preserve"> yderligere oralt/enteralt </w:t>
      </w:r>
      <w:r w:rsidRPr="00EF6454">
        <w:rPr>
          <w:szCs w:val="24"/>
        </w:rPr>
        <w:t>nærings</w:t>
      </w:r>
      <w:r w:rsidRPr="00F75864">
        <w:rPr>
          <w:szCs w:val="24"/>
        </w:rPr>
        <w:t xml:space="preserve">indtag. </w:t>
      </w:r>
    </w:p>
    <w:p w:rsidR="00351DC5" w:rsidRPr="008E7A0D" w:rsidRDefault="00351DC5" w:rsidP="00351DC5">
      <w:pPr>
        <w:pStyle w:val="Sidehoved"/>
        <w:tabs>
          <w:tab w:val="clear" w:pos="4819"/>
          <w:tab w:val="clear" w:pos="9638"/>
        </w:tabs>
        <w:rPr>
          <w:szCs w:val="24"/>
        </w:rPr>
      </w:pPr>
    </w:p>
    <w:p w:rsidR="00351DC5" w:rsidRDefault="00351DC5" w:rsidP="00351DC5">
      <w:pPr>
        <w:pStyle w:val="Sidehoved"/>
        <w:tabs>
          <w:tab w:val="clear" w:pos="4819"/>
          <w:tab w:val="clear" w:pos="9638"/>
        </w:tabs>
        <w:ind w:left="851"/>
        <w:rPr>
          <w:szCs w:val="24"/>
        </w:rPr>
      </w:pPr>
      <w:r w:rsidRPr="008E7A0D">
        <w:rPr>
          <w:szCs w:val="24"/>
        </w:rPr>
        <w:t xml:space="preserve">Nitrogenbehovet til vedligeholdelse af kroppens proteinmasse afhænger af patientens tilstand (f.eks. ernæringstilstand og graden af </w:t>
      </w:r>
      <w:proofErr w:type="spellStart"/>
      <w:r w:rsidRPr="008E7A0D">
        <w:rPr>
          <w:szCs w:val="24"/>
        </w:rPr>
        <w:t>katabolisk</w:t>
      </w:r>
      <w:proofErr w:type="spellEnd"/>
      <w:r w:rsidRPr="008E7A0D">
        <w:rPr>
          <w:szCs w:val="24"/>
        </w:rPr>
        <w:t xml:space="preserve"> stress eller anabolisme). </w:t>
      </w:r>
    </w:p>
    <w:p w:rsidR="00351DC5" w:rsidRDefault="00351DC5" w:rsidP="00351DC5">
      <w:pPr>
        <w:pStyle w:val="Sidehoved"/>
        <w:tabs>
          <w:tab w:val="clear" w:pos="4819"/>
          <w:tab w:val="clear" w:pos="9638"/>
        </w:tabs>
        <w:ind w:left="851"/>
        <w:rPr>
          <w:szCs w:val="24"/>
        </w:rPr>
      </w:pPr>
    </w:p>
    <w:p w:rsidR="00351DC5" w:rsidRPr="00EF6454" w:rsidRDefault="00351DC5" w:rsidP="00351DC5">
      <w:pPr>
        <w:pStyle w:val="Sidehoved"/>
        <w:tabs>
          <w:tab w:val="clear" w:pos="4819"/>
          <w:tab w:val="clear" w:pos="9638"/>
        </w:tabs>
        <w:ind w:left="851"/>
        <w:rPr>
          <w:i/>
          <w:szCs w:val="24"/>
        </w:rPr>
      </w:pPr>
      <w:r w:rsidRPr="00EF6454">
        <w:rPr>
          <w:i/>
          <w:szCs w:val="24"/>
        </w:rPr>
        <w:t>Voksne</w:t>
      </w:r>
    </w:p>
    <w:p w:rsidR="00351DC5" w:rsidRPr="008E7A0D" w:rsidRDefault="00351DC5" w:rsidP="00351DC5">
      <w:pPr>
        <w:pStyle w:val="Sidehoved"/>
        <w:tabs>
          <w:tab w:val="clear" w:pos="4819"/>
          <w:tab w:val="clear" w:pos="9638"/>
        </w:tabs>
        <w:ind w:left="851"/>
        <w:rPr>
          <w:szCs w:val="24"/>
        </w:rPr>
      </w:pPr>
      <w:r w:rsidRPr="008E7A0D">
        <w:rPr>
          <w:szCs w:val="24"/>
        </w:rPr>
        <w:t>Behovet er 0,10-0,15 g nitrogen/kg legemsvægt/dag</w:t>
      </w:r>
      <w:r>
        <w:rPr>
          <w:szCs w:val="24"/>
        </w:rPr>
        <w:t xml:space="preserve"> (</w:t>
      </w:r>
      <w:r w:rsidRPr="008E7A0D">
        <w:rPr>
          <w:szCs w:val="24"/>
        </w:rPr>
        <w:t>0,6-0,9 g aminosyrer/kg legems</w:t>
      </w:r>
      <w:r w:rsidRPr="008E7A0D">
        <w:rPr>
          <w:szCs w:val="24"/>
        </w:rPr>
        <w:softHyphen/>
        <w:t>vægt/dag</w:t>
      </w:r>
      <w:r>
        <w:rPr>
          <w:szCs w:val="24"/>
        </w:rPr>
        <w:t>)</w:t>
      </w:r>
      <w:r w:rsidRPr="008E7A0D">
        <w:rPr>
          <w:szCs w:val="24"/>
        </w:rPr>
        <w:t xml:space="preserve"> i normal ernæringstilstand eller i tilstande med mild </w:t>
      </w:r>
      <w:proofErr w:type="spellStart"/>
      <w:r w:rsidRPr="008E7A0D">
        <w:rPr>
          <w:szCs w:val="24"/>
        </w:rPr>
        <w:t>katabolisk</w:t>
      </w:r>
      <w:proofErr w:type="spellEnd"/>
      <w:r w:rsidRPr="008E7A0D">
        <w:rPr>
          <w:szCs w:val="24"/>
        </w:rPr>
        <w:t xml:space="preserve"> stress. Hos patien</w:t>
      </w:r>
      <w:r w:rsidRPr="008E7A0D">
        <w:rPr>
          <w:szCs w:val="24"/>
        </w:rPr>
        <w:softHyphen/>
        <w:t>ter med moderat til høj metabolisk stress, med eller uden fejlernæring, er be</w:t>
      </w:r>
      <w:r w:rsidRPr="008E7A0D">
        <w:rPr>
          <w:szCs w:val="24"/>
        </w:rPr>
        <w:softHyphen/>
        <w:t>hovet 0,15-0,25 g nitrogen/kg legemsvægt/dag</w:t>
      </w:r>
      <w:r>
        <w:rPr>
          <w:szCs w:val="24"/>
        </w:rPr>
        <w:t xml:space="preserve"> (</w:t>
      </w:r>
      <w:r w:rsidRPr="008E7A0D">
        <w:rPr>
          <w:szCs w:val="24"/>
        </w:rPr>
        <w:t>0,9-1,6 g aminosyrer/kg legemsvægt/dag</w:t>
      </w:r>
      <w:r>
        <w:rPr>
          <w:szCs w:val="24"/>
        </w:rPr>
        <w:t>)</w:t>
      </w:r>
      <w:r w:rsidRPr="008E7A0D">
        <w:rPr>
          <w:szCs w:val="24"/>
        </w:rPr>
        <w:t>. Ved meget specielle omstændigheder (f.eks. forbrændinger eller tydelig ana</w:t>
      </w:r>
      <w:r w:rsidRPr="008E7A0D">
        <w:rPr>
          <w:szCs w:val="24"/>
        </w:rPr>
        <w:softHyphen/>
        <w:t>bolisme) kan nitrogenbehovet være endnu større.</w:t>
      </w:r>
    </w:p>
    <w:p w:rsidR="00351DC5" w:rsidRPr="008E7A0D" w:rsidRDefault="00351DC5" w:rsidP="00351DC5">
      <w:pPr>
        <w:pStyle w:val="Sidehoved"/>
        <w:tabs>
          <w:tab w:val="clear" w:pos="4819"/>
          <w:tab w:val="clear" w:pos="9638"/>
        </w:tabs>
        <w:ind w:left="851"/>
        <w:rPr>
          <w:szCs w:val="24"/>
        </w:rPr>
      </w:pPr>
    </w:p>
    <w:p w:rsidR="00351DC5" w:rsidRPr="008E7A0D" w:rsidRDefault="00351DC5" w:rsidP="00351DC5">
      <w:pPr>
        <w:ind w:firstLine="851"/>
        <w:rPr>
          <w:i/>
          <w:sz w:val="24"/>
          <w:szCs w:val="24"/>
        </w:rPr>
      </w:pPr>
      <w:r w:rsidRPr="008E7A0D">
        <w:rPr>
          <w:i/>
          <w:sz w:val="24"/>
          <w:szCs w:val="24"/>
        </w:rPr>
        <w:t>Dosering</w:t>
      </w:r>
    </w:p>
    <w:p w:rsidR="00351DC5" w:rsidRPr="008E7A0D" w:rsidRDefault="00351DC5" w:rsidP="00351DC5">
      <w:pPr>
        <w:pStyle w:val="Sidehoved"/>
        <w:tabs>
          <w:tab w:val="clear" w:pos="4819"/>
          <w:tab w:val="clear" w:pos="9638"/>
        </w:tabs>
        <w:ind w:left="851"/>
        <w:rPr>
          <w:szCs w:val="24"/>
        </w:rPr>
      </w:pPr>
      <w:r w:rsidRPr="008E7A0D">
        <w:rPr>
          <w:szCs w:val="24"/>
        </w:rPr>
        <w:t xml:space="preserve">Doseringsintervallet på 13-31 ml </w:t>
      </w:r>
      <w:proofErr w:type="spellStart"/>
      <w:r w:rsidRPr="008E7A0D">
        <w:rPr>
          <w:szCs w:val="24"/>
        </w:rPr>
        <w:t>SmofKabiven</w:t>
      </w:r>
      <w:proofErr w:type="spellEnd"/>
      <w:r>
        <w:rPr>
          <w:szCs w:val="24"/>
        </w:rPr>
        <w:t xml:space="preserve"> extra Nitrogen </w:t>
      </w:r>
      <w:proofErr w:type="spellStart"/>
      <w:r>
        <w:rPr>
          <w:szCs w:val="24"/>
        </w:rPr>
        <w:t>Electrolyte</w:t>
      </w:r>
      <w:proofErr w:type="spellEnd"/>
      <w:r>
        <w:rPr>
          <w:szCs w:val="24"/>
        </w:rPr>
        <w:t xml:space="preserve"> </w:t>
      </w:r>
      <w:proofErr w:type="spellStart"/>
      <w:r>
        <w:rPr>
          <w:szCs w:val="24"/>
        </w:rPr>
        <w:t>Free</w:t>
      </w:r>
      <w:proofErr w:type="spellEnd"/>
      <w:r w:rsidRPr="008E7A0D">
        <w:rPr>
          <w:szCs w:val="24"/>
        </w:rPr>
        <w:t xml:space="preserve">/kg legemsvægt/dag </w:t>
      </w:r>
      <w:r>
        <w:rPr>
          <w:szCs w:val="24"/>
        </w:rPr>
        <w:t xml:space="preserve">svarende til </w:t>
      </w:r>
      <w:r w:rsidRPr="008E7A0D">
        <w:rPr>
          <w:szCs w:val="24"/>
        </w:rPr>
        <w:t>0,</w:t>
      </w:r>
      <w:r>
        <w:rPr>
          <w:szCs w:val="24"/>
        </w:rPr>
        <w:t>14</w:t>
      </w:r>
      <w:r w:rsidRPr="008E7A0D">
        <w:rPr>
          <w:szCs w:val="24"/>
        </w:rPr>
        <w:t>-</w:t>
      </w:r>
      <w:r>
        <w:rPr>
          <w:szCs w:val="24"/>
        </w:rPr>
        <w:t xml:space="preserve">0,32 </w:t>
      </w:r>
      <w:r w:rsidRPr="008E7A0D">
        <w:rPr>
          <w:szCs w:val="24"/>
        </w:rPr>
        <w:t>g nitrogen/kg legemsvægt/dag</w:t>
      </w:r>
      <w:r>
        <w:rPr>
          <w:szCs w:val="24"/>
        </w:rPr>
        <w:t xml:space="preserve"> (0,85-2,0 g</w:t>
      </w:r>
      <w:r w:rsidRPr="008E7A0D">
        <w:rPr>
          <w:szCs w:val="24"/>
        </w:rPr>
        <w:t xml:space="preserve"> aminosyrer/kg legemsvægt/dag</w:t>
      </w:r>
      <w:r>
        <w:rPr>
          <w:szCs w:val="24"/>
        </w:rPr>
        <w:t xml:space="preserve"> </w:t>
      </w:r>
      <w:r w:rsidRPr="008E7A0D">
        <w:rPr>
          <w:szCs w:val="24"/>
        </w:rPr>
        <w:t xml:space="preserve">og en total energi </w:t>
      </w:r>
      <w:r>
        <w:rPr>
          <w:szCs w:val="24"/>
        </w:rPr>
        <w:t>på</w:t>
      </w:r>
      <w:r w:rsidRPr="008E7A0D">
        <w:rPr>
          <w:szCs w:val="24"/>
        </w:rPr>
        <w:t xml:space="preserve"> 1</w:t>
      </w:r>
      <w:r>
        <w:rPr>
          <w:szCs w:val="24"/>
        </w:rPr>
        <w:t>2</w:t>
      </w:r>
      <w:r w:rsidRPr="008E7A0D">
        <w:rPr>
          <w:szCs w:val="24"/>
        </w:rPr>
        <w:t>-</w:t>
      </w:r>
      <w:r>
        <w:rPr>
          <w:szCs w:val="24"/>
        </w:rPr>
        <w:t>28</w:t>
      </w:r>
      <w:r w:rsidRPr="008E7A0D">
        <w:rPr>
          <w:szCs w:val="24"/>
        </w:rPr>
        <w:t xml:space="preserve"> kcal/kg legemsvægt/dag (</w:t>
      </w:r>
      <w:r>
        <w:rPr>
          <w:szCs w:val="24"/>
        </w:rPr>
        <w:t>8</w:t>
      </w:r>
      <w:r w:rsidRPr="008E7A0D">
        <w:rPr>
          <w:szCs w:val="24"/>
        </w:rPr>
        <w:t>-</w:t>
      </w:r>
      <w:r>
        <w:rPr>
          <w:szCs w:val="24"/>
        </w:rPr>
        <w:t>19</w:t>
      </w:r>
      <w:r w:rsidRPr="008E7A0D">
        <w:rPr>
          <w:szCs w:val="24"/>
        </w:rPr>
        <w:t xml:space="preserve"> kcal/kg legemsvægt/dag i ikke-protein-energi). Dette dækker behovet for de fleste patienter. Hos svært overvægtige patienter beregnes dosis ud fra den estimerede idealvægt.</w:t>
      </w:r>
    </w:p>
    <w:p w:rsidR="00351DC5" w:rsidRPr="008E7A0D" w:rsidRDefault="00351DC5" w:rsidP="00351DC5">
      <w:pPr>
        <w:pStyle w:val="Sidehoved"/>
        <w:tabs>
          <w:tab w:val="clear" w:pos="4819"/>
          <w:tab w:val="clear" w:pos="9638"/>
        </w:tabs>
        <w:ind w:left="851"/>
        <w:rPr>
          <w:szCs w:val="24"/>
        </w:rPr>
      </w:pPr>
    </w:p>
    <w:p w:rsidR="004161D5" w:rsidRPr="008E7A0D" w:rsidRDefault="004161D5" w:rsidP="004161D5">
      <w:pPr>
        <w:ind w:firstLine="851"/>
        <w:rPr>
          <w:i/>
          <w:sz w:val="24"/>
          <w:szCs w:val="24"/>
        </w:rPr>
      </w:pPr>
      <w:r w:rsidRPr="008E7A0D">
        <w:rPr>
          <w:i/>
          <w:sz w:val="24"/>
          <w:szCs w:val="24"/>
        </w:rPr>
        <w:t>Infusionshastighed</w:t>
      </w:r>
    </w:p>
    <w:p w:rsidR="004161D5" w:rsidRPr="008E7A0D" w:rsidRDefault="004161D5" w:rsidP="004161D5">
      <w:pPr>
        <w:pStyle w:val="Sidehoved"/>
        <w:tabs>
          <w:tab w:val="clear" w:pos="4819"/>
          <w:tab w:val="clear" w:pos="9638"/>
        </w:tabs>
        <w:ind w:left="851"/>
        <w:rPr>
          <w:szCs w:val="24"/>
        </w:rPr>
      </w:pPr>
      <w:r w:rsidRPr="008E7A0D">
        <w:rPr>
          <w:szCs w:val="24"/>
        </w:rPr>
        <w:t xml:space="preserve">Den </w:t>
      </w:r>
      <w:r>
        <w:rPr>
          <w:szCs w:val="24"/>
        </w:rPr>
        <w:t xml:space="preserve">sædvanlige </w:t>
      </w:r>
      <w:r w:rsidRPr="008E7A0D">
        <w:rPr>
          <w:szCs w:val="24"/>
        </w:rPr>
        <w:t xml:space="preserve">maksimale infusionshastighed for </w:t>
      </w:r>
      <w:proofErr w:type="spellStart"/>
      <w:r w:rsidRPr="008E7A0D">
        <w:rPr>
          <w:szCs w:val="24"/>
        </w:rPr>
        <w:t>glucose</w:t>
      </w:r>
      <w:proofErr w:type="spellEnd"/>
      <w:r w:rsidRPr="008E7A0D">
        <w:rPr>
          <w:szCs w:val="24"/>
        </w:rPr>
        <w:t xml:space="preserve"> er 0,25 g/kg legemsvægt/time, for aminosyrer 0,1 g/kg legemsvægt/time og for </w:t>
      </w:r>
      <w:r>
        <w:rPr>
          <w:szCs w:val="24"/>
        </w:rPr>
        <w:t>lipider</w:t>
      </w:r>
      <w:r w:rsidRPr="008E7A0D">
        <w:rPr>
          <w:szCs w:val="24"/>
        </w:rPr>
        <w:t xml:space="preserve"> 0,15 g/kg legemsvægt/time.</w:t>
      </w:r>
    </w:p>
    <w:p w:rsidR="004161D5" w:rsidRPr="008E7A0D" w:rsidRDefault="004161D5" w:rsidP="004161D5">
      <w:pPr>
        <w:pStyle w:val="Sidehoved"/>
        <w:tabs>
          <w:tab w:val="clear" w:pos="4819"/>
          <w:tab w:val="clear" w:pos="9638"/>
        </w:tabs>
        <w:rPr>
          <w:szCs w:val="24"/>
        </w:rPr>
      </w:pPr>
    </w:p>
    <w:p w:rsidR="004161D5" w:rsidRPr="008E7A0D" w:rsidRDefault="004161D5" w:rsidP="004161D5">
      <w:pPr>
        <w:pStyle w:val="Sidehoved"/>
        <w:tabs>
          <w:tab w:val="clear" w:pos="4819"/>
          <w:tab w:val="clear" w:pos="9638"/>
        </w:tabs>
        <w:ind w:left="851"/>
        <w:rPr>
          <w:szCs w:val="24"/>
        </w:rPr>
      </w:pPr>
      <w:r w:rsidRPr="008E7A0D">
        <w:rPr>
          <w:szCs w:val="24"/>
        </w:rPr>
        <w:t xml:space="preserve">Infusionshastigheden bør ikke overstige </w:t>
      </w:r>
      <w:r>
        <w:rPr>
          <w:szCs w:val="24"/>
        </w:rPr>
        <w:t>1</w:t>
      </w:r>
      <w:r w:rsidRPr="008E7A0D">
        <w:rPr>
          <w:szCs w:val="24"/>
        </w:rPr>
        <w:t>,</w:t>
      </w:r>
      <w:r>
        <w:rPr>
          <w:szCs w:val="24"/>
        </w:rPr>
        <w:t>5</w:t>
      </w:r>
      <w:r w:rsidRPr="008E7A0D">
        <w:rPr>
          <w:szCs w:val="24"/>
        </w:rPr>
        <w:t xml:space="preserve"> ml/kg legemsvægt/time (</w:t>
      </w:r>
      <w:r>
        <w:rPr>
          <w:szCs w:val="24"/>
        </w:rPr>
        <w:t xml:space="preserve">svarende til </w:t>
      </w:r>
      <w:r w:rsidRPr="008E7A0D">
        <w:rPr>
          <w:szCs w:val="24"/>
        </w:rPr>
        <w:t>0,</w:t>
      </w:r>
      <w:r>
        <w:rPr>
          <w:szCs w:val="24"/>
        </w:rPr>
        <w:t>13</w:t>
      </w:r>
      <w:r w:rsidRPr="008E7A0D">
        <w:rPr>
          <w:szCs w:val="24"/>
        </w:rPr>
        <w:t xml:space="preserve"> g </w:t>
      </w:r>
      <w:proofErr w:type="spellStart"/>
      <w:r>
        <w:rPr>
          <w:szCs w:val="24"/>
        </w:rPr>
        <w:t>glucose</w:t>
      </w:r>
      <w:proofErr w:type="spellEnd"/>
      <w:r>
        <w:rPr>
          <w:szCs w:val="24"/>
        </w:rPr>
        <w:t xml:space="preserve">, </w:t>
      </w:r>
      <w:r w:rsidRPr="008E7A0D">
        <w:rPr>
          <w:szCs w:val="24"/>
        </w:rPr>
        <w:t>0,</w:t>
      </w:r>
      <w:r>
        <w:rPr>
          <w:szCs w:val="24"/>
        </w:rPr>
        <w:t>10</w:t>
      </w:r>
      <w:r w:rsidRPr="008E7A0D">
        <w:rPr>
          <w:szCs w:val="24"/>
        </w:rPr>
        <w:t xml:space="preserve"> </w:t>
      </w:r>
      <w:r>
        <w:rPr>
          <w:szCs w:val="24"/>
        </w:rPr>
        <w:t>g aminosyrer</w:t>
      </w:r>
      <w:r w:rsidRPr="008E7A0D">
        <w:rPr>
          <w:szCs w:val="24"/>
        </w:rPr>
        <w:t xml:space="preserve"> og 0,0</w:t>
      </w:r>
      <w:r>
        <w:rPr>
          <w:szCs w:val="24"/>
        </w:rPr>
        <w:t>4</w:t>
      </w:r>
      <w:r w:rsidRPr="008E7A0D">
        <w:rPr>
          <w:szCs w:val="24"/>
        </w:rPr>
        <w:t xml:space="preserve"> g </w:t>
      </w:r>
      <w:r>
        <w:rPr>
          <w:szCs w:val="24"/>
        </w:rPr>
        <w:t>lipider</w:t>
      </w:r>
      <w:r w:rsidRPr="008E7A0D">
        <w:rPr>
          <w:szCs w:val="24"/>
        </w:rPr>
        <w:t>/kg legemsvægt/time). Den anbefalede infusionsperiode</w:t>
      </w:r>
      <w:r>
        <w:rPr>
          <w:szCs w:val="24"/>
        </w:rPr>
        <w:t xml:space="preserve"> </w:t>
      </w:r>
      <w:r w:rsidRPr="008E7A0D">
        <w:rPr>
          <w:szCs w:val="24"/>
        </w:rPr>
        <w:t>er 14-24 timer.</w:t>
      </w:r>
    </w:p>
    <w:p w:rsidR="004161D5" w:rsidRPr="008E7A0D" w:rsidRDefault="004161D5" w:rsidP="004161D5">
      <w:pPr>
        <w:pStyle w:val="Sidehoved"/>
        <w:tabs>
          <w:tab w:val="clear" w:pos="4819"/>
          <w:tab w:val="clear" w:pos="9638"/>
        </w:tabs>
        <w:ind w:left="851"/>
        <w:rPr>
          <w:szCs w:val="24"/>
        </w:rPr>
      </w:pPr>
    </w:p>
    <w:p w:rsidR="004161D5" w:rsidRDefault="004161D5" w:rsidP="004161D5">
      <w:pPr>
        <w:ind w:firstLine="851"/>
        <w:rPr>
          <w:i/>
          <w:sz w:val="24"/>
          <w:szCs w:val="24"/>
        </w:rPr>
      </w:pPr>
      <w:proofErr w:type="spellStart"/>
      <w:r>
        <w:rPr>
          <w:i/>
          <w:sz w:val="24"/>
          <w:szCs w:val="24"/>
        </w:rPr>
        <w:t>Intradialytisk</w:t>
      </w:r>
      <w:proofErr w:type="spellEnd"/>
      <w:r>
        <w:rPr>
          <w:i/>
          <w:sz w:val="24"/>
          <w:szCs w:val="24"/>
        </w:rPr>
        <w:t xml:space="preserve"> parenteral ernæring (IDPN)</w:t>
      </w:r>
    </w:p>
    <w:p w:rsidR="004161D5" w:rsidRDefault="004161D5" w:rsidP="004161D5">
      <w:pPr>
        <w:ind w:firstLine="851"/>
        <w:rPr>
          <w:i/>
          <w:sz w:val="24"/>
          <w:szCs w:val="24"/>
        </w:rPr>
      </w:pPr>
    </w:p>
    <w:p w:rsidR="004161D5" w:rsidRPr="00A05D9D" w:rsidRDefault="004161D5" w:rsidP="004161D5">
      <w:pPr>
        <w:ind w:left="851"/>
        <w:rPr>
          <w:iCs/>
          <w:sz w:val="24"/>
          <w:szCs w:val="24"/>
        </w:rPr>
      </w:pPr>
      <w:r>
        <w:rPr>
          <w:iCs/>
          <w:sz w:val="24"/>
          <w:szCs w:val="24"/>
        </w:rPr>
        <w:t xml:space="preserve">Den maksimale infusionshastighed for </w:t>
      </w:r>
      <w:proofErr w:type="spellStart"/>
      <w:r>
        <w:rPr>
          <w:iCs/>
          <w:sz w:val="24"/>
          <w:szCs w:val="24"/>
        </w:rPr>
        <w:t>intradialytisk</w:t>
      </w:r>
      <w:proofErr w:type="spellEnd"/>
      <w:r>
        <w:rPr>
          <w:iCs/>
          <w:sz w:val="24"/>
          <w:szCs w:val="24"/>
        </w:rPr>
        <w:t xml:space="preserve"> parenteral ernæring (IDPN) til stabile voksne patienter på kronisk nyreerstatningsterapi er 3,0 ml/kg/time (svarende til 0,20 g aminosyrer/kg/time, 0,25 g </w:t>
      </w:r>
      <w:proofErr w:type="spellStart"/>
      <w:r>
        <w:rPr>
          <w:iCs/>
          <w:sz w:val="24"/>
          <w:szCs w:val="24"/>
        </w:rPr>
        <w:t>glucose</w:t>
      </w:r>
      <w:proofErr w:type="spellEnd"/>
      <w:r>
        <w:rPr>
          <w:iCs/>
          <w:sz w:val="24"/>
          <w:szCs w:val="24"/>
        </w:rPr>
        <w:t xml:space="preserve">/kg/time og 0,09 g lipider/kg/time). Infusionsvolumenet ved IDPN bør styres af forskellen mellem oral fødeindtagelse og det anbefalede ernæringsindtag, det uundgåelige tab af næringsstoffer forårsaget af nyreerstatningsterapi så vel som af patientens individuelle metaboliske tolerance. Den sædvanlige infusionstid ved brug til IDPN er 3-5 timer, afhængig af patientens behov og den planlagte varighed af nyreerstatningsterapisessionen. Den maksimale anbefalede daglige dosis forbliver uændret. </w:t>
      </w:r>
    </w:p>
    <w:p w:rsidR="004161D5" w:rsidRDefault="004161D5" w:rsidP="004161D5">
      <w:pPr>
        <w:ind w:firstLine="851"/>
        <w:rPr>
          <w:i/>
          <w:sz w:val="24"/>
          <w:szCs w:val="24"/>
        </w:rPr>
      </w:pPr>
    </w:p>
    <w:p w:rsidR="00351DC5" w:rsidRPr="008E7A0D" w:rsidRDefault="00351DC5" w:rsidP="00351DC5">
      <w:pPr>
        <w:ind w:firstLine="851"/>
        <w:rPr>
          <w:i/>
          <w:sz w:val="24"/>
          <w:szCs w:val="24"/>
        </w:rPr>
      </w:pPr>
      <w:r w:rsidRPr="008E7A0D">
        <w:rPr>
          <w:i/>
          <w:sz w:val="24"/>
          <w:szCs w:val="24"/>
        </w:rPr>
        <w:t>Maksimal daglig dosis</w:t>
      </w:r>
    </w:p>
    <w:p w:rsidR="00351DC5" w:rsidRPr="008E7A0D" w:rsidRDefault="00351DC5" w:rsidP="00351DC5">
      <w:pPr>
        <w:pStyle w:val="Sidehoved"/>
        <w:tabs>
          <w:tab w:val="clear" w:pos="4819"/>
          <w:tab w:val="clear" w:pos="9638"/>
        </w:tabs>
        <w:ind w:left="851"/>
        <w:rPr>
          <w:szCs w:val="24"/>
        </w:rPr>
      </w:pPr>
      <w:r w:rsidRPr="008E7A0D">
        <w:rPr>
          <w:szCs w:val="24"/>
        </w:rPr>
        <w:t>Den maksimale daglige dosis varierer med patientens kliniske tilstand og kan endda variere fra dag til dag. Den anbefalede maksimal</w:t>
      </w:r>
      <w:r>
        <w:rPr>
          <w:szCs w:val="24"/>
        </w:rPr>
        <w:t>e daglige dosis er 31</w:t>
      </w:r>
      <w:r w:rsidRPr="008E7A0D">
        <w:rPr>
          <w:szCs w:val="24"/>
        </w:rPr>
        <w:t xml:space="preserve"> ml/kg legemsvægt/dag.</w:t>
      </w:r>
    </w:p>
    <w:p w:rsidR="00351DC5" w:rsidRPr="008E7A0D" w:rsidRDefault="00351DC5" w:rsidP="00351DC5">
      <w:pPr>
        <w:pStyle w:val="Sidehoved"/>
        <w:tabs>
          <w:tab w:val="clear" w:pos="4819"/>
          <w:tab w:val="clear" w:pos="9638"/>
        </w:tabs>
        <w:rPr>
          <w:szCs w:val="24"/>
        </w:rPr>
      </w:pPr>
    </w:p>
    <w:p w:rsidR="00351DC5" w:rsidRPr="008E7A0D" w:rsidRDefault="00351DC5" w:rsidP="00351DC5">
      <w:pPr>
        <w:pStyle w:val="Sidehoved"/>
        <w:tabs>
          <w:tab w:val="clear" w:pos="4819"/>
          <w:tab w:val="clear" w:pos="9638"/>
        </w:tabs>
        <w:ind w:left="851"/>
        <w:rPr>
          <w:szCs w:val="24"/>
        </w:rPr>
      </w:pPr>
      <w:r w:rsidRPr="008E7A0D">
        <w:rPr>
          <w:szCs w:val="24"/>
        </w:rPr>
        <w:t>Den anbefalede maksimale daglige dosis på 3</w:t>
      </w:r>
      <w:r>
        <w:rPr>
          <w:szCs w:val="24"/>
        </w:rPr>
        <w:t>1</w:t>
      </w:r>
      <w:r w:rsidRPr="008E7A0D">
        <w:rPr>
          <w:szCs w:val="24"/>
        </w:rPr>
        <w:t xml:space="preserve"> ml/kg legemsvægt/dag giver </w:t>
      </w:r>
      <w:r>
        <w:rPr>
          <w:szCs w:val="24"/>
        </w:rPr>
        <w:t>2</w:t>
      </w:r>
      <w:r w:rsidRPr="008E7A0D">
        <w:rPr>
          <w:szCs w:val="24"/>
        </w:rPr>
        <w:t>,</w:t>
      </w:r>
      <w:r>
        <w:rPr>
          <w:szCs w:val="24"/>
        </w:rPr>
        <w:t>0</w:t>
      </w:r>
      <w:r w:rsidRPr="008E7A0D">
        <w:rPr>
          <w:szCs w:val="24"/>
        </w:rPr>
        <w:t xml:space="preserve"> g aminosyrer/kg legemsvægt/dag</w:t>
      </w:r>
      <w:r>
        <w:rPr>
          <w:szCs w:val="24"/>
        </w:rPr>
        <w:t xml:space="preserve"> (svarende til </w:t>
      </w:r>
      <w:r w:rsidRPr="008E7A0D">
        <w:rPr>
          <w:szCs w:val="24"/>
        </w:rPr>
        <w:t>0,</w:t>
      </w:r>
      <w:r>
        <w:rPr>
          <w:szCs w:val="24"/>
        </w:rPr>
        <w:t>32</w:t>
      </w:r>
      <w:r w:rsidRPr="008E7A0D">
        <w:rPr>
          <w:szCs w:val="24"/>
        </w:rPr>
        <w:t xml:space="preserve"> g nitrogen/kg legemsvægt/dag</w:t>
      </w:r>
      <w:r>
        <w:rPr>
          <w:szCs w:val="24"/>
        </w:rPr>
        <w:t>)</w:t>
      </w:r>
      <w:r w:rsidRPr="008E7A0D">
        <w:rPr>
          <w:szCs w:val="24"/>
        </w:rPr>
        <w:t xml:space="preserve">, </w:t>
      </w:r>
      <w:r>
        <w:rPr>
          <w:szCs w:val="24"/>
        </w:rPr>
        <w:t>2</w:t>
      </w:r>
      <w:r w:rsidRPr="008E7A0D">
        <w:rPr>
          <w:szCs w:val="24"/>
        </w:rPr>
        <w:t>,</w:t>
      </w:r>
      <w:r>
        <w:rPr>
          <w:szCs w:val="24"/>
        </w:rPr>
        <w:t>6</w:t>
      </w:r>
      <w:r w:rsidRPr="008E7A0D">
        <w:rPr>
          <w:szCs w:val="24"/>
        </w:rPr>
        <w:t xml:space="preserve"> g </w:t>
      </w:r>
      <w:proofErr w:type="spellStart"/>
      <w:r w:rsidRPr="008E7A0D">
        <w:rPr>
          <w:szCs w:val="24"/>
        </w:rPr>
        <w:t>glucose</w:t>
      </w:r>
      <w:proofErr w:type="spellEnd"/>
      <w:r w:rsidRPr="008E7A0D">
        <w:rPr>
          <w:szCs w:val="24"/>
        </w:rPr>
        <w:t xml:space="preserve">/kg legemsvægt/dag, </w:t>
      </w:r>
      <w:r>
        <w:rPr>
          <w:szCs w:val="24"/>
        </w:rPr>
        <w:t>0</w:t>
      </w:r>
      <w:r w:rsidRPr="008E7A0D">
        <w:rPr>
          <w:szCs w:val="24"/>
        </w:rPr>
        <w:t>,</w:t>
      </w:r>
      <w:r>
        <w:rPr>
          <w:szCs w:val="24"/>
        </w:rPr>
        <w:t>9</w:t>
      </w:r>
      <w:r w:rsidRPr="008E7A0D">
        <w:rPr>
          <w:szCs w:val="24"/>
        </w:rPr>
        <w:t xml:space="preserve"> g </w:t>
      </w:r>
      <w:r>
        <w:rPr>
          <w:szCs w:val="24"/>
        </w:rPr>
        <w:t>lipider</w:t>
      </w:r>
      <w:r w:rsidRPr="008E7A0D">
        <w:rPr>
          <w:szCs w:val="24"/>
        </w:rPr>
        <w:t>/kg legemsvægt/dag og e</w:t>
      </w:r>
      <w:r>
        <w:rPr>
          <w:szCs w:val="24"/>
        </w:rPr>
        <w:t>t</w:t>
      </w:r>
      <w:r w:rsidRPr="008E7A0D">
        <w:rPr>
          <w:szCs w:val="24"/>
        </w:rPr>
        <w:t xml:space="preserve"> total</w:t>
      </w:r>
      <w:r>
        <w:rPr>
          <w:szCs w:val="24"/>
        </w:rPr>
        <w:t>t</w:t>
      </w:r>
      <w:r w:rsidRPr="008E7A0D">
        <w:rPr>
          <w:szCs w:val="24"/>
        </w:rPr>
        <w:t xml:space="preserve"> energi</w:t>
      </w:r>
      <w:r>
        <w:rPr>
          <w:szCs w:val="24"/>
        </w:rPr>
        <w:t>indhold</w:t>
      </w:r>
      <w:r w:rsidRPr="008E7A0D">
        <w:rPr>
          <w:szCs w:val="24"/>
        </w:rPr>
        <w:t xml:space="preserve"> på </w:t>
      </w:r>
      <w:r>
        <w:rPr>
          <w:szCs w:val="24"/>
        </w:rPr>
        <w:t>28</w:t>
      </w:r>
      <w:r w:rsidRPr="008E7A0D">
        <w:rPr>
          <w:szCs w:val="24"/>
        </w:rPr>
        <w:t xml:space="preserve"> kcal/kg legemsvægt/dag (svarende til </w:t>
      </w:r>
      <w:r>
        <w:rPr>
          <w:szCs w:val="24"/>
        </w:rPr>
        <w:t>19</w:t>
      </w:r>
      <w:r w:rsidRPr="008E7A0D">
        <w:rPr>
          <w:szCs w:val="24"/>
        </w:rPr>
        <w:t xml:space="preserve"> kcal/kg legemsvægt/dag i ikke-protein-energi).</w:t>
      </w:r>
    </w:p>
    <w:p w:rsidR="00351DC5" w:rsidRDefault="00351DC5" w:rsidP="00351DC5">
      <w:pPr>
        <w:pStyle w:val="Sidehoved"/>
        <w:tabs>
          <w:tab w:val="clear" w:pos="4819"/>
          <w:tab w:val="clear" w:pos="9638"/>
        </w:tabs>
        <w:rPr>
          <w:szCs w:val="24"/>
        </w:rPr>
      </w:pPr>
    </w:p>
    <w:p w:rsidR="00351DC5" w:rsidRDefault="00351DC5" w:rsidP="00351DC5">
      <w:pPr>
        <w:ind w:left="851" w:hanging="851"/>
        <w:rPr>
          <w:i/>
          <w:noProof/>
          <w:szCs w:val="22"/>
          <w:u w:val="single"/>
        </w:rPr>
      </w:pPr>
      <w:r>
        <w:rPr>
          <w:i/>
          <w:noProof/>
          <w:szCs w:val="22"/>
        </w:rPr>
        <w:tab/>
      </w:r>
      <w:r w:rsidRPr="00380A09">
        <w:rPr>
          <w:i/>
          <w:noProof/>
          <w:szCs w:val="22"/>
          <w:u w:val="single"/>
        </w:rPr>
        <w:t>Pædiatrisk population</w:t>
      </w:r>
    </w:p>
    <w:p w:rsidR="00351DC5" w:rsidRPr="00380A09" w:rsidRDefault="00351DC5" w:rsidP="00351DC5">
      <w:pPr>
        <w:ind w:left="851" w:hanging="851"/>
        <w:rPr>
          <w:noProof/>
          <w:szCs w:val="22"/>
          <w:u w:val="single"/>
        </w:rPr>
      </w:pPr>
    </w:p>
    <w:p w:rsidR="00351DC5" w:rsidRPr="00EF6454" w:rsidRDefault="00351DC5" w:rsidP="00351DC5">
      <w:pPr>
        <w:pStyle w:val="Sidehoved"/>
        <w:tabs>
          <w:tab w:val="clear" w:pos="4819"/>
          <w:tab w:val="clear" w:pos="9638"/>
        </w:tabs>
        <w:ind w:firstLine="851"/>
        <w:rPr>
          <w:i/>
          <w:szCs w:val="24"/>
          <w:u w:val="single"/>
        </w:rPr>
      </w:pPr>
      <w:r>
        <w:rPr>
          <w:i/>
          <w:szCs w:val="24"/>
          <w:u w:val="single"/>
        </w:rPr>
        <w:t>Børn (2-11 år)</w:t>
      </w:r>
    </w:p>
    <w:p w:rsidR="00351DC5" w:rsidRPr="00B6231E" w:rsidRDefault="00351DC5" w:rsidP="00351DC5">
      <w:pPr>
        <w:ind w:firstLine="851"/>
        <w:rPr>
          <w:sz w:val="24"/>
          <w:szCs w:val="24"/>
          <w:u w:val="single"/>
        </w:rPr>
      </w:pPr>
      <w:r w:rsidRPr="00B6231E">
        <w:rPr>
          <w:sz w:val="24"/>
          <w:szCs w:val="24"/>
          <w:u w:val="single"/>
        </w:rPr>
        <w:t xml:space="preserve">Dosering: </w:t>
      </w:r>
    </w:p>
    <w:p w:rsidR="00351DC5" w:rsidRPr="00EF6454" w:rsidRDefault="00351DC5" w:rsidP="00351DC5">
      <w:pPr>
        <w:ind w:left="851"/>
        <w:rPr>
          <w:sz w:val="24"/>
          <w:szCs w:val="24"/>
        </w:rPr>
      </w:pPr>
      <w:r>
        <w:rPr>
          <w:sz w:val="24"/>
          <w:szCs w:val="24"/>
        </w:rPr>
        <w:t xml:space="preserve">Dosis på op til 31 ml/kg legemsvægt/dag skal jævnligt justeres i henhold til den pædiatriske patients behov, som kan variere mere end hos voksne patienter. </w:t>
      </w:r>
    </w:p>
    <w:p w:rsidR="00351DC5" w:rsidRDefault="00351DC5" w:rsidP="00351DC5">
      <w:pPr>
        <w:ind w:firstLine="851"/>
        <w:rPr>
          <w:i/>
          <w:sz w:val="24"/>
          <w:szCs w:val="24"/>
        </w:rPr>
      </w:pPr>
    </w:p>
    <w:p w:rsidR="00351DC5" w:rsidRPr="00EF6454" w:rsidRDefault="00351DC5" w:rsidP="00351DC5">
      <w:pPr>
        <w:ind w:firstLine="851"/>
        <w:rPr>
          <w:sz w:val="24"/>
          <w:szCs w:val="24"/>
          <w:u w:val="single"/>
        </w:rPr>
      </w:pPr>
      <w:r w:rsidRPr="00EF6454">
        <w:rPr>
          <w:sz w:val="24"/>
          <w:szCs w:val="24"/>
          <w:u w:val="single"/>
        </w:rPr>
        <w:t xml:space="preserve">Infusionshastighed: </w:t>
      </w:r>
    </w:p>
    <w:p w:rsidR="00351DC5" w:rsidRDefault="00351DC5" w:rsidP="00351DC5">
      <w:pPr>
        <w:ind w:left="851"/>
        <w:rPr>
          <w:sz w:val="24"/>
          <w:szCs w:val="24"/>
        </w:rPr>
      </w:pPr>
      <w:r>
        <w:rPr>
          <w:sz w:val="24"/>
          <w:szCs w:val="24"/>
        </w:rPr>
        <w:t xml:space="preserve">Den anbefalede maksimale infusionshastighed er 1,8 ml/kg legemsvægt/time (svarende til 0,12 g aminosyrer/kg/time, 0,15 g </w:t>
      </w:r>
      <w:proofErr w:type="spellStart"/>
      <w:r>
        <w:rPr>
          <w:sz w:val="24"/>
          <w:szCs w:val="24"/>
        </w:rPr>
        <w:t>glucose</w:t>
      </w:r>
      <w:proofErr w:type="spellEnd"/>
      <w:r>
        <w:rPr>
          <w:sz w:val="24"/>
          <w:szCs w:val="24"/>
        </w:rPr>
        <w:t xml:space="preserve">/kg/time og 0,05 g lipider/kg/time). Infusionsperioden bør ikke vare længere end 17 timer ved den anbefalede maksimale infusionshastighed med undtagelse af exceptionelle tilfælde og da med omhyggelig monitorering. </w:t>
      </w:r>
    </w:p>
    <w:p w:rsidR="00351DC5" w:rsidRDefault="00351DC5" w:rsidP="00351DC5">
      <w:pPr>
        <w:ind w:left="851"/>
        <w:rPr>
          <w:sz w:val="24"/>
          <w:szCs w:val="24"/>
        </w:rPr>
      </w:pPr>
    </w:p>
    <w:p w:rsidR="00351DC5" w:rsidRDefault="00351DC5" w:rsidP="00351DC5">
      <w:pPr>
        <w:ind w:left="851"/>
        <w:rPr>
          <w:sz w:val="24"/>
          <w:szCs w:val="24"/>
        </w:rPr>
      </w:pPr>
      <w:r>
        <w:rPr>
          <w:sz w:val="24"/>
          <w:szCs w:val="24"/>
        </w:rPr>
        <w:t>Den anbefalede infusionsperiode er 12-24 timer.</w:t>
      </w:r>
    </w:p>
    <w:p w:rsidR="00351DC5" w:rsidRDefault="00351DC5" w:rsidP="00351DC5">
      <w:pPr>
        <w:ind w:left="851"/>
        <w:rPr>
          <w:sz w:val="24"/>
          <w:szCs w:val="24"/>
        </w:rPr>
      </w:pPr>
    </w:p>
    <w:p w:rsidR="00351DC5" w:rsidRDefault="00351DC5" w:rsidP="00351DC5">
      <w:pPr>
        <w:ind w:left="851"/>
        <w:rPr>
          <w:sz w:val="24"/>
          <w:szCs w:val="24"/>
          <w:u w:val="single"/>
        </w:rPr>
      </w:pPr>
      <w:r w:rsidRPr="00EF6454">
        <w:rPr>
          <w:sz w:val="24"/>
          <w:szCs w:val="24"/>
          <w:u w:val="single"/>
        </w:rPr>
        <w:t xml:space="preserve">Maksimal daglig dosis: </w:t>
      </w:r>
    </w:p>
    <w:p w:rsidR="00351DC5" w:rsidRDefault="00351DC5" w:rsidP="00351DC5">
      <w:pPr>
        <w:ind w:left="851"/>
        <w:rPr>
          <w:sz w:val="24"/>
          <w:szCs w:val="24"/>
        </w:rPr>
      </w:pPr>
      <w:r>
        <w:rPr>
          <w:sz w:val="24"/>
          <w:szCs w:val="24"/>
        </w:rPr>
        <w:t xml:space="preserve">Den maksimale daglige dosis varierer med patientens kliniske tilstand og kan endda ændre sig fra dag til dag. Den anbefalede maksimale daglige dosis er 31 ml/kg legemsvægt/dag. </w:t>
      </w:r>
    </w:p>
    <w:p w:rsidR="00351DC5" w:rsidRDefault="00351DC5" w:rsidP="00351DC5">
      <w:pPr>
        <w:ind w:left="851"/>
        <w:rPr>
          <w:sz w:val="24"/>
          <w:szCs w:val="24"/>
        </w:rPr>
      </w:pPr>
    </w:p>
    <w:p w:rsidR="00351DC5" w:rsidRDefault="00351DC5" w:rsidP="00351DC5">
      <w:pPr>
        <w:ind w:left="851"/>
        <w:rPr>
          <w:sz w:val="24"/>
          <w:szCs w:val="24"/>
        </w:rPr>
      </w:pPr>
      <w:r>
        <w:rPr>
          <w:sz w:val="24"/>
          <w:szCs w:val="24"/>
        </w:rPr>
        <w:t xml:space="preserve">Den anbefalede maksimale dosis på 31 ml/kg legemsvægt/dag giver 2 g aminosyrer/kg legemsvægt/dag (svarende til 0,32 g nitrogen/kg legemsvægt/dag), 2,6 g </w:t>
      </w:r>
      <w:proofErr w:type="spellStart"/>
      <w:r>
        <w:rPr>
          <w:sz w:val="24"/>
          <w:szCs w:val="24"/>
        </w:rPr>
        <w:t>glucose</w:t>
      </w:r>
      <w:proofErr w:type="spellEnd"/>
      <w:r>
        <w:rPr>
          <w:sz w:val="24"/>
          <w:szCs w:val="24"/>
        </w:rPr>
        <w:t xml:space="preserve">/kg legemsvægt/dag, 0,9 g lipider/kg legemsvægt/dag og et total energiindhold på 28 kcal/kg legemsvægt/dag (svarende til 19 kcal/kg legemsvægt/dag af ikke-protein energi). </w:t>
      </w:r>
    </w:p>
    <w:p w:rsidR="00351DC5" w:rsidRDefault="00351DC5" w:rsidP="00351DC5">
      <w:pPr>
        <w:ind w:left="851"/>
        <w:rPr>
          <w:sz w:val="24"/>
          <w:szCs w:val="24"/>
        </w:rPr>
      </w:pPr>
    </w:p>
    <w:p w:rsidR="00351DC5" w:rsidRDefault="00351DC5" w:rsidP="00351DC5">
      <w:pPr>
        <w:ind w:left="851"/>
        <w:rPr>
          <w:i/>
          <w:sz w:val="24"/>
          <w:szCs w:val="24"/>
        </w:rPr>
      </w:pPr>
      <w:r>
        <w:rPr>
          <w:i/>
          <w:sz w:val="24"/>
          <w:szCs w:val="24"/>
        </w:rPr>
        <w:t>Unge (12-16/18 år)</w:t>
      </w:r>
    </w:p>
    <w:p w:rsidR="00351DC5" w:rsidRPr="00D13D2D" w:rsidRDefault="00351DC5" w:rsidP="00351DC5">
      <w:pPr>
        <w:ind w:left="851"/>
        <w:rPr>
          <w:sz w:val="24"/>
          <w:szCs w:val="24"/>
        </w:rPr>
      </w:pPr>
      <w:r>
        <w:rPr>
          <w:sz w:val="24"/>
          <w:szCs w:val="24"/>
        </w:rPr>
        <w:t xml:space="preserve">Til unge kan </w:t>
      </w:r>
      <w:proofErr w:type="spellStart"/>
      <w:r>
        <w:rPr>
          <w:sz w:val="24"/>
          <w:szCs w:val="24"/>
        </w:rPr>
        <w:t>SmofKabiven</w:t>
      </w:r>
      <w:proofErr w:type="spellEnd"/>
      <w:r>
        <w:rPr>
          <w:sz w:val="24"/>
          <w:szCs w:val="24"/>
        </w:rPr>
        <w:t xml:space="preserve"> 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bruges som til voksne.  </w:t>
      </w:r>
    </w:p>
    <w:p w:rsidR="00351DC5" w:rsidRPr="00EF6454" w:rsidRDefault="00351DC5" w:rsidP="00351DC5">
      <w:pPr>
        <w:ind w:firstLine="851"/>
        <w:rPr>
          <w:sz w:val="24"/>
          <w:szCs w:val="24"/>
        </w:rPr>
      </w:pPr>
    </w:p>
    <w:p w:rsidR="00351DC5" w:rsidRPr="00EF6454" w:rsidRDefault="00351DC5" w:rsidP="00351DC5">
      <w:pPr>
        <w:ind w:firstLine="851"/>
        <w:rPr>
          <w:sz w:val="24"/>
          <w:szCs w:val="24"/>
          <w:u w:val="single"/>
        </w:rPr>
      </w:pPr>
      <w:r w:rsidRPr="00EF6454">
        <w:rPr>
          <w:sz w:val="24"/>
          <w:szCs w:val="24"/>
          <w:u w:val="single"/>
        </w:rPr>
        <w:t xml:space="preserve">Administrationsmetode </w:t>
      </w:r>
    </w:p>
    <w:p w:rsidR="00351DC5" w:rsidRPr="0018144C" w:rsidRDefault="00351DC5" w:rsidP="00351DC5">
      <w:pPr>
        <w:ind w:left="851"/>
        <w:rPr>
          <w:sz w:val="24"/>
          <w:szCs w:val="24"/>
        </w:rPr>
      </w:pPr>
      <w:r w:rsidRPr="0018144C">
        <w:rPr>
          <w:sz w:val="24"/>
          <w:szCs w:val="24"/>
        </w:rPr>
        <w:t>Til intravenøs anvendelse, infusion i en central vene.</w:t>
      </w:r>
    </w:p>
    <w:p w:rsidR="00351DC5" w:rsidRPr="0018144C" w:rsidRDefault="00351DC5" w:rsidP="00351DC5">
      <w:pPr>
        <w:ind w:left="851"/>
        <w:rPr>
          <w:sz w:val="24"/>
          <w:szCs w:val="24"/>
        </w:rPr>
      </w:pPr>
    </w:p>
    <w:p w:rsidR="00351DC5" w:rsidRPr="0018144C" w:rsidRDefault="00351DC5" w:rsidP="00351DC5">
      <w:pPr>
        <w:ind w:left="851"/>
        <w:rPr>
          <w:sz w:val="24"/>
          <w:szCs w:val="24"/>
        </w:rPr>
      </w:pPr>
      <w:r w:rsidRPr="0018144C">
        <w:rPr>
          <w:sz w:val="24"/>
          <w:szCs w:val="24"/>
        </w:rPr>
        <w:t xml:space="preserve">De fem forskellige pakningsstørrelser af </w:t>
      </w:r>
      <w:proofErr w:type="spellStart"/>
      <w:r w:rsidRPr="0018144C">
        <w:rPr>
          <w:sz w:val="24"/>
          <w:szCs w:val="24"/>
        </w:rPr>
        <w:t>SmofKabiven</w:t>
      </w:r>
      <w:proofErr w:type="spellEnd"/>
      <w:r w:rsidRPr="0018144C">
        <w:rPr>
          <w:sz w:val="24"/>
          <w:szCs w:val="24"/>
        </w:rPr>
        <w:t xml:space="preserve"> extra Nitrogen </w:t>
      </w:r>
      <w:proofErr w:type="spellStart"/>
      <w:r>
        <w:rPr>
          <w:sz w:val="24"/>
          <w:szCs w:val="24"/>
        </w:rPr>
        <w:t>Electrolyte</w:t>
      </w:r>
      <w:proofErr w:type="spellEnd"/>
      <w:r>
        <w:rPr>
          <w:sz w:val="24"/>
          <w:szCs w:val="24"/>
        </w:rPr>
        <w:t xml:space="preserve"> </w:t>
      </w:r>
      <w:proofErr w:type="spellStart"/>
      <w:r>
        <w:rPr>
          <w:sz w:val="24"/>
          <w:szCs w:val="24"/>
        </w:rPr>
        <w:t>F</w:t>
      </w:r>
      <w:r w:rsidRPr="0018144C">
        <w:rPr>
          <w:sz w:val="24"/>
          <w:szCs w:val="24"/>
        </w:rPr>
        <w:t>ree</w:t>
      </w:r>
      <w:proofErr w:type="spellEnd"/>
      <w:r w:rsidRPr="0018144C">
        <w:rPr>
          <w:sz w:val="24"/>
          <w:szCs w:val="24"/>
        </w:rPr>
        <w:t xml:space="preserve"> er beregnet til patienter med højt, moderat forhøjet eller basalt ernæringsmæssigt behov. Med henblik på en total parenteral ernæring, bør der tilsættes sporstoffer, elektrolytter og vitaminer til </w:t>
      </w:r>
      <w:proofErr w:type="spellStart"/>
      <w:r w:rsidRPr="0018144C">
        <w:rPr>
          <w:sz w:val="24"/>
          <w:szCs w:val="24"/>
        </w:rPr>
        <w:t>SmofKabiven</w:t>
      </w:r>
      <w:proofErr w:type="spellEnd"/>
      <w:r w:rsidRPr="0018144C">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w:t>
      </w:r>
      <w:r w:rsidRPr="0018144C">
        <w:rPr>
          <w:sz w:val="24"/>
          <w:szCs w:val="24"/>
        </w:rPr>
        <w:t>ree</w:t>
      </w:r>
      <w:proofErr w:type="spellEnd"/>
      <w:r w:rsidRPr="0018144C">
        <w:rPr>
          <w:sz w:val="24"/>
          <w:szCs w:val="24"/>
        </w:rPr>
        <w:t xml:space="preserve"> ud fra patientens behov.</w:t>
      </w:r>
    </w:p>
    <w:p w:rsidR="00351DC5" w:rsidRPr="0018144C" w:rsidRDefault="00351DC5" w:rsidP="00351DC5">
      <w:pPr>
        <w:ind w:left="851"/>
        <w:rPr>
          <w:sz w:val="24"/>
          <w:szCs w:val="24"/>
        </w:rPr>
      </w:pPr>
    </w:p>
    <w:p w:rsidR="00351DC5" w:rsidRPr="0018144C" w:rsidRDefault="00351DC5" w:rsidP="00351DC5">
      <w:pPr>
        <w:ind w:left="851"/>
        <w:rPr>
          <w:noProof/>
          <w:sz w:val="24"/>
          <w:szCs w:val="24"/>
        </w:rPr>
      </w:pPr>
      <w:r w:rsidRPr="0018144C">
        <w:rPr>
          <w:noProof/>
          <w:sz w:val="24"/>
          <w:szCs w:val="24"/>
        </w:rPr>
        <w:t>For instruktioner om forberedelse af lægemidlet før administration, se pkt. 6.6.</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4.3</w:t>
      </w:r>
      <w:r w:rsidRPr="00C84483">
        <w:rPr>
          <w:b/>
          <w:sz w:val="24"/>
          <w:szCs w:val="24"/>
        </w:rPr>
        <w:tab/>
        <w:t>Kontraindikationer</w:t>
      </w:r>
    </w:p>
    <w:p w:rsidR="00351DC5" w:rsidRPr="008E7A0D" w:rsidRDefault="00351DC5" w:rsidP="00351DC5">
      <w:pPr>
        <w:numPr>
          <w:ilvl w:val="0"/>
          <w:numId w:val="10"/>
        </w:numPr>
        <w:tabs>
          <w:tab w:val="clear" w:pos="720"/>
        </w:tabs>
        <w:ind w:left="1276" w:hanging="425"/>
        <w:rPr>
          <w:sz w:val="24"/>
          <w:szCs w:val="24"/>
        </w:rPr>
      </w:pPr>
      <w:r w:rsidRPr="008E7A0D">
        <w:rPr>
          <w:sz w:val="24"/>
          <w:szCs w:val="24"/>
        </w:rPr>
        <w:t>Overfølsomhed over for fiske-, ægge-, soja- eller jordnøddeprotein eller nogle af de aktive stoffer eller over for et eller flere af hjælpestoffern</w:t>
      </w:r>
      <w:r>
        <w:rPr>
          <w:sz w:val="24"/>
          <w:szCs w:val="24"/>
        </w:rPr>
        <w:t xml:space="preserve">e anført i pkt. 6.1. </w:t>
      </w:r>
    </w:p>
    <w:p w:rsidR="00351DC5" w:rsidRPr="008E7A0D" w:rsidRDefault="00351DC5" w:rsidP="00351DC5">
      <w:pPr>
        <w:numPr>
          <w:ilvl w:val="0"/>
          <w:numId w:val="10"/>
        </w:numPr>
        <w:tabs>
          <w:tab w:val="clear" w:pos="720"/>
        </w:tabs>
        <w:ind w:left="1276" w:hanging="425"/>
        <w:rPr>
          <w:sz w:val="24"/>
          <w:szCs w:val="24"/>
        </w:rPr>
      </w:pPr>
      <w:r w:rsidRPr="008E7A0D">
        <w:rPr>
          <w:sz w:val="24"/>
          <w:szCs w:val="24"/>
        </w:rPr>
        <w:t xml:space="preserve">Alvorlig </w:t>
      </w:r>
      <w:proofErr w:type="spellStart"/>
      <w:r w:rsidRPr="008E7A0D">
        <w:rPr>
          <w:sz w:val="24"/>
          <w:szCs w:val="24"/>
        </w:rPr>
        <w:t>hyperlipidæmi</w:t>
      </w:r>
      <w:proofErr w:type="spellEnd"/>
    </w:p>
    <w:p w:rsidR="00351DC5" w:rsidRPr="008E7A0D" w:rsidRDefault="00351DC5" w:rsidP="00351DC5">
      <w:pPr>
        <w:numPr>
          <w:ilvl w:val="0"/>
          <w:numId w:val="10"/>
        </w:numPr>
        <w:tabs>
          <w:tab w:val="clear" w:pos="720"/>
        </w:tabs>
        <w:ind w:left="1276" w:hanging="425"/>
        <w:rPr>
          <w:sz w:val="24"/>
          <w:szCs w:val="24"/>
        </w:rPr>
      </w:pPr>
      <w:r w:rsidRPr="008E7A0D">
        <w:rPr>
          <w:sz w:val="24"/>
          <w:szCs w:val="24"/>
        </w:rPr>
        <w:t>Alvorlig leverinsufficiens</w:t>
      </w:r>
    </w:p>
    <w:p w:rsidR="00351DC5" w:rsidRPr="008E7A0D" w:rsidRDefault="00351DC5" w:rsidP="00351DC5">
      <w:pPr>
        <w:numPr>
          <w:ilvl w:val="0"/>
          <w:numId w:val="10"/>
        </w:numPr>
        <w:tabs>
          <w:tab w:val="clear" w:pos="720"/>
        </w:tabs>
        <w:ind w:left="1276" w:hanging="425"/>
        <w:rPr>
          <w:sz w:val="24"/>
          <w:szCs w:val="24"/>
        </w:rPr>
      </w:pPr>
      <w:r w:rsidRPr="008E7A0D">
        <w:rPr>
          <w:sz w:val="24"/>
          <w:szCs w:val="24"/>
        </w:rPr>
        <w:t>Alvorlige koagulationsforstyrrelser</w:t>
      </w:r>
    </w:p>
    <w:p w:rsidR="00351DC5" w:rsidRPr="008E7A0D" w:rsidRDefault="00351DC5" w:rsidP="00351DC5">
      <w:pPr>
        <w:numPr>
          <w:ilvl w:val="0"/>
          <w:numId w:val="10"/>
        </w:numPr>
        <w:tabs>
          <w:tab w:val="clear" w:pos="720"/>
        </w:tabs>
        <w:ind w:left="1276" w:hanging="425"/>
        <w:rPr>
          <w:sz w:val="24"/>
          <w:szCs w:val="24"/>
        </w:rPr>
      </w:pPr>
      <w:r w:rsidRPr="008E7A0D">
        <w:rPr>
          <w:sz w:val="24"/>
          <w:szCs w:val="24"/>
        </w:rPr>
        <w:t>Medfødte defekter i aminosyremetabolismen</w:t>
      </w:r>
    </w:p>
    <w:p w:rsidR="00351DC5" w:rsidRPr="008E7A0D" w:rsidRDefault="00351DC5" w:rsidP="00351DC5">
      <w:pPr>
        <w:numPr>
          <w:ilvl w:val="0"/>
          <w:numId w:val="10"/>
        </w:numPr>
        <w:tabs>
          <w:tab w:val="clear" w:pos="720"/>
        </w:tabs>
        <w:ind w:left="1276" w:hanging="425"/>
        <w:rPr>
          <w:sz w:val="24"/>
          <w:szCs w:val="24"/>
        </w:rPr>
      </w:pPr>
      <w:r w:rsidRPr="008E7A0D">
        <w:rPr>
          <w:sz w:val="24"/>
          <w:szCs w:val="24"/>
        </w:rPr>
        <w:t xml:space="preserve">Alvorlig nyreinsufficiens uden adgang til </w:t>
      </w:r>
      <w:proofErr w:type="spellStart"/>
      <w:r w:rsidRPr="008E7A0D">
        <w:rPr>
          <w:sz w:val="24"/>
          <w:szCs w:val="24"/>
        </w:rPr>
        <w:t>hæmofiltration</w:t>
      </w:r>
      <w:proofErr w:type="spellEnd"/>
      <w:r w:rsidRPr="008E7A0D">
        <w:rPr>
          <w:sz w:val="24"/>
          <w:szCs w:val="24"/>
        </w:rPr>
        <w:t xml:space="preserve"> eller dialyse</w:t>
      </w:r>
    </w:p>
    <w:p w:rsidR="00351DC5" w:rsidRPr="008E7A0D" w:rsidRDefault="00351DC5" w:rsidP="00351DC5">
      <w:pPr>
        <w:numPr>
          <w:ilvl w:val="0"/>
          <w:numId w:val="10"/>
        </w:numPr>
        <w:tabs>
          <w:tab w:val="clear" w:pos="720"/>
        </w:tabs>
        <w:ind w:left="1276" w:hanging="425"/>
        <w:rPr>
          <w:sz w:val="24"/>
          <w:szCs w:val="24"/>
        </w:rPr>
      </w:pPr>
      <w:r w:rsidRPr="008E7A0D">
        <w:rPr>
          <w:sz w:val="24"/>
          <w:szCs w:val="24"/>
        </w:rPr>
        <w:t xml:space="preserve">Akut </w:t>
      </w:r>
      <w:proofErr w:type="spellStart"/>
      <w:r w:rsidRPr="008E7A0D">
        <w:rPr>
          <w:sz w:val="24"/>
          <w:szCs w:val="24"/>
        </w:rPr>
        <w:t>shock</w:t>
      </w:r>
      <w:proofErr w:type="spellEnd"/>
    </w:p>
    <w:p w:rsidR="00351DC5" w:rsidRPr="008E7A0D" w:rsidRDefault="00351DC5" w:rsidP="00351DC5">
      <w:pPr>
        <w:numPr>
          <w:ilvl w:val="0"/>
          <w:numId w:val="10"/>
        </w:numPr>
        <w:tabs>
          <w:tab w:val="clear" w:pos="720"/>
        </w:tabs>
        <w:ind w:left="1276" w:hanging="425"/>
        <w:rPr>
          <w:sz w:val="24"/>
          <w:szCs w:val="24"/>
        </w:rPr>
      </w:pPr>
      <w:r w:rsidRPr="008E7A0D">
        <w:rPr>
          <w:sz w:val="24"/>
          <w:szCs w:val="24"/>
        </w:rPr>
        <w:t xml:space="preserve">Ukontrolleret </w:t>
      </w:r>
      <w:proofErr w:type="spellStart"/>
      <w:r w:rsidRPr="008E7A0D">
        <w:rPr>
          <w:sz w:val="24"/>
          <w:szCs w:val="24"/>
        </w:rPr>
        <w:t>hyperglykæmi</w:t>
      </w:r>
      <w:proofErr w:type="spellEnd"/>
    </w:p>
    <w:p w:rsidR="00351DC5" w:rsidRPr="008E7A0D" w:rsidRDefault="00351DC5" w:rsidP="00351DC5">
      <w:pPr>
        <w:numPr>
          <w:ilvl w:val="0"/>
          <w:numId w:val="10"/>
        </w:numPr>
        <w:tabs>
          <w:tab w:val="clear" w:pos="720"/>
        </w:tabs>
        <w:ind w:left="1276" w:hanging="425"/>
        <w:rPr>
          <w:sz w:val="24"/>
          <w:szCs w:val="24"/>
        </w:rPr>
      </w:pPr>
      <w:r w:rsidRPr="008E7A0D">
        <w:rPr>
          <w:sz w:val="24"/>
          <w:szCs w:val="24"/>
        </w:rPr>
        <w:t xml:space="preserve">Generelle kontraindikationer mod infusionsbehandling: akut lungeødem, </w:t>
      </w:r>
      <w:proofErr w:type="spellStart"/>
      <w:r w:rsidRPr="008E7A0D">
        <w:rPr>
          <w:sz w:val="24"/>
          <w:szCs w:val="24"/>
        </w:rPr>
        <w:t>hyperhydrering</w:t>
      </w:r>
      <w:proofErr w:type="spellEnd"/>
      <w:r w:rsidRPr="008E7A0D">
        <w:rPr>
          <w:sz w:val="24"/>
          <w:szCs w:val="24"/>
        </w:rPr>
        <w:t xml:space="preserve"> og ikke-kompenseret hjerteinsufficiens</w:t>
      </w:r>
    </w:p>
    <w:p w:rsidR="00351DC5" w:rsidRPr="008E7A0D" w:rsidRDefault="00351DC5" w:rsidP="00351DC5">
      <w:pPr>
        <w:numPr>
          <w:ilvl w:val="0"/>
          <w:numId w:val="10"/>
        </w:numPr>
        <w:tabs>
          <w:tab w:val="clear" w:pos="720"/>
        </w:tabs>
        <w:ind w:left="1276" w:hanging="425"/>
        <w:rPr>
          <w:sz w:val="24"/>
          <w:szCs w:val="24"/>
        </w:rPr>
      </w:pPr>
      <w:proofErr w:type="spellStart"/>
      <w:r w:rsidRPr="008E7A0D">
        <w:rPr>
          <w:sz w:val="24"/>
          <w:szCs w:val="24"/>
        </w:rPr>
        <w:t>Hæmofagocytotisk</w:t>
      </w:r>
      <w:proofErr w:type="spellEnd"/>
      <w:r w:rsidRPr="008E7A0D">
        <w:rPr>
          <w:sz w:val="24"/>
          <w:szCs w:val="24"/>
        </w:rPr>
        <w:t xml:space="preserve"> syndrom</w:t>
      </w:r>
    </w:p>
    <w:p w:rsidR="00351DC5" w:rsidRDefault="00351DC5" w:rsidP="00351DC5">
      <w:pPr>
        <w:numPr>
          <w:ilvl w:val="0"/>
          <w:numId w:val="10"/>
        </w:numPr>
        <w:tabs>
          <w:tab w:val="clear" w:pos="720"/>
        </w:tabs>
        <w:ind w:left="1276" w:hanging="425"/>
        <w:rPr>
          <w:sz w:val="24"/>
          <w:szCs w:val="24"/>
        </w:rPr>
      </w:pPr>
      <w:r w:rsidRPr="008E7A0D">
        <w:rPr>
          <w:sz w:val="24"/>
          <w:szCs w:val="24"/>
        </w:rPr>
        <w:lastRenderedPageBreak/>
        <w:t xml:space="preserve">Ustabile tilstande (f.eks. alvorlige posttraumatiske tilstande, ikke-kompenseret diabetes mellitus, akut myokardieinfarkt, slagtilfælde, </w:t>
      </w:r>
      <w:proofErr w:type="spellStart"/>
      <w:r w:rsidRPr="008E7A0D">
        <w:rPr>
          <w:sz w:val="24"/>
          <w:szCs w:val="24"/>
        </w:rPr>
        <w:t>emboli</w:t>
      </w:r>
      <w:proofErr w:type="spellEnd"/>
      <w:r w:rsidRPr="008E7A0D">
        <w:rPr>
          <w:sz w:val="24"/>
          <w:szCs w:val="24"/>
        </w:rPr>
        <w:t xml:space="preserve">, metabolisk </w:t>
      </w:r>
      <w:proofErr w:type="spellStart"/>
      <w:r w:rsidRPr="008E7A0D">
        <w:rPr>
          <w:sz w:val="24"/>
          <w:szCs w:val="24"/>
        </w:rPr>
        <w:t>acidose</w:t>
      </w:r>
      <w:proofErr w:type="spellEnd"/>
      <w:r w:rsidRPr="008E7A0D">
        <w:rPr>
          <w:sz w:val="24"/>
          <w:szCs w:val="24"/>
        </w:rPr>
        <w:t xml:space="preserve">, alvorlig sepsis, </w:t>
      </w:r>
      <w:proofErr w:type="spellStart"/>
      <w:r w:rsidRPr="008E7A0D">
        <w:rPr>
          <w:sz w:val="24"/>
          <w:szCs w:val="24"/>
        </w:rPr>
        <w:t>hypotonisk</w:t>
      </w:r>
      <w:proofErr w:type="spellEnd"/>
      <w:r w:rsidRPr="008E7A0D">
        <w:rPr>
          <w:sz w:val="24"/>
          <w:szCs w:val="24"/>
        </w:rPr>
        <w:t xml:space="preserve"> dehydrering og </w:t>
      </w:r>
      <w:proofErr w:type="spellStart"/>
      <w:r w:rsidRPr="008E7A0D">
        <w:rPr>
          <w:sz w:val="24"/>
          <w:szCs w:val="24"/>
        </w:rPr>
        <w:t>hyperosmolær</w:t>
      </w:r>
      <w:proofErr w:type="spellEnd"/>
      <w:r w:rsidRPr="008E7A0D">
        <w:rPr>
          <w:sz w:val="24"/>
          <w:szCs w:val="24"/>
        </w:rPr>
        <w:t xml:space="preserve"> koma) </w:t>
      </w:r>
    </w:p>
    <w:p w:rsidR="00351DC5" w:rsidRPr="008E7A0D" w:rsidRDefault="00351DC5" w:rsidP="00351DC5">
      <w:pPr>
        <w:numPr>
          <w:ilvl w:val="0"/>
          <w:numId w:val="10"/>
        </w:numPr>
        <w:tabs>
          <w:tab w:val="clear" w:pos="720"/>
        </w:tabs>
        <w:ind w:left="1276" w:hanging="425"/>
        <w:rPr>
          <w:sz w:val="24"/>
          <w:szCs w:val="24"/>
        </w:rPr>
      </w:pPr>
      <w:r>
        <w:rPr>
          <w:sz w:val="24"/>
          <w:szCs w:val="24"/>
        </w:rPr>
        <w:t xml:space="preserve">Spædbørn og børn under 2 år. </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51DC5" w:rsidRPr="008E7A0D" w:rsidRDefault="00351DC5" w:rsidP="00351DC5">
      <w:pPr>
        <w:ind w:left="851"/>
        <w:rPr>
          <w:sz w:val="24"/>
          <w:szCs w:val="24"/>
        </w:rPr>
      </w:pPr>
      <w:r w:rsidRPr="008E7A0D">
        <w:rPr>
          <w:color w:val="000000"/>
          <w:sz w:val="24"/>
          <w:szCs w:val="24"/>
        </w:rPr>
        <w:t xml:space="preserve">Evnen til fedtudskillelse er individuel og bør derfor overvåges ud fra de kliniske rutiner. Generelt gøres dette ved at </w:t>
      </w:r>
      <w:proofErr w:type="spellStart"/>
      <w:r w:rsidRPr="008E7A0D">
        <w:rPr>
          <w:color w:val="000000"/>
          <w:sz w:val="24"/>
          <w:szCs w:val="24"/>
        </w:rPr>
        <w:t>checke</w:t>
      </w:r>
      <w:proofErr w:type="spellEnd"/>
      <w:r w:rsidRPr="008E7A0D">
        <w:rPr>
          <w:color w:val="000000"/>
          <w:sz w:val="24"/>
          <w:szCs w:val="24"/>
        </w:rPr>
        <w:t xml:space="preserve"> niveauet af triglycerid. </w:t>
      </w:r>
      <w:r w:rsidRPr="008E7A0D">
        <w:rPr>
          <w:sz w:val="24"/>
          <w:szCs w:val="24"/>
        </w:rPr>
        <w:t xml:space="preserve">Koncentrationen af triglycerider i serum må ikke overstige 4 mmol/l under infusionen. </w:t>
      </w:r>
      <w:r w:rsidRPr="008E7A0D">
        <w:rPr>
          <w:color w:val="000000"/>
          <w:sz w:val="24"/>
          <w:szCs w:val="24"/>
        </w:rPr>
        <w:t xml:space="preserve">En overdosis kan føre til fedtoverbelastningssyndrom, se pkt. 4.8. </w:t>
      </w:r>
    </w:p>
    <w:p w:rsidR="00351DC5" w:rsidRPr="008E7A0D" w:rsidRDefault="00351DC5" w:rsidP="00351DC5">
      <w:pPr>
        <w:rPr>
          <w:sz w:val="24"/>
          <w:szCs w:val="24"/>
        </w:rPr>
      </w:pPr>
    </w:p>
    <w:p w:rsidR="00351DC5" w:rsidRPr="008E7A0D" w:rsidRDefault="00351DC5" w:rsidP="00351DC5">
      <w:pPr>
        <w:ind w:left="851"/>
        <w:rPr>
          <w:sz w:val="24"/>
          <w:szCs w:val="24"/>
        </w:rPr>
      </w:pP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w:t>
      </w:r>
      <w:r w:rsidRPr="008E7A0D">
        <w:rPr>
          <w:sz w:val="24"/>
          <w:szCs w:val="24"/>
        </w:rPr>
        <w:t xml:space="preserve">bør gives med forsigtighed ved tilstande med svækket fedtmetabolisme, som kan forekomme hos patienter med nedsat nyrefunktion, diabetes mellitus, </w:t>
      </w:r>
      <w:proofErr w:type="spellStart"/>
      <w:r w:rsidRPr="008E7A0D">
        <w:rPr>
          <w:sz w:val="24"/>
          <w:szCs w:val="24"/>
        </w:rPr>
        <w:t>pancreatitis</w:t>
      </w:r>
      <w:proofErr w:type="spellEnd"/>
      <w:r w:rsidRPr="008E7A0D">
        <w:rPr>
          <w:sz w:val="24"/>
          <w:szCs w:val="24"/>
        </w:rPr>
        <w:t xml:space="preserve">, nedsat leverfunktion, </w:t>
      </w:r>
      <w:proofErr w:type="spellStart"/>
      <w:r w:rsidRPr="008E7A0D">
        <w:rPr>
          <w:sz w:val="24"/>
          <w:szCs w:val="24"/>
        </w:rPr>
        <w:t>hypothyreoidisme</w:t>
      </w:r>
      <w:proofErr w:type="spellEnd"/>
      <w:r w:rsidRPr="008E7A0D">
        <w:rPr>
          <w:sz w:val="24"/>
          <w:szCs w:val="24"/>
        </w:rPr>
        <w:t xml:space="preserve"> og sepsis. </w:t>
      </w:r>
    </w:p>
    <w:p w:rsidR="00351DC5" w:rsidRDefault="00351DC5" w:rsidP="00351DC5">
      <w:pPr>
        <w:ind w:left="851"/>
        <w:rPr>
          <w:sz w:val="24"/>
          <w:szCs w:val="24"/>
        </w:rPr>
      </w:pPr>
    </w:p>
    <w:p w:rsidR="00351DC5" w:rsidRPr="008E7A0D" w:rsidRDefault="00351DC5" w:rsidP="00351DC5">
      <w:pPr>
        <w:ind w:left="851"/>
        <w:rPr>
          <w:sz w:val="24"/>
          <w:szCs w:val="24"/>
        </w:rPr>
      </w:pPr>
      <w:r w:rsidRPr="008E7A0D">
        <w:rPr>
          <w:sz w:val="24"/>
          <w:szCs w:val="24"/>
        </w:rPr>
        <w:t xml:space="preserve">Dette lægemiddel indeholder sojaolie, fiskeolie og </w:t>
      </w:r>
      <w:proofErr w:type="spellStart"/>
      <w:r w:rsidRPr="008E7A0D">
        <w:rPr>
          <w:sz w:val="24"/>
          <w:szCs w:val="24"/>
        </w:rPr>
        <w:t>ægphospholipider</w:t>
      </w:r>
      <w:proofErr w:type="spellEnd"/>
      <w:r w:rsidRPr="008E7A0D">
        <w:rPr>
          <w:sz w:val="24"/>
          <w:szCs w:val="24"/>
        </w:rPr>
        <w:t xml:space="preserve">, som i sjældne tilfælde kan forårsage allergiske reaktioner. Krydsallergireaktioner er observeret mellem sojabønner og jordnødder. </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For at undgå de risici, der er ved for hurtig infusion, anbefales det at anvende kontinuerlig og omhyggeligt kontrolleret infusion, om muligt vha. en </w:t>
      </w:r>
      <w:proofErr w:type="spellStart"/>
      <w:r w:rsidRPr="008E7A0D">
        <w:rPr>
          <w:sz w:val="24"/>
          <w:szCs w:val="24"/>
        </w:rPr>
        <w:t>volumetrisk</w:t>
      </w:r>
      <w:proofErr w:type="spellEnd"/>
      <w:r w:rsidRPr="008E7A0D">
        <w:rPr>
          <w:sz w:val="24"/>
          <w:szCs w:val="24"/>
        </w:rPr>
        <w:t xml:space="preserve"> pumpe. </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Da man forbinder en øget infektionsrisiko med anvendelse af en central vene, bør der tages strenge, aseptiske forholdsregler for at undgå kontaminering ved anlæggelse og manipulering af kateter.</w:t>
      </w:r>
    </w:p>
    <w:p w:rsidR="00351DC5" w:rsidRPr="008E7A0D" w:rsidRDefault="00351DC5" w:rsidP="00351DC5">
      <w:pPr>
        <w:rPr>
          <w:sz w:val="24"/>
          <w:szCs w:val="24"/>
        </w:rPr>
      </w:pPr>
    </w:p>
    <w:p w:rsidR="00351DC5" w:rsidRPr="008E7A0D" w:rsidRDefault="00351DC5" w:rsidP="00351DC5">
      <w:pPr>
        <w:ind w:left="851"/>
        <w:rPr>
          <w:sz w:val="24"/>
          <w:szCs w:val="24"/>
        </w:rPr>
      </w:pPr>
      <w:proofErr w:type="spellStart"/>
      <w:r w:rsidRPr="008E7A0D">
        <w:rPr>
          <w:sz w:val="24"/>
          <w:szCs w:val="24"/>
        </w:rPr>
        <w:t>Serumglucose</w:t>
      </w:r>
      <w:proofErr w:type="spellEnd"/>
      <w:r w:rsidRPr="008E7A0D">
        <w:rPr>
          <w:sz w:val="24"/>
          <w:szCs w:val="24"/>
        </w:rPr>
        <w:t xml:space="preserve">, elektrolytter og </w:t>
      </w:r>
      <w:proofErr w:type="spellStart"/>
      <w:r w:rsidRPr="008E7A0D">
        <w:rPr>
          <w:sz w:val="24"/>
          <w:szCs w:val="24"/>
        </w:rPr>
        <w:t>osmolaritet</w:t>
      </w:r>
      <w:proofErr w:type="spellEnd"/>
      <w:r w:rsidRPr="008E7A0D">
        <w:rPr>
          <w:sz w:val="24"/>
          <w:szCs w:val="24"/>
        </w:rPr>
        <w:t xml:space="preserve"> samt væskebalance, syre/base-status og leverenzymtest bør overvåges.</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Antallet af blodceller og koagulation bør overvåges, når der gives </w:t>
      </w:r>
      <w:r>
        <w:rPr>
          <w:sz w:val="24"/>
          <w:szCs w:val="24"/>
        </w:rPr>
        <w:t>lipider</w:t>
      </w:r>
      <w:r w:rsidRPr="008E7A0D">
        <w:rPr>
          <w:sz w:val="24"/>
          <w:szCs w:val="24"/>
        </w:rPr>
        <w:t xml:space="preserve"> i en længere periode.</w:t>
      </w:r>
    </w:p>
    <w:p w:rsidR="00351DC5" w:rsidRDefault="00351DC5" w:rsidP="00351DC5">
      <w:pPr>
        <w:rPr>
          <w:sz w:val="24"/>
          <w:szCs w:val="24"/>
        </w:rPr>
      </w:pPr>
    </w:p>
    <w:p w:rsidR="00351DC5" w:rsidRPr="00985CCE" w:rsidRDefault="00351DC5" w:rsidP="00351DC5">
      <w:pPr>
        <w:ind w:left="851"/>
        <w:rPr>
          <w:sz w:val="24"/>
          <w:szCs w:val="24"/>
        </w:rPr>
      </w:pPr>
      <w:proofErr w:type="spellStart"/>
      <w:r w:rsidRPr="00985CCE">
        <w:rPr>
          <w:sz w:val="24"/>
          <w:szCs w:val="24"/>
        </w:rPr>
        <w:t>SmofKabiven</w:t>
      </w:r>
      <w:proofErr w:type="spellEnd"/>
      <w:r w:rsidRPr="00985CCE">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sidRPr="00985CCE">
        <w:rPr>
          <w:sz w:val="24"/>
          <w:szCs w:val="24"/>
        </w:rPr>
        <w:t xml:space="preserve"> er fremstillet næsten </w:t>
      </w:r>
      <w:proofErr w:type="spellStart"/>
      <w:r w:rsidRPr="00985CCE">
        <w:rPr>
          <w:sz w:val="24"/>
          <w:szCs w:val="24"/>
        </w:rPr>
        <w:t>elektrolyfrit</w:t>
      </w:r>
      <w:proofErr w:type="spellEnd"/>
      <w:r w:rsidRPr="00985CCE">
        <w:rPr>
          <w:sz w:val="24"/>
          <w:szCs w:val="24"/>
        </w:rPr>
        <w:t xml:space="preserve"> til de patienter med specielt og/eller begrænset elektrolytbehov. Natrium, kalium, calcium, magnesium og yderligere mængder af </w:t>
      </w:r>
      <w:proofErr w:type="spellStart"/>
      <w:r w:rsidRPr="00985CCE">
        <w:rPr>
          <w:sz w:val="24"/>
          <w:szCs w:val="24"/>
        </w:rPr>
        <w:t>phosphat</w:t>
      </w:r>
      <w:proofErr w:type="spellEnd"/>
      <w:r w:rsidRPr="00985CCE">
        <w:rPr>
          <w:sz w:val="24"/>
          <w:szCs w:val="24"/>
        </w:rPr>
        <w:t xml:space="preserve"> bør tilsættes afhængigt af patientens kliniske tilstand og ved hyppig monitorering af serumniveauer.  </w:t>
      </w:r>
    </w:p>
    <w:p w:rsidR="00351DC5" w:rsidRPr="008E7A0D" w:rsidRDefault="00351DC5" w:rsidP="00351DC5">
      <w:pPr>
        <w:ind w:left="851"/>
        <w:rPr>
          <w:sz w:val="24"/>
          <w:szCs w:val="24"/>
        </w:rPr>
      </w:pPr>
      <w:r w:rsidRPr="008E7A0D">
        <w:rPr>
          <w:sz w:val="24"/>
          <w:szCs w:val="24"/>
        </w:rPr>
        <w:t xml:space="preserve">Hos patienter med nedsat nyrefunktion bør indtagelsen af </w:t>
      </w:r>
      <w:proofErr w:type="spellStart"/>
      <w:r w:rsidRPr="008E7A0D">
        <w:rPr>
          <w:sz w:val="24"/>
          <w:szCs w:val="24"/>
        </w:rPr>
        <w:t>phosphat</w:t>
      </w:r>
      <w:proofErr w:type="spellEnd"/>
      <w:r w:rsidRPr="008E7A0D">
        <w:rPr>
          <w:sz w:val="24"/>
          <w:szCs w:val="24"/>
        </w:rPr>
        <w:t xml:space="preserve"> og kalium omhyggeligt kontrolleres for at undgå </w:t>
      </w:r>
      <w:proofErr w:type="spellStart"/>
      <w:r w:rsidRPr="008E7A0D">
        <w:rPr>
          <w:sz w:val="24"/>
          <w:szCs w:val="24"/>
        </w:rPr>
        <w:t>hyperphosphatæmi</w:t>
      </w:r>
      <w:proofErr w:type="spellEnd"/>
      <w:r w:rsidRPr="008E7A0D">
        <w:rPr>
          <w:sz w:val="24"/>
          <w:szCs w:val="24"/>
        </w:rPr>
        <w:t xml:space="preserve"> og </w:t>
      </w:r>
      <w:proofErr w:type="spellStart"/>
      <w:r w:rsidRPr="008E7A0D">
        <w:rPr>
          <w:sz w:val="24"/>
          <w:szCs w:val="24"/>
        </w:rPr>
        <w:t>hyperkaliæmi</w:t>
      </w:r>
      <w:proofErr w:type="spellEnd"/>
      <w:r w:rsidRPr="008E7A0D">
        <w:rPr>
          <w:sz w:val="24"/>
          <w:szCs w:val="24"/>
        </w:rPr>
        <w:t xml:space="preserve">. </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Mængden af individuelle elektrolytter, som skal tilsættes, bestemmes af patientens kliniske tilstand og ved hyppig monitorering af serumniveauet.</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Parenteral ernæring bør gives med forsigtighed ved </w:t>
      </w:r>
      <w:proofErr w:type="spellStart"/>
      <w:r w:rsidRPr="008E7A0D">
        <w:rPr>
          <w:sz w:val="24"/>
          <w:szCs w:val="24"/>
        </w:rPr>
        <w:t>laktacidose</w:t>
      </w:r>
      <w:proofErr w:type="spellEnd"/>
      <w:r w:rsidRPr="008E7A0D">
        <w:rPr>
          <w:sz w:val="24"/>
          <w:szCs w:val="24"/>
        </w:rPr>
        <w:t xml:space="preserve">, utilstrækkelig cellulær ilttilførsel og forhøjet </w:t>
      </w:r>
      <w:proofErr w:type="spellStart"/>
      <w:r w:rsidRPr="008E7A0D">
        <w:rPr>
          <w:sz w:val="24"/>
          <w:szCs w:val="24"/>
        </w:rPr>
        <w:t>serumosmolaritet</w:t>
      </w:r>
      <w:proofErr w:type="spellEnd"/>
      <w:r w:rsidRPr="008E7A0D">
        <w:rPr>
          <w:sz w:val="24"/>
          <w:szCs w:val="24"/>
        </w:rPr>
        <w:t>.</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Alle tegn og symptomer på </w:t>
      </w:r>
      <w:proofErr w:type="spellStart"/>
      <w:r w:rsidRPr="008E7A0D">
        <w:rPr>
          <w:sz w:val="24"/>
          <w:szCs w:val="24"/>
        </w:rPr>
        <w:t>anafylaktiske</w:t>
      </w:r>
      <w:proofErr w:type="spellEnd"/>
      <w:r w:rsidRPr="008E7A0D">
        <w:rPr>
          <w:sz w:val="24"/>
          <w:szCs w:val="24"/>
        </w:rPr>
        <w:t xml:space="preserve"> reaktioner (f.eks. feber, kulderystelser, udslæt eller dyspnø) bør føre til omgående afbrydelse af infusionen. </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Fedtindholdet i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w:t>
      </w:r>
      <w:r w:rsidRPr="008E7A0D">
        <w:rPr>
          <w:sz w:val="24"/>
          <w:szCs w:val="24"/>
        </w:rPr>
        <w:t xml:space="preserve">kan forstyrre visse laboratorieanalyser (f.eks. bilirubin, </w:t>
      </w:r>
      <w:proofErr w:type="spellStart"/>
      <w:r w:rsidRPr="008E7A0D">
        <w:rPr>
          <w:sz w:val="24"/>
          <w:szCs w:val="24"/>
        </w:rPr>
        <w:t>laktatdehydrogenase</w:t>
      </w:r>
      <w:proofErr w:type="spellEnd"/>
      <w:r w:rsidRPr="008E7A0D">
        <w:rPr>
          <w:sz w:val="24"/>
          <w:szCs w:val="24"/>
        </w:rPr>
        <w:t xml:space="preserve">, iltmætning, hæmoglobin), hvis </w:t>
      </w:r>
      <w:r w:rsidRPr="008E7A0D">
        <w:rPr>
          <w:sz w:val="24"/>
          <w:szCs w:val="24"/>
        </w:rPr>
        <w:lastRenderedPageBreak/>
        <w:t xml:space="preserve">blodprøven tages, før </w:t>
      </w:r>
      <w:r>
        <w:rPr>
          <w:sz w:val="24"/>
          <w:szCs w:val="24"/>
        </w:rPr>
        <w:t>lipiderne</w:t>
      </w:r>
      <w:r w:rsidRPr="008E7A0D">
        <w:rPr>
          <w:sz w:val="24"/>
          <w:szCs w:val="24"/>
        </w:rPr>
        <w:t xml:space="preserve"> er tilstrækkeligt elimineret fra blodbanen. Hos de fleste patienter er </w:t>
      </w:r>
      <w:r>
        <w:rPr>
          <w:sz w:val="24"/>
          <w:szCs w:val="24"/>
        </w:rPr>
        <w:t>lipiderne</w:t>
      </w:r>
      <w:r w:rsidRPr="008E7A0D">
        <w:rPr>
          <w:sz w:val="24"/>
          <w:szCs w:val="24"/>
        </w:rPr>
        <w:t xml:space="preserve"> elimineret efter et </w:t>
      </w:r>
      <w:r>
        <w:rPr>
          <w:sz w:val="24"/>
          <w:szCs w:val="24"/>
        </w:rPr>
        <w:t>lipid</w:t>
      </w:r>
      <w:r w:rsidRPr="008E7A0D">
        <w:rPr>
          <w:sz w:val="24"/>
          <w:szCs w:val="24"/>
        </w:rPr>
        <w:t>frit interval på 5-6 timer.</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Intravenøs infusion af aminosyrer ledsages af en øget urinudskillelse af sporstoffer, især kobber og zink. Dette bør tages i betragtning ved dosering af sporstoffer, især ved langvarig intravenøs ernæring. </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Hos underernærede patienter kan initiering af parenteral ernæring medføre ændringer i væskebalancen, som kan resultere i lungeødem og </w:t>
      </w:r>
      <w:proofErr w:type="gramStart"/>
      <w:r w:rsidRPr="008E7A0D">
        <w:rPr>
          <w:sz w:val="24"/>
          <w:szCs w:val="24"/>
        </w:rPr>
        <w:t>kongestiv hjertesvigt</w:t>
      </w:r>
      <w:proofErr w:type="gramEnd"/>
      <w:r w:rsidRPr="008E7A0D">
        <w:rPr>
          <w:sz w:val="24"/>
          <w:szCs w:val="24"/>
        </w:rPr>
        <w:t xml:space="preserve"> samt fald i serumkoncentrationen af kalium, </w:t>
      </w:r>
      <w:proofErr w:type="spellStart"/>
      <w:r w:rsidRPr="008E7A0D">
        <w:rPr>
          <w:sz w:val="24"/>
          <w:szCs w:val="24"/>
        </w:rPr>
        <w:t>phosphor</w:t>
      </w:r>
      <w:proofErr w:type="spellEnd"/>
      <w:r w:rsidRPr="008E7A0D">
        <w:rPr>
          <w:sz w:val="24"/>
          <w:szCs w:val="24"/>
        </w:rPr>
        <w:t>, magnesium og vandopløselige vitaminer. Ændringerne kan forekomme i løbet af 24-48 timer, og derfor anbefales forsigtig og langsom initiering af den parenterale ernæring til denne patientgruppe samt omhyggelig overvågning og passende justeringer i tilførslen af væske, elektrolytter, mineraler og vitaminer.</w:t>
      </w:r>
    </w:p>
    <w:p w:rsidR="00351DC5" w:rsidRPr="008E7A0D" w:rsidRDefault="00351DC5" w:rsidP="00351DC5">
      <w:pPr>
        <w:rPr>
          <w:sz w:val="24"/>
          <w:szCs w:val="24"/>
        </w:rPr>
      </w:pPr>
    </w:p>
    <w:p w:rsidR="00351DC5" w:rsidRPr="008E7A0D" w:rsidRDefault="00351DC5" w:rsidP="00351DC5">
      <w:pPr>
        <w:ind w:left="851"/>
        <w:rPr>
          <w:sz w:val="24"/>
          <w:szCs w:val="24"/>
        </w:rPr>
      </w:pP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w:t>
      </w:r>
      <w:r w:rsidRPr="008E7A0D">
        <w:rPr>
          <w:sz w:val="24"/>
          <w:szCs w:val="24"/>
        </w:rPr>
        <w:t>må ikke gives samtidig med blod i samme infusionssæt pga. risikoen for pseudoagglutination.</w:t>
      </w:r>
    </w:p>
    <w:p w:rsidR="00351DC5" w:rsidRPr="008E7A0D" w:rsidRDefault="00351DC5" w:rsidP="00351DC5">
      <w:pPr>
        <w:rPr>
          <w:sz w:val="24"/>
          <w:szCs w:val="24"/>
        </w:rPr>
      </w:pPr>
    </w:p>
    <w:p w:rsidR="00351DC5" w:rsidRDefault="00351DC5" w:rsidP="00351DC5">
      <w:pPr>
        <w:ind w:left="851"/>
        <w:rPr>
          <w:sz w:val="24"/>
          <w:szCs w:val="24"/>
        </w:rPr>
      </w:pPr>
      <w:r w:rsidRPr="008E7A0D">
        <w:rPr>
          <w:sz w:val="24"/>
          <w:szCs w:val="24"/>
        </w:rPr>
        <w:t xml:space="preserve">Hos patienter med </w:t>
      </w:r>
      <w:proofErr w:type="spellStart"/>
      <w:r w:rsidRPr="008E7A0D">
        <w:rPr>
          <w:sz w:val="24"/>
          <w:szCs w:val="24"/>
        </w:rPr>
        <w:t>hyperglykæmi</w:t>
      </w:r>
      <w:proofErr w:type="spellEnd"/>
      <w:r w:rsidRPr="008E7A0D">
        <w:rPr>
          <w:sz w:val="24"/>
          <w:szCs w:val="24"/>
        </w:rPr>
        <w:t xml:space="preserve"> kan det være nødvendigt at tilføre insulin. </w:t>
      </w:r>
    </w:p>
    <w:p w:rsidR="00351DC5" w:rsidRDefault="00351DC5" w:rsidP="00351DC5">
      <w:pPr>
        <w:ind w:left="851"/>
        <w:rPr>
          <w:sz w:val="24"/>
          <w:szCs w:val="24"/>
        </w:rPr>
      </w:pPr>
    </w:p>
    <w:p w:rsidR="00351DC5" w:rsidRPr="002C6746" w:rsidRDefault="00351DC5" w:rsidP="00351DC5">
      <w:pPr>
        <w:ind w:left="851"/>
        <w:rPr>
          <w:sz w:val="24"/>
          <w:szCs w:val="24"/>
        </w:rPr>
      </w:pPr>
      <w:bookmarkStart w:id="1" w:name="_Hlk483561529"/>
      <w:proofErr w:type="spellStart"/>
      <w:r w:rsidRPr="002C6746">
        <w:rPr>
          <w:sz w:val="24"/>
          <w:szCs w:val="24"/>
        </w:rPr>
        <w:t>SmofKabi</w:t>
      </w:r>
      <w:r>
        <w:rPr>
          <w:sz w:val="24"/>
          <w:szCs w:val="24"/>
        </w:rPr>
        <w:t>ven</w:t>
      </w:r>
      <w:proofErr w:type="spellEnd"/>
      <w:r>
        <w:rPr>
          <w:sz w:val="24"/>
          <w:szCs w:val="24"/>
        </w:rPr>
        <w:t xml:space="preserve"> extra Nitrogen </w:t>
      </w:r>
      <w:proofErr w:type="spellStart"/>
      <w:r>
        <w:rPr>
          <w:sz w:val="24"/>
          <w:szCs w:val="24"/>
        </w:rPr>
        <w:t>Electrolyte</w:t>
      </w:r>
      <w:proofErr w:type="spellEnd"/>
      <w:r>
        <w:rPr>
          <w:sz w:val="24"/>
          <w:szCs w:val="24"/>
        </w:rPr>
        <w:t xml:space="preserve"> </w:t>
      </w:r>
      <w:proofErr w:type="spellStart"/>
      <w:r>
        <w:rPr>
          <w:sz w:val="24"/>
          <w:szCs w:val="24"/>
        </w:rPr>
        <w:t>F</w:t>
      </w:r>
      <w:r w:rsidRPr="002C6746">
        <w:rPr>
          <w:sz w:val="24"/>
          <w:szCs w:val="24"/>
        </w:rPr>
        <w:t>ree</w:t>
      </w:r>
      <w:proofErr w:type="spellEnd"/>
      <w:r w:rsidRPr="002C6746">
        <w:rPr>
          <w:sz w:val="24"/>
          <w:szCs w:val="24"/>
        </w:rPr>
        <w:t xml:space="preserve"> er et præparat med en kompleks </w:t>
      </w:r>
      <w:r>
        <w:rPr>
          <w:sz w:val="24"/>
          <w:szCs w:val="24"/>
        </w:rPr>
        <w:t>k</w:t>
      </w:r>
      <w:r w:rsidRPr="002C6746">
        <w:rPr>
          <w:sz w:val="24"/>
          <w:szCs w:val="24"/>
        </w:rPr>
        <w:t xml:space="preserve">omposition. </w:t>
      </w:r>
      <w:r>
        <w:rPr>
          <w:sz w:val="24"/>
          <w:szCs w:val="24"/>
        </w:rPr>
        <w:t xml:space="preserve">Det er derfor stærkt anbefalet ikke at tilsætte andre opløsninger, hvis forligelighed ikke er eftervist (se pkt. 6.2). </w:t>
      </w:r>
    </w:p>
    <w:bookmarkEnd w:id="1"/>
    <w:p w:rsidR="00351DC5" w:rsidRPr="002C6746" w:rsidRDefault="00351DC5" w:rsidP="00351DC5">
      <w:pPr>
        <w:rPr>
          <w:sz w:val="24"/>
          <w:szCs w:val="24"/>
        </w:rPr>
      </w:pPr>
    </w:p>
    <w:p w:rsidR="00351DC5" w:rsidRDefault="00351DC5" w:rsidP="00351DC5">
      <w:pPr>
        <w:ind w:left="851"/>
        <w:rPr>
          <w:sz w:val="24"/>
          <w:szCs w:val="24"/>
        </w:rPr>
      </w:pPr>
      <w:r>
        <w:rPr>
          <w:sz w:val="24"/>
          <w:szCs w:val="24"/>
          <w:u w:val="single"/>
        </w:rPr>
        <w:t>Pædiatrisk population</w:t>
      </w:r>
      <w:r w:rsidRPr="008E7A0D">
        <w:rPr>
          <w:sz w:val="24"/>
          <w:szCs w:val="24"/>
        </w:rPr>
        <w:t xml:space="preserve"> </w:t>
      </w:r>
    </w:p>
    <w:p w:rsidR="00351DC5" w:rsidRPr="008E7A0D" w:rsidRDefault="00351DC5" w:rsidP="00351DC5">
      <w:pPr>
        <w:ind w:left="851"/>
        <w:rPr>
          <w:sz w:val="24"/>
          <w:szCs w:val="24"/>
        </w:rPr>
      </w:pPr>
      <w:r w:rsidRPr="008E7A0D">
        <w:rPr>
          <w:sz w:val="24"/>
          <w:szCs w:val="24"/>
        </w:rPr>
        <w:t xml:space="preserve">Pga. sammensætningen af aminosyreopløsningen i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w:t>
      </w:r>
      <w:r w:rsidRPr="008E7A0D">
        <w:rPr>
          <w:sz w:val="24"/>
          <w:szCs w:val="24"/>
        </w:rPr>
        <w:t>egner den sig ikke til nyfødte eller børn under 2 år. Der er ingen klinisk erfaring med behandling af børn (2-</w:t>
      </w:r>
      <w:r>
        <w:rPr>
          <w:sz w:val="24"/>
          <w:szCs w:val="24"/>
        </w:rPr>
        <w:t xml:space="preserve">16/18 </w:t>
      </w:r>
      <w:r w:rsidRPr="008E7A0D">
        <w:rPr>
          <w:sz w:val="24"/>
          <w:szCs w:val="24"/>
        </w:rPr>
        <w:t xml:space="preserve">år) med </w:t>
      </w:r>
      <w:proofErr w:type="spellStart"/>
      <w:r w:rsidRPr="008E7A0D">
        <w:rPr>
          <w:sz w:val="24"/>
          <w:szCs w:val="24"/>
        </w:rPr>
        <w:t>SmofKabiven</w:t>
      </w:r>
      <w:proofErr w:type="spellEnd"/>
      <w:r>
        <w:rPr>
          <w:sz w:val="24"/>
          <w:szCs w:val="24"/>
        </w:rPr>
        <w:t xml:space="preserve"> 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51DC5" w:rsidRPr="008E7A0D" w:rsidRDefault="00351DC5" w:rsidP="00351DC5">
      <w:pPr>
        <w:ind w:left="851"/>
        <w:rPr>
          <w:sz w:val="24"/>
          <w:szCs w:val="24"/>
        </w:rPr>
      </w:pPr>
      <w:r w:rsidRPr="008E7A0D">
        <w:rPr>
          <w:sz w:val="24"/>
          <w:szCs w:val="24"/>
        </w:rPr>
        <w:t xml:space="preserve">Nogle lægemidler som f.eks. insulin kan interferere med kroppens </w:t>
      </w:r>
      <w:proofErr w:type="spellStart"/>
      <w:r w:rsidRPr="008E7A0D">
        <w:rPr>
          <w:sz w:val="24"/>
          <w:szCs w:val="24"/>
        </w:rPr>
        <w:t>lipasesystem</w:t>
      </w:r>
      <w:proofErr w:type="spellEnd"/>
      <w:r w:rsidRPr="008E7A0D">
        <w:rPr>
          <w:sz w:val="24"/>
          <w:szCs w:val="24"/>
        </w:rPr>
        <w:t xml:space="preserve">. Denne form for interaktion synes imidlertid kun at have begrænset klinisk betydning. </w:t>
      </w:r>
    </w:p>
    <w:p w:rsidR="00351DC5" w:rsidRPr="008E7A0D" w:rsidRDefault="00351DC5" w:rsidP="00351DC5">
      <w:pPr>
        <w:rPr>
          <w:sz w:val="24"/>
          <w:szCs w:val="24"/>
        </w:rPr>
      </w:pPr>
    </w:p>
    <w:p w:rsidR="00351DC5" w:rsidRPr="008E7A0D" w:rsidRDefault="00351DC5" w:rsidP="00351DC5">
      <w:pPr>
        <w:ind w:left="851"/>
        <w:rPr>
          <w:sz w:val="24"/>
          <w:szCs w:val="24"/>
        </w:rPr>
      </w:pPr>
      <w:proofErr w:type="spellStart"/>
      <w:r w:rsidRPr="008E7A0D">
        <w:rPr>
          <w:sz w:val="24"/>
          <w:szCs w:val="24"/>
        </w:rPr>
        <w:t>Heparin</w:t>
      </w:r>
      <w:proofErr w:type="spellEnd"/>
      <w:r w:rsidRPr="008E7A0D">
        <w:rPr>
          <w:sz w:val="24"/>
          <w:szCs w:val="24"/>
        </w:rPr>
        <w:t xml:space="preserve"> i kliniske doser forårsager en forbigående frigivelse af </w:t>
      </w:r>
      <w:proofErr w:type="spellStart"/>
      <w:r w:rsidRPr="008E7A0D">
        <w:rPr>
          <w:sz w:val="24"/>
          <w:szCs w:val="24"/>
        </w:rPr>
        <w:t>lipoproteinlipase</w:t>
      </w:r>
      <w:proofErr w:type="spellEnd"/>
      <w:r w:rsidRPr="008E7A0D">
        <w:rPr>
          <w:sz w:val="24"/>
          <w:szCs w:val="24"/>
        </w:rPr>
        <w:t xml:space="preserve"> til kredsløbet. Dette kan resultere i en initial stigning i </w:t>
      </w:r>
      <w:proofErr w:type="spellStart"/>
      <w:r w:rsidRPr="008E7A0D">
        <w:rPr>
          <w:sz w:val="24"/>
          <w:szCs w:val="24"/>
        </w:rPr>
        <w:t>plasmalipolyse</w:t>
      </w:r>
      <w:proofErr w:type="spellEnd"/>
      <w:r w:rsidRPr="008E7A0D">
        <w:rPr>
          <w:sz w:val="24"/>
          <w:szCs w:val="24"/>
        </w:rPr>
        <w:t xml:space="preserve"> efterfulgt af et forbigående fald i triglyceridkoncentrationen.</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Sojaolie har et naturligt indhold af K</w:t>
      </w:r>
      <w:r w:rsidRPr="008E7A0D">
        <w:rPr>
          <w:sz w:val="24"/>
          <w:szCs w:val="24"/>
          <w:vertAlign w:val="subscript"/>
        </w:rPr>
        <w:t>1</w:t>
      </w:r>
      <w:r w:rsidRPr="008E7A0D">
        <w:rPr>
          <w:sz w:val="24"/>
          <w:szCs w:val="24"/>
        </w:rPr>
        <w:t xml:space="preserve">-vitamin. Koncentrationen i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w:t>
      </w:r>
      <w:r w:rsidRPr="008E7A0D">
        <w:rPr>
          <w:sz w:val="24"/>
          <w:szCs w:val="24"/>
        </w:rPr>
        <w:t xml:space="preserve">er dog så lav, at det ikke i signifikant grad forventes at påvirke koagulationsprocessen hos patienter, der behandles med </w:t>
      </w:r>
      <w:proofErr w:type="spellStart"/>
      <w:r w:rsidRPr="008E7A0D">
        <w:rPr>
          <w:sz w:val="24"/>
          <w:szCs w:val="24"/>
        </w:rPr>
        <w:t>coumarin</w:t>
      </w:r>
      <w:proofErr w:type="spellEnd"/>
      <w:r w:rsidRPr="008E7A0D">
        <w:rPr>
          <w:sz w:val="24"/>
          <w:szCs w:val="24"/>
        </w:rPr>
        <w:t>-derivater.</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4.6</w:t>
      </w:r>
      <w:r w:rsidRPr="00C84483">
        <w:rPr>
          <w:b/>
          <w:sz w:val="24"/>
          <w:szCs w:val="24"/>
        </w:rPr>
        <w:tab/>
      </w:r>
      <w:bookmarkStart w:id="2" w:name="_Hlk121742971"/>
      <w:r w:rsidR="004A54C7" w:rsidRPr="00BA4587">
        <w:rPr>
          <w:b/>
          <w:noProof/>
          <w:sz w:val="24"/>
          <w:szCs w:val="24"/>
        </w:rPr>
        <w:t>Fertilitet, g</w:t>
      </w:r>
      <w:r w:rsidR="004A54C7" w:rsidRPr="00BA4587">
        <w:rPr>
          <w:b/>
          <w:sz w:val="24"/>
          <w:szCs w:val="24"/>
        </w:rPr>
        <w:t>raviditet og amning</w:t>
      </w:r>
      <w:bookmarkEnd w:id="2"/>
    </w:p>
    <w:p w:rsidR="00351DC5" w:rsidRPr="008E7A0D" w:rsidRDefault="00351DC5" w:rsidP="00351DC5">
      <w:pPr>
        <w:pStyle w:val="Bloktekst"/>
        <w:tabs>
          <w:tab w:val="clear" w:pos="639"/>
        </w:tabs>
        <w:ind w:left="851" w:firstLine="0"/>
        <w:rPr>
          <w:sz w:val="24"/>
          <w:szCs w:val="24"/>
          <w:lang w:val="da-DK"/>
        </w:rPr>
      </w:pPr>
      <w:r w:rsidRPr="008E7A0D">
        <w:rPr>
          <w:b w:val="0"/>
          <w:sz w:val="24"/>
          <w:szCs w:val="24"/>
          <w:lang w:val="da-DK"/>
        </w:rPr>
        <w:t xml:space="preserve">Der foreligger ingen data om brugen af </w:t>
      </w:r>
      <w:proofErr w:type="spellStart"/>
      <w:r w:rsidRPr="008E7A0D">
        <w:rPr>
          <w:b w:val="0"/>
          <w:sz w:val="24"/>
          <w:szCs w:val="24"/>
          <w:lang w:val="da-DK"/>
        </w:rPr>
        <w:t>SmofKabiven</w:t>
      </w:r>
      <w:proofErr w:type="spellEnd"/>
      <w:r>
        <w:rPr>
          <w:b w:val="0"/>
          <w:sz w:val="24"/>
          <w:szCs w:val="24"/>
          <w:lang w:val="da-DK"/>
        </w:rPr>
        <w:t xml:space="preserve"> extra Nitrogen</w:t>
      </w:r>
      <w:r w:rsidRPr="008E7A0D">
        <w:rPr>
          <w:b w:val="0"/>
          <w:sz w:val="24"/>
          <w:szCs w:val="24"/>
          <w:lang w:val="da-DK"/>
        </w:rPr>
        <w:t xml:space="preserve"> </w:t>
      </w:r>
      <w:proofErr w:type="spellStart"/>
      <w:r>
        <w:rPr>
          <w:b w:val="0"/>
          <w:sz w:val="24"/>
          <w:szCs w:val="24"/>
          <w:lang w:val="da-DK"/>
        </w:rPr>
        <w:t>Electrolyte</w:t>
      </w:r>
      <w:proofErr w:type="spellEnd"/>
      <w:r>
        <w:rPr>
          <w:b w:val="0"/>
          <w:sz w:val="24"/>
          <w:szCs w:val="24"/>
          <w:lang w:val="da-DK"/>
        </w:rPr>
        <w:t xml:space="preserve"> </w:t>
      </w:r>
      <w:proofErr w:type="spellStart"/>
      <w:r>
        <w:rPr>
          <w:b w:val="0"/>
          <w:sz w:val="24"/>
          <w:szCs w:val="24"/>
          <w:lang w:val="da-DK"/>
        </w:rPr>
        <w:t>Free</w:t>
      </w:r>
      <w:proofErr w:type="spellEnd"/>
      <w:r>
        <w:rPr>
          <w:b w:val="0"/>
          <w:sz w:val="24"/>
          <w:szCs w:val="24"/>
          <w:lang w:val="da-DK"/>
        </w:rPr>
        <w:t xml:space="preserve"> </w:t>
      </w:r>
      <w:r w:rsidRPr="008E7A0D">
        <w:rPr>
          <w:b w:val="0"/>
          <w:sz w:val="24"/>
          <w:szCs w:val="24"/>
          <w:lang w:val="da-DK"/>
        </w:rPr>
        <w:t>til gravide eller ammende kvinder.</w:t>
      </w:r>
      <w:r w:rsidRPr="008E7A0D">
        <w:rPr>
          <w:sz w:val="24"/>
          <w:szCs w:val="24"/>
          <w:lang w:val="da-DK"/>
        </w:rPr>
        <w:t xml:space="preserve"> </w:t>
      </w:r>
      <w:r w:rsidRPr="008E7A0D">
        <w:rPr>
          <w:b w:val="0"/>
          <w:sz w:val="24"/>
          <w:szCs w:val="24"/>
          <w:lang w:val="da-DK"/>
        </w:rPr>
        <w:t>Der findes ingen reproduktionstoksiske studier på dyr. Parenteral ernæring kan blive nødvendigt til gravide eller ammende kvinder.</w:t>
      </w:r>
      <w:r w:rsidRPr="008E7A0D">
        <w:rPr>
          <w:sz w:val="24"/>
          <w:szCs w:val="24"/>
          <w:lang w:val="da-DK"/>
        </w:rPr>
        <w:t xml:space="preserve"> </w:t>
      </w:r>
      <w:proofErr w:type="spellStart"/>
      <w:r w:rsidRPr="008E7A0D">
        <w:rPr>
          <w:b w:val="0"/>
          <w:sz w:val="24"/>
          <w:szCs w:val="24"/>
          <w:lang w:val="da-DK"/>
        </w:rPr>
        <w:t>SmofKabiven</w:t>
      </w:r>
      <w:proofErr w:type="spellEnd"/>
      <w:r>
        <w:rPr>
          <w:b w:val="0"/>
          <w:sz w:val="24"/>
          <w:szCs w:val="24"/>
          <w:lang w:val="da-DK"/>
        </w:rPr>
        <w:t xml:space="preserve"> extra Nitrogen</w:t>
      </w:r>
      <w:r w:rsidRPr="008E7A0D">
        <w:rPr>
          <w:b w:val="0"/>
          <w:sz w:val="24"/>
          <w:szCs w:val="24"/>
          <w:lang w:val="da-DK"/>
        </w:rPr>
        <w:t xml:space="preserve"> </w:t>
      </w:r>
      <w:proofErr w:type="spellStart"/>
      <w:r>
        <w:rPr>
          <w:b w:val="0"/>
          <w:sz w:val="24"/>
          <w:szCs w:val="24"/>
          <w:lang w:val="da-DK"/>
        </w:rPr>
        <w:t>Electrolyte</w:t>
      </w:r>
      <w:proofErr w:type="spellEnd"/>
      <w:r>
        <w:rPr>
          <w:b w:val="0"/>
          <w:sz w:val="24"/>
          <w:szCs w:val="24"/>
          <w:lang w:val="da-DK"/>
        </w:rPr>
        <w:t xml:space="preserve"> </w:t>
      </w:r>
      <w:proofErr w:type="spellStart"/>
      <w:r>
        <w:rPr>
          <w:b w:val="0"/>
          <w:sz w:val="24"/>
          <w:szCs w:val="24"/>
          <w:lang w:val="da-DK"/>
        </w:rPr>
        <w:t>Free</w:t>
      </w:r>
      <w:proofErr w:type="spellEnd"/>
      <w:r>
        <w:rPr>
          <w:b w:val="0"/>
          <w:sz w:val="24"/>
          <w:szCs w:val="24"/>
          <w:lang w:val="da-DK"/>
        </w:rPr>
        <w:t xml:space="preserve"> </w:t>
      </w:r>
      <w:r w:rsidRPr="008E7A0D">
        <w:rPr>
          <w:b w:val="0"/>
          <w:sz w:val="24"/>
          <w:szCs w:val="24"/>
          <w:lang w:val="da-DK"/>
        </w:rPr>
        <w:t xml:space="preserve">bør kun anvendes til gravide eller ammende kvinder efter nøje overvejelse. </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4.7</w:t>
      </w:r>
      <w:r w:rsidRPr="00C84483">
        <w:rPr>
          <w:b/>
          <w:sz w:val="24"/>
          <w:szCs w:val="24"/>
        </w:rPr>
        <w:tab/>
      </w:r>
      <w:bookmarkStart w:id="3" w:name="_Hlk121750171"/>
      <w:r w:rsidR="004A54C7" w:rsidRPr="00BA4587">
        <w:rPr>
          <w:b/>
          <w:sz w:val="24"/>
          <w:szCs w:val="24"/>
        </w:rPr>
        <w:t xml:space="preserve">Virkning på evnen til at føre motorkøretøj </w:t>
      </w:r>
      <w:r w:rsidR="004A54C7" w:rsidRPr="00BA4587">
        <w:rPr>
          <w:b/>
          <w:noProof/>
          <w:sz w:val="24"/>
          <w:szCs w:val="24"/>
        </w:rPr>
        <w:t>og</w:t>
      </w:r>
      <w:r w:rsidR="004A54C7" w:rsidRPr="00BA4587">
        <w:rPr>
          <w:b/>
          <w:sz w:val="24"/>
          <w:szCs w:val="24"/>
        </w:rPr>
        <w:t xml:space="preserve"> betjene maskiner</w:t>
      </w:r>
      <w:bookmarkEnd w:id="3"/>
    </w:p>
    <w:p w:rsidR="00351DC5" w:rsidRPr="00C84483" w:rsidRDefault="00351DC5" w:rsidP="00351DC5">
      <w:pPr>
        <w:ind w:left="851"/>
        <w:rPr>
          <w:sz w:val="24"/>
          <w:szCs w:val="24"/>
        </w:rPr>
      </w:pPr>
      <w:r w:rsidRPr="008E7A0D">
        <w:rPr>
          <w:sz w:val="24"/>
          <w:szCs w:val="24"/>
        </w:rPr>
        <w:t xml:space="preserve">Ikke </w:t>
      </w:r>
      <w:r>
        <w:rPr>
          <w:sz w:val="24"/>
          <w:szCs w:val="24"/>
        </w:rPr>
        <w:t>mærkning.</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4.8</w:t>
      </w:r>
      <w:r w:rsidRPr="00C84483">
        <w:rPr>
          <w:b/>
          <w:sz w:val="24"/>
          <w:szCs w:val="24"/>
        </w:rPr>
        <w:tab/>
        <w:t>Bivirkninger</w:t>
      </w:r>
    </w:p>
    <w:p w:rsidR="00351DC5" w:rsidRPr="0018144C" w:rsidRDefault="00351DC5" w:rsidP="00351DC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7"/>
        <w:gridCol w:w="2407"/>
        <w:gridCol w:w="2407"/>
        <w:gridCol w:w="2407"/>
      </w:tblGrid>
      <w:tr w:rsidR="00351DC5" w:rsidRPr="008E7A0D" w:rsidTr="00022D9A">
        <w:trPr>
          <w:tblHeader/>
        </w:trPr>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i/>
                <w:sz w:val="24"/>
                <w:szCs w:val="24"/>
              </w:rPr>
            </w:pPr>
            <w:r w:rsidRPr="008E7A0D">
              <w:rPr>
                <w:sz w:val="24"/>
                <w:szCs w:val="24"/>
              </w:rPr>
              <w:tab/>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i/>
                <w:sz w:val="24"/>
                <w:szCs w:val="24"/>
              </w:rPr>
            </w:pPr>
            <w:r w:rsidRPr="008E7A0D">
              <w:rPr>
                <w:i/>
                <w:sz w:val="24"/>
                <w:szCs w:val="24"/>
              </w:rPr>
              <w:t>Almindelig</w:t>
            </w:r>
          </w:p>
          <w:p w:rsidR="00351DC5" w:rsidRPr="008E7A0D" w:rsidRDefault="00351DC5" w:rsidP="00022D9A">
            <w:pPr>
              <w:suppressAutoHyphens/>
              <w:rPr>
                <w:i/>
                <w:sz w:val="24"/>
                <w:szCs w:val="24"/>
              </w:rPr>
            </w:pPr>
            <w:r>
              <w:rPr>
                <w:i/>
                <w:sz w:val="24"/>
                <w:szCs w:val="24"/>
              </w:rPr>
              <w:t>≥</w:t>
            </w:r>
            <w:r w:rsidRPr="008E7A0D">
              <w:rPr>
                <w:i/>
                <w:sz w:val="24"/>
                <w:szCs w:val="24"/>
              </w:rPr>
              <w:t>1/10</w:t>
            </w:r>
            <w:r>
              <w:rPr>
                <w:i/>
                <w:sz w:val="24"/>
                <w:szCs w:val="24"/>
              </w:rPr>
              <w:t>0 til</w:t>
            </w:r>
            <w:r w:rsidRPr="008E7A0D">
              <w:rPr>
                <w:i/>
                <w:sz w:val="24"/>
                <w:szCs w:val="24"/>
              </w:rPr>
              <w:t>, &lt;1/10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i/>
                <w:sz w:val="24"/>
                <w:szCs w:val="24"/>
              </w:rPr>
            </w:pPr>
            <w:r w:rsidRPr="008E7A0D">
              <w:rPr>
                <w:i/>
                <w:sz w:val="24"/>
                <w:szCs w:val="24"/>
              </w:rPr>
              <w:t>Ikke almindelig</w:t>
            </w:r>
          </w:p>
          <w:p w:rsidR="00351DC5" w:rsidRPr="008E7A0D" w:rsidRDefault="00351DC5" w:rsidP="00022D9A">
            <w:pPr>
              <w:suppressAutoHyphens/>
              <w:rPr>
                <w:i/>
                <w:sz w:val="24"/>
                <w:szCs w:val="24"/>
              </w:rPr>
            </w:pPr>
            <w:r>
              <w:rPr>
                <w:i/>
                <w:sz w:val="24"/>
                <w:szCs w:val="24"/>
              </w:rPr>
              <w:t>≥</w:t>
            </w:r>
            <w:r w:rsidRPr="008E7A0D">
              <w:rPr>
                <w:i/>
                <w:sz w:val="24"/>
                <w:szCs w:val="24"/>
              </w:rPr>
              <w:t>1/1.000</w:t>
            </w:r>
            <w:r>
              <w:rPr>
                <w:i/>
                <w:sz w:val="24"/>
                <w:szCs w:val="24"/>
              </w:rPr>
              <w:t xml:space="preserve"> til</w:t>
            </w:r>
            <w:r w:rsidRPr="008E7A0D">
              <w:rPr>
                <w:i/>
                <w:sz w:val="24"/>
                <w:szCs w:val="24"/>
              </w:rPr>
              <w:t xml:space="preserve"> &lt;1/100</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i/>
                <w:sz w:val="24"/>
                <w:szCs w:val="24"/>
              </w:rPr>
            </w:pPr>
            <w:r w:rsidRPr="008E7A0D">
              <w:rPr>
                <w:i/>
                <w:sz w:val="24"/>
                <w:szCs w:val="24"/>
              </w:rPr>
              <w:t>Sjælden</w:t>
            </w:r>
          </w:p>
          <w:p w:rsidR="00351DC5" w:rsidRPr="008E7A0D" w:rsidRDefault="00351DC5" w:rsidP="00022D9A">
            <w:pPr>
              <w:suppressAutoHyphens/>
              <w:rPr>
                <w:i/>
                <w:sz w:val="24"/>
                <w:szCs w:val="24"/>
              </w:rPr>
            </w:pPr>
            <w:r>
              <w:rPr>
                <w:i/>
                <w:sz w:val="24"/>
                <w:szCs w:val="24"/>
              </w:rPr>
              <w:t>≥</w:t>
            </w:r>
            <w:r w:rsidRPr="008E7A0D">
              <w:rPr>
                <w:i/>
                <w:sz w:val="24"/>
                <w:szCs w:val="24"/>
              </w:rPr>
              <w:t>1/10.000</w:t>
            </w:r>
            <w:r>
              <w:rPr>
                <w:i/>
                <w:sz w:val="24"/>
                <w:szCs w:val="24"/>
              </w:rPr>
              <w:t xml:space="preserve"> til</w:t>
            </w:r>
            <w:r w:rsidRPr="008E7A0D">
              <w:rPr>
                <w:i/>
                <w:sz w:val="24"/>
                <w:szCs w:val="24"/>
              </w:rPr>
              <w:t xml:space="preserve"> &lt;1/1.000</w:t>
            </w:r>
          </w:p>
        </w:tc>
      </w:tr>
      <w:tr w:rsidR="00351DC5" w:rsidRPr="008E7A0D" w:rsidTr="00022D9A">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i/>
                <w:sz w:val="24"/>
                <w:szCs w:val="24"/>
              </w:rPr>
            </w:pPr>
            <w:r w:rsidRPr="008E7A0D">
              <w:rPr>
                <w:i/>
                <w:sz w:val="24"/>
                <w:szCs w:val="24"/>
              </w:rPr>
              <w:t>Hjerte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pStyle w:val="Sidehoved"/>
              <w:tabs>
                <w:tab w:val="clear" w:pos="4819"/>
                <w:tab w:val="clear" w:pos="9638"/>
              </w:tabs>
              <w:suppressAutoHyphens/>
              <w:rPr>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proofErr w:type="spellStart"/>
            <w:r w:rsidRPr="008E7A0D">
              <w:rPr>
                <w:sz w:val="24"/>
                <w:szCs w:val="24"/>
              </w:rPr>
              <w:t>Takykardi</w:t>
            </w:r>
            <w:proofErr w:type="spellEnd"/>
          </w:p>
        </w:tc>
      </w:tr>
      <w:tr w:rsidR="00351DC5" w:rsidRPr="008E7A0D" w:rsidTr="00022D9A">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i/>
                <w:sz w:val="24"/>
                <w:szCs w:val="24"/>
              </w:rPr>
            </w:pPr>
            <w:r w:rsidRPr="008E7A0D">
              <w:rPr>
                <w:i/>
                <w:sz w:val="24"/>
                <w:szCs w:val="24"/>
              </w:rPr>
              <w:t xml:space="preserve">Luftveje, thorax og </w:t>
            </w:r>
            <w:proofErr w:type="spellStart"/>
            <w:r w:rsidRPr="008E7A0D">
              <w:rPr>
                <w:i/>
                <w:sz w:val="24"/>
                <w:szCs w:val="24"/>
              </w:rPr>
              <w:t>mediastinum</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r w:rsidRPr="008E7A0D">
              <w:rPr>
                <w:sz w:val="24"/>
                <w:szCs w:val="24"/>
              </w:rPr>
              <w:t>Dyspnø</w:t>
            </w:r>
          </w:p>
        </w:tc>
      </w:tr>
      <w:tr w:rsidR="00351DC5" w:rsidRPr="008E7A0D" w:rsidTr="00022D9A">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proofErr w:type="spellStart"/>
            <w:r w:rsidRPr="008E7A0D">
              <w:rPr>
                <w:i/>
                <w:sz w:val="24"/>
                <w:szCs w:val="24"/>
              </w:rPr>
              <w:t>Mave-tarmkanalen</w:t>
            </w:r>
            <w:proofErr w:type="spellEnd"/>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r w:rsidRPr="008E7A0D">
              <w:rPr>
                <w:sz w:val="24"/>
                <w:szCs w:val="24"/>
              </w:rPr>
              <w:t>Manglende appetit, kvalme, opkastning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p>
        </w:tc>
      </w:tr>
      <w:tr w:rsidR="00351DC5" w:rsidRPr="008E7A0D" w:rsidTr="00022D9A">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r w:rsidRPr="008E7A0D">
              <w:rPr>
                <w:i/>
                <w:sz w:val="24"/>
                <w:szCs w:val="24"/>
              </w:rPr>
              <w:t>Metabolisme og ernæring</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pStyle w:val="Sidehoved"/>
              <w:tabs>
                <w:tab w:val="clear" w:pos="4819"/>
                <w:tab w:val="clear" w:pos="9638"/>
              </w:tabs>
              <w:suppressAutoHyphens/>
              <w:rPr>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r w:rsidRPr="008E7A0D">
              <w:rPr>
                <w:sz w:val="24"/>
                <w:szCs w:val="24"/>
              </w:rPr>
              <w:t>Forhøjede plasmaniveauer af leverenzymer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p>
        </w:tc>
      </w:tr>
      <w:tr w:rsidR="00351DC5" w:rsidRPr="008E7A0D" w:rsidTr="00022D9A">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Default="00351DC5" w:rsidP="00022D9A">
            <w:pPr>
              <w:suppressAutoHyphens/>
              <w:rPr>
                <w:i/>
                <w:sz w:val="24"/>
                <w:szCs w:val="24"/>
              </w:rPr>
            </w:pPr>
            <w:proofErr w:type="spellStart"/>
            <w:r w:rsidRPr="008E7A0D">
              <w:rPr>
                <w:i/>
                <w:sz w:val="24"/>
                <w:szCs w:val="24"/>
              </w:rPr>
              <w:t>Vaskulære</w:t>
            </w:r>
            <w:proofErr w:type="spellEnd"/>
            <w:r w:rsidRPr="008E7A0D">
              <w:rPr>
                <w:i/>
                <w:sz w:val="24"/>
                <w:szCs w:val="24"/>
              </w:rPr>
              <w:t xml:space="preserve"> sygdomme</w:t>
            </w:r>
          </w:p>
          <w:p w:rsidR="00351DC5" w:rsidRDefault="00351DC5" w:rsidP="00022D9A">
            <w:pPr>
              <w:suppressAutoHyphens/>
              <w:rPr>
                <w:i/>
                <w:sz w:val="24"/>
                <w:szCs w:val="24"/>
              </w:rPr>
            </w:pPr>
          </w:p>
          <w:p w:rsidR="00351DC5" w:rsidRPr="008E7A0D" w:rsidRDefault="00351DC5" w:rsidP="00022D9A">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pStyle w:val="Sidehoved"/>
              <w:tabs>
                <w:tab w:val="clear" w:pos="4819"/>
                <w:tab w:val="clear" w:pos="9638"/>
              </w:tabs>
              <w:suppressAutoHyphens/>
              <w:rPr>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r w:rsidRPr="008E7A0D">
              <w:rPr>
                <w:sz w:val="24"/>
                <w:szCs w:val="24"/>
              </w:rPr>
              <w:t>Hypotension, hypertension</w:t>
            </w:r>
          </w:p>
        </w:tc>
      </w:tr>
      <w:tr w:rsidR="00351DC5" w:rsidRPr="008E7A0D" w:rsidTr="00022D9A">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r w:rsidRPr="008E7A0D">
              <w:rPr>
                <w:i/>
                <w:sz w:val="24"/>
                <w:szCs w:val="24"/>
              </w:rPr>
              <w:t>Almene symptomer og reaktioner på administrationsstedet</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r w:rsidRPr="008E7A0D">
              <w:rPr>
                <w:sz w:val="24"/>
                <w:szCs w:val="24"/>
              </w:rPr>
              <w:t>Let forhøjet kropstemperatur</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r w:rsidRPr="008E7A0D">
              <w:rPr>
                <w:sz w:val="24"/>
                <w:szCs w:val="24"/>
              </w:rPr>
              <w:t>Kulderystelser, svimmelhed, hovedpine</w:t>
            </w:r>
          </w:p>
        </w:tc>
        <w:tc>
          <w:tcPr>
            <w:tcW w:w="1250" w:type="pct"/>
            <w:tcBorders>
              <w:top w:val="single" w:sz="4" w:space="0" w:color="auto"/>
              <w:left w:val="single" w:sz="4" w:space="0" w:color="auto"/>
              <w:bottom w:val="single" w:sz="4" w:space="0" w:color="auto"/>
              <w:right w:val="single" w:sz="4" w:space="0" w:color="auto"/>
            </w:tcBorders>
            <w:shd w:val="clear" w:color="auto" w:fill="auto"/>
          </w:tcPr>
          <w:p w:rsidR="00351DC5" w:rsidRPr="008E7A0D" w:rsidRDefault="00351DC5" w:rsidP="00022D9A">
            <w:pPr>
              <w:suppressAutoHyphens/>
              <w:rPr>
                <w:sz w:val="24"/>
                <w:szCs w:val="24"/>
              </w:rPr>
            </w:pPr>
            <w:proofErr w:type="spellStart"/>
            <w:r w:rsidRPr="008E7A0D">
              <w:rPr>
                <w:sz w:val="24"/>
                <w:szCs w:val="24"/>
              </w:rPr>
              <w:t>Overfølsomhedsreak-tioner</w:t>
            </w:r>
            <w:proofErr w:type="spellEnd"/>
            <w:r w:rsidRPr="008E7A0D">
              <w:rPr>
                <w:sz w:val="24"/>
                <w:szCs w:val="24"/>
              </w:rPr>
              <w:t xml:space="preserve"> (f.eks. </w:t>
            </w:r>
            <w:proofErr w:type="spellStart"/>
            <w:r w:rsidRPr="008E7A0D">
              <w:rPr>
                <w:sz w:val="24"/>
                <w:szCs w:val="24"/>
              </w:rPr>
              <w:t>anafylaktiske</w:t>
            </w:r>
            <w:proofErr w:type="spellEnd"/>
            <w:r w:rsidRPr="008E7A0D">
              <w:rPr>
                <w:sz w:val="24"/>
                <w:szCs w:val="24"/>
              </w:rPr>
              <w:t xml:space="preserve"> eller </w:t>
            </w:r>
            <w:proofErr w:type="spellStart"/>
            <w:r w:rsidRPr="008E7A0D">
              <w:rPr>
                <w:sz w:val="24"/>
                <w:szCs w:val="24"/>
              </w:rPr>
              <w:t>anafylaktoide</w:t>
            </w:r>
            <w:proofErr w:type="spellEnd"/>
            <w:r w:rsidRPr="008E7A0D">
              <w:rPr>
                <w:sz w:val="24"/>
                <w:szCs w:val="24"/>
              </w:rPr>
              <w:t xml:space="preserve"> reaktioner, hududslæt, </w:t>
            </w:r>
            <w:proofErr w:type="spellStart"/>
            <w:r w:rsidRPr="008E7A0D">
              <w:rPr>
                <w:sz w:val="24"/>
                <w:szCs w:val="24"/>
              </w:rPr>
              <w:t>urticaria</w:t>
            </w:r>
            <w:proofErr w:type="spellEnd"/>
            <w:r w:rsidRPr="008E7A0D">
              <w:rPr>
                <w:sz w:val="24"/>
                <w:szCs w:val="24"/>
              </w:rPr>
              <w:t>, rødmen, hovedpine), varm eller kold fornemmelse, bleghed, cyanose, smerter i nakken, ryggen, knoglerne, bryst og lænd</w:t>
            </w:r>
          </w:p>
        </w:tc>
      </w:tr>
    </w:tbl>
    <w:p w:rsidR="00351DC5" w:rsidRPr="008E7A0D" w:rsidRDefault="00351DC5" w:rsidP="00351DC5">
      <w:pPr>
        <w:rPr>
          <w:sz w:val="24"/>
          <w:szCs w:val="24"/>
        </w:rPr>
      </w:pPr>
    </w:p>
    <w:p w:rsidR="00351DC5" w:rsidRPr="008E7A0D" w:rsidRDefault="00351DC5" w:rsidP="00351DC5">
      <w:pPr>
        <w:pStyle w:val="Brdtekstindrykning"/>
        <w:ind w:left="851"/>
        <w:rPr>
          <w:color w:val="000000"/>
          <w:szCs w:val="24"/>
          <w:lang w:val="da-DK"/>
        </w:rPr>
      </w:pPr>
      <w:r w:rsidRPr="008E7A0D">
        <w:rPr>
          <w:szCs w:val="24"/>
          <w:lang w:val="da-DK"/>
        </w:rPr>
        <w:t xml:space="preserve">Hvis disse bivirkninger forekommer, bør infusion af </w:t>
      </w:r>
      <w:proofErr w:type="spellStart"/>
      <w:r w:rsidRPr="008E7A0D">
        <w:rPr>
          <w:szCs w:val="24"/>
          <w:lang w:val="da-DK"/>
        </w:rPr>
        <w:t>SmofKabiven</w:t>
      </w:r>
      <w:proofErr w:type="spellEnd"/>
      <w:r w:rsidRPr="008E7A0D">
        <w:rPr>
          <w:szCs w:val="24"/>
          <w:lang w:val="da-DK"/>
        </w:rPr>
        <w:t xml:space="preserve"> </w:t>
      </w:r>
      <w:r>
        <w:rPr>
          <w:szCs w:val="24"/>
          <w:lang w:val="da-DK"/>
        </w:rPr>
        <w:t xml:space="preserve">extra Nitrogen </w:t>
      </w:r>
      <w:proofErr w:type="spellStart"/>
      <w:r>
        <w:rPr>
          <w:szCs w:val="24"/>
          <w:lang w:val="da-DK"/>
        </w:rPr>
        <w:t>Electrolyte</w:t>
      </w:r>
      <w:proofErr w:type="spellEnd"/>
      <w:r>
        <w:rPr>
          <w:szCs w:val="24"/>
          <w:lang w:val="da-DK"/>
        </w:rPr>
        <w:t xml:space="preserve"> </w:t>
      </w:r>
      <w:proofErr w:type="spellStart"/>
      <w:r>
        <w:rPr>
          <w:szCs w:val="24"/>
          <w:lang w:val="da-DK"/>
        </w:rPr>
        <w:t>Free</w:t>
      </w:r>
      <w:proofErr w:type="spellEnd"/>
      <w:r>
        <w:rPr>
          <w:szCs w:val="24"/>
          <w:lang w:val="da-DK"/>
        </w:rPr>
        <w:t xml:space="preserve"> </w:t>
      </w:r>
      <w:r w:rsidRPr="008E7A0D">
        <w:rPr>
          <w:szCs w:val="24"/>
          <w:lang w:val="da-DK"/>
        </w:rPr>
        <w:t>standses eller om nødvendigt fortsætte med nedsat dosering.</w:t>
      </w:r>
    </w:p>
    <w:p w:rsidR="00351DC5" w:rsidRPr="008E7A0D" w:rsidRDefault="00351DC5" w:rsidP="00351DC5">
      <w:pPr>
        <w:rPr>
          <w:sz w:val="24"/>
          <w:szCs w:val="24"/>
        </w:rPr>
      </w:pPr>
    </w:p>
    <w:p w:rsidR="00351DC5" w:rsidRPr="008E7A0D" w:rsidRDefault="00351DC5" w:rsidP="00351DC5">
      <w:pPr>
        <w:ind w:firstLine="851"/>
        <w:rPr>
          <w:i/>
          <w:sz w:val="24"/>
          <w:szCs w:val="24"/>
        </w:rPr>
      </w:pPr>
      <w:r w:rsidRPr="008E7A0D">
        <w:rPr>
          <w:i/>
          <w:sz w:val="24"/>
          <w:szCs w:val="24"/>
        </w:rPr>
        <w:t>Fedtoverbelastningssyndrom</w:t>
      </w:r>
    </w:p>
    <w:p w:rsidR="00351DC5" w:rsidRPr="008E7A0D" w:rsidRDefault="00351DC5" w:rsidP="00351DC5">
      <w:pPr>
        <w:pStyle w:val="Brdtekstindrykning"/>
        <w:ind w:left="851"/>
        <w:rPr>
          <w:szCs w:val="24"/>
          <w:lang w:val="da-DK"/>
        </w:rPr>
      </w:pPr>
      <w:r w:rsidRPr="008E7A0D">
        <w:rPr>
          <w:szCs w:val="24"/>
          <w:lang w:val="da-DK"/>
        </w:rPr>
        <w:t xml:space="preserve">Nedsat evne til at udskille triglycerider kan føre til fedtoverbelastningssyndrom, som kan være forårsaget af en overdosis. Eventuelle tegn på metabolisk overbelastning skal observeres. Årsagen kan være genetisk (individuelt forskelligt stofskifte), eller </w:t>
      </w:r>
      <w:r>
        <w:rPr>
          <w:szCs w:val="24"/>
          <w:lang w:val="da-DK"/>
        </w:rPr>
        <w:t>lipid</w:t>
      </w:r>
      <w:r w:rsidRPr="008E7A0D">
        <w:rPr>
          <w:szCs w:val="24"/>
          <w:lang w:val="da-DK"/>
        </w:rPr>
        <w:t xml:space="preserve">metabolismen kan være påvirket af nuværende eller tidligere sygdomme. Dette syndrom kan også opstå ved svær </w:t>
      </w:r>
      <w:proofErr w:type="spellStart"/>
      <w:r w:rsidRPr="008E7A0D">
        <w:rPr>
          <w:szCs w:val="24"/>
          <w:lang w:val="da-DK"/>
        </w:rPr>
        <w:t>hypertriglyceridæmi</w:t>
      </w:r>
      <w:proofErr w:type="spellEnd"/>
      <w:r w:rsidRPr="008E7A0D">
        <w:rPr>
          <w:szCs w:val="24"/>
          <w:lang w:val="da-DK"/>
        </w:rPr>
        <w:t xml:space="preserve">, selv ved den anbefalede infusionshastighed, og i forbindelse med en pludselig ændring i patientens kliniske tilstand som f.eks. nedsat nyrefunktion eller infektion. Fedtoverbelastningssyndromet er kendetegnet ved </w:t>
      </w:r>
      <w:proofErr w:type="spellStart"/>
      <w:r w:rsidRPr="008E7A0D">
        <w:rPr>
          <w:szCs w:val="24"/>
          <w:lang w:val="da-DK"/>
        </w:rPr>
        <w:t>hyperlipæmi</w:t>
      </w:r>
      <w:proofErr w:type="spellEnd"/>
      <w:r w:rsidRPr="008E7A0D">
        <w:rPr>
          <w:szCs w:val="24"/>
          <w:lang w:val="da-DK"/>
        </w:rPr>
        <w:t xml:space="preserve">, feber, </w:t>
      </w:r>
      <w:r>
        <w:rPr>
          <w:szCs w:val="24"/>
          <w:lang w:val="da-DK"/>
        </w:rPr>
        <w:t>lipid</w:t>
      </w:r>
      <w:r w:rsidRPr="008E7A0D">
        <w:rPr>
          <w:szCs w:val="24"/>
          <w:lang w:val="da-DK"/>
        </w:rPr>
        <w:t xml:space="preserve">infiltration, </w:t>
      </w:r>
      <w:proofErr w:type="spellStart"/>
      <w:r w:rsidRPr="008E7A0D">
        <w:rPr>
          <w:szCs w:val="24"/>
          <w:lang w:val="da-DK"/>
        </w:rPr>
        <w:t>hepatomegali</w:t>
      </w:r>
      <w:proofErr w:type="spellEnd"/>
      <w:r w:rsidRPr="008E7A0D">
        <w:rPr>
          <w:szCs w:val="24"/>
          <w:lang w:val="da-DK"/>
        </w:rPr>
        <w:t xml:space="preserve"> med eller uden gulsot, </w:t>
      </w:r>
      <w:proofErr w:type="spellStart"/>
      <w:r w:rsidRPr="008E7A0D">
        <w:rPr>
          <w:szCs w:val="24"/>
          <w:lang w:val="da-DK"/>
        </w:rPr>
        <w:t>splenomegali</w:t>
      </w:r>
      <w:proofErr w:type="spellEnd"/>
      <w:r w:rsidRPr="008E7A0D">
        <w:rPr>
          <w:szCs w:val="24"/>
          <w:lang w:val="da-DK"/>
        </w:rPr>
        <w:t xml:space="preserve">, anæmi, </w:t>
      </w:r>
      <w:proofErr w:type="spellStart"/>
      <w:r w:rsidRPr="008E7A0D">
        <w:rPr>
          <w:szCs w:val="24"/>
          <w:lang w:val="da-DK"/>
        </w:rPr>
        <w:t>leukopeni</w:t>
      </w:r>
      <w:proofErr w:type="spellEnd"/>
      <w:r w:rsidRPr="008E7A0D">
        <w:rPr>
          <w:szCs w:val="24"/>
          <w:lang w:val="da-DK"/>
        </w:rPr>
        <w:t xml:space="preserve"> </w:t>
      </w:r>
      <w:proofErr w:type="spellStart"/>
      <w:r w:rsidRPr="008E7A0D">
        <w:rPr>
          <w:szCs w:val="24"/>
          <w:lang w:val="da-DK"/>
        </w:rPr>
        <w:t>trombocytopeni</w:t>
      </w:r>
      <w:proofErr w:type="spellEnd"/>
      <w:r w:rsidRPr="008E7A0D">
        <w:rPr>
          <w:szCs w:val="24"/>
          <w:lang w:val="da-DK"/>
        </w:rPr>
        <w:t xml:space="preserve">, koagulationsforstyrrelser, </w:t>
      </w:r>
      <w:proofErr w:type="spellStart"/>
      <w:r w:rsidRPr="008E7A0D">
        <w:rPr>
          <w:szCs w:val="24"/>
          <w:lang w:val="da-DK"/>
        </w:rPr>
        <w:t>hæmolyse</w:t>
      </w:r>
      <w:proofErr w:type="spellEnd"/>
      <w:r w:rsidRPr="008E7A0D">
        <w:rPr>
          <w:szCs w:val="24"/>
          <w:lang w:val="da-DK"/>
        </w:rPr>
        <w:t xml:space="preserve"> og </w:t>
      </w:r>
      <w:proofErr w:type="spellStart"/>
      <w:r w:rsidRPr="008E7A0D">
        <w:rPr>
          <w:szCs w:val="24"/>
          <w:lang w:val="da-DK"/>
        </w:rPr>
        <w:t>retikulocytose</w:t>
      </w:r>
      <w:proofErr w:type="spellEnd"/>
      <w:r w:rsidRPr="008E7A0D">
        <w:rPr>
          <w:szCs w:val="24"/>
          <w:lang w:val="da-DK"/>
        </w:rPr>
        <w:t xml:space="preserve">, unormale leverfunktionstest og koma. Symptomerne er normalt reversible, hvis infusionen af fedtemulsionen standses. </w:t>
      </w:r>
    </w:p>
    <w:p w:rsidR="00351DC5" w:rsidRPr="0018144C" w:rsidRDefault="00351DC5" w:rsidP="00351DC5">
      <w:pPr>
        <w:ind w:left="851"/>
        <w:rPr>
          <w:sz w:val="24"/>
          <w:szCs w:val="24"/>
        </w:rPr>
      </w:pPr>
    </w:p>
    <w:p w:rsidR="00351DC5" w:rsidRPr="0018144C" w:rsidRDefault="00351DC5" w:rsidP="00351DC5">
      <w:pPr>
        <w:ind w:left="851"/>
        <w:rPr>
          <w:sz w:val="24"/>
          <w:szCs w:val="24"/>
          <w:u w:val="single"/>
        </w:rPr>
      </w:pPr>
      <w:r w:rsidRPr="0018144C">
        <w:rPr>
          <w:sz w:val="24"/>
          <w:szCs w:val="24"/>
          <w:u w:val="single"/>
        </w:rPr>
        <w:t>Overskud af aminosyreinfusion</w:t>
      </w:r>
    </w:p>
    <w:p w:rsidR="00351DC5" w:rsidRPr="0018144C" w:rsidRDefault="00351DC5" w:rsidP="00351DC5">
      <w:pPr>
        <w:ind w:left="851"/>
        <w:rPr>
          <w:sz w:val="24"/>
          <w:szCs w:val="24"/>
        </w:rPr>
      </w:pPr>
      <w:r w:rsidRPr="0018144C">
        <w:rPr>
          <w:sz w:val="24"/>
          <w:szCs w:val="24"/>
        </w:rPr>
        <w:t xml:space="preserve">Som ved andre aminosyreopløsninger kan aminosyreindholdet i </w:t>
      </w:r>
      <w:proofErr w:type="spellStart"/>
      <w:r w:rsidRPr="0018144C">
        <w:rPr>
          <w:sz w:val="24"/>
          <w:szCs w:val="24"/>
        </w:rPr>
        <w:t>SmofKabiven</w:t>
      </w:r>
      <w:proofErr w:type="spellEnd"/>
      <w:r w:rsidRPr="0018144C">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w:t>
      </w:r>
      <w:r w:rsidRPr="0018144C">
        <w:rPr>
          <w:sz w:val="24"/>
          <w:szCs w:val="24"/>
        </w:rPr>
        <w:t>ree</w:t>
      </w:r>
      <w:proofErr w:type="spellEnd"/>
      <w:r w:rsidRPr="0018144C">
        <w:rPr>
          <w:sz w:val="24"/>
          <w:szCs w:val="24"/>
        </w:rPr>
        <w:t xml:space="preserve"> give uønskede virkninger, når den anbefalede infusionshastighed overskrides. Virkningerne kan være kvalme, opkastning, rystelser og svedeture. Aminosyreinfusionen kan også medføre en stigning i kropstemperaturen. Ved nedsat </w:t>
      </w:r>
      <w:r w:rsidRPr="0018144C">
        <w:rPr>
          <w:sz w:val="24"/>
          <w:szCs w:val="24"/>
        </w:rPr>
        <w:lastRenderedPageBreak/>
        <w:t xml:space="preserve">nyrefunktion kan der forekomme forhøjede niveauer af nitrogen indeholdende metabolitter (f.eks. </w:t>
      </w:r>
      <w:proofErr w:type="spellStart"/>
      <w:r w:rsidRPr="0018144C">
        <w:rPr>
          <w:sz w:val="24"/>
          <w:szCs w:val="24"/>
        </w:rPr>
        <w:t>kreatinin</w:t>
      </w:r>
      <w:proofErr w:type="spellEnd"/>
      <w:r w:rsidRPr="0018144C">
        <w:rPr>
          <w:sz w:val="24"/>
          <w:szCs w:val="24"/>
        </w:rPr>
        <w:t xml:space="preserve">, urinstof).  </w:t>
      </w:r>
    </w:p>
    <w:p w:rsidR="00351DC5" w:rsidRPr="0018144C" w:rsidRDefault="00351DC5" w:rsidP="00351DC5">
      <w:pPr>
        <w:ind w:left="851"/>
        <w:rPr>
          <w:sz w:val="24"/>
          <w:szCs w:val="24"/>
        </w:rPr>
      </w:pPr>
    </w:p>
    <w:p w:rsidR="00351DC5" w:rsidRPr="0018144C" w:rsidRDefault="00351DC5" w:rsidP="00351DC5">
      <w:pPr>
        <w:ind w:left="851"/>
        <w:rPr>
          <w:sz w:val="24"/>
          <w:szCs w:val="24"/>
        </w:rPr>
      </w:pPr>
      <w:r w:rsidRPr="0018144C">
        <w:rPr>
          <w:sz w:val="24"/>
          <w:szCs w:val="24"/>
        </w:rPr>
        <w:t xml:space="preserve">Overskud af </w:t>
      </w:r>
      <w:proofErr w:type="spellStart"/>
      <w:r w:rsidRPr="0018144C">
        <w:rPr>
          <w:sz w:val="24"/>
          <w:szCs w:val="24"/>
        </w:rPr>
        <w:t>glucoseinfusion</w:t>
      </w:r>
      <w:proofErr w:type="spellEnd"/>
    </w:p>
    <w:p w:rsidR="00351DC5" w:rsidRDefault="00351DC5" w:rsidP="004161D5">
      <w:pPr>
        <w:ind w:left="851"/>
        <w:rPr>
          <w:sz w:val="24"/>
          <w:szCs w:val="24"/>
        </w:rPr>
      </w:pPr>
      <w:r w:rsidRPr="0018144C">
        <w:rPr>
          <w:sz w:val="24"/>
          <w:szCs w:val="24"/>
        </w:rPr>
        <w:t xml:space="preserve">Hvis kapaciteten for </w:t>
      </w:r>
      <w:proofErr w:type="spellStart"/>
      <w:r w:rsidRPr="0018144C">
        <w:rPr>
          <w:sz w:val="24"/>
          <w:szCs w:val="24"/>
        </w:rPr>
        <w:t>glucose</w:t>
      </w:r>
      <w:proofErr w:type="spellEnd"/>
      <w:r w:rsidRPr="0018144C">
        <w:rPr>
          <w:sz w:val="24"/>
          <w:szCs w:val="24"/>
        </w:rPr>
        <w:t xml:space="preserve"> </w:t>
      </w:r>
      <w:proofErr w:type="spellStart"/>
      <w:r w:rsidRPr="0018144C">
        <w:rPr>
          <w:sz w:val="24"/>
          <w:szCs w:val="24"/>
        </w:rPr>
        <w:t>clearance</w:t>
      </w:r>
      <w:proofErr w:type="spellEnd"/>
      <w:r w:rsidRPr="0018144C">
        <w:rPr>
          <w:sz w:val="24"/>
          <w:szCs w:val="24"/>
        </w:rPr>
        <w:t xml:space="preserve"> overskrides, kan patienten udvikle </w:t>
      </w:r>
      <w:proofErr w:type="spellStart"/>
      <w:r w:rsidRPr="0018144C">
        <w:rPr>
          <w:sz w:val="24"/>
          <w:szCs w:val="24"/>
        </w:rPr>
        <w:t>hyperglykæmi</w:t>
      </w:r>
      <w:proofErr w:type="spellEnd"/>
      <w:r w:rsidRPr="0018144C">
        <w:rPr>
          <w:sz w:val="24"/>
          <w:szCs w:val="24"/>
        </w:rPr>
        <w:t>.</w:t>
      </w:r>
    </w:p>
    <w:p w:rsidR="00351DC5" w:rsidRDefault="00351DC5" w:rsidP="00351DC5">
      <w:pPr>
        <w:ind w:left="851"/>
        <w:rPr>
          <w:sz w:val="24"/>
          <w:szCs w:val="24"/>
        </w:rPr>
      </w:pPr>
    </w:p>
    <w:p w:rsidR="00351DC5" w:rsidRPr="0018144C" w:rsidRDefault="00351DC5" w:rsidP="00351DC5">
      <w:pPr>
        <w:autoSpaceDE w:val="0"/>
        <w:autoSpaceDN w:val="0"/>
        <w:adjustRightInd w:val="0"/>
        <w:ind w:firstLine="851"/>
        <w:rPr>
          <w:sz w:val="24"/>
          <w:szCs w:val="24"/>
          <w:u w:val="single"/>
        </w:rPr>
      </w:pPr>
      <w:r w:rsidRPr="0018144C">
        <w:rPr>
          <w:noProof/>
          <w:sz w:val="24"/>
          <w:szCs w:val="24"/>
          <w:u w:val="single"/>
        </w:rPr>
        <w:t>Indberetning af formodede bivirkninger</w:t>
      </w:r>
    </w:p>
    <w:p w:rsidR="00351DC5" w:rsidRPr="0018144C" w:rsidRDefault="00351DC5" w:rsidP="00351DC5">
      <w:pPr>
        <w:ind w:left="851" w:right="-1"/>
        <w:rPr>
          <w:sz w:val="24"/>
          <w:szCs w:val="24"/>
        </w:rPr>
      </w:pPr>
      <w:r w:rsidRPr="0018144C">
        <w:rPr>
          <w:sz w:val="24"/>
          <w:szCs w:val="24"/>
        </w:rPr>
        <w:t>Når lægemidlet er godkendt, er indberetning af formodede bivirkninger vigtig. Det muliggør løbende overvågning af benefit/</w:t>
      </w:r>
      <w:proofErr w:type="spellStart"/>
      <w:r w:rsidRPr="0018144C">
        <w:rPr>
          <w:sz w:val="24"/>
          <w:szCs w:val="24"/>
        </w:rPr>
        <w:t>risk</w:t>
      </w:r>
      <w:proofErr w:type="spellEnd"/>
      <w:r w:rsidRPr="0018144C">
        <w:rPr>
          <w:sz w:val="24"/>
          <w:szCs w:val="24"/>
        </w:rPr>
        <w:t xml:space="preserve">-forholdet for lægemidlet. </w:t>
      </w:r>
      <w:r w:rsidR="004161D5">
        <w:rPr>
          <w:sz w:val="24"/>
          <w:szCs w:val="24"/>
        </w:rPr>
        <w:t>Sundhedspersoner</w:t>
      </w:r>
      <w:r w:rsidRPr="0018144C">
        <w:rPr>
          <w:sz w:val="24"/>
          <w:szCs w:val="24"/>
        </w:rPr>
        <w:t xml:space="preserve"> anmodes om at indberette alle formodede bivirkninger via:</w:t>
      </w:r>
    </w:p>
    <w:p w:rsidR="00351DC5" w:rsidRPr="0018144C" w:rsidRDefault="00351DC5" w:rsidP="00351DC5">
      <w:pPr>
        <w:ind w:right="-1"/>
        <w:rPr>
          <w:sz w:val="24"/>
          <w:szCs w:val="24"/>
        </w:rPr>
      </w:pPr>
    </w:p>
    <w:p w:rsidR="00351DC5" w:rsidRPr="0018144C" w:rsidRDefault="00351DC5" w:rsidP="00351DC5">
      <w:pPr>
        <w:ind w:right="-1" w:firstLine="851"/>
        <w:rPr>
          <w:sz w:val="24"/>
          <w:szCs w:val="24"/>
        </w:rPr>
      </w:pPr>
      <w:r w:rsidRPr="0018144C">
        <w:rPr>
          <w:sz w:val="24"/>
          <w:szCs w:val="24"/>
        </w:rPr>
        <w:t>Lægemiddelstyrelsen</w:t>
      </w:r>
    </w:p>
    <w:p w:rsidR="00351DC5" w:rsidRPr="0018144C" w:rsidRDefault="00351DC5" w:rsidP="00351DC5">
      <w:pPr>
        <w:ind w:right="-1" w:firstLine="851"/>
        <w:rPr>
          <w:sz w:val="24"/>
          <w:szCs w:val="24"/>
        </w:rPr>
      </w:pPr>
      <w:r w:rsidRPr="0018144C">
        <w:rPr>
          <w:sz w:val="24"/>
          <w:szCs w:val="24"/>
        </w:rPr>
        <w:t>Axel Heides Gade 1</w:t>
      </w:r>
    </w:p>
    <w:p w:rsidR="00351DC5" w:rsidRPr="0018144C" w:rsidRDefault="00351DC5" w:rsidP="00351DC5">
      <w:pPr>
        <w:ind w:right="-1" w:firstLine="851"/>
        <w:rPr>
          <w:sz w:val="24"/>
          <w:szCs w:val="24"/>
        </w:rPr>
      </w:pPr>
      <w:r w:rsidRPr="0018144C">
        <w:rPr>
          <w:sz w:val="24"/>
          <w:szCs w:val="24"/>
        </w:rPr>
        <w:t>DK-2300 København S</w:t>
      </w:r>
    </w:p>
    <w:p w:rsidR="00351DC5" w:rsidRPr="00411F8E" w:rsidRDefault="00351DC5" w:rsidP="00351DC5">
      <w:pPr>
        <w:ind w:right="-1" w:firstLine="851"/>
        <w:rPr>
          <w:sz w:val="24"/>
          <w:szCs w:val="24"/>
        </w:rPr>
      </w:pPr>
      <w:r w:rsidRPr="00411F8E">
        <w:rPr>
          <w:sz w:val="24"/>
          <w:szCs w:val="24"/>
        </w:rPr>
        <w:t xml:space="preserve">Websted: </w:t>
      </w:r>
      <w:hyperlink r:id="rId8" w:history="1">
        <w:r w:rsidRPr="00411F8E">
          <w:rPr>
            <w:color w:val="0000FF"/>
            <w:sz w:val="24"/>
            <w:szCs w:val="24"/>
            <w:u w:val="single"/>
          </w:rPr>
          <w:t>www.meldenbivirkning.dk</w:t>
        </w:r>
      </w:hyperlink>
    </w:p>
    <w:p w:rsidR="00351DC5" w:rsidRPr="00411F8E" w:rsidRDefault="00351DC5" w:rsidP="00351DC5">
      <w:pPr>
        <w:pStyle w:val="Sidehoved"/>
        <w:tabs>
          <w:tab w:val="clear" w:pos="4819"/>
          <w:tab w:val="clear" w:pos="9638"/>
        </w:tabs>
        <w:ind w:left="851"/>
        <w:rPr>
          <w:szCs w:val="24"/>
        </w:rPr>
      </w:pPr>
    </w:p>
    <w:p w:rsidR="00351DC5" w:rsidRPr="00C84483" w:rsidRDefault="00351DC5" w:rsidP="00351DC5">
      <w:pPr>
        <w:ind w:left="851" w:hanging="851"/>
        <w:rPr>
          <w:b/>
          <w:sz w:val="24"/>
          <w:szCs w:val="24"/>
        </w:rPr>
      </w:pPr>
      <w:r w:rsidRPr="00C84483">
        <w:rPr>
          <w:b/>
          <w:sz w:val="24"/>
          <w:szCs w:val="24"/>
        </w:rPr>
        <w:t>4.9</w:t>
      </w:r>
      <w:r w:rsidRPr="00C84483">
        <w:rPr>
          <w:b/>
          <w:sz w:val="24"/>
          <w:szCs w:val="24"/>
        </w:rPr>
        <w:tab/>
        <w:t>Overdosering</w:t>
      </w:r>
    </w:p>
    <w:p w:rsidR="00351DC5" w:rsidRPr="008E7A0D" w:rsidRDefault="00351DC5" w:rsidP="00351DC5">
      <w:pPr>
        <w:ind w:left="851"/>
        <w:rPr>
          <w:sz w:val="24"/>
          <w:szCs w:val="24"/>
        </w:rPr>
      </w:pPr>
      <w:r>
        <w:rPr>
          <w:sz w:val="24"/>
          <w:szCs w:val="24"/>
        </w:rPr>
        <w:t>Se pkt. 4.8 "Fedtoverbelastningssyndrom"</w:t>
      </w:r>
      <w:r w:rsidRPr="008E7A0D">
        <w:rPr>
          <w:sz w:val="24"/>
          <w:szCs w:val="24"/>
        </w:rPr>
        <w:t xml:space="preserve">, </w:t>
      </w:r>
      <w:r>
        <w:rPr>
          <w:sz w:val="24"/>
          <w:szCs w:val="24"/>
        </w:rPr>
        <w:t>"</w:t>
      </w:r>
      <w:r w:rsidRPr="008E7A0D">
        <w:rPr>
          <w:sz w:val="24"/>
          <w:szCs w:val="24"/>
        </w:rPr>
        <w:t>Overskud af aminosyreinfusion</w:t>
      </w:r>
      <w:r>
        <w:rPr>
          <w:sz w:val="24"/>
          <w:szCs w:val="24"/>
        </w:rPr>
        <w:t>"</w:t>
      </w:r>
      <w:r w:rsidRPr="008E7A0D">
        <w:rPr>
          <w:sz w:val="24"/>
          <w:szCs w:val="24"/>
        </w:rPr>
        <w:t xml:space="preserve"> og </w:t>
      </w:r>
      <w:r>
        <w:rPr>
          <w:sz w:val="24"/>
          <w:szCs w:val="24"/>
        </w:rPr>
        <w:t>"</w:t>
      </w:r>
      <w:r w:rsidRPr="008E7A0D">
        <w:rPr>
          <w:sz w:val="24"/>
          <w:szCs w:val="24"/>
        </w:rPr>
        <w:t xml:space="preserve">Overskud af </w:t>
      </w:r>
      <w:proofErr w:type="spellStart"/>
      <w:r w:rsidRPr="008E7A0D">
        <w:rPr>
          <w:sz w:val="24"/>
          <w:szCs w:val="24"/>
        </w:rPr>
        <w:t>glucoseinfusion</w:t>
      </w:r>
      <w:proofErr w:type="spellEnd"/>
      <w:r>
        <w:rPr>
          <w:sz w:val="24"/>
          <w:szCs w:val="24"/>
        </w:rPr>
        <w:t>"</w:t>
      </w:r>
      <w:r w:rsidRPr="008E7A0D">
        <w:rPr>
          <w:sz w:val="24"/>
          <w:szCs w:val="24"/>
        </w:rPr>
        <w:t>.</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Hvis der forekommer symptomer på overdosis af </w:t>
      </w:r>
      <w:r>
        <w:rPr>
          <w:sz w:val="24"/>
          <w:szCs w:val="24"/>
        </w:rPr>
        <w:t>lipider</w:t>
      </w:r>
      <w:r w:rsidRPr="008E7A0D">
        <w:rPr>
          <w:sz w:val="24"/>
          <w:szCs w:val="24"/>
        </w:rPr>
        <w:t xml:space="preserve"> eller aminosyrer, skal infusionshastigheden nedsættes eller infusionen standses. Der findes ingen speciel </w:t>
      </w:r>
      <w:proofErr w:type="spellStart"/>
      <w:r w:rsidRPr="008E7A0D">
        <w:rPr>
          <w:sz w:val="24"/>
          <w:szCs w:val="24"/>
        </w:rPr>
        <w:t>antidot</w:t>
      </w:r>
      <w:proofErr w:type="spellEnd"/>
      <w:r w:rsidRPr="008E7A0D">
        <w:rPr>
          <w:sz w:val="24"/>
          <w:szCs w:val="24"/>
        </w:rPr>
        <w:t xml:space="preserve"> i tilfælde af overdosering. Nødhjælpsprocedurer bør være generelle understøttende målinger med særlig opmærksomhed på det respiratoriske og det </w:t>
      </w:r>
      <w:proofErr w:type="spellStart"/>
      <w:r w:rsidRPr="008E7A0D">
        <w:rPr>
          <w:sz w:val="24"/>
          <w:szCs w:val="24"/>
        </w:rPr>
        <w:t>kardiovaskulære</w:t>
      </w:r>
      <w:proofErr w:type="spellEnd"/>
      <w:r w:rsidRPr="008E7A0D">
        <w:rPr>
          <w:sz w:val="24"/>
          <w:szCs w:val="24"/>
        </w:rPr>
        <w:t xml:space="preserve"> system. Tæt biokemisk monitorering vil være nødvendig, så unormale forhold kan behandles passende.</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Hvis der opstår </w:t>
      </w:r>
      <w:proofErr w:type="spellStart"/>
      <w:r w:rsidRPr="008E7A0D">
        <w:rPr>
          <w:sz w:val="24"/>
          <w:szCs w:val="24"/>
        </w:rPr>
        <w:t>hyperglykæmi</w:t>
      </w:r>
      <w:proofErr w:type="spellEnd"/>
      <w:r w:rsidRPr="008E7A0D">
        <w:rPr>
          <w:sz w:val="24"/>
          <w:szCs w:val="24"/>
        </w:rPr>
        <w:t xml:space="preserve">, bør det behandles ud fra den kliniske situation enten med insulin og/eller justering af infusionshastigheden. </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Ydermere kan overdosering forårsage væskeoverskud, elektrolyt-ubalance og </w:t>
      </w:r>
      <w:proofErr w:type="spellStart"/>
      <w:r w:rsidRPr="008E7A0D">
        <w:rPr>
          <w:sz w:val="24"/>
          <w:szCs w:val="24"/>
        </w:rPr>
        <w:t>hyperosmolalitet</w:t>
      </w:r>
      <w:proofErr w:type="spellEnd"/>
      <w:r w:rsidRPr="008E7A0D">
        <w:rPr>
          <w:sz w:val="24"/>
          <w:szCs w:val="24"/>
        </w:rPr>
        <w:t xml:space="preserve">. </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sz w:val="24"/>
          <w:szCs w:val="24"/>
        </w:rPr>
        <w:t xml:space="preserve">I nogle sjældne, alvorlige tilfælde kan hæmodialyse, </w:t>
      </w:r>
      <w:proofErr w:type="spellStart"/>
      <w:r w:rsidRPr="008E7A0D">
        <w:rPr>
          <w:sz w:val="24"/>
          <w:szCs w:val="24"/>
        </w:rPr>
        <w:t>hæmofiltration</w:t>
      </w:r>
      <w:proofErr w:type="spellEnd"/>
      <w:r w:rsidRPr="008E7A0D">
        <w:rPr>
          <w:sz w:val="24"/>
          <w:szCs w:val="24"/>
        </w:rPr>
        <w:t xml:space="preserve"> eller </w:t>
      </w:r>
      <w:proofErr w:type="spellStart"/>
      <w:r w:rsidRPr="008E7A0D">
        <w:rPr>
          <w:sz w:val="24"/>
          <w:szCs w:val="24"/>
        </w:rPr>
        <w:t>hæmodiafiltration</w:t>
      </w:r>
      <w:proofErr w:type="spellEnd"/>
      <w:r w:rsidRPr="008E7A0D">
        <w:rPr>
          <w:sz w:val="24"/>
          <w:szCs w:val="24"/>
        </w:rPr>
        <w:t xml:space="preserve"> overvejes.</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4.10</w:t>
      </w:r>
      <w:r w:rsidRPr="00C84483">
        <w:rPr>
          <w:b/>
          <w:sz w:val="24"/>
          <w:szCs w:val="24"/>
        </w:rPr>
        <w:tab/>
        <w:t>Udlevering</w:t>
      </w:r>
    </w:p>
    <w:p w:rsidR="00351DC5" w:rsidRPr="00C84483" w:rsidRDefault="00351DC5" w:rsidP="00351DC5">
      <w:pPr>
        <w:ind w:left="851"/>
        <w:rPr>
          <w:sz w:val="24"/>
          <w:szCs w:val="24"/>
        </w:rPr>
      </w:pPr>
      <w:r>
        <w:rPr>
          <w:sz w:val="24"/>
          <w:szCs w:val="24"/>
        </w:rPr>
        <w:t>B</w:t>
      </w:r>
    </w:p>
    <w:p w:rsidR="00351DC5" w:rsidRPr="00C84483" w:rsidRDefault="00351DC5" w:rsidP="00351DC5">
      <w:pPr>
        <w:ind w:left="851"/>
        <w:rPr>
          <w:sz w:val="24"/>
          <w:szCs w:val="24"/>
        </w:rPr>
      </w:pP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5.</w:t>
      </w:r>
      <w:r w:rsidRPr="00C84483">
        <w:rPr>
          <w:b/>
          <w:sz w:val="24"/>
          <w:szCs w:val="24"/>
        </w:rPr>
        <w:tab/>
        <w:t>FARMAKOLOGISKE EGENSKABER</w:t>
      </w:r>
    </w:p>
    <w:p w:rsidR="00351DC5" w:rsidRPr="00C84483" w:rsidRDefault="00351DC5" w:rsidP="004A54C7">
      <w:pPr>
        <w:rPr>
          <w:sz w:val="24"/>
          <w:szCs w:val="24"/>
        </w:rPr>
      </w:pPr>
    </w:p>
    <w:p w:rsidR="00351DC5" w:rsidRPr="00C84483" w:rsidRDefault="00351DC5" w:rsidP="00351DC5">
      <w:pPr>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51DC5" w:rsidRPr="004A54C7" w:rsidRDefault="004A54C7" w:rsidP="004A54C7">
      <w:pPr>
        <w:ind w:left="855"/>
        <w:rPr>
          <w:sz w:val="24"/>
          <w:szCs w:val="24"/>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bookmarkEnd w:id="5"/>
      <w:r>
        <w:rPr>
          <w:sz w:val="24"/>
          <w:szCs w:val="24"/>
        </w:rPr>
        <w:t xml:space="preserve"> </w:t>
      </w:r>
      <w:r w:rsidRPr="008E7A0D">
        <w:rPr>
          <w:sz w:val="24"/>
          <w:szCs w:val="24"/>
        </w:rPr>
        <w:t>Opløsninger til parenteral ernæring</w:t>
      </w:r>
      <w:r>
        <w:rPr>
          <w:sz w:val="24"/>
          <w:szCs w:val="24"/>
        </w:rPr>
        <w:t>.</w:t>
      </w:r>
      <w:r>
        <w:rPr>
          <w:sz w:val="24"/>
          <w:szCs w:val="24"/>
        </w:rPr>
        <w:br/>
      </w:r>
      <w:r w:rsidRPr="008E7A0D">
        <w:rPr>
          <w:sz w:val="24"/>
          <w:szCs w:val="24"/>
        </w:rPr>
        <w:t>ATC-kode: B 05 BA 10</w:t>
      </w:r>
      <w:r>
        <w:rPr>
          <w:sz w:val="24"/>
          <w:szCs w:val="24"/>
        </w:rPr>
        <w:t xml:space="preserve">. </w:t>
      </w:r>
      <w:r>
        <w:rPr>
          <w:sz w:val="24"/>
          <w:szCs w:val="24"/>
        </w:rPr>
        <w:br/>
      </w:r>
    </w:p>
    <w:p w:rsidR="00351DC5" w:rsidRPr="008E7A0D" w:rsidRDefault="00351DC5" w:rsidP="00351DC5">
      <w:pPr>
        <w:ind w:left="851"/>
        <w:rPr>
          <w:i/>
          <w:sz w:val="24"/>
          <w:szCs w:val="24"/>
        </w:rPr>
      </w:pPr>
      <w:r w:rsidRPr="008E7A0D">
        <w:rPr>
          <w:i/>
          <w:sz w:val="24"/>
          <w:szCs w:val="24"/>
        </w:rPr>
        <w:t>Fedtemulsion</w:t>
      </w:r>
    </w:p>
    <w:p w:rsidR="00351DC5" w:rsidRPr="008E7A0D" w:rsidRDefault="00351DC5" w:rsidP="00351DC5">
      <w:pPr>
        <w:ind w:left="851"/>
        <w:rPr>
          <w:sz w:val="24"/>
          <w:szCs w:val="24"/>
        </w:rPr>
      </w:pPr>
      <w:r w:rsidRPr="008E7A0D">
        <w:rPr>
          <w:sz w:val="24"/>
          <w:szCs w:val="24"/>
        </w:rPr>
        <w:t xml:space="preserve">Fedtemulsionen i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w:t>
      </w:r>
      <w:r w:rsidRPr="008E7A0D">
        <w:rPr>
          <w:sz w:val="24"/>
          <w:szCs w:val="24"/>
        </w:rPr>
        <w:t xml:space="preserve">består af </w:t>
      </w:r>
      <w:proofErr w:type="spellStart"/>
      <w:r w:rsidRPr="008E7A0D">
        <w:rPr>
          <w:sz w:val="24"/>
          <w:szCs w:val="24"/>
        </w:rPr>
        <w:t>Smoflipid</w:t>
      </w:r>
      <w:proofErr w:type="spellEnd"/>
      <w:r w:rsidRPr="008E7A0D">
        <w:rPr>
          <w:sz w:val="24"/>
          <w:szCs w:val="24"/>
        </w:rPr>
        <w:t xml:space="preserve"> og har en partikelstørrelse og biologiske egenskaber svarende til endogene </w:t>
      </w:r>
      <w:proofErr w:type="spellStart"/>
      <w:r w:rsidRPr="008E7A0D">
        <w:rPr>
          <w:sz w:val="24"/>
          <w:szCs w:val="24"/>
        </w:rPr>
        <w:t>kylomikroner</w:t>
      </w:r>
      <w:proofErr w:type="spellEnd"/>
      <w:r w:rsidRPr="008E7A0D">
        <w:rPr>
          <w:sz w:val="24"/>
          <w:szCs w:val="24"/>
        </w:rPr>
        <w:t xml:space="preserve">. </w:t>
      </w:r>
      <w:proofErr w:type="spellStart"/>
      <w:r w:rsidRPr="008E7A0D">
        <w:rPr>
          <w:sz w:val="24"/>
          <w:szCs w:val="24"/>
        </w:rPr>
        <w:t>Smof</w:t>
      </w:r>
      <w:r>
        <w:rPr>
          <w:sz w:val="24"/>
          <w:szCs w:val="24"/>
        </w:rPr>
        <w:t>lipid</w:t>
      </w:r>
      <w:proofErr w:type="spellEnd"/>
      <w:r w:rsidRPr="008E7A0D">
        <w:rPr>
          <w:sz w:val="24"/>
          <w:szCs w:val="24"/>
        </w:rPr>
        <w:t xml:space="preserve"> består af sojaolie, mellemkædede triglycerider, olivenolie og fiskeolie, som ud over deres energiindhold har deres egne </w:t>
      </w:r>
      <w:proofErr w:type="spellStart"/>
      <w:r w:rsidRPr="008E7A0D">
        <w:rPr>
          <w:sz w:val="24"/>
          <w:szCs w:val="24"/>
        </w:rPr>
        <w:t>farmakodynamiske</w:t>
      </w:r>
      <w:proofErr w:type="spellEnd"/>
      <w:r w:rsidRPr="008E7A0D">
        <w:rPr>
          <w:sz w:val="24"/>
          <w:szCs w:val="24"/>
        </w:rPr>
        <w:t xml:space="preserve"> egenskaber.</w:t>
      </w:r>
    </w:p>
    <w:p w:rsidR="00351DC5" w:rsidRPr="008E7A0D" w:rsidRDefault="00351DC5" w:rsidP="00351DC5">
      <w:pPr>
        <w:rPr>
          <w:sz w:val="24"/>
          <w:szCs w:val="24"/>
        </w:rPr>
      </w:pPr>
    </w:p>
    <w:p w:rsidR="00351DC5" w:rsidRPr="008E7A0D" w:rsidRDefault="00351DC5" w:rsidP="00351DC5">
      <w:pPr>
        <w:ind w:left="851"/>
        <w:rPr>
          <w:color w:val="000000"/>
          <w:sz w:val="24"/>
          <w:szCs w:val="24"/>
        </w:rPr>
      </w:pPr>
      <w:r w:rsidRPr="008E7A0D">
        <w:rPr>
          <w:sz w:val="24"/>
          <w:szCs w:val="24"/>
        </w:rPr>
        <w:lastRenderedPageBreak/>
        <w:t>Sojaolie har et højt indhold af essentielle fedtsyrer. Omega-6-fedtsyren linolsyre forekommer i største mængde (ca. 55-60 %). Alfa-</w:t>
      </w:r>
      <w:proofErr w:type="spellStart"/>
      <w:r w:rsidRPr="008E7A0D">
        <w:rPr>
          <w:sz w:val="24"/>
          <w:szCs w:val="24"/>
        </w:rPr>
        <w:t>linolensyre</w:t>
      </w:r>
      <w:proofErr w:type="spellEnd"/>
      <w:r w:rsidRPr="008E7A0D">
        <w:rPr>
          <w:sz w:val="24"/>
          <w:szCs w:val="24"/>
        </w:rPr>
        <w:t xml:space="preserve">, en omega-3-fedtsyre, udgør ca. 8 %. Denne del af </w:t>
      </w: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w:t>
      </w:r>
      <w:r w:rsidRPr="008E7A0D">
        <w:rPr>
          <w:sz w:val="24"/>
          <w:szCs w:val="24"/>
        </w:rPr>
        <w:t>giver den nødvendige mængde essentielle fedtsyrer.</w:t>
      </w:r>
    </w:p>
    <w:p w:rsidR="00351DC5" w:rsidRPr="008E7A0D" w:rsidRDefault="00351DC5" w:rsidP="00351DC5">
      <w:pPr>
        <w:rPr>
          <w:color w:val="000000"/>
          <w:sz w:val="24"/>
          <w:szCs w:val="24"/>
        </w:rPr>
      </w:pPr>
    </w:p>
    <w:p w:rsidR="00351DC5" w:rsidRPr="008E7A0D" w:rsidRDefault="00351DC5" w:rsidP="00351DC5">
      <w:pPr>
        <w:ind w:left="851"/>
        <w:rPr>
          <w:color w:val="000000"/>
          <w:sz w:val="24"/>
          <w:szCs w:val="24"/>
        </w:rPr>
      </w:pPr>
      <w:r w:rsidRPr="008E7A0D">
        <w:rPr>
          <w:color w:val="000000"/>
          <w:sz w:val="24"/>
          <w:szCs w:val="24"/>
        </w:rPr>
        <w:t>Mellemkædede fedtsyrer oxideres hurtigt og giver kroppen en slags umiddelbart tilgængelig energi.</w:t>
      </w:r>
    </w:p>
    <w:p w:rsidR="00351DC5" w:rsidRPr="008E7A0D" w:rsidRDefault="00351DC5" w:rsidP="00351DC5">
      <w:pPr>
        <w:rPr>
          <w:strike/>
          <w:color w:val="000000"/>
          <w:sz w:val="24"/>
          <w:szCs w:val="24"/>
        </w:rPr>
      </w:pPr>
    </w:p>
    <w:p w:rsidR="00351DC5" w:rsidRPr="008E7A0D" w:rsidRDefault="00351DC5" w:rsidP="00351DC5">
      <w:pPr>
        <w:ind w:left="851"/>
        <w:rPr>
          <w:color w:val="000000"/>
          <w:sz w:val="24"/>
          <w:szCs w:val="24"/>
        </w:rPr>
      </w:pPr>
      <w:r w:rsidRPr="008E7A0D">
        <w:rPr>
          <w:color w:val="000000"/>
          <w:sz w:val="24"/>
          <w:szCs w:val="24"/>
        </w:rPr>
        <w:t xml:space="preserve">Olivenolie giver hovedsagelig energi i form af enkeltumættede fedtsyrer, som er langt mindre tilbøjelig til at </w:t>
      </w:r>
      <w:proofErr w:type="spellStart"/>
      <w:r w:rsidRPr="008E7A0D">
        <w:rPr>
          <w:color w:val="000000"/>
          <w:sz w:val="24"/>
          <w:szCs w:val="24"/>
        </w:rPr>
        <w:t>peroxidere</w:t>
      </w:r>
      <w:proofErr w:type="spellEnd"/>
      <w:r w:rsidRPr="008E7A0D">
        <w:rPr>
          <w:color w:val="000000"/>
          <w:sz w:val="24"/>
          <w:szCs w:val="24"/>
        </w:rPr>
        <w:t xml:space="preserve"> end den tilsvarende mængde flerumættede fedtsyrer.</w:t>
      </w:r>
    </w:p>
    <w:p w:rsidR="00351DC5" w:rsidRPr="008E7A0D" w:rsidRDefault="00351DC5" w:rsidP="00351DC5">
      <w:pPr>
        <w:rPr>
          <w:sz w:val="24"/>
          <w:szCs w:val="24"/>
        </w:rPr>
      </w:pPr>
    </w:p>
    <w:p w:rsidR="00351DC5" w:rsidRPr="008E7A0D" w:rsidRDefault="00351DC5" w:rsidP="00351DC5">
      <w:pPr>
        <w:ind w:left="851"/>
        <w:rPr>
          <w:sz w:val="24"/>
          <w:szCs w:val="24"/>
        </w:rPr>
      </w:pPr>
      <w:r w:rsidRPr="008E7A0D">
        <w:rPr>
          <w:color w:val="000000"/>
          <w:sz w:val="24"/>
          <w:szCs w:val="24"/>
        </w:rPr>
        <w:t xml:space="preserve">Fiskeolie karakteriseres ved et højt indhold af </w:t>
      </w:r>
      <w:proofErr w:type="spellStart"/>
      <w:r w:rsidRPr="008E7A0D">
        <w:rPr>
          <w:color w:val="000000"/>
          <w:sz w:val="24"/>
          <w:szCs w:val="24"/>
        </w:rPr>
        <w:t>eicosapentaensyre</w:t>
      </w:r>
      <w:proofErr w:type="spellEnd"/>
      <w:r w:rsidRPr="008E7A0D">
        <w:rPr>
          <w:color w:val="000000"/>
          <w:sz w:val="24"/>
          <w:szCs w:val="24"/>
        </w:rPr>
        <w:t xml:space="preserve"> (EPA) og </w:t>
      </w:r>
      <w:proofErr w:type="spellStart"/>
      <w:r w:rsidRPr="008E7A0D">
        <w:rPr>
          <w:color w:val="000000"/>
          <w:sz w:val="24"/>
          <w:szCs w:val="24"/>
        </w:rPr>
        <w:t>docosahexaensyre</w:t>
      </w:r>
      <w:proofErr w:type="spellEnd"/>
      <w:r w:rsidRPr="008E7A0D">
        <w:rPr>
          <w:color w:val="000000"/>
          <w:sz w:val="24"/>
          <w:szCs w:val="24"/>
        </w:rPr>
        <w:t xml:space="preserve"> (DHA). DHA er en vigtig strukturel komponent af cellemembraner, hvorimod EPA er forløberen for </w:t>
      </w:r>
      <w:proofErr w:type="spellStart"/>
      <w:r w:rsidRPr="008E7A0D">
        <w:rPr>
          <w:color w:val="000000"/>
          <w:sz w:val="24"/>
          <w:szCs w:val="24"/>
        </w:rPr>
        <w:t>eikosanoider</w:t>
      </w:r>
      <w:proofErr w:type="spellEnd"/>
      <w:r w:rsidRPr="008E7A0D">
        <w:rPr>
          <w:color w:val="000000"/>
          <w:sz w:val="24"/>
          <w:szCs w:val="24"/>
        </w:rPr>
        <w:t xml:space="preserve"> som f.eks. </w:t>
      </w:r>
      <w:proofErr w:type="spellStart"/>
      <w:r w:rsidRPr="008E7A0D">
        <w:rPr>
          <w:color w:val="000000"/>
          <w:sz w:val="24"/>
          <w:szCs w:val="24"/>
        </w:rPr>
        <w:t>prostaglandiner</w:t>
      </w:r>
      <w:proofErr w:type="spellEnd"/>
      <w:r w:rsidRPr="008E7A0D">
        <w:rPr>
          <w:color w:val="000000"/>
          <w:sz w:val="24"/>
          <w:szCs w:val="24"/>
        </w:rPr>
        <w:t xml:space="preserve">, </w:t>
      </w:r>
      <w:proofErr w:type="spellStart"/>
      <w:r w:rsidRPr="008E7A0D">
        <w:rPr>
          <w:color w:val="000000"/>
          <w:sz w:val="24"/>
          <w:szCs w:val="24"/>
        </w:rPr>
        <w:t>tromboxaner</w:t>
      </w:r>
      <w:proofErr w:type="spellEnd"/>
      <w:r w:rsidRPr="008E7A0D">
        <w:rPr>
          <w:color w:val="000000"/>
          <w:sz w:val="24"/>
          <w:szCs w:val="24"/>
        </w:rPr>
        <w:t xml:space="preserve"> og </w:t>
      </w:r>
      <w:proofErr w:type="spellStart"/>
      <w:r w:rsidRPr="008E7A0D">
        <w:rPr>
          <w:color w:val="000000"/>
          <w:sz w:val="24"/>
          <w:szCs w:val="24"/>
        </w:rPr>
        <w:t>leukotriener</w:t>
      </w:r>
      <w:proofErr w:type="spellEnd"/>
      <w:r w:rsidRPr="008E7A0D">
        <w:rPr>
          <w:color w:val="000000"/>
          <w:sz w:val="24"/>
          <w:szCs w:val="24"/>
        </w:rPr>
        <w:t xml:space="preserve">. </w:t>
      </w:r>
    </w:p>
    <w:p w:rsidR="00351DC5" w:rsidRDefault="00351DC5" w:rsidP="00351DC5">
      <w:pPr>
        <w:rPr>
          <w:sz w:val="24"/>
          <w:szCs w:val="24"/>
        </w:rPr>
      </w:pPr>
    </w:p>
    <w:p w:rsidR="00351DC5" w:rsidRPr="009F243A" w:rsidRDefault="00351DC5" w:rsidP="00351DC5">
      <w:pPr>
        <w:ind w:left="851"/>
        <w:rPr>
          <w:sz w:val="24"/>
          <w:szCs w:val="24"/>
        </w:rPr>
      </w:pPr>
      <w:r w:rsidRPr="009F243A">
        <w:rPr>
          <w:sz w:val="24"/>
          <w:szCs w:val="24"/>
        </w:rPr>
        <w:t>To studier er udført med hjemme parenteral ernæring til patienter med behov for længere</w:t>
      </w:r>
      <w:r>
        <w:rPr>
          <w:sz w:val="24"/>
          <w:szCs w:val="24"/>
        </w:rPr>
        <w:softHyphen/>
      </w:r>
      <w:r w:rsidRPr="009F243A">
        <w:rPr>
          <w:sz w:val="24"/>
          <w:szCs w:val="24"/>
        </w:rPr>
        <w:t xml:space="preserve">varende støtte til ernæring. Det primære mål for begge studier var at vise sikkerhed. Effekt var det andet mål i ét af studierne, som blev lavet på pædiatriske patienter. Dette studie var stratificeret i aldersgrupper (henholdsvis 1 måned - &lt; 2 år, 2-11 år). Begge studier viste, at </w:t>
      </w:r>
      <w:proofErr w:type="spellStart"/>
      <w:r w:rsidRPr="009F243A">
        <w:rPr>
          <w:sz w:val="24"/>
          <w:szCs w:val="24"/>
        </w:rPr>
        <w:t>Smoflipid</w:t>
      </w:r>
      <w:proofErr w:type="spellEnd"/>
      <w:r w:rsidRPr="009F243A">
        <w:rPr>
          <w:sz w:val="24"/>
          <w:szCs w:val="24"/>
        </w:rPr>
        <w:t xml:space="preserve"> har samme sikkerhedsprofil som det sammenlignelige produkt (Intralipid 20%). Effekten i det pædiatriske studie blev målt i form af vægtøgning, højde, BMI, præ-albumin, </w:t>
      </w:r>
      <w:proofErr w:type="spellStart"/>
      <w:r w:rsidRPr="009F243A">
        <w:rPr>
          <w:sz w:val="24"/>
          <w:szCs w:val="24"/>
        </w:rPr>
        <w:t>retinolbindende</w:t>
      </w:r>
      <w:proofErr w:type="spellEnd"/>
      <w:r w:rsidRPr="009F243A">
        <w:rPr>
          <w:sz w:val="24"/>
          <w:szCs w:val="24"/>
        </w:rPr>
        <w:t xml:space="preserve"> protein og fedtsyreprofil. Der var ingen forskel i parametrene for de to grupper med undtagelse af fedtsyreprofilen efter 4 ugers behandling. Fedtsyreprofilen for </w:t>
      </w:r>
      <w:proofErr w:type="spellStart"/>
      <w:r w:rsidRPr="009F243A">
        <w:rPr>
          <w:sz w:val="24"/>
          <w:szCs w:val="24"/>
        </w:rPr>
        <w:t>Smoflipid</w:t>
      </w:r>
      <w:proofErr w:type="spellEnd"/>
      <w:r w:rsidRPr="009F243A">
        <w:rPr>
          <w:sz w:val="24"/>
          <w:szCs w:val="24"/>
        </w:rPr>
        <w:t xml:space="preserve"> patienter afslørede en stigning i omega-3-fedtsyrer i </w:t>
      </w:r>
      <w:proofErr w:type="spellStart"/>
      <w:r w:rsidRPr="009F243A">
        <w:rPr>
          <w:sz w:val="24"/>
          <w:szCs w:val="24"/>
        </w:rPr>
        <w:t>plasmalipoproteiner</w:t>
      </w:r>
      <w:proofErr w:type="spellEnd"/>
      <w:r w:rsidRPr="009F243A">
        <w:rPr>
          <w:sz w:val="24"/>
          <w:szCs w:val="24"/>
        </w:rPr>
        <w:t xml:space="preserve"> og røde blodlegemers </w:t>
      </w:r>
      <w:proofErr w:type="spellStart"/>
      <w:r w:rsidRPr="009F243A">
        <w:rPr>
          <w:sz w:val="24"/>
          <w:szCs w:val="24"/>
        </w:rPr>
        <w:t>phospholipider</w:t>
      </w:r>
      <w:proofErr w:type="spellEnd"/>
      <w:r w:rsidRPr="009F243A">
        <w:rPr>
          <w:sz w:val="24"/>
          <w:szCs w:val="24"/>
        </w:rPr>
        <w:t xml:space="preserve"> og afspejler dermed sammensætningen af den </w:t>
      </w:r>
      <w:proofErr w:type="spellStart"/>
      <w:r w:rsidRPr="009F243A">
        <w:rPr>
          <w:sz w:val="24"/>
          <w:szCs w:val="24"/>
        </w:rPr>
        <w:t>infunderede</w:t>
      </w:r>
      <w:proofErr w:type="spellEnd"/>
      <w:r w:rsidRPr="009F243A">
        <w:rPr>
          <w:sz w:val="24"/>
          <w:szCs w:val="24"/>
        </w:rPr>
        <w:t xml:space="preserve"> fedtemulsion.  </w:t>
      </w:r>
    </w:p>
    <w:p w:rsidR="00351DC5" w:rsidRPr="008E7A0D" w:rsidRDefault="00351DC5" w:rsidP="00351DC5">
      <w:pPr>
        <w:rPr>
          <w:sz w:val="24"/>
          <w:szCs w:val="24"/>
        </w:rPr>
      </w:pPr>
    </w:p>
    <w:p w:rsidR="00351DC5" w:rsidRPr="00FD3D4D" w:rsidRDefault="00351DC5" w:rsidP="00351DC5">
      <w:pPr>
        <w:ind w:left="851"/>
        <w:rPr>
          <w:i/>
          <w:sz w:val="24"/>
          <w:szCs w:val="24"/>
        </w:rPr>
      </w:pPr>
      <w:r w:rsidRPr="00FD3D4D">
        <w:rPr>
          <w:i/>
          <w:sz w:val="24"/>
          <w:szCs w:val="24"/>
        </w:rPr>
        <w:t xml:space="preserve">Aminosyrer </w:t>
      </w:r>
    </w:p>
    <w:p w:rsidR="00351DC5" w:rsidRPr="00FD3D4D" w:rsidRDefault="00351DC5" w:rsidP="00351DC5">
      <w:pPr>
        <w:ind w:left="851"/>
        <w:rPr>
          <w:sz w:val="24"/>
          <w:szCs w:val="24"/>
        </w:rPr>
      </w:pPr>
      <w:r w:rsidRPr="00FD3D4D">
        <w:rPr>
          <w:sz w:val="24"/>
          <w:szCs w:val="24"/>
        </w:rPr>
        <w:t xml:space="preserve">Aminosyrerne, bestanddele af protein i almindelig mad, anvendes til vævsproteinsyntese og et eventuelt overskud </w:t>
      </w:r>
      <w:proofErr w:type="spellStart"/>
      <w:r w:rsidRPr="00FD3D4D">
        <w:rPr>
          <w:sz w:val="24"/>
          <w:szCs w:val="24"/>
        </w:rPr>
        <w:t>metaboliseres</w:t>
      </w:r>
      <w:proofErr w:type="spellEnd"/>
      <w:r w:rsidRPr="00FD3D4D">
        <w:rPr>
          <w:sz w:val="24"/>
          <w:szCs w:val="24"/>
        </w:rPr>
        <w:t xml:space="preserve"> på forskellige måder. Forsøg har påvist en termogen virkning af aminosyreinfusion.</w:t>
      </w:r>
    </w:p>
    <w:p w:rsidR="00351DC5" w:rsidRPr="00FD3D4D" w:rsidRDefault="00351DC5" w:rsidP="00351DC5">
      <w:pPr>
        <w:ind w:left="851"/>
        <w:rPr>
          <w:sz w:val="24"/>
          <w:szCs w:val="24"/>
        </w:rPr>
      </w:pPr>
    </w:p>
    <w:p w:rsidR="00351DC5" w:rsidRPr="00FD3D4D" w:rsidRDefault="00351DC5" w:rsidP="00351DC5">
      <w:pPr>
        <w:ind w:left="851"/>
        <w:rPr>
          <w:i/>
          <w:sz w:val="24"/>
          <w:szCs w:val="24"/>
        </w:rPr>
      </w:pPr>
      <w:proofErr w:type="spellStart"/>
      <w:r w:rsidRPr="00FD3D4D">
        <w:rPr>
          <w:i/>
          <w:sz w:val="24"/>
          <w:szCs w:val="24"/>
        </w:rPr>
        <w:t>Glucose</w:t>
      </w:r>
      <w:proofErr w:type="spellEnd"/>
    </w:p>
    <w:p w:rsidR="00351DC5" w:rsidRPr="00FD3D4D" w:rsidRDefault="00351DC5" w:rsidP="00351DC5">
      <w:pPr>
        <w:ind w:left="851"/>
        <w:rPr>
          <w:sz w:val="24"/>
          <w:szCs w:val="24"/>
        </w:rPr>
      </w:pPr>
      <w:proofErr w:type="spellStart"/>
      <w:r w:rsidRPr="00FD3D4D">
        <w:rPr>
          <w:sz w:val="24"/>
          <w:szCs w:val="24"/>
        </w:rPr>
        <w:t>Glucose</w:t>
      </w:r>
      <w:proofErr w:type="spellEnd"/>
      <w:r w:rsidRPr="00FD3D4D">
        <w:rPr>
          <w:sz w:val="24"/>
          <w:szCs w:val="24"/>
        </w:rPr>
        <w:t xml:space="preserve"> har ingen </w:t>
      </w:r>
      <w:proofErr w:type="spellStart"/>
      <w:r w:rsidRPr="00FD3D4D">
        <w:rPr>
          <w:sz w:val="24"/>
          <w:szCs w:val="24"/>
        </w:rPr>
        <w:t>farmakodynamisk</w:t>
      </w:r>
      <w:proofErr w:type="spellEnd"/>
      <w:r w:rsidRPr="00FD3D4D">
        <w:rPr>
          <w:sz w:val="24"/>
          <w:szCs w:val="24"/>
        </w:rPr>
        <w:t xml:space="preserve"> virkning med undtagelse af bidrag til at fastholde eller genoprette den normale ernæringsstatus.</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51DC5" w:rsidRDefault="00351DC5" w:rsidP="00351DC5">
      <w:pPr>
        <w:ind w:left="851"/>
        <w:rPr>
          <w:sz w:val="24"/>
          <w:szCs w:val="24"/>
        </w:rPr>
      </w:pPr>
    </w:p>
    <w:p w:rsidR="00351DC5" w:rsidRPr="00FD3D4D" w:rsidRDefault="00351DC5" w:rsidP="00351DC5">
      <w:pPr>
        <w:ind w:left="851"/>
        <w:rPr>
          <w:i/>
          <w:sz w:val="24"/>
          <w:szCs w:val="24"/>
        </w:rPr>
      </w:pPr>
      <w:r w:rsidRPr="00FD3D4D">
        <w:rPr>
          <w:i/>
          <w:sz w:val="24"/>
          <w:szCs w:val="24"/>
        </w:rPr>
        <w:t>Fedtemulsion</w:t>
      </w:r>
    </w:p>
    <w:p w:rsidR="00351DC5" w:rsidRPr="00FD3D4D" w:rsidRDefault="00351DC5" w:rsidP="00351DC5">
      <w:pPr>
        <w:ind w:left="851"/>
        <w:rPr>
          <w:sz w:val="24"/>
          <w:szCs w:val="24"/>
        </w:rPr>
      </w:pPr>
      <w:r w:rsidRPr="00FD3D4D">
        <w:rPr>
          <w:sz w:val="24"/>
          <w:szCs w:val="24"/>
        </w:rPr>
        <w:t xml:space="preserve">De forskellige triglycerider i </w:t>
      </w:r>
      <w:proofErr w:type="spellStart"/>
      <w:r w:rsidRPr="00FD3D4D">
        <w:rPr>
          <w:sz w:val="24"/>
          <w:szCs w:val="24"/>
        </w:rPr>
        <w:t>Smoflipid</w:t>
      </w:r>
      <w:proofErr w:type="spellEnd"/>
      <w:r w:rsidRPr="00FD3D4D">
        <w:rPr>
          <w:sz w:val="24"/>
          <w:szCs w:val="24"/>
        </w:rPr>
        <w:t xml:space="preserve"> har forskellige </w:t>
      </w:r>
      <w:proofErr w:type="spellStart"/>
      <w:r w:rsidRPr="00FD3D4D">
        <w:rPr>
          <w:sz w:val="24"/>
          <w:szCs w:val="24"/>
        </w:rPr>
        <w:t>clearance</w:t>
      </w:r>
      <w:proofErr w:type="spellEnd"/>
      <w:r w:rsidRPr="00FD3D4D">
        <w:rPr>
          <w:sz w:val="24"/>
          <w:szCs w:val="24"/>
        </w:rPr>
        <w:t xml:space="preserve">-hastigheder, men </w:t>
      </w:r>
      <w:proofErr w:type="spellStart"/>
      <w:r w:rsidRPr="00FD3D4D">
        <w:rPr>
          <w:sz w:val="24"/>
          <w:szCs w:val="24"/>
        </w:rPr>
        <w:t>Smoflipid</w:t>
      </w:r>
      <w:proofErr w:type="spellEnd"/>
      <w:r w:rsidRPr="00FD3D4D">
        <w:rPr>
          <w:sz w:val="24"/>
          <w:szCs w:val="24"/>
        </w:rPr>
        <w:t xml:space="preserve"> som blanding udskilles hurtigere end langkædede triglycerider (LCT). Olivenolie har den langsomste </w:t>
      </w:r>
      <w:proofErr w:type="spellStart"/>
      <w:r w:rsidRPr="00FD3D4D">
        <w:rPr>
          <w:sz w:val="24"/>
          <w:szCs w:val="24"/>
        </w:rPr>
        <w:t>clearance</w:t>
      </w:r>
      <w:proofErr w:type="spellEnd"/>
      <w:r w:rsidRPr="00FD3D4D">
        <w:rPr>
          <w:sz w:val="24"/>
          <w:szCs w:val="24"/>
        </w:rPr>
        <w:t xml:space="preserve">-hastighed af komponenterne (noget langsommere end LCT), og mellemkædede triglycerider (MCT) er de hurtigste. Fiskeolie i en blanding med LCT har samme </w:t>
      </w:r>
      <w:proofErr w:type="spellStart"/>
      <w:r w:rsidRPr="00FD3D4D">
        <w:rPr>
          <w:sz w:val="24"/>
          <w:szCs w:val="24"/>
        </w:rPr>
        <w:t>clearance</w:t>
      </w:r>
      <w:proofErr w:type="spellEnd"/>
      <w:r w:rsidRPr="00FD3D4D">
        <w:rPr>
          <w:sz w:val="24"/>
          <w:szCs w:val="24"/>
        </w:rPr>
        <w:t>-hastighed som LCT alene.</w:t>
      </w:r>
    </w:p>
    <w:p w:rsidR="00351DC5" w:rsidRPr="00FD3D4D" w:rsidRDefault="00351DC5" w:rsidP="00351DC5">
      <w:pPr>
        <w:ind w:left="851"/>
        <w:rPr>
          <w:sz w:val="24"/>
          <w:szCs w:val="24"/>
        </w:rPr>
      </w:pPr>
    </w:p>
    <w:p w:rsidR="00351DC5" w:rsidRPr="00FD3D4D" w:rsidRDefault="00351DC5" w:rsidP="00351DC5">
      <w:pPr>
        <w:ind w:left="851"/>
        <w:rPr>
          <w:i/>
          <w:sz w:val="24"/>
          <w:szCs w:val="24"/>
        </w:rPr>
      </w:pPr>
      <w:r w:rsidRPr="00FD3D4D">
        <w:rPr>
          <w:i/>
          <w:sz w:val="24"/>
          <w:szCs w:val="24"/>
        </w:rPr>
        <w:t xml:space="preserve">Aminosyrer </w:t>
      </w:r>
    </w:p>
    <w:p w:rsidR="00351DC5" w:rsidRPr="00FD3D4D" w:rsidRDefault="00351DC5" w:rsidP="00351DC5">
      <w:pPr>
        <w:ind w:left="851"/>
        <w:rPr>
          <w:sz w:val="24"/>
          <w:szCs w:val="24"/>
        </w:rPr>
      </w:pPr>
      <w:r w:rsidRPr="00FD3D4D">
        <w:rPr>
          <w:sz w:val="24"/>
          <w:szCs w:val="24"/>
        </w:rPr>
        <w:t xml:space="preserve">De vigtigste </w:t>
      </w:r>
      <w:proofErr w:type="spellStart"/>
      <w:r w:rsidRPr="00FD3D4D">
        <w:rPr>
          <w:sz w:val="24"/>
          <w:szCs w:val="24"/>
        </w:rPr>
        <w:t>farmakokinetiske</w:t>
      </w:r>
      <w:proofErr w:type="spellEnd"/>
      <w:r w:rsidRPr="00FD3D4D">
        <w:rPr>
          <w:sz w:val="24"/>
          <w:szCs w:val="24"/>
        </w:rPr>
        <w:t xml:space="preserve"> egenskaber ved de </w:t>
      </w:r>
      <w:proofErr w:type="spellStart"/>
      <w:r w:rsidRPr="00FD3D4D">
        <w:rPr>
          <w:sz w:val="24"/>
          <w:szCs w:val="24"/>
        </w:rPr>
        <w:t>infunderede</w:t>
      </w:r>
      <w:proofErr w:type="spellEnd"/>
      <w:r w:rsidRPr="00FD3D4D">
        <w:rPr>
          <w:sz w:val="24"/>
          <w:szCs w:val="24"/>
        </w:rPr>
        <w:t xml:space="preserve"> aminosyrer og elektrolytter er i det væsentligste de samme som for aminosyrer og elektrolytter gennem den almindelige mad. Men aminosyrerne fra protein i kosten kommer først ind gennem </w:t>
      </w:r>
      <w:proofErr w:type="spellStart"/>
      <w:r w:rsidRPr="00FD3D4D">
        <w:rPr>
          <w:sz w:val="24"/>
          <w:szCs w:val="24"/>
        </w:rPr>
        <w:lastRenderedPageBreak/>
        <w:t>portåren</w:t>
      </w:r>
      <w:proofErr w:type="spellEnd"/>
      <w:r w:rsidRPr="00FD3D4D">
        <w:rPr>
          <w:sz w:val="24"/>
          <w:szCs w:val="24"/>
        </w:rPr>
        <w:t xml:space="preserve"> og derefter ind i det systemiske kredsløb, hvorimod intravenøst </w:t>
      </w:r>
      <w:proofErr w:type="spellStart"/>
      <w:r w:rsidRPr="00FD3D4D">
        <w:rPr>
          <w:sz w:val="24"/>
          <w:szCs w:val="24"/>
        </w:rPr>
        <w:t>infunderede</w:t>
      </w:r>
      <w:proofErr w:type="spellEnd"/>
      <w:r w:rsidRPr="00FD3D4D">
        <w:rPr>
          <w:sz w:val="24"/>
          <w:szCs w:val="24"/>
        </w:rPr>
        <w:t xml:space="preserve"> aminosyrer kommer direkte ind i det systemiske kredsløb. </w:t>
      </w:r>
    </w:p>
    <w:p w:rsidR="00351DC5" w:rsidRPr="00FD3D4D" w:rsidRDefault="00351DC5" w:rsidP="00351DC5">
      <w:pPr>
        <w:ind w:left="851"/>
        <w:rPr>
          <w:sz w:val="24"/>
          <w:szCs w:val="24"/>
        </w:rPr>
      </w:pPr>
    </w:p>
    <w:p w:rsidR="00351DC5" w:rsidRPr="00FD3D4D" w:rsidRDefault="00351DC5" w:rsidP="00351DC5">
      <w:pPr>
        <w:ind w:left="851"/>
        <w:rPr>
          <w:i/>
          <w:sz w:val="24"/>
          <w:szCs w:val="24"/>
        </w:rPr>
      </w:pPr>
      <w:proofErr w:type="spellStart"/>
      <w:r w:rsidRPr="00FD3D4D">
        <w:rPr>
          <w:i/>
          <w:sz w:val="24"/>
          <w:szCs w:val="24"/>
        </w:rPr>
        <w:t>Glucose</w:t>
      </w:r>
      <w:proofErr w:type="spellEnd"/>
    </w:p>
    <w:p w:rsidR="00351DC5" w:rsidRPr="00FD3D4D" w:rsidRDefault="00351DC5" w:rsidP="00351DC5">
      <w:pPr>
        <w:ind w:left="851"/>
        <w:rPr>
          <w:sz w:val="24"/>
          <w:szCs w:val="24"/>
        </w:rPr>
      </w:pPr>
      <w:r w:rsidRPr="00FD3D4D">
        <w:rPr>
          <w:sz w:val="24"/>
          <w:szCs w:val="24"/>
        </w:rPr>
        <w:t xml:space="preserve">De </w:t>
      </w:r>
      <w:proofErr w:type="spellStart"/>
      <w:r w:rsidRPr="00FD3D4D">
        <w:rPr>
          <w:sz w:val="24"/>
          <w:szCs w:val="24"/>
        </w:rPr>
        <w:t>farmakokinetiske</w:t>
      </w:r>
      <w:proofErr w:type="spellEnd"/>
      <w:r w:rsidRPr="00FD3D4D">
        <w:rPr>
          <w:sz w:val="24"/>
          <w:szCs w:val="24"/>
        </w:rPr>
        <w:t xml:space="preserve"> egenskaber ved </w:t>
      </w:r>
      <w:proofErr w:type="spellStart"/>
      <w:r w:rsidRPr="00FD3D4D">
        <w:rPr>
          <w:sz w:val="24"/>
          <w:szCs w:val="24"/>
        </w:rPr>
        <w:t>infunderet</w:t>
      </w:r>
      <w:proofErr w:type="spellEnd"/>
      <w:r w:rsidRPr="00FD3D4D">
        <w:rPr>
          <w:sz w:val="24"/>
          <w:szCs w:val="24"/>
        </w:rPr>
        <w:t xml:space="preserve"> </w:t>
      </w:r>
      <w:proofErr w:type="spellStart"/>
      <w:r w:rsidRPr="00FD3D4D">
        <w:rPr>
          <w:sz w:val="24"/>
          <w:szCs w:val="24"/>
        </w:rPr>
        <w:t>glucose</w:t>
      </w:r>
      <w:proofErr w:type="spellEnd"/>
      <w:r w:rsidRPr="00FD3D4D">
        <w:rPr>
          <w:sz w:val="24"/>
          <w:szCs w:val="24"/>
        </w:rPr>
        <w:t xml:space="preserve"> er i det væsentligste de samme som for </w:t>
      </w:r>
      <w:proofErr w:type="spellStart"/>
      <w:r w:rsidRPr="00FD3D4D">
        <w:rPr>
          <w:sz w:val="24"/>
          <w:szCs w:val="24"/>
        </w:rPr>
        <w:t>glucose</w:t>
      </w:r>
      <w:proofErr w:type="spellEnd"/>
      <w:r w:rsidRPr="00FD3D4D">
        <w:rPr>
          <w:sz w:val="24"/>
          <w:szCs w:val="24"/>
        </w:rPr>
        <w:t xml:space="preserve"> fra almindelig mad.</w:t>
      </w:r>
    </w:p>
    <w:p w:rsidR="00351DC5" w:rsidRPr="00FD3D4D"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5.3</w:t>
      </w:r>
      <w:r w:rsidRPr="00C84483">
        <w:rPr>
          <w:b/>
          <w:sz w:val="24"/>
          <w:szCs w:val="24"/>
        </w:rPr>
        <w:tab/>
      </w:r>
      <w:bookmarkStart w:id="6" w:name="_Hlk121750318"/>
      <w:r w:rsidR="004A54C7" w:rsidRPr="00BA4587">
        <w:rPr>
          <w:b/>
          <w:sz w:val="24"/>
          <w:szCs w:val="24"/>
        </w:rPr>
        <w:t>Non-kliniske sikkerhedsdata</w:t>
      </w:r>
      <w:bookmarkEnd w:id="6"/>
    </w:p>
    <w:p w:rsidR="00351DC5" w:rsidRPr="008E7A0D" w:rsidRDefault="00351DC5" w:rsidP="00351DC5">
      <w:pPr>
        <w:pStyle w:val="Bloktekst"/>
        <w:tabs>
          <w:tab w:val="clear" w:pos="639"/>
        </w:tabs>
        <w:ind w:left="855" w:firstLine="0"/>
        <w:rPr>
          <w:b w:val="0"/>
          <w:sz w:val="24"/>
          <w:szCs w:val="24"/>
          <w:lang w:val="da-DK"/>
        </w:rPr>
      </w:pPr>
      <w:r w:rsidRPr="008E7A0D">
        <w:rPr>
          <w:b w:val="0"/>
          <w:sz w:val="24"/>
          <w:szCs w:val="24"/>
          <w:lang w:val="da-DK"/>
        </w:rPr>
        <w:t xml:space="preserve">Der er ikke foretaget prækliniske sikkerhedsstudier med </w:t>
      </w:r>
      <w:proofErr w:type="spellStart"/>
      <w:r w:rsidRPr="008E7A0D">
        <w:rPr>
          <w:b w:val="0"/>
          <w:sz w:val="24"/>
          <w:szCs w:val="24"/>
          <w:lang w:val="da-DK"/>
        </w:rPr>
        <w:t>SmofKabiven</w:t>
      </w:r>
      <w:proofErr w:type="spellEnd"/>
      <w:r>
        <w:rPr>
          <w:b w:val="0"/>
          <w:sz w:val="24"/>
          <w:szCs w:val="24"/>
          <w:lang w:val="da-DK"/>
        </w:rPr>
        <w:t xml:space="preserve"> extra Nitrogen </w:t>
      </w:r>
      <w:proofErr w:type="spellStart"/>
      <w:r>
        <w:rPr>
          <w:b w:val="0"/>
          <w:sz w:val="24"/>
          <w:szCs w:val="24"/>
          <w:lang w:val="da-DK"/>
        </w:rPr>
        <w:t>Electrolyte</w:t>
      </w:r>
      <w:proofErr w:type="spellEnd"/>
      <w:r>
        <w:rPr>
          <w:b w:val="0"/>
          <w:sz w:val="24"/>
          <w:szCs w:val="24"/>
          <w:lang w:val="da-DK"/>
        </w:rPr>
        <w:t xml:space="preserve"> </w:t>
      </w:r>
      <w:proofErr w:type="spellStart"/>
      <w:r>
        <w:rPr>
          <w:b w:val="0"/>
          <w:sz w:val="24"/>
          <w:szCs w:val="24"/>
          <w:lang w:val="da-DK"/>
        </w:rPr>
        <w:t>Free</w:t>
      </w:r>
      <w:proofErr w:type="spellEnd"/>
      <w:r>
        <w:rPr>
          <w:b w:val="0"/>
          <w:sz w:val="24"/>
          <w:szCs w:val="24"/>
          <w:lang w:val="da-DK"/>
        </w:rPr>
        <w:t>.</w:t>
      </w:r>
      <w:r w:rsidRPr="008E7A0D">
        <w:rPr>
          <w:b w:val="0"/>
          <w:sz w:val="24"/>
          <w:szCs w:val="24"/>
          <w:lang w:val="da-DK"/>
        </w:rPr>
        <w:t xml:space="preserve"> Men prækliniske data for </w:t>
      </w:r>
      <w:proofErr w:type="spellStart"/>
      <w:r w:rsidRPr="008E7A0D">
        <w:rPr>
          <w:b w:val="0"/>
          <w:sz w:val="24"/>
          <w:szCs w:val="24"/>
          <w:lang w:val="da-DK"/>
        </w:rPr>
        <w:t>Smoflipid</w:t>
      </w:r>
      <w:proofErr w:type="spellEnd"/>
      <w:r w:rsidRPr="008E7A0D">
        <w:rPr>
          <w:b w:val="0"/>
          <w:sz w:val="24"/>
          <w:szCs w:val="24"/>
          <w:lang w:val="da-DK"/>
        </w:rPr>
        <w:t xml:space="preserve">, aminosyrer og </w:t>
      </w:r>
      <w:proofErr w:type="spellStart"/>
      <w:r w:rsidRPr="008E7A0D">
        <w:rPr>
          <w:b w:val="0"/>
          <w:sz w:val="24"/>
          <w:szCs w:val="24"/>
          <w:lang w:val="da-DK"/>
        </w:rPr>
        <w:t>glucoseopløsninger</w:t>
      </w:r>
      <w:proofErr w:type="spellEnd"/>
      <w:r w:rsidRPr="008E7A0D">
        <w:rPr>
          <w:b w:val="0"/>
          <w:sz w:val="24"/>
          <w:szCs w:val="24"/>
          <w:lang w:val="da-DK"/>
        </w:rPr>
        <w:t xml:space="preserve"> i forskellige koncentrationer samt </w:t>
      </w:r>
      <w:proofErr w:type="spellStart"/>
      <w:r w:rsidRPr="008E7A0D">
        <w:rPr>
          <w:b w:val="0"/>
          <w:sz w:val="24"/>
          <w:szCs w:val="24"/>
          <w:lang w:val="da-DK"/>
        </w:rPr>
        <w:t>natriumglycerophosphat</w:t>
      </w:r>
      <w:proofErr w:type="spellEnd"/>
      <w:r w:rsidRPr="008E7A0D">
        <w:rPr>
          <w:b w:val="0"/>
          <w:sz w:val="24"/>
          <w:szCs w:val="24"/>
          <w:lang w:val="da-DK"/>
        </w:rPr>
        <w:t xml:space="preserve"> viser ingen særlig risiko for mennesker ud fra konventionelle undersøgelser af sikkerhed, farmako</w:t>
      </w:r>
      <w:r w:rsidRPr="008E7A0D">
        <w:rPr>
          <w:b w:val="0"/>
          <w:sz w:val="24"/>
          <w:szCs w:val="24"/>
          <w:lang w:val="da-DK"/>
        </w:rPr>
        <w:softHyphen/>
        <w:t>logi, toksicitet ved gentagne doser og genotoksicitet.</w:t>
      </w:r>
    </w:p>
    <w:p w:rsidR="00351DC5" w:rsidRPr="008E7A0D" w:rsidRDefault="00351DC5" w:rsidP="00351DC5">
      <w:pPr>
        <w:pStyle w:val="Bloktekst"/>
        <w:tabs>
          <w:tab w:val="clear" w:pos="639"/>
        </w:tabs>
        <w:ind w:left="855" w:firstLine="0"/>
        <w:rPr>
          <w:b w:val="0"/>
          <w:sz w:val="24"/>
          <w:szCs w:val="24"/>
          <w:lang w:val="da-DK"/>
        </w:rPr>
      </w:pPr>
      <w:r w:rsidRPr="008E7A0D">
        <w:rPr>
          <w:b w:val="0"/>
          <w:sz w:val="24"/>
          <w:szCs w:val="24"/>
          <w:lang w:val="da-DK"/>
        </w:rPr>
        <w:t xml:space="preserve">Der sås ingen </w:t>
      </w:r>
      <w:proofErr w:type="spellStart"/>
      <w:r w:rsidRPr="008E7A0D">
        <w:rPr>
          <w:b w:val="0"/>
          <w:sz w:val="24"/>
          <w:szCs w:val="24"/>
          <w:lang w:val="da-DK"/>
        </w:rPr>
        <w:t>teratogene</w:t>
      </w:r>
      <w:proofErr w:type="spellEnd"/>
      <w:r w:rsidRPr="008E7A0D">
        <w:rPr>
          <w:b w:val="0"/>
          <w:sz w:val="24"/>
          <w:szCs w:val="24"/>
          <w:lang w:val="da-DK"/>
        </w:rPr>
        <w:t xml:space="preserve"> virkninger eller andre embryotoksiske skader hos kaniner, der fik aminosyreopløsninger, og det forventes heller ikke for fedtemulsioner</w:t>
      </w:r>
      <w:r>
        <w:rPr>
          <w:b w:val="0"/>
          <w:sz w:val="24"/>
          <w:szCs w:val="24"/>
          <w:lang w:val="da-DK"/>
        </w:rPr>
        <w:t>,</w:t>
      </w:r>
      <w:r w:rsidRPr="008E7A0D">
        <w:rPr>
          <w:b w:val="0"/>
          <w:sz w:val="24"/>
          <w:szCs w:val="24"/>
          <w:lang w:val="da-DK"/>
        </w:rPr>
        <w:t xml:space="preserve"> når de anbefalede doser gives som substitutionsbehandling. Ernæringsprodukter (aminosyreopløsninger</w:t>
      </w:r>
      <w:r>
        <w:rPr>
          <w:b w:val="0"/>
          <w:sz w:val="24"/>
          <w:szCs w:val="24"/>
          <w:lang w:val="da-DK"/>
        </w:rPr>
        <w:t xml:space="preserve"> og</w:t>
      </w:r>
      <w:r w:rsidRPr="008E7A0D">
        <w:rPr>
          <w:b w:val="0"/>
          <w:sz w:val="24"/>
          <w:szCs w:val="24"/>
          <w:lang w:val="da-DK"/>
        </w:rPr>
        <w:t xml:space="preserve"> fedtemulsioner), som anvendes som erstatning på fysiologisk niveau, forventes ikke at være embryotoksiske, </w:t>
      </w:r>
      <w:proofErr w:type="spellStart"/>
      <w:r w:rsidRPr="008E7A0D">
        <w:rPr>
          <w:b w:val="0"/>
          <w:sz w:val="24"/>
          <w:szCs w:val="24"/>
          <w:lang w:val="da-DK"/>
        </w:rPr>
        <w:t>teratogene</w:t>
      </w:r>
      <w:proofErr w:type="spellEnd"/>
      <w:r w:rsidRPr="008E7A0D">
        <w:rPr>
          <w:b w:val="0"/>
          <w:sz w:val="24"/>
          <w:szCs w:val="24"/>
          <w:lang w:val="da-DK"/>
        </w:rPr>
        <w:t xml:space="preserve"> eller have indflydelse på de reproduktive evner eller fertiliteten. </w:t>
      </w:r>
    </w:p>
    <w:p w:rsidR="00351DC5" w:rsidRPr="008E7A0D" w:rsidRDefault="00351DC5" w:rsidP="00351DC5">
      <w:pPr>
        <w:pStyle w:val="Bloktekst"/>
        <w:tabs>
          <w:tab w:val="clear" w:pos="639"/>
        </w:tabs>
        <w:ind w:left="0" w:firstLine="0"/>
        <w:rPr>
          <w:b w:val="0"/>
          <w:sz w:val="24"/>
          <w:szCs w:val="24"/>
          <w:lang w:val="da-DK"/>
        </w:rPr>
      </w:pPr>
    </w:p>
    <w:p w:rsidR="00351DC5" w:rsidRDefault="00351DC5" w:rsidP="00351DC5">
      <w:pPr>
        <w:pStyle w:val="Bloktekst"/>
        <w:tabs>
          <w:tab w:val="clear" w:pos="639"/>
        </w:tabs>
        <w:ind w:left="855" w:firstLine="0"/>
        <w:rPr>
          <w:b w:val="0"/>
          <w:sz w:val="24"/>
          <w:szCs w:val="24"/>
          <w:lang w:val="da-DK"/>
        </w:rPr>
      </w:pPr>
      <w:r w:rsidRPr="008E7A0D">
        <w:rPr>
          <w:b w:val="0"/>
          <w:sz w:val="24"/>
          <w:szCs w:val="24"/>
          <w:lang w:val="da-DK"/>
        </w:rPr>
        <w:t xml:space="preserve">I en test med marsvin (maksimeringstest) viste fiskeolieemulsion moderat </w:t>
      </w:r>
      <w:proofErr w:type="spellStart"/>
      <w:r w:rsidRPr="008E7A0D">
        <w:rPr>
          <w:b w:val="0"/>
          <w:sz w:val="24"/>
          <w:szCs w:val="24"/>
          <w:lang w:val="da-DK"/>
        </w:rPr>
        <w:t>dermal</w:t>
      </w:r>
      <w:proofErr w:type="spellEnd"/>
      <w:r w:rsidRPr="008E7A0D">
        <w:rPr>
          <w:b w:val="0"/>
          <w:sz w:val="24"/>
          <w:szCs w:val="24"/>
          <w:lang w:val="da-DK"/>
        </w:rPr>
        <w:t xml:space="preserve"> sensibilisering. En systemisk </w:t>
      </w:r>
      <w:proofErr w:type="spellStart"/>
      <w:r w:rsidRPr="008E7A0D">
        <w:rPr>
          <w:b w:val="0"/>
          <w:sz w:val="24"/>
          <w:szCs w:val="24"/>
          <w:lang w:val="da-DK"/>
        </w:rPr>
        <w:t>antigenicitetstest</w:t>
      </w:r>
      <w:proofErr w:type="spellEnd"/>
      <w:r w:rsidRPr="008E7A0D">
        <w:rPr>
          <w:b w:val="0"/>
          <w:sz w:val="24"/>
          <w:szCs w:val="24"/>
          <w:lang w:val="da-DK"/>
        </w:rPr>
        <w:t xml:space="preserve"> viste ingen tegn på </w:t>
      </w:r>
      <w:proofErr w:type="spellStart"/>
      <w:r w:rsidRPr="008E7A0D">
        <w:rPr>
          <w:b w:val="0"/>
          <w:sz w:val="24"/>
          <w:szCs w:val="24"/>
          <w:lang w:val="da-DK"/>
        </w:rPr>
        <w:t>anafylaktisk</w:t>
      </w:r>
      <w:proofErr w:type="spellEnd"/>
      <w:r w:rsidRPr="008E7A0D">
        <w:rPr>
          <w:b w:val="0"/>
          <w:sz w:val="24"/>
          <w:szCs w:val="24"/>
          <w:lang w:val="da-DK"/>
        </w:rPr>
        <w:t xml:space="preserve"> potentiale ved fiskeolie.</w:t>
      </w:r>
    </w:p>
    <w:p w:rsidR="00351DC5" w:rsidRDefault="00351DC5" w:rsidP="00351DC5">
      <w:pPr>
        <w:pStyle w:val="Bloktekst"/>
        <w:tabs>
          <w:tab w:val="clear" w:pos="639"/>
        </w:tabs>
        <w:ind w:left="855" w:firstLine="0"/>
        <w:rPr>
          <w:b w:val="0"/>
          <w:sz w:val="24"/>
          <w:szCs w:val="24"/>
          <w:lang w:val="da-DK"/>
        </w:rPr>
      </w:pPr>
    </w:p>
    <w:p w:rsidR="00351DC5" w:rsidRPr="008E7A0D" w:rsidRDefault="00351DC5" w:rsidP="00351DC5">
      <w:pPr>
        <w:pStyle w:val="Bloktekst"/>
        <w:tabs>
          <w:tab w:val="clear" w:pos="639"/>
        </w:tabs>
        <w:ind w:left="855" w:firstLine="0"/>
        <w:rPr>
          <w:b w:val="0"/>
          <w:sz w:val="24"/>
          <w:szCs w:val="24"/>
          <w:lang w:val="da-DK"/>
        </w:rPr>
      </w:pPr>
      <w:proofErr w:type="spellStart"/>
      <w:r>
        <w:rPr>
          <w:b w:val="0"/>
          <w:sz w:val="24"/>
          <w:szCs w:val="24"/>
          <w:lang w:val="da-DK"/>
        </w:rPr>
        <w:t>SmofKabiven</w:t>
      </w:r>
      <w:proofErr w:type="spellEnd"/>
      <w:r>
        <w:rPr>
          <w:b w:val="0"/>
          <w:sz w:val="24"/>
          <w:szCs w:val="24"/>
          <w:lang w:val="da-DK"/>
        </w:rPr>
        <w:t xml:space="preserve"> intravenøs infusion (den påtænkte administrationsvej) så vel som </w:t>
      </w:r>
      <w:r w:rsidRPr="008E7A0D">
        <w:rPr>
          <w:b w:val="0"/>
          <w:sz w:val="24"/>
          <w:szCs w:val="24"/>
          <w:lang w:val="da-DK"/>
        </w:rPr>
        <w:t xml:space="preserve">intraarteriel, </w:t>
      </w:r>
      <w:proofErr w:type="spellStart"/>
      <w:r>
        <w:rPr>
          <w:b w:val="0"/>
          <w:sz w:val="24"/>
          <w:szCs w:val="24"/>
          <w:lang w:val="da-DK"/>
        </w:rPr>
        <w:t>paravenøs</w:t>
      </w:r>
      <w:proofErr w:type="spellEnd"/>
      <w:r>
        <w:rPr>
          <w:b w:val="0"/>
          <w:sz w:val="24"/>
          <w:szCs w:val="24"/>
          <w:lang w:val="da-DK"/>
        </w:rPr>
        <w:t xml:space="preserve"> eller subkutan injektion medførte ingen lægemiddelstof-relaterede ændringer i kaniner. </w:t>
      </w:r>
      <w:proofErr w:type="spellStart"/>
      <w:r>
        <w:rPr>
          <w:b w:val="0"/>
          <w:sz w:val="24"/>
          <w:szCs w:val="24"/>
          <w:lang w:val="da-DK"/>
        </w:rPr>
        <w:t>SmofKabiven</w:t>
      </w:r>
      <w:proofErr w:type="spellEnd"/>
      <w:r>
        <w:rPr>
          <w:b w:val="0"/>
          <w:sz w:val="24"/>
          <w:szCs w:val="24"/>
          <w:lang w:val="da-DK"/>
        </w:rPr>
        <w:t xml:space="preserve"> er et produkt med samme kvalitative komposition som </w:t>
      </w:r>
      <w:proofErr w:type="spellStart"/>
      <w:r>
        <w:rPr>
          <w:b w:val="0"/>
          <w:sz w:val="24"/>
          <w:szCs w:val="24"/>
          <w:lang w:val="da-DK"/>
        </w:rPr>
        <w:t>SmofKabiven</w:t>
      </w:r>
      <w:proofErr w:type="spellEnd"/>
      <w:r>
        <w:rPr>
          <w:b w:val="0"/>
          <w:sz w:val="24"/>
          <w:szCs w:val="24"/>
          <w:lang w:val="da-DK"/>
        </w:rPr>
        <w:t xml:space="preserve"> extra Nitrogen. </w:t>
      </w:r>
    </w:p>
    <w:p w:rsidR="00351DC5" w:rsidRPr="00C84483" w:rsidRDefault="00351DC5" w:rsidP="00351DC5">
      <w:pPr>
        <w:ind w:left="851"/>
        <w:rPr>
          <w:sz w:val="24"/>
          <w:szCs w:val="24"/>
        </w:rPr>
      </w:pP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6.</w:t>
      </w:r>
      <w:r w:rsidRPr="00C84483">
        <w:rPr>
          <w:b/>
          <w:sz w:val="24"/>
          <w:szCs w:val="24"/>
        </w:rPr>
        <w:tab/>
        <w:t>FARMACEUTISKE OPLYSNINGER</w:t>
      </w:r>
    </w:p>
    <w:p w:rsidR="00351DC5" w:rsidRPr="00BA09F1"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6.1</w:t>
      </w:r>
      <w:r w:rsidRPr="00C84483">
        <w:rPr>
          <w:b/>
          <w:sz w:val="24"/>
          <w:szCs w:val="24"/>
        </w:rPr>
        <w:tab/>
        <w:t>Hjælpestoffer</w:t>
      </w:r>
    </w:p>
    <w:p w:rsidR="00351DC5" w:rsidRPr="00ED78FF" w:rsidRDefault="00351DC5" w:rsidP="00351DC5">
      <w:pPr>
        <w:suppressAutoHyphens/>
        <w:ind w:left="851"/>
        <w:rPr>
          <w:noProof/>
          <w:sz w:val="24"/>
          <w:szCs w:val="24"/>
        </w:rPr>
      </w:pPr>
      <w:r w:rsidRPr="00ED78FF">
        <w:rPr>
          <w:noProof/>
          <w:sz w:val="24"/>
          <w:szCs w:val="24"/>
        </w:rPr>
        <w:t>Glycerol</w:t>
      </w:r>
    </w:p>
    <w:p w:rsidR="00351DC5" w:rsidRPr="00ED78FF" w:rsidRDefault="00351DC5" w:rsidP="00351DC5">
      <w:pPr>
        <w:suppressAutoHyphens/>
        <w:ind w:firstLine="851"/>
        <w:rPr>
          <w:noProof/>
          <w:sz w:val="24"/>
          <w:szCs w:val="24"/>
        </w:rPr>
      </w:pPr>
      <w:r w:rsidRPr="00ED78FF">
        <w:rPr>
          <w:noProof/>
          <w:sz w:val="24"/>
          <w:szCs w:val="24"/>
        </w:rPr>
        <w:t>Rensede ægphospholipider</w:t>
      </w:r>
    </w:p>
    <w:p w:rsidR="00351DC5" w:rsidRPr="00ED78FF" w:rsidRDefault="00351DC5" w:rsidP="00351DC5">
      <w:pPr>
        <w:suppressAutoHyphens/>
        <w:ind w:firstLine="851"/>
        <w:rPr>
          <w:noProof/>
          <w:sz w:val="24"/>
          <w:szCs w:val="24"/>
        </w:rPr>
      </w:pPr>
      <w:r w:rsidRPr="008E7A0D">
        <w:rPr>
          <w:noProof/>
          <w:sz w:val="24"/>
          <w:szCs w:val="24"/>
          <w:lang w:val="en-US"/>
        </w:rPr>
        <w:t>α</w:t>
      </w:r>
      <w:r w:rsidRPr="00ED78FF">
        <w:rPr>
          <w:noProof/>
          <w:sz w:val="24"/>
          <w:szCs w:val="24"/>
        </w:rPr>
        <w:t>-Tocopherol, racemisk</w:t>
      </w:r>
    </w:p>
    <w:p w:rsidR="00351DC5" w:rsidRPr="008E7A0D" w:rsidRDefault="00351DC5" w:rsidP="00351DC5">
      <w:pPr>
        <w:suppressAutoHyphens/>
        <w:ind w:firstLine="851"/>
        <w:rPr>
          <w:noProof/>
          <w:sz w:val="24"/>
          <w:szCs w:val="24"/>
        </w:rPr>
      </w:pPr>
      <w:r w:rsidRPr="008E7A0D">
        <w:rPr>
          <w:noProof/>
          <w:sz w:val="24"/>
          <w:szCs w:val="24"/>
        </w:rPr>
        <w:t>Natriumhydroxid (til pH</w:t>
      </w:r>
      <w:r>
        <w:rPr>
          <w:noProof/>
          <w:sz w:val="24"/>
          <w:szCs w:val="24"/>
        </w:rPr>
        <w:t>-</w:t>
      </w:r>
      <w:r w:rsidRPr="008E7A0D">
        <w:rPr>
          <w:noProof/>
          <w:sz w:val="24"/>
          <w:szCs w:val="24"/>
        </w:rPr>
        <w:t>justering)</w:t>
      </w:r>
    </w:p>
    <w:p w:rsidR="00351DC5" w:rsidRPr="008E7A0D" w:rsidRDefault="00351DC5" w:rsidP="00351DC5">
      <w:pPr>
        <w:suppressAutoHyphens/>
        <w:ind w:firstLine="851"/>
        <w:rPr>
          <w:noProof/>
          <w:sz w:val="24"/>
          <w:szCs w:val="24"/>
        </w:rPr>
      </w:pPr>
      <w:r w:rsidRPr="008E7A0D">
        <w:rPr>
          <w:noProof/>
          <w:sz w:val="24"/>
          <w:szCs w:val="24"/>
        </w:rPr>
        <w:t>Natriumoleat</w:t>
      </w:r>
    </w:p>
    <w:p w:rsidR="00351DC5" w:rsidRPr="008E7A0D" w:rsidRDefault="00351DC5" w:rsidP="00351DC5">
      <w:pPr>
        <w:suppressAutoHyphens/>
        <w:ind w:firstLine="851"/>
        <w:rPr>
          <w:noProof/>
          <w:sz w:val="24"/>
          <w:szCs w:val="24"/>
        </w:rPr>
      </w:pPr>
      <w:r w:rsidRPr="008E7A0D">
        <w:rPr>
          <w:noProof/>
          <w:sz w:val="24"/>
          <w:szCs w:val="24"/>
        </w:rPr>
        <w:t>Iseddikesyre (til pH</w:t>
      </w:r>
      <w:r>
        <w:rPr>
          <w:noProof/>
          <w:sz w:val="24"/>
          <w:szCs w:val="24"/>
        </w:rPr>
        <w:t>-</w:t>
      </w:r>
      <w:r w:rsidRPr="008E7A0D">
        <w:rPr>
          <w:noProof/>
          <w:sz w:val="24"/>
          <w:szCs w:val="24"/>
        </w:rPr>
        <w:t>justering)</w:t>
      </w:r>
    </w:p>
    <w:p w:rsidR="00351DC5" w:rsidRPr="008E7A0D" w:rsidRDefault="00351DC5" w:rsidP="00351DC5">
      <w:pPr>
        <w:suppressAutoHyphens/>
        <w:ind w:firstLine="851"/>
        <w:rPr>
          <w:noProof/>
          <w:sz w:val="24"/>
          <w:szCs w:val="24"/>
        </w:rPr>
      </w:pPr>
      <w:r w:rsidRPr="008E7A0D">
        <w:rPr>
          <w:noProof/>
          <w:sz w:val="24"/>
          <w:szCs w:val="24"/>
        </w:rPr>
        <w:t>Saltsyre (til pH-justering)</w:t>
      </w:r>
    </w:p>
    <w:p w:rsidR="00351DC5" w:rsidRPr="008E7A0D" w:rsidRDefault="00351DC5" w:rsidP="00351DC5">
      <w:pPr>
        <w:suppressAutoHyphens/>
        <w:ind w:firstLine="851"/>
        <w:rPr>
          <w:noProof/>
          <w:sz w:val="24"/>
          <w:szCs w:val="24"/>
        </w:rPr>
      </w:pPr>
      <w:r w:rsidRPr="008E7A0D">
        <w:rPr>
          <w:noProof/>
          <w:sz w:val="24"/>
          <w:szCs w:val="24"/>
        </w:rPr>
        <w:t>Vand til injektionsvæsker</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6.2</w:t>
      </w:r>
      <w:r w:rsidRPr="00C84483">
        <w:rPr>
          <w:b/>
          <w:sz w:val="24"/>
          <w:szCs w:val="24"/>
        </w:rPr>
        <w:tab/>
        <w:t>Uforligeligheder</w:t>
      </w:r>
    </w:p>
    <w:p w:rsidR="004A54C7" w:rsidRPr="008E7A0D" w:rsidRDefault="004A54C7" w:rsidP="004A54C7">
      <w:pPr>
        <w:ind w:left="855"/>
        <w:rPr>
          <w:sz w:val="24"/>
          <w:szCs w:val="24"/>
        </w:rPr>
      </w:pPr>
      <w:proofErr w:type="spellStart"/>
      <w:r w:rsidRPr="008E7A0D">
        <w:rPr>
          <w:sz w:val="24"/>
          <w:szCs w:val="24"/>
        </w:rPr>
        <w:t>SmofKabiven</w:t>
      </w:r>
      <w:proofErr w:type="spellEnd"/>
      <w:r w:rsidRPr="008E7A0D">
        <w:rPr>
          <w:sz w:val="24"/>
          <w:szCs w:val="24"/>
        </w:rPr>
        <w:t xml:space="preserve"> </w:t>
      </w:r>
      <w:r>
        <w:rPr>
          <w:sz w:val="24"/>
          <w:szCs w:val="24"/>
        </w:rPr>
        <w:t xml:space="preserve">extra Nitrogen </w:t>
      </w:r>
      <w:proofErr w:type="spellStart"/>
      <w:r>
        <w:rPr>
          <w:sz w:val="24"/>
          <w:szCs w:val="24"/>
        </w:rPr>
        <w:t>Electrolyte</w:t>
      </w:r>
      <w:proofErr w:type="spellEnd"/>
      <w:r>
        <w:rPr>
          <w:sz w:val="24"/>
          <w:szCs w:val="24"/>
        </w:rPr>
        <w:t xml:space="preserve"> </w:t>
      </w:r>
      <w:proofErr w:type="spellStart"/>
      <w:r>
        <w:rPr>
          <w:sz w:val="24"/>
          <w:szCs w:val="24"/>
        </w:rPr>
        <w:t>Free</w:t>
      </w:r>
      <w:proofErr w:type="spellEnd"/>
      <w:r>
        <w:rPr>
          <w:sz w:val="24"/>
          <w:szCs w:val="24"/>
        </w:rPr>
        <w:t xml:space="preserve"> </w:t>
      </w:r>
      <w:r w:rsidRPr="008E7A0D">
        <w:rPr>
          <w:sz w:val="24"/>
          <w:szCs w:val="24"/>
        </w:rPr>
        <w:t xml:space="preserve">må kun blandes med andre </w:t>
      </w:r>
      <w:r>
        <w:rPr>
          <w:sz w:val="24"/>
          <w:szCs w:val="24"/>
        </w:rPr>
        <w:t>ernæringsprodukter</w:t>
      </w:r>
      <w:r w:rsidRPr="008E7A0D">
        <w:rPr>
          <w:sz w:val="24"/>
          <w:szCs w:val="24"/>
        </w:rPr>
        <w:t>, hvis der er dokumenteret forlig</w:t>
      </w:r>
      <w:r>
        <w:rPr>
          <w:sz w:val="24"/>
          <w:szCs w:val="24"/>
        </w:rPr>
        <w:t>elighed, se pkt. 6.6.</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6.3</w:t>
      </w:r>
      <w:r w:rsidRPr="00C84483">
        <w:rPr>
          <w:b/>
          <w:sz w:val="24"/>
          <w:szCs w:val="24"/>
        </w:rPr>
        <w:tab/>
        <w:t>Opbevaringstid</w:t>
      </w:r>
    </w:p>
    <w:p w:rsidR="00351DC5" w:rsidRDefault="00351DC5" w:rsidP="00351DC5">
      <w:pPr>
        <w:ind w:left="851"/>
        <w:rPr>
          <w:i/>
          <w:sz w:val="24"/>
          <w:szCs w:val="24"/>
        </w:rPr>
      </w:pPr>
    </w:p>
    <w:p w:rsidR="00351DC5" w:rsidRPr="008E7A0D" w:rsidRDefault="00351DC5" w:rsidP="00351DC5">
      <w:pPr>
        <w:ind w:left="851"/>
        <w:rPr>
          <w:sz w:val="24"/>
          <w:szCs w:val="24"/>
        </w:rPr>
      </w:pPr>
      <w:r w:rsidRPr="008E7A0D">
        <w:rPr>
          <w:i/>
          <w:sz w:val="24"/>
          <w:szCs w:val="24"/>
        </w:rPr>
        <w:t>Opbevaringstid for lægemidlet pakket til salg</w:t>
      </w:r>
    </w:p>
    <w:p w:rsidR="00351DC5" w:rsidRPr="008E7A0D" w:rsidRDefault="00351DC5" w:rsidP="00351DC5">
      <w:pPr>
        <w:ind w:firstLine="851"/>
        <w:rPr>
          <w:sz w:val="24"/>
          <w:szCs w:val="24"/>
        </w:rPr>
      </w:pPr>
      <w:r w:rsidRPr="008E7A0D">
        <w:rPr>
          <w:sz w:val="24"/>
          <w:szCs w:val="24"/>
        </w:rPr>
        <w:t>2 år</w:t>
      </w:r>
    </w:p>
    <w:p w:rsidR="00351DC5" w:rsidRPr="008E7A0D" w:rsidRDefault="00351DC5" w:rsidP="00351DC5">
      <w:pPr>
        <w:ind w:firstLine="851"/>
        <w:rPr>
          <w:i/>
          <w:sz w:val="24"/>
          <w:szCs w:val="24"/>
        </w:rPr>
      </w:pPr>
    </w:p>
    <w:p w:rsidR="004A54C7" w:rsidRPr="008E7A0D" w:rsidRDefault="004A54C7" w:rsidP="004A54C7">
      <w:pPr>
        <w:ind w:firstLine="851"/>
        <w:rPr>
          <w:i/>
          <w:sz w:val="24"/>
          <w:szCs w:val="24"/>
        </w:rPr>
      </w:pPr>
      <w:r w:rsidRPr="008E7A0D">
        <w:rPr>
          <w:i/>
          <w:sz w:val="24"/>
          <w:szCs w:val="24"/>
        </w:rPr>
        <w:lastRenderedPageBreak/>
        <w:t>Holdbarhed efter blanding</w:t>
      </w:r>
      <w:r>
        <w:rPr>
          <w:i/>
          <w:sz w:val="24"/>
          <w:szCs w:val="24"/>
        </w:rPr>
        <w:t xml:space="preserve"> af posens kamre</w:t>
      </w:r>
    </w:p>
    <w:p w:rsidR="004A54C7" w:rsidRPr="008E7A0D" w:rsidRDefault="004A54C7" w:rsidP="004A54C7">
      <w:pPr>
        <w:ind w:left="851"/>
        <w:rPr>
          <w:sz w:val="24"/>
          <w:szCs w:val="24"/>
        </w:rPr>
      </w:pPr>
      <w:r w:rsidRPr="008E7A0D">
        <w:rPr>
          <w:sz w:val="24"/>
          <w:szCs w:val="24"/>
        </w:rPr>
        <w:t xml:space="preserve">Der er påvist kemisk og fysisk </w:t>
      </w:r>
      <w:r>
        <w:rPr>
          <w:sz w:val="24"/>
          <w:szCs w:val="24"/>
        </w:rPr>
        <w:t xml:space="preserve">i-brug </w:t>
      </w:r>
      <w:r w:rsidRPr="008E7A0D">
        <w:rPr>
          <w:sz w:val="24"/>
          <w:szCs w:val="24"/>
        </w:rPr>
        <w:t xml:space="preserve">stabilitet af den blandede trekammerpose i </w:t>
      </w:r>
      <w:r>
        <w:rPr>
          <w:sz w:val="24"/>
          <w:szCs w:val="24"/>
        </w:rPr>
        <w:t>48</w:t>
      </w:r>
      <w:r w:rsidRPr="008E7A0D">
        <w:rPr>
          <w:sz w:val="24"/>
          <w:szCs w:val="24"/>
        </w:rPr>
        <w:t xml:space="preserve"> timer ved </w:t>
      </w:r>
      <w:r>
        <w:rPr>
          <w:sz w:val="24"/>
          <w:szCs w:val="24"/>
        </w:rPr>
        <w:t>20-</w:t>
      </w:r>
      <w:r w:rsidRPr="008E7A0D">
        <w:rPr>
          <w:sz w:val="24"/>
          <w:szCs w:val="24"/>
        </w:rPr>
        <w:t xml:space="preserve">25ºC. Ud fra et mikrobiologisk synspunkt bør produktet anvendes </w:t>
      </w:r>
      <w:r>
        <w:rPr>
          <w:sz w:val="24"/>
          <w:szCs w:val="24"/>
        </w:rPr>
        <w:t>straks</w:t>
      </w:r>
      <w:r w:rsidRPr="008E7A0D">
        <w:rPr>
          <w:sz w:val="24"/>
          <w:szCs w:val="24"/>
        </w:rPr>
        <w:t xml:space="preserve">. Anvendes </w:t>
      </w:r>
      <w:r>
        <w:rPr>
          <w:sz w:val="24"/>
          <w:szCs w:val="24"/>
        </w:rPr>
        <w:t>produktet ikke straks</w:t>
      </w:r>
      <w:r w:rsidRPr="008E7A0D">
        <w:rPr>
          <w:sz w:val="24"/>
          <w:szCs w:val="24"/>
        </w:rPr>
        <w:t>, er opbevaringstid og betingelser før anvendelse brugerens ansvar, men bør almindeligvis ikke være længere end 24 timer ved 2-8° C</w:t>
      </w:r>
      <w:r>
        <w:rPr>
          <w:sz w:val="24"/>
          <w:szCs w:val="24"/>
        </w:rPr>
        <w:t xml:space="preserve"> med mindre blanding har fundet sted under kontrollerede og validerede aseptiske forhold.</w:t>
      </w:r>
    </w:p>
    <w:p w:rsidR="004A54C7" w:rsidRPr="008E7A0D" w:rsidRDefault="004A54C7" w:rsidP="004A54C7">
      <w:pPr>
        <w:ind w:left="851"/>
        <w:rPr>
          <w:sz w:val="24"/>
          <w:szCs w:val="24"/>
        </w:rPr>
      </w:pPr>
    </w:p>
    <w:p w:rsidR="004A54C7" w:rsidRPr="008E7A0D" w:rsidRDefault="004A54C7" w:rsidP="004A54C7">
      <w:pPr>
        <w:ind w:firstLine="851"/>
        <w:rPr>
          <w:i/>
          <w:sz w:val="24"/>
          <w:szCs w:val="24"/>
        </w:rPr>
      </w:pPr>
      <w:r w:rsidRPr="008E7A0D">
        <w:rPr>
          <w:i/>
          <w:sz w:val="24"/>
          <w:szCs w:val="24"/>
        </w:rPr>
        <w:t>Holdbarhed efter blanding med additiver</w:t>
      </w:r>
    </w:p>
    <w:p w:rsidR="00235667" w:rsidRDefault="004A54C7" w:rsidP="004A54C7">
      <w:pPr>
        <w:ind w:left="851"/>
        <w:rPr>
          <w:sz w:val="24"/>
          <w:szCs w:val="24"/>
        </w:rPr>
      </w:pPr>
      <w:r>
        <w:rPr>
          <w:sz w:val="24"/>
          <w:szCs w:val="24"/>
        </w:rPr>
        <w:t>Fysisk-kemisk i-brug stabilitet af den blandede trekammerpose med additiver (se afsnit 6.6) er påvist i op til 7 dage, dvs. 6 dage ved 2-8</w:t>
      </w:r>
      <w:r w:rsidRPr="008E7A0D">
        <w:rPr>
          <w:sz w:val="24"/>
          <w:szCs w:val="24"/>
        </w:rPr>
        <w:t xml:space="preserve">°C </w:t>
      </w:r>
      <w:r>
        <w:rPr>
          <w:sz w:val="24"/>
          <w:szCs w:val="24"/>
        </w:rPr>
        <w:t>efterfulgt af 24 timer ved 20-</w:t>
      </w:r>
      <w:r w:rsidRPr="008E7A0D">
        <w:rPr>
          <w:sz w:val="24"/>
          <w:szCs w:val="24"/>
        </w:rPr>
        <w:t xml:space="preserve">25ºC </w:t>
      </w:r>
      <w:r>
        <w:rPr>
          <w:sz w:val="24"/>
          <w:szCs w:val="24"/>
        </w:rPr>
        <w:t xml:space="preserve">inklusive varigheden af administrationen. </w:t>
      </w:r>
      <w:r w:rsidRPr="008E7A0D">
        <w:rPr>
          <w:sz w:val="24"/>
          <w:szCs w:val="24"/>
        </w:rPr>
        <w:t xml:space="preserve">Ud fra et mikrobiologisk synspunkt bør produktet anvendes </w:t>
      </w:r>
      <w:r>
        <w:rPr>
          <w:sz w:val="24"/>
          <w:szCs w:val="24"/>
        </w:rPr>
        <w:t>straks</w:t>
      </w:r>
      <w:r w:rsidRPr="008E7A0D">
        <w:rPr>
          <w:sz w:val="24"/>
          <w:szCs w:val="24"/>
        </w:rPr>
        <w:t xml:space="preserve"> efter tilsætningen. Anvendes blandingen ikke </w:t>
      </w:r>
      <w:r>
        <w:rPr>
          <w:sz w:val="24"/>
          <w:szCs w:val="24"/>
        </w:rPr>
        <w:t>straks</w:t>
      </w:r>
      <w:r w:rsidRPr="008E7A0D">
        <w:rPr>
          <w:sz w:val="24"/>
          <w:szCs w:val="24"/>
        </w:rPr>
        <w:t>, er opbevaringstid og betingelser før anvendelse brugerens ansvar, men bør almindeligvis ikke være længere end 24 timer ved 2-8°</w:t>
      </w:r>
      <w:r>
        <w:rPr>
          <w:sz w:val="24"/>
          <w:szCs w:val="24"/>
        </w:rPr>
        <w:t xml:space="preserve">C med mindre, at supplerende tilsætninger har fundet sted under kontrollerede og validerede aseptiske forhold. </w:t>
      </w:r>
      <w:r w:rsidRPr="008E7A0D">
        <w:rPr>
          <w:sz w:val="24"/>
          <w:szCs w:val="24"/>
        </w:rPr>
        <w:t xml:space="preserve"> </w:t>
      </w:r>
    </w:p>
    <w:p w:rsidR="004A54C7" w:rsidRPr="008E7A0D" w:rsidRDefault="004A54C7" w:rsidP="004A54C7">
      <w:pPr>
        <w:ind w:left="851"/>
        <w:rPr>
          <w:sz w:val="24"/>
          <w:szCs w:val="24"/>
        </w:rPr>
      </w:pP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6.4</w:t>
      </w:r>
      <w:r w:rsidRPr="00C84483">
        <w:rPr>
          <w:b/>
          <w:sz w:val="24"/>
          <w:szCs w:val="24"/>
        </w:rPr>
        <w:tab/>
        <w:t>Særlige opbevaringsforhold</w:t>
      </w:r>
    </w:p>
    <w:p w:rsidR="00351DC5" w:rsidRPr="008E7A0D" w:rsidRDefault="00351DC5" w:rsidP="00351DC5">
      <w:pPr>
        <w:ind w:left="851"/>
        <w:rPr>
          <w:sz w:val="24"/>
          <w:szCs w:val="24"/>
        </w:rPr>
      </w:pPr>
      <w:r w:rsidRPr="008E7A0D">
        <w:rPr>
          <w:sz w:val="24"/>
          <w:szCs w:val="24"/>
        </w:rPr>
        <w:t>Må ikke opbevares over 25</w:t>
      </w:r>
      <w:r>
        <w:rPr>
          <w:sz w:val="24"/>
          <w:szCs w:val="24"/>
        </w:rPr>
        <w:t xml:space="preserve">° </w:t>
      </w:r>
      <w:r w:rsidRPr="008E7A0D">
        <w:rPr>
          <w:sz w:val="24"/>
          <w:szCs w:val="24"/>
        </w:rPr>
        <w:t>C. Må ikke fryses. Opbevares i yderposen.</w:t>
      </w:r>
    </w:p>
    <w:p w:rsidR="00351DC5" w:rsidRPr="008E7A0D" w:rsidRDefault="00351DC5" w:rsidP="00351DC5">
      <w:pPr>
        <w:rPr>
          <w:sz w:val="24"/>
          <w:szCs w:val="24"/>
        </w:rPr>
      </w:pPr>
    </w:p>
    <w:p w:rsidR="004A54C7" w:rsidRPr="008E7A0D" w:rsidRDefault="004A54C7" w:rsidP="004A54C7">
      <w:pPr>
        <w:ind w:firstLine="851"/>
        <w:rPr>
          <w:sz w:val="24"/>
          <w:szCs w:val="24"/>
        </w:rPr>
      </w:pPr>
      <w:r w:rsidRPr="008E7A0D">
        <w:rPr>
          <w:i/>
          <w:sz w:val="24"/>
          <w:szCs w:val="24"/>
        </w:rPr>
        <w:t>Holdbarhed efter blanding</w:t>
      </w:r>
      <w:r>
        <w:rPr>
          <w:i/>
          <w:sz w:val="24"/>
          <w:szCs w:val="24"/>
        </w:rPr>
        <w:t xml:space="preserve"> af posens kamre</w:t>
      </w:r>
      <w:r w:rsidRPr="008E7A0D">
        <w:rPr>
          <w:i/>
          <w:sz w:val="24"/>
          <w:szCs w:val="24"/>
        </w:rPr>
        <w:t xml:space="preserve">: </w:t>
      </w:r>
      <w:r w:rsidRPr="008E7A0D">
        <w:rPr>
          <w:sz w:val="24"/>
          <w:szCs w:val="24"/>
        </w:rPr>
        <w:t>Se pkt. 6.3.</w:t>
      </w:r>
    </w:p>
    <w:p w:rsidR="00351DC5" w:rsidRPr="008E7A0D" w:rsidRDefault="00351DC5" w:rsidP="00351DC5">
      <w:pPr>
        <w:ind w:left="851" w:hanging="851"/>
        <w:rPr>
          <w:sz w:val="24"/>
          <w:szCs w:val="24"/>
        </w:rPr>
      </w:pPr>
      <w:r w:rsidRPr="008E7A0D">
        <w:rPr>
          <w:i/>
          <w:sz w:val="24"/>
          <w:szCs w:val="24"/>
        </w:rPr>
        <w:tab/>
        <w:t xml:space="preserve">Holdbarhed efter blanding med additiver: </w:t>
      </w:r>
      <w:r w:rsidRPr="008E7A0D">
        <w:rPr>
          <w:sz w:val="24"/>
          <w:szCs w:val="24"/>
        </w:rPr>
        <w:t>Se pkt. 6.3.</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6.5</w:t>
      </w:r>
      <w:r w:rsidRPr="00C84483">
        <w:rPr>
          <w:b/>
          <w:sz w:val="24"/>
          <w:szCs w:val="24"/>
        </w:rPr>
        <w:tab/>
      </w:r>
      <w:bookmarkStart w:id="7" w:name="_Hlk121743052"/>
      <w:r w:rsidR="004A54C7" w:rsidRPr="00BA4587">
        <w:rPr>
          <w:b/>
          <w:sz w:val="24"/>
          <w:szCs w:val="24"/>
        </w:rPr>
        <w:t>Emballagetype og pakningsstørrelser</w:t>
      </w:r>
      <w:bookmarkEnd w:id="7"/>
    </w:p>
    <w:p w:rsidR="00351DC5" w:rsidRPr="00FD3D4D" w:rsidRDefault="00351DC5" w:rsidP="00351DC5">
      <w:pPr>
        <w:ind w:left="851"/>
        <w:rPr>
          <w:sz w:val="24"/>
          <w:szCs w:val="24"/>
        </w:rPr>
      </w:pPr>
      <w:r w:rsidRPr="00FD3D4D">
        <w:rPr>
          <w:sz w:val="24"/>
          <w:szCs w:val="24"/>
        </w:rPr>
        <w:t xml:space="preserve">Beholderen består af en </w:t>
      </w:r>
      <w:proofErr w:type="spellStart"/>
      <w:r w:rsidRPr="00FD3D4D">
        <w:rPr>
          <w:sz w:val="24"/>
          <w:szCs w:val="24"/>
        </w:rPr>
        <w:t>inderpose</w:t>
      </w:r>
      <w:proofErr w:type="spellEnd"/>
      <w:r w:rsidRPr="00FD3D4D">
        <w:rPr>
          <w:sz w:val="24"/>
          <w:szCs w:val="24"/>
        </w:rPr>
        <w:t xml:space="preserve"> med flere kamre og en yderpose. Den inderste pose er opdelt i 3 kamre med indre forseglinger, der kan brydes. En iltabsorber er placeret mellem den indre og den ydre pose. </w:t>
      </w:r>
      <w:proofErr w:type="spellStart"/>
      <w:r w:rsidRPr="00FD3D4D">
        <w:rPr>
          <w:sz w:val="24"/>
          <w:szCs w:val="24"/>
        </w:rPr>
        <w:t>Inderposen</w:t>
      </w:r>
      <w:proofErr w:type="spellEnd"/>
      <w:r w:rsidRPr="00FD3D4D">
        <w:rPr>
          <w:sz w:val="24"/>
          <w:szCs w:val="24"/>
        </w:rPr>
        <w:t xml:space="preserve"> er fremstillet af en multilags polymerfilm, Biofine. </w:t>
      </w:r>
    </w:p>
    <w:p w:rsidR="00351DC5" w:rsidRPr="00FD3D4D" w:rsidRDefault="00351DC5" w:rsidP="00351DC5">
      <w:pPr>
        <w:ind w:left="851"/>
        <w:rPr>
          <w:sz w:val="24"/>
          <w:szCs w:val="24"/>
        </w:rPr>
      </w:pPr>
    </w:p>
    <w:p w:rsidR="00351DC5" w:rsidRPr="00FD3D4D" w:rsidRDefault="00351DC5" w:rsidP="00351DC5">
      <w:pPr>
        <w:ind w:left="851"/>
        <w:rPr>
          <w:sz w:val="24"/>
          <w:szCs w:val="24"/>
        </w:rPr>
      </w:pPr>
      <w:r w:rsidRPr="00FD3D4D">
        <w:rPr>
          <w:sz w:val="24"/>
          <w:szCs w:val="24"/>
        </w:rPr>
        <w:t xml:space="preserve">Biofine </w:t>
      </w:r>
      <w:proofErr w:type="spellStart"/>
      <w:r w:rsidRPr="00FD3D4D">
        <w:rPr>
          <w:sz w:val="24"/>
          <w:szCs w:val="24"/>
        </w:rPr>
        <w:t>inderposen</w:t>
      </w:r>
      <w:proofErr w:type="spellEnd"/>
      <w:r w:rsidRPr="00FD3D4D">
        <w:rPr>
          <w:sz w:val="24"/>
          <w:szCs w:val="24"/>
        </w:rPr>
        <w:t xml:space="preserve"> består af </w:t>
      </w:r>
      <w:proofErr w:type="spellStart"/>
      <w:r w:rsidRPr="00FD3D4D">
        <w:rPr>
          <w:sz w:val="24"/>
          <w:szCs w:val="24"/>
        </w:rPr>
        <w:t>poly</w:t>
      </w:r>
      <w:proofErr w:type="spellEnd"/>
      <w:r w:rsidRPr="00FD3D4D">
        <w:rPr>
          <w:sz w:val="24"/>
          <w:szCs w:val="24"/>
        </w:rPr>
        <w:t xml:space="preserve"> (propylen-</w:t>
      </w:r>
      <w:proofErr w:type="spellStart"/>
      <w:r w:rsidRPr="00FD3D4D">
        <w:rPr>
          <w:sz w:val="24"/>
          <w:szCs w:val="24"/>
        </w:rPr>
        <w:t>co</w:t>
      </w:r>
      <w:proofErr w:type="spellEnd"/>
      <w:r w:rsidRPr="00FD3D4D">
        <w:rPr>
          <w:sz w:val="24"/>
          <w:szCs w:val="24"/>
        </w:rPr>
        <w:t>-</w:t>
      </w:r>
      <w:proofErr w:type="spellStart"/>
      <w:r w:rsidRPr="00FD3D4D">
        <w:rPr>
          <w:sz w:val="24"/>
          <w:szCs w:val="24"/>
        </w:rPr>
        <w:t>ethylen</w:t>
      </w:r>
      <w:proofErr w:type="spellEnd"/>
      <w:r w:rsidRPr="00FD3D4D">
        <w:rPr>
          <w:sz w:val="24"/>
          <w:szCs w:val="24"/>
        </w:rPr>
        <w:t xml:space="preserve">), syntetisk gummi </w:t>
      </w:r>
      <w:proofErr w:type="spellStart"/>
      <w:r w:rsidRPr="00FD3D4D">
        <w:rPr>
          <w:sz w:val="24"/>
          <w:szCs w:val="24"/>
        </w:rPr>
        <w:t>poly</w:t>
      </w:r>
      <w:proofErr w:type="spellEnd"/>
      <w:r w:rsidRPr="00FD3D4D">
        <w:rPr>
          <w:sz w:val="24"/>
          <w:szCs w:val="24"/>
        </w:rPr>
        <w:t xml:space="preserve"> [</w:t>
      </w:r>
      <w:r>
        <w:rPr>
          <w:sz w:val="24"/>
          <w:szCs w:val="24"/>
        </w:rPr>
        <w:t>styren-block-</w:t>
      </w:r>
      <w:r w:rsidRPr="00FD3D4D">
        <w:rPr>
          <w:sz w:val="24"/>
          <w:szCs w:val="24"/>
        </w:rPr>
        <w:t>(butylen-</w:t>
      </w:r>
      <w:proofErr w:type="spellStart"/>
      <w:r w:rsidRPr="00FD3D4D">
        <w:rPr>
          <w:sz w:val="24"/>
          <w:szCs w:val="24"/>
        </w:rPr>
        <w:t>co</w:t>
      </w:r>
      <w:proofErr w:type="spellEnd"/>
      <w:r w:rsidRPr="00FD3D4D">
        <w:rPr>
          <w:sz w:val="24"/>
          <w:szCs w:val="24"/>
        </w:rPr>
        <w:t>-</w:t>
      </w:r>
      <w:proofErr w:type="spellStart"/>
      <w:r w:rsidRPr="00FD3D4D">
        <w:rPr>
          <w:sz w:val="24"/>
          <w:szCs w:val="24"/>
        </w:rPr>
        <w:t>ethylen</w:t>
      </w:r>
      <w:proofErr w:type="spellEnd"/>
      <w:r w:rsidRPr="00FD3D4D">
        <w:rPr>
          <w:sz w:val="24"/>
          <w:szCs w:val="24"/>
        </w:rPr>
        <w:t xml:space="preserve">)] (SEBS) og syntetisk gummi </w:t>
      </w:r>
      <w:proofErr w:type="spellStart"/>
      <w:r w:rsidRPr="00FD3D4D">
        <w:rPr>
          <w:sz w:val="24"/>
          <w:szCs w:val="24"/>
        </w:rPr>
        <w:t>poly</w:t>
      </w:r>
      <w:proofErr w:type="spellEnd"/>
      <w:r w:rsidRPr="00FD3D4D">
        <w:rPr>
          <w:sz w:val="24"/>
          <w:szCs w:val="24"/>
        </w:rPr>
        <w:t xml:space="preserve"> (styren-</w:t>
      </w:r>
      <w:proofErr w:type="spellStart"/>
      <w:r w:rsidRPr="00FD3D4D">
        <w:rPr>
          <w:sz w:val="24"/>
          <w:szCs w:val="24"/>
        </w:rPr>
        <w:t>block</w:t>
      </w:r>
      <w:proofErr w:type="spellEnd"/>
      <w:r w:rsidRPr="00FD3D4D">
        <w:rPr>
          <w:sz w:val="24"/>
          <w:szCs w:val="24"/>
        </w:rPr>
        <w:t>-</w:t>
      </w:r>
      <w:proofErr w:type="spellStart"/>
      <w:r w:rsidRPr="00FD3D4D">
        <w:rPr>
          <w:sz w:val="24"/>
          <w:szCs w:val="24"/>
        </w:rPr>
        <w:t>isopren</w:t>
      </w:r>
      <w:proofErr w:type="spellEnd"/>
      <w:r w:rsidRPr="00FD3D4D">
        <w:rPr>
          <w:sz w:val="24"/>
          <w:szCs w:val="24"/>
        </w:rPr>
        <w:t xml:space="preserve">) (SIS). Infusions- og tilsætningsportene er fremstillet af polypropylen og syntetisk gummi </w:t>
      </w:r>
      <w:proofErr w:type="spellStart"/>
      <w:r w:rsidRPr="00FD3D4D">
        <w:rPr>
          <w:sz w:val="24"/>
          <w:szCs w:val="24"/>
        </w:rPr>
        <w:t>poly</w:t>
      </w:r>
      <w:proofErr w:type="spellEnd"/>
      <w:r w:rsidRPr="00FD3D4D">
        <w:rPr>
          <w:sz w:val="24"/>
          <w:szCs w:val="24"/>
        </w:rPr>
        <w:t xml:space="preserve"> [styren-block-(butylen-</w:t>
      </w:r>
      <w:proofErr w:type="spellStart"/>
      <w:r w:rsidRPr="00FD3D4D">
        <w:rPr>
          <w:sz w:val="24"/>
          <w:szCs w:val="24"/>
        </w:rPr>
        <w:t>co</w:t>
      </w:r>
      <w:proofErr w:type="spellEnd"/>
      <w:r w:rsidRPr="00FD3D4D">
        <w:rPr>
          <w:sz w:val="24"/>
          <w:szCs w:val="24"/>
        </w:rPr>
        <w:t>-</w:t>
      </w:r>
      <w:proofErr w:type="spellStart"/>
      <w:r w:rsidRPr="00FD3D4D">
        <w:rPr>
          <w:sz w:val="24"/>
          <w:szCs w:val="24"/>
        </w:rPr>
        <w:t>ethylen</w:t>
      </w:r>
      <w:proofErr w:type="spellEnd"/>
      <w:r w:rsidRPr="00FD3D4D">
        <w:rPr>
          <w:sz w:val="24"/>
          <w:szCs w:val="24"/>
        </w:rPr>
        <w:t xml:space="preserve">)] (SEBS) og er forsynet med syntetiske </w:t>
      </w:r>
      <w:proofErr w:type="spellStart"/>
      <w:r w:rsidRPr="00FD3D4D">
        <w:rPr>
          <w:sz w:val="24"/>
          <w:szCs w:val="24"/>
        </w:rPr>
        <w:t>polyisopren</w:t>
      </w:r>
      <w:proofErr w:type="spellEnd"/>
      <w:r w:rsidRPr="00FD3D4D">
        <w:rPr>
          <w:sz w:val="24"/>
          <w:szCs w:val="24"/>
        </w:rPr>
        <w:t xml:space="preserve"> (latexfri) propper. Blindporten, som kun anvendes under produktionen, er fremstillet af polypropylen og er forsynet med en syntetisk </w:t>
      </w:r>
      <w:proofErr w:type="spellStart"/>
      <w:r w:rsidRPr="00FD3D4D">
        <w:rPr>
          <w:sz w:val="24"/>
          <w:szCs w:val="24"/>
        </w:rPr>
        <w:t>polyisopren</w:t>
      </w:r>
      <w:proofErr w:type="spellEnd"/>
      <w:r w:rsidRPr="00FD3D4D">
        <w:rPr>
          <w:sz w:val="24"/>
          <w:szCs w:val="24"/>
        </w:rPr>
        <w:t xml:space="preserve"> (latexfri) prop.</w:t>
      </w:r>
    </w:p>
    <w:p w:rsidR="00351DC5" w:rsidRPr="00FD3D4D" w:rsidRDefault="00351DC5" w:rsidP="00351DC5">
      <w:pPr>
        <w:ind w:left="851"/>
        <w:rPr>
          <w:i/>
          <w:sz w:val="24"/>
          <w:szCs w:val="24"/>
        </w:rPr>
      </w:pPr>
    </w:p>
    <w:p w:rsidR="00351DC5" w:rsidRPr="00FD3D4D" w:rsidRDefault="00351DC5" w:rsidP="00351DC5">
      <w:pPr>
        <w:ind w:left="851"/>
        <w:rPr>
          <w:i/>
          <w:sz w:val="24"/>
          <w:szCs w:val="24"/>
        </w:rPr>
      </w:pPr>
      <w:r w:rsidRPr="00FD3D4D">
        <w:rPr>
          <w:i/>
          <w:sz w:val="24"/>
          <w:szCs w:val="24"/>
        </w:rPr>
        <w:t xml:space="preserve">Pakningsstørrelser: </w:t>
      </w:r>
    </w:p>
    <w:p w:rsidR="00351DC5" w:rsidRPr="00FD3D4D" w:rsidRDefault="00351DC5" w:rsidP="00351DC5">
      <w:pPr>
        <w:ind w:left="851"/>
        <w:rPr>
          <w:sz w:val="24"/>
          <w:szCs w:val="24"/>
        </w:rPr>
      </w:pPr>
      <w:r w:rsidRPr="00FD3D4D">
        <w:rPr>
          <w:sz w:val="24"/>
          <w:szCs w:val="24"/>
        </w:rPr>
        <w:t xml:space="preserve">1 x 506 ml, 6 x 506 ml </w:t>
      </w:r>
    </w:p>
    <w:p w:rsidR="00351DC5" w:rsidRPr="00FD3D4D" w:rsidRDefault="00351DC5" w:rsidP="00351DC5">
      <w:pPr>
        <w:ind w:left="851"/>
        <w:rPr>
          <w:sz w:val="24"/>
          <w:szCs w:val="24"/>
        </w:rPr>
      </w:pPr>
      <w:r w:rsidRPr="00FD3D4D">
        <w:rPr>
          <w:sz w:val="24"/>
          <w:szCs w:val="24"/>
        </w:rPr>
        <w:t>1 x 1012 ml, 4 x 1012 ml</w:t>
      </w:r>
    </w:p>
    <w:p w:rsidR="00351DC5" w:rsidRPr="00FD3D4D" w:rsidRDefault="00351DC5" w:rsidP="00351DC5">
      <w:pPr>
        <w:ind w:left="851"/>
        <w:rPr>
          <w:sz w:val="24"/>
          <w:szCs w:val="24"/>
        </w:rPr>
      </w:pPr>
      <w:r w:rsidRPr="00FD3D4D">
        <w:rPr>
          <w:sz w:val="24"/>
          <w:szCs w:val="24"/>
        </w:rPr>
        <w:t xml:space="preserve">1 x 1518 ml, 4 x 1518 ml </w:t>
      </w:r>
    </w:p>
    <w:p w:rsidR="00351DC5" w:rsidRPr="00FD3D4D" w:rsidRDefault="00351DC5" w:rsidP="00351DC5">
      <w:pPr>
        <w:ind w:left="851"/>
        <w:rPr>
          <w:sz w:val="24"/>
          <w:szCs w:val="24"/>
        </w:rPr>
      </w:pPr>
      <w:r w:rsidRPr="00FD3D4D">
        <w:rPr>
          <w:sz w:val="24"/>
          <w:szCs w:val="24"/>
        </w:rPr>
        <w:t xml:space="preserve">1 x 2025 ml, 4 x 2025 ml </w:t>
      </w:r>
    </w:p>
    <w:p w:rsidR="00351DC5" w:rsidRPr="00FD3D4D" w:rsidRDefault="00351DC5" w:rsidP="00351DC5">
      <w:pPr>
        <w:ind w:left="851"/>
        <w:rPr>
          <w:sz w:val="24"/>
          <w:szCs w:val="24"/>
        </w:rPr>
      </w:pPr>
      <w:r w:rsidRPr="00FD3D4D">
        <w:rPr>
          <w:sz w:val="24"/>
          <w:szCs w:val="24"/>
        </w:rPr>
        <w:t>1 x 2531 ml, 3 x 2531 ml</w:t>
      </w:r>
    </w:p>
    <w:p w:rsidR="00351DC5" w:rsidRPr="00FD3D4D" w:rsidRDefault="00351DC5" w:rsidP="00351DC5">
      <w:pPr>
        <w:ind w:left="851"/>
        <w:rPr>
          <w:sz w:val="24"/>
          <w:szCs w:val="24"/>
        </w:rPr>
      </w:pPr>
    </w:p>
    <w:p w:rsidR="00351DC5" w:rsidRPr="00FD3D4D" w:rsidRDefault="00351DC5" w:rsidP="00351DC5">
      <w:pPr>
        <w:ind w:left="851"/>
        <w:rPr>
          <w:sz w:val="24"/>
          <w:szCs w:val="24"/>
        </w:rPr>
      </w:pPr>
      <w:r w:rsidRPr="00FD3D4D">
        <w:rPr>
          <w:sz w:val="24"/>
          <w:szCs w:val="24"/>
        </w:rPr>
        <w:t>Ikke alle pakningsstørrelser er nødvendigvis markedsført.</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6.6</w:t>
      </w:r>
      <w:r w:rsidRPr="00C84483">
        <w:rPr>
          <w:b/>
          <w:sz w:val="24"/>
          <w:szCs w:val="24"/>
        </w:rPr>
        <w:tab/>
      </w:r>
      <w:bookmarkStart w:id="8" w:name="_Hlk121754038"/>
      <w:r w:rsidR="004A54C7" w:rsidRPr="00BA4587">
        <w:rPr>
          <w:b/>
          <w:noProof/>
          <w:sz w:val="24"/>
          <w:szCs w:val="24"/>
        </w:rPr>
        <w:t>Regler for bortskaffelse og anden håndtering</w:t>
      </w:r>
      <w:bookmarkEnd w:id="8"/>
    </w:p>
    <w:p w:rsidR="00351DC5" w:rsidRDefault="00351DC5" w:rsidP="00351DC5">
      <w:pPr>
        <w:ind w:left="851"/>
        <w:rPr>
          <w:sz w:val="24"/>
          <w:szCs w:val="24"/>
        </w:rPr>
      </w:pPr>
    </w:p>
    <w:p w:rsidR="00351DC5" w:rsidRPr="00FD3D4D" w:rsidRDefault="00351DC5" w:rsidP="00351DC5">
      <w:pPr>
        <w:ind w:left="851"/>
        <w:rPr>
          <w:i/>
          <w:sz w:val="24"/>
          <w:szCs w:val="24"/>
        </w:rPr>
      </w:pPr>
      <w:r w:rsidRPr="00FD3D4D">
        <w:rPr>
          <w:i/>
          <w:sz w:val="24"/>
          <w:szCs w:val="24"/>
        </w:rPr>
        <w:t>Instruktioner vedrørende anvendelsen</w:t>
      </w:r>
    </w:p>
    <w:p w:rsidR="00351DC5" w:rsidRPr="00FD3D4D" w:rsidRDefault="00351DC5" w:rsidP="00351DC5">
      <w:pPr>
        <w:ind w:left="851"/>
        <w:rPr>
          <w:sz w:val="24"/>
          <w:szCs w:val="24"/>
        </w:rPr>
      </w:pPr>
      <w:r w:rsidRPr="00FD3D4D">
        <w:rPr>
          <w:sz w:val="24"/>
          <w:szCs w:val="24"/>
        </w:rPr>
        <w:t xml:space="preserve">Må ikke anvendes, hvis emballagen er beskadiget. Må kun anvendes, hvis aminosyre- og </w:t>
      </w:r>
      <w:proofErr w:type="spellStart"/>
      <w:r w:rsidRPr="00FD3D4D">
        <w:rPr>
          <w:sz w:val="24"/>
          <w:szCs w:val="24"/>
        </w:rPr>
        <w:t>glucoseopløsningen</w:t>
      </w:r>
      <w:proofErr w:type="spellEnd"/>
      <w:r w:rsidRPr="00FD3D4D">
        <w:rPr>
          <w:sz w:val="24"/>
          <w:szCs w:val="24"/>
        </w:rPr>
        <w:t xml:space="preserve"> er klar og farveløs eller svagt gullig, og fedtemulsionen er hvid og homogen. Indholdet af de tre adskilte kamre skal blandes før brug, og før der tilsættes noget gennem additivporten. </w:t>
      </w:r>
    </w:p>
    <w:p w:rsidR="00351DC5" w:rsidRPr="00FD3D4D" w:rsidRDefault="00351DC5" w:rsidP="00351DC5">
      <w:pPr>
        <w:ind w:left="851"/>
        <w:rPr>
          <w:sz w:val="24"/>
          <w:szCs w:val="24"/>
        </w:rPr>
      </w:pPr>
    </w:p>
    <w:p w:rsidR="00351DC5" w:rsidRPr="00FD3D4D" w:rsidRDefault="00351DC5" w:rsidP="00351DC5">
      <w:pPr>
        <w:ind w:left="851"/>
        <w:rPr>
          <w:sz w:val="24"/>
          <w:szCs w:val="24"/>
        </w:rPr>
      </w:pPr>
      <w:r w:rsidRPr="00FD3D4D">
        <w:rPr>
          <w:sz w:val="24"/>
          <w:szCs w:val="24"/>
        </w:rPr>
        <w:t xml:space="preserve">Når forseglingerne er brudt, skal posen vendes et antal gange, så blandingen bliver homogen og ikke viser tegn på faseadskillelse. </w:t>
      </w:r>
    </w:p>
    <w:p w:rsidR="00351DC5" w:rsidRPr="00FD3D4D" w:rsidRDefault="00351DC5" w:rsidP="00351DC5">
      <w:pPr>
        <w:ind w:left="851"/>
        <w:rPr>
          <w:sz w:val="24"/>
          <w:szCs w:val="24"/>
        </w:rPr>
      </w:pPr>
    </w:p>
    <w:p w:rsidR="004A54C7" w:rsidRPr="00FD3D4D" w:rsidRDefault="004A54C7" w:rsidP="004A54C7">
      <w:pPr>
        <w:ind w:left="851"/>
        <w:rPr>
          <w:i/>
          <w:sz w:val="24"/>
          <w:szCs w:val="24"/>
        </w:rPr>
      </w:pPr>
      <w:r w:rsidRPr="00FD3D4D">
        <w:rPr>
          <w:i/>
          <w:sz w:val="24"/>
          <w:szCs w:val="24"/>
        </w:rPr>
        <w:t>Forligelighed</w:t>
      </w:r>
    </w:p>
    <w:p w:rsidR="004A54C7" w:rsidRPr="00FD3D4D" w:rsidRDefault="004A54C7" w:rsidP="004A54C7">
      <w:pPr>
        <w:ind w:left="851"/>
        <w:rPr>
          <w:sz w:val="24"/>
          <w:szCs w:val="24"/>
        </w:rPr>
      </w:pPr>
      <w:r w:rsidRPr="00FD3D4D">
        <w:rPr>
          <w:sz w:val="24"/>
          <w:szCs w:val="24"/>
        </w:rPr>
        <w:t xml:space="preserve">Forligelighedsdata er tilgængelige med de navngivne produkter </w:t>
      </w:r>
      <w:proofErr w:type="spellStart"/>
      <w:r w:rsidRPr="00FD3D4D">
        <w:rPr>
          <w:sz w:val="24"/>
          <w:szCs w:val="24"/>
        </w:rPr>
        <w:t>Dipeptiven</w:t>
      </w:r>
      <w:proofErr w:type="spellEnd"/>
      <w:r w:rsidRPr="00FD3D4D">
        <w:rPr>
          <w:sz w:val="24"/>
          <w:szCs w:val="24"/>
        </w:rPr>
        <w:t xml:space="preserve">, </w:t>
      </w:r>
      <w:proofErr w:type="spellStart"/>
      <w:r w:rsidRPr="00FD3D4D">
        <w:rPr>
          <w:sz w:val="24"/>
          <w:szCs w:val="24"/>
        </w:rPr>
        <w:t>Tracel</w:t>
      </w:r>
      <w:proofErr w:type="spellEnd"/>
      <w:r>
        <w:rPr>
          <w:sz w:val="24"/>
          <w:szCs w:val="24"/>
        </w:rPr>
        <w:t xml:space="preserve"> </w:t>
      </w:r>
      <w:proofErr w:type="spellStart"/>
      <w:r>
        <w:rPr>
          <w:sz w:val="24"/>
          <w:szCs w:val="24"/>
        </w:rPr>
        <w:t>Novum</w:t>
      </w:r>
      <w:proofErr w:type="spellEnd"/>
      <w:r w:rsidRPr="00FD3D4D">
        <w:rPr>
          <w:sz w:val="24"/>
          <w:szCs w:val="24"/>
        </w:rPr>
        <w:t xml:space="preserve">, </w:t>
      </w:r>
      <w:proofErr w:type="spellStart"/>
      <w:r>
        <w:rPr>
          <w:sz w:val="24"/>
          <w:szCs w:val="24"/>
        </w:rPr>
        <w:t>Glycophos</w:t>
      </w:r>
      <w:proofErr w:type="spellEnd"/>
      <w:r>
        <w:rPr>
          <w:sz w:val="24"/>
          <w:szCs w:val="24"/>
        </w:rPr>
        <w:t xml:space="preserve">, </w:t>
      </w:r>
      <w:r w:rsidRPr="00FD3D4D">
        <w:rPr>
          <w:sz w:val="24"/>
          <w:szCs w:val="24"/>
        </w:rPr>
        <w:t xml:space="preserve">Vitalipid </w:t>
      </w:r>
      <w:proofErr w:type="spellStart"/>
      <w:r w:rsidRPr="00FD3D4D">
        <w:rPr>
          <w:sz w:val="24"/>
          <w:szCs w:val="24"/>
        </w:rPr>
        <w:t>Adult</w:t>
      </w:r>
      <w:proofErr w:type="spellEnd"/>
      <w:r>
        <w:rPr>
          <w:sz w:val="24"/>
          <w:szCs w:val="24"/>
        </w:rPr>
        <w:t>/Infant</w:t>
      </w:r>
      <w:r w:rsidRPr="00FD3D4D">
        <w:rPr>
          <w:sz w:val="24"/>
          <w:szCs w:val="24"/>
        </w:rPr>
        <w:t xml:space="preserve"> og </w:t>
      </w:r>
      <w:proofErr w:type="spellStart"/>
      <w:r w:rsidRPr="00FD3D4D">
        <w:rPr>
          <w:sz w:val="24"/>
          <w:szCs w:val="24"/>
        </w:rPr>
        <w:t>Soluvit</w:t>
      </w:r>
      <w:proofErr w:type="spellEnd"/>
      <w:r w:rsidRPr="00FD3D4D">
        <w:rPr>
          <w:sz w:val="24"/>
          <w:szCs w:val="24"/>
        </w:rPr>
        <w:t xml:space="preserve"> i definerede mængder og generiske elektrolytter i definerede mængder. Ved tilsætning af elektrolytter, skal den mængde, som allerede findes i pose, tages i betragtning for at imødekomme patientens kliniske behov. Genererede data understøtter tilsætninger til den aktiverede pose i henhold til nedenstående tabel: </w:t>
      </w:r>
    </w:p>
    <w:p w:rsidR="004A54C7" w:rsidRDefault="004A54C7" w:rsidP="004A54C7">
      <w:pPr>
        <w:ind w:left="851"/>
        <w:rPr>
          <w:sz w:val="24"/>
          <w:szCs w:val="24"/>
        </w:rPr>
      </w:pPr>
    </w:p>
    <w:p w:rsidR="004A54C7" w:rsidRDefault="004A54C7" w:rsidP="004A54C7">
      <w:pPr>
        <w:keepNext/>
        <w:ind w:left="851"/>
        <w:rPr>
          <w:sz w:val="24"/>
          <w:szCs w:val="24"/>
        </w:rPr>
      </w:pPr>
      <w:r>
        <w:rPr>
          <w:sz w:val="24"/>
          <w:szCs w:val="24"/>
        </w:rPr>
        <w:t>Forligelighedsintervaller, hvor blandingerne har vist sig stabile i 7 dage, dvs. 6 dage ved 2-8</w:t>
      </w:r>
      <w:r w:rsidRPr="008E7A0D">
        <w:rPr>
          <w:sz w:val="24"/>
          <w:szCs w:val="24"/>
        </w:rPr>
        <w:t xml:space="preserve">°C </w:t>
      </w:r>
      <w:r>
        <w:rPr>
          <w:sz w:val="24"/>
          <w:szCs w:val="24"/>
        </w:rPr>
        <w:t>efterfulgt af 24 timer ved 20-</w:t>
      </w:r>
      <w:r w:rsidRPr="008E7A0D">
        <w:rPr>
          <w:sz w:val="24"/>
          <w:szCs w:val="24"/>
        </w:rPr>
        <w:t>25ºC</w:t>
      </w:r>
      <w:r>
        <w:rPr>
          <w:sz w:val="24"/>
          <w:szCs w:val="24"/>
        </w:rPr>
        <w:t xml:space="preserve">. </w:t>
      </w:r>
    </w:p>
    <w:p w:rsidR="004A54C7" w:rsidRPr="00EA5816" w:rsidRDefault="004A54C7" w:rsidP="004A54C7"/>
    <w:p w:rsidR="004A54C7" w:rsidRPr="00EA5816" w:rsidRDefault="004A54C7" w:rsidP="004A54C7"/>
    <w:tbl>
      <w:tblPr>
        <w:tblStyle w:val="Tabel-Gitter"/>
        <w:tblW w:w="9493" w:type="dxa"/>
        <w:tblLook w:val="04A0" w:firstRow="1" w:lastRow="0" w:firstColumn="1" w:lastColumn="0" w:noHBand="0" w:noVBand="1"/>
      </w:tblPr>
      <w:tblGrid>
        <w:gridCol w:w="2796"/>
        <w:gridCol w:w="1176"/>
        <w:gridCol w:w="1009"/>
        <w:gridCol w:w="1014"/>
        <w:gridCol w:w="1258"/>
        <w:gridCol w:w="1136"/>
        <w:gridCol w:w="1104"/>
      </w:tblGrid>
      <w:tr w:rsidR="004A54C7" w:rsidRPr="00B8665A" w:rsidTr="00D73134">
        <w:trPr>
          <w:trHeight w:val="405"/>
        </w:trPr>
        <w:tc>
          <w:tcPr>
            <w:tcW w:w="2829" w:type="dxa"/>
          </w:tcPr>
          <w:p w:rsidR="004A54C7" w:rsidRPr="00EA5816" w:rsidRDefault="004A54C7" w:rsidP="00D73134">
            <w:pPr>
              <w:jc w:val="center"/>
              <w:rPr>
                <w:rFonts w:ascii="Times New Roman" w:hAnsi="Times New Roman" w:cs="Times New Roman"/>
                <w:sz w:val="24"/>
                <w:szCs w:val="24"/>
                <w:lang w:val="da-DK"/>
              </w:rPr>
            </w:pPr>
          </w:p>
        </w:tc>
        <w:tc>
          <w:tcPr>
            <w:tcW w:w="1031" w:type="dxa"/>
          </w:tcPr>
          <w:p w:rsidR="004A54C7" w:rsidRPr="00EA5816" w:rsidRDefault="004A54C7" w:rsidP="00D73134">
            <w:pPr>
              <w:jc w:val="center"/>
              <w:rPr>
                <w:rFonts w:ascii="Times New Roman" w:hAnsi="Times New Roman" w:cs="Times New Roman"/>
                <w:b/>
                <w:sz w:val="24"/>
                <w:szCs w:val="24"/>
              </w:rPr>
            </w:pPr>
            <w:proofErr w:type="spellStart"/>
            <w:r w:rsidRPr="00EA5816">
              <w:rPr>
                <w:rFonts w:ascii="Times New Roman" w:hAnsi="Times New Roman" w:cs="Times New Roman"/>
                <w:b/>
                <w:sz w:val="24"/>
                <w:szCs w:val="24"/>
              </w:rPr>
              <w:t>Enheder</w:t>
            </w:r>
            <w:proofErr w:type="spellEnd"/>
          </w:p>
        </w:tc>
        <w:tc>
          <w:tcPr>
            <w:tcW w:w="5633" w:type="dxa"/>
            <w:gridSpan w:val="5"/>
          </w:tcPr>
          <w:p w:rsidR="004A54C7" w:rsidRPr="00EA5816" w:rsidRDefault="004A54C7" w:rsidP="00D73134">
            <w:pPr>
              <w:jc w:val="center"/>
              <w:rPr>
                <w:rFonts w:ascii="Times New Roman" w:hAnsi="Times New Roman" w:cs="Times New Roman"/>
                <w:b/>
                <w:sz w:val="24"/>
                <w:szCs w:val="24"/>
              </w:rPr>
            </w:pPr>
            <w:proofErr w:type="spellStart"/>
            <w:r w:rsidRPr="00EA5816">
              <w:rPr>
                <w:rFonts w:ascii="Times New Roman" w:hAnsi="Times New Roman" w:cs="Times New Roman"/>
                <w:b/>
                <w:sz w:val="24"/>
                <w:szCs w:val="24"/>
              </w:rPr>
              <w:t>Maksimalt</w:t>
            </w:r>
            <w:proofErr w:type="spellEnd"/>
            <w:r w:rsidRPr="00EA5816">
              <w:rPr>
                <w:rFonts w:ascii="Times New Roman" w:hAnsi="Times New Roman" w:cs="Times New Roman"/>
                <w:b/>
                <w:sz w:val="24"/>
                <w:szCs w:val="24"/>
              </w:rPr>
              <w:t xml:space="preserve"> total </w:t>
            </w:r>
            <w:proofErr w:type="spellStart"/>
            <w:r w:rsidRPr="00EA5816">
              <w:rPr>
                <w:rFonts w:ascii="Times New Roman" w:hAnsi="Times New Roman" w:cs="Times New Roman"/>
                <w:b/>
                <w:sz w:val="24"/>
                <w:szCs w:val="24"/>
              </w:rPr>
              <w:t>indhold</w:t>
            </w:r>
            <w:proofErr w:type="spellEnd"/>
          </w:p>
        </w:tc>
      </w:tr>
      <w:tr w:rsidR="004A54C7" w:rsidRPr="00B8665A" w:rsidTr="00D73134">
        <w:trPr>
          <w:trHeight w:val="419"/>
        </w:trPr>
        <w:tc>
          <w:tcPr>
            <w:tcW w:w="2829" w:type="dxa"/>
            <w:vAlign w:val="center"/>
          </w:tcPr>
          <w:p w:rsidR="004A54C7" w:rsidRPr="00EA5816" w:rsidRDefault="004A54C7" w:rsidP="00D73134">
            <w:pPr>
              <w:rPr>
                <w:rFonts w:ascii="Times New Roman" w:hAnsi="Times New Roman" w:cs="Times New Roman"/>
                <w:bCs/>
                <w:sz w:val="24"/>
                <w:szCs w:val="24"/>
                <w:lang w:val="sv-SE"/>
              </w:rPr>
            </w:pPr>
            <w:proofErr w:type="spellStart"/>
            <w:r w:rsidRPr="00EA5816">
              <w:rPr>
                <w:rFonts w:ascii="Times New Roman" w:hAnsi="Times New Roman" w:cs="Times New Roman"/>
                <w:sz w:val="24"/>
                <w:szCs w:val="24"/>
                <w:lang w:val="sv-SE"/>
              </w:rPr>
              <w:t>SmofKabiven</w:t>
            </w:r>
            <w:proofErr w:type="spellEnd"/>
            <w:r w:rsidRPr="00EA5816">
              <w:rPr>
                <w:rFonts w:ascii="Times New Roman" w:hAnsi="Times New Roman" w:cs="Times New Roman"/>
                <w:sz w:val="24"/>
                <w:szCs w:val="24"/>
                <w:lang w:val="sv-SE"/>
              </w:rPr>
              <w:t xml:space="preserve"> extra Nitrogen</w:t>
            </w:r>
            <w:r w:rsidRPr="00EA5816">
              <w:rPr>
                <w:rFonts w:ascii="Times New Roman" w:hAnsi="Times New Roman" w:cs="Times New Roman"/>
                <w:b/>
                <w:sz w:val="24"/>
                <w:szCs w:val="24"/>
                <w:lang w:val="sv-SE"/>
              </w:rPr>
              <w:t xml:space="preserve"> </w:t>
            </w:r>
            <w:r w:rsidRPr="00D73134">
              <w:rPr>
                <w:bCs/>
                <w:sz w:val="24"/>
                <w:szCs w:val="24"/>
                <w:lang w:val="sv-SE"/>
              </w:rPr>
              <w:t xml:space="preserve">Electrolyte </w:t>
            </w:r>
            <w:proofErr w:type="spellStart"/>
            <w:r w:rsidRPr="00D73134">
              <w:rPr>
                <w:bCs/>
                <w:sz w:val="24"/>
                <w:szCs w:val="24"/>
                <w:lang w:val="sv-SE"/>
              </w:rPr>
              <w:t>free</w:t>
            </w:r>
            <w:proofErr w:type="spellEnd"/>
            <w:r>
              <w:rPr>
                <w:rFonts w:ascii="Times New Roman" w:hAnsi="Times New Roman" w:cs="Times New Roman"/>
                <w:b/>
                <w:sz w:val="24"/>
                <w:szCs w:val="24"/>
                <w:lang w:val="sv-SE"/>
              </w:rPr>
              <w:t xml:space="preserve"> </w:t>
            </w:r>
            <w:proofErr w:type="spellStart"/>
            <w:r w:rsidRPr="00EA5816">
              <w:rPr>
                <w:rFonts w:ascii="Times New Roman" w:hAnsi="Times New Roman" w:cs="Times New Roman"/>
                <w:bCs/>
                <w:sz w:val="24"/>
                <w:szCs w:val="24"/>
                <w:lang w:val="sv-SE"/>
              </w:rPr>
              <w:t>posestørrelse</w:t>
            </w:r>
            <w:proofErr w:type="spellEnd"/>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ml</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506</w:t>
            </w:r>
          </w:p>
        </w:tc>
        <w:tc>
          <w:tcPr>
            <w:tcW w:w="1030" w:type="dxa"/>
            <w:shd w:val="clear" w:color="auto" w:fill="auto"/>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1012</w:t>
            </w:r>
          </w:p>
        </w:tc>
        <w:tc>
          <w:tcPr>
            <w:tcW w:w="1287" w:type="dxa"/>
            <w:shd w:val="clear" w:color="auto" w:fill="auto"/>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1518</w:t>
            </w:r>
          </w:p>
        </w:tc>
        <w:tc>
          <w:tcPr>
            <w:tcW w:w="1159" w:type="dxa"/>
            <w:shd w:val="clear" w:color="auto" w:fill="auto"/>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2025</w:t>
            </w:r>
          </w:p>
        </w:tc>
        <w:tc>
          <w:tcPr>
            <w:tcW w:w="1126" w:type="dxa"/>
            <w:shd w:val="clear" w:color="auto" w:fill="auto"/>
            <w:vAlign w:val="center"/>
          </w:tcPr>
          <w:p w:rsidR="004A54C7" w:rsidRPr="00B8665A" w:rsidRDefault="004A54C7" w:rsidP="00D73134">
            <w:pPr>
              <w:jc w:val="center"/>
              <w:rPr>
                <w:rFonts w:ascii="Times New Roman" w:hAnsi="Times New Roman"/>
              </w:rPr>
            </w:pPr>
            <w:r>
              <w:rPr>
                <w:rFonts w:ascii="Times New Roman" w:hAnsi="Times New Roman"/>
              </w:rPr>
              <w:t>2531</w:t>
            </w:r>
          </w:p>
        </w:tc>
      </w:tr>
      <w:tr w:rsidR="004A54C7" w:rsidRPr="00B8665A" w:rsidTr="00D73134">
        <w:trPr>
          <w:trHeight w:val="446"/>
        </w:trPr>
        <w:tc>
          <w:tcPr>
            <w:tcW w:w="2829" w:type="dxa"/>
            <w:vAlign w:val="center"/>
          </w:tcPr>
          <w:p w:rsidR="004A54C7" w:rsidRPr="00EA5816" w:rsidRDefault="004A54C7" w:rsidP="00D73134">
            <w:pPr>
              <w:rPr>
                <w:rFonts w:ascii="Times New Roman" w:hAnsi="Times New Roman" w:cs="Times New Roman"/>
                <w:sz w:val="24"/>
                <w:szCs w:val="24"/>
              </w:rPr>
            </w:pPr>
            <w:proofErr w:type="spellStart"/>
            <w:r w:rsidRPr="00EA5816">
              <w:rPr>
                <w:rFonts w:ascii="Times New Roman" w:hAnsi="Times New Roman" w:cs="Times New Roman"/>
                <w:b/>
                <w:bCs/>
                <w:sz w:val="24"/>
                <w:szCs w:val="24"/>
              </w:rPr>
              <w:t>Additiv</w:t>
            </w:r>
            <w:proofErr w:type="spellEnd"/>
          </w:p>
        </w:tc>
        <w:tc>
          <w:tcPr>
            <w:tcW w:w="1031" w:type="dxa"/>
            <w:vAlign w:val="center"/>
          </w:tcPr>
          <w:p w:rsidR="004A54C7" w:rsidRPr="00EA5816" w:rsidRDefault="004A54C7" w:rsidP="00D73134">
            <w:pPr>
              <w:jc w:val="center"/>
              <w:rPr>
                <w:rFonts w:ascii="Times New Roman" w:hAnsi="Times New Roman" w:cs="Times New Roman"/>
                <w:b/>
                <w:bCs/>
                <w:sz w:val="24"/>
                <w:szCs w:val="24"/>
              </w:rPr>
            </w:pPr>
          </w:p>
        </w:tc>
        <w:tc>
          <w:tcPr>
            <w:tcW w:w="5633" w:type="dxa"/>
            <w:gridSpan w:val="5"/>
            <w:vAlign w:val="center"/>
          </w:tcPr>
          <w:p w:rsidR="004A54C7" w:rsidRPr="00EA5816" w:rsidRDefault="004A54C7" w:rsidP="00D73134">
            <w:pPr>
              <w:jc w:val="center"/>
              <w:rPr>
                <w:rFonts w:ascii="Times New Roman" w:hAnsi="Times New Roman" w:cs="Times New Roman"/>
                <w:b/>
                <w:bCs/>
                <w:sz w:val="24"/>
                <w:szCs w:val="24"/>
              </w:rPr>
            </w:pPr>
            <w:proofErr w:type="spellStart"/>
            <w:r w:rsidRPr="00EA5816">
              <w:rPr>
                <w:rFonts w:ascii="Times New Roman" w:hAnsi="Times New Roman" w:cs="Times New Roman"/>
                <w:b/>
                <w:bCs/>
                <w:sz w:val="24"/>
                <w:szCs w:val="24"/>
              </w:rPr>
              <w:t>Volumen</w:t>
            </w:r>
            <w:proofErr w:type="spellEnd"/>
          </w:p>
        </w:tc>
      </w:tr>
      <w:tr w:rsidR="004A54C7" w:rsidRPr="00B8665A" w:rsidTr="00D73134">
        <w:trPr>
          <w:trHeight w:val="405"/>
        </w:trPr>
        <w:tc>
          <w:tcPr>
            <w:tcW w:w="2829" w:type="dxa"/>
            <w:vAlign w:val="center"/>
          </w:tcPr>
          <w:p w:rsidR="004A54C7" w:rsidRPr="00EA5816" w:rsidRDefault="004A54C7" w:rsidP="00D73134">
            <w:pPr>
              <w:rPr>
                <w:rFonts w:ascii="Times New Roman" w:hAnsi="Times New Roman" w:cs="Times New Roman"/>
                <w:sz w:val="24"/>
                <w:szCs w:val="24"/>
              </w:rPr>
            </w:pPr>
            <w:proofErr w:type="spellStart"/>
            <w:r w:rsidRPr="00EA5816">
              <w:rPr>
                <w:rFonts w:ascii="Times New Roman" w:hAnsi="Times New Roman" w:cs="Times New Roman"/>
                <w:sz w:val="24"/>
                <w:szCs w:val="24"/>
              </w:rPr>
              <w:t>Dipeptiven</w:t>
            </w:r>
            <w:proofErr w:type="spellEnd"/>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ml</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0 - 150</w:t>
            </w:r>
          </w:p>
        </w:tc>
        <w:tc>
          <w:tcPr>
            <w:tcW w:w="1030"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0 - 300</w:t>
            </w:r>
          </w:p>
        </w:tc>
        <w:tc>
          <w:tcPr>
            <w:tcW w:w="1287"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0 - 300</w:t>
            </w:r>
          </w:p>
        </w:tc>
        <w:tc>
          <w:tcPr>
            <w:tcW w:w="1159"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0 - 300</w:t>
            </w:r>
          </w:p>
        </w:tc>
        <w:tc>
          <w:tcPr>
            <w:tcW w:w="1126" w:type="dxa"/>
            <w:vAlign w:val="center"/>
          </w:tcPr>
          <w:p w:rsidR="004A54C7" w:rsidRPr="00B8665A" w:rsidRDefault="004A54C7" w:rsidP="00D73134">
            <w:pPr>
              <w:jc w:val="center"/>
              <w:rPr>
                <w:rFonts w:ascii="Times New Roman" w:hAnsi="Times New Roman"/>
              </w:rPr>
            </w:pPr>
            <w:r w:rsidRPr="00B8665A">
              <w:rPr>
                <w:rFonts w:ascii="Times New Roman" w:hAnsi="Times New Roman"/>
              </w:rPr>
              <w:t>0 - 300</w:t>
            </w:r>
          </w:p>
        </w:tc>
      </w:tr>
      <w:tr w:rsidR="004A54C7" w:rsidRPr="00B8665A" w:rsidTr="00D73134">
        <w:trPr>
          <w:trHeight w:val="202"/>
        </w:trPr>
        <w:tc>
          <w:tcPr>
            <w:tcW w:w="2829" w:type="dxa"/>
            <w:vAlign w:val="center"/>
          </w:tcPr>
          <w:p w:rsidR="004A54C7" w:rsidRPr="00EA5816" w:rsidRDefault="004A54C7" w:rsidP="00D73134">
            <w:pPr>
              <w:rPr>
                <w:rFonts w:ascii="Times New Roman" w:hAnsi="Times New Roman" w:cs="Times New Roman"/>
                <w:sz w:val="24"/>
                <w:szCs w:val="24"/>
              </w:rPr>
            </w:pPr>
            <w:proofErr w:type="spellStart"/>
            <w:r w:rsidRPr="00EA5816">
              <w:rPr>
                <w:rFonts w:ascii="Times New Roman" w:hAnsi="Times New Roman" w:cs="Times New Roman"/>
                <w:sz w:val="24"/>
                <w:szCs w:val="24"/>
              </w:rPr>
              <w:t>Tracel</w:t>
            </w:r>
            <w:proofErr w:type="spellEnd"/>
            <w:r w:rsidRPr="00EA5816">
              <w:rPr>
                <w:rFonts w:ascii="Times New Roman" w:hAnsi="Times New Roman" w:cs="Times New Roman"/>
                <w:sz w:val="24"/>
                <w:szCs w:val="24"/>
              </w:rPr>
              <w:t xml:space="preserve"> Novum</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ml</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0 - 10</w:t>
            </w:r>
          </w:p>
        </w:tc>
        <w:tc>
          <w:tcPr>
            <w:tcW w:w="1030"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0 - 20</w:t>
            </w:r>
          </w:p>
        </w:tc>
        <w:tc>
          <w:tcPr>
            <w:tcW w:w="1287"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0 - 20</w:t>
            </w:r>
          </w:p>
        </w:tc>
        <w:tc>
          <w:tcPr>
            <w:tcW w:w="1159"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0 - 20</w:t>
            </w:r>
          </w:p>
        </w:tc>
        <w:tc>
          <w:tcPr>
            <w:tcW w:w="1126" w:type="dxa"/>
            <w:vAlign w:val="center"/>
          </w:tcPr>
          <w:p w:rsidR="004A54C7" w:rsidRPr="00B8665A" w:rsidRDefault="004A54C7" w:rsidP="00D73134">
            <w:pPr>
              <w:jc w:val="center"/>
              <w:rPr>
                <w:rFonts w:ascii="Times New Roman" w:hAnsi="Times New Roman"/>
              </w:rPr>
            </w:pPr>
            <w:r w:rsidRPr="00B8665A">
              <w:rPr>
                <w:rFonts w:ascii="Times New Roman" w:hAnsi="Times New Roman"/>
              </w:rPr>
              <w:t>0 - 20</w:t>
            </w:r>
          </w:p>
        </w:tc>
      </w:tr>
      <w:tr w:rsidR="004A54C7" w:rsidRPr="00B8665A" w:rsidTr="00D73134">
        <w:trPr>
          <w:trHeight w:val="405"/>
        </w:trPr>
        <w:tc>
          <w:tcPr>
            <w:tcW w:w="2829" w:type="dxa"/>
            <w:vAlign w:val="center"/>
          </w:tcPr>
          <w:p w:rsidR="004A54C7" w:rsidRPr="00EA5816" w:rsidRDefault="004A54C7" w:rsidP="00D73134">
            <w:pPr>
              <w:rPr>
                <w:rFonts w:ascii="Times New Roman" w:hAnsi="Times New Roman" w:cs="Times New Roman"/>
                <w:sz w:val="24"/>
                <w:szCs w:val="24"/>
              </w:rPr>
            </w:pPr>
            <w:proofErr w:type="spellStart"/>
            <w:r w:rsidRPr="00EA5816">
              <w:rPr>
                <w:rFonts w:ascii="Times New Roman" w:hAnsi="Times New Roman" w:cs="Times New Roman"/>
                <w:sz w:val="24"/>
                <w:szCs w:val="24"/>
              </w:rPr>
              <w:t>Soluvit</w:t>
            </w:r>
            <w:proofErr w:type="spellEnd"/>
            <w:r w:rsidRPr="00EA5816">
              <w:rPr>
                <w:rFonts w:ascii="Times New Roman" w:hAnsi="Times New Roman" w:cs="Times New Roman"/>
                <w:sz w:val="24"/>
                <w:szCs w:val="24"/>
              </w:rPr>
              <w:t xml:space="preserve"> </w:t>
            </w:r>
          </w:p>
        </w:tc>
        <w:tc>
          <w:tcPr>
            <w:tcW w:w="1031" w:type="dxa"/>
            <w:vAlign w:val="center"/>
          </w:tcPr>
          <w:p w:rsidR="004A54C7" w:rsidRPr="00EA5816" w:rsidRDefault="004A54C7" w:rsidP="00D73134">
            <w:pPr>
              <w:jc w:val="center"/>
              <w:rPr>
                <w:rFonts w:ascii="Times New Roman" w:hAnsi="Times New Roman" w:cs="Times New Roman"/>
                <w:sz w:val="24"/>
                <w:szCs w:val="24"/>
              </w:rPr>
            </w:pPr>
            <w:proofErr w:type="spellStart"/>
            <w:r w:rsidRPr="00EA5816">
              <w:rPr>
                <w:rFonts w:ascii="Times New Roman" w:hAnsi="Times New Roman" w:cs="Times New Roman"/>
                <w:sz w:val="24"/>
                <w:szCs w:val="24"/>
              </w:rPr>
              <w:t>Hætteglas</w:t>
            </w:r>
            <w:proofErr w:type="spellEnd"/>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0 - 1</w:t>
            </w:r>
          </w:p>
        </w:tc>
        <w:tc>
          <w:tcPr>
            <w:tcW w:w="1030"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0 - 2</w:t>
            </w:r>
          </w:p>
        </w:tc>
        <w:tc>
          <w:tcPr>
            <w:tcW w:w="1287"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0 - 2</w:t>
            </w:r>
          </w:p>
        </w:tc>
        <w:tc>
          <w:tcPr>
            <w:tcW w:w="1159"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0 - 2</w:t>
            </w:r>
          </w:p>
        </w:tc>
        <w:tc>
          <w:tcPr>
            <w:tcW w:w="1126" w:type="dxa"/>
            <w:vAlign w:val="center"/>
          </w:tcPr>
          <w:p w:rsidR="004A54C7" w:rsidRPr="00B8665A" w:rsidRDefault="004A54C7" w:rsidP="00D73134">
            <w:pPr>
              <w:jc w:val="center"/>
              <w:rPr>
                <w:rFonts w:ascii="Times New Roman" w:hAnsi="Times New Roman"/>
              </w:rPr>
            </w:pPr>
            <w:r w:rsidRPr="00B8665A">
              <w:rPr>
                <w:rFonts w:ascii="Times New Roman" w:hAnsi="Times New Roman"/>
              </w:rPr>
              <w:t>0 - 2</w:t>
            </w:r>
          </w:p>
        </w:tc>
      </w:tr>
      <w:tr w:rsidR="004A54C7" w:rsidRPr="00B8665A" w:rsidTr="00D73134">
        <w:trPr>
          <w:trHeight w:val="419"/>
        </w:trPr>
        <w:tc>
          <w:tcPr>
            <w:tcW w:w="2829" w:type="dxa"/>
            <w:vAlign w:val="center"/>
          </w:tcPr>
          <w:p w:rsidR="004A54C7" w:rsidRPr="00EA5816" w:rsidRDefault="004A54C7" w:rsidP="00D73134">
            <w:pPr>
              <w:rPr>
                <w:rFonts w:ascii="Times New Roman" w:hAnsi="Times New Roman" w:cs="Times New Roman"/>
                <w:sz w:val="24"/>
                <w:szCs w:val="24"/>
              </w:rPr>
            </w:pPr>
            <w:proofErr w:type="spellStart"/>
            <w:r w:rsidRPr="00EA5816">
              <w:rPr>
                <w:rFonts w:ascii="Times New Roman" w:hAnsi="Times New Roman" w:cs="Times New Roman"/>
                <w:sz w:val="24"/>
                <w:szCs w:val="24"/>
              </w:rPr>
              <w:t>Vitalipid</w:t>
            </w:r>
            <w:proofErr w:type="spellEnd"/>
            <w:r w:rsidRPr="00EA5816">
              <w:rPr>
                <w:rFonts w:ascii="Times New Roman" w:hAnsi="Times New Roman" w:cs="Times New Roman"/>
                <w:sz w:val="24"/>
                <w:szCs w:val="24"/>
              </w:rPr>
              <w:t xml:space="preserve"> Adult/Infant</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ml</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0 - 10</w:t>
            </w:r>
          </w:p>
        </w:tc>
        <w:tc>
          <w:tcPr>
            <w:tcW w:w="1030"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0 - 20</w:t>
            </w:r>
          </w:p>
        </w:tc>
        <w:tc>
          <w:tcPr>
            <w:tcW w:w="1287"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0 - 20</w:t>
            </w:r>
          </w:p>
        </w:tc>
        <w:tc>
          <w:tcPr>
            <w:tcW w:w="1159"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0 - 20</w:t>
            </w:r>
          </w:p>
        </w:tc>
        <w:tc>
          <w:tcPr>
            <w:tcW w:w="1126" w:type="dxa"/>
            <w:vAlign w:val="center"/>
          </w:tcPr>
          <w:p w:rsidR="004A54C7" w:rsidRPr="00B8665A" w:rsidRDefault="004A54C7" w:rsidP="00D73134">
            <w:pPr>
              <w:jc w:val="center"/>
              <w:rPr>
                <w:rFonts w:ascii="Times New Roman" w:hAnsi="Times New Roman"/>
              </w:rPr>
            </w:pPr>
            <w:r w:rsidRPr="00B8665A">
              <w:rPr>
                <w:rFonts w:ascii="Times New Roman" w:hAnsi="Times New Roman"/>
              </w:rPr>
              <w:t>0 - 20</w:t>
            </w:r>
          </w:p>
        </w:tc>
      </w:tr>
      <w:tr w:rsidR="004A54C7" w:rsidRPr="00B8665A" w:rsidTr="00D73134">
        <w:trPr>
          <w:trHeight w:val="399"/>
        </w:trPr>
        <w:tc>
          <w:tcPr>
            <w:tcW w:w="2829" w:type="dxa"/>
            <w:vAlign w:val="center"/>
          </w:tcPr>
          <w:p w:rsidR="004A54C7" w:rsidRPr="00EA5816" w:rsidRDefault="004A54C7" w:rsidP="00D73134">
            <w:pPr>
              <w:rPr>
                <w:rFonts w:ascii="Times New Roman" w:hAnsi="Times New Roman" w:cs="Times New Roman"/>
                <w:sz w:val="24"/>
                <w:szCs w:val="24"/>
              </w:rPr>
            </w:pPr>
            <w:r w:rsidRPr="00EA5816">
              <w:rPr>
                <w:rFonts w:ascii="Times New Roman" w:hAnsi="Times New Roman" w:cs="Times New Roman"/>
                <w:b/>
                <w:sz w:val="24"/>
                <w:szCs w:val="24"/>
              </w:rPr>
              <w:t>Electrolytgrænser</w:t>
            </w:r>
            <w:r w:rsidRPr="00EA5816">
              <w:rPr>
                <w:rFonts w:ascii="Times New Roman" w:hAnsi="Times New Roman" w:cs="Times New Roman"/>
                <w:b/>
                <w:sz w:val="24"/>
                <w:szCs w:val="24"/>
                <w:vertAlign w:val="superscript"/>
              </w:rPr>
              <w:t>1</w:t>
            </w:r>
          </w:p>
        </w:tc>
        <w:tc>
          <w:tcPr>
            <w:tcW w:w="1031" w:type="dxa"/>
            <w:vAlign w:val="center"/>
          </w:tcPr>
          <w:p w:rsidR="004A54C7" w:rsidRPr="00EA5816" w:rsidRDefault="004A54C7" w:rsidP="00D73134">
            <w:pPr>
              <w:jc w:val="center"/>
              <w:rPr>
                <w:rFonts w:ascii="Times New Roman" w:hAnsi="Times New Roman" w:cs="Times New Roman"/>
                <w:b/>
                <w:sz w:val="24"/>
                <w:szCs w:val="24"/>
              </w:rPr>
            </w:pPr>
          </w:p>
        </w:tc>
        <w:tc>
          <w:tcPr>
            <w:tcW w:w="5633" w:type="dxa"/>
            <w:gridSpan w:val="5"/>
            <w:vAlign w:val="center"/>
          </w:tcPr>
          <w:p w:rsidR="004A54C7" w:rsidRPr="00EA5816" w:rsidRDefault="004A54C7" w:rsidP="00D73134">
            <w:pPr>
              <w:jc w:val="center"/>
              <w:rPr>
                <w:rFonts w:ascii="Times New Roman" w:hAnsi="Times New Roman" w:cs="Times New Roman"/>
                <w:b/>
                <w:sz w:val="24"/>
                <w:szCs w:val="24"/>
              </w:rPr>
            </w:pPr>
            <w:proofErr w:type="spellStart"/>
            <w:r w:rsidRPr="00EA5816">
              <w:rPr>
                <w:rFonts w:ascii="Times New Roman" w:hAnsi="Times New Roman" w:cs="Times New Roman"/>
                <w:b/>
                <w:sz w:val="24"/>
                <w:szCs w:val="24"/>
              </w:rPr>
              <w:t>Koncentration</w:t>
            </w:r>
            <w:proofErr w:type="spellEnd"/>
          </w:p>
        </w:tc>
      </w:tr>
      <w:tr w:rsidR="004A54C7" w:rsidRPr="00B8665A" w:rsidTr="00D73134">
        <w:trPr>
          <w:trHeight w:val="216"/>
        </w:trPr>
        <w:tc>
          <w:tcPr>
            <w:tcW w:w="2829" w:type="dxa"/>
            <w:vAlign w:val="center"/>
          </w:tcPr>
          <w:p w:rsidR="004A54C7" w:rsidRPr="00EA5816" w:rsidRDefault="004A54C7" w:rsidP="00D73134">
            <w:pPr>
              <w:rPr>
                <w:rFonts w:ascii="Times New Roman" w:hAnsi="Times New Roman" w:cs="Times New Roman"/>
                <w:sz w:val="24"/>
                <w:szCs w:val="24"/>
              </w:rPr>
            </w:pPr>
            <w:r w:rsidRPr="00EA5816">
              <w:rPr>
                <w:rFonts w:ascii="Times New Roman" w:hAnsi="Times New Roman" w:cs="Times New Roman"/>
                <w:sz w:val="24"/>
                <w:szCs w:val="24"/>
              </w:rPr>
              <w:t>Natrium</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mmol/l</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150</w:t>
            </w:r>
          </w:p>
        </w:tc>
        <w:tc>
          <w:tcPr>
            <w:tcW w:w="1030"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150</w:t>
            </w:r>
          </w:p>
        </w:tc>
        <w:tc>
          <w:tcPr>
            <w:tcW w:w="1287"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150</w:t>
            </w:r>
          </w:p>
        </w:tc>
        <w:tc>
          <w:tcPr>
            <w:tcW w:w="1159"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150</w:t>
            </w:r>
          </w:p>
        </w:tc>
        <w:tc>
          <w:tcPr>
            <w:tcW w:w="1126" w:type="dxa"/>
            <w:vAlign w:val="center"/>
          </w:tcPr>
          <w:p w:rsidR="004A54C7" w:rsidRPr="00CE0351" w:rsidRDefault="004A54C7" w:rsidP="00D73134">
            <w:pPr>
              <w:jc w:val="center"/>
              <w:rPr>
                <w:rFonts w:ascii="Times New Roman" w:hAnsi="Times New Roman"/>
              </w:rPr>
            </w:pPr>
            <w:r w:rsidRPr="00CE0351">
              <w:rPr>
                <w:rFonts w:ascii="Times New Roman" w:hAnsi="Times New Roman"/>
              </w:rPr>
              <w:t xml:space="preserve">≤ </w:t>
            </w:r>
            <w:r>
              <w:rPr>
                <w:rFonts w:ascii="Times New Roman" w:hAnsi="Times New Roman"/>
              </w:rPr>
              <w:t>150</w:t>
            </w:r>
          </w:p>
        </w:tc>
      </w:tr>
      <w:tr w:rsidR="004A54C7" w:rsidRPr="00B8665A" w:rsidTr="00D73134">
        <w:trPr>
          <w:trHeight w:val="202"/>
        </w:trPr>
        <w:tc>
          <w:tcPr>
            <w:tcW w:w="2829" w:type="dxa"/>
            <w:vAlign w:val="center"/>
          </w:tcPr>
          <w:p w:rsidR="004A54C7" w:rsidRPr="00EA5816" w:rsidRDefault="004A54C7" w:rsidP="00D73134">
            <w:pPr>
              <w:rPr>
                <w:rFonts w:ascii="Times New Roman" w:hAnsi="Times New Roman" w:cs="Times New Roman"/>
                <w:sz w:val="24"/>
                <w:szCs w:val="24"/>
              </w:rPr>
            </w:pPr>
            <w:proofErr w:type="spellStart"/>
            <w:r w:rsidRPr="00EA5816">
              <w:rPr>
                <w:rFonts w:ascii="Times New Roman" w:hAnsi="Times New Roman" w:cs="Times New Roman"/>
                <w:sz w:val="24"/>
                <w:szCs w:val="24"/>
              </w:rPr>
              <w:t>Kalium</w:t>
            </w:r>
            <w:proofErr w:type="spellEnd"/>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mmol/l</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150</w:t>
            </w:r>
          </w:p>
        </w:tc>
        <w:tc>
          <w:tcPr>
            <w:tcW w:w="1030"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150</w:t>
            </w:r>
          </w:p>
        </w:tc>
        <w:tc>
          <w:tcPr>
            <w:tcW w:w="1287"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150</w:t>
            </w:r>
          </w:p>
        </w:tc>
        <w:tc>
          <w:tcPr>
            <w:tcW w:w="1159"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150</w:t>
            </w:r>
          </w:p>
        </w:tc>
        <w:tc>
          <w:tcPr>
            <w:tcW w:w="1126" w:type="dxa"/>
            <w:vAlign w:val="center"/>
          </w:tcPr>
          <w:p w:rsidR="004A54C7" w:rsidRPr="00CE0351" w:rsidRDefault="004A54C7" w:rsidP="00D73134">
            <w:pPr>
              <w:jc w:val="center"/>
              <w:rPr>
                <w:rFonts w:ascii="Times New Roman" w:hAnsi="Times New Roman"/>
              </w:rPr>
            </w:pPr>
            <w:r w:rsidRPr="00CE0351">
              <w:rPr>
                <w:rFonts w:ascii="Times New Roman" w:hAnsi="Times New Roman"/>
              </w:rPr>
              <w:t xml:space="preserve">≤ </w:t>
            </w:r>
            <w:r>
              <w:rPr>
                <w:rFonts w:ascii="Times New Roman" w:hAnsi="Times New Roman"/>
              </w:rPr>
              <w:t>150</w:t>
            </w:r>
          </w:p>
        </w:tc>
      </w:tr>
      <w:tr w:rsidR="004A54C7" w:rsidRPr="00B8665A" w:rsidTr="00D73134">
        <w:trPr>
          <w:trHeight w:val="216"/>
        </w:trPr>
        <w:tc>
          <w:tcPr>
            <w:tcW w:w="2829" w:type="dxa"/>
            <w:vAlign w:val="center"/>
          </w:tcPr>
          <w:p w:rsidR="004A54C7" w:rsidRPr="00EA5816" w:rsidRDefault="004A54C7" w:rsidP="00D73134">
            <w:pPr>
              <w:rPr>
                <w:rFonts w:ascii="Times New Roman" w:hAnsi="Times New Roman" w:cs="Times New Roman"/>
                <w:sz w:val="24"/>
                <w:szCs w:val="24"/>
              </w:rPr>
            </w:pPr>
            <w:r w:rsidRPr="00EA5816">
              <w:rPr>
                <w:rFonts w:ascii="Times New Roman" w:hAnsi="Times New Roman" w:cs="Times New Roman"/>
                <w:sz w:val="24"/>
                <w:szCs w:val="24"/>
              </w:rPr>
              <w:t>Calcium</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mmol/l</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5</w:t>
            </w:r>
          </w:p>
        </w:tc>
        <w:tc>
          <w:tcPr>
            <w:tcW w:w="1030"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5</w:t>
            </w:r>
          </w:p>
        </w:tc>
        <w:tc>
          <w:tcPr>
            <w:tcW w:w="1287"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5</w:t>
            </w:r>
          </w:p>
        </w:tc>
        <w:tc>
          <w:tcPr>
            <w:tcW w:w="1159"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5</w:t>
            </w:r>
          </w:p>
        </w:tc>
        <w:tc>
          <w:tcPr>
            <w:tcW w:w="1126"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5</w:t>
            </w:r>
          </w:p>
        </w:tc>
      </w:tr>
      <w:tr w:rsidR="004A54C7" w:rsidRPr="00B8665A" w:rsidTr="00D73134">
        <w:trPr>
          <w:trHeight w:val="216"/>
        </w:trPr>
        <w:tc>
          <w:tcPr>
            <w:tcW w:w="2829" w:type="dxa"/>
            <w:vAlign w:val="center"/>
          </w:tcPr>
          <w:p w:rsidR="004A54C7" w:rsidRPr="00EA5816" w:rsidRDefault="004A54C7" w:rsidP="00D73134">
            <w:pPr>
              <w:rPr>
                <w:rFonts w:ascii="Times New Roman" w:hAnsi="Times New Roman" w:cs="Times New Roman"/>
                <w:sz w:val="24"/>
                <w:szCs w:val="24"/>
              </w:rPr>
            </w:pPr>
            <w:r w:rsidRPr="00EA5816">
              <w:rPr>
                <w:rFonts w:ascii="Times New Roman" w:hAnsi="Times New Roman" w:cs="Times New Roman"/>
                <w:sz w:val="24"/>
                <w:szCs w:val="24"/>
              </w:rPr>
              <w:t xml:space="preserve">Magnesium </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mmol/l</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5</w:t>
            </w:r>
          </w:p>
        </w:tc>
        <w:tc>
          <w:tcPr>
            <w:tcW w:w="1030"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5</w:t>
            </w:r>
          </w:p>
        </w:tc>
        <w:tc>
          <w:tcPr>
            <w:tcW w:w="1287"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5</w:t>
            </w:r>
          </w:p>
        </w:tc>
        <w:tc>
          <w:tcPr>
            <w:tcW w:w="1159"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5</w:t>
            </w:r>
          </w:p>
        </w:tc>
        <w:tc>
          <w:tcPr>
            <w:tcW w:w="1126"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5</w:t>
            </w:r>
          </w:p>
        </w:tc>
      </w:tr>
      <w:tr w:rsidR="004A54C7" w:rsidRPr="00B8665A" w:rsidTr="00D73134">
        <w:trPr>
          <w:trHeight w:val="790"/>
        </w:trPr>
        <w:tc>
          <w:tcPr>
            <w:tcW w:w="2829" w:type="dxa"/>
            <w:vAlign w:val="center"/>
          </w:tcPr>
          <w:p w:rsidR="004A54C7" w:rsidRPr="00EA5816" w:rsidRDefault="004A54C7" w:rsidP="00D73134">
            <w:pPr>
              <w:rPr>
                <w:rFonts w:ascii="Times New Roman" w:hAnsi="Times New Roman" w:cs="Times New Roman"/>
                <w:sz w:val="24"/>
                <w:szCs w:val="24"/>
              </w:rPr>
            </w:pPr>
            <w:proofErr w:type="spellStart"/>
            <w:r w:rsidRPr="00EA5816">
              <w:rPr>
                <w:rFonts w:ascii="Times New Roman" w:hAnsi="Times New Roman" w:cs="Times New Roman"/>
                <w:sz w:val="24"/>
                <w:szCs w:val="24"/>
              </w:rPr>
              <w:t>Organisk</w:t>
            </w:r>
            <w:proofErr w:type="spellEnd"/>
            <w:r w:rsidRPr="00EA5816">
              <w:rPr>
                <w:rFonts w:ascii="Times New Roman" w:hAnsi="Times New Roman" w:cs="Times New Roman"/>
                <w:sz w:val="24"/>
                <w:szCs w:val="24"/>
              </w:rPr>
              <w:t xml:space="preserve"> </w:t>
            </w:r>
            <w:proofErr w:type="spellStart"/>
            <w:r w:rsidRPr="00EA5816">
              <w:rPr>
                <w:rFonts w:ascii="Times New Roman" w:hAnsi="Times New Roman" w:cs="Times New Roman"/>
                <w:sz w:val="24"/>
                <w:szCs w:val="24"/>
              </w:rPr>
              <w:t>fosfat</w:t>
            </w:r>
            <w:proofErr w:type="spellEnd"/>
            <w:r w:rsidRPr="00EA5816">
              <w:rPr>
                <w:rFonts w:ascii="Times New Roman" w:hAnsi="Times New Roman" w:cs="Times New Roman"/>
                <w:sz w:val="24"/>
                <w:szCs w:val="24"/>
              </w:rPr>
              <w:t xml:space="preserve"> (</w:t>
            </w:r>
            <w:proofErr w:type="spellStart"/>
            <w:r w:rsidRPr="00EA5816">
              <w:rPr>
                <w:rFonts w:ascii="Times New Roman" w:hAnsi="Times New Roman" w:cs="Times New Roman"/>
                <w:sz w:val="24"/>
                <w:szCs w:val="24"/>
              </w:rPr>
              <w:t>Glycophos</w:t>
            </w:r>
            <w:proofErr w:type="spellEnd"/>
            <w:r w:rsidRPr="00EA5816">
              <w:rPr>
                <w:rFonts w:ascii="Times New Roman" w:hAnsi="Times New Roman" w:cs="Times New Roman"/>
                <w:sz w:val="24"/>
                <w:szCs w:val="24"/>
              </w:rPr>
              <w:t>)</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mmol/l</w:t>
            </w:r>
          </w:p>
        </w:tc>
        <w:tc>
          <w:tcPr>
            <w:tcW w:w="1031"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30</w:t>
            </w:r>
          </w:p>
        </w:tc>
        <w:tc>
          <w:tcPr>
            <w:tcW w:w="1030"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30</w:t>
            </w:r>
          </w:p>
        </w:tc>
        <w:tc>
          <w:tcPr>
            <w:tcW w:w="1287"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xml:space="preserve"> ≤ 30</w:t>
            </w:r>
          </w:p>
        </w:tc>
        <w:tc>
          <w:tcPr>
            <w:tcW w:w="1159" w:type="dxa"/>
            <w:vAlign w:val="center"/>
          </w:tcPr>
          <w:p w:rsidR="004A54C7" w:rsidRPr="00EA5816" w:rsidRDefault="004A54C7" w:rsidP="00D73134">
            <w:pPr>
              <w:jc w:val="center"/>
              <w:rPr>
                <w:rFonts w:ascii="Times New Roman" w:hAnsi="Times New Roman" w:cs="Times New Roman"/>
                <w:sz w:val="24"/>
                <w:szCs w:val="24"/>
              </w:rPr>
            </w:pPr>
            <w:r w:rsidRPr="00EA5816">
              <w:rPr>
                <w:rFonts w:ascii="Times New Roman" w:hAnsi="Times New Roman" w:cs="Times New Roman"/>
                <w:sz w:val="24"/>
                <w:szCs w:val="24"/>
              </w:rPr>
              <w:t xml:space="preserve"> ≤ 30</w:t>
            </w:r>
          </w:p>
        </w:tc>
        <w:tc>
          <w:tcPr>
            <w:tcW w:w="1126" w:type="dxa"/>
            <w:vAlign w:val="center"/>
          </w:tcPr>
          <w:p w:rsidR="004A54C7" w:rsidRPr="00CE0351" w:rsidRDefault="004A54C7" w:rsidP="00D73134">
            <w:pPr>
              <w:jc w:val="center"/>
              <w:rPr>
                <w:rFonts w:ascii="Times New Roman" w:hAnsi="Times New Roman"/>
              </w:rPr>
            </w:pPr>
            <w:r>
              <w:rPr>
                <w:rFonts w:ascii="Times New Roman" w:hAnsi="Times New Roman"/>
              </w:rPr>
              <w:t xml:space="preserve"> </w:t>
            </w:r>
            <w:r w:rsidRPr="00CE0351">
              <w:rPr>
                <w:rFonts w:ascii="Times New Roman" w:hAnsi="Times New Roman"/>
              </w:rPr>
              <w:t>≤</w:t>
            </w:r>
            <w:r>
              <w:rPr>
                <w:rFonts w:ascii="Times New Roman" w:hAnsi="Times New Roman"/>
              </w:rPr>
              <w:t xml:space="preserve"> 30</w:t>
            </w:r>
          </w:p>
        </w:tc>
      </w:tr>
      <w:tr w:rsidR="004A54C7" w:rsidRPr="00B8665A" w:rsidTr="00D73134">
        <w:trPr>
          <w:trHeight w:val="216"/>
        </w:trPr>
        <w:tc>
          <w:tcPr>
            <w:tcW w:w="2829" w:type="dxa"/>
            <w:vAlign w:val="center"/>
          </w:tcPr>
          <w:p w:rsidR="004A54C7" w:rsidRPr="00B8665A" w:rsidRDefault="004A54C7" w:rsidP="00D73134">
            <w:pPr>
              <w:rPr>
                <w:rFonts w:ascii="Times New Roman" w:hAnsi="Times New Roman"/>
              </w:rPr>
            </w:pPr>
            <w:r w:rsidRPr="00B8665A">
              <w:rPr>
                <w:rFonts w:ascii="Times New Roman" w:hAnsi="Times New Roman"/>
              </w:rPr>
              <w:t>Zin</w:t>
            </w:r>
            <w:r>
              <w:rPr>
                <w:rFonts w:ascii="Times New Roman" w:hAnsi="Times New Roman"/>
              </w:rPr>
              <w:t>k</w:t>
            </w:r>
          </w:p>
        </w:tc>
        <w:tc>
          <w:tcPr>
            <w:tcW w:w="1031" w:type="dxa"/>
            <w:vAlign w:val="center"/>
          </w:tcPr>
          <w:p w:rsidR="004A54C7" w:rsidRPr="00B8665A" w:rsidRDefault="004A54C7" w:rsidP="00D73134">
            <w:pPr>
              <w:jc w:val="center"/>
              <w:rPr>
                <w:rFonts w:ascii="Times New Roman" w:hAnsi="Times New Roman"/>
              </w:rPr>
            </w:pPr>
            <w:r>
              <w:rPr>
                <w:rFonts w:ascii="Times New Roman" w:hAnsi="Times New Roman"/>
              </w:rPr>
              <w:t>mmol/l</w:t>
            </w:r>
          </w:p>
        </w:tc>
        <w:tc>
          <w:tcPr>
            <w:tcW w:w="1031" w:type="dxa"/>
            <w:vAlign w:val="center"/>
          </w:tcPr>
          <w:p w:rsidR="004A54C7" w:rsidRPr="00B8665A"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0,2</w:t>
            </w:r>
          </w:p>
        </w:tc>
        <w:tc>
          <w:tcPr>
            <w:tcW w:w="1030"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0,2</w:t>
            </w:r>
          </w:p>
        </w:tc>
        <w:tc>
          <w:tcPr>
            <w:tcW w:w="1287"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0,2</w:t>
            </w:r>
          </w:p>
        </w:tc>
        <w:tc>
          <w:tcPr>
            <w:tcW w:w="1159"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0,2</w:t>
            </w:r>
          </w:p>
        </w:tc>
        <w:tc>
          <w:tcPr>
            <w:tcW w:w="1126"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0,2</w:t>
            </w:r>
          </w:p>
        </w:tc>
      </w:tr>
      <w:tr w:rsidR="004A54C7" w:rsidRPr="00B8665A" w:rsidTr="00D73134">
        <w:trPr>
          <w:trHeight w:val="216"/>
        </w:trPr>
        <w:tc>
          <w:tcPr>
            <w:tcW w:w="2829" w:type="dxa"/>
            <w:vAlign w:val="center"/>
          </w:tcPr>
          <w:p w:rsidR="004A54C7" w:rsidRPr="00B8665A" w:rsidRDefault="004A54C7" w:rsidP="00D73134">
            <w:pPr>
              <w:rPr>
                <w:rFonts w:ascii="Times New Roman" w:hAnsi="Times New Roman"/>
              </w:rPr>
            </w:pPr>
            <w:proofErr w:type="spellStart"/>
            <w:r w:rsidRPr="00B8665A">
              <w:rPr>
                <w:rFonts w:ascii="Times New Roman" w:hAnsi="Times New Roman"/>
              </w:rPr>
              <w:t>Selen</w:t>
            </w:r>
            <w:proofErr w:type="spellEnd"/>
          </w:p>
        </w:tc>
        <w:tc>
          <w:tcPr>
            <w:tcW w:w="1031" w:type="dxa"/>
            <w:vAlign w:val="center"/>
          </w:tcPr>
          <w:p w:rsidR="004A54C7" w:rsidRPr="00CE0351" w:rsidRDefault="004A54C7" w:rsidP="00D73134">
            <w:pPr>
              <w:jc w:val="center"/>
              <w:rPr>
                <w:rFonts w:ascii="Times New Roman" w:hAnsi="Times New Roman"/>
              </w:rPr>
            </w:pPr>
            <w:r w:rsidRPr="00CE0351">
              <w:rPr>
                <w:rFonts w:ascii="Times New Roman" w:hAnsi="Times New Roman"/>
              </w:rPr>
              <w:t>µmol</w:t>
            </w:r>
            <w:r>
              <w:rPr>
                <w:rFonts w:ascii="Times New Roman" w:hAnsi="Times New Roman"/>
              </w:rPr>
              <w:t>/l</w:t>
            </w:r>
          </w:p>
        </w:tc>
        <w:tc>
          <w:tcPr>
            <w:tcW w:w="1031"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2</w:t>
            </w:r>
          </w:p>
        </w:tc>
        <w:tc>
          <w:tcPr>
            <w:tcW w:w="1030"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2</w:t>
            </w:r>
          </w:p>
        </w:tc>
        <w:tc>
          <w:tcPr>
            <w:tcW w:w="1287"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2</w:t>
            </w:r>
          </w:p>
        </w:tc>
        <w:tc>
          <w:tcPr>
            <w:tcW w:w="1159"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2</w:t>
            </w:r>
          </w:p>
        </w:tc>
        <w:tc>
          <w:tcPr>
            <w:tcW w:w="1126" w:type="dxa"/>
            <w:vAlign w:val="center"/>
          </w:tcPr>
          <w:p w:rsidR="004A54C7" w:rsidRPr="00CE0351" w:rsidRDefault="004A54C7" w:rsidP="00D73134">
            <w:pPr>
              <w:jc w:val="center"/>
              <w:rPr>
                <w:rFonts w:ascii="Times New Roman" w:hAnsi="Times New Roman"/>
              </w:rPr>
            </w:pPr>
            <w:r w:rsidRPr="00CE0351">
              <w:rPr>
                <w:rFonts w:ascii="Times New Roman" w:hAnsi="Times New Roman"/>
              </w:rPr>
              <w:t>≤</w:t>
            </w:r>
            <w:r>
              <w:rPr>
                <w:rFonts w:ascii="Times New Roman" w:hAnsi="Times New Roman"/>
              </w:rPr>
              <w:t xml:space="preserve"> 2</w:t>
            </w:r>
          </w:p>
        </w:tc>
      </w:tr>
    </w:tbl>
    <w:p w:rsidR="004A54C7" w:rsidRPr="00EA5816" w:rsidRDefault="004A54C7" w:rsidP="004A54C7">
      <w:pPr>
        <w:pStyle w:val="Brdtekst"/>
        <w:widowControl w:val="0"/>
        <w:tabs>
          <w:tab w:val="left" w:pos="426"/>
        </w:tabs>
        <w:spacing w:before="120"/>
        <w:jc w:val="both"/>
        <w:rPr>
          <w:sz w:val="18"/>
          <w:szCs w:val="18"/>
        </w:rPr>
      </w:pPr>
      <w:r w:rsidRPr="00EA5816">
        <w:rPr>
          <w:sz w:val="18"/>
          <w:szCs w:val="18"/>
          <w:vertAlign w:val="superscript"/>
        </w:rPr>
        <w:t>1</w:t>
      </w:r>
      <w:r w:rsidRPr="00EA5816">
        <w:rPr>
          <w:sz w:val="18"/>
          <w:szCs w:val="18"/>
        </w:rPr>
        <w:tab/>
        <w:t xml:space="preserve">inkluderer mængder fra alle produkter </w:t>
      </w:r>
    </w:p>
    <w:p w:rsidR="004A54C7" w:rsidRPr="00EA5816" w:rsidRDefault="004A54C7" w:rsidP="004A54C7">
      <w:pPr>
        <w:rPr>
          <w:sz w:val="20"/>
        </w:rPr>
      </w:pPr>
    </w:p>
    <w:p w:rsidR="004A54C7" w:rsidRPr="00EA5816" w:rsidRDefault="004A54C7" w:rsidP="004A54C7">
      <w:pPr>
        <w:ind w:left="851"/>
        <w:rPr>
          <w:sz w:val="24"/>
          <w:szCs w:val="24"/>
        </w:rPr>
      </w:pPr>
      <w:r w:rsidRPr="00EA5816">
        <w:rPr>
          <w:sz w:val="24"/>
          <w:szCs w:val="24"/>
        </w:rPr>
        <w:t xml:space="preserve">Bemærk: Denne tabel er kun beregnet til at angive forligelighed. Den er ikke en doseringsvejledning. </w:t>
      </w:r>
    </w:p>
    <w:p w:rsidR="004A54C7" w:rsidRPr="00F6089B" w:rsidRDefault="004A54C7" w:rsidP="004A54C7">
      <w:pPr>
        <w:ind w:left="851"/>
        <w:rPr>
          <w:sz w:val="24"/>
          <w:szCs w:val="24"/>
        </w:rPr>
      </w:pPr>
    </w:p>
    <w:p w:rsidR="004A54C7" w:rsidRDefault="004A54C7" w:rsidP="004A54C7">
      <w:pPr>
        <w:keepNext/>
        <w:ind w:left="851"/>
        <w:rPr>
          <w:sz w:val="24"/>
          <w:szCs w:val="24"/>
        </w:rPr>
      </w:pPr>
      <w:r>
        <w:rPr>
          <w:sz w:val="24"/>
          <w:szCs w:val="24"/>
        </w:rPr>
        <w:t xml:space="preserve">Jævnfør de godkendte nationale ordinationsvejledninger før ordinering af de navngivne produkter. </w:t>
      </w:r>
    </w:p>
    <w:p w:rsidR="004A54C7" w:rsidRDefault="004A54C7" w:rsidP="004A54C7">
      <w:pPr>
        <w:keepNext/>
        <w:ind w:left="851"/>
        <w:rPr>
          <w:sz w:val="24"/>
          <w:szCs w:val="24"/>
        </w:rPr>
      </w:pPr>
    </w:p>
    <w:p w:rsidR="004A54C7" w:rsidRDefault="004A54C7" w:rsidP="004A54C7">
      <w:pPr>
        <w:keepNext/>
        <w:ind w:left="851"/>
        <w:rPr>
          <w:sz w:val="24"/>
          <w:szCs w:val="24"/>
        </w:rPr>
      </w:pPr>
      <w:r>
        <w:rPr>
          <w:sz w:val="24"/>
          <w:szCs w:val="24"/>
        </w:rPr>
        <w:t>Forligelighed af yderligere additiver samt opbevaringstid for forskellige blandinger fås efter anmodning.</w:t>
      </w:r>
    </w:p>
    <w:p w:rsidR="004A54C7" w:rsidRPr="00FD3D4D" w:rsidRDefault="004A54C7" w:rsidP="004A54C7">
      <w:pPr>
        <w:ind w:left="851"/>
        <w:rPr>
          <w:sz w:val="24"/>
          <w:szCs w:val="24"/>
        </w:rPr>
      </w:pPr>
    </w:p>
    <w:p w:rsidR="004A54C7" w:rsidRPr="00FD3D4D" w:rsidRDefault="004A54C7" w:rsidP="004A54C7">
      <w:pPr>
        <w:ind w:left="851"/>
        <w:rPr>
          <w:sz w:val="24"/>
          <w:szCs w:val="24"/>
        </w:rPr>
      </w:pPr>
      <w:r w:rsidRPr="00FD3D4D">
        <w:rPr>
          <w:sz w:val="24"/>
          <w:szCs w:val="24"/>
        </w:rPr>
        <w:t>Tilsætningerne skal foretages aseptisk.</w:t>
      </w:r>
    </w:p>
    <w:p w:rsidR="004A54C7" w:rsidRPr="00FD3D4D" w:rsidRDefault="004A54C7" w:rsidP="004A54C7">
      <w:pPr>
        <w:ind w:left="851"/>
        <w:rPr>
          <w:sz w:val="24"/>
          <w:szCs w:val="24"/>
        </w:rPr>
      </w:pPr>
    </w:p>
    <w:p w:rsidR="004A54C7" w:rsidRPr="00FD3D4D" w:rsidRDefault="004A54C7" w:rsidP="004A54C7">
      <w:pPr>
        <w:ind w:left="851"/>
        <w:rPr>
          <w:sz w:val="24"/>
          <w:szCs w:val="24"/>
        </w:rPr>
      </w:pPr>
      <w:r w:rsidRPr="00FD3D4D">
        <w:rPr>
          <w:sz w:val="24"/>
          <w:szCs w:val="24"/>
        </w:rPr>
        <w:t>Kun til engangsbrug. Eventuel rest efter infusionen skal bortskaffes.</w:t>
      </w:r>
    </w:p>
    <w:p w:rsidR="004A54C7" w:rsidRPr="00FD3D4D" w:rsidRDefault="004A54C7" w:rsidP="004A54C7">
      <w:pPr>
        <w:ind w:left="851"/>
        <w:rPr>
          <w:sz w:val="24"/>
          <w:szCs w:val="24"/>
        </w:rPr>
      </w:pPr>
    </w:p>
    <w:p w:rsidR="004A54C7" w:rsidRPr="00FD3D4D" w:rsidRDefault="004A54C7" w:rsidP="004A54C7">
      <w:pPr>
        <w:ind w:left="851"/>
        <w:rPr>
          <w:sz w:val="24"/>
          <w:szCs w:val="24"/>
        </w:rPr>
      </w:pPr>
      <w:r w:rsidRPr="00FD3D4D">
        <w:rPr>
          <w:sz w:val="24"/>
          <w:szCs w:val="24"/>
        </w:rPr>
        <w:t>Ikke anvendt lægemiddel samt affald heraf skal bortskaffes i henhold til lokale retningslinjer.</w:t>
      </w:r>
    </w:p>
    <w:p w:rsidR="00351DC5" w:rsidRPr="00C84483" w:rsidRDefault="00351DC5" w:rsidP="00351DC5">
      <w:pPr>
        <w:ind w:left="851"/>
        <w:jc w:val="both"/>
        <w:rPr>
          <w:sz w:val="24"/>
          <w:szCs w:val="24"/>
        </w:rPr>
      </w:pPr>
      <w:bookmarkStart w:id="9" w:name="_GoBack"/>
      <w:bookmarkEnd w:id="9"/>
    </w:p>
    <w:p w:rsidR="00351DC5" w:rsidRPr="00C84483" w:rsidRDefault="00351DC5" w:rsidP="00351DC5">
      <w:pPr>
        <w:ind w:left="851" w:hanging="851"/>
        <w:rPr>
          <w:b/>
          <w:sz w:val="24"/>
          <w:szCs w:val="24"/>
        </w:rPr>
      </w:pPr>
      <w:r w:rsidRPr="00C84483">
        <w:rPr>
          <w:b/>
          <w:sz w:val="24"/>
          <w:szCs w:val="24"/>
        </w:rPr>
        <w:t>7.</w:t>
      </w:r>
      <w:r w:rsidRPr="00C84483">
        <w:rPr>
          <w:b/>
          <w:sz w:val="24"/>
          <w:szCs w:val="24"/>
        </w:rPr>
        <w:tab/>
        <w:t>INDEHAVER AF MARKEDSFØRINGSTILLADELSEN</w:t>
      </w:r>
    </w:p>
    <w:p w:rsidR="00351DC5" w:rsidRPr="008E7A0D" w:rsidRDefault="00351DC5" w:rsidP="00351DC5">
      <w:pPr>
        <w:ind w:left="851"/>
        <w:rPr>
          <w:sz w:val="24"/>
          <w:szCs w:val="24"/>
        </w:rPr>
      </w:pPr>
      <w:proofErr w:type="spellStart"/>
      <w:r w:rsidRPr="008E7A0D">
        <w:rPr>
          <w:sz w:val="24"/>
          <w:szCs w:val="24"/>
        </w:rPr>
        <w:t>Fresenius</w:t>
      </w:r>
      <w:proofErr w:type="spellEnd"/>
      <w:r w:rsidRPr="008E7A0D">
        <w:rPr>
          <w:sz w:val="24"/>
          <w:szCs w:val="24"/>
        </w:rPr>
        <w:t xml:space="preserve"> </w:t>
      </w:r>
      <w:proofErr w:type="spellStart"/>
      <w:r w:rsidRPr="008E7A0D">
        <w:rPr>
          <w:sz w:val="24"/>
          <w:szCs w:val="24"/>
        </w:rPr>
        <w:t>Kabi</w:t>
      </w:r>
      <w:proofErr w:type="spellEnd"/>
      <w:r w:rsidRPr="008E7A0D">
        <w:rPr>
          <w:sz w:val="24"/>
          <w:szCs w:val="24"/>
        </w:rPr>
        <w:t xml:space="preserve"> AB</w:t>
      </w:r>
    </w:p>
    <w:p w:rsidR="00351DC5" w:rsidRDefault="00351DC5" w:rsidP="00351DC5">
      <w:pPr>
        <w:ind w:left="851" w:hanging="851"/>
        <w:rPr>
          <w:sz w:val="24"/>
          <w:szCs w:val="24"/>
        </w:rPr>
      </w:pPr>
      <w:r w:rsidRPr="008E7A0D">
        <w:rPr>
          <w:sz w:val="24"/>
          <w:szCs w:val="24"/>
        </w:rPr>
        <w:tab/>
      </w:r>
      <w:proofErr w:type="spellStart"/>
      <w:r w:rsidRPr="00C00C1B">
        <w:rPr>
          <w:sz w:val="24"/>
          <w:szCs w:val="24"/>
        </w:rPr>
        <w:t>Rapsgatan</w:t>
      </w:r>
      <w:proofErr w:type="spellEnd"/>
      <w:r w:rsidRPr="00C00C1B">
        <w:rPr>
          <w:sz w:val="24"/>
          <w:szCs w:val="24"/>
        </w:rPr>
        <w:t xml:space="preserve"> 7</w:t>
      </w:r>
    </w:p>
    <w:p w:rsidR="00351DC5" w:rsidRPr="008E7A0D" w:rsidRDefault="00351DC5" w:rsidP="00351DC5">
      <w:pPr>
        <w:ind w:left="851"/>
        <w:rPr>
          <w:sz w:val="24"/>
          <w:szCs w:val="24"/>
        </w:rPr>
      </w:pPr>
      <w:r w:rsidRPr="008E7A0D">
        <w:rPr>
          <w:sz w:val="24"/>
          <w:szCs w:val="24"/>
        </w:rPr>
        <w:t>751 74 Uppsala</w:t>
      </w:r>
    </w:p>
    <w:p w:rsidR="00351DC5" w:rsidRPr="008E7A0D" w:rsidRDefault="00351DC5" w:rsidP="00351DC5">
      <w:pPr>
        <w:ind w:left="851" w:hanging="851"/>
        <w:rPr>
          <w:sz w:val="24"/>
          <w:szCs w:val="24"/>
        </w:rPr>
      </w:pPr>
      <w:r w:rsidRPr="008E7A0D">
        <w:rPr>
          <w:sz w:val="24"/>
          <w:szCs w:val="24"/>
        </w:rPr>
        <w:tab/>
        <w:t>Sverige</w:t>
      </w:r>
    </w:p>
    <w:p w:rsidR="00351DC5" w:rsidRPr="008E7A0D" w:rsidRDefault="00351DC5" w:rsidP="00351DC5">
      <w:pPr>
        <w:ind w:left="851" w:hanging="851"/>
        <w:rPr>
          <w:sz w:val="24"/>
          <w:szCs w:val="24"/>
        </w:rPr>
      </w:pPr>
    </w:p>
    <w:p w:rsidR="00351DC5" w:rsidRPr="00437658" w:rsidRDefault="00351DC5" w:rsidP="00351DC5">
      <w:pPr>
        <w:spacing w:line="240" w:lineRule="atLeast"/>
        <w:ind w:left="851"/>
        <w:rPr>
          <w:b/>
          <w:sz w:val="24"/>
          <w:szCs w:val="24"/>
        </w:rPr>
      </w:pPr>
      <w:r w:rsidRPr="00437658">
        <w:rPr>
          <w:b/>
          <w:sz w:val="24"/>
          <w:szCs w:val="24"/>
        </w:rPr>
        <w:t>Repræsentant</w:t>
      </w:r>
    </w:p>
    <w:p w:rsidR="00351DC5" w:rsidRPr="008E7A0D" w:rsidRDefault="00351DC5" w:rsidP="00351DC5">
      <w:pPr>
        <w:spacing w:line="240" w:lineRule="atLeast"/>
        <w:ind w:left="851"/>
        <w:rPr>
          <w:sz w:val="24"/>
          <w:szCs w:val="24"/>
        </w:rPr>
      </w:pPr>
      <w:proofErr w:type="spellStart"/>
      <w:r w:rsidRPr="008E7A0D">
        <w:rPr>
          <w:sz w:val="24"/>
          <w:szCs w:val="24"/>
        </w:rPr>
        <w:t>Fresenius</w:t>
      </w:r>
      <w:proofErr w:type="spellEnd"/>
      <w:r w:rsidRPr="008E7A0D">
        <w:rPr>
          <w:sz w:val="24"/>
          <w:szCs w:val="24"/>
        </w:rPr>
        <w:t xml:space="preserve"> </w:t>
      </w:r>
      <w:proofErr w:type="spellStart"/>
      <w:r w:rsidRPr="008E7A0D">
        <w:rPr>
          <w:sz w:val="24"/>
          <w:szCs w:val="24"/>
        </w:rPr>
        <w:t>Kabi</w:t>
      </w:r>
      <w:proofErr w:type="spellEnd"/>
      <w:r w:rsidRPr="008E7A0D">
        <w:rPr>
          <w:sz w:val="24"/>
          <w:szCs w:val="24"/>
        </w:rPr>
        <w:t xml:space="preserve"> filial af </w:t>
      </w:r>
      <w:proofErr w:type="spellStart"/>
      <w:r w:rsidRPr="008E7A0D">
        <w:rPr>
          <w:sz w:val="24"/>
          <w:szCs w:val="24"/>
        </w:rPr>
        <w:t>Fresenius</w:t>
      </w:r>
      <w:proofErr w:type="spellEnd"/>
      <w:r w:rsidRPr="008E7A0D">
        <w:rPr>
          <w:sz w:val="24"/>
          <w:szCs w:val="24"/>
        </w:rPr>
        <w:t xml:space="preserve"> </w:t>
      </w:r>
      <w:proofErr w:type="spellStart"/>
      <w:r w:rsidRPr="008E7A0D">
        <w:rPr>
          <w:sz w:val="24"/>
          <w:szCs w:val="24"/>
        </w:rPr>
        <w:t>Kabi</w:t>
      </w:r>
      <w:proofErr w:type="spellEnd"/>
      <w:r w:rsidRPr="008E7A0D">
        <w:rPr>
          <w:sz w:val="24"/>
          <w:szCs w:val="24"/>
        </w:rPr>
        <w:t xml:space="preserve"> AB</w:t>
      </w:r>
    </w:p>
    <w:p w:rsidR="00351DC5" w:rsidRPr="008E7A0D" w:rsidRDefault="00351DC5" w:rsidP="00351DC5">
      <w:pPr>
        <w:spacing w:line="240" w:lineRule="atLeast"/>
        <w:ind w:left="851"/>
        <w:rPr>
          <w:sz w:val="24"/>
          <w:szCs w:val="24"/>
        </w:rPr>
      </w:pPr>
      <w:r w:rsidRPr="008E7A0D">
        <w:rPr>
          <w:sz w:val="24"/>
          <w:szCs w:val="24"/>
        </w:rPr>
        <w:t>Islands Brygge 57</w:t>
      </w:r>
    </w:p>
    <w:p w:rsidR="00351DC5" w:rsidRPr="008E7A0D" w:rsidRDefault="00351DC5" w:rsidP="00351DC5">
      <w:pPr>
        <w:spacing w:line="240" w:lineRule="atLeast"/>
        <w:ind w:left="851"/>
        <w:rPr>
          <w:sz w:val="24"/>
          <w:szCs w:val="24"/>
        </w:rPr>
      </w:pPr>
      <w:r w:rsidRPr="008E7A0D">
        <w:rPr>
          <w:sz w:val="24"/>
          <w:szCs w:val="24"/>
        </w:rPr>
        <w:t>2300 København S</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8.</w:t>
      </w:r>
      <w:r w:rsidRPr="00C84483">
        <w:rPr>
          <w:b/>
          <w:sz w:val="24"/>
          <w:szCs w:val="24"/>
        </w:rPr>
        <w:tab/>
        <w:t>MARKEDSFØRINGSTILLADELSESNUMMER (</w:t>
      </w:r>
      <w:r w:rsidR="004A54C7">
        <w:rPr>
          <w:b/>
          <w:sz w:val="24"/>
          <w:szCs w:val="24"/>
        </w:rPr>
        <w:t>-</w:t>
      </w:r>
      <w:r w:rsidRPr="00C84483">
        <w:rPr>
          <w:b/>
          <w:sz w:val="24"/>
          <w:szCs w:val="24"/>
        </w:rPr>
        <w:t>NUMRE)</w:t>
      </w:r>
    </w:p>
    <w:p w:rsidR="00351DC5" w:rsidRPr="00C84483" w:rsidRDefault="00351DC5" w:rsidP="00351DC5">
      <w:pPr>
        <w:ind w:left="851"/>
        <w:rPr>
          <w:sz w:val="24"/>
          <w:szCs w:val="24"/>
        </w:rPr>
      </w:pPr>
      <w:r>
        <w:rPr>
          <w:sz w:val="24"/>
          <w:szCs w:val="24"/>
        </w:rPr>
        <w:t>57773</w:t>
      </w:r>
    </w:p>
    <w:p w:rsidR="00351DC5" w:rsidRPr="00C84483" w:rsidRDefault="00351DC5" w:rsidP="00351DC5">
      <w:pPr>
        <w:ind w:left="851"/>
        <w:jc w:val="both"/>
        <w:rPr>
          <w:sz w:val="24"/>
          <w:szCs w:val="24"/>
        </w:rPr>
      </w:pPr>
    </w:p>
    <w:p w:rsidR="00351DC5" w:rsidRPr="00C84483" w:rsidRDefault="00351DC5" w:rsidP="00351DC5">
      <w:pPr>
        <w:ind w:left="851" w:hanging="851"/>
        <w:rPr>
          <w:b/>
          <w:sz w:val="24"/>
          <w:szCs w:val="24"/>
        </w:rPr>
      </w:pPr>
      <w:r w:rsidRPr="00C84483">
        <w:rPr>
          <w:b/>
          <w:sz w:val="24"/>
          <w:szCs w:val="24"/>
        </w:rPr>
        <w:t>9.</w:t>
      </w:r>
      <w:r w:rsidRPr="00C84483">
        <w:rPr>
          <w:b/>
          <w:sz w:val="24"/>
          <w:szCs w:val="24"/>
        </w:rPr>
        <w:tab/>
        <w:t>DATO FOR FØRSTE MARKEDSFØRINGSTILLADELSE</w:t>
      </w:r>
    </w:p>
    <w:p w:rsidR="00351DC5" w:rsidRPr="00C84483" w:rsidRDefault="00351DC5" w:rsidP="00351DC5">
      <w:pPr>
        <w:ind w:left="851"/>
        <w:rPr>
          <w:sz w:val="24"/>
          <w:szCs w:val="24"/>
        </w:rPr>
      </w:pPr>
      <w:r>
        <w:rPr>
          <w:sz w:val="24"/>
          <w:szCs w:val="24"/>
        </w:rPr>
        <w:t>16. juni 2008</w:t>
      </w:r>
    </w:p>
    <w:p w:rsidR="00351DC5" w:rsidRPr="00C84483" w:rsidRDefault="00351DC5" w:rsidP="00351DC5">
      <w:pPr>
        <w:ind w:left="851"/>
        <w:rPr>
          <w:sz w:val="24"/>
          <w:szCs w:val="24"/>
        </w:rPr>
      </w:pPr>
    </w:p>
    <w:p w:rsidR="00351DC5" w:rsidRPr="00C84483" w:rsidRDefault="00351DC5" w:rsidP="00351DC5">
      <w:pPr>
        <w:ind w:left="851" w:hanging="851"/>
        <w:rPr>
          <w:b/>
          <w:sz w:val="24"/>
          <w:szCs w:val="24"/>
        </w:rPr>
      </w:pPr>
      <w:r w:rsidRPr="00C84483">
        <w:rPr>
          <w:b/>
          <w:sz w:val="24"/>
          <w:szCs w:val="24"/>
        </w:rPr>
        <w:t>10.</w:t>
      </w:r>
      <w:r w:rsidRPr="00C84483">
        <w:rPr>
          <w:b/>
          <w:sz w:val="24"/>
          <w:szCs w:val="24"/>
        </w:rPr>
        <w:tab/>
        <w:t>DATO FOR ÆNDRING AF TEKSTEN</w:t>
      </w:r>
    </w:p>
    <w:p w:rsidR="00351DC5" w:rsidRPr="004E0466" w:rsidRDefault="004A54C7" w:rsidP="004161D5">
      <w:pPr>
        <w:ind w:firstLine="851"/>
      </w:pPr>
      <w:r>
        <w:rPr>
          <w:sz w:val="24"/>
          <w:szCs w:val="24"/>
        </w:rPr>
        <w:t>12. juli 2023</w:t>
      </w:r>
    </w:p>
    <w:sectPr w:rsidR="00351DC5" w:rsidRPr="004E046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D9A" w:rsidRDefault="00022D9A">
      <w:r>
        <w:separator/>
      </w:r>
    </w:p>
  </w:endnote>
  <w:endnote w:type="continuationSeparator" w:id="0">
    <w:p w:rsidR="00022D9A" w:rsidRDefault="00022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D9A" w:rsidRDefault="00022D9A">
    <w:pPr>
      <w:pStyle w:val="Sidefod"/>
      <w:pBdr>
        <w:bottom w:val="single" w:sz="6" w:space="1" w:color="auto"/>
      </w:pBdr>
    </w:pPr>
  </w:p>
  <w:p w:rsidR="00022D9A" w:rsidRDefault="00022D9A" w:rsidP="00C42586">
    <w:pPr>
      <w:pStyle w:val="Sidefod"/>
      <w:tabs>
        <w:tab w:val="clear" w:pos="4819"/>
        <w:tab w:val="left" w:pos="8505"/>
      </w:tabs>
      <w:rPr>
        <w:i/>
        <w:sz w:val="18"/>
        <w:szCs w:val="18"/>
      </w:rPr>
    </w:pPr>
  </w:p>
  <w:p w:rsidR="00022D9A" w:rsidRPr="00B373D7" w:rsidRDefault="00022D9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SmofKabiven extra Nitrogen Electrolyte Free, infusionsvæske, emulsion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D9A" w:rsidRDefault="00022D9A">
      <w:r>
        <w:separator/>
      </w:r>
    </w:p>
  </w:footnote>
  <w:footnote w:type="continuationSeparator" w:id="0">
    <w:p w:rsidR="00022D9A" w:rsidRDefault="00022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EB73814"/>
    <w:multiLevelType w:val="hybridMultilevel"/>
    <w:tmpl w:val="519422F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lvlOverride w:ilvl="0">
      <w:lvl w:ilvl="0">
        <w:numFmt w:val="bullet"/>
        <w:lvlText w:val=""/>
        <w:legacy w:legacy="1" w:legacySpace="0" w:legacyIndent="283"/>
        <w:lvlJc w:val="left"/>
        <w:pPr>
          <w:ind w:left="283" w:hanging="283"/>
        </w:pPr>
        <w:rPr>
          <w:rFonts w:ascii="Symbol" w:hAnsi="Symbol" w:hint="default"/>
        </w:rPr>
      </w:lvl>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DC5"/>
    <w:rsid w:val="00022D9A"/>
    <w:rsid w:val="000259B9"/>
    <w:rsid w:val="00041491"/>
    <w:rsid w:val="00050D16"/>
    <w:rsid w:val="00074F2A"/>
    <w:rsid w:val="00084462"/>
    <w:rsid w:val="000A1CA8"/>
    <w:rsid w:val="000A466B"/>
    <w:rsid w:val="000B058C"/>
    <w:rsid w:val="000E4EE6"/>
    <w:rsid w:val="00123AC6"/>
    <w:rsid w:val="00130494"/>
    <w:rsid w:val="001454E2"/>
    <w:rsid w:val="00206CE8"/>
    <w:rsid w:val="00207F60"/>
    <w:rsid w:val="0021526C"/>
    <w:rsid w:val="00235667"/>
    <w:rsid w:val="00283A2B"/>
    <w:rsid w:val="002B30AD"/>
    <w:rsid w:val="002C2C01"/>
    <w:rsid w:val="00351DC5"/>
    <w:rsid w:val="003A29AE"/>
    <w:rsid w:val="003A32D7"/>
    <w:rsid w:val="003B4074"/>
    <w:rsid w:val="003C769A"/>
    <w:rsid w:val="003C7B15"/>
    <w:rsid w:val="003F1838"/>
    <w:rsid w:val="00411F8E"/>
    <w:rsid w:val="004161D5"/>
    <w:rsid w:val="0045746C"/>
    <w:rsid w:val="00467A0C"/>
    <w:rsid w:val="0049104B"/>
    <w:rsid w:val="004A54C7"/>
    <w:rsid w:val="004E3B12"/>
    <w:rsid w:val="00532310"/>
    <w:rsid w:val="00560ECC"/>
    <w:rsid w:val="00565F0F"/>
    <w:rsid w:val="0058123A"/>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34CD1"/>
    <w:rsid w:val="009C7BA3"/>
    <w:rsid w:val="009D1F5A"/>
    <w:rsid w:val="00B003BF"/>
    <w:rsid w:val="00B373D7"/>
    <w:rsid w:val="00C36276"/>
    <w:rsid w:val="00C42586"/>
    <w:rsid w:val="00C60CCD"/>
    <w:rsid w:val="00C84483"/>
    <w:rsid w:val="00C9217D"/>
    <w:rsid w:val="00C93939"/>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6430E4"/>
  <w15:chartTrackingRefBased/>
  <w15:docId w15:val="{CD579ADC-88A7-42D3-BE70-0591498B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351DC5"/>
    <w:rPr>
      <w:color w:val="808080"/>
    </w:rPr>
  </w:style>
  <w:style w:type="paragraph" w:styleId="Bloktekst">
    <w:name w:val="Block Text"/>
    <w:basedOn w:val="Normal"/>
    <w:rsid w:val="00351DC5"/>
    <w:pPr>
      <w:widowControl w:val="0"/>
      <w:tabs>
        <w:tab w:val="left" w:pos="639"/>
      </w:tabs>
      <w:snapToGrid w:val="0"/>
      <w:ind w:left="639" w:right="31" w:hanging="639"/>
    </w:pPr>
    <w:rPr>
      <w:b/>
      <w:sz w:val="20"/>
      <w:lang w:val="en-GB" w:eastAsia="da-DK"/>
    </w:rPr>
  </w:style>
  <w:style w:type="paragraph" w:styleId="Brdtekstindrykning">
    <w:name w:val="Body Text Indent"/>
    <w:basedOn w:val="Normal"/>
    <w:link w:val="BrdtekstindrykningTegn"/>
    <w:rsid w:val="00351DC5"/>
    <w:pPr>
      <w:snapToGrid w:val="0"/>
      <w:ind w:left="420"/>
    </w:pPr>
    <w:rPr>
      <w:sz w:val="24"/>
      <w:lang w:val="en-GB" w:eastAsia="da-DK"/>
    </w:rPr>
  </w:style>
  <w:style w:type="character" w:customStyle="1" w:styleId="BrdtekstindrykningTegn">
    <w:name w:val="Brødtekstindrykning Tegn"/>
    <w:basedOn w:val="Standardskrifttypeiafsnit"/>
    <w:link w:val="Brdtekstindrykning"/>
    <w:rsid w:val="00351DC5"/>
    <w:rPr>
      <w:sz w:val="24"/>
      <w:lang w:val="en-GB"/>
    </w:rPr>
  </w:style>
  <w:style w:type="paragraph" w:styleId="Brdtekst">
    <w:name w:val="Body Text"/>
    <w:basedOn w:val="Normal"/>
    <w:link w:val="BrdtekstTegn"/>
    <w:uiPriority w:val="99"/>
    <w:unhideWhenUsed/>
    <w:rsid w:val="00351DC5"/>
    <w:pPr>
      <w:spacing w:after="120"/>
    </w:pPr>
  </w:style>
  <w:style w:type="character" w:customStyle="1" w:styleId="BrdtekstTegn">
    <w:name w:val="Brødtekst Tegn"/>
    <w:basedOn w:val="Standardskrifttypeiafsnit"/>
    <w:link w:val="Brdtekst"/>
    <w:uiPriority w:val="99"/>
    <w:rsid w:val="00351DC5"/>
    <w:rPr>
      <w:sz w:val="23"/>
      <w:lang w:eastAsia="en-US"/>
    </w:rPr>
  </w:style>
  <w:style w:type="table" w:styleId="Tabel-Gitter">
    <w:name w:val="Table Grid"/>
    <w:basedOn w:val="Tabel-Normal"/>
    <w:uiPriority w:val="59"/>
    <w:rsid w:val="004A54C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54685619">
      <w:bodyDiv w:val="1"/>
      <w:marLeft w:val="0"/>
      <w:marRight w:val="0"/>
      <w:marTop w:val="0"/>
      <w:marBottom w:val="0"/>
      <w:divBdr>
        <w:top w:val="none" w:sz="0" w:space="0" w:color="auto"/>
        <w:left w:val="none" w:sz="0" w:space="0" w:color="auto"/>
        <w:bottom w:val="none" w:sz="0" w:space="0" w:color="auto"/>
        <w:right w:val="none" w:sz="0" w:space="0" w:color="auto"/>
      </w:divBdr>
    </w:div>
    <w:div w:id="158815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13</Pages>
  <Words>3916</Words>
  <Characters>24376</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2023050047_x000d_
SPC pkt. 6.2 ændring af lægemidler til ernæringsprodukter._x000d_
pkt. 6.6._x000d_
pkt. 6.3 specifikationer._x000d_
pkt. 6.4 ændringer ift. pkt.6.3</dc:description>
  <cp:lastModifiedBy>Kristine Skov Hansen</cp:lastModifiedBy>
  <cp:revision>2</cp:revision>
  <cp:lastPrinted>2012-08-22T08:53:00Z</cp:lastPrinted>
  <dcterms:created xsi:type="dcterms:W3CDTF">2023-07-12T10:29:00Z</dcterms:created>
  <dcterms:modified xsi:type="dcterms:W3CDTF">2023-07-12T10:29:00Z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