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B09ED" w14:textId="77777777" w:rsidR="004A3BF4" w:rsidRPr="00C016A9" w:rsidRDefault="00056601" w:rsidP="004A3BF4">
      <w:pPr>
        <w:rPr>
          <w:sz w:val="24"/>
          <w:szCs w:val="24"/>
          <w:lang w:val="en-GB"/>
        </w:rPr>
      </w:pPr>
      <w:r w:rsidRPr="00C016A9">
        <w:rPr>
          <w:noProof/>
          <w:sz w:val="24"/>
          <w:szCs w:val="24"/>
          <w:lang w:val="en-GB"/>
        </w:rPr>
        <w:drawing>
          <wp:inline distT="0" distB="0" distL="0" distR="0" wp14:anchorId="44E10253" wp14:editId="07230EC9">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69E87D65" w14:textId="77777777" w:rsidR="006B3847" w:rsidRPr="00C016A9" w:rsidRDefault="006B3847" w:rsidP="006B3847">
      <w:pPr>
        <w:rPr>
          <w:sz w:val="24"/>
          <w:szCs w:val="24"/>
          <w:lang w:val="en-GB"/>
        </w:rPr>
      </w:pPr>
    </w:p>
    <w:p w14:paraId="171F83A8" w14:textId="6782DDFA" w:rsidR="006B3847" w:rsidRPr="00C016A9" w:rsidRDefault="006B3847" w:rsidP="006B3847">
      <w:pPr>
        <w:tabs>
          <w:tab w:val="right" w:pos="9356"/>
        </w:tabs>
        <w:rPr>
          <w:b/>
          <w:sz w:val="24"/>
          <w:szCs w:val="24"/>
          <w:lang w:val="en-GB"/>
        </w:rPr>
      </w:pPr>
      <w:r w:rsidRPr="00C016A9">
        <w:rPr>
          <w:b/>
          <w:sz w:val="24"/>
          <w:szCs w:val="24"/>
          <w:lang w:val="en-GB"/>
        </w:rPr>
        <w:tab/>
      </w:r>
      <w:r w:rsidR="00932915">
        <w:rPr>
          <w:b/>
          <w:sz w:val="24"/>
          <w:szCs w:val="24"/>
          <w:lang w:val="en-GB"/>
        </w:rPr>
        <w:t>29 June 2026</w:t>
      </w:r>
    </w:p>
    <w:p w14:paraId="2F0A7017" w14:textId="77777777" w:rsidR="006B3847" w:rsidRPr="00C016A9" w:rsidRDefault="006B3847" w:rsidP="006B3847">
      <w:pPr>
        <w:rPr>
          <w:sz w:val="24"/>
          <w:szCs w:val="24"/>
          <w:lang w:val="en-GB"/>
        </w:rPr>
      </w:pPr>
    </w:p>
    <w:p w14:paraId="3E7AF4B4" w14:textId="77777777" w:rsidR="007C5D2A" w:rsidRPr="00C016A9" w:rsidRDefault="007C5D2A" w:rsidP="007C5D2A">
      <w:pPr>
        <w:rPr>
          <w:sz w:val="24"/>
          <w:szCs w:val="24"/>
          <w:lang w:val="en-GB"/>
        </w:rPr>
      </w:pPr>
    </w:p>
    <w:p w14:paraId="0E0A68C6" w14:textId="77777777" w:rsidR="007C5D2A" w:rsidRPr="00C016A9" w:rsidRDefault="007C5D2A" w:rsidP="007C5D2A">
      <w:pPr>
        <w:rPr>
          <w:sz w:val="24"/>
          <w:szCs w:val="24"/>
          <w:lang w:val="en-GB"/>
        </w:rPr>
      </w:pPr>
    </w:p>
    <w:p w14:paraId="40621D11" w14:textId="77777777" w:rsidR="007C5D2A" w:rsidRPr="00C016A9" w:rsidRDefault="007C5D2A" w:rsidP="007C5D2A">
      <w:pPr>
        <w:jc w:val="center"/>
        <w:rPr>
          <w:b/>
          <w:sz w:val="24"/>
          <w:szCs w:val="24"/>
          <w:lang w:val="en-GB"/>
        </w:rPr>
      </w:pPr>
      <w:bookmarkStart w:id="0" w:name="_Hlk49158549"/>
      <w:r w:rsidRPr="00C016A9">
        <w:rPr>
          <w:b/>
          <w:sz w:val="24"/>
          <w:szCs w:val="24"/>
          <w:lang w:val="en-GB"/>
        </w:rPr>
        <w:t>SUMMARY OF PRODUCT CHARACTERISTICS</w:t>
      </w:r>
    </w:p>
    <w:bookmarkEnd w:id="0"/>
    <w:p w14:paraId="0F01E44E" w14:textId="77777777" w:rsidR="007C5D2A" w:rsidRPr="00C016A9" w:rsidRDefault="007C5D2A" w:rsidP="007C5D2A">
      <w:pPr>
        <w:jc w:val="center"/>
        <w:rPr>
          <w:sz w:val="24"/>
          <w:szCs w:val="24"/>
          <w:lang w:val="en-GB"/>
        </w:rPr>
      </w:pPr>
    </w:p>
    <w:p w14:paraId="56A0309E" w14:textId="77777777" w:rsidR="007C5D2A" w:rsidRPr="00C016A9" w:rsidRDefault="007C5D2A" w:rsidP="007C5D2A">
      <w:pPr>
        <w:jc w:val="center"/>
        <w:rPr>
          <w:b/>
          <w:sz w:val="24"/>
          <w:szCs w:val="24"/>
          <w:lang w:val="en-GB"/>
        </w:rPr>
      </w:pPr>
      <w:r w:rsidRPr="00C016A9">
        <w:rPr>
          <w:b/>
          <w:sz w:val="24"/>
          <w:szCs w:val="24"/>
          <w:lang w:val="en-GB"/>
        </w:rPr>
        <w:t>for</w:t>
      </w:r>
    </w:p>
    <w:p w14:paraId="5A7604A6" w14:textId="77777777" w:rsidR="007C5D2A" w:rsidRPr="00C016A9" w:rsidRDefault="007C5D2A" w:rsidP="007C5D2A">
      <w:pPr>
        <w:jc w:val="center"/>
        <w:rPr>
          <w:sz w:val="24"/>
          <w:szCs w:val="24"/>
          <w:lang w:val="en-GB"/>
        </w:rPr>
      </w:pPr>
    </w:p>
    <w:p w14:paraId="7C9D39AE" w14:textId="044AA230" w:rsidR="007C5D2A" w:rsidRPr="00C016A9" w:rsidRDefault="00417396" w:rsidP="007C5D2A">
      <w:pPr>
        <w:jc w:val="center"/>
        <w:rPr>
          <w:b/>
          <w:sz w:val="24"/>
          <w:szCs w:val="24"/>
          <w:lang w:val="en-GB"/>
        </w:rPr>
      </w:pPr>
      <w:r w:rsidRPr="00C016A9">
        <w:rPr>
          <w:b/>
          <w:sz w:val="24"/>
          <w:szCs w:val="24"/>
          <w:lang w:val="en-GB"/>
        </w:rPr>
        <w:t>Sonazoid, p</w:t>
      </w:r>
      <w:r w:rsidRPr="00417396">
        <w:rPr>
          <w:b/>
          <w:sz w:val="24"/>
          <w:szCs w:val="24"/>
          <w:lang w:val="en-GB"/>
        </w:rPr>
        <w:t>owder and solvent for dispersion for injectio</w:t>
      </w:r>
      <w:r w:rsidRPr="00C016A9">
        <w:rPr>
          <w:b/>
          <w:sz w:val="24"/>
          <w:szCs w:val="24"/>
          <w:lang w:val="en-GB"/>
        </w:rPr>
        <w:t xml:space="preserve">n </w:t>
      </w:r>
    </w:p>
    <w:p w14:paraId="3545CC16" w14:textId="77777777" w:rsidR="0042292D" w:rsidRPr="00C016A9" w:rsidRDefault="0042292D" w:rsidP="007C5D2A">
      <w:pPr>
        <w:jc w:val="both"/>
        <w:rPr>
          <w:sz w:val="24"/>
          <w:szCs w:val="24"/>
          <w:lang w:val="en-GB"/>
        </w:rPr>
      </w:pPr>
    </w:p>
    <w:p w14:paraId="51B3498C" w14:textId="77777777" w:rsidR="008F2F8C" w:rsidRPr="00C016A9" w:rsidRDefault="008F2F8C" w:rsidP="008F2F8C">
      <w:pPr>
        <w:tabs>
          <w:tab w:val="left" w:pos="8222"/>
        </w:tabs>
        <w:ind w:left="851" w:hanging="851"/>
        <w:rPr>
          <w:b/>
          <w:sz w:val="24"/>
          <w:szCs w:val="24"/>
          <w:lang w:val="en-GB"/>
        </w:rPr>
      </w:pPr>
      <w:r w:rsidRPr="00C016A9">
        <w:rPr>
          <w:b/>
          <w:sz w:val="24"/>
          <w:szCs w:val="24"/>
          <w:lang w:val="en-GB"/>
        </w:rPr>
        <w:t>0.</w:t>
      </w:r>
      <w:r w:rsidRPr="00C016A9">
        <w:rPr>
          <w:b/>
          <w:sz w:val="24"/>
          <w:szCs w:val="24"/>
          <w:lang w:val="en-GB"/>
        </w:rPr>
        <w:tab/>
        <w:t>D.SP.NO.</w:t>
      </w:r>
    </w:p>
    <w:p w14:paraId="66196CBA" w14:textId="503615A9" w:rsidR="008F2F8C" w:rsidRPr="00C016A9" w:rsidRDefault="00417396" w:rsidP="008F2F8C">
      <w:pPr>
        <w:tabs>
          <w:tab w:val="left" w:pos="8222"/>
        </w:tabs>
        <w:ind w:left="851"/>
        <w:rPr>
          <w:sz w:val="24"/>
          <w:szCs w:val="24"/>
          <w:lang w:val="en-GB"/>
        </w:rPr>
      </w:pPr>
      <w:r w:rsidRPr="00C016A9">
        <w:rPr>
          <w:sz w:val="24"/>
          <w:szCs w:val="24"/>
          <w:lang w:val="en-GB"/>
        </w:rPr>
        <w:t>34807</w:t>
      </w:r>
    </w:p>
    <w:p w14:paraId="786D18D9" w14:textId="77777777" w:rsidR="007C5D2A" w:rsidRPr="00C016A9" w:rsidRDefault="007C5D2A" w:rsidP="007C5D2A">
      <w:pPr>
        <w:tabs>
          <w:tab w:val="left" w:pos="851"/>
        </w:tabs>
        <w:jc w:val="both"/>
        <w:rPr>
          <w:sz w:val="24"/>
          <w:szCs w:val="24"/>
          <w:lang w:val="en-GB"/>
        </w:rPr>
      </w:pPr>
    </w:p>
    <w:p w14:paraId="0C5F31A6" w14:textId="77777777" w:rsidR="007C5D2A" w:rsidRPr="00C016A9" w:rsidRDefault="009925C9" w:rsidP="007C5D2A">
      <w:pPr>
        <w:tabs>
          <w:tab w:val="left" w:pos="851"/>
        </w:tabs>
        <w:ind w:left="851" w:hanging="851"/>
        <w:rPr>
          <w:sz w:val="24"/>
          <w:szCs w:val="24"/>
          <w:lang w:val="en-GB"/>
        </w:rPr>
      </w:pPr>
      <w:r w:rsidRPr="00C016A9">
        <w:rPr>
          <w:b/>
          <w:sz w:val="24"/>
          <w:szCs w:val="24"/>
          <w:lang w:val="en-GB"/>
        </w:rPr>
        <w:t>1.</w:t>
      </w:r>
      <w:r w:rsidR="007C5D2A" w:rsidRPr="00C016A9">
        <w:rPr>
          <w:b/>
          <w:sz w:val="24"/>
          <w:szCs w:val="24"/>
          <w:lang w:val="en-GB"/>
        </w:rPr>
        <w:tab/>
        <w:t>NAME OF THE MEDICINAL PRODUCT</w:t>
      </w:r>
    </w:p>
    <w:p w14:paraId="3B0067AD" w14:textId="00323C35" w:rsidR="007C5D2A" w:rsidRPr="00C016A9" w:rsidRDefault="00417396" w:rsidP="004A3BF4">
      <w:pPr>
        <w:tabs>
          <w:tab w:val="left" w:pos="851"/>
        </w:tabs>
        <w:ind w:left="851"/>
        <w:rPr>
          <w:sz w:val="24"/>
          <w:szCs w:val="24"/>
          <w:lang w:val="en-GB"/>
        </w:rPr>
      </w:pPr>
      <w:r w:rsidRPr="00C016A9">
        <w:rPr>
          <w:sz w:val="24"/>
          <w:szCs w:val="24"/>
          <w:lang w:val="en-GB"/>
        </w:rPr>
        <w:t>Sonazoid</w:t>
      </w:r>
    </w:p>
    <w:p w14:paraId="19961E6F" w14:textId="77777777" w:rsidR="007C5D2A" w:rsidRPr="00C016A9" w:rsidRDefault="007C5D2A" w:rsidP="004A3BF4">
      <w:pPr>
        <w:tabs>
          <w:tab w:val="left" w:pos="851"/>
        </w:tabs>
        <w:ind w:left="851"/>
        <w:rPr>
          <w:sz w:val="24"/>
          <w:szCs w:val="24"/>
          <w:lang w:val="en-GB"/>
        </w:rPr>
      </w:pPr>
    </w:p>
    <w:p w14:paraId="2F1A3FD9" w14:textId="77777777" w:rsidR="007C5D2A" w:rsidRPr="00C016A9" w:rsidRDefault="009925C9" w:rsidP="007C5D2A">
      <w:pPr>
        <w:ind w:left="851" w:hanging="851"/>
        <w:rPr>
          <w:b/>
          <w:sz w:val="24"/>
          <w:szCs w:val="24"/>
          <w:lang w:val="en-GB"/>
        </w:rPr>
      </w:pPr>
      <w:r w:rsidRPr="00C016A9">
        <w:rPr>
          <w:b/>
          <w:sz w:val="24"/>
          <w:szCs w:val="24"/>
          <w:lang w:val="en-GB"/>
        </w:rPr>
        <w:t>2.</w:t>
      </w:r>
      <w:r w:rsidR="007C5D2A" w:rsidRPr="00C016A9">
        <w:rPr>
          <w:b/>
          <w:sz w:val="24"/>
          <w:szCs w:val="24"/>
          <w:lang w:val="en-GB"/>
        </w:rPr>
        <w:tab/>
        <w:t>QUALITATIVE AND QUANTITATIVE COMPOSITION</w:t>
      </w:r>
    </w:p>
    <w:p w14:paraId="71F2A50F" w14:textId="77777777" w:rsidR="00417396" w:rsidRPr="00417396" w:rsidRDefault="00417396" w:rsidP="007F75DB">
      <w:pPr>
        <w:ind w:left="851"/>
        <w:rPr>
          <w:sz w:val="24"/>
          <w:szCs w:val="24"/>
          <w:lang w:val="en-GB"/>
        </w:rPr>
      </w:pPr>
      <w:r w:rsidRPr="00417396">
        <w:rPr>
          <w:sz w:val="24"/>
          <w:szCs w:val="24"/>
          <w:lang w:val="en-GB"/>
        </w:rPr>
        <w:t>Following reconstitution in 2 mL of solvent the dispersion contains 16 µL of perflubutane microbubbles. 1 mL of the dispersion contains 8 µL of perflubutane microbubbles.</w:t>
      </w:r>
    </w:p>
    <w:p w14:paraId="04B328F0" w14:textId="77777777" w:rsidR="00417396" w:rsidRPr="00417396" w:rsidRDefault="00417396" w:rsidP="007F75DB">
      <w:pPr>
        <w:ind w:left="851"/>
        <w:rPr>
          <w:iCs/>
          <w:sz w:val="24"/>
          <w:szCs w:val="24"/>
          <w:u w:val="single"/>
          <w:lang w:val="en-US"/>
        </w:rPr>
      </w:pPr>
    </w:p>
    <w:p w14:paraId="683635A9" w14:textId="77777777" w:rsidR="00417396" w:rsidRPr="00417396" w:rsidRDefault="00417396" w:rsidP="007F75DB">
      <w:pPr>
        <w:ind w:left="851"/>
        <w:rPr>
          <w:sz w:val="24"/>
          <w:szCs w:val="24"/>
          <w:lang w:val="en-GB"/>
        </w:rPr>
      </w:pPr>
      <w:r w:rsidRPr="00417396">
        <w:rPr>
          <w:sz w:val="24"/>
          <w:szCs w:val="24"/>
          <w:lang w:val="en-GB"/>
        </w:rPr>
        <w:t>For the full list of excipients, see section 6.1.</w:t>
      </w:r>
    </w:p>
    <w:p w14:paraId="11612FEE" w14:textId="77777777" w:rsidR="007C5D2A" w:rsidRPr="00C016A9" w:rsidRDefault="007C5D2A" w:rsidP="004A3BF4">
      <w:pPr>
        <w:tabs>
          <w:tab w:val="left" w:pos="851"/>
        </w:tabs>
        <w:ind w:left="851"/>
        <w:rPr>
          <w:sz w:val="24"/>
          <w:szCs w:val="24"/>
          <w:lang w:val="en-GB"/>
        </w:rPr>
      </w:pPr>
    </w:p>
    <w:p w14:paraId="5878798D" w14:textId="77777777" w:rsidR="007C5D2A" w:rsidRPr="00C016A9" w:rsidRDefault="007C5D2A" w:rsidP="007C5D2A">
      <w:pPr>
        <w:tabs>
          <w:tab w:val="left" w:pos="851"/>
        </w:tabs>
        <w:ind w:left="851" w:hanging="851"/>
        <w:rPr>
          <w:b/>
          <w:sz w:val="24"/>
          <w:szCs w:val="24"/>
          <w:lang w:val="en-GB"/>
        </w:rPr>
      </w:pPr>
      <w:r w:rsidRPr="00C016A9">
        <w:rPr>
          <w:b/>
          <w:sz w:val="24"/>
          <w:szCs w:val="24"/>
          <w:lang w:val="en-GB"/>
        </w:rPr>
        <w:t>3.</w:t>
      </w:r>
      <w:r w:rsidRPr="00C016A9">
        <w:rPr>
          <w:b/>
          <w:sz w:val="24"/>
          <w:szCs w:val="24"/>
          <w:lang w:val="en-GB"/>
        </w:rPr>
        <w:tab/>
        <w:t>PHARMACEUTICAL FORM</w:t>
      </w:r>
    </w:p>
    <w:p w14:paraId="27FC658E" w14:textId="77777777" w:rsidR="00417396" w:rsidRPr="00417396" w:rsidRDefault="00417396" w:rsidP="007F75DB">
      <w:pPr>
        <w:ind w:left="851"/>
        <w:rPr>
          <w:sz w:val="24"/>
          <w:szCs w:val="24"/>
          <w:lang w:val="en-GB"/>
        </w:rPr>
      </w:pPr>
      <w:r w:rsidRPr="00417396">
        <w:rPr>
          <w:sz w:val="24"/>
          <w:szCs w:val="24"/>
          <w:lang w:val="en-GB"/>
        </w:rPr>
        <w:t>Powder and solvent for dispersion for injection.</w:t>
      </w:r>
    </w:p>
    <w:p w14:paraId="18D0B73B" w14:textId="77777777" w:rsidR="00417396" w:rsidRPr="00417396" w:rsidRDefault="00417396" w:rsidP="007F75DB">
      <w:pPr>
        <w:ind w:left="851"/>
        <w:rPr>
          <w:sz w:val="24"/>
          <w:szCs w:val="24"/>
          <w:lang w:val="en-US"/>
        </w:rPr>
      </w:pPr>
    </w:p>
    <w:p w14:paraId="1A120038" w14:textId="69AFB5CD" w:rsidR="00417396" w:rsidRPr="00417396" w:rsidRDefault="00C016A9" w:rsidP="007F75DB">
      <w:pPr>
        <w:ind w:left="851"/>
        <w:rPr>
          <w:sz w:val="24"/>
          <w:szCs w:val="24"/>
          <w:lang w:val="en-US"/>
        </w:rPr>
      </w:pPr>
      <w:r w:rsidRPr="00C016A9">
        <w:rPr>
          <w:sz w:val="24"/>
          <w:szCs w:val="24"/>
          <w:lang w:val="en-US"/>
        </w:rPr>
        <w:t>Sonazoid</w:t>
      </w:r>
      <w:r w:rsidR="00417396" w:rsidRPr="00417396">
        <w:rPr>
          <w:sz w:val="24"/>
          <w:szCs w:val="24"/>
          <w:lang w:val="en-US"/>
        </w:rPr>
        <w:t xml:space="preserve"> is a freeze-dried medicinal product that is dispersed in the provided reconstitution solvent before use. </w:t>
      </w:r>
    </w:p>
    <w:p w14:paraId="3F9F1725" w14:textId="77777777" w:rsidR="00417396" w:rsidRPr="00417396" w:rsidRDefault="00417396" w:rsidP="007F75DB">
      <w:pPr>
        <w:ind w:left="851"/>
        <w:rPr>
          <w:sz w:val="24"/>
          <w:szCs w:val="24"/>
          <w:lang w:val="en-GB"/>
        </w:rPr>
      </w:pPr>
      <w:r w:rsidRPr="00417396">
        <w:rPr>
          <w:sz w:val="24"/>
          <w:szCs w:val="24"/>
          <w:lang w:val="en-GB"/>
        </w:rPr>
        <w:t>The pH of the reconstituted product is 5.7-7.0.</w:t>
      </w:r>
    </w:p>
    <w:p w14:paraId="5547C620" w14:textId="77777777" w:rsidR="00417396" w:rsidRPr="00417396" w:rsidRDefault="00417396" w:rsidP="007F75DB">
      <w:pPr>
        <w:ind w:left="851"/>
        <w:rPr>
          <w:sz w:val="24"/>
          <w:szCs w:val="24"/>
          <w:lang w:val="en-GB"/>
        </w:rPr>
      </w:pPr>
      <w:r w:rsidRPr="00417396">
        <w:rPr>
          <w:sz w:val="24"/>
          <w:szCs w:val="24"/>
          <w:lang w:val="en-GB"/>
        </w:rPr>
        <w:t>The osmotic ratio in the reconstituted product is 0.9-1.1 (compared to an isotonic sodium chloride solution).</w:t>
      </w:r>
    </w:p>
    <w:p w14:paraId="3477FABD" w14:textId="77777777" w:rsidR="007C5D2A" w:rsidRPr="00C016A9" w:rsidRDefault="007C5D2A" w:rsidP="004A3BF4">
      <w:pPr>
        <w:tabs>
          <w:tab w:val="left" w:pos="851"/>
        </w:tabs>
        <w:ind w:left="851"/>
        <w:rPr>
          <w:sz w:val="24"/>
          <w:szCs w:val="24"/>
          <w:lang w:val="en-GB"/>
        </w:rPr>
      </w:pPr>
    </w:p>
    <w:p w14:paraId="79DAF79A" w14:textId="77777777" w:rsidR="007C5D2A" w:rsidRPr="00C016A9" w:rsidRDefault="007C5D2A" w:rsidP="004A3BF4">
      <w:pPr>
        <w:tabs>
          <w:tab w:val="left" w:pos="851"/>
        </w:tabs>
        <w:ind w:left="851"/>
        <w:rPr>
          <w:sz w:val="24"/>
          <w:szCs w:val="24"/>
          <w:lang w:val="en-GB"/>
        </w:rPr>
      </w:pPr>
    </w:p>
    <w:p w14:paraId="6059D211" w14:textId="77777777" w:rsidR="007C5D2A" w:rsidRPr="00C016A9" w:rsidRDefault="007C5D2A" w:rsidP="007C5D2A">
      <w:pPr>
        <w:ind w:left="851" w:hanging="851"/>
        <w:rPr>
          <w:b/>
          <w:sz w:val="24"/>
          <w:szCs w:val="24"/>
          <w:lang w:val="en-GB"/>
        </w:rPr>
      </w:pPr>
      <w:r w:rsidRPr="00C016A9">
        <w:rPr>
          <w:b/>
          <w:sz w:val="24"/>
          <w:szCs w:val="24"/>
          <w:lang w:val="en-GB"/>
        </w:rPr>
        <w:t>4.</w:t>
      </w:r>
      <w:r w:rsidRPr="00C016A9">
        <w:rPr>
          <w:b/>
          <w:sz w:val="24"/>
          <w:szCs w:val="24"/>
          <w:lang w:val="en-GB"/>
        </w:rPr>
        <w:tab/>
        <w:t>CLINICAL PARTICULARS</w:t>
      </w:r>
    </w:p>
    <w:p w14:paraId="70DCD194" w14:textId="77777777" w:rsidR="007C5D2A" w:rsidRPr="00C016A9" w:rsidRDefault="007C5D2A" w:rsidP="004A3BF4">
      <w:pPr>
        <w:tabs>
          <w:tab w:val="left" w:pos="851"/>
        </w:tabs>
        <w:ind w:left="851"/>
        <w:rPr>
          <w:sz w:val="24"/>
          <w:szCs w:val="24"/>
          <w:lang w:val="en-GB"/>
        </w:rPr>
      </w:pPr>
    </w:p>
    <w:p w14:paraId="6261212F" w14:textId="77777777" w:rsidR="007C5D2A" w:rsidRPr="00C016A9" w:rsidRDefault="007C5D2A" w:rsidP="007C5D2A">
      <w:pPr>
        <w:ind w:left="851" w:hanging="851"/>
        <w:rPr>
          <w:b/>
          <w:sz w:val="24"/>
          <w:szCs w:val="24"/>
          <w:u w:val="single"/>
          <w:lang w:val="en-GB"/>
        </w:rPr>
      </w:pPr>
      <w:r w:rsidRPr="00C016A9">
        <w:rPr>
          <w:b/>
          <w:sz w:val="24"/>
          <w:szCs w:val="24"/>
          <w:lang w:val="en-GB"/>
        </w:rPr>
        <w:t>4.1</w:t>
      </w:r>
      <w:r w:rsidRPr="00C016A9">
        <w:rPr>
          <w:b/>
          <w:sz w:val="24"/>
          <w:szCs w:val="24"/>
          <w:lang w:val="en-GB"/>
        </w:rPr>
        <w:tab/>
        <w:t>Therapeutic indications</w:t>
      </w:r>
    </w:p>
    <w:p w14:paraId="2AE558B4" w14:textId="77777777" w:rsidR="00417396" w:rsidRPr="00417396" w:rsidRDefault="00417396" w:rsidP="007F75DB">
      <w:pPr>
        <w:ind w:left="851"/>
        <w:rPr>
          <w:sz w:val="24"/>
          <w:szCs w:val="24"/>
          <w:lang w:val="en-GB"/>
        </w:rPr>
      </w:pPr>
      <w:bookmarkStart w:id="1" w:name="_Hlk214960702"/>
      <w:r w:rsidRPr="00417396">
        <w:rPr>
          <w:sz w:val="24"/>
          <w:szCs w:val="24"/>
          <w:lang w:val="en-GB"/>
        </w:rPr>
        <w:t xml:space="preserve">This medicinal product is for diagnostic use only. </w:t>
      </w:r>
    </w:p>
    <w:p w14:paraId="3B88BCD8" w14:textId="01894D97" w:rsidR="00417396" w:rsidRPr="00417396" w:rsidRDefault="00C016A9" w:rsidP="007F75DB">
      <w:pPr>
        <w:ind w:left="851"/>
        <w:rPr>
          <w:sz w:val="24"/>
          <w:szCs w:val="24"/>
          <w:lang w:val="en-GB"/>
        </w:rPr>
      </w:pPr>
      <w:bookmarkStart w:id="2" w:name="_Hlk213959885"/>
      <w:r w:rsidRPr="00C016A9">
        <w:rPr>
          <w:sz w:val="24"/>
          <w:szCs w:val="24"/>
          <w:lang w:val="en-GB"/>
        </w:rPr>
        <w:t>Sonazoid</w:t>
      </w:r>
      <w:r w:rsidR="00417396" w:rsidRPr="00417396">
        <w:rPr>
          <w:sz w:val="24"/>
          <w:szCs w:val="24"/>
          <w:lang w:val="en-GB"/>
        </w:rPr>
        <w:t xml:space="preserve"> is an ultrasound contrast agent for use in the vascular phase and the Kupffer phase for ultrasound imaging, for detection and characterization of focal hepatic lesions.</w:t>
      </w:r>
    </w:p>
    <w:p w14:paraId="07C180F1" w14:textId="3AAEABD2" w:rsidR="00417396" w:rsidRPr="00417396" w:rsidRDefault="00C016A9" w:rsidP="007F75DB">
      <w:pPr>
        <w:ind w:left="851"/>
        <w:rPr>
          <w:sz w:val="24"/>
          <w:szCs w:val="24"/>
          <w:lang w:val="en-GB"/>
        </w:rPr>
      </w:pPr>
      <w:r w:rsidRPr="00C016A9">
        <w:rPr>
          <w:sz w:val="24"/>
          <w:szCs w:val="24"/>
          <w:lang w:val="en-GB"/>
        </w:rPr>
        <w:t>Sonazoid</w:t>
      </w:r>
      <w:r w:rsidR="00417396" w:rsidRPr="00417396">
        <w:rPr>
          <w:sz w:val="24"/>
          <w:szCs w:val="24"/>
          <w:lang w:val="en-GB"/>
        </w:rPr>
        <w:t xml:space="preserve"> should only be used in patients where study without contrast enhancement is inconclusive.</w:t>
      </w:r>
      <w:bookmarkEnd w:id="1"/>
      <w:bookmarkEnd w:id="2"/>
    </w:p>
    <w:p w14:paraId="7CDDE641" w14:textId="77777777" w:rsidR="007C5D2A" w:rsidRPr="00C016A9" w:rsidRDefault="007C5D2A" w:rsidP="00A85D26">
      <w:pPr>
        <w:tabs>
          <w:tab w:val="left" w:pos="851"/>
        </w:tabs>
        <w:ind w:left="851"/>
        <w:rPr>
          <w:sz w:val="24"/>
          <w:szCs w:val="24"/>
          <w:lang w:val="en-GB"/>
        </w:rPr>
      </w:pPr>
    </w:p>
    <w:p w14:paraId="67D7570D" w14:textId="77777777" w:rsidR="007C5D2A" w:rsidRPr="00C016A9" w:rsidRDefault="009925C9" w:rsidP="007C5D2A">
      <w:pPr>
        <w:tabs>
          <w:tab w:val="left" w:pos="851"/>
        </w:tabs>
        <w:ind w:left="851" w:hanging="851"/>
        <w:rPr>
          <w:sz w:val="24"/>
          <w:szCs w:val="24"/>
          <w:lang w:val="en-GB"/>
        </w:rPr>
      </w:pPr>
      <w:r w:rsidRPr="00C016A9">
        <w:rPr>
          <w:b/>
          <w:sz w:val="24"/>
          <w:szCs w:val="24"/>
          <w:lang w:val="en-GB"/>
        </w:rPr>
        <w:t>4.2</w:t>
      </w:r>
      <w:r w:rsidR="007C5D2A" w:rsidRPr="00C016A9">
        <w:rPr>
          <w:b/>
          <w:sz w:val="24"/>
          <w:szCs w:val="24"/>
          <w:lang w:val="en-GB"/>
        </w:rPr>
        <w:tab/>
        <w:t>Posology and method of administration</w:t>
      </w:r>
    </w:p>
    <w:p w14:paraId="6B3D34EB" w14:textId="77777777" w:rsidR="00417396" w:rsidRPr="00417396" w:rsidRDefault="00417396" w:rsidP="007F75DB">
      <w:pPr>
        <w:ind w:left="851"/>
        <w:rPr>
          <w:sz w:val="24"/>
          <w:szCs w:val="24"/>
          <w:lang w:val="en-US"/>
        </w:rPr>
      </w:pPr>
      <w:r w:rsidRPr="00417396">
        <w:rPr>
          <w:sz w:val="24"/>
          <w:szCs w:val="24"/>
          <w:lang w:val="en-GB"/>
        </w:rPr>
        <w:t xml:space="preserve">This medicinal product should only be used by physicians or other qualified healthcare personnel, experienced in ultrasound diagnostic imaging. </w:t>
      </w:r>
      <w:r w:rsidRPr="00417396">
        <w:rPr>
          <w:sz w:val="24"/>
          <w:szCs w:val="24"/>
          <w:lang w:val="en-US"/>
        </w:rPr>
        <w:t>Emergency equipment and personnel trained in its use must be readily available.</w:t>
      </w:r>
    </w:p>
    <w:p w14:paraId="26240266" w14:textId="77777777" w:rsidR="00417396" w:rsidRPr="00417396" w:rsidRDefault="00417396" w:rsidP="007F75DB">
      <w:pPr>
        <w:ind w:left="851"/>
        <w:rPr>
          <w:sz w:val="24"/>
          <w:szCs w:val="24"/>
          <w:lang w:val="en-GB"/>
        </w:rPr>
      </w:pPr>
    </w:p>
    <w:p w14:paraId="4E7CD39A" w14:textId="77777777" w:rsidR="00417396" w:rsidRPr="00417396" w:rsidRDefault="00417396" w:rsidP="007F75DB">
      <w:pPr>
        <w:ind w:left="851"/>
        <w:rPr>
          <w:sz w:val="24"/>
          <w:szCs w:val="24"/>
          <w:u w:val="single"/>
          <w:lang w:val="en-GB"/>
        </w:rPr>
      </w:pPr>
      <w:r w:rsidRPr="00417396">
        <w:rPr>
          <w:sz w:val="24"/>
          <w:szCs w:val="24"/>
          <w:u w:val="single"/>
          <w:lang w:val="en-GB"/>
        </w:rPr>
        <w:lastRenderedPageBreak/>
        <w:t>Posology</w:t>
      </w:r>
    </w:p>
    <w:p w14:paraId="25CE9EE7" w14:textId="77777777" w:rsidR="00417396" w:rsidRPr="00417396" w:rsidRDefault="00417396" w:rsidP="007F75DB">
      <w:pPr>
        <w:ind w:left="851"/>
        <w:rPr>
          <w:sz w:val="24"/>
          <w:szCs w:val="24"/>
          <w:lang w:val="en-GB"/>
        </w:rPr>
      </w:pPr>
      <w:r w:rsidRPr="00417396">
        <w:rPr>
          <w:sz w:val="24"/>
          <w:szCs w:val="24"/>
          <w:lang w:val="en-GB"/>
        </w:rPr>
        <w:t xml:space="preserve">The recommended adult dosage is up to one vial of the product containing 16 </w:t>
      </w:r>
      <w:r w:rsidRPr="00417396">
        <w:rPr>
          <w:sz w:val="24"/>
          <w:szCs w:val="24"/>
          <w:lang w:val="en-US"/>
        </w:rPr>
        <w:t xml:space="preserve">µL </w:t>
      </w:r>
      <w:r w:rsidRPr="00417396">
        <w:rPr>
          <w:sz w:val="24"/>
          <w:szCs w:val="24"/>
          <w:lang w:val="en-GB"/>
        </w:rPr>
        <w:t>of perflubutane (PFB) microbubbles (MB) dispersed in 2 mL of the accompanying sterile water for reconstitution to make a 0.015 mL/kg dispersion. The product is for intravenous use only and the recommended dosage is as per the table below.</w:t>
      </w:r>
    </w:p>
    <w:p w14:paraId="02B2C33D" w14:textId="77777777" w:rsidR="00417396" w:rsidRPr="00417396" w:rsidRDefault="00417396" w:rsidP="007F75DB">
      <w:pPr>
        <w:ind w:left="851"/>
        <w:rPr>
          <w:sz w:val="24"/>
          <w:szCs w:val="24"/>
          <w:lang w:val="en-GB"/>
        </w:rPr>
      </w:pPr>
      <w:r w:rsidRPr="00417396">
        <w:rPr>
          <w:sz w:val="24"/>
          <w:szCs w:val="24"/>
          <w:lang w:val="en-GB"/>
        </w:rPr>
        <w:t>The recommended clinical dose is 0.12 µL PFB microbubbles/kg body weight.</w:t>
      </w:r>
    </w:p>
    <w:p w14:paraId="1EF89AEF" w14:textId="77777777" w:rsidR="00417396" w:rsidRPr="00417396" w:rsidRDefault="00417396" w:rsidP="007F75DB">
      <w:pPr>
        <w:ind w:left="851"/>
        <w:rPr>
          <w:sz w:val="24"/>
          <w:szCs w:val="24"/>
          <w:lang w:val="en-GB"/>
        </w:rPr>
      </w:pPr>
      <w:r w:rsidRPr="00417396">
        <w:rPr>
          <w:sz w:val="24"/>
          <w:szCs w:val="24"/>
          <w:lang w:val="en-GB"/>
        </w:rPr>
        <w:t>Refer to the table below for weight-based dosages.</w:t>
      </w:r>
    </w:p>
    <w:p w14:paraId="425C76E7" w14:textId="77777777" w:rsidR="00417396" w:rsidRPr="00417396" w:rsidRDefault="00417396" w:rsidP="00417396">
      <w:pPr>
        <w:tabs>
          <w:tab w:val="left" w:pos="851"/>
        </w:tabs>
        <w:ind w:left="851"/>
        <w:rPr>
          <w:sz w:val="24"/>
          <w:szCs w:val="24"/>
          <w:u w:val="single"/>
          <w:lang w:val="en-GB"/>
        </w:rPr>
      </w:pPr>
    </w:p>
    <w:tbl>
      <w:tblPr>
        <w:tblW w:w="0" w:type="auto"/>
        <w:tblInd w:w="84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950"/>
        <w:gridCol w:w="1930"/>
        <w:gridCol w:w="810"/>
        <w:gridCol w:w="810"/>
        <w:gridCol w:w="810"/>
        <w:gridCol w:w="810"/>
        <w:gridCol w:w="810"/>
        <w:gridCol w:w="810"/>
        <w:gridCol w:w="810"/>
      </w:tblGrid>
      <w:tr w:rsidR="00417396" w:rsidRPr="00C016A9" w14:paraId="0E3D0AEC" w14:textId="77777777" w:rsidTr="007F75DB">
        <w:trPr>
          <w:cantSplit/>
        </w:trPr>
        <w:tc>
          <w:tcPr>
            <w:tcW w:w="2880" w:type="dxa"/>
            <w:gridSpan w:val="2"/>
            <w:tcBorders>
              <w:top w:val="single" w:sz="4" w:space="0" w:color="auto"/>
              <w:left w:val="single" w:sz="4" w:space="0" w:color="auto"/>
              <w:bottom w:val="single" w:sz="6" w:space="0" w:color="auto"/>
              <w:right w:val="single" w:sz="6" w:space="0" w:color="auto"/>
            </w:tcBorders>
            <w:hideMark/>
          </w:tcPr>
          <w:p w14:paraId="704A4F9C" w14:textId="77777777" w:rsidR="00417396" w:rsidRPr="00C016A9" w:rsidRDefault="00417396" w:rsidP="007F75DB">
            <w:pPr>
              <w:rPr>
                <w:sz w:val="20"/>
                <w:lang w:val="nb-NO"/>
              </w:rPr>
            </w:pPr>
            <w:r w:rsidRPr="00C016A9">
              <w:rPr>
                <w:sz w:val="20"/>
                <w:lang w:val="nb-NO"/>
              </w:rPr>
              <w:t>Body Weight (kg)</w:t>
            </w:r>
          </w:p>
        </w:tc>
        <w:tc>
          <w:tcPr>
            <w:tcW w:w="810" w:type="dxa"/>
            <w:tcBorders>
              <w:top w:val="single" w:sz="4" w:space="0" w:color="auto"/>
              <w:left w:val="single" w:sz="6" w:space="0" w:color="auto"/>
              <w:bottom w:val="single" w:sz="6" w:space="0" w:color="auto"/>
              <w:right w:val="single" w:sz="6" w:space="0" w:color="auto"/>
            </w:tcBorders>
            <w:hideMark/>
          </w:tcPr>
          <w:p w14:paraId="6DDD0FC0" w14:textId="77777777" w:rsidR="00417396" w:rsidRPr="00C016A9" w:rsidRDefault="00417396" w:rsidP="007F75DB">
            <w:pPr>
              <w:rPr>
                <w:sz w:val="20"/>
                <w:lang w:val="nb-NO"/>
              </w:rPr>
            </w:pPr>
            <w:r w:rsidRPr="00C016A9">
              <w:rPr>
                <w:sz w:val="20"/>
                <w:lang w:val="nb-NO"/>
              </w:rPr>
              <w:t>40</w:t>
            </w:r>
          </w:p>
        </w:tc>
        <w:tc>
          <w:tcPr>
            <w:tcW w:w="810" w:type="dxa"/>
            <w:tcBorders>
              <w:top w:val="single" w:sz="4" w:space="0" w:color="auto"/>
              <w:left w:val="single" w:sz="6" w:space="0" w:color="auto"/>
              <w:bottom w:val="single" w:sz="6" w:space="0" w:color="auto"/>
              <w:right w:val="single" w:sz="6" w:space="0" w:color="auto"/>
            </w:tcBorders>
            <w:hideMark/>
          </w:tcPr>
          <w:p w14:paraId="54B23129" w14:textId="77777777" w:rsidR="00417396" w:rsidRPr="00C016A9" w:rsidRDefault="00417396" w:rsidP="007F75DB">
            <w:pPr>
              <w:rPr>
                <w:sz w:val="20"/>
                <w:lang w:val="nb-NO"/>
              </w:rPr>
            </w:pPr>
            <w:r w:rsidRPr="00C016A9">
              <w:rPr>
                <w:sz w:val="20"/>
                <w:lang w:val="nb-NO"/>
              </w:rPr>
              <w:t>50</w:t>
            </w:r>
          </w:p>
        </w:tc>
        <w:tc>
          <w:tcPr>
            <w:tcW w:w="810" w:type="dxa"/>
            <w:tcBorders>
              <w:top w:val="single" w:sz="4" w:space="0" w:color="auto"/>
              <w:left w:val="single" w:sz="6" w:space="0" w:color="auto"/>
              <w:bottom w:val="single" w:sz="6" w:space="0" w:color="auto"/>
              <w:right w:val="single" w:sz="6" w:space="0" w:color="auto"/>
            </w:tcBorders>
            <w:hideMark/>
          </w:tcPr>
          <w:p w14:paraId="5314C7D6" w14:textId="77777777" w:rsidR="00417396" w:rsidRPr="00C016A9" w:rsidRDefault="00417396" w:rsidP="007F75DB">
            <w:pPr>
              <w:rPr>
                <w:sz w:val="20"/>
                <w:lang w:val="nb-NO"/>
              </w:rPr>
            </w:pPr>
            <w:r w:rsidRPr="00C016A9">
              <w:rPr>
                <w:sz w:val="20"/>
                <w:lang w:val="nb-NO"/>
              </w:rPr>
              <w:t>60</w:t>
            </w:r>
          </w:p>
        </w:tc>
        <w:tc>
          <w:tcPr>
            <w:tcW w:w="810" w:type="dxa"/>
            <w:tcBorders>
              <w:top w:val="single" w:sz="4" w:space="0" w:color="auto"/>
              <w:left w:val="single" w:sz="6" w:space="0" w:color="auto"/>
              <w:bottom w:val="single" w:sz="6" w:space="0" w:color="auto"/>
              <w:right w:val="single" w:sz="6" w:space="0" w:color="auto"/>
            </w:tcBorders>
            <w:hideMark/>
          </w:tcPr>
          <w:p w14:paraId="5F4343B1" w14:textId="77777777" w:rsidR="00417396" w:rsidRPr="00C016A9" w:rsidRDefault="00417396" w:rsidP="007F75DB">
            <w:pPr>
              <w:rPr>
                <w:sz w:val="20"/>
                <w:lang w:val="nb-NO"/>
              </w:rPr>
            </w:pPr>
            <w:r w:rsidRPr="00C016A9">
              <w:rPr>
                <w:sz w:val="20"/>
                <w:lang w:val="nb-NO"/>
              </w:rPr>
              <w:t>70</w:t>
            </w:r>
          </w:p>
        </w:tc>
        <w:tc>
          <w:tcPr>
            <w:tcW w:w="810" w:type="dxa"/>
            <w:tcBorders>
              <w:top w:val="single" w:sz="4" w:space="0" w:color="auto"/>
              <w:left w:val="single" w:sz="6" w:space="0" w:color="auto"/>
              <w:bottom w:val="single" w:sz="6" w:space="0" w:color="auto"/>
              <w:right w:val="single" w:sz="6" w:space="0" w:color="auto"/>
            </w:tcBorders>
            <w:hideMark/>
          </w:tcPr>
          <w:p w14:paraId="3288CD2B" w14:textId="77777777" w:rsidR="00417396" w:rsidRPr="00C016A9" w:rsidRDefault="00417396" w:rsidP="007F75DB">
            <w:pPr>
              <w:rPr>
                <w:sz w:val="20"/>
                <w:lang w:val="nb-NO"/>
              </w:rPr>
            </w:pPr>
            <w:r w:rsidRPr="00C016A9">
              <w:rPr>
                <w:sz w:val="20"/>
                <w:lang w:val="nb-NO"/>
              </w:rPr>
              <w:t>80</w:t>
            </w:r>
          </w:p>
        </w:tc>
        <w:tc>
          <w:tcPr>
            <w:tcW w:w="810" w:type="dxa"/>
            <w:tcBorders>
              <w:top w:val="single" w:sz="4" w:space="0" w:color="auto"/>
              <w:left w:val="single" w:sz="6" w:space="0" w:color="auto"/>
              <w:bottom w:val="single" w:sz="6" w:space="0" w:color="auto"/>
              <w:right w:val="single" w:sz="6" w:space="0" w:color="auto"/>
            </w:tcBorders>
            <w:hideMark/>
          </w:tcPr>
          <w:p w14:paraId="4533CBBA" w14:textId="77777777" w:rsidR="00417396" w:rsidRPr="00C016A9" w:rsidRDefault="00417396" w:rsidP="007F75DB">
            <w:pPr>
              <w:rPr>
                <w:sz w:val="20"/>
                <w:lang w:val="nb-NO"/>
              </w:rPr>
            </w:pPr>
            <w:r w:rsidRPr="00C016A9">
              <w:rPr>
                <w:sz w:val="20"/>
                <w:lang w:val="nb-NO"/>
              </w:rPr>
              <w:t>90</w:t>
            </w:r>
          </w:p>
        </w:tc>
        <w:tc>
          <w:tcPr>
            <w:tcW w:w="810" w:type="dxa"/>
            <w:tcBorders>
              <w:top w:val="single" w:sz="4" w:space="0" w:color="auto"/>
              <w:left w:val="single" w:sz="6" w:space="0" w:color="auto"/>
              <w:bottom w:val="single" w:sz="6" w:space="0" w:color="auto"/>
              <w:right w:val="single" w:sz="4" w:space="0" w:color="auto"/>
            </w:tcBorders>
            <w:hideMark/>
          </w:tcPr>
          <w:p w14:paraId="6F1B87FE" w14:textId="77777777" w:rsidR="00417396" w:rsidRPr="00C016A9" w:rsidRDefault="00417396" w:rsidP="007F75DB">
            <w:pPr>
              <w:rPr>
                <w:sz w:val="20"/>
                <w:lang w:val="nb-NO"/>
              </w:rPr>
            </w:pPr>
            <w:r w:rsidRPr="00C016A9">
              <w:rPr>
                <w:sz w:val="20"/>
                <w:lang w:val="nb-NO"/>
              </w:rPr>
              <w:t>100</w:t>
            </w:r>
          </w:p>
        </w:tc>
      </w:tr>
      <w:tr w:rsidR="00417396" w:rsidRPr="00C016A9" w14:paraId="2B9C2078" w14:textId="77777777" w:rsidTr="007F75DB">
        <w:trPr>
          <w:cantSplit/>
          <w:trHeight w:val="210"/>
        </w:trPr>
        <w:tc>
          <w:tcPr>
            <w:tcW w:w="950" w:type="dxa"/>
            <w:vMerge w:val="restart"/>
            <w:tcBorders>
              <w:top w:val="single" w:sz="6" w:space="0" w:color="auto"/>
              <w:left w:val="single" w:sz="6" w:space="0" w:color="auto"/>
              <w:bottom w:val="single" w:sz="4" w:space="0" w:color="auto"/>
              <w:right w:val="single" w:sz="6" w:space="0" w:color="auto"/>
            </w:tcBorders>
            <w:hideMark/>
          </w:tcPr>
          <w:p w14:paraId="56D8A5B9" w14:textId="77777777" w:rsidR="00417396" w:rsidRPr="00C016A9" w:rsidRDefault="00417396" w:rsidP="007F75DB">
            <w:pPr>
              <w:rPr>
                <w:sz w:val="20"/>
                <w:lang w:val="nb-NO"/>
              </w:rPr>
            </w:pPr>
            <w:r w:rsidRPr="00C016A9">
              <w:rPr>
                <w:sz w:val="20"/>
                <w:lang w:val="nb-NO"/>
              </w:rPr>
              <w:t>Dosage</w:t>
            </w:r>
          </w:p>
        </w:tc>
        <w:tc>
          <w:tcPr>
            <w:tcW w:w="1930" w:type="dxa"/>
            <w:tcBorders>
              <w:top w:val="single" w:sz="6" w:space="0" w:color="auto"/>
              <w:left w:val="single" w:sz="6" w:space="0" w:color="auto"/>
              <w:bottom w:val="nil"/>
              <w:right w:val="single" w:sz="6" w:space="0" w:color="auto"/>
            </w:tcBorders>
            <w:hideMark/>
          </w:tcPr>
          <w:p w14:paraId="505A8791" w14:textId="77777777" w:rsidR="00417396" w:rsidRPr="00C016A9" w:rsidRDefault="00417396" w:rsidP="007F75DB">
            <w:pPr>
              <w:rPr>
                <w:sz w:val="20"/>
                <w:lang w:val="nb-NO"/>
              </w:rPr>
            </w:pPr>
            <w:r w:rsidRPr="00C016A9">
              <w:rPr>
                <w:sz w:val="20"/>
                <w:lang w:val="nb-NO"/>
              </w:rPr>
              <w:t>Dispersion (mL)</w:t>
            </w:r>
          </w:p>
        </w:tc>
        <w:tc>
          <w:tcPr>
            <w:tcW w:w="810" w:type="dxa"/>
            <w:tcBorders>
              <w:top w:val="single" w:sz="6" w:space="0" w:color="auto"/>
              <w:left w:val="single" w:sz="6" w:space="0" w:color="auto"/>
              <w:bottom w:val="nil"/>
              <w:right w:val="single" w:sz="6" w:space="0" w:color="auto"/>
            </w:tcBorders>
            <w:hideMark/>
          </w:tcPr>
          <w:p w14:paraId="3C0FABF4" w14:textId="77777777" w:rsidR="00417396" w:rsidRPr="00C016A9" w:rsidRDefault="00417396" w:rsidP="007F75DB">
            <w:pPr>
              <w:rPr>
                <w:sz w:val="20"/>
                <w:lang w:val="nb-NO"/>
              </w:rPr>
            </w:pPr>
            <w:r w:rsidRPr="00C016A9">
              <w:rPr>
                <w:sz w:val="20"/>
                <w:lang w:val="nb-NO"/>
              </w:rPr>
              <w:t>0.60</w:t>
            </w:r>
          </w:p>
        </w:tc>
        <w:tc>
          <w:tcPr>
            <w:tcW w:w="810" w:type="dxa"/>
            <w:tcBorders>
              <w:top w:val="single" w:sz="6" w:space="0" w:color="auto"/>
              <w:left w:val="single" w:sz="6" w:space="0" w:color="auto"/>
              <w:bottom w:val="nil"/>
              <w:right w:val="single" w:sz="6" w:space="0" w:color="auto"/>
            </w:tcBorders>
            <w:hideMark/>
          </w:tcPr>
          <w:p w14:paraId="40448728" w14:textId="77777777" w:rsidR="00417396" w:rsidRPr="00C016A9" w:rsidRDefault="00417396" w:rsidP="007F75DB">
            <w:pPr>
              <w:rPr>
                <w:sz w:val="20"/>
                <w:lang w:val="nb-NO"/>
              </w:rPr>
            </w:pPr>
            <w:r w:rsidRPr="00C016A9">
              <w:rPr>
                <w:sz w:val="20"/>
                <w:lang w:val="nb-NO"/>
              </w:rPr>
              <w:t>0.75</w:t>
            </w:r>
          </w:p>
        </w:tc>
        <w:tc>
          <w:tcPr>
            <w:tcW w:w="810" w:type="dxa"/>
            <w:tcBorders>
              <w:top w:val="single" w:sz="6" w:space="0" w:color="auto"/>
              <w:left w:val="single" w:sz="6" w:space="0" w:color="auto"/>
              <w:bottom w:val="nil"/>
              <w:right w:val="single" w:sz="6" w:space="0" w:color="auto"/>
            </w:tcBorders>
            <w:hideMark/>
          </w:tcPr>
          <w:p w14:paraId="2001E95E" w14:textId="77777777" w:rsidR="00417396" w:rsidRPr="00C016A9" w:rsidRDefault="00417396" w:rsidP="007F75DB">
            <w:pPr>
              <w:rPr>
                <w:sz w:val="20"/>
                <w:lang w:val="nb-NO"/>
              </w:rPr>
            </w:pPr>
            <w:r w:rsidRPr="00C016A9">
              <w:rPr>
                <w:sz w:val="20"/>
                <w:lang w:val="nb-NO"/>
              </w:rPr>
              <w:t>0.90</w:t>
            </w:r>
          </w:p>
        </w:tc>
        <w:tc>
          <w:tcPr>
            <w:tcW w:w="810" w:type="dxa"/>
            <w:tcBorders>
              <w:top w:val="single" w:sz="6" w:space="0" w:color="auto"/>
              <w:left w:val="single" w:sz="6" w:space="0" w:color="auto"/>
              <w:bottom w:val="nil"/>
              <w:right w:val="single" w:sz="6" w:space="0" w:color="auto"/>
            </w:tcBorders>
            <w:hideMark/>
          </w:tcPr>
          <w:p w14:paraId="04627AD7" w14:textId="77777777" w:rsidR="00417396" w:rsidRPr="00C016A9" w:rsidRDefault="00417396" w:rsidP="007F75DB">
            <w:pPr>
              <w:rPr>
                <w:sz w:val="20"/>
                <w:lang w:val="nb-NO"/>
              </w:rPr>
            </w:pPr>
            <w:r w:rsidRPr="00C016A9">
              <w:rPr>
                <w:sz w:val="20"/>
                <w:lang w:val="nb-NO"/>
              </w:rPr>
              <w:t>1.05</w:t>
            </w:r>
          </w:p>
        </w:tc>
        <w:tc>
          <w:tcPr>
            <w:tcW w:w="810" w:type="dxa"/>
            <w:tcBorders>
              <w:top w:val="single" w:sz="6" w:space="0" w:color="auto"/>
              <w:left w:val="single" w:sz="6" w:space="0" w:color="auto"/>
              <w:bottom w:val="nil"/>
              <w:right w:val="single" w:sz="6" w:space="0" w:color="auto"/>
            </w:tcBorders>
            <w:hideMark/>
          </w:tcPr>
          <w:p w14:paraId="510F4CB7" w14:textId="77777777" w:rsidR="00417396" w:rsidRPr="00C016A9" w:rsidRDefault="00417396" w:rsidP="007F75DB">
            <w:pPr>
              <w:rPr>
                <w:sz w:val="20"/>
                <w:lang w:val="nb-NO"/>
              </w:rPr>
            </w:pPr>
            <w:r w:rsidRPr="00C016A9">
              <w:rPr>
                <w:sz w:val="20"/>
                <w:lang w:val="nb-NO"/>
              </w:rPr>
              <w:t>1.20</w:t>
            </w:r>
          </w:p>
        </w:tc>
        <w:tc>
          <w:tcPr>
            <w:tcW w:w="810" w:type="dxa"/>
            <w:tcBorders>
              <w:top w:val="single" w:sz="6" w:space="0" w:color="auto"/>
              <w:left w:val="single" w:sz="6" w:space="0" w:color="auto"/>
              <w:bottom w:val="nil"/>
              <w:right w:val="single" w:sz="6" w:space="0" w:color="auto"/>
            </w:tcBorders>
            <w:hideMark/>
          </w:tcPr>
          <w:p w14:paraId="52FEF4AD" w14:textId="77777777" w:rsidR="00417396" w:rsidRPr="00C016A9" w:rsidRDefault="00417396" w:rsidP="007F75DB">
            <w:pPr>
              <w:rPr>
                <w:sz w:val="20"/>
                <w:lang w:val="nb-NO"/>
              </w:rPr>
            </w:pPr>
            <w:r w:rsidRPr="00C016A9">
              <w:rPr>
                <w:sz w:val="20"/>
                <w:lang w:val="nb-NO"/>
              </w:rPr>
              <w:t>1.35</w:t>
            </w:r>
          </w:p>
        </w:tc>
        <w:tc>
          <w:tcPr>
            <w:tcW w:w="810" w:type="dxa"/>
            <w:tcBorders>
              <w:top w:val="single" w:sz="6" w:space="0" w:color="auto"/>
              <w:left w:val="single" w:sz="6" w:space="0" w:color="auto"/>
              <w:bottom w:val="nil"/>
              <w:right w:val="single" w:sz="4" w:space="0" w:color="auto"/>
            </w:tcBorders>
            <w:hideMark/>
          </w:tcPr>
          <w:p w14:paraId="19FD75C7" w14:textId="77777777" w:rsidR="00417396" w:rsidRPr="00C016A9" w:rsidRDefault="00417396" w:rsidP="007F75DB">
            <w:pPr>
              <w:rPr>
                <w:sz w:val="20"/>
                <w:lang w:val="nb-NO"/>
              </w:rPr>
            </w:pPr>
            <w:r w:rsidRPr="00C016A9">
              <w:rPr>
                <w:sz w:val="20"/>
                <w:lang w:val="nb-NO"/>
              </w:rPr>
              <w:t>1.50</w:t>
            </w:r>
          </w:p>
        </w:tc>
      </w:tr>
      <w:tr w:rsidR="00417396" w:rsidRPr="00C016A9" w14:paraId="37D351BF" w14:textId="77777777" w:rsidTr="007F75DB">
        <w:trPr>
          <w:cantSplit/>
          <w:trHeight w:val="210"/>
        </w:trPr>
        <w:tc>
          <w:tcPr>
            <w:tcW w:w="950" w:type="dxa"/>
            <w:vMerge/>
            <w:tcBorders>
              <w:top w:val="single" w:sz="6" w:space="0" w:color="auto"/>
              <w:left w:val="single" w:sz="6" w:space="0" w:color="auto"/>
              <w:bottom w:val="single" w:sz="4" w:space="0" w:color="auto"/>
              <w:right w:val="single" w:sz="6" w:space="0" w:color="auto"/>
            </w:tcBorders>
            <w:vAlign w:val="center"/>
            <w:hideMark/>
          </w:tcPr>
          <w:p w14:paraId="1F9678E2" w14:textId="77777777" w:rsidR="00417396" w:rsidRPr="00C016A9" w:rsidRDefault="00417396" w:rsidP="007F75DB">
            <w:pPr>
              <w:rPr>
                <w:sz w:val="20"/>
                <w:lang w:val="nb-NO"/>
              </w:rPr>
            </w:pPr>
          </w:p>
        </w:tc>
        <w:tc>
          <w:tcPr>
            <w:tcW w:w="1930" w:type="dxa"/>
            <w:tcBorders>
              <w:top w:val="single" w:sz="6" w:space="0" w:color="auto"/>
              <w:left w:val="single" w:sz="6" w:space="0" w:color="auto"/>
              <w:bottom w:val="nil"/>
              <w:right w:val="single" w:sz="6" w:space="0" w:color="auto"/>
            </w:tcBorders>
            <w:hideMark/>
          </w:tcPr>
          <w:p w14:paraId="6AA82F0B" w14:textId="77777777" w:rsidR="00417396" w:rsidRPr="00C016A9" w:rsidRDefault="00417396" w:rsidP="007F75DB">
            <w:pPr>
              <w:rPr>
                <w:sz w:val="20"/>
                <w:lang w:val="nb-NO"/>
              </w:rPr>
            </w:pPr>
            <w:r w:rsidRPr="00C016A9">
              <w:rPr>
                <w:sz w:val="20"/>
                <w:lang w:val="nb-NO"/>
              </w:rPr>
              <w:t>PFB microbubbles (µL)</w:t>
            </w:r>
          </w:p>
        </w:tc>
        <w:tc>
          <w:tcPr>
            <w:tcW w:w="810" w:type="dxa"/>
            <w:tcBorders>
              <w:top w:val="single" w:sz="6" w:space="0" w:color="auto"/>
              <w:left w:val="single" w:sz="6" w:space="0" w:color="auto"/>
              <w:bottom w:val="nil"/>
              <w:right w:val="single" w:sz="6" w:space="0" w:color="auto"/>
            </w:tcBorders>
            <w:hideMark/>
          </w:tcPr>
          <w:p w14:paraId="5121BAFF" w14:textId="77777777" w:rsidR="00417396" w:rsidRPr="00C016A9" w:rsidRDefault="00417396" w:rsidP="007F75DB">
            <w:pPr>
              <w:rPr>
                <w:sz w:val="20"/>
                <w:lang w:val="nb-NO"/>
              </w:rPr>
            </w:pPr>
            <w:r w:rsidRPr="00C016A9">
              <w:rPr>
                <w:sz w:val="20"/>
                <w:lang w:val="nb-NO"/>
              </w:rPr>
              <w:t>4.8</w:t>
            </w:r>
          </w:p>
        </w:tc>
        <w:tc>
          <w:tcPr>
            <w:tcW w:w="810" w:type="dxa"/>
            <w:tcBorders>
              <w:top w:val="single" w:sz="6" w:space="0" w:color="auto"/>
              <w:left w:val="single" w:sz="6" w:space="0" w:color="auto"/>
              <w:bottom w:val="nil"/>
              <w:right w:val="single" w:sz="6" w:space="0" w:color="auto"/>
            </w:tcBorders>
            <w:hideMark/>
          </w:tcPr>
          <w:p w14:paraId="160FA819" w14:textId="77777777" w:rsidR="00417396" w:rsidRPr="00C016A9" w:rsidRDefault="00417396" w:rsidP="007F75DB">
            <w:pPr>
              <w:rPr>
                <w:sz w:val="20"/>
                <w:lang w:val="nb-NO"/>
              </w:rPr>
            </w:pPr>
            <w:r w:rsidRPr="00C016A9">
              <w:rPr>
                <w:sz w:val="20"/>
                <w:lang w:val="nb-NO"/>
              </w:rPr>
              <w:t>6.0</w:t>
            </w:r>
          </w:p>
        </w:tc>
        <w:tc>
          <w:tcPr>
            <w:tcW w:w="810" w:type="dxa"/>
            <w:tcBorders>
              <w:top w:val="single" w:sz="6" w:space="0" w:color="auto"/>
              <w:left w:val="single" w:sz="6" w:space="0" w:color="auto"/>
              <w:bottom w:val="nil"/>
              <w:right w:val="single" w:sz="6" w:space="0" w:color="auto"/>
            </w:tcBorders>
            <w:hideMark/>
          </w:tcPr>
          <w:p w14:paraId="71B08A4A" w14:textId="77777777" w:rsidR="00417396" w:rsidRPr="00C016A9" w:rsidRDefault="00417396" w:rsidP="007F75DB">
            <w:pPr>
              <w:rPr>
                <w:sz w:val="20"/>
                <w:lang w:val="nb-NO"/>
              </w:rPr>
            </w:pPr>
            <w:r w:rsidRPr="00C016A9">
              <w:rPr>
                <w:sz w:val="20"/>
                <w:lang w:val="nb-NO"/>
              </w:rPr>
              <w:t>7.2</w:t>
            </w:r>
          </w:p>
        </w:tc>
        <w:tc>
          <w:tcPr>
            <w:tcW w:w="810" w:type="dxa"/>
            <w:tcBorders>
              <w:top w:val="single" w:sz="6" w:space="0" w:color="auto"/>
              <w:left w:val="single" w:sz="6" w:space="0" w:color="auto"/>
              <w:bottom w:val="nil"/>
              <w:right w:val="single" w:sz="6" w:space="0" w:color="auto"/>
            </w:tcBorders>
            <w:hideMark/>
          </w:tcPr>
          <w:p w14:paraId="1CB63677" w14:textId="77777777" w:rsidR="00417396" w:rsidRPr="00C016A9" w:rsidRDefault="00417396" w:rsidP="007F75DB">
            <w:pPr>
              <w:rPr>
                <w:sz w:val="20"/>
                <w:lang w:val="nb-NO"/>
              </w:rPr>
            </w:pPr>
            <w:r w:rsidRPr="00C016A9">
              <w:rPr>
                <w:sz w:val="20"/>
                <w:lang w:val="nb-NO"/>
              </w:rPr>
              <w:t>8.4</w:t>
            </w:r>
          </w:p>
        </w:tc>
        <w:tc>
          <w:tcPr>
            <w:tcW w:w="810" w:type="dxa"/>
            <w:tcBorders>
              <w:top w:val="single" w:sz="6" w:space="0" w:color="auto"/>
              <w:left w:val="single" w:sz="6" w:space="0" w:color="auto"/>
              <w:bottom w:val="nil"/>
              <w:right w:val="single" w:sz="6" w:space="0" w:color="auto"/>
            </w:tcBorders>
            <w:hideMark/>
          </w:tcPr>
          <w:p w14:paraId="15543732" w14:textId="77777777" w:rsidR="00417396" w:rsidRPr="00C016A9" w:rsidRDefault="00417396" w:rsidP="007F75DB">
            <w:pPr>
              <w:rPr>
                <w:sz w:val="20"/>
                <w:lang w:val="nb-NO"/>
              </w:rPr>
            </w:pPr>
            <w:r w:rsidRPr="00C016A9">
              <w:rPr>
                <w:sz w:val="20"/>
                <w:lang w:val="nb-NO"/>
              </w:rPr>
              <w:t>9.6</w:t>
            </w:r>
          </w:p>
        </w:tc>
        <w:tc>
          <w:tcPr>
            <w:tcW w:w="810" w:type="dxa"/>
            <w:tcBorders>
              <w:top w:val="single" w:sz="6" w:space="0" w:color="auto"/>
              <w:left w:val="single" w:sz="6" w:space="0" w:color="auto"/>
              <w:bottom w:val="nil"/>
              <w:right w:val="single" w:sz="6" w:space="0" w:color="auto"/>
            </w:tcBorders>
            <w:hideMark/>
          </w:tcPr>
          <w:p w14:paraId="5AD622F9" w14:textId="77777777" w:rsidR="00417396" w:rsidRPr="00C016A9" w:rsidRDefault="00417396" w:rsidP="007F75DB">
            <w:pPr>
              <w:rPr>
                <w:sz w:val="20"/>
                <w:lang w:val="nb-NO"/>
              </w:rPr>
            </w:pPr>
            <w:r w:rsidRPr="00C016A9">
              <w:rPr>
                <w:sz w:val="20"/>
                <w:lang w:val="nb-NO"/>
              </w:rPr>
              <w:t>10.8</w:t>
            </w:r>
          </w:p>
        </w:tc>
        <w:tc>
          <w:tcPr>
            <w:tcW w:w="810" w:type="dxa"/>
            <w:tcBorders>
              <w:top w:val="single" w:sz="6" w:space="0" w:color="auto"/>
              <w:left w:val="single" w:sz="6" w:space="0" w:color="auto"/>
              <w:bottom w:val="nil"/>
              <w:right w:val="single" w:sz="4" w:space="0" w:color="auto"/>
            </w:tcBorders>
            <w:hideMark/>
          </w:tcPr>
          <w:p w14:paraId="640891EE" w14:textId="77777777" w:rsidR="00417396" w:rsidRPr="00C016A9" w:rsidRDefault="00417396" w:rsidP="007F75DB">
            <w:pPr>
              <w:rPr>
                <w:sz w:val="20"/>
                <w:lang w:val="nb-NO"/>
              </w:rPr>
            </w:pPr>
            <w:r w:rsidRPr="00C016A9">
              <w:rPr>
                <w:sz w:val="20"/>
                <w:lang w:val="nb-NO"/>
              </w:rPr>
              <w:t>12.0</w:t>
            </w:r>
          </w:p>
        </w:tc>
      </w:tr>
      <w:tr w:rsidR="00417396" w:rsidRPr="00C016A9" w14:paraId="58A02614" w14:textId="77777777" w:rsidTr="007F75DB">
        <w:trPr>
          <w:cantSplit/>
          <w:trHeight w:val="32"/>
        </w:trPr>
        <w:tc>
          <w:tcPr>
            <w:tcW w:w="950" w:type="dxa"/>
            <w:vMerge/>
            <w:tcBorders>
              <w:top w:val="single" w:sz="6" w:space="0" w:color="auto"/>
              <w:left w:val="single" w:sz="6" w:space="0" w:color="auto"/>
              <w:bottom w:val="single" w:sz="4" w:space="0" w:color="auto"/>
              <w:right w:val="single" w:sz="6" w:space="0" w:color="auto"/>
            </w:tcBorders>
            <w:vAlign w:val="center"/>
            <w:hideMark/>
          </w:tcPr>
          <w:p w14:paraId="40F3D0A6" w14:textId="77777777" w:rsidR="00417396" w:rsidRPr="00C016A9" w:rsidRDefault="00417396" w:rsidP="007F75DB">
            <w:pPr>
              <w:rPr>
                <w:sz w:val="20"/>
                <w:lang w:val="nb-NO"/>
              </w:rPr>
            </w:pPr>
          </w:p>
        </w:tc>
        <w:tc>
          <w:tcPr>
            <w:tcW w:w="1930" w:type="dxa"/>
            <w:tcBorders>
              <w:top w:val="nil"/>
              <w:left w:val="single" w:sz="6" w:space="0" w:color="auto"/>
              <w:bottom w:val="single" w:sz="4" w:space="0" w:color="auto"/>
              <w:right w:val="single" w:sz="6" w:space="0" w:color="auto"/>
            </w:tcBorders>
          </w:tcPr>
          <w:p w14:paraId="649835FC" w14:textId="77777777" w:rsidR="00417396" w:rsidRPr="00C016A9" w:rsidRDefault="00417396" w:rsidP="007F75DB">
            <w:pPr>
              <w:rPr>
                <w:sz w:val="20"/>
                <w:lang w:val="nb-NO"/>
              </w:rPr>
            </w:pPr>
          </w:p>
        </w:tc>
        <w:tc>
          <w:tcPr>
            <w:tcW w:w="810" w:type="dxa"/>
            <w:tcBorders>
              <w:top w:val="nil"/>
              <w:left w:val="single" w:sz="6" w:space="0" w:color="auto"/>
              <w:bottom w:val="single" w:sz="4" w:space="0" w:color="auto"/>
              <w:right w:val="single" w:sz="6" w:space="0" w:color="auto"/>
            </w:tcBorders>
          </w:tcPr>
          <w:p w14:paraId="3E5C01E7" w14:textId="77777777" w:rsidR="00417396" w:rsidRPr="00C016A9" w:rsidRDefault="00417396" w:rsidP="007F75DB">
            <w:pPr>
              <w:rPr>
                <w:sz w:val="20"/>
                <w:lang w:val="nb-NO"/>
              </w:rPr>
            </w:pPr>
          </w:p>
        </w:tc>
        <w:tc>
          <w:tcPr>
            <w:tcW w:w="810" w:type="dxa"/>
            <w:tcBorders>
              <w:top w:val="nil"/>
              <w:left w:val="single" w:sz="6" w:space="0" w:color="auto"/>
              <w:bottom w:val="single" w:sz="4" w:space="0" w:color="auto"/>
              <w:right w:val="single" w:sz="6" w:space="0" w:color="auto"/>
            </w:tcBorders>
          </w:tcPr>
          <w:p w14:paraId="6AC1D055" w14:textId="77777777" w:rsidR="00417396" w:rsidRPr="00C016A9" w:rsidRDefault="00417396" w:rsidP="007F75DB">
            <w:pPr>
              <w:rPr>
                <w:sz w:val="20"/>
                <w:lang w:val="nb-NO"/>
              </w:rPr>
            </w:pPr>
          </w:p>
        </w:tc>
        <w:tc>
          <w:tcPr>
            <w:tcW w:w="810" w:type="dxa"/>
            <w:tcBorders>
              <w:top w:val="nil"/>
              <w:left w:val="single" w:sz="6" w:space="0" w:color="auto"/>
              <w:bottom w:val="single" w:sz="4" w:space="0" w:color="auto"/>
              <w:right w:val="single" w:sz="6" w:space="0" w:color="auto"/>
            </w:tcBorders>
          </w:tcPr>
          <w:p w14:paraId="28624FC8" w14:textId="77777777" w:rsidR="00417396" w:rsidRPr="00C016A9" w:rsidRDefault="00417396" w:rsidP="007F75DB">
            <w:pPr>
              <w:rPr>
                <w:sz w:val="20"/>
                <w:lang w:val="nb-NO"/>
              </w:rPr>
            </w:pPr>
          </w:p>
        </w:tc>
        <w:tc>
          <w:tcPr>
            <w:tcW w:w="810" w:type="dxa"/>
            <w:tcBorders>
              <w:top w:val="nil"/>
              <w:left w:val="single" w:sz="6" w:space="0" w:color="auto"/>
              <w:bottom w:val="single" w:sz="4" w:space="0" w:color="auto"/>
              <w:right w:val="single" w:sz="6" w:space="0" w:color="auto"/>
            </w:tcBorders>
          </w:tcPr>
          <w:p w14:paraId="5E9B6BA5" w14:textId="77777777" w:rsidR="00417396" w:rsidRPr="00C016A9" w:rsidRDefault="00417396" w:rsidP="007F75DB">
            <w:pPr>
              <w:rPr>
                <w:sz w:val="20"/>
                <w:lang w:val="nb-NO"/>
              </w:rPr>
            </w:pPr>
          </w:p>
        </w:tc>
        <w:tc>
          <w:tcPr>
            <w:tcW w:w="810" w:type="dxa"/>
            <w:tcBorders>
              <w:top w:val="nil"/>
              <w:left w:val="single" w:sz="6" w:space="0" w:color="auto"/>
              <w:bottom w:val="single" w:sz="4" w:space="0" w:color="auto"/>
              <w:right w:val="single" w:sz="6" w:space="0" w:color="auto"/>
            </w:tcBorders>
          </w:tcPr>
          <w:p w14:paraId="0B7D776E" w14:textId="77777777" w:rsidR="00417396" w:rsidRPr="00C016A9" w:rsidRDefault="00417396" w:rsidP="007F75DB">
            <w:pPr>
              <w:rPr>
                <w:sz w:val="20"/>
                <w:lang w:val="nb-NO"/>
              </w:rPr>
            </w:pPr>
          </w:p>
        </w:tc>
        <w:tc>
          <w:tcPr>
            <w:tcW w:w="810" w:type="dxa"/>
            <w:tcBorders>
              <w:top w:val="nil"/>
              <w:left w:val="single" w:sz="6" w:space="0" w:color="auto"/>
              <w:bottom w:val="single" w:sz="4" w:space="0" w:color="auto"/>
              <w:right w:val="single" w:sz="6" w:space="0" w:color="auto"/>
            </w:tcBorders>
          </w:tcPr>
          <w:p w14:paraId="675B6C4F" w14:textId="77777777" w:rsidR="00417396" w:rsidRPr="00C016A9" w:rsidRDefault="00417396" w:rsidP="007F75DB">
            <w:pPr>
              <w:rPr>
                <w:sz w:val="20"/>
                <w:lang w:val="nb-NO"/>
              </w:rPr>
            </w:pPr>
          </w:p>
        </w:tc>
        <w:tc>
          <w:tcPr>
            <w:tcW w:w="810" w:type="dxa"/>
            <w:tcBorders>
              <w:top w:val="nil"/>
              <w:left w:val="single" w:sz="6" w:space="0" w:color="auto"/>
              <w:bottom w:val="single" w:sz="4" w:space="0" w:color="auto"/>
              <w:right w:val="single" w:sz="4" w:space="0" w:color="auto"/>
            </w:tcBorders>
          </w:tcPr>
          <w:p w14:paraId="3956F920" w14:textId="77777777" w:rsidR="00417396" w:rsidRPr="00C016A9" w:rsidRDefault="00417396" w:rsidP="007F75DB">
            <w:pPr>
              <w:rPr>
                <w:sz w:val="20"/>
                <w:lang w:val="nb-NO"/>
              </w:rPr>
            </w:pPr>
          </w:p>
        </w:tc>
      </w:tr>
    </w:tbl>
    <w:p w14:paraId="12E1A4DC" w14:textId="77777777" w:rsidR="00417396" w:rsidRPr="00417396" w:rsidRDefault="00417396" w:rsidP="00417396">
      <w:pPr>
        <w:tabs>
          <w:tab w:val="left" w:pos="851"/>
        </w:tabs>
        <w:ind w:left="851"/>
        <w:rPr>
          <w:sz w:val="24"/>
          <w:szCs w:val="24"/>
          <w:u w:val="single"/>
          <w:lang w:val="en-GB"/>
        </w:rPr>
      </w:pPr>
    </w:p>
    <w:p w14:paraId="757E4C5B" w14:textId="77777777" w:rsidR="00417396" w:rsidRPr="00417396" w:rsidRDefault="00417396" w:rsidP="007F75DB">
      <w:pPr>
        <w:ind w:left="851"/>
        <w:rPr>
          <w:i/>
          <w:iCs/>
          <w:sz w:val="24"/>
          <w:szCs w:val="24"/>
          <w:lang w:val="en-GB"/>
        </w:rPr>
      </w:pPr>
      <w:r w:rsidRPr="00417396">
        <w:rPr>
          <w:i/>
          <w:iCs/>
          <w:sz w:val="24"/>
          <w:szCs w:val="24"/>
          <w:lang w:val="en-GB"/>
        </w:rPr>
        <w:t>Elderly</w:t>
      </w:r>
    </w:p>
    <w:p w14:paraId="0944475B" w14:textId="77777777" w:rsidR="00417396" w:rsidRPr="00417396" w:rsidRDefault="00417396" w:rsidP="007F75DB">
      <w:pPr>
        <w:ind w:left="851"/>
        <w:rPr>
          <w:sz w:val="24"/>
          <w:szCs w:val="24"/>
          <w:lang w:val="en-GB"/>
        </w:rPr>
      </w:pPr>
      <w:r w:rsidRPr="00417396">
        <w:rPr>
          <w:sz w:val="24"/>
          <w:szCs w:val="24"/>
          <w:lang w:val="en-GB"/>
        </w:rPr>
        <w:t>The recommended dose for adults can be used.</w:t>
      </w:r>
    </w:p>
    <w:p w14:paraId="1B72311F" w14:textId="77777777" w:rsidR="00417396" w:rsidRPr="00417396" w:rsidRDefault="00417396" w:rsidP="007F75DB">
      <w:pPr>
        <w:ind w:left="851"/>
        <w:rPr>
          <w:sz w:val="24"/>
          <w:szCs w:val="24"/>
          <w:u w:val="single"/>
          <w:lang w:val="en-GB"/>
        </w:rPr>
      </w:pPr>
    </w:p>
    <w:p w14:paraId="06D33B8C" w14:textId="77777777" w:rsidR="00417396" w:rsidRPr="00417396" w:rsidRDefault="00417396" w:rsidP="007F75DB">
      <w:pPr>
        <w:ind w:left="851"/>
        <w:rPr>
          <w:bCs/>
          <w:i/>
          <w:iCs/>
          <w:sz w:val="24"/>
          <w:szCs w:val="24"/>
          <w:lang w:val="en-GB"/>
        </w:rPr>
      </w:pPr>
      <w:r w:rsidRPr="00417396">
        <w:rPr>
          <w:bCs/>
          <w:i/>
          <w:iCs/>
          <w:sz w:val="24"/>
          <w:szCs w:val="24"/>
          <w:lang w:val="en-GB"/>
        </w:rPr>
        <w:t>Paediatric population</w:t>
      </w:r>
    </w:p>
    <w:p w14:paraId="70A00FB2" w14:textId="77777777" w:rsidR="00417396" w:rsidRPr="00417396" w:rsidRDefault="00417396" w:rsidP="007F75DB">
      <w:pPr>
        <w:ind w:left="851"/>
        <w:rPr>
          <w:sz w:val="24"/>
          <w:szCs w:val="24"/>
          <w:lang w:val="en-GB"/>
        </w:rPr>
      </w:pPr>
      <w:r w:rsidRPr="00417396">
        <w:rPr>
          <w:sz w:val="24"/>
          <w:szCs w:val="24"/>
          <w:lang w:val="en-GB"/>
        </w:rPr>
        <w:t>The safety and efficacy of this medicinal product has not been established in the paediatric population. No data is available.</w:t>
      </w:r>
    </w:p>
    <w:p w14:paraId="47871574" w14:textId="77777777" w:rsidR="00417396" w:rsidRPr="00417396" w:rsidRDefault="00417396" w:rsidP="007F75DB">
      <w:pPr>
        <w:ind w:left="851"/>
        <w:rPr>
          <w:bCs/>
          <w:iCs/>
          <w:sz w:val="24"/>
          <w:szCs w:val="24"/>
          <w:lang w:val="en-GB"/>
        </w:rPr>
      </w:pPr>
    </w:p>
    <w:p w14:paraId="244ECB4C" w14:textId="77777777" w:rsidR="00417396" w:rsidRPr="00417396" w:rsidRDefault="00417396" w:rsidP="007F75DB">
      <w:pPr>
        <w:ind w:left="851"/>
        <w:rPr>
          <w:sz w:val="24"/>
          <w:szCs w:val="24"/>
          <w:u w:val="single"/>
          <w:lang w:val="en-GB"/>
        </w:rPr>
      </w:pPr>
      <w:r w:rsidRPr="00417396">
        <w:rPr>
          <w:sz w:val="24"/>
          <w:szCs w:val="24"/>
          <w:u w:val="single"/>
          <w:lang w:val="en-GB"/>
        </w:rPr>
        <w:t xml:space="preserve">Method of administration </w:t>
      </w:r>
    </w:p>
    <w:p w14:paraId="7DD9F95F" w14:textId="29C50BAF" w:rsidR="00417396" w:rsidRPr="00417396" w:rsidRDefault="00417396" w:rsidP="007F75DB">
      <w:pPr>
        <w:ind w:left="851"/>
        <w:rPr>
          <w:sz w:val="24"/>
          <w:szCs w:val="24"/>
          <w:lang w:val="en-GB"/>
        </w:rPr>
      </w:pPr>
      <w:r w:rsidRPr="00417396">
        <w:rPr>
          <w:sz w:val="24"/>
          <w:szCs w:val="24"/>
          <w:lang w:val="en-GB"/>
        </w:rPr>
        <w:t xml:space="preserve">The reconstituted product is for intravenous use. No special preparation of the patient is required. Ultrasound imaging must be performed during the injection of </w:t>
      </w:r>
      <w:r w:rsidR="00C016A9" w:rsidRPr="00C016A9">
        <w:rPr>
          <w:sz w:val="24"/>
          <w:szCs w:val="24"/>
          <w:lang w:val="en-GB"/>
        </w:rPr>
        <w:t>Sonazoid</w:t>
      </w:r>
      <w:r w:rsidRPr="00417396">
        <w:rPr>
          <w:sz w:val="24"/>
          <w:szCs w:val="24"/>
          <w:lang w:val="en-GB"/>
        </w:rPr>
        <w:t xml:space="preserve"> as the optimal contrast effect is obtained immediately after administration.</w:t>
      </w:r>
      <w:r w:rsidRPr="00417396">
        <w:rPr>
          <w:i/>
          <w:sz w:val="24"/>
          <w:szCs w:val="24"/>
          <w:lang w:val="en-GB"/>
        </w:rPr>
        <w:t xml:space="preserve"> </w:t>
      </w:r>
      <w:r w:rsidRPr="00417396">
        <w:rPr>
          <w:sz w:val="24"/>
          <w:szCs w:val="24"/>
          <w:lang w:val="en-GB"/>
        </w:rPr>
        <w:t xml:space="preserve">The intravenous line must be flushed immediately with </w:t>
      </w:r>
      <w:r w:rsidRPr="00417396">
        <w:rPr>
          <w:sz w:val="24"/>
          <w:szCs w:val="24"/>
          <w:lang w:val="en-US"/>
        </w:rPr>
        <w:t>5-10 mL</w:t>
      </w:r>
      <w:r w:rsidRPr="00417396">
        <w:rPr>
          <w:sz w:val="24"/>
          <w:szCs w:val="24"/>
          <w:lang w:val="en-GB"/>
        </w:rPr>
        <w:t xml:space="preserve"> sodium chloride 0.9% solution for injection to ensure complete administration of the contrast agent.</w:t>
      </w:r>
    </w:p>
    <w:p w14:paraId="2E40BEC1" w14:textId="77777777" w:rsidR="00417396" w:rsidRPr="00417396" w:rsidRDefault="00417396" w:rsidP="007F75DB">
      <w:pPr>
        <w:ind w:left="851"/>
        <w:rPr>
          <w:bCs/>
          <w:sz w:val="24"/>
          <w:szCs w:val="24"/>
          <w:lang w:val="en-GB"/>
        </w:rPr>
      </w:pPr>
    </w:p>
    <w:p w14:paraId="04E2B4BA" w14:textId="77777777" w:rsidR="00417396" w:rsidRPr="00417396" w:rsidRDefault="00417396" w:rsidP="007F75DB">
      <w:pPr>
        <w:ind w:left="851"/>
        <w:rPr>
          <w:sz w:val="24"/>
          <w:szCs w:val="24"/>
          <w:lang w:val="en-GB"/>
        </w:rPr>
      </w:pPr>
      <w:bookmarkStart w:id="3" w:name="_Hlk213670362"/>
      <w:r w:rsidRPr="00417396">
        <w:rPr>
          <w:sz w:val="24"/>
          <w:szCs w:val="24"/>
          <w:lang w:val="en-GB"/>
        </w:rPr>
        <w:t>For instructions on reconstitution of the medicinal product before administration, see section 6.6.</w:t>
      </w:r>
      <w:bookmarkEnd w:id="3"/>
    </w:p>
    <w:p w14:paraId="140C4C72" w14:textId="77777777" w:rsidR="007C5D2A" w:rsidRPr="00C016A9" w:rsidRDefault="007C5D2A" w:rsidP="00A85D26">
      <w:pPr>
        <w:tabs>
          <w:tab w:val="left" w:pos="851"/>
        </w:tabs>
        <w:ind w:left="851"/>
        <w:rPr>
          <w:sz w:val="24"/>
          <w:szCs w:val="24"/>
          <w:lang w:val="en-GB"/>
        </w:rPr>
      </w:pPr>
    </w:p>
    <w:p w14:paraId="36DD66FD" w14:textId="77777777" w:rsidR="007C5D2A" w:rsidRPr="00C016A9" w:rsidRDefault="007C5D2A" w:rsidP="007C5D2A">
      <w:pPr>
        <w:tabs>
          <w:tab w:val="left" w:pos="851"/>
        </w:tabs>
        <w:ind w:left="851" w:hanging="851"/>
        <w:rPr>
          <w:b/>
          <w:sz w:val="24"/>
          <w:szCs w:val="24"/>
          <w:lang w:val="en-GB"/>
        </w:rPr>
      </w:pPr>
      <w:r w:rsidRPr="00C016A9">
        <w:rPr>
          <w:b/>
          <w:sz w:val="24"/>
          <w:szCs w:val="24"/>
          <w:lang w:val="en-GB"/>
        </w:rPr>
        <w:t>4.3</w:t>
      </w:r>
      <w:r w:rsidRPr="00C016A9">
        <w:rPr>
          <w:b/>
          <w:sz w:val="24"/>
          <w:szCs w:val="24"/>
          <w:lang w:val="en-GB"/>
        </w:rPr>
        <w:tab/>
        <w:t>Contraindications</w:t>
      </w:r>
    </w:p>
    <w:p w14:paraId="35BA082D" w14:textId="77777777" w:rsidR="00417396" w:rsidRPr="00417396" w:rsidRDefault="00417396" w:rsidP="007F75DB">
      <w:pPr>
        <w:ind w:left="851"/>
        <w:rPr>
          <w:sz w:val="24"/>
          <w:szCs w:val="24"/>
          <w:lang w:val="en-GB"/>
        </w:rPr>
      </w:pPr>
      <w:r w:rsidRPr="00417396">
        <w:rPr>
          <w:sz w:val="24"/>
          <w:szCs w:val="24"/>
          <w:lang w:val="en-GB"/>
        </w:rPr>
        <w:t>Hypersensitivity to the active substance or to any of the excipients listed in section 6.1.</w:t>
      </w:r>
    </w:p>
    <w:p w14:paraId="26F4ACD4" w14:textId="77777777" w:rsidR="007C5D2A" w:rsidRPr="00C016A9" w:rsidRDefault="007C5D2A" w:rsidP="003E0341">
      <w:pPr>
        <w:tabs>
          <w:tab w:val="left" w:pos="851"/>
        </w:tabs>
        <w:ind w:left="851"/>
        <w:rPr>
          <w:sz w:val="24"/>
          <w:szCs w:val="24"/>
          <w:lang w:val="en-GB"/>
        </w:rPr>
      </w:pPr>
    </w:p>
    <w:p w14:paraId="139719BC" w14:textId="77777777" w:rsidR="007C5D2A" w:rsidRPr="00C016A9" w:rsidRDefault="007C5D2A" w:rsidP="007C5D2A">
      <w:pPr>
        <w:tabs>
          <w:tab w:val="left" w:pos="851"/>
        </w:tabs>
        <w:rPr>
          <w:b/>
          <w:sz w:val="24"/>
          <w:szCs w:val="24"/>
          <w:lang w:val="en-GB"/>
        </w:rPr>
      </w:pPr>
      <w:r w:rsidRPr="00C016A9">
        <w:rPr>
          <w:b/>
          <w:sz w:val="24"/>
          <w:szCs w:val="24"/>
          <w:lang w:val="en-GB"/>
        </w:rPr>
        <w:t>4.4</w:t>
      </w:r>
      <w:r w:rsidRPr="00C016A9">
        <w:rPr>
          <w:b/>
          <w:sz w:val="24"/>
          <w:szCs w:val="24"/>
          <w:lang w:val="en-GB"/>
        </w:rPr>
        <w:tab/>
        <w:t>Special warnings and precautions for use</w:t>
      </w:r>
    </w:p>
    <w:p w14:paraId="04E57678" w14:textId="045A9B9E" w:rsidR="00417396" w:rsidRPr="00417396" w:rsidRDefault="00417396" w:rsidP="007F75DB">
      <w:pPr>
        <w:ind w:left="851"/>
        <w:rPr>
          <w:sz w:val="24"/>
          <w:szCs w:val="24"/>
          <w:lang w:val="en-GB"/>
        </w:rPr>
      </w:pPr>
      <w:r w:rsidRPr="00417396">
        <w:rPr>
          <w:sz w:val="24"/>
          <w:szCs w:val="24"/>
          <w:lang w:val="en-GB"/>
        </w:rPr>
        <w:t xml:space="preserve">The possibility of hypersensitivity, including serious, life-threatening anaphylactoid reaction / anaphylactoid shock should always be considered. Advanced life support facilities should be readily available. It is recommended that all patients remain under close medical supervision during and for at least 30 minutes after administration of </w:t>
      </w:r>
      <w:r w:rsidR="00C016A9" w:rsidRPr="00C016A9">
        <w:rPr>
          <w:i/>
          <w:iCs/>
          <w:sz w:val="24"/>
          <w:szCs w:val="24"/>
          <w:lang w:val="en-GB"/>
        </w:rPr>
        <w:t>Sonazoid</w:t>
      </w:r>
      <w:r w:rsidRPr="00417396">
        <w:rPr>
          <w:sz w:val="24"/>
          <w:szCs w:val="24"/>
          <w:lang w:val="en-GB"/>
        </w:rPr>
        <w:t xml:space="preserve"> to monitor for the risk of serious hypersensitivity reactions.</w:t>
      </w:r>
    </w:p>
    <w:p w14:paraId="71FE953C" w14:textId="77777777" w:rsidR="00417396" w:rsidRPr="00417396" w:rsidRDefault="00417396" w:rsidP="007F75DB">
      <w:pPr>
        <w:ind w:left="851"/>
        <w:rPr>
          <w:sz w:val="24"/>
          <w:szCs w:val="24"/>
          <w:lang w:val="en-GB"/>
        </w:rPr>
      </w:pPr>
    </w:p>
    <w:p w14:paraId="4EB00F1D" w14:textId="474BC2DA" w:rsidR="00417396" w:rsidRPr="00417396" w:rsidRDefault="00C016A9" w:rsidP="007F75DB">
      <w:pPr>
        <w:ind w:left="851"/>
        <w:rPr>
          <w:sz w:val="24"/>
          <w:szCs w:val="24"/>
          <w:lang w:val="en-GB"/>
        </w:rPr>
      </w:pPr>
      <w:bookmarkStart w:id="4" w:name="_Hlk214959792"/>
      <w:r w:rsidRPr="00C016A9">
        <w:rPr>
          <w:sz w:val="24"/>
          <w:szCs w:val="24"/>
          <w:lang w:val="en-GB"/>
        </w:rPr>
        <w:t>Sonazoid</w:t>
      </w:r>
      <w:r w:rsidR="00417396" w:rsidRPr="00417396">
        <w:rPr>
          <w:sz w:val="24"/>
          <w:szCs w:val="24"/>
          <w:lang w:val="en-GB"/>
        </w:rPr>
        <w:t xml:space="preserve"> contains 0.2 mg of a chicken egg-derived surfactant (hydrogenated egg phosphatidylserine sodium; H-EPSNa) per dose. In patients with a history of allergy to eggs or egg products, use </w:t>
      </w:r>
      <w:r w:rsidRPr="00C016A9">
        <w:rPr>
          <w:sz w:val="24"/>
          <w:szCs w:val="24"/>
          <w:lang w:val="en-GB"/>
        </w:rPr>
        <w:t>Sonazoid</w:t>
      </w:r>
      <w:r w:rsidR="00417396" w:rsidRPr="00417396">
        <w:rPr>
          <w:sz w:val="24"/>
          <w:szCs w:val="24"/>
          <w:lang w:val="en-GB"/>
        </w:rPr>
        <w:t xml:space="preserve"> only if the benefit clearly outweighs the potential risk.</w:t>
      </w:r>
    </w:p>
    <w:bookmarkEnd w:id="4"/>
    <w:p w14:paraId="5340B02A" w14:textId="77777777" w:rsidR="00417396" w:rsidRPr="00417396" w:rsidRDefault="00417396" w:rsidP="007F75DB">
      <w:pPr>
        <w:ind w:left="851"/>
        <w:rPr>
          <w:sz w:val="24"/>
          <w:szCs w:val="24"/>
          <w:lang w:val="en-GB"/>
        </w:rPr>
      </w:pPr>
    </w:p>
    <w:p w14:paraId="73B312EC" w14:textId="63278CA5" w:rsidR="00417396" w:rsidRPr="00417396" w:rsidRDefault="00417396" w:rsidP="007F75DB">
      <w:pPr>
        <w:ind w:left="851"/>
        <w:rPr>
          <w:sz w:val="24"/>
          <w:szCs w:val="24"/>
          <w:lang w:val="en-GB"/>
        </w:rPr>
      </w:pPr>
      <w:r w:rsidRPr="00417396">
        <w:rPr>
          <w:sz w:val="24"/>
          <w:szCs w:val="24"/>
          <w:lang w:val="en-GB"/>
        </w:rPr>
        <w:t xml:space="preserve">Care should be taken in patients with right to left arteriovenous cardiac or pulmonary shunt, as </w:t>
      </w:r>
      <w:r w:rsidR="00C016A9" w:rsidRPr="00C016A9">
        <w:rPr>
          <w:sz w:val="24"/>
          <w:szCs w:val="24"/>
          <w:lang w:val="en-GB"/>
        </w:rPr>
        <w:t>Sonazoid</w:t>
      </w:r>
      <w:r w:rsidRPr="00417396">
        <w:rPr>
          <w:sz w:val="24"/>
          <w:szCs w:val="24"/>
          <w:lang w:val="en-GB"/>
        </w:rPr>
        <w:t xml:space="preserve"> enters the circulation directly without passing through the lungs.  </w:t>
      </w:r>
    </w:p>
    <w:p w14:paraId="37E9D581" w14:textId="114D60CF" w:rsidR="00417396" w:rsidRPr="00417396" w:rsidRDefault="00417396" w:rsidP="007F75DB">
      <w:pPr>
        <w:ind w:left="851"/>
        <w:rPr>
          <w:sz w:val="24"/>
          <w:szCs w:val="24"/>
          <w:lang w:val="en-GB"/>
        </w:rPr>
      </w:pPr>
      <w:r w:rsidRPr="00417396">
        <w:rPr>
          <w:sz w:val="24"/>
          <w:szCs w:val="24"/>
          <w:lang w:val="en-GB"/>
        </w:rPr>
        <w:t xml:space="preserve">Ultrasound contrast media should be administered with care in patients with unstable heart conditions or serious coronary arterial disease. </w:t>
      </w:r>
      <w:r w:rsidR="00C016A9" w:rsidRPr="00C016A9">
        <w:rPr>
          <w:sz w:val="24"/>
          <w:szCs w:val="24"/>
          <w:lang w:val="en-GB"/>
        </w:rPr>
        <w:t>Sonazoid</w:t>
      </w:r>
      <w:r w:rsidRPr="00417396">
        <w:rPr>
          <w:sz w:val="24"/>
          <w:szCs w:val="24"/>
          <w:lang w:val="en-GB"/>
        </w:rPr>
        <w:t xml:space="preserve"> should be administered with care </w:t>
      </w:r>
      <w:r w:rsidRPr="00417396">
        <w:rPr>
          <w:sz w:val="24"/>
          <w:szCs w:val="24"/>
          <w:lang w:val="en-GB"/>
        </w:rPr>
        <w:lastRenderedPageBreak/>
        <w:t>in patients with serious pulmonary disease as this medicinal product is primarily excreted by the lungs.</w:t>
      </w:r>
    </w:p>
    <w:p w14:paraId="20B093C0" w14:textId="77777777" w:rsidR="00417396" w:rsidRPr="00417396" w:rsidRDefault="00417396" w:rsidP="007F75DB">
      <w:pPr>
        <w:ind w:left="851"/>
        <w:rPr>
          <w:sz w:val="24"/>
          <w:szCs w:val="24"/>
          <w:lang w:val="en-US"/>
        </w:rPr>
      </w:pPr>
    </w:p>
    <w:p w14:paraId="3120F715" w14:textId="4B5B0924" w:rsidR="00417396" w:rsidRPr="00417396" w:rsidRDefault="00417396" w:rsidP="007F75DB">
      <w:pPr>
        <w:ind w:left="851"/>
        <w:rPr>
          <w:sz w:val="24"/>
          <w:szCs w:val="24"/>
          <w:lang w:val="en-GB"/>
        </w:rPr>
      </w:pPr>
      <w:r w:rsidRPr="00417396">
        <w:rPr>
          <w:sz w:val="24"/>
          <w:szCs w:val="24"/>
          <w:lang w:val="en-GB"/>
        </w:rPr>
        <w:t xml:space="preserve">Ultrasonography with </w:t>
      </w:r>
      <w:r w:rsidR="00C016A9" w:rsidRPr="00C016A9">
        <w:rPr>
          <w:sz w:val="24"/>
          <w:szCs w:val="24"/>
          <w:lang w:val="en-GB"/>
        </w:rPr>
        <w:t>Sonazoid</w:t>
      </w:r>
      <w:r w:rsidRPr="00417396">
        <w:rPr>
          <w:sz w:val="24"/>
          <w:szCs w:val="24"/>
          <w:lang w:val="en-GB"/>
        </w:rPr>
        <w:t xml:space="preserve"> may be negatively affected by excessive intraabdominal gas following laparoscopy, a barium swallow exam using a foaming agent or other gastrointestinal examinations.</w:t>
      </w:r>
    </w:p>
    <w:p w14:paraId="58B39B4C" w14:textId="77777777" w:rsidR="00417396" w:rsidRPr="00417396" w:rsidRDefault="00417396" w:rsidP="007F75DB">
      <w:pPr>
        <w:ind w:left="851"/>
        <w:rPr>
          <w:sz w:val="24"/>
          <w:szCs w:val="24"/>
          <w:lang w:val="en-GB"/>
        </w:rPr>
      </w:pPr>
    </w:p>
    <w:p w14:paraId="7D599510" w14:textId="77777777" w:rsidR="00417396" w:rsidRPr="00417396" w:rsidRDefault="00417396" w:rsidP="007F75DB">
      <w:pPr>
        <w:ind w:left="851"/>
        <w:rPr>
          <w:sz w:val="24"/>
          <w:szCs w:val="24"/>
          <w:u w:val="single"/>
          <w:lang w:val="en-GB"/>
        </w:rPr>
      </w:pPr>
      <w:r w:rsidRPr="00417396">
        <w:rPr>
          <w:sz w:val="24"/>
          <w:szCs w:val="24"/>
          <w:u w:val="single"/>
          <w:lang w:val="en-GB"/>
        </w:rPr>
        <w:t>Potential image interpretation errors</w:t>
      </w:r>
    </w:p>
    <w:p w14:paraId="70B87A93" w14:textId="3FC441C8" w:rsidR="00417396" w:rsidRPr="00417396" w:rsidRDefault="00417396" w:rsidP="007F75DB">
      <w:pPr>
        <w:ind w:left="851"/>
        <w:rPr>
          <w:sz w:val="24"/>
          <w:szCs w:val="24"/>
          <w:lang w:val="en-US"/>
        </w:rPr>
      </w:pPr>
      <w:r w:rsidRPr="00417396">
        <w:rPr>
          <w:sz w:val="24"/>
          <w:szCs w:val="24"/>
          <w:lang w:val="en-GB"/>
        </w:rPr>
        <w:t xml:space="preserve">As for any imaging modality, caution must be taken for atypical findings and image interpretation should be made in conjunction with the patient’s clinical presentation and all available diagnostic information. </w:t>
      </w:r>
      <w:r w:rsidRPr="00417396">
        <w:rPr>
          <w:sz w:val="24"/>
          <w:szCs w:val="24"/>
          <w:lang w:val="en-GB"/>
        </w:rPr>
        <w:br/>
      </w:r>
      <w:r w:rsidR="00C016A9" w:rsidRPr="00C016A9">
        <w:rPr>
          <w:sz w:val="24"/>
          <w:szCs w:val="24"/>
          <w:lang w:val="en-GB"/>
        </w:rPr>
        <w:t>Sonazoid</w:t>
      </w:r>
      <w:r w:rsidRPr="00417396">
        <w:rPr>
          <w:sz w:val="24"/>
          <w:szCs w:val="24"/>
          <w:lang w:val="en-GB"/>
        </w:rPr>
        <w:t xml:space="preserve"> Kupffer phase imaging reflects presence of Kupffer cells, which will appear as post-vascular phase enhancement. Benign lesions (e.g. high-flow hemangiomas nodules) may display an atypical hypo-enhancement, while malignant lesions (e.g. early or well-differentiated hepatocellular carcinoma) may display atypical, sustained enhancement. Kupffer phase interpretation should always be evaluated together with the vascular phases and unenhanced ultrasound imaging, to avoid misinterpretation as false positive or false negative respectively. </w:t>
      </w:r>
      <w:r w:rsidRPr="00417396">
        <w:rPr>
          <w:sz w:val="24"/>
          <w:szCs w:val="24"/>
          <w:lang w:val="en-GB"/>
        </w:rPr>
        <w:br/>
        <w:t>Ultrasound findings should be interpreted with other diagnostic modalities or follow</w:t>
      </w:r>
      <w:r w:rsidRPr="00417396">
        <w:rPr>
          <w:sz w:val="24"/>
          <w:szCs w:val="24"/>
          <w:lang w:val="en-GB"/>
        </w:rPr>
        <w:noBreakHyphen/>
        <w:t xml:space="preserve">up imaging, where clinically appropriate. </w:t>
      </w:r>
    </w:p>
    <w:p w14:paraId="60BAB91C" w14:textId="77777777" w:rsidR="00417396" w:rsidRPr="00417396" w:rsidRDefault="00417396" w:rsidP="007F75DB">
      <w:pPr>
        <w:ind w:left="851"/>
        <w:rPr>
          <w:sz w:val="24"/>
          <w:szCs w:val="24"/>
          <w:u w:val="single"/>
          <w:lang w:val="en-GB"/>
        </w:rPr>
      </w:pPr>
    </w:p>
    <w:p w14:paraId="765C46DA" w14:textId="77777777" w:rsidR="00417396" w:rsidRPr="00417396" w:rsidRDefault="00417396" w:rsidP="007F75DB">
      <w:pPr>
        <w:ind w:left="851"/>
        <w:rPr>
          <w:sz w:val="24"/>
          <w:szCs w:val="24"/>
          <w:u w:val="single"/>
          <w:lang w:val="en-GB"/>
        </w:rPr>
      </w:pPr>
      <w:r w:rsidRPr="00417396">
        <w:rPr>
          <w:sz w:val="24"/>
          <w:szCs w:val="24"/>
          <w:u w:val="single"/>
          <w:lang w:val="en-GB"/>
        </w:rPr>
        <w:t xml:space="preserve">Excipients </w:t>
      </w:r>
    </w:p>
    <w:p w14:paraId="4D1717AC" w14:textId="77777777" w:rsidR="00417396" w:rsidRPr="00417396" w:rsidRDefault="00417396" w:rsidP="007F75DB">
      <w:pPr>
        <w:ind w:left="851"/>
        <w:rPr>
          <w:sz w:val="24"/>
          <w:szCs w:val="24"/>
          <w:lang w:val="en-GB"/>
        </w:rPr>
      </w:pPr>
      <w:bookmarkStart w:id="5" w:name="_Hlk213749251"/>
      <w:r w:rsidRPr="00417396">
        <w:rPr>
          <w:sz w:val="24"/>
          <w:szCs w:val="24"/>
          <w:lang w:val="en-GB"/>
        </w:rPr>
        <w:t>This medicinal product contains less than 1 mmol sodium (23 mg) per dose, i.e. essentially ‘sodium-free’.</w:t>
      </w:r>
    </w:p>
    <w:bookmarkEnd w:id="5"/>
    <w:p w14:paraId="20911D77" w14:textId="77777777" w:rsidR="007C5D2A" w:rsidRPr="00C016A9" w:rsidRDefault="007C5D2A" w:rsidP="003E0341">
      <w:pPr>
        <w:tabs>
          <w:tab w:val="left" w:pos="851"/>
        </w:tabs>
        <w:ind w:left="851"/>
        <w:rPr>
          <w:sz w:val="24"/>
          <w:szCs w:val="24"/>
          <w:lang w:val="en-GB"/>
        </w:rPr>
      </w:pPr>
    </w:p>
    <w:p w14:paraId="7A2426D5" w14:textId="77777777" w:rsidR="007C5D2A" w:rsidRPr="00C016A9" w:rsidRDefault="007C5D2A" w:rsidP="007C5D2A">
      <w:pPr>
        <w:ind w:left="851" w:hanging="851"/>
        <w:rPr>
          <w:b/>
          <w:sz w:val="24"/>
          <w:szCs w:val="24"/>
          <w:lang w:val="en-GB"/>
        </w:rPr>
      </w:pPr>
      <w:r w:rsidRPr="00C016A9">
        <w:rPr>
          <w:b/>
          <w:sz w:val="24"/>
          <w:szCs w:val="24"/>
          <w:lang w:val="en-GB"/>
        </w:rPr>
        <w:t>4.5</w:t>
      </w:r>
      <w:r w:rsidRPr="00C016A9">
        <w:rPr>
          <w:b/>
          <w:sz w:val="24"/>
          <w:szCs w:val="24"/>
          <w:lang w:val="en-GB"/>
        </w:rPr>
        <w:tab/>
        <w:t>Interaction with other medicinal products and other forms of interaction</w:t>
      </w:r>
    </w:p>
    <w:p w14:paraId="4E709B73" w14:textId="4813B6A3" w:rsidR="00417396" w:rsidRPr="00417396" w:rsidRDefault="00417396" w:rsidP="007F75DB">
      <w:pPr>
        <w:ind w:left="851"/>
        <w:rPr>
          <w:sz w:val="24"/>
          <w:szCs w:val="24"/>
          <w:lang w:val="en-GB"/>
        </w:rPr>
      </w:pPr>
      <w:r w:rsidRPr="00417396">
        <w:rPr>
          <w:sz w:val="24"/>
          <w:szCs w:val="24"/>
          <w:lang w:val="en-GB"/>
        </w:rPr>
        <w:t xml:space="preserve">Drug interaction studies have not been performed in humans. A drug interaction study performed in vitro did not show any effects of </w:t>
      </w:r>
      <w:r w:rsidR="00C016A9" w:rsidRPr="00C016A9">
        <w:rPr>
          <w:sz w:val="24"/>
          <w:szCs w:val="24"/>
          <w:lang w:val="en-GB"/>
        </w:rPr>
        <w:t>Sonazoid</w:t>
      </w:r>
      <w:r w:rsidRPr="00417396">
        <w:rPr>
          <w:sz w:val="24"/>
          <w:szCs w:val="24"/>
          <w:lang w:val="en-GB"/>
        </w:rPr>
        <w:t xml:space="preserve"> on the most common anti-thrombotic medicinal products, when administered at concentrations corresponding to the recommended clinical dose.  </w:t>
      </w:r>
    </w:p>
    <w:p w14:paraId="15D4BA28" w14:textId="77777777" w:rsidR="007C5D2A" w:rsidRPr="00C016A9" w:rsidRDefault="007C5D2A" w:rsidP="007F75DB">
      <w:pPr>
        <w:ind w:left="851"/>
        <w:rPr>
          <w:sz w:val="24"/>
          <w:szCs w:val="24"/>
          <w:lang w:val="en-GB"/>
        </w:rPr>
      </w:pPr>
    </w:p>
    <w:p w14:paraId="1CF65551" w14:textId="77777777" w:rsidR="007C5D2A" w:rsidRPr="00C016A9" w:rsidRDefault="007C5D2A" w:rsidP="007C5D2A">
      <w:pPr>
        <w:tabs>
          <w:tab w:val="left" w:pos="851"/>
        </w:tabs>
        <w:ind w:left="851" w:hanging="851"/>
        <w:rPr>
          <w:b/>
          <w:sz w:val="24"/>
          <w:szCs w:val="24"/>
          <w:lang w:val="en-GB"/>
        </w:rPr>
      </w:pPr>
      <w:r w:rsidRPr="00C016A9">
        <w:rPr>
          <w:b/>
          <w:sz w:val="24"/>
          <w:szCs w:val="24"/>
          <w:lang w:val="en-GB"/>
        </w:rPr>
        <w:t>4.6</w:t>
      </w:r>
      <w:r w:rsidRPr="00C016A9">
        <w:rPr>
          <w:b/>
          <w:sz w:val="24"/>
          <w:szCs w:val="24"/>
          <w:lang w:val="en-GB"/>
        </w:rPr>
        <w:tab/>
      </w:r>
      <w:r w:rsidR="004860D3" w:rsidRPr="00C016A9">
        <w:rPr>
          <w:b/>
          <w:sz w:val="24"/>
          <w:szCs w:val="24"/>
          <w:lang w:val="en-GB"/>
        </w:rPr>
        <w:t>Fertility, p</w:t>
      </w:r>
      <w:r w:rsidRPr="00C016A9">
        <w:rPr>
          <w:b/>
          <w:sz w:val="24"/>
          <w:szCs w:val="24"/>
          <w:lang w:val="en-GB"/>
        </w:rPr>
        <w:t>regnancy and lactation</w:t>
      </w:r>
    </w:p>
    <w:p w14:paraId="1D2C1706" w14:textId="77777777" w:rsidR="00417396" w:rsidRPr="00417396" w:rsidRDefault="00417396" w:rsidP="00417396">
      <w:pPr>
        <w:tabs>
          <w:tab w:val="left" w:pos="851"/>
        </w:tabs>
        <w:ind w:left="851"/>
        <w:rPr>
          <w:sz w:val="24"/>
          <w:szCs w:val="24"/>
          <w:lang w:val="en-GB"/>
        </w:rPr>
      </w:pPr>
    </w:p>
    <w:p w14:paraId="3F7BFF12" w14:textId="77777777" w:rsidR="00417396" w:rsidRPr="00417396" w:rsidRDefault="00417396" w:rsidP="007F75DB">
      <w:pPr>
        <w:ind w:left="851"/>
        <w:rPr>
          <w:sz w:val="24"/>
          <w:szCs w:val="24"/>
          <w:u w:val="single"/>
          <w:lang w:val="en-GB"/>
        </w:rPr>
      </w:pPr>
      <w:r w:rsidRPr="00417396">
        <w:rPr>
          <w:sz w:val="24"/>
          <w:szCs w:val="24"/>
          <w:u w:val="single"/>
          <w:lang w:val="en-GB"/>
        </w:rPr>
        <w:t>Pregnancy</w:t>
      </w:r>
    </w:p>
    <w:p w14:paraId="12F530BB" w14:textId="3D8694C4" w:rsidR="00417396" w:rsidRPr="00417396" w:rsidRDefault="00417396" w:rsidP="007F75DB">
      <w:pPr>
        <w:ind w:left="851"/>
        <w:rPr>
          <w:sz w:val="24"/>
          <w:szCs w:val="24"/>
          <w:lang w:val="en-GB"/>
        </w:rPr>
      </w:pPr>
      <w:r w:rsidRPr="00417396">
        <w:rPr>
          <w:sz w:val="24"/>
          <w:szCs w:val="24"/>
          <w:lang w:val="en-GB"/>
        </w:rPr>
        <w:t xml:space="preserve">The safety of </w:t>
      </w:r>
      <w:r w:rsidR="00C016A9" w:rsidRPr="00C016A9">
        <w:rPr>
          <w:sz w:val="24"/>
          <w:szCs w:val="24"/>
          <w:lang w:val="en-GB"/>
        </w:rPr>
        <w:t>Sonazoid</w:t>
      </w:r>
      <w:r w:rsidRPr="00417396">
        <w:rPr>
          <w:sz w:val="24"/>
          <w:szCs w:val="24"/>
          <w:lang w:val="en-GB"/>
        </w:rPr>
        <w:t xml:space="preserve"> for use during human pregnancy has not been established. Animal studies do not indicate reproductive toxicity (see section 5.3). </w:t>
      </w:r>
      <w:r w:rsidR="00C016A9" w:rsidRPr="00C016A9">
        <w:rPr>
          <w:sz w:val="24"/>
          <w:szCs w:val="24"/>
          <w:lang w:val="en-GB"/>
        </w:rPr>
        <w:t>Sonazoid</w:t>
      </w:r>
      <w:r w:rsidRPr="00417396">
        <w:rPr>
          <w:sz w:val="24"/>
          <w:szCs w:val="24"/>
          <w:lang w:val="en-GB"/>
        </w:rPr>
        <w:t xml:space="preserve"> should not be used during pregnancy unless the benefit outweighs the risk.  </w:t>
      </w:r>
    </w:p>
    <w:p w14:paraId="635B2B95" w14:textId="77777777" w:rsidR="00417396" w:rsidRPr="00417396" w:rsidRDefault="00417396" w:rsidP="007F75DB">
      <w:pPr>
        <w:ind w:left="851"/>
        <w:rPr>
          <w:sz w:val="24"/>
          <w:szCs w:val="24"/>
          <w:lang w:val="en-GB"/>
        </w:rPr>
      </w:pPr>
    </w:p>
    <w:p w14:paraId="3BA3CF11" w14:textId="77777777" w:rsidR="00417396" w:rsidRPr="00417396" w:rsidRDefault="00417396" w:rsidP="007F75DB">
      <w:pPr>
        <w:ind w:left="851"/>
        <w:rPr>
          <w:sz w:val="24"/>
          <w:szCs w:val="24"/>
          <w:u w:val="single"/>
          <w:lang w:val="en-GB"/>
        </w:rPr>
      </w:pPr>
      <w:r w:rsidRPr="00417396">
        <w:rPr>
          <w:sz w:val="24"/>
          <w:szCs w:val="24"/>
          <w:u w:val="single"/>
          <w:lang w:val="en-GB"/>
        </w:rPr>
        <w:t>Breastfeeding</w:t>
      </w:r>
    </w:p>
    <w:p w14:paraId="164B9426" w14:textId="7B4C30CB" w:rsidR="00417396" w:rsidRPr="00417396" w:rsidRDefault="00417396" w:rsidP="007F75DB">
      <w:pPr>
        <w:ind w:left="851"/>
        <w:rPr>
          <w:sz w:val="24"/>
          <w:szCs w:val="24"/>
          <w:lang w:val="en-GB"/>
        </w:rPr>
      </w:pPr>
      <w:r w:rsidRPr="00417396">
        <w:rPr>
          <w:sz w:val="24"/>
          <w:szCs w:val="24"/>
          <w:lang w:val="en-GB"/>
        </w:rPr>
        <w:t xml:space="preserve">It is unknown whether </w:t>
      </w:r>
      <w:r w:rsidR="00C016A9" w:rsidRPr="00C016A9">
        <w:rPr>
          <w:sz w:val="24"/>
          <w:szCs w:val="24"/>
          <w:lang w:val="en-GB"/>
        </w:rPr>
        <w:t>Sonazoid</w:t>
      </w:r>
      <w:r w:rsidRPr="00417396">
        <w:rPr>
          <w:sz w:val="24"/>
          <w:szCs w:val="24"/>
          <w:lang w:val="en-GB"/>
        </w:rPr>
        <w:t xml:space="preserve"> is excreted in human milk, or if the breast-fed child may be affected.  Caution should be exercised when </w:t>
      </w:r>
      <w:r w:rsidR="00C016A9" w:rsidRPr="00C016A9">
        <w:rPr>
          <w:sz w:val="24"/>
          <w:szCs w:val="24"/>
          <w:lang w:val="en-GB"/>
        </w:rPr>
        <w:t>Sonazoid</w:t>
      </w:r>
      <w:r w:rsidRPr="00417396">
        <w:rPr>
          <w:sz w:val="24"/>
          <w:szCs w:val="24"/>
          <w:lang w:val="en-GB"/>
        </w:rPr>
        <w:t xml:space="preserve"> is administered to breast-feeding women.</w:t>
      </w:r>
    </w:p>
    <w:p w14:paraId="2C6CF930" w14:textId="77777777" w:rsidR="007C5D2A" w:rsidRPr="00C016A9" w:rsidRDefault="007C5D2A" w:rsidP="007F75DB">
      <w:pPr>
        <w:ind w:left="851"/>
        <w:rPr>
          <w:sz w:val="24"/>
          <w:szCs w:val="24"/>
          <w:lang w:val="en-GB"/>
        </w:rPr>
      </w:pPr>
    </w:p>
    <w:p w14:paraId="6BA07E7A" w14:textId="77777777" w:rsidR="007C5D2A" w:rsidRPr="00C016A9" w:rsidRDefault="007C5D2A" w:rsidP="007C5D2A">
      <w:pPr>
        <w:tabs>
          <w:tab w:val="left" w:pos="851"/>
        </w:tabs>
        <w:ind w:left="851" w:hanging="851"/>
        <w:rPr>
          <w:b/>
          <w:sz w:val="24"/>
          <w:szCs w:val="24"/>
          <w:lang w:val="en-GB"/>
        </w:rPr>
      </w:pPr>
      <w:r w:rsidRPr="00C016A9">
        <w:rPr>
          <w:b/>
          <w:sz w:val="24"/>
          <w:szCs w:val="24"/>
          <w:lang w:val="en-GB"/>
        </w:rPr>
        <w:t>4.7</w:t>
      </w:r>
      <w:r w:rsidRPr="00C016A9">
        <w:rPr>
          <w:b/>
          <w:sz w:val="24"/>
          <w:szCs w:val="24"/>
          <w:lang w:val="en-GB"/>
        </w:rPr>
        <w:tab/>
        <w:t>Effects on ability to drive and use machines</w:t>
      </w:r>
    </w:p>
    <w:p w14:paraId="6EDE88C3" w14:textId="77777777" w:rsidR="00C016A9" w:rsidRDefault="00C016A9" w:rsidP="007F75DB">
      <w:pPr>
        <w:ind w:left="851"/>
        <w:rPr>
          <w:sz w:val="24"/>
          <w:szCs w:val="24"/>
          <w:lang w:val="en-GB"/>
        </w:rPr>
      </w:pPr>
      <w:r>
        <w:rPr>
          <w:sz w:val="24"/>
          <w:szCs w:val="24"/>
          <w:lang w:val="en-GB"/>
        </w:rPr>
        <w:t>No traffic warning.</w:t>
      </w:r>
    </w:p>
    <w:p w14:paraId="7F8EFC70" w14:textId="08097BC9" w:rsidR="00417396" w:rsidRPr="00417396" w:rsidRDefault="00417396" w:rsidP="007F75DB">
      <w:pPr>
        <w:ind w:left="851"/>
        <w:rPr>
          <w:sz w:val="24"/>
          <w:szCs w:val="24"/>
          <w:lang w:val="en-GB"/>
        </w:rPr>
      </w:pPr>
      <w:r w:rsidRPr="00417396">
        <w:rPr>
          <w:sz w:val="24"/>
          <w:szCs w:val="24"/>
          <w:lang w:val="en-GB"/>
        </w:rPr>
        <w:t>Not relevant.</w:t>
      </w:r>
    </w:p>
    <w:p w14:paraId="16ECC266" w14:textId="77777777" w:rsidR="007C5D2A" w:rsidRPr="00C016A9" w:rsidRDefault="007C5D2A" w:rsidP="003E0341">
      <w:pPr>
        <w:tabs>
          <w:tab w:val="left" w:pos="851"/>
        </w:tabs>
        <w:ind w:left="851"/>
        <w:rPr>
          <w:sz w:val="24"/>
          <w:szCs w:val="24"/>
          <w:lang w:val="en-GB"/>
        </w:rPr>
      </w:pPr>
    </w:p>
    <w:p w14:paraId="13EA6FDD" w14:textId="77777777" w:rsidR="007C5D2A" w:rsidRPr="00C016A9" w:rsidRDefault="007C5D2A" w:rsidP="007C5D2A">
      <w:pPr>
        <w:tabs>
          <w:tab w:val="left" w:pos="851"/>
        </w:tabs>
        <w:ind w:left="851" w:hanging="851"/>
        <w:rPr>
          <w:b/>
          <w:sz w:val="24"/>
          <w:szCs w:val="24"/>
          <w:lang w:val="en-GB"/>
        </w:rPr>
      </w:pPr>
      <w:r w:rsidRPr="00C016A9">
        <w:rPr>
          <w:b/>
          <w:sz w:val="24"/>
          <w:szCs w:val="24"/>
          <w:lang w:val="en-GB"/>
        </w:rPr>
        <w:t>4.8</w:t>
      </w:r>
      <w:r w:rsidRPr="00C016A9">
        <w:rPr>
          <w:b/>
          <w:sz w:val="24"/>
          <w:szCs w:val="24"/>
          <w:lang w:val="en-GB"/>
        </w:rPr>
        <w:tab/>
        <w:t>Undesirable effects</w:t>
      </w:r>
    </w:p>
    <w:p w14:paraId="0CAB81B3" w14:textId="67DA71B7" w:rsidR="00417396" w:rsidRPr="00417396" w:rsidRDefault="00417396" w:rsidP="007F75DB">
      <w:pPr>
        <w:ind w:left="851"/>
        <w:rPr>
          <w:sz w:val="24"/>
          <w:szCs w:val="24"/>
          <w:lang w:val="en-GB"/>
        </w:rPr>
      </w:pPr>
      <w:r w:rsidRPr="00417396">
        <w:rPr>
          <w:sz w:val="24"/>
          <w:szCs w:val="24"/>
          <w:lang w:val="en-GB"/>
        </w:rPr>
        <w:t xml:space="preserve">Adverse reactions to </w:t>
      </w:r>
      <w:r w:rsidR="00C016A9" w:rsidRPr="00C016A9">
        <w:rPr>
          <w:sz w:val="24"/>
          <w:szCs w:val="24"/>
          <w:lang w:val="en-GB"/>
        </w:rPr>
        <w:t>Sonazoid</w:t>
      </w:r>
      <w:r w:rsidRPr="00417396">
        <w:rPr>
          <w:sz w:val="24"/>
          <w:szCs w:val="24"/>
          <w:lang w:val="en-GB"/>
        </w:rPr>
        <w:t xml:space="preserve"> are usually non-serious. Reported adverse reactions following the use of </w:t>
      </w:r>
      <w:r w:rsidR="00C016A9" w:rsidRPr="00C016A9">
        <w:rPr>
          <w:sz w:val="24"/>
          <w:szCs w:val="24"/>
          <w:lang w:val="en-GB"/>
        </w:rPr>
        <w:t>Sonazoid</w:t>
      </w:r>
      <w:r w:rsidRPr="00417396">
        <w:rPr>
          <w:sz w:val="24"/>
          <w:szCs w:val="24"/>
          <w:lang w:val="en-GB"/>
        </w:rPr>
        <w:t xml:space="preserve"> were mild to moderate with subsequent full recovery. The most commonly noted adverse reactions were headache, injection site pain, diarrhoea, nausea, vomiting, abdominal pain, transient altered taste and fever. </w:t>
      </w:r>
    </w:p>
    <w:p w14:paraId="2A9B5C16" w14:textId="77777777" w:rsidR="00417396" w:rsidRPr="00417396" w:rsidRDefault="00417396" w:rsidP="007F75DB">
      <w:pPr>
        <w:ind w:left="851"/>
        <w:rPr>
          <w:sz w:val="24"/>
          <w:szCs w:val="24"/>
          <w:lang w:val="en-GB"/>
        </w:rPr>
      </w:pPr>
      <w:r w:rsidRPr="00417396">
        <w:rPr>
          <w:sz w:val="24"/>
          <w:szCs w:val="24"/>
          <w:lang w:val="en-GB"/>
        </w:rPr>
        <w:t>Cases of hypersensitivity reactions have been reported uncommonly, anaphylactic and anaphylactoid responses have been reported post-marketing.</w:t>
      </w:r>
    </w:p>
    <w:p w14:paraId="25288A57" w14:textId="77777777" w:rsidR="00417396" w:rsidRPr="00417396" w:rsidRDefault="00417396" w:rsidP="007F75DB">
      <w:pPr>
        <w:ind w:left="851"/>
        <w:rPr>
          <w:sz w:val="24"/>
          <w:szCs w:val="24"/>
          <w:lang w:val="en-GB"/>
        </w:rPr>
      </w:pPr>
    </w:p>
    <w:p w14:paraId="1F4FF6FC" w14:textId="77777777" w:rsidR="00417396" w:rsidRPr="00417396" w:rsidRDefault="00417396" w:rsidP="007F75DB">
      <w:pPr>
        <w:ind w:left="851"/>
        <w:rPr>
          <w:sz w:val="24"/>
          <w:szCs w:val="24"/>
          <w:lang w:val="en-GB"/>
        </w:rPr>
      </w:pPr>
      <w:r w:rsidRPr="00417396">
        <w:rPr>
          <w:sz w:val="24"/>
          <w:szCs w:val="24"/>
          <w:lang w:val="en-GB"/>
        </w:rPr>
        <w:t>The frequencies of undesirable effects are defined as follows:</w:t>
      </w:r>
    </w:p>
    <w:p w14:paraId="59C2F10B" w14:textId="77777777" w:rsidR="00417396" w:rsidRPr="00417396" w:rsidRDefault="00417396" w:rsidP="007F75DB">
      <w:pPr>
        <w:ind w:left="851"/>
        <w:rPr>
          <w:sz w:val="24"/>
          <w:szCs w:val="24"/>
          <w:lang w:val="en-GB"/>
        </w:rPr>
      </w:pPr>
      <w:r w:rsidRPr="00417396">
        <w:rPr>
          <w:sz w:val="24"/>
          <w:szCs w:val="24"/>
          <w:lang w:val="en-GB"/>
        </w:rPr>
        <w:t>Very common (≥1/10), common (≥1/100 to &lt;1/10), uncommon (≥1/1,000 to &lt;1/100), rare (≥1/10,000 to &lt;1/1,000), very rare (&lt;1/10,000) and not known (cannot be estimated from the available data).</w:t>
      </w:r>
    </w:p>
    <w:p w14:paraId="26A6287C" w14:textId="77777777" w:rsidR="00417396" w:rsidRPr="00417396" w:rsidRDefault="00417396" w:rsidP="007F75DB">
      <w:pPr>
        <w:ind w:left="851"/>
        <w:rPr>
          <w:sz w:val="24"/>
          <w:szCs w:val="24"/>
          <w:lang w:val="en-GB"/>
        </w:rPr>
      </w:pPr>
    </w:p>
    <w:p w14:paraId="4F6BEFB1" w14:textId="13BA8F32" w:rsidR="00417396" w:rsidRPr="00417396" w:rsidRDefault="00417396" w:rsidP="007F75DB">
      <w:pPr>
        <w:ind w:left="851"/>
        <w:rPr>
          <w:sz w:val="24"/>
          <w:szCs w:val="24"/>
          <w:lang w:val="en-GB"/>
        </w:rPr>
      </w:pPr>
      <w:r w:rsidRPr="00417396">
        <w:rPr>
          <w:sz w:val="24"/>
          <w:szCs w:val="24"/>
          <w:lang w:val="en-GB"/>
        </w:rPr>
        <w:t xml:space="preserve">The listed frequencies are based on the clinical trial database for </w:t>
      </w:r>
      <w:r w:rsidR="00C016A9" w:rsidRPr="00C016A9">
        <w:rPr>
          <w:sz w:val="24"/>
          <w:szCs w:val="24"/>
          <w:lang w:val="en-GB"/>
        </w:rPr>
        <w:t>Sonazoid</w:t>
      </w:r>
      <w:r w:rsidRPr="00417396">
        <w:rPr>
          <w:sz w:val="24"/>
          <w:szCs w:val="24"/>
          <w:lang w:val="en-GB"/>
        </w:rPr>
        <w:t xml:space="preserve"> comprising more than 2,800 patients.</w:t>
      </w:r>
    </w:p>
    <w:p w14:paraId="7AD7408C" w14:textId="5AB49A6A" w:rsidR="00417396" w:rsidRPr="00417396" w:rsidRDefault="00417396" w:rsidP="007F75DB">
      <w:pPr>
        <w:ind w:left="851"/>
        <w:rPr>
          <w:sz w:val="24"/>
          <w:szCs w:val="24"/>
          <w:lang w:val="en-GB"/>
        </w:rPr>
      </w:pPr>
      <w:r w:rsidRPr="00417396">
        <w:rPr>
          <w:sz w:val="24"/>
          <w:szCs w:val="24"/>
          <w:lang w:val="en-GB"/>
        </w:rPr>
        <w:t xml:space="preserve">The undesirable effects recognized for </w:t>
      </w:r>
      <w:r w:rsidR="00C016A9" w:rsidRPr="00C016A9">
        <w:rPr>
          <w:sz w:val="24"/>
          <w:szCs w:val="24"/>
          <w:lang w:val="en-GB"/>
        </w:rPr>
        <w:t>Sonazoid</w:t>
      </w:r>
      <w:r w:rsidRPr="00417396">
        <w:rPr>
          <w:sz w:val="24"/>
          <w:szCs w:val="24"/>
          <w:lang w:val="en-GB"/>
        </w:rPr>
        <w:t xml:space="preserve"> are listed in the table below:</w:t>
      </w:r>
    </w:p>
    <w:p w14:paraId="2ED4469A" w14:textId="77777777" w:rsidR="00417396" w:rsidRPr="00417396" w:rsidRDefault="00417396" w:rsidP="007F75DB">
      <w:pPr>
        <w:ind w:left="851"/>
        <w:rPr>
          <w:sz w:val="24"/>
          <w:szCs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22"/>
        <w:gridCol w:w="3620"/>
        <w:gridCol w:w="2286"/>
      </w:tblGrid>
      <w:tr w:rsidR="00417396" w:rsidRPr="00417396" w14:paraId="2969D5CB" w14:textId="77777777" w:rsidTr="007F75DB">
        <w:trPr>
          <w:trHeight w:val="300"/>
          <w:tblHeader/>
        </w:trPr>
        <w:tc>
          <w:tcPr>
            <w:tcW w:w="1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A552A5" w14:textId="77777777" w:rsidR="00417396" w:rsidRPr="00417396" w:rsidRDefault="00417396" w:rsidP="007F75DB">
            <w:pPr>
              <w:ind w:left="32"/>
              <w:rPr>
                <w:b/>
                <w:bCs/>
                <w:sz w:val="24"/>
                <w:szCs w:val="24"/>
                <w:lang w:val="en-GB"/>
              </w:rPr>
            </w:pPr>
            <w:r w:rsidRPr="00417396">
              <w:rPr>
                <w:b/>
                <w:bCs/>
                <w:sz w:val="24"/>
                <w:szCs w:val="24"/>
                <w:lang w:val="en-GB"/>
              </w:rPr>
              <w:t>System Organ Class</w:t>
            </w:r>
          </w:p>
        </w:tc>
        <w:tc>
          <w:tcPr>
            <w:tcW w:w="1880" w:type="pct"/>
            <w:tcBorders>
              <w:top w:val="single" w:sz="4" w:space="0" w:color="auto"/>
              <w:left w:val="single" w:sz="4" w:space="0" w:color="auto"/>
              <w:bottom w:val="single" w:sz="4" w:space="0" w:color="auto"/>
              <w:right w:val="single" w:sz="4" w:space="0" w:color="auto"/>
            </w:tcBorders>
            <w:hideMark/>
          </w:tcPr>
          <w:p w14:paraId="01604F79" w14:textId="77777777" w:rsidR="00417396" w:rsidRPr="00417396" w:rsidRDefault="00417396" w:rsidP="007F75DB">
            <w:pPr>
              <w:ind w:left="98"/>
              <w:rPr>
                <w:b/>
                <w:bCs/>
                <w:sz w:val="24"/>
                <w:szCs w:val="24"/>
                <w:lang w:val="en-GB"/>
              </w:rPr>
            </w:pPr>
            <w:r w:rsidRPr="00417396">
              <w:rPr>
                <w:b/>
                <w:bCs/>
                <w:sz w:val="24"/>
                <w:szCs w:val="24"/>
                <w:lang w:val="en-GB"/>
              </w:rPr>
              <w:t>Undesirable effects</w:t>
            </w:r>
          </w:p>
        </w:tc>
        <w:tc>
          <w:tcPr>
            <w:tcW w:w="1188" w:type="pct"/>
            <w:tcBorders>
              <w:top w:val="single" w:sz="4" w:space="0" w:color="auto"/>
              <w:left w:val="single" w:sz="4" w:space="0" w:color="auto"/>
              <w:bottom w:val="single" w:sz="4" w:space="0" w:color="auto"/>
              <w:right w:val="single" w:sz="4" w:space="0" w:color="auto"/>
            </w:tcBorders>
            <w:hideMark/>
          </w:tcPr>
          <w:p w14:paraId="66D58C07" w14:textId="77777777" w:rsidR="00417396" w:rsidRPr="00417396" w:rsidRDefault="00417396" w:rsidP="007F75DB">
            <w:pPr>
              <w:ind w:left="163"/>
              <w:rPr>
                <w:b/>
                <w:bCs/>
                <w:sz w:val="24"/>
                <w:szCs w:val="24"/>
                <w:lang w:val="en-GB"/>
              </w:rPr>
            </w:pPr>
            <w:r w:rsidRPr="00417396">
              <w:rPr>
                <w:b/>
                <w:bCs/>
                <w:sz w:val="24"/>
                <w:szCs w:val="24"/>
                <w:lang w:val="en-GB"/>
              </w:rPr>
              <w:t xml:space="preserve">Frequency </w:t>
            </w:r>
          </w:p>
        </w:tc>
      </w:tr>
      <w:tr w:rsidR="00417396" w:rsidRPr="00417396" w14:paraId="153749F5" w14:textId="77777777" w:rsidTr="007F75DB">
        <w:tc>
          <w:tcPr>
            <w:tcW w:w="193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7373B6" w14:textId="0CC6E885" w:rsidR="00417396" w:rsidRPr="00417396" w:rsidRDefault="00417396" w:rsidP="007F75DB">
            <w:pPr>
              <w:ind w:left="32"/>
              <w:rPr>
                <w:bCs/>
                <w:sz w:val="24"/>
                <w:szCs w:val="24"/>
                <w:lang w:val="en-GB"/>
              </w:rPr>
            </w:pPr>
            <w:bookmarkStart w:id="6" w:name="OLE_LINK1"/>
            <w:r w:rsidRPr="00417396">
              <w:rPr>
                <w:b/>
                <w:bCs/>
                <w:sz w:val="24"/>
                <w:szCs w:val="24"/>
                <w:lang w:val="en-GB"/>
              </w:rPr>
              <w:t>Immune system disorders</w:t>
            </w:r>
            <w:bookmarkEnd w:id="6"/>
          </w:p>
        </w:tc>
        <w:tc>
          <w:tcPr>
            <w:tcW w:w="1880" w:type="pct"/>
            <w:tcBorders>
              <w:top w:val="single" w:sz="4" w:space="0" w:color="auto"/>
              <w:left w:val="single" w:sz="4" w:space="0" w:color="auto"/>
              <w:bottom w:val="single" w:sz="4" w:space="0" w:color="auto"/>
              <w:right w:val="single" w:sz="4" w:space="0" w:color="auto"/>
            </w:tcBorders>
            <w:hideMark/>
          </w:tcPr>
          <w:p w14:paraId="522B054D" w14:textId="77777777" w:rsidR="00417396" w:rsidRPr="00417396" w:rsidRDefault="00417396" w:rsidP="007F75DB">
            <w:pPr>
              <w:ind w:left="98"/>
              <w:rPr>
                <w:sz w:val="24"/>
                <w:szCs w:val="24"/>
                <w:lang w:val="en-GB"/>
              </w:rPr>
            </w:pPr>
            <w:r w:rsidRPr="00417396">
              <w:rPr>
                <w:sz w:val="24"/>
                <w:szCs w:val="24"/>
                <w:lang w:val="en-GB"/>
              </w:rPr>
              <w:t>Hypersensitivity, including mild allergic reaction, conjunctivitis, rhinitis</w:t>
            </w:r>
          </w:p>
        </w:tc>
        <w:tc>
          <w:tcPr>
            <w:tcW w:w="1188" w:type="pct"/>
            <w:tcBorders>
              <w:top w:val="single" w:sz="4" w:space="0" w:color="auto"/>
              <w:left w:val="single" w:sz="4" w:space="0" w:color="auto"/>
              <w:bottom w:val="single" w:sz="4" w:space="0" w:color="auto"/>
              <w:right w:val="single" w:sz="4" w:space="0" w:color="auto"/>
            </w:tcBorders>
            <w:hideMark/>
          </w:tcPr>
          <w:p w14:paraId="5777424C" w14:textId="77777777" w:rsidR="00417396" w:rsidRPr="00417396" w:rsidRDefault="00417396" w:rsidP="007F75DB">
            <w:pPr>
              <w:ind w:left="163"/>
              <w:rPr>
                <w:sz w:val="24"/>
                <w:szCs w:val="24"/>
                <w:lang w:val="en-GB"/>
              </w:rPr>
            </w:pPr>
            <w:bookmarkStart w:id="7" w:name="OLE_LINK2"/>
            <w:r w:rsidRPr="00417396">
              <w:rPr>
                <w:sz w:val="24"/>
                <w:szCs w:val="24"/>
                <w:lang w:val="en-GB"/>
              </w:rPr>
              <w:t>Uncommon</w:t>
            </w:r>
            <w:bookmarkEnd w:id="7"/>
          </w:p>
        </w:tc>
      </w:tr>
      <w:tr w:rsidR="00417396" w:rsidRPr="00417396" w14:paraId="7EC7A4B9" w14:textId="77777777" w:rsidTr="007F75DB">
        <w:tc>
          <w:tcPr>
            <w:tcW w:w="1933" w:type="pct"/>
            <w:vMerge/>
            <w:tcBorders>
              <w:top w:val="single" w:sz="4" w:space="0" w:color="auto"/>
              <w:left w:val="single" w:sz="4" w:space="0" w:color="auto"/>
              <w:bottom w:val="single" w:sz="4" w:space="0" w:color="auto"/>
              <w:right w:val="single" w:sz="4" w:space="0" w:color="auto"/>
            </w:tcBorders>
            <w:vAlign w:val="center"/>
            <w:hideMark/>
          </w:tcPr>
          <w:p w14:paraId="051D0882" w14:textId="77777777" w:rsidR="00417396" w:rsidRPr="00417396" w:rsidRDefault="00417396" w:rsidP="007F75DB">
            <w:pPr>
              <w:ind w:left="32"/>
              <w:rPr>
                <w:bCs/>
                <w:sz w:val="24"/>
                <w:szCs w:val="24"/>
                <w:lang w:val="en-GB"/>
              </w:rPr>
            </w:pPr>
          </w:p>
        </w:tc>
        <w:tc>
          <w:tcPr>
            <w:tcW w:w="1880" w:type="pct"/>
            <w:tcBorders>
              <w:top w:val="single" w:sz="4" w:space="0" w:color="auto"/>
              <w:left w:val="single" w:sz="4" w:space="0" w:color="auto"/>
              <w:bottom w:val="single" w:sz="4" w:space="0" w:color="auto"/>
              <w:right w:val="single" w:sz="4" w:space="0" w:color="auto"/>
            </w:tcBorders>
            <w:hideMark/>
          </w:tcPr>
          <w:p w14:paraId="45DC2829" w14:textId="77777777" w:rsidR="00417396" w:rsidRPr="00417396" w:rsidRDefault="00417396" w:rsidP="007F75DB">
            <w:pPr>
              <w:ind w:left="98"/>
              <w:rPr>
                <w:sz w:val="24"/>
                <w:szCs w:val="24"/>
                <w:lang w:val="en-GB"/>
              </w:rPr>
            </w:pPr>
            <w:r w:rsidRPr="00417396">
              <w:rPr>
                <w:sz w:val="24"/>
                <w:szCs w:val="24"/>
                <w:lang w:val="en-GB"/>
              </w:rPr>
              <w:t>Anaphylactic and/or anaphylactoid responses</w:t>
            </w:r>
          </w:p>
        </w:tc>
        <w:tc>
          <w:tcPr>
            <w:tcW w:w="1188" w:type="pct"/>
            <w:tcBorders>
              <w:top w:val="single" w:sz="4" w:space="0" w:color="auto"/>
              <w:left w:val="single" w:sz="4" w:space="0" w:color="auto"/>
              <w:bottom w:val="single" w:sz="4" w:space="0" w:color="auto"/>
              <w:right w:val="single" w:sz="4" w:space="0" w:color="auto"/>
            </w:tcBorders>
            <w:hideMark/>
          </w:tcPr>
          <w:p w14:paraId="29FD8AEE" w14:textId="77777777" w:rsidR="00417396" w:rsidRPr="00417396" w:rsidRDefault="00417396" w:rsidP="007F75DB">
            <w:pPr>
              <w:ind w:left="163"/>
              <w:rPr>
                <w:sz w:val="24"/>
                <w:szCs w:val="24"/>
                <w:lang w:val="en-GB"/>
              </w:rPr>
            </w:pPr>
            <w:r w:rsidRPr="00417396">
              <w:rPr>
                <w:sz w:val="24"/>
                <w:szCs w:val="24"/>
                <w:lang w:val="en-GB"/>
              </w:rPr>
              <w:t>Not known</w:t>
            </w:r>
          </w:p>
        </w:tc>
      </w:tr>
      <w:tr w:rsidR="00417396" w:rsidRPr="00417396" w14:paraId="0070CDB5" w14:textId="77777777" w:rsidTr="007F75DB">
        <w:trPr>
          <w:trHeight w:val="384"/>
        </w:trPr>
        <w:tc>
          <w:tcPr>
            <w:tcW w:w="193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074C5C" w14:textId="77777777" w:rsidR="00417396" w:rsidRPr="00417396" w:rsidRDefault="00417396" w:rsidP="007F75DB">
            <w:pPr>
              <w:ind w:left="32"/>
              <w:rPr>
                <w:b/>
                <w:bCs/>
                <w:sz w:val="24"/>
                <w:szCs w:val="24"/>
                <w:lang w:val="en-GB"/>
              </w:rPr>
            </w:pPr>
            <w:r w:rsidRPr="00417396">
              <w:rPr>
                <w:b/>
                <w:bCs/>
                <w:sz w:val="24"/>
                <w:szCs w:val="24"/>
                <w:lang w:val="en-GB"/>
              </w:rPr>
              <w:t>Nervous system disorders</w:t>
            </w:r>
          </w:p>
        </w:tc>
        <w:tc>
          <w:tcPr>
            <w:tcW w:w="1880" w:type="pct"/>
            <w:tcBorders>
              <w:top w:val="single" w:sz="4" w:space="0" w:color="auto"/>
              <w:left w:val="single" w:sz="4" w:space="0" w:color="auto"/>
              <w:bottom w:val="single" w:sz="4" w:space="0" w:color="auto"/>
              <w:right w:val="single" w:sz="4" w:space="0" w:color="auto"/>
            </w:tcBorders>
            <w:hideMark/>
          </w:tcPr>
          <w:p w14:paraId="4F0948B4" w14:textId="77777777" w:rsidR="00417396" w:rsidRPr="00417396" w:rsidRDefault="00417396" w:rsidP="007F75DB">
            <w:pPr>
              <w:ind w:left="98"/>
              <w:rPr>
                <w:sz w:val="24"/>
                <w:szCs w:val="24"/>
                <w:lang w:val="en-GB"/>
              </w:rPr>
            </w:pPr>
            <w:r w:rsidRPr="00417396">
              <w:rPr>
                <w:sz w:val="24"/>
                <w:szCs w:val="24"/>
                <w:lang w:val="en-GB"/>
              </w:rPr>
              <w:t>Headache, dizziness, dysgeusia</w:t>
            </w:r>
          </w:p>
        </w:tc>
        <w:tc>
          <w:tcPr>
            <w:tcW w:w="1188" w:type="pct"/>
            <w:tcBorders>
              <w:top w:val="single" w:sz="4" w:space="0" w:color="auto"/>
              <w:left w:val="single" w:sz="4" w:space="0" w:color="auto"/>
              <w:bottom w:val="single" w:sz="4" w:space="0" w:color="auto"/>
              <w:right w:val="single" w:sz="4" w:space="0" w:color="auto"/>
            </w:tcBorders>
            <w:hideMark/>
          </w:tcPr>
          <w:p w14:paraId="3236EEB8" w14:textId="77777777" w:rsidR="00417396" w:rsidRPr="00417396" w:rsidRDefault="00417396" w:rsidP="007F75DB">
            <w:pPr>
              <w:ind w:left="163"/>
              <w:rPr>
                <w:sz w:val="24"/>
                <w:szCs w:val="24"/>
                <w:lang w:val="en-GB"/>
              </w:rPr>
            </w:pPr>
            <w:r w:rsidRPr="00417396">
              <w:rPr>
                <w:sz w:val="24"/>
                <w:szCs w:val="24"/>
                <w:lang w:val="en-GB"/>
              </w:rPr>
              <w:t>Uncommon</w:t>
            </w:r>
          </w:p>
        </w:tc>
      </w:tr>
      <w:tr w:rsidR="00417396" w:rsidRPr="00417396" w14:paraId="3EDF5E82" w14:textId="77777777" w:rsidTr="007F75DB">
        <w:tc>
          <w:tcPr>
            <w:tcW w:w="1933" w:type="pct"/>
            <w:vMerge/>
            <w:tcBorders>
              <w:top w:val="single" w:sz="4" w:space="0" w:color="auto"/>
              <w:left w:val="single" w:sz="4" w:space="0" w:color="auto"/>
              <w:bottom w:val="single" w:sz="4" w:space="0" w:color="auto"/>
              <w:right w:val="single" w:sz="4" w:space="0" w:color="auto"/>
            </w:tcBorders>
            <w:vAlign w:val="center"/>
            <w:hideMark/>
          </w:tcPr>
          <w:p w14:paraId="02904976" w14:textId="77777777" w:rsidR="00417396" w:rsidRPr="00417396" w:rsidRDefault="00417396" w:rsidP="007F75DB">
            <w:pPr>
              <w:ind w:left="32"/>
              <w:rPr>
                <w:b/>
                <w:bCs/>
                <w:sz w:val="24"/>
                <w:szCs w:val="24"/>
                <w:lang w:val="en-GB"/>
              </w:rPr>
            </w:pPr>
          </w:p>
        </w:tc>
        <w:tc>
          <w:tcPr>
            <w:tcW w:w="1880" w:type="pct"/>
            <w:tcBorders>
              <w:top w:val="single" w:sz="4" w:space="0" w:color="auto"/>
              <w:left w:val="single" w:sz="4" w:space="0" w:color="auto"/>
              <w:bottom w:val="single" w:sz="4" w:space="0" w:color="auto"/>
              <w:right w:val="single" w:sz="4" w:space="0" w:color="auto"/>
            </w:tcBorders>
            <w:hideMark/>
          </w:tcPr>
          <w:p w14:paraId="745EE9E4" w14:textId="77777777" w:rsidR="00417396" w:rsidRPr="00417396" w:rsidRDefault="00417396" w:rsidP="007F75DB">
            <w:pPr>
              <w:ind w:left="98"/>
              <w:rPr>
                <w:sz w:val="24"/>
                <w:szCs w:val="24"/>
                <w:lang w:val="en-GB"/>
              </w:rPr>
            </w:pPr>
            <w:r w:rsidRPr="00417396">
              <w:rPr>
                <w:sz w:val="24"/>
                <w:szCs w:val="24"/>
                <w:lang w:val="en-GB"/>
              </w:rPr>
              <w:t>Disturbance in attention</w:t>
            </w:r>
          </w:p>
        </w:tc>
        <w:tc>
          <w:tcPr>
            <w:tcW w:w="1188" w:type="pct"/>
            <w:tcBorders>
              <w:top w:val="single" w:sz="4" w:space="0" w:color="auto"/>
              <w:left w:val="single" w:sz="4" w:space="0" w:color="auto"/>
              <w:bottom w:val="single" w:sz="4" w:space="0" w:color="auto"/>
              <w:right w:val="single" w:sz="4" w:space="0" w:color="auto"/>
            </w:tcBorders>
            <w:hideMark/>
          </w:tcPr>
          <w:p w14:paraId="783FB3BD" w14:textId="77777777" w:rsidR="00417396" w:rsidRPr="00417396" w:rsidRDefault="00417396" w:rsidP="007F75DB">
            <w:pPr>
              <w:ind w:left="163"/>
              <w:rPr>
                <w:sz w:val="24"/>
                <w:szCs w:val="24"/>
                <w:lang w:val="en-GB"/>
              </w:rPr>
            </w:pPr>
            <w:r w:rsidRPr="00417396">
              <w:rPr>
                <w:sz w:val="24"/>
                <w:szCs w:val="24"/>
                <w:lang w:val="en-GB"/>
              </w:rPr>
              <w:t>Rare</w:t>
            </w:r>
          </w:p>
        </w:tc>
      </w:tr>
      <w:tr w:rsidR="00417396" w:rsidRPr="00417396" w14:paraId="2BE42B50" w14:textId="77777777" w:rsidTr="007F75DB">
        <w:tc>
          <w:tcPr>
            <w:tcW w:w="193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397D04" w14:textId="77777777" w:rsidR="00417396" w:rsidRPr="00417396" w:rsidRDefault="00417396" w:rsidP="007F75DB">
            <w:pPr>
              <w:ind w:left="32"/>
              <w:rPr>
                <w:b/>
                <w:bCs/>
                <w:sz w:val="24"/>
                <w:szCs w:val="24"/>
                <w:lang w:val="en-GB"/>
              </w:rPr>
            </w:pPr>
            <w:r w:rsidRPr="00417396">
              <w:rPr>
                <w:b/>
                <w:bCs/>
                <w:sz w:val="24"/>
                <w:szCs w:val="24"/>
                <w:lang w:val="en-GB"/>
              </w:rPr>
              <w:t>Gastrointestinal disorders</w:t>
            </w:r>
          </w:p>
        </w:tc>
        <w:tc>
          <w:tcPr>
            <w:tcW w:w="1880" w:type="pct"/>
            <w:tcBorders>
              <w:top w:val="single" w:sz="4" w:space="0" w:color="auto"/>
              <w:left w:val="single" w:sz="4" w:space="0" w:color="auto"/>
              <w:bottom w:val="single" w:sz="4" w:space="0" w:color="auto"/>
              <w:right w:val="single" w:sz="4" w:space="0" w:color="auto"/>
            </w:tcBorders>
            <w:hideMark/>
          </w:tcPr>
          <w:p w14:paraId="36A77B61" w14:textId="6A318A43" w:rsidR="00417396" w:rsidRPr="00417396" w:rsidRDefault="00417396" w:rsidP="00C016A9">
            <w:pPr>
              <w:ind w:left="98"/>
              <w:rPr>
                <w:sz w:val="24"/>
                <w:szCs w:val="24"/>
                <w:lang w:val="en-GB"/>
              </w:rPr>
            </w:pPr>
            <w:r w:rsidRPr="00417396">
              <w:rPr>
                <w:sz w:val="24"/>
                <w:szCs w:val="24"/>
                <w:lang w:val="en-GB"/>
              </w:rPr>
              <w:t>Diarrhoea, vomiting, nausea, abdominal pain</w:t>
            </w:r>
          </w:p>
        </w:tc>
        <w:tc>
          <w:tcPr>
            <w:tcW w:w="1188" w:type="pct"/>
            <w:tcBorders>
              <w:top w:val="single" w:sz="4" w:space="0" w:color="auto"/>
              <w:left w:val="single" w:sz="4" w:space="0" w:color="auto"/>
              <w:bottom w:val="single" w:sz="4" w:space="0" w:color="auto"/>
              <w:right w:val="single" w:sz="4" w:space="0" w:color="auto"/>
            </w:tcBorders>
          </w:tcPr>
          <w:p w14:paraId="58BB7E2B" w14:textId="09921C10" w:rsidR="00417396" w:rsidRPr="00417396" w:rsidRDefault="00417396" w:rsidP="00C016A9">
            <w:pPr>
              <w:ind w:left="163"/>
              <w:rPr>
                <w:sz w:val="24"/>
                <w:szCs w:val="24"/>
                <w:lang w:val="en-GB"/>
              </w:rPr>
            </w:pPr>
            <w:r w:rsidRPr="00417396">
              <w:rPr>
                <w:sz w:val="24"/>
                <w:szCs w:val="24"/>
                <w:lang w:val="en-GB"/>
              </w:rPr>
              <w:t>Uncommon</w:t>
            </w:r>
          </w:p>
        </w:tc>
      </w:tr>
      <w:tr w:rsidR="00417396" w:rsidRPr="00417396" w14:paraId="21150815" w14:textId="77777777" w:rsidTr="007F75DB">
        <w:tc>
          <w:tcPr>
            <w:tcW w:w="1933" w:type="pct"/>
            <w:vMerge/>
            <w:tcBorders>
              <w:top w:val="single" w:sz="4" w:space="0" w:color="auto"/>
              <w:left w:val="single" w:sz="4" w:space="0" w:color="auto"/>
              <w:bottom w:val="single" w:sz="4" w:space="0" w:color="auto"/>
              <w:right w:val="single" w:sz="4" w:space="0" w:color="auto"/>
            </w:tcBorders>
            <w:vAlign w:val="center"/>
            <w:hideMark/>
          </w:tcPr>
          <w:p w14:paraId="6B5E60EB" w14:textId="77777777" w:rsidR="00417396" w:rsidRPr="00417396" w:rsidRDefault="00417396" w:rsidP="007F75DB">
            <w:pPr>
              <w:ind w:left="32"/>
              <w:rPr>
                <w:b/>
                <w:bCs/>
                <w:sz w:val="24"/>
                <w:szCs w:val="24"/>
                <w:lang w:val="en-GB"/>
              </w:rPr>
            </w:pPr>
          </w:p>
        </w:tc>
        <w:tc>
          <w:tcPr>
            <w:tcW w:w="1880" w:type="pct"/>
            <w:tcBorders>
              <w:top w:val="single" w:sz="4" w:space="0" w:color="auto"/>
              <w:left w:val="single" w:sz="4" w:space="0" w:color="auto"/>
              <w:bottom w:val="single" w:sz="4" w:space="0" w:color="auto"/>
              <w:right w:val="single" w:sz="4" w:space="0" w:color="auto"/>
            </w:tcBorders>
            <w:hideMark/>
          </w:tcPr>
          <w:p w14:paraId="1EB914CE" w14:textId="77777777" w:rsidR="00417396" w:rsidRPr="00417396" w:rsidRDefault="00417396" w:rsidP="007F75DB">
            <w:pPr>
              <w:ind w:left="98"/>
              <w:rPr>
                <w:sz w:val="24"/>
                <w:szCs w:val="24"/>
                <w:lang w:val="en-GB"/>
              </w:rPr>
            </w:pPr>
            <w:r w:rsidRPr="00417396">
              <w:rPr>
                <w:sz w:val="24"/>
                <w:szCs w:val="24"/>
                <w:lang w:val="en-GB"/>
              </w:rPr>
              <w:t>Dry mouth</w:t>
            </w:r>
          </w:p>
        </w:tc>
        <w:tc>
          <w:tcPr>
            <w:tcW w:w="1188" w:type="pct"/>
            <w:tcBorders>
              <w:top w:val="single" w:sz="4" w:space="0" w:color="auto"/>
              <w:left w:val="single" w:sz="4" w:space="0" w:color="auto"/>
              <w:bottom w:val="single" w:sz="4" w:space="0" w:color="auto"/>
              <w:right w:val="single" w:sz="4" w:space="0" w:color="auto"/>
            </w:tcBorders>
            <w:hideMark/>
          </w:tcPr>
          <w:p w14:paraId="3D5FD902" w14:textId="77777777" w:rsidR="00417396" w:rsidRPr="00417396" w:rsidRDefault="00417396" w:rsidP="007F75DB">
            <w:pPr>
              <w:ind w:left="163"/>
              <w:rPr>
                <w:sz w:val="24"/>
                <w:szCs w:val="24"/>
                <w:lang w:val="en-GB"/>
              </w:rPr>
            </w:pPr>
            <w:r w:rsidRPr="00417396">
              <w:rPr>
                <w:sz w:val="24"/>
                <w:szCs w:val="24"/>
                <w:lang w:val="en-GB"/>
              </w:rPr>
              <w:t>Rare</w:t>
            </w:r>
          </w:p>
        </w:tc>
      </w:tr>
      <w:tr w:rsidR="00417396" w:rsidRPr="00417396" w14:paraId="393985B3" w14:textId="77777777" w:rsidTr="007F75DB">
        <w:trPr>
          <w:trHeight w:val="378"/>
        </w:trPr>
        <w:tc>
          <w:tcPr>
            <w:tcW w:w="193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C5C0" w14:textId="77777777" w:rsidR="00417396" w:rsidRPr="00417396" w:rsidRDefault="00417396" w:rsidP="007F75DB">
            <w:pPr>
              <w:ind w:left="32"/>
              <w:rPr>
                <w:b/>
                <w:bCs/>
                <w:sz w:val="24"/>
                <w:szCs w:val="24"/>
                <w:lang w:val="en-GB"/>
              </w:rPr>
            </w:pPr>
            <w:r w:rsidRPr="00417396">
              <w:rPr>
                <w:b/>
                <w:bCs/>
                <w:sz w:val="24"/>
                <w:szCs w:val="24"/>
                <w:lang w:val="en-GB"/>
              </w:rPr>
              <w:t>Vascular disorders</w:t>
            </w:r>
          </w:p>
        </w:tc>
        <w:tc>
          <w:tcPr>
            <w:tcW w:w="1880" w:type="pct"/>
            <w:tcBorders>
              <w:top w:val="single" w:sz="4" w:space="0" w:color="auto"/>
              <w:left w:val="single" w:sz="4" w:space="0" w:color="auto"/>
              <w:bottom w:val="single" w:sz="4" w:space="0" w:color="auto"/>
              <w:right w:val="single" w:sz="4" w:space="0" w:color="auto"/>
            </w:tcBorders>
            <w:hideMark/>
          </w:tcPr>
          <w:p w14:paraId="43263276" w14:textId="76175F5C" w:rsidR="00417396" w:rsidRPr="00417396" w:rsidRDefault="00417396" w:rsidP="007F75DB">
            <w:pPr>
              <w:ind w:left="98"/>
              <w:rPr>
                <w:sz w:val="24"/>
                <w:szCs w:val="24"/>
                <w:lang w:val="en-GB"/>
              </w:rPr>
            </w:pPr>
            <w:r w:rsidRPr="00417396">
              <w:rPr>
                <w:sz w:val="24"/>
                <w:szCs w:val="24"/>
                <w:lang w:val="en-GB"/>
              </w:rPr>
              <w:t>Flushing</w:t>
            </w:r>
          </w:p>
        </w:tc>
        <w:tc>
          <w:tcPr>
            <w:tcW w:w="1188" w:type="pct"/>
            <w:tcBorders>
              <w:top w:val="single" w:sz="4" w:space="0" w:color="auto"/>
              <w:left w:val="single" w:sz="4" w:space="0" w:color="auto"/>
              <w:bottom w:val="single" w:sz="4" w:space="0" w:color="auto"/>
              <w:right w:val="single" w:sz="4" w:space="0" w:color="auto"/>
            </w:tcBorders>
            <w:hideMark/>
          </w:tcPr>
          <w:p w14:paraId="2B6ABF4C" w14:textId="77777777" w:rsidR="00417396" w:rsidRPr="00417396" w:rsidRDefault="00417396" w:rsidP="007F75DB">
            <w:pPr>
              <w:ind w:left="163"/>
              <w:rPr>
                <w:sz w:val="24"/>
                <w:szCs w:val="24"/>
                <w:lang w:val="en-GB"/>
              </w:rPr>
            </w:pPr>
            <w:r w:rsidRPr="00417396">
              <w:rPr>
                <w:sz w:val="24"/>
                <w:szCs w:val="24"/>
                <w:lang w:val="en-GB"/>
              </w:rPr>
              <w:t>Uncommon</w:t>
            </w:r>
          </w:p>
        </w:tc>
      </w:tr>
      <w:tr w:rsidR="00417396" w:rsidRPr="00417396" w14:paraId="741B85BE" w14:textId="77777777" w:rsidTr="007F75DB">
        <w:tc>
          <w:tcPr>
            <w:tcW w:w="1933" w:type="pct"/>
            <w:vMerge/>
            <w:tcBorders>
              <w:top w:val="single" w:sz="4" w:space="0" w:color="auto"/>
              <w:left w:val="single" w:sz="4" w:space="0" w:color="auto"/>
              <w:bottom w:val="single" w:sz="4" w:space="0" w:color="auto"/>
              <w:right w:val="single" w:sz="4" w:space="0" w:color="auto"/>
            </w:tcBorders>
            <w:vAlign w:val="center"/>
            <w:hideMark/>
          </w:tcPr>
          <w:p w14:paraId="6ECAFB9E" w14:textId="77777777" w:rsidR="00417396" w:rsidRPr="00417396" w:rsidRDefault="00417396" w:rsidP="007F75DB">
            <w:pPr>
              <w:ind w:left="32"/>
              <w:rPr>
                <w:b/>
                <w:bCs/>
                <w:sz w:val="24"/>
                <w:szCs w:val="24"/>
                <w:lang w:val="en-GB"/>
              </w:rPr>
            </w:pPr>
          </w:p>
        </w:tc>
        <w:tc>
          <w:tcPr>
            <w:tcW w:w="1880" w:type="pct"/>
            <w:tcBorders>
              <w:top w:val="single" w:sz="4" w:space="0" w:color="auto"/>
              <w:left w:val="single" w:sz="4" w:space="0" w:color="auto"/>
              <w:bottom w:val="single" w:sz="4" w:space="0" w:color="auto"/>
              <w:right w:val="single" w:sz="4" w:space="0" w:color="auto"/>
            </w:tcBorders>
          </w:tcPr>
          <w:p w14:paraId="7C23C332" w14:textId="77777777" w:rsidR="00417396" w:rsidRPr="00417396" w:rsidRDefault="00417396" w:rsidP="007F75DB">
            <w:pPr>
              <w:ind w:left="98"/>
              <w:rPr>
                <w:sz w:val="24"/>
                <w:szCs w:val="24"/>
                <w:lang w:val="en-GB"/>
              </w:rPr>
            </w:pPr>
            <w:r w:rsidRPr="00417396">
              <w:rPr>
                <w:sz w:val="24"/>
                <w:szCs w:val="24"/>
                <w:lang w:val="en-GB"/>
              </w:rPr>
              <w:t>Peripheral coldness</w:t>
            </w:r>
          </w:p>
          <w:p w14:paraId="03045D76" w14:textId="77777777" w:rsidR="00417396" w:rsidRPr="00417396" w:rsidRDefault="00417396" w:rsidP="007F75DB">
            <w:pPr>
              <w:ind w:left="98"/>
              <w:rPr>
                <w:sz w:val="24"/>
                <w:szCs w:val="24"/>
                <w:lang w:val="en-GB"/>
              </w:rPr>
            </w:pPr>
          </w:p>
        </w:tc>
        <w:tc>
          <w:tcPr>
            <w:tcW w:w="1188" w:type="pct"/>
            <w:tcBorders>
              <w:top w:val="single" w:sz="4" w:space="0" w:color="auto"/>
              <w:left w:val="single" w:sz="4" w:space="0" w:color="auto"/>
              <w:bottom w:val="single" w:sz="4" w:space="0" w:color="auto"/>
              <w:right w:val="single" w:sz="4" w:space="0" w:color="auto"/>
            </w:tcBorders>
            <w:hideMark/>
          </w:tcPr>
          <w:p w14:paraId="59823AED" w14:textId="77777777" w:rsidR="00417396" w:rsidRPr="00417396" w:rsidRDefault="00417396" w:rsidP="007F75DB">
            <w:pPr>
              <w:ind w:left="163"/>
              <w:rPr>
                <w:sz w:val="24"/>
                <w:szCs w:val="24"/>
                <w:lang w:val="en-GB"/>
              </w:rPr>
            </w:pPr>
            <w:r w:rsidRPr="00417396">
              <w:rPr>
                <w:sz w:val="24"/>
                <w:szCs w:val="24"/>
                <w:lang w:val="en-GB"/>
              </w:rPr>
              <w:t>Rare</w:t>
            </w:r>
          </w:p>
        </w:tc>
      </w:tr>
      <w:tr w:rsidR="00417396" w:rsidRPr="00417396" w14:paraId="45372A40" w14:textId="77777777" w:rsidTr="007F75DB">
        <w:tc>
          <w:tcPr>
            <w:tcW w:w="1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E6AD3A" w14:textId="77777777" w:rsidR="00417396" w:rsidRPr="00417396" w:rsidRDefault="00417396" w:rsidP="007F75DB">
            <w:pPr>
              <w:ind w:left="32"/>
              <w:rPr>
                <w:b/>
                <w:bCs/>
                <w:sz w:val="24"/>
                <w:szCs w:val="24"/>
                <w:lang w:val="en-GB"/>
              </w:rPr>
            </w:pPr>
            <w:r w:rsidRPr="00417396">
              <w:rPr>
                <w:b/>
                <w:bCs/>
                <w:sz w:val="24"/>
                <w:szCs w:val="24"/>
                <w:lang w:val="en-GB"/>
              </w:rPr>
              <w:t>General disorders and administration site conditions</w:t>
            </w:r>
          </w:p>
        </w:tc>
        <w:tc>
          <w:tcPr>
            <w:tcW w:w="1880" w:type="pct"/>
            <w:tcBorders>
              <w:top w:val="single" w:sz="4" w:space="0" w:color="auto"/>
              <w:left w:val="single" w:sz="4" w:space="0" w:color="auto"/>
              <w:bottom w:val="single" w:sz="4" w:space="0" w:color="auto"/>
              <w:right w:val="single" w:sz="4" w:space="0" w:color="auto"/>
            </w:tcBorders>
            <w:hideMark/>
          </w:tcPr>
          <w:p w14:paraId="0B2A12BB" w14:textId="454B3E9F" w:rsidR="00417396" w:rsidRPr="00417396" w:rsidRDefault="00417396" w:rsidP="00C016A9">
            <w:pPr>
              <w:ind w:left="98"/>
              <w:rPr>
                <w:sz w:val="24"/>
                <w:szCs w:val="24"/>
                <w:lang w:val="en-GB"/>
              </w:rPr>
            </w:pPr>
            <w:r w:rsidRPr="00417396">
              <w:rPr>
                <w:sz w:val="24"/>
                <w:szCs w:val="24"/>
                <w:lang w:val="en-GB"/>
              </w:rPr>
              <w:t>Injection site pain, injection site reaction, fever</w:t>
            </w:r>
          </w:p>
        </w:tc>
        <w:tc>
          <w:tcPr>
            <w:tcW w:w="1188" w:type="pct"/>
            <w:tcBorders>
              <w:top w:val="single" w:sz="4" w:space="0" w:color="auto"/>
              <w:left w:val="single" w:sz="4" w:space="0" w:color="auto"/>
              <w:bottom w:val="single" w:sz="4" w:space="0" w:color="auto"/>
              <w:right w:val="single" w:sz="4" w:space="0" w:color="auto"/>
            </w:tcBorders>
            <w:hideMark/>
          </w:tcPr>
          <w:p w14:paraId="681D4043" w14:textId="77777777" w:rsidR="00417396" w:rsidRPr="00417396" w:rsidRDefault="00417396" w:rsidP="007F75DB">
            <w:pPr>
              <w:ind w:left="163"/>
              <w:rPr>
                <w:sz w:val="24"/>
                <w:szCs w:val="24"/>
                <w:lang w:val="en-GB"/>
              </w:rPr>
            </w:pPr>
            <w:r w:rsidRPr="00417396">
              <w:rPr>
                <w:sz w:val="24"/>
                <w:szCs w:val="24"/>
                <w:lang w:val="en-GB"/>
              </w:rPr>
              <w:t>Uncommon</w:t>
            </w:r>
          </w:p>
        </w:tc>
      </w:tr>
      <w:tr w:rsidR="00417396" w:rsidRPr="00417396" w14:paraId="4DD7BCB0" w14:textId="77777777" w:rsidTr="007F75DB">
        <w:tc>
          <w:tcPr>
            <w:tcW w:w="193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6F6C23" w14:textId="79B2408F" w:rsidR="00417396" w:rsidRPr="00417396" w:rsidRDefault="00417396" w:rsidP="007F75DB">
            <w:pPr>
              <w:ind w:left="32"/>
              <w:rPr>
                <w:b/>
                <w:bCs/>
                <w:sz w:val="24"/>
                <w:szCs w:val="24"/>
                <w:lang w:val="en-GB"/>
              </w:rPr>
            </w:pPr>
            <w:r w:rsidRPr="00417396">
              <w:rPr>
                <w:b/>
                <w:bCs/>
                <w:sz w:val="24"/>
                <w:szCs w:val="24"/>
                <w:lang w:val="en-GB"/>
              </w:rPr>
              <w:t>Skin and subcutaneous tissue disorders</w:t>
            </w:r>
          </w:p>
        </w:tc>
        <w:tc>
          <w:tcPr>
            <w:tcW w:w="1880" w:type="pct"/>
            <w:tcBorders>
              <w:top w:val="single" w:sz="4" w:space="0" w:color="auto"/>
              <w:left w:val="single" w:sz="4" w:space="0" w:color="auto"/>
              <w:bottom w:val="single" w:sz="4" w:space="0" w:color="auto"/>
              <w:right w:val="single" w:sz="4" w:space="0" w:color="auto"/>
            </w:tcBorders>
          </w:tcPr>
          <w:p w14:paraId="57913EE2" w14:textId="34B60FF3" w:rsidR="00417396" w:rsidRPr="00417396" w:rsidRDefault="00417396" w:rsidP="007F75DB">
            <w:pPr>
              <w:ind w:left="98"/>
              <w:rPr>
                <w:sz w:val="24"/>
                <w:szCs w:val="24"/>
                <w:lang w:val="en-GB"/>
              </w:rPr>
            </w:pPr>
            <w:r w:rsidRPr="00417396">
              <w:rPr>
                <w:sz w:val="24"/>
                <w:szCs w:val="24"/>
                <w:lang w:val="en-GB"/>
              </w:rPr>
              <w:t>Rash</w:t>
            </w:r>
          </w:p>
        </w:tc>
        <w:tc>
          <w:tcPr>
            <w:tcW w:w="1188" w:type="pct"/>
            <w:tcBorders>
              <w:top w:val="single" w:sz="4" w:space="0" w:color="auto"/>
              <w:left w:val="single" w:sz="4" w:space="0" w:color="auto"/>
              <w:bottom w:val="single" w:sz="4" w:space="0" w:color="auto"/>
              <w:right w:val="single" w:sz="4" w:space="0" w:color="auto"/>
            </w:tcBorders>
          </w:tcPr>
          <w:p w14:paraId="27AA5DA8" w14:textId="72AE2510" w:rsidR="00417396" w:rsidRPr="00417396" w:rsidRDefault="00417396" w:rsidP="00C016A9">
            <w:pPr>
              <w:ind w:left="163"/>
              <w:rPr>
                <w:sz w:val="24"/>
                <w:szCs w:val="24"/>
                <w:lang w:val="en-GB"/>
              </w:rPr>
            </w:pPr>
            <w:r w:rsidRPr="00417396">
              <w:rPr>
                <w:sz w:val="24"/>
                <w:szCs w:val="24"/>
                <w:lang w:val="en-GB"/>
              </w:rPr>
              <w:t>Uncommon</w:t>
            </w:r>
          </w:p>
        </w:tc>
      </w:tr>
      <w:tr w:rsidR="00417396" w:rsidRPr="00417396" w14:paraId="3CE93D5A" w14:textId="77777777" w:rsidTr="007F75DB">
        <w:tc>
          <w:tcPr>
            <w:tcW w:w="1933" w:type="pct"/>
            <w:vMerge/>
            <w:tcBorders>
              <w:top w:val="single" w:sz="4" w:space="0" w:color="auto"/>
              <w:left w:val="single" w:sz="4" w:space="0" w:color="auto"/>
              <w:bottom w:val="single" w:sz="4" w:space="0" w:color="auto"/>
              <w:right w:val="single" w:sz="4" w:space="0" w:color="auto"/>
            </w:tcBorders>
            <w:vAlign w:val="center"/>
            <w:hideMark/>
          </w:tcPr>
          <w:p w14:paraId="686E90CA" w14:textId="77777777" w:rsidR="00417396" w:rsidRPr="00417396" w:rsidRDefault="00417396" w:rsidP="007F75DB">
            <w:pPr>
              <w:ind w:left="32"/>
              <w:rPr>
                <w:b/>
                <w:bCs/>
                <w:sz w:val="24"/>
                <w:szCs w:val="24"/>
                <w:lang w:val="en-GB"/>
              </w:rPr>
            </w:pPr>
          </w:p>
        </w:tc>
        <w:tc>
          <w:tcPr>
            <w:tcW w:w="1880" w:type="pct"/>
            <w:tcBorders>
              <w:top w:val="single" w:sz="4" w:space="0" w:color="auto"/>
              <w:left w:val="single" w:sz="4" w:space="0" w:color="auto"/>
              <w:bottom w:val="single" w:sz="4" w:space="0" w:color="auto"/>
              <w:right w:val="single" w:sz="4" w:space="0" w:color="auto"/>
            </w:tcBorders>
            <w:hideMark/>
          </w:tcPr>
          <w:p w14:paraId="74B581F3" w14:textId="77777777" w:rsidR="00417396" w:rsidRPr="00417396" w:rsidRDefault="00417396" w:rsidP="007F75DB">
            <w:pPr>
              <w:ind w:left="98"/>
              <w:rPr>
                <w:sz w:val="24"/>
                <w:szCs w:val="24"/>
                <w:lang w:val="en-GB"/>
              </w:rPr>
            </w:pPr>
            <w:r w:rsidRPr="00417396">
              <w:rPr>
                <w:sz w:val="24"/>
                <w:szCs w:val="24"/>
                <w:lang w:val="en-GB"/>
              </w:rPr>
              <w:t>Pruritus</w:t>
            </w:r>
          </w:p>
          <w:p w14:paraId="72474F0B" w14:textId="77777777" w:rsidR="00417396" w:rsidRPr="00417396" w:rsidRDefault="00417396" w:rsidP="007F75DB">
            <w:pPr>
              <w:ind w:left="98"/>
              <w:rPr>
                <w:sz w:val="24"/>
                <w:szCs w:val="24"/>
                <w:lang w:val="en-GB"/>
              </w:rPr>
            </w:pPr>
            <w:r w:rsidRPr="00417396">
              <w:rPr>
                <w:sz w:val="24"/>
                <w:szCs w:val="24"/>
                <w:lang w:val="en-GB"/>
              </w:rPr>
              <w:t>Erythema</w:t>
            </w:r>
          </w:p>
        </w:tc>
        <w:tc>
          <w:tcPr>
            <w:tcW w:w="1188" w:type="pct"/>
            <w:tcBorders>
              <w:top w:val="single" w:sz="4" w:space="0" w:color="auto"/>
              <w:left w:val="single" w:sz="4" w:space="0" w:color="auto"/>
              <w:bottom w:val="single" w:sz="4" w:space="0" w:color="auto"/>
              <w:right w:val="single" w:sz="4" w:space="0" w:color="auto"/>
            </w:tcBorders>
          </w:tcPr>
          <w:p w14:paraId="6D1E427A" w14:textId="1DD0C5B5" w:rsidR="00417396" w:rsidRPr="00417396" w:rsidRDefault="00417396" w:rsidP="00C016A9">
            <w:pPr>
              <w:ind w:left="163"/>
              <w:rPr>
                <w:sz w:val="24"/>
                <w:szCs w:val="24"/>
                <w:lang w:val="en-GB"/>
              </w:rPr>
            </w:pPr>
            <w:r w:rsidRPr="00417396">
              <w:rPr>
                <w:sz w:val="24"/>
                <w:szCs w:val="24"/>
                <w:lang w:val="en-GB"/>
              </w:rPr>
              <w:t>Rare</w:t>
            </w:r>
          </w:p>
        </w:tc>
      </w:tr>
      <w:tr w:rsidR="00417396" w:rsidRPr="00417396" w14:paraId="54EE9940" w14:textId="77777777" w:rsidTr="007F75DB">
        <w:tc>
          <w:tcPr>
            <w:tcW w:w="193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E3896C" w14:textId="77777777" w:rsidR="00417396" w:rsidRPr="00417396" w:rsidRDefault="00417396" w:rsidP="007F75DB">
            <w:pPr>
              <w:ind w:left="32"/>
              <w:rPr>
                <w:b/>
                <w:bCs/>
                <w:sz w:val="24"/>
                <w:szCs w:val="24"/>
                <w:lang w:val="en-GB"/>
              </w:rPr>
            </w:pPr>
            <w:r w:rsidRPr="00417396">
              <w:rPr>
                <w:b/>
                <w:bCs/>
                <w:sz w:val="24"/>
                <w:szCs w:val="24"/>
                <w:lang w:val="en-GB"/>
              </w:rPr>
              <w:t>Investigations</w:t>
            </w:r>
          </w:p>
        </w:tc>
        <w:tc>
          <w:tcPr>
            <w:tcW w:w="1880" w:type="pct"/>
            <w:tcBorders>
              <w:top w:val="single" w:sz="4" w:space="0" w:color="auto"/>
              <w:left w:val="single" w:sz="4" w:space="0" w:color="auto"/>
              <w:bottom w:val="single" w:sz="4" w:space="0" w:color="auto"/>
              <w:right w:val="single" w:sz="4" w:space="0" w:color="auto"/>
            </w:tcBorders>
            <w:hideMark/>
          </w:tcPr>
          <w:p w14:paraId="661BEB5E" w14:textId="77777777" w:rsidR="00417396" w:rsidRPr="00417396" w:rsidRDefault="00417396" w:rsidP="007F75DB">
            <w:pPr>
              <w:ind w:left="98"/>
              <w:rPr>
                <w:sz w:val="24"/>
                <w:szCs w:val="24"/>
                <w:lang w:val="en-GB"/>
              </w:rPr>
            </w:pPr>
            <w:r w:rsidRPr="00417396">
              <w:rPr>
                <w:sz w:val="24"/>
                <w:szCs w:val="24"/>
                <w:lang w:val="en-GB"/>
              </w:rPr>
              <w:t>Blood pressure increased</w:t>
            </w:r>
          </w:p>
          <w:p w14:paraId="58216E02" w14:textId="77777777" w:rsidR="00417396" w:rsidRPr="00417396" w:rsidRDefault="00417396" w:rsidP="007F75DB">
            <w:pPr>
              <w:ind w:left="98"/>
              <w:rPr>
                <w:sz w:val="24"/>
                <w:szCs w:val="24"/>
                <w:lang w:val="en-GB"/>
              </w:rPr>
            </w:pPr>
            <w:r w:rsidRPr="00417396">
              <w:rPr>
                <w:sz w:val="24"/>
                <w:szCs w:val="24"/>
                <w:lang w:val="en-GB"/>
              </w:rPr>
              <w:t>Blood lactate dehydrogenase increased</w:t>
            </w:r>
          </w:p>
        </w:tc>
        <w:tc>
          <w:tcPr>
            <w:tcW w:w="1188" w:type="pct"/>
            <w:tcBorders>
              <w:top w:val="single" w:sz="4" w:space="0" w:color="auto"/>
              <w:left w:val="single" w:sz="4" w:space="0" w:color="auto"/>
              <w:bottom w:val="single" w:sz="4" w:space="0" w:color="auto"/>
              <w:right w:val="single" w:sz="4" w:space="0" w:color="auto"/>
            </w:tcBorders>
            <w:hideMark/>
          </w:tcPr>
          <w:p w14:paraId="15861C0B" w14:textId="77777777" w:rsidR="00417396" w:rsidRPr="00417396" w:rsidRDefault="00417396" w:rsidP="007F75DB">
            <w:pPr>
              <w:ind w:left="163"/>
              <w:rPr>
                <w:sz w:val="24"/>
                <w:szCs w:val="24"/>
                <w:lang w:val="en-GB"/>
              </w:rPr>
            </w:pPr>
            <w:r w:rsidRPr="00417396">
              <w:rPr>
                <w:sz w:val="24"/>
                <w:szCs w:val="24"/>
                <w:lang w:val="en-GB"/>
              </w:rPr>
              <w:t>Uncommon</w:t>
            </w:r>
          </w:p>
        </w:tc>
      </w:tr>
      <w:tr w:rsidR="00417396" w:rsidRPr="00417396" w14:paraId="08410EE7" w14:textId="77777777" w:rsidTr="007F75DB">
        <w:tc>
          <w:tcPr>
            <w:tcW w:w="1933" w:type="pct"/>
            <w:vMerge/>
            <w:tcBorders>
              <w:top w:val="single" w:sz="4" w:space="0" w:color="auto"/>
              <w:left w:val="single" w:sz="4" w:space="0" w:color="auto"/>
              <w:bottom w:val="single" w:sz="4" w:space="0" w:color="auto"/>
              <w:right w:val="single" w:sz="4" w:space="0" w:color="auto"/>
            </w:tcBorders>
            <w:vAlign w:val="center"/>
            <w:hideMark/>
          </w:tcPr>
          <w:p w14:paraId="607A227C" w14:textId="77777777" w:rsidR="00417396" w:rsidRPr="00417396" w:rsidRDefault="00417396" w:rsidP="007F75DB">
            <w:pPr>
              <w:ind w:left="32"/>
              <w:rPr>
                <w:b/>
                <w:bCs/>
                <w:sz w:val="24"/>
                <w:szCs w:val="24"/>
                <w:lang w:val="en-GB"/>
              </w:rPr>
            </w:pPr>
          </w:p>
        </w:tc>
        <w:tc>
          <w:tcPr>
            <w:tcW w:w="1880" w:type="pct"/>
            <w:tcBorders>
              <w:top w:val="single" w:sz="4" w:space="0" w:color="auto"/>
              <w:left w:val="single" w:sz="4" w:space="0" w:color="auto"/>
              <w:bottom w:val="single" w:sz="4" w:space="0" w:color="auto"/>
              <w:right w:val="single" w:sz="4" w:space="0" w:color="auto"/>
            </w:tcBorders>
            <w:hideMark/>
          </w:tcPr>
          <w:p w14:paraId="4889E103" w14:textId="77777777" w:rsidR="00417396" w:rsidRPr="00417396" w:rsidRDefault="00417396" w:rsidP="007F75DB">
            <w:pPr>
              <w:ind w:left="98"/>
              <w:rPr>
                <w:sz w:val="24"/>
                <w:szCs w:val="24"/>
                <w:lang w:val="en-GB"/>
              </w:rPr>
            </w:pPr>
            <w:r w:rsidRPr="00417396">
              <w:rPr>
                <w:sz w:val="24"/>
                <w:szCs w:val="24"/>
                <w:lang w:val="en-GB"/>
              </w:rPr>
              <w:t>Heart rate increased</w:t>
            </w:r>
          </w:p>
        </w:tc>
        <w:tc>
          <w:tcPr>
            <w:tcW w:w="1188" w:type="pct"/>
            <w:tcBorders>
              <w:top w:val="single" w:sz="4" w:space="0" w:color="auto"/>
              <w:left w:val="single" w:sz="4" w:space="0" w:color="auto"/>
              <w:bottom w:val="single" w:sz="4" w:space="0" w:color="auto"/>
              <w:right w:val="single" w:sz="4" w:space="0" w:color="auto"/>
            </w:tcBorders>
            <w:hideMark/>
          </w:tcPr>
          <w:p w14:paraId="6C8A147E" w14:textId="77777777" w:rsidR="00417396" w:rsidRPr="00417396" w:rsidRDefault="00417396" w:rsidP="007F75DB">
            <w:pPr>
              <w:ind w:left="163"/>
              <w:rPr>
                <w:sz w:val="24"/>
                <w:szCs w:val="24"/>
                <w:lang w:val="en-GB"/>
              </w:rPr>
            </w:pPr>
            <w:r w:rsidRPr="00417396">
              <w:rPr>
                <w:sz w:val="24"/>
                <w:szCs w:val="24"/>
                <w:lang w:val="en-GB"/>
              </w:rPr>
              <w:t>Rare</w:t>
            </w:r>
          </w:p>
        </w:tc>
      </w:tr>
      <w:tr w:rsidR="00417396" w:rsidRPr="00417396" w14:paraId="0F16ED82" w14:textId="77777777" w:rsidTr="007F75DB">
        <w:tc>
          <w:tcPr>
            <w:tcW w:w="1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E56166" w14:textId="77777777" w:rsidR="00417396" w:rsidRPr="00417396" w:rsidRDefault="00417396" w:rsidP="007F75DB">
            <w:pPr>
              <w:ind w:left="32"/>
              <w:rPr>
                <w:b/>
                <w:bCs/>
                <w:sz w:val="24"/>
                <w:szCs w:val="24"/>
                <w:lang w:val="en-GB"/>
              </w:rPr>
            </w:pPr>
            <w:r w:rsidRPr="00417396">
              <w:rPr>
                <w:b/>
                <w:bCs/>
                <w:sz w:val="24"/>
                <w:szCs w:val="24"/>
                <w:lang w:val="en-GB"/>
              </w:rPr>
              <w:t>Blood and lymphatic system disorders</w:t>
            </w:r>
          </w:p>
        </w:tc>
        <w:tc>
          <w:tcPr>
            <w:tcW w:w="1880" w:type="pct"/>
            <w:tcBorders>
              <w:top w:val="single" w:sz="4" w:space="0" w:color="auto"/>
              <w:left w:val="single" w:sz="4" w:space="0" w:color="auto"/>
              <w:bottom w:val="single" w:sz="4" w:space="0" w:color="auto"/>
              <w:right w:val="single" w:sz="4" w:space="0" w:color="auto"/>
            </w:tcBorders>
            <w:hideMark/>
          </w:tcPr>
          <w:p w14:paraId="74D669B5" w14:textId="77777777" w:rsidR="00417396" w:rsidRPr="00417396" w:rsidRDefault="00417396" w:rsidP="007F75DB">
            <w:pPr>
              <w:ind w:left="98"/>
              <w:rPr>
                <w:sz w:val="24"/>
                <w:szCs w:val="24"/>
                <w:lang w:val="en-GB"/>
              </w:rPr>
            </w:pPr>
            <w:r w:rsidRPr="00417396">
              <w:rPr>
                <w:sz w:val="24"/>
                <w:szCs w:val="24"/>
                <w:lang w:val="en-GB"/>
              </w:rPr>
              <w:t>Thrombocytopenia</w:t>
            </w:r>
          </w:p>
          <w:p w14:paraId="60A234EB" w14:textId="77777777" w:rsidR="00417396" w:rsidRPr="00417396" w:rsidRDefault="00417396" w:rsidP="007F75DB">
            <w:pPr>
              <w:ind w:left="98"/>
              <w:rPr>
                <w:sz w:val="24"/>
                <w:szCs w:val="24"/>
                <w:lang w:val="en-GB"/>
              </w:rPr>
            </w:pPr>
            <w:r w:rsidRPr="00417396">
              <w:rPr>
                <w:sz w:val="24"/>
                <w:szCs w:val="24"/>
                <w:lang w:val="en-GB"/>
              </w:rPr>
              <w:t>Neutropenia</w:t>
            </w:r>
          </w:p>
        </w:tc>
        <w:tc>
          <w:tcPr>
            <w:tcW w:w="1188" w:type="pct"/>
            <w:tcBorders>
              <w:top w:val="single" w:sz="4" w:space="0" w:color="auto"/>
              <w:left w:val="single" w:sz="4" w:space="0" w:color="auto"/>
              <w:bottom w:val="single" w:sz="4" w:space="0" w:color="auto"/>
              <w:right w:val="single" w:sz="4" w:space="0" w:color="auto"/>
            </w:tcBorders>
            <w:hideMark/>
          </w:tcPr>
          <w:p w14:paraId="49D5186D" w14:textId="77777777" w:rsidR="00417396" w:rsidRPr="00417396" w:rsidRDefault="00417396" w:rsidP="007F75DB">
            <w:pPr>
              <w:ind w:left="163"/>
              <w:rPr>
                <w:sz w:val="24"/>
                <w:szCs w:val="24"/>
                <w:lang w:val="en-GB"/>
              </w:rPr>
            </w:pPr>
            <w:r w:rsidRPr="00417396">
              <w:rPr>
                <w:sz w:val="24"/>
                <w:szCs w:val="24"/>
                <w:lang w:val="en-GB"/>
              </w:rPr>
              <w:t>Rare</w:t>
            </w:r>
          </w:p>
        </w:tc>
      </w:tr>
      <w:tr w:rsidR="00417396" w:rsidRPr="00417396" w14:paraId="680F35C3" w14:textId="77777777" w:rsidTr="007F75DB">
        <w:tc>
          <w:tcPr>
            <w:tcW w:w="1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A25AE1" w14:textId="77777777" w:rsidR="00417396" w:rsidRPr="00417396" w:rsidRDefault="00417396" w:rsidP="007F75DB">
            <w:pPr>
              <w:ind w:left="32"/>
              <w:rPr>
                <w:b/>
                <w:bCs/>
                <w:sz w:val="24"/>
                <w:szCs w:val="24"/>
                <w:lang w:val="en-GB"/>
              </w:rPr>
            </w:pPr>
            <w:r w:rsidRPr="00417396">
              <w:rPr>
                <w:b/>
                <w:bCs/>
                <w:sz w:val="24"/>
                <w:szCs w:val="24"/>
                <w:lang w:val="en-GB"/>
              </w:rPr>
              <w:t>Musculoskeletal and connective tissue disorders</w:t>
            </w:r>
          </w:p>
        </w:tc>
        <w:tc>
          <w:tcPr>
            <w:tcW w:w="1880" w:type="pct"/>
            <w:tcBorders>
              <w:top w:val="single" w:sz="4" w:space="0" w:color="auto"/>
              <w:left w:val="single" w:sz="4" w:space="0" w:color="auto"/>
              <w:bottom w:val="single" w:sz="4" w:space="0" w:color="auto"/>
              <w:right w:val="single" w:sz="4" w:space="0" w:color="auto"/>
            </w:tcBorders>
            <w:hideMark/>
          </w:tcPr>
          <w:p w14:paraId="588574F4" w14:textId="77777777" w:rsidR="00417396" w:rsidRPr="00417396" w:rsidRDefault="00417396" w:rsidP="007F75DB">
            <w:pPr>
              <w:ind w:left="98"/>
              <w:rPr>
                <w:sz w:val="24"/>
                <w:szCs w:val="24"/>
                <w:lang w:val="en-GB"/>
              </w:rPr>
            </w:pPr>
            <w:r w:rsidRPr="00417396">
              <w:rPr>
                <w:sz w:val="24"/>
                <w:szCs w:val="24"/>
                <w:lang w:val="en-GB"/>
              </w:rPr>
              <w:t>Myalgia</w:t>
            </w:r>
          </w:p>
        </w:tc>
        <w:tc>
          <w:tcPr>
            <w:tcW w:w="1188" w:type="pct"/>
            <w:tcBorders>
              <w:top w:val="single" w:sz="4" w:space="0" w:color="auto"/>
              <w:left w:val="single" w:sz="4" w:space="0" w:color="auto"/>
              <w:bottom w:val="single" w:sz="4" w:space="0" w:color="auto"/>
              <w:right w:val="single" w:sz="4" w:space="0" w:color="auto"/>
            </w:tcBorders>
            <w:hideMark/>
          </w:tcPr>
          <w:p w14:paraId="12E4A15D" w14:textId="77777777" w:rsidR="00417396" w:rsidRPr="00417396" w:rsidRDefault="00417396" w:rsidP="007F75DB">
            <w:pPr>
              <w:ind w:left="163"/>
              <w:rPr>
                <w:sz w:val="24"/>
                <w:szCs w:val="24"/>
                <w:lang w:val="en-GB"/>
              </w:rPr>
            </w:pPr>
            <w:r w:rsidRPr="00417396">
              <w:rPr>
                <w:sz w:val="24"/>
                <w:szCs w:val="24"/>
                <w:lang w:val="en-GB"/>
              </w:rPr>
              <w:t>Rare</w:t>
            </w:r>
          </w:p>
        </w:tc>
      </w:tr>
      <w:tr w:rsidR="00417396" w:rsidRPr="00417396" w14:paraId="0ADA0D4D" w14:textId="77777777" w:rsidTr="007F75DB">
        <w:trPr>
          <w:trHeight w:val="369"/>
        </w:trPr>
        <w:tc>
          <w:tcPr>
            <w:tcW w:w="193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8E76E6" w14:textId="77777777" w:rsidR="00417396" w:rsidRPr="00417396" w:rsidRDefault="00417396" w:rsidP="007F75DB">
            <w:pPr>
              <w:ind w:left="32"/>
              <w:rPr>
                <w:b/>
                <w:bCs/>
                <w:sz w:val="24"/>
                <w:szCs w:val="24"/>
                <w:lang w:val="en-GB"/>
              </w:rPr>
            </w:pPr>
            <w:r w:rsidRPr="00417396">
              <w:rPr>
                <w:b/>
                <w:bCs/>
                <w:sz w:val="24"/>
                <w:szCs w:val="24"/>
                <w:lang w:val="en-GB"/>
              </w:rPr>
              <w:t>Renal and urinary disorders</w:t>
            </w:r>
          </w:p>
        </w:tc>
        <w:tc>
          <w:tcPr>
            <w:tcW w:w="1880" w:type="pct"/>
            <w:tcBorders>
              <w:top w:val="single" w:sz="4" w:space="0" w:color="auto"/>
              <w:left w:val="single" w:sz="4" w:space="0" w:color="auto"/>
              <w:bottom w:val="single" w:sz="4" w:space="0" w:color="auto"/>
              <w:right w:val="single" w:sz="4" w:space="0" w:color="auto"/>
            </w:tcBorders>
            <w:hideMark/>
          </w:tcPr>
          <w:p w14:paraId="36740F1A" w14:textId="77777777" w:rsidR="00417396" w:rsidRPr="00417396" w:rsidRDefault="00417396" w:rsidP="007F75DB">
            <w:pPr>
              <w:ind w:left="98"/>
              <w:rPr>
                <w:sz w:val="24"/>
                <w:szCs w:val="24"/>
                <w:lang w:val="en-GB"/>
              </w:rPr>
            </w:pPr>
            <w:r w:rsidRPr="00417396">
              <w:rPr>
                <w:sz w:val="24"/>
                <w:szCs w:val="24"/>
                <w:lang w:val="en-GB"/>
              </w:rPr>
              <w:t>Glycosuria</w:t>
            </w:r>
          </w:p>
        </w:tc>
        <w:tc>
          <w:tcPr>
            <w:tcW w:w="1188" w:type="pct"/>
            <w:tcBorders>
              <w:top w:val="single" w:sz="4" w:space="0" w:color="auto"/>
              <w:left w:val="single" w:sz="4" w:space="0" w:color="auto"/>
              <w:bottom w:val="single" w:sz="4" w:space="0" w:color="auto"/>
              <w:right w:val="single" w:sz="4" w:space="0" w:color="auto"/>
            </w:tcBorders>
            <w:hideMark/>
          </w:tcPr>
          <w:p w14:paraId="1D741F1B" w14:textId="77777777" w:rsidR="00417396" w:rsidRPr="00417396" w:rsidRDefault="00417396" w:rsidP="007F75DB">
            <w:pPr>
              <w:ind w:left="163"/>
              <w:rPr>
                <w:sz w:val="24"/>
                <w:szCs w:val="24"/>
                <w:lang w:val="en-GB"/>
              </w:rPr>
            </w:pPr>
            <w:r w:rsidRPr="00417396">
              <w:rPr>
                <w:sz w:val="24"/>
                <w:szCs w:val="24"/>
                <w:lang w:val="en-GB"/>
              </w:rPr>
              <w:t>Rare</w:t>
            </w:r>
          </w:p>
        </w:tc>
      </w:tr>
      <w:tr w:rsidR="00417396" w:rsidRPr="00417396" w14:paraId="4737368A" w14:textId="77777777" w:rsidTr="007F75DB">
        <w:tc>
          <w:tcPr>
            <w:tcW w:w="1933" w:type="pct"/>
            <w:vMerge/>
            <w:tcBorders>
              <w:top w:val="single" w:sz="4" w:space="0" w:color="auto"/>
              <w:left w:val="single" w:sz="4" w:space="0" w:color="auto"/>
              <w:bottom w:val="single" w:sz="4" w:space="0" w:color="auto"/>
              <w:right w:val="single" w:sz="4" w:space="0" w:color="auto"/>
            </w:tcBorders>
            <w:vAlign w:val="center"/>
            <w:hideMark/>
          </w:tcPr>
          <w:p w14:paraId="6A3D092E" w14:textId="77777777" w:rsidR="00417396" w:rsidRPr="00417396" w:rsidRDefault="00417396" w:rsidP="007F75DB">
            <w:pPr>
              <w:ind w:left="32"/>
              <w:rPr>
                <w:b/>
                <w:bCs/>
                <w:sz w:val="24"/>
                <w:szCs w:val="24"/>
                <w:lang w:val="en-GB"/>
              </w:rPr>
            </w:pPr>
          </w:p>
        </w:tc>
        <w:tc>
          <w:tcPr>
            <w:tcW w:w="1880" w:type="pct"/>
            <w:tcBorders>
              <w:top w:val="single" w:sz="4" w:space="0" w:color="auto"/>
              <w:left w:val="single" w:sz="4" w:space="0" w:color="auto"/>
              <w:bottom w:val="single" w:sz="4" w:space="0" w:color="auto"/>
              <w:right w:val="single" w:sz="4" w:space="0" w:color="auto"/>
            </w:tcBorders>
            <w:hideMark/>
          </w:tcPr>
          <w:p w14:paraId="42960B1E" w14:textId="77777777" w:rsidR="00417396" w:rsidRPr="00417396" w:rsidRDefault="00417396" w:rsidP="007F75DB">
            <w:pPr>
              <w:ind w:left="98"/>
              <w:rPr>
                <w:sz w:val="24"/>
                <w:szCs w:val="24"/>
                <w:lang w:val="en-GB"/>
              </w:rPr>
            </w:pPr>
            <w:r w:rsidRPr="00417396">
              <w:rPr>
                <w:sz w:val="24"/>
                <w:szCs w:val="24"/>
                <w:lang w:val="en-GB"/>
              </w:rPr>
              <w:t>Proteinuria</w:t>
            </w:r>
          </w:p>
        </w:tc>
        <w:tc>
          <w:tcPr>
            <w:tcW w:w="1188" w:type="pct"/>
            <w:tcBorders>
              <w:top w:val="single" w:sz="4" w:space="0" w:color="auto"/>
              <w:left w:val="single" w:sz="4" w:space="0" w:color="auto"/>
              <w:bottom w:val="single" w:sz="4" w:space="0" w:color="auto"/>
              <w:right w:val="single" w:sz="4" w:space="0" w:color="auto"/>
            </w:tcBorders>
            <w:hideMark/>
          </w:tcPr>
          <w:p w14:paraId="11355CD6" w14:textId="77777777" w:rsidR="00417396" w:rsidRPr="00417396" w:rsidRDefault="00417396" w:rsidP="007F75DB">
            <w:pPr>
              <w:ind w:left="163"/>
              <w:rPr>
                <w:sz w:val="24"/>
                <w:szCs w:val="24"/>
                <w:lang w:val="en-GB"/>
              </w:rPr>
            </w:pPr>
            <w:r w:rsidRPr="00417396">
              <w:rPr>
                <w:sz w:val="24"/>
                <w:szCs w:val="24"/>
                <w:lang w:val="en-GB"/>
              </w:rPr>
              <w:t>Uncommon</w:t>
            </w:r>
          </w:p>
        </w:tc>
      </w:tr>
      <w:tr w:rsidR="00417396" w:rsidRPr="00417396" w14:paraId="52CCC09D" w14:textId="77777777" w:rsidTr="007F75DB">
        <w:tc>
          <w:tcPr>
            <w:tcW w:w="1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3419D6" w14:textId="77777777" w:rsidR="00417396" w:rsidRPr="00417396" w:rsidRDefault="00417396" w:rsidP="007F75DB">
            <w:pPr>
              <w:ind w:left="32"/>
              <w:rPr>
                <w:b/>
                <w:bCs/>
                <w:sz w:val="24"/>
                <w:szCs w:val="24"/>
                <w:lang w:val="en-GB"/>
              </w:rPr>
            </w:pPr>
            <w:r w:rsidRPr="00417396">
              <w:rPr>
                <w:b/>
                <w:bCs/>
                <w:sz w:val="24"/>
                <w:szCs w:val="24"/>
                <w:lang w:val="en-GB"/>
              </w:rPr>
              <w:t>Metabolism and nutrition disorders</w:t>
            </w:r>
          </w:p>
        </w:tc>
        <w:tc>
          <w:tcPr>
            <w:tcW w:w="1880" w:type="pct"/>
            <w:tcBorders>
              <w:top w:val="single" w:sz="4" w:space="0" w:color="auto"/>
              <w:left w:val="single" w:sz="4" w:space="0" w:color="auto"/>
              <w:bottom w:val="single" w:sz="4" w:space="0" w:color="auto"/>
              <w:right w:val="single" w:sz="4" w:space="0" w:color="auto"/>
            </w:tcBorders>
            <w:hideMark/>
          </w:tcPr>
          <w:p w14:paraId="65CFE814" w14:textId="77777777" w:rsidR="00417396" w:rsidRPr="00417396" w:rsidRDefault="00417396" w:rsidP="007F75DB">
            <w:pPr>
              <w:ind w:left="98"/>
              <w:rPr>
                <w:sz w:val="24"/>
                <w:szCs w:val="24"/>
                <w:lang w:val="en-GB"/>
              </w:rPr>
            </w:pPr>
            <w:r w:rsidRPr="00417396">
              <w:rPr>
                <w:sz w:val="24"/>
                <w:szCs w:val="24"/>
                <w:lang w:val="en-GB"/>
              </w:rPr>
              <w:t>Hyperglycaemia</w:t>
            </w:r>
          </w:p>
        </w:tc>
        <w:tc>
          <w:tcPr>
            <w:tcW w:w="1188" w:type="pct"/>
            <w:tcBorders>
              <w:top w:val="single" w:sz="4" w:space="0" w:color="auto"/>
              <w:left w:val="single" w:sz="4" w:space="0" w:color="auto"/>
              <w:bottom w:val="single" w:sz="4" w:space="0" w:color="auto"/>
              <w:right w:val="single" w:sz="4" w:space="0" w:color="auto"/>
            </w:tcBorders>
            <w:hideMark/>
          </w:tcPr>
          <w:p w14:paraId="74073016" w14:textId="7681FDEA" w:rsidR="00417396" w:rsidRPr="00417396" w:rsidRDefault="00417396" w:rsidP="007F75DB">
            <w:pPr>
              <w:ind w:left="163"/>
              <w:rPr>
                <w:sz w:val="24"/>
                <w:szCs w:val="24"/>
                <w:lang w:val="en-GB"/>
              </w:rPr>
            </w:pPr>
            <w:r w:rsidRPr="00417396">
              <w:rPr>
                <w:sz w:val="24"/>
                <w:szCs w:val="24"/>
                <w:lang w:val="en-GB"/>
              </w:rPr>
              <w:t>Rare</w:t>
            </w:r>
          </w:p>
        </w:tc>
      </w:tr>
    </w:tbl>
    <w:p w14:paraId="1406345C" w14:textId="15A81011" w:rsidR="00417396" w:rsidRPr="00417396" w:rsidRDefault="00417396" w:rsidP="00417396">
      <w:pPr>
        <w:tabs>
          <w:tab w:val="left" w:pos="851"/>
        </w:tabs>
        <w:ind w:left="851"/>
        <w:rPr>
          <w:sz w:val="24"/>
          <w:szCs w:val="24"/>
          <w:lang w:val="en-GB"/>
        </w:rPr>
      </w:pPr>
    </w:p>
    <w:p w14:paraId="4D13616C" w14:textId="77777777" w:rsidR="00417396" w:rsidRPr="00417396" w:rsidRDefault="00417396" w:rsidP="007F75DB">
      <w:pPr>
        <w:ind w:left="851"/>
        <w:rPr>
          <w:sz w:val="24"/>
          <w:szCs w:val="24"/>
          <w:lang w:val="en-GB"/>
        </w:rPr>
      </w:pPr>
      <w:r w:rsidRPr="00417396">
        <w:rPr>
          <w:sz w:val="24"/>
          <w:szCs w:val="24"/>
          <w:lang w:val="en-GB"/>
        </w:rPr>
        <w:t>Results from clinical trials indicate no age-related increase in the incidence of adverse events or adverse drug reactions in elderly patients.</w:t>
      </w:r>
    </w:p>
    <w:p w14:paraId="7B8D4851" w14:textId="77777777" w:rsidR="00417396" w:rsidRPr="00417396" w:rsidRDefault="00417396" w:rsidP="007F75DB">
      <w:pPr>
        <w:ind w:left="851"/>
        <w:rPr>
          <w:sz w:val="24"/>
          <w:szCs w:val="24"/>
          <w:lang w:val="en-GB"/>
        </w:rPr>
      </w:pPr>
    </w:p>
    <w:p w14:paraId="44DFB83F" w14:textId="77777777" w:rsidR="007F75DB" w:rsidRPr="007F75DB" w:rsidRDefault="007F75DB" w:rsidP="007F75DB">
      <w:pPr>
        <w:ind w:left="851"/>
        <w:rPr>
          <w:sz w:val="24"/>
          <w:szCs w:val="24"/>
          <w:u w:val="single"/>
          <w:lang w:val="en-GB"/>
        </w:rPr>
      </w:pPr>
      <w:r w:rsidRPr="007F75DB">
        <w:rPr>
          <w:sz w:val="24"/>
          <w:szCs w:val="24"/>
          <w:u w:val="single"/>
          <w:lang w:val="en-GB"/>
        </w:rPr>
        <w:t>Reporting of suspected adverse reactions</w:t>
      </w:r>
    </w:p>
    <w:p w14:paraId="55AC1A08" w14:textId="77777777" w:rsidR="007F75DB" w:rsidRPr="007F75DB" w:rsidRDefault="007F75DB" w:rsidP="007F75DB">
      <w:pPr>
        <w:ind w:left="851"/>
        <w:rPr>
          <w:sz w:val="24"/>
          <w:szCs w:val="24"/>
          <w:lang w:val="en-GB"/>
        </w:rPr>
      </w:pPr>
      <w:r w:rsidRPr="007F75DB">
        <w:rPr>
          <w:sz w:val="24"/>
          <w:szCs w:val="24"/>
          <w:lang w:val="en-GB"/>
        </w:rPr>
        <w:t>Reporting suspected adverse reactions after authorisation of the medicinal product is important. It allows continued monitoring of the benefit/risk balance of the medicinal product. Healthcare professionals are asked to report any suspected adverse reactions via:</w:t>
      </w:r>
    </w:p>
    <w:p w14:paraId="466F9A3E" w14:textId="77777777" w:rsidR="007F75DB" w:rsidRPr="007F75DB" w:rsidRDefault="007F75DB" w:rsidP="007F75DB">
      <w:pPr>
        <w:ind w:left="851"/>
        <w:rPr>
          <w:sz w:val="24"/>
          <w:szCs w:val="24"/>
          <w:lang w:val="en-GB"/>
        </w:rPr>
      </w:pPr>
    </w:p>
    <w:p w14:paraId="427D2799" w14:textId="77777777" w:rsidR="007F75DB" w:rsidRPr="007F75DB" w:rsidRDefault="007F75DB" w:rsidP="007F75DB">
      <w:pPr>
        <w:ind w:left="851"/>
        <w:rPr>
          <w:sz w:val="24"/>
          <w:szCs w:val="24"/>
        </w:rPr>
      </w:pPr>
      <w:r w:rsidRPr="007F75DB">
        <w:rPr>
          <w:sz w:val="24"/>
          <w:szCs w:val="24"/>
        </w:rPr>
        <w:t>Lægemiddelstyrelsen</w:t>
      </w:r>
    </w:p>
    <w:p w14:paraId="5664E1B6" w14:textId="77777777" w:rsidR="007F75DB" w:rsidRPr="007F75DB" w:rsidRDefault="007F75DB" w:rsidP="007F75DB">
      <w:pPr>
        <w:ind w:left="851"/>
        <w:rPr>
          <w:sz w:val="24"/>
          <w:szCs w:val="24"/>
        </w:rPr>
      </w:pPr>
      <w:r w:rsidRPr="007F75DB">
        <w:rPr>
          <w:sz w:val="24"/>
          <w:szCs w:val="24"/>
        </w:rPr>
        <w:t>Axel Heides Gade 1</w:t>
      </w:r>
    </w:p>
    <w:p w14:paraId="7733E7BE" w14:textId="77777777" w:rsidR="007F75DB" w:rsidRPr="007F75DB" w:rsidRDefault="007F75DB" w:rsidP="007F75DB">
      <w:pPr>
        <w:ind w:left="851"/>
        <w:rPr>
          <w:sz w:val="24"/>
          <w:szCs w:val="24"/>
        </w:rPr>
      </w:pPr>
      <w:r w:rsidRPr="007F75DB">
        <w:rPr>
          <w:sz w:val="24"/>
          <w:szCs w:val="24"/>
        </w:rPr>
        <w:t>DK-2300 København S</w:t>
      </w:r>
    </w:p>
    <w:p w14:paraId="1D4E620E" w14:textId="77777777" w:rsidR="007F75DB" w:rsidRPr="00903E66" w:rsidRDefault="007F75DB" w:rsidP="007F75DB">
      <w:pPr>
        <w:ind w:left="851"/>
        <w:rPr>
          <w:sz w:val="24"/>
          <w:szCs w:val="24"/>
          <w:lang w:val="en-US"/>
        </w:rPr>
      </w:pPr>
      <w:r w:rsidRPr="00903E66">
        <w:rPr>
          <w:sz w:val="24"/>
          <w:szCs w:val="24"/>
          <w:lang w:val="en-US"/>
        </w:rPr>
        <w:t>Website: www.meldenbivirkning.dk</w:t>
      </w:r>
    </w:p>
    <w:p w14:paraId="536B3563" w14:textId="77777777" w:rsidR="007C5D2A" w:rsidRPr="00C016A9" w:rsidRDefault="007C5D2A" w:rsidP="007A4CC6">
      <w:pPr>
        <w:tabs>
          <w:tab w:val="left" w:pos="851"/>
        </w:tabs>
        <w:ind w:left="851"/>
        <w:rPr>
          <w:sz w:val="24"/>
          <w:szCs w:val="24"/>
          <w:lang w:val="en-GB"/>
        </w:rPr>
      </w:pPr>
    </w:p>
    <w:p w14:paraId="52EBEA36" w14:textId="77777777" w:rsidR="007C5D2A" w:rsidRPr="00C016A9" w:rsidRDefault="007C5D2A" w:rsidP="007C5D2A">
      <w:pPr>
        <w:tabs>
          <w:tab w:val="left" w:pos="851"/>
        </w:tabs>
        <w:ind w:left="851" w:hanging="851"/>
        <w:rPr>
          <w:b/>
          <w:sz w:val="24"/>
          <w:szCs w:val="24"/>
          <w:lang w:val="en-GB"/>
        </w:rPr>
      </w:pPr>
      <w:r w:rsidRPr="00C016A9">
        <w:rPr>
          <w:b/>
          <w:sz w:val="24"/>
          <w:szCs w:val="24"/>
          <w:lang w:val="en-GB"/>
        </w:rPr>
        <w:t>4.9</w:t>
      </w:r>
      <w:r w:rsidRPr="00C016A9">
        <w:rPr>
          <w:b/>
          <w:sz w:val="24"/>
          <w:szCs w:val="24"/>
          <w:lang w:val="en-GB"/>
        </w:rPr>
        <w:tab/>
        <w:t>Overdose</w:t>
      </w:r>
    </w:p>
    <w:p w14:paraId="59347836" w14:textId="77777777" w:rsidR="00417396" w:rsidRPr="00417396" w:rsidRDefault="00417396" w:rsidP="007F75DB">
      <w:pPr>
        <w:ind w:left="851"/>
        <w:rPr>
          <w:i/>
          <w:sz w:val="24"/>
          <w:szCs w:val="24"/>
          <w:lang w:val="en-GB"/>
        </w:rPr>
      </w:pPr>
      <w:r w:rsidRPr="00417396">
        <w:rPr>
          <w:sz w:val="24"/>
          <w:szCs w:val="24"/>
          <w:lang w:val="en-GB"/>
        </w:rPr>
        <w:t>There have been no cases of overdose reported to date. Doses up to 2.7 microliter MB / kg i.e. more than 22 times the recommended dose were given in phase 1 studies without the occurrence of any significant adverse events in closely monitored patients.</w:t>
      </w:r>
    </w:p>
    <w:p w14:paraId="695A4E3C" w14:textId="77777777" w:rsidR="007C5D2A" w:rsidRPr="00C016A9" w:rsidRDefault="007C5D2A" w:rsidP="003E0341">
      <w:pPr>
        <w:tabs>
          <w:tab w:val="left" w:pos="851"/>
        </w:tabs>
        <w:ind w:left="851"/>
        <w:rPr>
          <w:sz w:val="24"/>
          <w:szCs w:val="24"/>
          <w:lang w:val="en-GB"/>
        </w:rPr>
      </w:pPr>
    </w:p>
    <w:p w14:paraId="48784DC8" w14:textId="77777777" w:rsidR="008F2F8C" w:rsidRPr="00C016A9" w:rsidRDefault="0042292D" w:rsidP="0042292D">
      <w:pPr>
        <w:tabs>
          <w:tab w:val="left" w:pos="851"/>
        </w:tabs>
        <w:rPr>
          <w:b/>
          <w:sz w:val="24"/>
          <w:szCs w:val="24"/>
          <w:lang w:val="en-GB"/>
        </w:rPr>
      </w:pPr>
      <w:r w:rsidRPr="00C016A9">
        <w:rPr>
          <w:b/>
          <w:sz w:val="24"/>
          <w:szCs w:val="24"/>
          <w:lang w:val="en-GB"/>
        </w:rPr>
        <w:t>4.10</w:t>
      </w:r>
      <w:r w:rsidRPr="00C016A9">
        <w:rPr>
          <w:b/>
          <w:sz w:val="24"/>
          <w:szCs w:val="24"/>
          <w:lang w:val="en-GB"/>
        </w:rPr>
        <w:tab/>
        <w:t>Legal status</w:t>
      </w:r>
    </w:p>
    <w:p w14:paraId="4A4CC068" w14:textId="6A6D6A77" w:rsidR="00AD2E36" w:rsidRPr="00C016A9" w:rsidRDefault="007F75DB" w:rsidP="00AD2E36">
      <w:pPr>
        <w:tabs>
          <w:tab w:val="left" w:pos="851"/>
        </w:tabs>
        <w:ind w:left="851"/>
        <w:rPr>
          <w:sz w:val="24"/>
          <w:szCs w:val="24"/>
          <w:lang w:val="en-GB"/>
        </w:rPr>
      </w:pPr>
      <w:r w:rsidRPr="00C016A9">
        <w:rPr>
          <w:sz w:val="24"/>
          <w:szCs w:val="24"/>
          <w:lang w:val="en-GB"/>
        </w:rPr>
        <w:t>BEGR (only for hospitals)</w:t>
      </w:r>
    </w:p>
    <w:p w14:paraId="7D7E2BF2" w14:textId="77777777" w:rsidR="007C5D2A" w:rsidRPr="00C016A9" w:rsidRDefault="007C5D2A" w:rsidP="003E0341">
      <w:pPr>
        <w:tabs>
          <w:tab w:val="left" w:pos="851"/>
        </w:tabs>
        <w:ind w:left="851"/>
        <w:rPr>
          <w:sz w:val="24"/>
          <w:szCs w:val="24"/>
          <w:lang w:val="en-GB"/>
        </w:rPr>
      </w:pPr>
    </w:p>
    <w:p w14:paraId="6C68DEC5" w14:textId="77777777" w:rsidR="00AD2E36" w:rsidRPr="00C016A9" w:rsidRDefault="00AD2E36" w:rsidP="003E0341">
      <w:pPr>
        <w:tabs>
          <w:tab w:val="left" w:pos="851"/>
        </w:tabs>
        <w:ind w:left="851"/>
        <w:rPr>
          <w:sz w:val="24"/>
          <w:szCs w:val="24"/>
          <w:lang w:val="en-GB"/>
        </w:rPr>
      </w:pPr>
    </w:p>
    <w:p w14:paraId="0E370F26" w14:textId="77777777" w:rsidR="007C5D2A" w:rsidRPr="00C016A9" w:rsidRDefault="007C5D2A" w:rsidP="007C5D2A">
      <w:pPr>
        <w:tabs>
          <w:tab w:val="left" w:pos="851"/>
        </w:tabs>
        <w:rPr>
          <w:b/>
          <w:sz w:val="24"/>
          <w:szCs w:val="24"/>
          <w:lang w:val="en-GB"/>
        </w:rPr>
      </w:pPr>
      <w:r w:rsidRPr="00C016A9">
        <w:rPr>
          <w:b/>
          <w:sz w:val="24"/>
          <w:szCs w:val="24"/>
          <w:lang w:val="en-GB"/>
        </w:rPr>
        <w:t>5.</w:t>
      </w:r>
      <w:r w:rsidRPr="00C016A9">
        <w:rPr>
          <w:b/>
          <w:sz w:val="24"/>
          <w:szCs w:val="24"/>
          <w:lang w:val="en-GB"/>
        </w:rPr>
        <w:tab/>
        <w:t>PHARMACOLOGICAL PROPERTIES</w:t>
      </w:r>
    </w:p>
    <w:p w14:paraId="714CE7B7" w14:textId="77777777" w:rsidR="007C5D2A" w:rsidRPr="00C016A9" w:rsidRDefault="007C5D2A" w:rsidP="003E0341">
      <w:pPr>
        <w:tabs>
          <w:tab w:val="left" w:pos="851"/>
        </w:tabs>
        <w:ind w:left="851"/>
        <w:rPr>
          <w:sz w:val="24"/>
          <w:szCs w:val="24"/>
          <w:lang w:val="en-GB"/>
        </w:rPr>
      </w:pPr>
    </w:p>
    <w:p w14:paraId="2E623930" w14:textId="77777777" w:rsidR="007C5D2A" w:rsidRPr="00C016A9" w:rsidRDefault="007C5D2A" w:rsidP="007C5D2A">
      <w:pPr>
        <w:tabs>
          <w:tab w:val="left" w:pos="851"/>
        </w:tabs>
        <w:ind w:left="851" w:hanging="851"/>
        <w:rPr>
          <w:b/>
          <w:sz w:val="24"/>
          <w:szCs w:val="24"/>
          <w:lang w:val="en-GB"/>
        </w:rPr>
      </w:pPr>
      <w:r w:rsidRPr="00C016A9">
        <w:rPr>
          <w:b/>
          <w:sz w:val="24"/>
          <w:szCs w:val="24"/>
          <w:lang w:val="en-GB"/>
        </w:rPr>
        <w:t>5.1</w:t>
      </w:r>
      <w:r w:rsidRPr="00C016A9">
        <w:rPr>
          <w:b/>
          <w:sz w:val="24"/>
          <w:szCs w:val="24"/>
          <w:lang w:val="en-GB"/>
        </w:rPr>
        <w:tab/>
        <w:t>Pharmacodynamic properties</w:t>
      </w:r>
      <w:r w:rsidRPr="00C016A9">
        <w:rPr>
          <w:b/>
          <w:sz w:val="24"/>
          <w:szCs w:val="24"/>
          <w:lang w:val="en-GB"/>
        </w:rPr>
        <w:tab/>
      </w:r>
    </w:p>
    <w:p w14:paraId="157E09B8" w14:textId="77777777" w:rsidR="00417396" w:rsidRPr="00417396" w:rsidRDefault="00417396" w:rsidP="007F75DB">
      <w:pPr>
        <w:ind w:left="851"/>
        <w:rPr>
          <w:sz w:val="24"/>
          <w:szCs w:val="24"/>
          <w:lang w:val="en-GB"/>
        </w:rPr>
      </w:pPr>
      <w:r w:rsidRPr="00417396">
        <w:rPr>
          <w:sz w:val="24"/>
          <w:szCs w:val="24"/>
          <w:lang w:val="en-GB"/>
        </w:rPr>
        <w:t>Pharmacotherapeutic group: Ultrasound contrast media, ATC code: V08D A06.</w:t>
      </w:r>
    </w:p>
    <w:p w14:paraId="1F4797FC" w14:textId="77777777" w:rsidR="00417396" w:rsidRPr="00417396" w:rsidRDefault="00417396" w:rsidP="007F75DB">
      <w:pPr>
        <w:ind w:left="851"/>
        <w:rPr>
          <w:sz w:val="24"/>
          <w:szCs w:val="24"/>
          <w:lang w:val="en-GB"/>
        </w:rPr>
      </w:pPr>
    </w:p>
    <w:p w14:paraId="189E649C" w14:textId="77777777" w:rsidR="00417396" w:rsidRPr="00417396" w:rsidRDefault="00417396" w:rsidP="007F75DB">
      <w:pPr>
        <w:ind w:left="851"/>
        <w:rPr>
          <w:sz w:val="24"/>
          <w:szCs w:val="24"/>
          <w:u w:val="single"/>
          <w:lang w:val="en-GB"/>
        </w:rPr>
      </w:pPr>
      <w:r w:rsidRPr="00417396">
        <w:rPr>
          <w:sz w:val="24"/>
          <w:szCs w:val="24"/>
          <w:u w:val="single"/>
          <w:lang w:val="en-GB"/>
        </w:rPr>
        <w:t>Mechanism of action</w:t>
      </w:r>
    </w:p>
    <w:p w14:paraId="0F8661C8" w14:textId="77777777" w:rsidR="00417396" w:rsidRPr="00417396" w:rsidRDefault="00417396" w:rsidP="007F75DB">
      <w:pPr>
        <w:ind w:left="851"/>
        <w:rPr>
          <w:sz w:val="24"/>
          <w:szCs w:val="24"/>
          <w:lang w:val="en-GB"/>
        </w:rPr>
      </w:pPr>
      <w:r w:rsidRPr="00417396">
        <w:rPr>
          <w:sz w:val="24"/>
          <w:szCs w:val="24"/>
          <w:lang w:val="en-GB"/>
        </w:rPr>
        <w:t>The active substance of this medicinal product is perflubutane microbubbles, which can cross the pulmonary capillary bed after intravenous injection to reach the left side of the heart and subsequently circulate throughout the body. The radiated ultrasonic waves are efficiently backscattered from the surface of the microbubbles, thus enhancing the blood vessel images. In the diagnosis of hepatic mass lesions, differential diagnosis (qualitative diagnosis) can be performed by way of vascular imaging to visualize vessels in, on, and around a lesion immediately after administration. In addition, part of the microbubbles in this product are taken up by the reticuloendothelial system (Kupffer cells in the case of the liver), thereby enhancing the contrast between healthy tissue and tumours, which do not possess a reticuloendothelial system, from 5 to 10 minutes after administration. This makes it possible to diagnose the presence of tumours in what is known as Kupffer-phase imaging.</w:t>
      </w:r>
    </w:p>
    <w:p w14:paraId="3161F678" w14:textId="77777777" w:rsidR="00417396" w:rsidRPr="00417396" w:rsidRDefault="00417396" w:rsidP="007F75DB">
      <w:pPr>
        <w:ind w:left="851"/>
        <w:rPr>
          <w:sz w:val="24"/>
          <w:szCs w:val="24"/>
          <w:lang w:val="en-GB"/>
        </w:rPr>
      </w:pPr>
    </w:p>
    <w:p w14:paraId="16393802" w14:textId="77777777" w:rsidR="00417396" w:rsidRPr="00417396" w:rsidRDefault="00417396" w:rsidP="007F75DB">
      <w:pPr>
        <w:ind w:left="851"/>
        <w:rPr>
          <w:sz w:val="24"/>
          <w:szCs w:val="24"/>
          <w:lang w:val="en-GB"/>
        </w:rPr>
      </w:pPr>
      <w:r w:rsidRPr="00417396">
        <w:rPr>
          <w:sz w:val="24"/>
          <w:szCs w:val="24"/>
          <w:lang w:val="en-GB"/>
        </w:rPr>
        <w:t>The product's contrast effect is obtained by vascular-phase imaging immediately after administration and by Kupffer-phase imaging (hepatic parenchymal enhancement) about 10 minutes after administration. To ensure proper imaging in the Kupffer phase, imaging should be dispersed after the vascular phase to prevent disintegration of the microbubbles. The presence of Kupffer cells within hepatic mass lesions may make it difficult to distinguish the focus in the Kupffer-phase imaging following administration of the medicinal product, so pre-contrast ultrasound images should be used as a reference.</w:t>
      </w:r>
    </w:p>
    <w:p w14:paraId="2C26531C" w14:textId="77777777" w:rsidR="00417396" w:rsidRPr="00417396" w:rsidRDefault="00417396" w:rsidP="007F75DB">
      <w:pPr>
        <w:ind w:left="851"/>
        <w:rPr>
          <w:sz w:val="24"/>
          <w:szCs w:val="24"/>
          <w:lang w:val="en-GB"/>
        </w:rPr>
      </w:pPr>
    </w:p>
    <w:p w14:paraId="554F1D5B" w14:textId="77777777" w:rsidR="00417396" w:rsidRPr="00417396" w:rsidRDefault="00417396" w:rsidP="007F75DB">
      <w:pPr>
        <w:ind w:left="851"/>
        <w:rPr>
          <w:sz w:val="24"/>
          <w:szCs w:val="24"/>
          <w:u w:val="single"/>
          <w:lang w:val="en-GB"/>
        </w:rPr>
      </w:pPr>
      <w:r w:rsidRPr="00417396">
        <w:rPr>
          <w:sz w:val="24"/>
          <w:szCs w:val="24"/>
          <w:u w:val="single"/>
          <w:lang w:val="en-GB"/>
        </w:rPr>
        <w:t>Clinical efficacy and safety</w:t>
      </w:r>
    </w:p>
    <w:p w14:paraId="57261123" w14:textId="77777777" w:rsidR="00417396" w:rsidRPr="00417396" w:rsidRDefault="00417396" w:rsidP="007F75DB">
      <w:pPr>
        <w:ind w:left="851"/>
        <w:rPr>
          <w:sz w:val="24"/>
          <w:szCs w:val="24"/>
          <w:u w:val="single"/>
          <w:lang w:val="en-GB"/>
        </w:rPr>
      </w:pPr>
      <w:r w:rsidRPr="00417396">
        <w:rPr>
          <w:sz w:val="24"/>
          <w:szCs w:val="24"/>
          <w:u w:val="single"/>
          <w:lang w:val="en-GB"/>
        </w:rPr>
        <w:t>Study 723-04</w:t>
      </w:r>
    </w:p>
    <w:p w14:paraId="6A6C46D3" w14:textId="77777777" w:rsidR="00417396" w:rsidRPr="00417396" w:rsidRDefault="00417396" w:rsidP="007F75DB">
      <w:pPr>
        <w:ind w:left="851"/>
        <w:rPr>
          <w:sz w:val="24"/>
          <w:szCs w:val="24"/>
          <w:lang w:val="en-GB"/>
        </w:rPr>
      </w:pPr>
      <w:r w:rsidRPr="00417396">
        <w:rPr>
          <w:sz w:val="24"/>
          <w:szCs w:val="24"/>
          <w:lang w:val="en-GB"/>
        </w:rPr>
        <w:t xml:space="preserve">A phase 3 study was performed to demonstrate improvement in characterisation (during vascular phase) and detection (during Kupffer phase) of focal liver lesions when using perflubutane microbubbles during ultrasound assessment compared to ultrasound without contrast. The study enrolled 196 patients with untreated focal liver lesions. Vascular phase images were obtained before contrast injection until 1 minute after injection. Kupffer phase images were obtained 10 minutes after injection. Dual-phase CT was performed as determined by standard clinical practice. The outcome of the pre- and post-contrast ultrasound examinations, assessed by blinded reviewers, were compared with a final clinical diagnosis as the reference standard (e.g., contrast CT scan, contrast MRI scan, vascular imaging, pathology). </w:t>
      </w:r>
    </w:p>
    <w:p w14:paraId="56E6080F" w14:textId="77777777" w:rsidR="00417396" w:rsidRPr="00417396" w:rsidRDefault="00417396" w:rsidP="007F75DB">
      <w:pPr>
        <w:ind w:left="851"/>
        <w:rPr>
          <w:sz w:val="24"/>
          <w:szCs w:val="24"/>
          <w:lang w:val="en-GB"/>
        </w:rPr>
      </w:pPr>
    </w:p>
    <w:p w14:paraId="51D00782" w14:textId="77777777" w:rsidR="00417396" w:rsidRPr="00417396" w:rsidRDefault="00417396" w:rsidP="007F75DB">
      <w:pPr>
        <w:ind w:left="851"/>
        <w:rPr>
          <w:sz w:val="24"/>
          <w:szCs w:val="24"/>
          <w:lang w:val="en-GB"/>
        </w:rPr>
      </w:pPr>
      <w:r w:rsidRPr="00417396">
        <w:rPr>
          <w:sz w:val="24"/>
          <w:szCs w:val="24"/>
          <w:lang w:val="en-GB"/>
        </w:rPr>
        <w:t xml:space="preserve">Among the 190 patients included in the characterization analysis, the accuracy of contrast-enhanced ultrasound (88.9%) was significantly greater than that of unenhanced ultrasound (68.4%) (p &lt; 0.001). </w:t>
      </w:r>
    </w:p>
    <w:p w14:paraId="34BCDAD2" w14:textId="77777777" w:rsidR="00417396" w:rsidRPr="00417396" w:rsidRDefault="00417396" w:rsidP="007F75DB">
      <w:pPr>
        <w:ind w:left="851"/>
        <w:rPr>
          <w:sz w:val="24"/>
          <w:szCs w:val="24"/>
          <w:lang w:val="en-GB"/>
        </w:rPr>
      </w:pPr>
    </w:p>
    <w:p w14:paraId="4C2386E6" w14:textId="77777777" w:rsidR="00417396" w:rsidRPr="00417396" w:rsidRDefault="00417396" w:rsidP="007F75DB">
      <w:pPr>
        <w:ind w:left="851"/>
        <w:rPr>
          <w:sz w:val="24"/>
          <w:szCs w:val="24"/>
          <w:lang w:val="en-GB"/>
        </w:rPr>
      </w:pPr>
      <w:r w:rsidRPr="00417396">
        <w:rPr>
          <w:sz w:val="24"/>
          <w:szCs w:val="24"/>
          <w:lang w:val="en-GB"/>
        </w:rPr>
        <w:t>The accuracy obtained in the different lesion types is presented in the table below.</w:t>
      </w:r>
    </w:p>
    <w:p w14:paraId="09FB12E1" w14:textId="77777777" w:rsidR="00417396" w:rsidRPr="00417396" w:rsidRDefault="00417396" w:rsidP="00417396">
      <w:pPr>
        <w:tabs>
          <w:tab w:val="left" w:pos="851"/>
        </w:tabs>
        <w:ind w:left="851"/>
        <w:rPr>
          <w:sz w:val="24"/>
          <w:szCs w:val="24"/>
          <w:lang w:val="en-GB"/>
        </w:rPr>
      </w:pPr>
    </w:p>
    <w:p w14:paraId="000FF5BE" w14:textId="77777777" w:rsidR="00417396" w:rsidRPr="00417396" w:rsidRDefault="00417396" w:rsidP="00417396">
      <w:pPr>
        <w:tabs>
          <w:tab w:val="left" w:pos="851"/>
        </w:tabs>
        <w:ind w:left="851"/>
        <w:rPr>
          <w:b/>
          <w:bCs/>
          <w:sz w:val="24"/>
          <w:szCs w:val="24"/>
          <w:lang w:val="en-GB"/>
        </w:rPr>
      </w:pPr>
      <w:r w:rsidRPr="00417396">
        <w:rPr>
          <w:b/>
          <w:bCs/>
          <w:sz w:val="24"/>
          <w:szCs w:val="24"/>
          <w:lang w:val="en-GB"/>
        </w:rPr>
        <w:t>Rate of correct diagnosis in characterization of focal liver lesions.</w:t>
      </w:r>
    </w:p>
    <w:tbl>
      <w:tblPr>
        <w:tblStyle w:val="Tabel-Gitter"/>
        <w:tblW w:w="4544" w:type="pct"/>
        <w:tblInd w:w="846" w:type="dxa"/>
        <w:tblLook w:val="04A0" w:firstRow="1" w:lastRow="0" w:firstColumn="1" w:lastColumn="0" w:noHBand="0" w:noVBand="1"/>
      </w:tblPr>
      <w:tblGrid>
        <w:gridCol w:w="2836"/>
        <w:gridCol w:w="2725"/>
        <w:gridCol w:w="3189"/>
      </w:tblGrid>
      <w:tr w:rsidR="00417396" w:rsidRPr="00417396" w14:paraId="33DB6D63" w14:textId="77777777" w:rsidTr="00C016A9">
        <w:trPr>
          <w:trHeight w:val="468"/>
        </w:trPr>
        <w:tc>
          <w:tcPr>
            <w:tcW w:w="1621" w:type="pct"/>
            <w:tcBorders>
              <w:top w:val="single" w:sz="4" w:space="0" w:color="auto"/>
              <w:left w:val="single" w:sz="4" w:space="0" w:color="auto"/>
              <w:bottom w:val="single" w:sz="4" w:space="0" w:color="auto"/>
              <w:right w:val="single" w:sz="4" w:space="0" w:color="auto"/>
            </w:tcBorders>
            <w:hideMark/>
          </w:tcPr>
          <w:p w14:paraId="7F532FBE" w14:textId="77777777" w:rsidR="00417396" w:rsidRPr="00417396" w:rsidRDefault="00417396" w:rsidP="007F75DB">
            <w:pPr>
              <w:ind w:left="32"/>
              <w:rPr>
                <w:sz w:val="24"/>
                <w:szCs w:val="24"/>
                <w:lang w:val="en-GB"/>
              </w:rPr>
            </w:pPr>
            <w:r w:rsidRPr="00417396">
              <w:rPr>
                <w:sz w:val="24"/>
                <w:szCs w:val="24"/>
                <w:lang w:val="en-GB"/>
              </w:rPr>
              <w:t>Lesion Classification</w:t>
            </w:r>
          </w:p>
        </w:tc>
        <w:tc>
          <w:tcPr>
            <w:tcW w:w="1557" w:type="pct"/>
            <w:tcBorders>
              <w:top w:val="single" w:sz="4" w:space="0" w:color="auto"/>
              <w:left w:val="single" w:sz="4" w:space="0" w:color="auto"/>
              <w:bottom w:val="single" w:sz="4" w:space="0" w:color="auto"/>
              <w:right w:val="single" w:sz="4" w:space="0" w:color="auto"/>
            </w:tcBorders>
            <w:hideMark/>
          </w:tcPr>
          <w:p w14:paraId="355B954B" w14:textId="77777777" w:rsidR="00417396" w:rsidRPr="00417396" w:rsidRDefault="00417396" w:rsidP="007F75DB">
            <w:pPr>
              <w:ind w:left="32"/>
              <w:rPr>
                <w:sz w:val="24"/>
                <w:szCs w:val="24"/>
                <w:lang w:val="en-GB"/>
              </w:rPr>
            </w:pPr>
            <w:r w:rsidRPr="00417396">
              <w:rPr>
                <w:sz w:val="24"/>
                <w:szCs w:val="24"/>
                <w:lang w:val="en-GB"/>
              </w:rPr>
              <w:t>Unenhanced Ultrasound</w:t>
            </w:r>
          </w:p>
        </w:tc>
        <w:tc>
          <w:tcPr>
            <w:tcW w:w="1822" w:type="pct"/>
            <w:tcBorders>
              <w:top w:val="single" w:sz="4" w:space="0" w:color="auto"/>
              <w:left w:val="single" w:sz="4" w:space="0" w:color="auto"/>
              <w:bottom w:val="single" w:sz="4" w:space="0" w:color="auto"/>
              <w:right w:val="single" w:sz="4" w:space="0" w:color="auto"/>
            </w:tcBorders>
            <w:hideMark/>
          </w:tcPr>
          <w:p w14:paraId="157B3CE2" w14:textId="77777777" w:rsidR="00417396" w:rsidRPr="00417396" w:rsidRDefault="00417396" w:rsidP="007F75DB">
            <w:pPr>
              <w:ind w:left="32"/>
              <w:rPr>
                <w:sz w:val="24"/>
                <w:szCs w:val="24"/>
                <w:lang w:val="en-GB"/>
              </w:rPr>
            </w:pPr>
            <w:r w:rsidRPr="00417396">
              <w:rPr>
                <w:sz w:val="24"/>
                <w:szCs w:val="24"/>
                <w:lang w:val="en-GB"/>
              </w:rPr>
              <w:t>CEUS</w:t>
            </w:r>
          </w:p>
        </w:tc>
      </w:tr>
      <w:tr w:rsidR="00417396" w:rsidRPr="00417396" w14:paraId="0C23C363" w14:textId="77777777" w:rsidTr="00C016A9">
        <w:trPr>
          <w:trHeight w:val="234"/>
        </w:trPr>
        <w:tc>
          <w:tcPr>
            <w:tcW w:w="1621" w:type="pct"/>
            <w:tcBorders>
              <w:top w:val="single" w:sz="4" w:space="0" w:color="auto"/>
              <w:left w:val="single" w:sz="4" w:space="0" w:color="auto"/>
              <w:bottom w:val="single" w:sz="4" w:space="0" w:color="auto"/>
              <w:right w:val="single" w:sz="4" w:space="0" w:color="auto"/>
            </w:tcBorders>
            <w:hideMark/>
          </w:tcPr>
          <w:p w14:paraId="04004D27" w14:textId="77777777" w:rsidR="00417396" w:rsidRPr="00417396" w:rsidRDefault="00417396" w:rsidP="007F75DB">
            <w:pPr>
              <w:ind w:left="32"/>
              <w:rPr>
                <w:sz w:val="24"/>
                <w:szCs w:val="24"/>
                <w:lang w:val="en-GB"/>
              </w:rPr>
            </w:pPr>
            <w:r w:rsidRPr="00417396">
              <w:rPr>
                <w:sz w:val="24"/>
                <w:szCs w:val="24"/>
                <w:lang w:val="en-GB"/>
              </w:rPr>
              <w:t>Overall</w:t>
            </w:r>
          </w:p>
        </w:tc>
        <w:tc>
          <w:tcPr>
            <w:tcW w:w="1557" w:type="pct"/>
            <w:tcBorders>
              <w:top w:val="single" w:sz="4" w:space="0" w:color="auto"/>
              <w:left w:val="single" w:sz="4" w:space="0" w:color="auto"/>
              <w:bottom w:val="single" w:sz="4" w:space="0" w:color="auto"/>
              <w:right w:val="single" w:sz="4" w:space="0" w:color="auto"/>
            </w:tcBorders>
            <w:hideMark/>
          </w:tcPr>
          <w:p w14:paraId="1A9C9102" w14:textId="77777777" w:rsidR="00417396" w:rsidRPr="00417396" w:rsidRDefault="00417396" w:rsidP="007F75DB">
            <w:pPr>
              <w:ind w:left="32"/>
              <w:rPr>
                <w:sz w:val="24"/>
                <w:szCs w:val="24"/>
                <w:lang w:val="en-GB"/>
              </w:rPr>
            </w:pPr>
            <w:r w:rsidRPr="00417396">
              <w:rPr>
                <w:sz w:val="24"/>
                <w:szCs w:val="24"/>
                <w:lang w:val="en-GB"/>
              </w:rPr>
              <w:t>68.4 (130/190)</w:t>
            </w:r>
          </w:p>
        </w:tc>
        <w:tc>
          <w:tcPr>
            <w:tcW w:w="1822" w:type="pct"/>
            <w:tcBorders>
              <w:top w:val="single" w:sz="4" w:space="0" w:color="auto"/>
              <w:left w:val="single" w:sz="4" w:space="0" w:color="auto"/>
              <w:bottom w:val="single" w:sz="4" w:space="0" w:color="auto"/>
              <w:right w:val="single" w:sz="4" w:space="0" w:color="auto"/>
            </w:tcBorders>
            <w:hideMark/>
          </w:tcPr>
          <w:p w14:paraId="0373CA47" w14:textId="77777777" w:rsidR="00417396" w:rsidRPr="00417396" w:rsidRDefault="00417396" w:rsidP="007F75DB">
            <w:pPr>
              <w:ind w:left="32"/>
              <w:rPr>
                <w:sz w:val="24"/>
                <w:szCs w:val="24"/>
                <w:lang w:val="en-GB"/>
              </w:rPr>
            </w:pPr>
            <w:r w:rsidRPr="00417396">
              <w:rPr>
                <w:sz w:val="24"/>
                <w:szCs w:val="24"/>
                <w:lang w:val="en-GB"/>
              </w:rPr>
              <w:t>88.9 (169/190)</w:t>
            </w:r>
          </w:p>
        </w:tc>
      </w:tr>
      <w:tr w:rsidR="00417396" w:rsidRPr="00417396" w14:paraId="2AFAE5EC" w14:textId="77777777" w:rsidTr="00C016A9">
        <w:trPr>
          <w:trHeight w:val="468"/>
        </w:trPr>
        <w:tc>
          <w:tcPr>
            <w:tcW w:w="1621" w:type="pct"/>
            <w:tcBorders>
              <w:top w:val="single" w:sz="4" w:space="0" w:color="auto"/>
              <w:left w:val="single" w:sz="4" w:space="0" w:color="auto"/>
              <w:bottom w:val="single" w:sz="4" w:space="0" w:color="auto"/>
              <w:right w:val="single" w:sz="4" w:space="0" w:color="auto"/>
            </w:tcBorders>
            <w:hideMark/>
          </w:tcPr>
          <w:p w14:paraId="530B6C47" w14:textId="77777777" w:rsidR="00417396" w:rsidRPr="00417396" w:rsidRDefault="00417396" w:rsidP="007F75DB">
            <w:pPr>
              <w:ind w:left="32"/>
              <w:rPr>
                <w:sz w:val="24"/>
                <w:szCs w:val="24"/>
                <w:lang w:val="en-GB"/>
              </w:rPr>
            </w:pPr>
            <w:r w:rsidRPr="00417396">
              <w:rPr>
                <w:sz w:val="24"/>
                <w:szCs w:val="24"/>
                <w:lang w:val="en-GB"/>
              </w:rPr>
              <w:t>Hepatocellular carcinoma</w:t>
            </w:r>
          </w:p>
        </w:tc>
        <w:tc>
          <w:tcPr>
            <w:tcW w:w="1557" w:type="pct"/>
            <w:tcBorders>
              <w:top w:val="single" w:sz="4" w:space="0" w:color="auto"/>
              <w:left w:val="single" w:sz="4" w:space="0" w:color="auto"/>
              <w:bottom w:val="single" w:sz="4" w:space="0" w:color="auto"/>
              <w:right w:val="single" w:sz="4" w:space="0" w:color="auto"/>
            </w:tcBorders>
            <w:hideMark/>
          </w:tcPr>
          <w:p w14:paraId="7845CC49" w14:textId="77777777" w:rsidR="00417396" w:rsidRPr="00417396" w:rsidRDefault="00417396" w:rsidP="007F75DB">
            <w:pPr>
              <w:ind w:left="32"/>
              <w:rPr>
                <w:sz w:val="24"/>
                <w:szCs w:val="24"/>
                <w:lang w:val="en-GB"/>
              </w:rPr>
            </w:pPr>
            <w:r w:rsidRPr="00417396">
              <w:rPr>
                <w:sz w:val="24"/>
                <w:szCs w:val="24"/>
                <w:lang w:val="en-GB"/>
              </w:rPr>
              <w:t>77.7 (94/121)</w:t>
            </w:r>
          </w:p>
        </w:tc>
        <w:tc>
          <w:tcPr>
            <w:tcW w:w="1822" w:type="pct"/>
            <w:tcBorders>
              <w:top w:val="single" w:sz="4" w:space="0" w:color="auto"/>
              <w:left w:val="single" w:sz="4" w:space="0" w:color="auto"/>
              <w:bottom w:val="single" w:sz="4" w:space="0" w:color="auto"/>
              <w:right w:val="single" w:sz="4" w:space="0" w:color="auto"/>
            </w:tcBorders>
            <w:hideMark/>
          </w:tcPr>
          <w:p w14:paraId="28BB0D53" w14:textId="77777777" w:rsidR="00417396" w:rsidRPr="00417396" w:rsidRDefault="00417396" w:rsidP="007F75DB">
            <w:pPr>
              <w:ind w:left="32"/>
              <w:rPr>
                <w:sz w:val="24"/>
                <w:szCs w:val="24"/>
                <w:lang w:val="en-GB"/>
              </w:rPr>
            </w:pPr>
            <w:r w:rsidRPr="00417396">
              <w:rPr>
                <w:sz w:val="24"/>
                <w:szCs w:val="24"/>
                <w:lang w:val="en-GB"/>
              </w:rPr>
              <w:t>92.6 (112/121)</w:t>
            </w:r>
          </w:p>
        </w:tc>
      </w:tr>
      <w:tr w:rsidR="00417396" w:rsidRPr="00417396" w14:paraId="587266D7" w14:textId="77777777" w:rsidTr="00C016A9">
        <w:trPr>
          <w:trHeight w:val="234"/>
        </w:trPr>
        <w:tc>
          <w:tcPr>
            <w:tcW w:w="1621" w:type="pct"/>
            <w:tcBorders>
              <w:top w:val="single" w:sz="4" w:space="0" w:color="auto"/>
              <w:left w:val="single" w:sz="4" w:space="0" w:color="auto"/>
              <w:bottom w:val="single" w:sz="4" w:space="0" w:color="auto"/>
              <w:right w:val="single" w:sz="4" w:space="0" w:color="auto"/>
            </w:tcBorders>
            <w:hideMark/>
          </w:tcPr>
          <w:p w14:paraId="76534E1F" w14:textId="77777777" w:rsidR="00417396" w:rsidRPr="00417396" w:rsidRDefault="00417396" w:rsidP="007F75DB">
            <w:pPr>
              <w:ind w:left="32"/>
              <w:rPr>
                <w:sz w:val="24"/>
                <w:szCs w:val="24"/>
                <w:lang w:val="en-GB"/>
              </w:rPr>
            </w:pPr>
            <w:r w:rsidRPr="00417396">
              <w:rPr>
                <w:sz w:val="24"/>
                <w:szCs w:val="24"/>
                <w:lang w:val="en-GB"/>
              </w:rPr>
              <w:t>Metastasis</w:t>
            </w:r>
          </w:p>
        </w:tc>
        <w:tc>
          <w:tcPr>
            <w:tcW w:w="1557" w:type="pct"/>
            <w:tcBorders>
              <w:top w:val="single" w:sz="4" w:space="0" w:color="auto"/>
              <w:left w:val="single" w:sz="4" w:space="0" w:color="auto"/>
              <w:bottom w:val="single" w:sz="4" w:space="0" w:color="auto"/>
              <w:right w:val="single" w:sz="4" w:space="0" w:color="auto"/>
            </w:tcBorders>
            <w:hideMark/>
          </w:tcPr>
          <w:p w14:paraId="74E8EEB9" w14:textId="77777777" w:rsidR="00417396" w:rsidRPr="00417396" w:rsidRDefault="00417396" w:rsidP="007F75DB">
            <w:pPr>
              <w:ind w:left="32"/>
              <w:rPr>
                <w:sz w:val="24"/>
                <w:szCs w:val="24"/>
                <w:lang w:val="en-GB"/>
              </w:rPr>
            </w:pPr>
            <w:r w:rsidRPr="00417396">
              <w:rPr>
                <w:sz w:val="24"/>
                <w:szCs w:val="24"/>
                <w:lang w:val="en-GB"/>
              </w:rPr>
              <w:t>44.7 (17/38)</w:t>
            </w:r>
          </w:p>
        </w:tc>
        <w:tc>
          <w:tcPr>
            <w:tcW w:w="1822" w:type="pct"/>
            <w:tcBorders>
              <w:top w:val="single" w:sz="4" w:space="0" w:color="auto"/>
              <w:left w:val="single" w:sz="4" w:space="0" w:color="auto"/>
              <w:bottom w:val="single" w:sz="4" w:space="0" w:color="auto"/>
              <w:right w:val="single" w:sz="4" w:space="0" w:color="auto"/>
            </w:tcBorders>
            <w:hideMark/>
          </w:tcPr>
          <w:p w14:paraId="271B2BF7" w14:textId="77777777" w:rsidR="00417396" w:rsidRPr="00417396" w:rsidRDefault="00417396" w:rsidP="007F75DB">
            <w:pPr>
              <w:ind w:left="32"/>
              <w:rPr>
                <w:sz w:val="24"/>
                <w:szCs w:val="24"/>
                <w:lang w:val="en-GB"/>
              </w:rPr>
            </w:pPr>
            <w:r w:rsidRPr="00417396">
              <w:rPr>
                <w:sz w:val="24"/>
                <w:szCs w:val="24"/>
                <w:lang w:val="en-GB"/>
              </w:rPr>
              <w:t>78.9 (30/38)</w:t>
            </w:r>
          </w:p>
        </w:tc>
      </w:tr>
      <w:tr w:rsidR="00417396" w:rsidRPr="00417396" w14:paraId="6EF6C6E2" w14:textId="77777777" w:rsidTr="00C016A9">
        <w:trPr>
          <w:trHeight w:val="234"/>
        </w:trPr>
        <w:tc>
          <w:tcPr>
            <w:tcW w:w="1621" w:type="pct"/>
            <w:tcBorders>
              <w:top w:val="single" w:sz="4" w:space="0" w:color="auto"/>
              <w:left w:val="single" w:sz="4" w:space="0" w:color="auto"/>
              <w:bottom w:val="single" w:sz="4" w:space="0" w:color="auto"/>
              <w:right w:val="single" w:sz="4" w:space="0" w:color="auto"/>
            </w:tcBorders>
            <w:hideMark/>
          </w:tcPr>
          <w:p w14:paraId="37E02437" w14:textId="77777777" w:rsidR="00417396" w:rsidRPr="00417396" w:rsidRDefault="00417396" w:rsidP="007F75DB">
            <w:pPr>
              <w:ind w:left="32"/>
              <w:rPr>
                <w:sz w:val="24"/>
                <w:szCs w:val="24"/>
                <w:lang w:val="en-GB"/>
              </w:rPr>
            </w:pPr>
            <w:r w:rsidRPr="00417396">
              <w:rPr>
                <w:sz w:val="24"/>
                <w:szCs w:val="24"/>
                <w:lang w:val="en-GB"/>
              </w:rPr>
              <w:t>Hemangioma</w:t>
            </w:r>
          </w:p>
        </w:tc>
        <w:tc>
          <w:tcPr>
            <w:tcW w:w="1557" w:type="pct"/>
            <w:tcBorders>
              <w:top w:val="single" w:sz="4" w:space="0" w:color="auto"/>
              <w:left w:val="single" w:sz="4" w:space="0" w:color="auto"/>
              <w:bottom w:val="single" w:sz="4" w:space="0" w:color="auto"/>
              <w:right w:val="single" w:sz="4" w:space="0" w:color="auto"/>
            </w:tcBorders>
            <w:hideMark/>
          </w:tcPr>
          <w:p w14:paraId="2CDA3137" w14:textId="77777777" w:rsidR="00417396" w:rsidRPr="00417396" w:rsidRDefault="00417396" w:rsidP="007F75DB">
            <w:pPr>
              <w:ind w:left="32"/>
              <w:rPr>
                <w:sz w:val="24"/>
                <w:szCs w:val="24"/>
                <w:lang w:val="en-GB"/>
              </w:rPr>
            </w:pPr>
            <w:r w:rsidRPr="00417396">
              <w:rPr>
                <w:sz w:val="24"/>
                <w:szCs w:val="24"/>
                <w:lang w:val="en-GB"/>
              </w:rPr>
              <w:t>70.6 (12/17)</w:t>
            </w:r>
          </w:p>
        </w:tc>
        <w:tc>
          <w:tcPr>
            <w:tcW w:w="1822" w:type="pct"/>
            <w:tcBorders>
              <w:top w:val="single" w:sz="4" w:space="0" w:color="auto"/>
              <w:left w:val="single" w:sz="4" w:space="0" w:color="auto"/>
              <w:bottom w:val="single" w:sz="4" w:space="0" w:color="auto"/>
              <w:right w:val="single" w:sz="4" w:space="0" w:color="auto"/>
            </w:tcBorders>
            <w:hideMark/>
          </w:tcPr>
          <w:p w14:paraId="499EDFA6" w14:textId="77777777" w:rsidR="00417396" w:rsidRPr="00417396" w:rsidRDefault="00417396" w:rsidP="007F75DB">
            <w:pPr>
              <w:ind w:left="32"/>
              <w:rPr>
                <w:sz w:val="24"/>
                <w:szCs w:val="24"/>
                <w:lang w:val="en-GB"/>
              </w:rPr>
            </w:pPr>
            <w:r w:rsidRPr="00417396">
              <w:rPr>
                <w:sz w:val="24"/>
                <w:szCs w:val="24"/>
                <w:lang w:val="en-GB"/>
              </w:rPr>
              <w:t>100 (17/17)</w:t>
            </w:r>
          </w:p>
        </w:tc>
      </w:tr>
      <w:tr w:rsidR="00417396" w:rsidRPr="00417396" w14:paraId="0AABFB07" w14:textId="77777777" w:rsidTr="00C016A9">
        <w:trPr>
          <w:trHeight w:val="234"/>
        </w:trPr>
        <w:tc>
          <w:tcPr>
            <w:tcW w:w="1621" w:type="pct"/>
            <w:tcBorders>
              <w:top w:val="single" w:sz="4" w:space="0" w:color="auto"/>
              <w:left w:val="single" w:sz="4" w:space="0" w:color="auto"/>
              <w:bottom w:val="single" w:sz="4" w:space="0" w:color="auto"/>
              <w:right w:val="single" w:sz="4" w:space="0" w:color="auto"/>
            </w:tcBorders>
            <w:hideMark/>
          </w:tcPr>
          <w:p w14:paraId="0C38B54E" w14:textId="77777777" w:rsidR="00417396" w:rsidRPr="00417396" w:rsidRDefault="00417396" w:rsidP="007F75DB">
            <w:pPr>
              <w:ind w:left="32"/>
              <w:rPr>
                <w:sz w:val="24"/>
                <w:szCs w:val="24"/>
                <w:lang w:val="en-GB"/>
              </w:rPr>
            </w:pPr>
            <w:r w:rsidRPr="00417396">
              <w:rPr>
                <w:sz w:val="24"/>
                <w:szCs w:val="24"/>
                <w:lang w:val="en-GB"/>
              </w:rPr>
              <w:t>Other benign lesion</w:t>
            </w:r>
          </w:p>
        </w:tc>
        <w:tc>
          <w:tcPr>
            <w:tcW w:w="1557" w:type="pct"/>
            <w:tcBorders>
              <w:top w:val="single" w:sz="4" w:space="0" w:color="auto"/>
              <w:left w:val="single" w:sz="4" w:space="0" w:color="auto"/>
              <w:bottom w:val="single" w:sz="4" w:space="0" w:color="auto"/>
              <w:right w:val="single" w:sz="4" w:space="0" w:color="auto"/>
            </w:tcBorders>
            <w:hideMark/>
          </w:tcPr>
          <w:p w14:paraId="769025B5" w14:textId="77777777" w:rsidR="00417396" w:rsidRPr="00417396" w:rsidRDefault="00417396" w:rsidP="007F75DB">
            <w:pPr>
              <w:ind w:left="32"/>
              <w:rPr>
                <w:sz w:val="24"/>
                <w:szCs w:val="24"/>
                <w:lang w:val="en-GB"/>
              </w:rPr>
            </w:pPr>
            <w:r w:rsidRPr="00417396">
              <w:rPr>
                <w:sz w:val="24"/>
                <w:szCs w:val="24"/>
                <w:lang w:val="en-GB"/>
              </w:rPr>
              <w:t>44.4 (4/9)</w:t>
            </w:r>
          </w:p>
        </w:tc>
        <w:tc>
          <w:tcPr>
            <w:tcW w:w="1822" w:type="pct"/>
            <w:tcBorders>
              <w:top w:val="single" w:sz="4" w:space="0" w:color="auto"/>
              <w:left w:val="single" w:sz="4" w:space="0" w:color="auto"/>
              <w:bottom w:val="single" w:sz="4" w:space="0" w:color="auto"/>
              <w:right w:val="single" w:sz="4" w:space="0" w:color="auto"/>
            </w:tcBorders>
            <w:hideMark/>
          </w:tcPr>
          <w:p w14:paraId="13038FAF" w14:textId="77777777" w:rsidR="00417396" w:rsidRPr="00417396" w:rsidRDefault="00417396" w:rsidP="007F75DB">
            <w:pPr>
              <w:ind w:left="32"/>
              <w:rPr>
                <w:sz w:val="24"/>
                <w:szCs w:val="24"/>
                <w:lang w:val="en-GB"/>
              </w:rPr>
            </w:pPr>
            <w:r w:rsidRPr="00417396">
              <w:rPr>
                <w:sz w:val="24"/>
                <w:szCs w:val="24"/>
                <w:lang w:val="en-GB"/>
              </w:rPr>
              <w:t>66.7 (6/9)</w:t>
            </w:r>
          </w:p>
        </w:tc>
      </w:tr>
      <w:tr w:rsidR="00417396" w:rsidRPr="00417396" w14:paraId="101A6828" w14:textId="77777777" w:rsidTr="00C016A9">
        <w:trPr>
          <w:trHeight w:val="234"/>
        </w:trPr>
        <w:tc>
          <w:tcPr>
            <w:tcW w:w="1621" w:type="pct"/>
            <w:tcBorders>
              <w:top w:val="single" w:sz="4" w:space="0" w:color="auto"/>
              <w:left w:val="single" w:sz="4" w:space="0" w:color="auto"/>
              <w:bottom w:val="single" w:sz="4" w:space="0" w:color="auto"/>
              <w:right w:val="single" w:sz="4" w:space="0" w:color="auto"/>
            </w:tcBorders>
            <w:hideMark/>
          </w:tcPr>
          <w:p w14:paraId="02C9F5D7" w14:textId="77777777" w:rsidR="00417396" w:rsidRPr="00417396" w:rsidRDefault="00417396" w:rsidP="007F75DB">
            <w:pPr>
              <w:ind w:left="32"/>
              <w:rPr>
                <w:sz w:val="24"/>
                <w:szCs w:val="24"/>
                <w:lang w:val="en-GB"/>
              </w:rPr>
            </w:pPr>
            <w:r w:rsidRPr="00417396">
              <w:rPr>
                <w:sz w:val="24"/>
                <w:szCs w:val="24"/>
                <w:lang w:val="en-GB"/>
              </w:rPr>
              <w:t>Other malignant lesion</w:t>
            </w:r>
          </w:p>
        </w:tc>
        <w:tc>
          <w:tcPr>
            <w:tcW w:w="1557" w:type="pct"/>
            <w:tcBorders>
              <w:top w:val="single" w:sz="4" w:space="0" w:color="auto"/>
              <w:left w:val="single" w:sz="4" w:space="0" w:color="auto"/>
              <w:bottom w:val="single" w:sz="4" w:space="0" w:color="auto"/>
              <w:right w:val="single" w:sz="4" w:space="0" w:color="auto"/>
            </w:tcBorders>
            <w:hideMark/>
          </w:tcPr>
          <w:p w14:paraId="18E8F8B9" w14:textId="77777777" w:rsidR="00417396" w:rsidRPr="00417396" w:rsidRDefault="00417396" w:rsidP="007F75DB">
            <w:pPr>
              <w:ind w:left="32"/>
              <w:rPr>
                <w:sz w:val="24"/>
                <w:szCs w:val="24"/>
                <w:lang w:val="en-GB"/>
              </w:rPr>
            </w:pPr>
            <w:r w:rsidRPr="00417396">
              <w:rPr>
                <w:sz w:val="24"/>
                <w:szCs w:val="24"/>
                <w:lang w:val="en-GB"/>
              </w:rPr>
              <w:t>60.0 (3/5)</w:t>
            </w:r>
          </w:p>
        </w:tc>
        <w:tc>
          <w:tcPr>
            <w:tcW w:w="1822" w:type="pct"/>
            <w:tcBorders>
              <w:top w:val="single" w:sz="4" w:space="0" w:color="auto"/>
              <w:left w:val="single" w:sz="4" w:space="0" w:color="auto"/>
              <w:bottom w:val="single" w:sz="4" w:space="0" w:color="auto"/>
              <w:right w:val="single" w:sz="4" w:space="0" w:color="auto"/>
            </w:tcBorders>
            <w:hideMark/>
          </w:tcPr>
          <w:p w14:paraId="3C9A8CDA" w14:textId="77777777" w:rsidR="00417396" w:rsidRPr="00417396" w:rsidRDefault="00417396" w:rsidP="007F75DB">
            <w:pPr>
              <w:ind w:left="32"/>
              <w:rPr>
                <w:sz w:val="24"/>
                <w:szCs w:val="24"/>
                <w:lang w:val="en-GB"/>
              </w:rPr>
            </w:pPr>
            <w:r w:rsidRPr="00417396">
              <w:rPr>
                <w:sz w:val="24"/>
                <w:szCs w:val="24"/>
                <w:lang w:val="en-GB"/>
              </w:rPr>
              <w:t>80.0 (4/5)</w:t>
            </w:r>
          </w:p>
        </w:tc>
      </w:tr>
    </w:tbl>
    <w:p w14:paraId="601A7BA7" w14:textId="77777777" w:rsidR="00417396" w:rsidRPr="00417396" w:rsidRDefault="00417396" w:rsidP="00417396">
      <w:pPr>
        <w:tabs>
          <w:tab w:val="left" w:pos="851"/>
        </w:tabs>
        <w:ind w:left="851"/>
        <w:rPr>
          <w:sz w:val="24"/>
          <w:szCs w:val="24"/>
          <w:lang w:val="en-GB"/>
        </w:rPr>
      </w:pPr>
      <w:r w:rsidRPr="00417396">
        <w:rPr>
          <w:sz w:val="24"/>
          <w:szCs w:val="24"/>
          <w:lang w:val="en-GB"/>
        </w:rPr>
        <w:t>Note – Data are percentages. Numbers in parentheses are numbers of patients used for calculation of the percentages. Adapted from Moriyasu and Itoh 2009.</w:t>
      </w:r>
    </w:p>
    <w:p w14:paraId="34BC8140" w14:textId="77777777" w:rsidR="00417396" w:rsidRPr="00417396" w:rsidRDefault="00417396" w:rsidP="00417396">
      <w:pPr>
        <w:tabs>
          <w:tab w:val="left" w:pos="851"/>
        </w:tabs>
        <w:ind w:left="851"/>
        <w:rPr>
          <w:sz w:val="24"/>
          <w:szCs w:val="24"/>
          <w:lang w:val="en-GB"/>
        </w:rPr>
      </w:pPr>
    </w:p>
    <w:p w14:paraId="3EB73224" w14:textId="77777777" w:rsidR="00417396" w:rsidRPr="00417396" w:rsidRDefault="00417396" w:rsidP="00417396">
      <w:pPr>
        <w:tabs>
          <w:tab w:val="left" w:pos="851"/>
        </w:tabs>
        <w:ind w:left="851"/>
        <w:rPr>
          <w:sz w:val="24"/>
          <w:szCs w:val="24"/>
          <w:lang w:val="en-GB"/>
        </w:rPr>
      </w:pPr>
      <w:r w:rsidRPr="00417396">
        <w:rPr>
          <w:sz w:val="24"/>
          <w:szCs w:val="24"/>
          <w:lang w:val="en-GB"/>
        </w:rPr>
        <w:t>The improvements in sensitivity and specificity are shown in the table below.</w:t>
      </w:r>
    </w:p>
    <w:p w14:paraId="150B6A45" w14:textId="77777777" w:rsidR="00417396" w:rsidRPr="00417396" w:rsidRDefault="00417396" w:rsidP="00417396">
      <w:pPr>
        <w:tabs>
          <w:tab w:val="left" w:pos="851"/>
        </w:tabs>
        <w:ind w:left="851"/>
        <w:rPr>
          <w:sz w:val="24"/>
          <w:szCs w:val="24"/>
          <w:lang w:val="en-GB"/>
        </w:rPr>
      </w:pPr>
    </w:p>
    <w:p w14:paraId="71F88EB6" w14:textId="77777777" w:rsidR="00417396" w:rsidRPr="00417396" w:rsidRDefault="00417396" w:rsidP="00417396">
      <w:pPr>
        <w:tabs>
          <w:tab w:val="left" w:pos="851"/>
        </w:tabs>
        <w:ind w:left="851"/>
        <w:rPr>
          <w:b/>
          <w:bCs/>
          <w:sz w:val="24"/>
          <w:szCs w:val="24"/>
          <w:lang w:val="en-GB"/>
        </w:rPr>
      </w:pPr>
      <w:r w:rsidRPr="00417396">
        <w:rPr>
          <w:b/>
          <w:bCs/>
          <w:sz w:val="24"/>
          <w:szCs w:val="24"/>
          <w:lang w:val="en-GB"/>
        </w:rPr>
        <w:t>Comparison of sensitivity and specificity of contrast-enhanced and unenhanced ultrasound in differentiation of malignant and benign tumours.</w:t>
      </w:r>
    </w:p>
    <w:tbl>
      <w:tblPr>
        <w:tblW w:w="8647" w:type="dxa"/>
        <w:tblInd w:w="828"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315"/>
        <w:gridCol w:w="2332"/>
        <w:gridCol w:w="2332"/>
        <w:gridCol w:w="1668"/>
      </w:tblGrid>
      <w:tr w:rsidR="00417396" w:rsidRPr="00417396" w14:paraId="70080A40" w14:textId="77777777" w:rsidTr="00C016A9">
        <w:trPr>
          <w:trHeight w:val="300"/>
        </w:trPr>
        <w:tc>
          <w:tcPr>
            <w:tcW w:w="2315" w:type="dxa"/>
            <w:tcBorders>
              <w:top w:val="double" w:sz="6" w:space="0" w:color="auto"/>
              <w:left w:val="double" w:sz="6" w:space="0" w:color="auto"/>
              <w:bottom w:val="single" w:sz="6" w:space="0" w:color="auto"/>
              <w:right w:val="single" w:sz="6" w:space="0" w:color="auto"/>
            </w:tcBorders>
            <w:tcMar>
              <w:top w:w="0" w:type="dxa"/>
              <w:left w:w="105" w:type="dxa"/>
              <w:bottom w:w="0" w:type="dxa"/>
              <w:right w:w="105" w:type="dxa"/>
            </w:tcMar>
          </w:tcPr>
          <w:p w14:paraId="6787DE6A" w14:textId="77777777" w:rsidR="00417396" w:rsidRPr="00417396" w:rsidRDefault="00417396" w:rsidP="007F75DB">
            <w:pPr>
              <w:ind w:left="12"/>
              <w:rPr>
                <w:sz w:val="24"/>
                <w:szCs w:val="24"/>
                <w:lang w:val="en-GB"/>
              </w:rPr>
            </w:pPr>
          </w:p>
        </w:tc>
        <w:tc>
          <w:tcPr>
            <w:tcW w:w="2332" w:type="dxa"/>
            <w:tcBorders>
              <w:top w:val="doub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626C83EA" w14:textId="77777777" w:rsidR="00417396" w:rsidRPr="00417396" w:rsidRDefault="00417396" w:rsidP="007F75DB">
            <w:pPr>
              <w:ind w:left="12"/>
              <w:rPr>
                <w:sz w:val="24"/>
                <w:szCs w:val="24"/>
                <w:lang w:val="en-GB"/>
              </w:rPr>
            </w:pPr>
            <w:r w:rsidRPr="00417396">
              <w:rPr>
                <w:b/>
                <w:bCs/>
                <w:sz w:val="24"/>
                <w:szCs w:val="24"/>
                <w:lang w:val="en-GB"/>
              </w:rPr>
              <w:t>Contrast-enhanced Ultrasound</w:t>
            </w:r>
          </w:p>
        </w:tc>
        <w:tc>
          <w:tcPr>
            <w:tcW w:w="2332" w:type="dxa"/>
            <w:tcBorders>
              <w:top w:val="doub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780D8810" w14:textId="77777777" w:rsidR="00417396" w:rsidRPr="00417396" w:rsidRDefault="00417396" w:rsidP="007F75DB">
            <w:pPr>
              <w:ind w:left="12"/>
              <w:rPr>
                <w:sz w:val="24"/>
                <w:szCs w:val="24"/>
                <w:lang w:val="en-GB"/>
              </w:rPr>
            </w:pPr>
            <w:r w:rsidRPr="00417396">
              <w:rPr>
                <w:b/>
                <w:bCs/>
                <w:sz w:val="24"/>
                <w:szCs w:val="24"/>
                <w:lang w:val="en-GB"/>
              </w:rPr>
              <w:t>Unenhanced Ultrasound</w:t>
            </w:r>
          </w:p>
        </w:tc>
        <w:tc>
          <w:tcPr>
            <w:tcW w:w="1668" w:type="dxa"/>
            <w:tcBorders>
              <w:top w:val="double" w:sz="6" w:space="0" w:color="auto"/>
              <w:left w:val="single" w:sz="6" w:space="0" w:color="auto"/>
              <w:bottom w:val="single" w:sz="6" w:space="0" w:color="auto"/>
              <w:right w:val="double" w:sz="6" w:space="0" w:color="auto"/>
            </w:tcBorders>
            <w:tcMar>
              <w:top w:w="0" w:type="dxa"/>
              <w:left w:w="105" w:type="dxa"/>
              <w:bottom w:w="0" w:type="dxa"/>
              <w:right w:w="105" w:type="dxa"/>
            </w:tcMar>
            <w:hideMark/>
          </w:tcPr>
          <w:p w14:paraId="3A29C8C5" w14:textId="77777777" w:rsidR="00417396" w:rsidRPr="00417396" w:rsidRDefault="00417396" w:rsidP="007F75DB">
            <w:pPr>
              <w:ind w:left="12"/>
              <w:rPr>
                <w:sz w:val="24"/>
                <w:szCs w:val="24"/>
                <w:lang w:val="en-GB"/>
              </w:rPr>
            </w:pPr>
            <w:r w:rsidRPr="00417396">
              <w:rPr>
                <w:b/>
                <w:bCs/>
                <w:sz w:val="24"/>
                <w:szCs w:val="24"/>
                <w:lang w:val="en-GB"/>
              </w:rPr>
              <w:t>P value</w:t>
            </w:r>
          </w:p>
        </w:tc>
      </w:tr>
      <w:tr w:rsidR="00417396" w:rsidRPr="00417396" w14:paraId="185F88A0" w14:textId="77777777" w:rsidTr="00C016A9">
        <w:trPr>
          <w:trHeight w:val="300"/>
        </w:trPr>
        <w:tc>
          <w:tcPr>
            <w:tcW w:w="2315" w:type="dxa"/>
            <w:tcBorders>
              <w:top w:val="single" w:sz="6" w:space="0" w:color="auto"/>
              <w:left w:val="double" w:sz="6" w:space="0" w:color="auto"/>
              <w:bottom w:val="single" w:sz="6" w:space="0" w:color="auto"/>
              <w:right w:val="single" w:sz="6" w:space="0" w:color="auto"/>
            </w:tcBorders>
            <w:tcMar>
              <w:top w:w="0" w:type="dxa"/>
              <w:left w:w="105" w:type="dxa"/>
              <w:bottom w:w="0" w:type="dxa"/>
              <w:right w:w="105" w:type="dxa"/>
            </w:tcMar>
            <w:hideMark/>
          </w:tcPr>
          <w:p w14:paraId="7F7E2D89" w14:textId="77777777" w:rsidR="00417396" w:rsidRPr="00417396" w:rsidRDefault="00417396" w:rsidP="007F75DB">
            <w:pPr>
              <w:ind w:left="12"/>
              <w:rPr>
                <w:sz w:val="24"/>
                <w:szCs w:val="24"/>
                <w:lang w:val="en-GB"/>
              </w:rPr>
            </w:pPr>
            <w:r w:rsidRPr="00417396">
              <w:rPr>
                <w:sz w:val="24"/>
                <w:szCs w:val="24"/>
                <w:lang w:val="en-GB"/>
              </w:rPr>
              <w:t xml:space="preserve">Sensitivity </w:t>
            </w:r>
            <w:r w:rsidRPr="00417396">
              <w:rPr>
                <w:sz w:val="24"/>
                <w:szCs w:val="24"/>
                <w:vertAlign w:val="superscript"/>
                <w:lang w:val="en-GB"/>
              </w:rPr>
              <w:t>a</w:t>
            </w:r>
          </w:p>
        </w:tc>
        <w:tc>
          <w:tcPr>
            <w:tcW w:w="233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26A5DD61" w14:textId="77777777" w:rsidR="00417396" w:rsidRPr="00417396" w:rsidRDefault="00417396" w:rsidP="007F75DB">
            <w:pPr>
              <w:ind w:left="12"/>
              <w:rPr>
                <w:sz w:val="24"/>
                <w:szCs w:val="24"/>
                <w:lang w:val="en-GB"/>
              </w:rPr>
            </w:pPr>
            <w:r w:rsidRPr="00417396">
              <w:rPr>
                <w:sz w:val="24"/>
                <w:szCs w:val="24"/>
                <w:lang w:val="en-GB"/>
              </w:rPr>
              <w:t>98.8% [97.1, 100.0]</w:t>
            </w:r>
          </w:p>
        </w:tc>
        <w:tc>
          <w:tcPr>
            <w:tcW w:w="233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442A8869" w14:textId="77777777" w:rsidR="00417396" w:rsidRPr="00417396" w:rsidRDefault="00417396" w:rsidP="007F75DB">
            <w:pPr>
              <w:ind w:left="12"/>
              <w:rPr>
                <w:sz w:val="24"/>
                <w:szCs w:val="24"/>
                <w:lang w:val="en-GB"/>
              </w:rPr>
            </w:pPr>
            <w:r w:rsidRPr="00417396">
              <w:rPr>
                <w:sz w:val="24"/>
                <w:szCs w:val="24"/>
                <w:lang w:val="en-GB"/>
              </w:rPr>
              <w:t>89.6% [84.9, 94.3]</w:t>
            </w:r>
          </w:p>
        </w:tc>
        <w:tc>
          <w:tcPr>
            <w:tcW w:w="1668" w:type="dxa"/>
            <w:tcBorders>
              <w:top w:val="single" w:sz="6" w:space="0" w:color="auto"/>
              <w:left w:val="single" w:sz="6" w:space="0" w:color="auto"/>
              <w:bottom w:val="single" w:sz="6" w:space="0" w:color="auto"/>
              <w:right w:val="double" w:sz="6" w:space="0" w:color="auto"/>
            </w:tcBorders>
            <w:tcMar>
              <w:top w:w="0" w:type="dxa"/>
              <w:left w:w="105" w:type="dxa"/>
              <w:bottom w:w="0" w:type="dxa"/>
              <w:right w:w="105" w:type="dxa"/>
            </w:tcMar>
            <w:hideMark/>
          </w:tcPr>
          <w:p w14:paraId="2EC00A7F" w14:textId="77777777" w:rsidR="00417396" w:rsidRPr="00417396" w:rsidRDefault="00417396" w:rsidP="007F75DB">
            <w:pPr>
              <w:ind w:left="12"/>
              <w:rPr>
                <w:sz w:val="24"/>
                <w:szCs w:val="24"/>
                <w:lang w:val="en-GB"/>
              </w:rPr>
            </w:pPr>
            <w:r w:rsidRPr="00417396">
              <w:rPr>
                <w:sz w:val="24"/>
                <w:szCs w:val="24"/>
                <w:lang w:val="en-GB"/>
              </w:rPr>
              <w:t>p &lt; 0.001</w:t>
            </w:r>
          </w:p>
        </w:tc>
      </w:tr>
      <w:tr w:rsidR="00417396" w:rsidRPr="00417396" w14:paraId="4964EFA6" w14:textId="77777777" w:rsidTr="00C016A9">
        <w:trPr>
          <w:trHeight w:val="300"/>
        </w:trPr>
        <w:tc>
          <w:tcPr>
            <w:tcW w:w="2315" w:type="dxa"/>
            <w:tcBorders>
              <w:top w:val="single" w:sz="6" w:space="0" w:color="auto"/>
              <w:left w:val="double" w:sz="6" w:space="0" w:color="auto"/>
              <w:bottom w:val="double" w:sz="6" w:space="0" w:color="auto"/>
              <w:right w:val="single" w:sz="6" w:space="0" w:color="auto"/>
            </w:tcBorders>
            <w:tcMar>
              <w:top w:w="0" w:type="dxa"/>
              <w:left w:w="105" w:type="dxa"/>
              <w:bottom w:w="0" w:type="dxa"/>
              <w:right w:w="105" w:type="dxa"/>
            </w:tcMar>
            <w:hideMark/>
          </w:tcPr>
          <w:p w14:paraId="2409177A" w14:textId="77777777" w:rsidR="00417396" w:rsidRPr="00417396" w:rsidRDefault="00417396" w:rsidP="007F75DB">
            <w:pPr>
              <w:ind w:left="12"/>
              <w:rPr>
                <w:sz w:val="24"/>
                <w:szCs w:val="24"/>
                <w:lang w:val="en-GB"/>
              </w:rPr>
            </w:pPr>
            <w:r w:rsidRPr="00417396">
              <w:rPr>
                <w:sz w:val="24"/>
                <w:szCs w:val="24"/>
                <w:lang w:val="en-GB"/>
              </w:rPr>
              <w:t xml:space="preserve">Specificity </w:t>
            </w:r>
            <w:r w:rsidRPr="00417396">
              <w:rPr>
                <w:sz w:val="24"/>
                <w:szCs w:val="24"/>
                <w:vertAlign w:val="superscript"/>
                <w:lang w:val="en-GB"/>
              </w:rPr>
              <w:t>b</w:t>
            </w:r>
          </w:p>
        </w:tc>
        <w:tc>
          <w:tcPr>
            <w:tcW w:w="2332" w:type="dxa"/>
            <w:tcBorders>
              <w:top w:val="single" w:sz="6" w:space="0" w:color="auto"/>
              <w:left w:val="single" w:sz="6" w:space="0" w:color="auto"/>
              <w:bottom w:val="double" w:sz="6" w:space="0" w:color="auto"/>
              <w:right w:val="single" w:sz="6" w:space="0" w:color="auto"/>
            </w:tcBorders>
            <w:tcMar>
              <w:top w:w="0" w:type="dxa"/>
              <w:left w:w="105" w:type="dxa"/>
              <w:bottom w:w="0" w:type="dxa"/>
              <w:right w:w="105" w:type="dxa"/>
            </w:tcMar>
            <w:hideMark/>
          </w:tcPr>
          <w:p w14:paraId="0BD66363" w14:textId="77777777" w:rsidR="00417396" w:rsidRPr="00417396" w:rsidRDefault="00417396" w:rsidP="007F75DB">
            <w:pPr>
              <w:ind w:left="12"/>
              <w:rPr>
                <w:sz w:val="24"/>
                <w:szCs w:val="24"/>
                <w:lang w:val="en-GB"/>
              </w:rPr>
            </w:pPr>
            <w:r w:rsidRPr="00417396">
              <w:rPr>
                <w:sz w:val="24"/>
                <w:szCs w:val="24"/>
                <w:lang w:val="en-GB"/>
              </w:rPr>
              <w:t>88.5% [76.2, 100.0]</w:t>
            </w:r>
          </w:p>
        </w:tc>
        <w:tc>
          <w:tcPr>
            <w:tcW w:w="2332" w:type="dxa"/>
            <w:tcBorders>
              <w:top w:val="single" w:sz="6" w:space="0" w:color="auto"/>
              <w:left w:val="single" w:sz="6" w:space="0" w:color="auto"/>
              <w:bottom w:val="double" w:sz="6" w:space="0" w:color="auto"/>
              <w:right w:val="single" w:sz="6" w:space="0" w:color="auto"/>
            </w:tcBorders>
            <w:tcMar>
              <w:top w:w="0" w:type="dxa"/>
              <w:left w:w="105" w:type="dxa"/>
              <w:bottom w:w="0" w:type="dxa"/>
              <w:right w:w="105" w:type="dxa"/>
            </w:tcMar>
            <w:hideMark/>
          </w:tcPr>
          <w:p w14:paraId="3AAF8C0E" w14:textId="77777777" w:rsidR="00417396" w:rsidRPr="00417396" w:rsidRDefault="00417396" w:rsidP="007F75DB">
            <w:pPr>
              <w:ind w:left="12"/>
              <w:rPr>
                <w:sz w:val="24"/>
                <w:szCs w:val="24"/>
                <w:lang w:val="en-GB"/>
              </w:rPr>
            </w:pPr>
            <w:r w:rsidRPr="00417396">
              <w:rPr>
                <w:sz w:val="24"/>
                <w:szCs w:val="24"/>
                <w:lang w:val="en-GB"/>
              </w:rPr>
              <w:t>69.2% [51.5, 87.0]</w:t>
            </w:r>
          </w:p>
        </w:tc>
        <w:tc>
          <w:tcPr>
            <w:tcW w:w="1668" w:type="dxa"/>
            <w:tcBorders>
              <w:top w:val="single" w:sz="6" w:space="0" w:color="auto"/>
              <w:left w:val="single" w:sz="6" w:space="0" w:color="auto"/>
              <w:bottom w:val="double" w:sz="6" w:space="0" w:color="auto"/>
              <w:right w:val="double" w:sz="6" w:space="0" w:color="auto"/>
            </w:tcBorders>
            <w:tcMar>
              <w:top w:w="0" w:type="dxa"/>
              <w:left w:w="105" w:type="dxa"/>
              <w:bottom w:w="0" w:type="dxa"/>
              <w:right w:w="105" w:type="dxa"/>
            </w:tcMar>
            <w:hideMark/>
          </w:tcPr>
          <w:p w14:paraId="7B9CCCAC" w14:textId="77777777" w:rsidR="00417396" w:rsidRPr="00417396" w:rsidRDefault="00417396" w:rsidP="007F75DB">
            <w:pPr>
              <w:ind w:left="12"/>
              <w:rPr>
                <w:sz w:val="24"/>
                <w:szCs w:val="24"/>
                <w:lang w:val="en-GB"/>
              </w:rPr>
            </w:pPr>
            <w:r w:rsidRPr="00417396">
              <w:rPr>
                <w:i/>
                <w:iCs/>
                <w:sz w:val="24"/>
                <w:szCs w:val="24"/>
                <w:lang w:val="en-GB"/>
              </w:rPr>
              <w:t xml:space="preserve">p </w:t>
            </w:r>
            <w:r w:rsidRPr="00417396">
              <w:rPr>
                <w:sz w:val="24"/>
                <w:szCs w:val="24"/>
                <w:lang w:val="en-GB"/>
              </w:rPr>
              <w:t>= 0.096</w:t>
            </w:r>
          </w:p>
        </w:tc>
      </w:tr>
      <w:tr w:rsidR="00417396" w:rsidRPr="00932915" w14:paraId="4B97BB39" w14:textId="77777777" w:rsidTr="00C016A9">
        <w:trPr>
          <w:trHeight w:val="300"/>
        </w:trPr>
        <w:tc>
          <w:tcPr>
            <w:tcW w:w="6979" w:type="dxa"/>
            <w:gridSpan w:val="3"/>
            <w:tcBorders>
              <w:top w:val="double" w:sz="6" w:space="0" w:color="auto"/>
              <w:left w:val="nil"/>
              <w:bottom w:val="nil"/>
              <w:right w:val="nil"/>
            </w:tcBorders>
            <w:tcMar>
              <w:top w:w="0" w:type="dxa"/>
              <w:left w:w="105" w:type="dxa"/>
              <w:bottom w:w="0" w:type="dxa"/>
              <w:right w:w="105" w:type="dxa"/>
            </w:tcMar>
            <w:hideMark/>
          </w:tcPr>
          <w:p w14:paraId="404A953C" w14:textId="77777777" w:rsidR="00417396" w:rsidRPr="00417396" w:rsidRDefault="00417396" w:rsidP="00C016A9">
            <w:pPr>
              <w:ind w:left="174"/>
              <w:rPr>
                <w:sz w:val="24"/>
                <w:szCs w:val="24"/>
                <w:lang w:val="en-GB"/>
              </w:rPr>
            </w:pPr>
            <w:r w:rsidRPr="00417396">
              <w:rPr>
                <w:sz w:val="24"/>
                <w:szCs w:val="24"/>
                <w:vertAlign w:val="superscript"/>
                <w:lang w:val="en-GB"/>
              </w:rPr>
              <w:t>a</w:t>
            </w:r>
            <w:r w:rsidRPr="00417396">
              <w:rPr>
                <w:sz w:val="24"/>
                <w:szCs w:val="24"/>
                <w:lang w:val="en-GB"/>
              </w:rPr>
              <w:t>: Percentage of malignant tumours diagnosed by reference</w:t>
            </w:r>
          </w:p>
          <w:p w14:paraId="084C0826" w14:textId="77777777" w:rsidR="00417396" w:rsidRPr="00417396" w:rsidRDefault="00417396" w:rsidP="00C016A9">
            <w:pPr>
              <w:ind w:left="174"/>
              <w:rPr>
                <w:sz w:val="24"/>
                <w:szCs w:val="24"/>
                <w:lang w:val="en-GB"/>
              </w:rPr>
            </w:pPr>
            <w:r w:rsidRPr="00417396">
              <w:rPr>
                <w:sz w:val="24"/>
                <w:szCs w:val="24"/>
                <w:vertAlign w:val="superscript"/>
                <w:lang w:val="en-GB"/>
              </w:rPr>
              <w:t>b</w:t>
            </w:r>
            <w:r w:rsidRPr="00417396">
              <w:rPr>
                <w:sz w:val="24"/>
                <w:szCs w:val="24"/>
                <w:lang w:val="en-GB"/>
              </w:rPr>
              <w:t>: Percentage of benign tumours diagnosed by reference</w:t>
            </w:r>
          </w:p>
        </w:tc>
        <w:tc>
          <w:tcPr>
            <w:tcW w:w="1668" w:type="dxa"/>
            <w:tcBorders>
              <w:top w:val="double" w:sz="6" w:space="0" w:color="auto"/>
              <w:left w:val="nil"/>
              <w:bottom w:val="nil"/>
              <w:right w:val="nil"/>
            </w:tcBorders>
            <w:tcMar>
              <w:top w:w="0" w:type="dxa"/>
              <w:left w:w="105" w:type="dxa"/>
              <w:bottom w:w="0" w:type="dxa"/>
              <w:right w:w="105" w:type="dxa"/>
            </w:tcMar>
          </w:tcPr>
          <w:p w14:paraId="67E15C1D" w14:textId="77777777" w:rsidR="00417396" w:rsidRPr="00417396" w:rsidRDefault="00417396" w:rsidP="00C016A9">
            <w:pPr>
              <w:ind w:left="174"/>
              <w:rPr>
                <w:sz w:val="24"/>
                <w:szCs w:val="24"/>
                <w:lang w:val="en-GB"/>
              </w:rPr>
            </w:pPr>
          </w:p>
        </w:tc>
      </w:tr>
    </w:tbl>
    <w:p w14:paraId="16F648C2" w14:textId="77777777" w:rsidR="00417396" w:rsidRPr="00417396" w:rsidRDefault="00417396" w:rsidP="00417396">
      <w:pPr>
        <w:tabs>
          <w:tab w:val="left" w:pos="851"/>
        </w:tabs>
        <w:ind w:left="851"/>
        <w:rPr>
          <w:sz w:val="24"/>
          <w:szCs w:val="24"/>
          <w:lang w:val="en-GB"/>
        </w:rPr>
      </w:pPr>
    </w:p>
    <w:p w14:paraId="01520629" w14:textId="77777777" w:rsidR="00417396" w:rsidRPr="00417396" w:rsidRDefault="00417396" w:rsidP="007F75DB">
      <w:pPr>
        <w:ind w:left="851"/>
        <w:rPr>
          <w:sz w:val="24"/>
          <w:szCs w:val="24"/>
          <w:lang w:val="en-GB"/>
        </w:rPr>
      </w:pPr>
      <w:r w:rsidRPr="00417396">
        <w:rPr>
          <w:sz w:val="24"/>
          <w:szCs w:val="24"/>
          <w:lang w:val="en-GB"/>
        </w:rPr>
        <w:t>Among the 191 patients in the detection analysis, the efficacy of contrast-enhanced ultrasound in detection of lesions was significantly higher than that of unenhanced ultrasound (p &lt; 0.001), predominantly because more metastatic lesions were detected (both p &lt; 0.001). There was a numerical improvement in specificity which did not reach statistical significance.</w:t>
      </w:r>
    </w:p>
    <w:p w14:paraId="42C2F18A" w14:textId="77777777" w:rsidR="00417396" w:rsidRPr="00417396" w:rsidRDefault="00417396" w:rsidP="007F75DB">
      <w:pPr>
        <w:ind w:left="851"/>
        <w:rPr>
          <w:sz w:val="24"/>
          <w:szCs w:val="24"/>
          <w:u w:val="single"/>
          <w:lang w:val="en-GB"/>
        </w:rPr>
      </w:pPr>
    </w:p>
    <w:p w14:paraId="4BB92023" w14:textId="77777777" w:rsidR="00417396" w:rsidRPr="00417396" w:rsidRDefault="00417396" w:rsidP="007F75DB">
      <w:pPr>
        <w:ind w:left="851"/>
        <w:rPr>
          <w:sz w:val="24"/>
          <w:szCs w:val="24"/>
          <w:u w:val="single"/>
          <w:lang w:val="en-GB"/>
        </w:rPr>
      </w:pPr>
      <w:r w:rsidRPr="00417396">
        <w:rPr>
          <w:sz w:val="24"/>
          <w:szCs w:val="24"/>
          <w:u w:val="single"/>
          <w:lang w:val="en-GB"/>
        </w:rPr>
        <w:t>Study GE-045-002</w:t>
      </w:r>
    </w:p>
    <w:p w14:paraId="1812BE53" w14:textId="77777777" w:rsidR="00417396" w:rsidRPr="00417396" w:rsidRDefault="00417396" w:rsidP="007F75DB">
      <w:pPr>
        <w:ind w:left="851"/>
        <w:rPr>
          <w:sz w:val="24"/>
          <w:szCs w:val="24"/>
          <w:lang w:val="en-US"/>
        </w:rPr>
      </w:pPr>
      <w:r w:rsidRPr="00417396">
        <w:rPr>
          <w:sz w:val="24"/>
          <w:szCs w:val="24"/>
          <w:lang w:val="en-GB"/>
        </w:rPr>
        <w:t xml:space="preserve">A phase 3 supportive study was performed to compare the efficacy of perflubutane and sulphur hexafluoride in subjects with focal liver lesions. The study enrolled 424 patients randomised to perflubutane (n=218) and sulphur hexafluoride (n=206). The outcome of the pre- and post-contrast ultrasound examinations, assessed by blinded reviewers, were compared with a </w:t>
      </w:r>
      <w:r w:rsidRPr="00417396">
        <w:rPr>
          <w:sz w:val="24"/>
          <w:szCs w:val="24"/>
          <w:lang w:val="en-US"/>
        </w:rPr>
        <w:t>reference standard based on DCT, CE-MRI or biopsy for vascular imaging, CE-CT or CE-MRI for whole-liver imaging.</w:t>
      </w:r>
    </w:p>
    <w:p w14:paraId="221C474D" w14:textId="77777777" w:rsidR="00417396" w:rsidRPr="00417396" w:rsidRDefault="00417396" w:rsidP="007F75DB">
      <w:pPr>
        <w:ind w:left="851"/>
        <w:rPr>
          <w:sz w:val="24"/>
          <w:szCs w:val="24"/>
          <w:lang w:val="en-US"/>
        </w:rPr>
      </w:pPr>
      <w:r w:rsidRPr="00417396">
        <w:rPr>
          <w:sz w:val="24"/>
          <w:szCs w:val="24"/>
          <w:lang w:val="en-GB"/>
        </w:rPr>
        <w:t>The accuracy improvement in diagnosis of target lesions (post-contrast vs pre-contrast) is presented in the table below, in the 338 evaluable patients.</w:t>
      </w:r>
    </w:p>
    <w:p w14:paraId="31E823F3" w14:textId="77777777" w:rsidR="00417396" w:rsidRPr="00417396" w:rsidRDefault="00417396" w:rsidP="007F75DB">
      <w:pPr>
        <w:ind w:left="851"/>
        <w:rPr>
          <w:sz w:val="24"/>
          <w:szCs w:val="24"/>
          <w:lang w:val="en-US"/>
        </w:rPr>
      </w:pPr>
    </w:p>
    <w:p w14:paraId="31B7E5FD" w14:textId="77777777" w:rsidR="00417396" w:rsidRPr="00417396" w:rsidRDefault="00417396" w:rsidP="007F75DB">
      <w:pPr>
        <w:ind w:left="851"/>
        <w:rPr>
          <w:sz w:val="24"/>
          <w:szCs w:val="24"/>
          <w:lang w:val="en-US"/>
        </w:rPr>
      </w:pPr>
      <w:r w:rsidRPr="00417396">
        <w:rPr>
          <w:sz w:val="24"/>
          <w:szCs w:val="24"/>
          <w:lang w:val="en-US"/>
        </w:rPr>
        <w:t>The table presents comparable improvements in agreement in diagnosis of target lesions</w:t>
      </w:r>
    </w:p>
    <w:p w14:paraId="76FEE40A" w14:textId="77777777" w:rsidR="00417396" w:rsidRPr="00417396" w:rsidRDefault="00417396" w:rsidP="007F75DB">
      <w:pPr>
        <w:ind w:left="851"/>
        <w:rPr>
          <w:sz w:val="24"/>
          <w:szCs w:val="24"/>
          <w:lang w:val="en-US"/>
        </w:rPr>
      </w:pPr>
      <w:r w:rsidRPr="00417396">
        <w:rPr>
          <w:sz w:val="24"/>
          <w:szCs w:val="24"/>
          <w:lang w:val="en-US"/>
        </w:rPr>
        <w:t>for perflubutane and sulphur hexafluoride.</w:t>
      </w:r>
    </w:p>
    <w:p w14:paraId="2B7F3843" w14:textId="77777777" w:rsidR="00417396" w:rsidRPr="00417396" w:rsidRDefault="00417396" w:rsidP="007F75DB">
      <w:pPr>
        <w:ind w:left="851"/>
        <w:rPr>
          <w:sz w:val="24"/>
          <w:szCs w:val="24"/>
          <w:lang w:val="en-US"/>
        </w:rPr>
      </w:pPr>
    </w:p>
    <w:p w14:paraId="4A9E3A15" w14:textId="1F2542D6" w:rsidR="00417396" w:rsidRPr="00417396" w:rsidRDefault="00417396" w:rsidP="00903E66">
      <w:pPr>
        <w:rPr>
          <w:b/>
          <w:bCs/>
          <w:sz w:val="24"/>
          <w:szCs w:val="24"/>
          <w:lang w:val="en-US"/>
        </w:rPr>
      </w:pPr>
      <w:r w:rsidRPr="00417396">
        <w:rPr>
          <w:b/>
          <w:bCs/>
          <w:sz w:val="24"/>
          <w:szCs w:val="24"/>
          <w:lang w:val="en-US"/>
        </w:rPr>
        <w:t>Summary of the agreement in diagnosis of target lesions (pre- and post-contrast to reference diagnosis).</w:t>
      </w:r>
    </w:p>
    <w:tbl>
      <w:tblPr>
        <w:tblW w:w="5000" w:type="pct"/>
        <w:tblCellMar>
          <w:left w:w="0" w:type="dxa"/>
          <w:right w:w="0" w:type="dxa"/>
        </w:tblCellMar>
        <w:tblLook w:val="01E0" w:firstRow="1" w:lastRow="1" w:firstColumn="1" w:lastColumn="1" w:noHBand="0" w:noVBand="0"/>
      </w:tblPr>
      <w:tblGrid>
        <w:gridCol w:w="835"/>
        <w:gridCol w:w="1201"/>
        <w:gridCol w:w="1130"/>
        <w:gridCol w:w="901"/>
        <w:gridCol w:w="1116"/>
        <w:gridCol w:w="1120"/>
        <w:gridCol w:w="887"/>
        <w:gridCol w:w="1068"/>
        <w:gridCol w:w="1364"/>
      </w:tblGrid>
      <w:tr w:rsidR="00417396" w:rsidRPr="00C016A9" w14:paraId="3E3B901E" w14:textId="77777777" w:rsidTr="00A93B71">
        <w:trPr>
          <w:trHeight w:val="20"/>
        </w:trPr>
        <w:tc>
          <w:tcPr>
            <w:tcW w:w="434" w:type="pct"/>
            <w:vMerge w:val="restart"/>
            <w:tcBorders>
              <w:top w:val="single" w:sz="6" w:space="0" w:color="000000"/>
              <w:left w:val="single" w:sz="6" w:space="0" w:color="000000"/>
              <w:bottom w:val="single" w:sz="6" w:space="0" w:color="000000"/>
              <w:right w:val="single" w:sz="6" w:space="0" w:color="000000"/>
            </w:tcBorders>
          </w:tcPr>
          <w:p w14:paraId="33270601" w14:textId="77777777" w:rsidR="00417396" w:rsidRPr="00C016A9" w:rsidRDefault="00417396" w:rsidP="007F75DB">
            <w:pPr>
              <w:rPr>
                <w:sz w:val="20"/>
                <w:lang w:val="en-GB"/>
              </w:rPr>
            </w:pPr>
          </w:p>
          <w:p w14:paraId="7B1E2E0D" w14:textId="77777777" w:rsidR="00417396" w:rsidRPr="00C016A9" w:rsidRDefault="00417396" w:rsidP="007F75DB">
            <w:pPr>
              <w:rPr>
                <w:sz w:val="20"/>
                <w:lang w:val="en-GB"/>
              </w:rPr>
            </w:pPr>
          </w:p>
          <w:p w14:paraId="4FD992D2" w14:textId="77777777" w:rsidR="00417396" w:rsidRPr="00C016A9" w:rsidRDefault="00417396" w:rsidP="007F75DB">
            <w:pPr>
              <w:rPr>
                <w:sz w:val="20"/>
                <w:lang w:val="en-GB"/>
              </w:rPr>
            </w:pPr>
            <w:r w:rsidRPr="00C016A9">
              <w:rPr>
                <w:b/>
                <w:sz w:val="20"/>
                <w:lang w:val="en-GB"/>
              </w:rPr>
              <w:t>Reader</w:t>
            </w:r>
          </w:p>
        </w:tc>
        <w:tc>
          <w:tcPr>
            <w:tcW w:w="624" w:type="pct"/>
            <w:vMerge w:val="restart"/>
            <w:tcBorders>
              <w:top w:val="single" w:sz="6" w:space="0" w:color="000000"/>
              <w:left w:val="single" w:sz="6" w:space="0" w:color="000000"/>
              <w:bottom w:val="single" w:sz="6" w:space="0" w:color="000000"/>
              <w:right w:val="single" w:sz="6" w:space="0" w:color="000000"/>
            </w:tcBorders>
          </w:tcPr>
          <w:p w14:paraId="68E263EB" w14:textId="77777777" w:rsidR="00417396" w:rsidRPr="00C016A9" w:rsidRDefault="00417396" w:rsidP="00C016A9">
            <w:pPr>
              <w:jc w:val="center"/>
              <w:rPr>
                <w:sz w:val="20"/>
                <w:lang w:val="en-GB"/>
              </w:rPr>
            </w:pPr>
          </w:p>
          <w:p w14:paraId="50202236" w14:textId="77777777" w:rsidR="00417396" w:rsidRPr="00C016A9" w:rsidRDefault="00417396" w:rsidP="00C016A9">
            <w:pPr>
              <w:jc w:val="center"/>
              <w:rPr>
                <w:sz w:val="20"/>
                <w:lang w:val="en-GB"/>
              </w:rPr>
            </w:pPr>
          </w:p>
          <w:p w14:paraId="7BCD4469" w14:textId="77777777" w:rsidR="00417396" w:rsidRPr="00C016A9" w:rsidRDefault="00417396" w:rsidP="00C016A9">
            <w:pPr>
              <w:jc w:val="center"/>
              <w:rPr>
                <w:sz w:val="20"/>
                <w:lang w:val="en-GB"/>
              </w:rPr>
            </w:pPr>
            <w:r w:rsidRPr="00C016A9">
              <w:rPr>
                <w:b/>
                <w:sz w:val="20"/>
                <w:lang w:val="en-GB"/>
              </w:rPr>
              <w:t>Time Point</w:t>
            </w:r>
          </w:p>
        </w:tc>
        <w:tc>
          <w:tcPr>
            <w:tcW w:w="587" w:type="pct"/>
            <w:vMerge w:val="restart"/>
            <w:tcBorders>
              <w:top w:val="single" w:sz="6" w:space="0" w:color="000000"/>
              <w:left w:val="single" w:sz="6" w:space="0" w:color="000000"/>
              <w:bottom w:val="single" w:sz="6" w:space="0" w:color="000000"/>
              <w:right w:val="single" w:sz="6" w:space="0" w:color="000000"/>
            </w:tcBorders>
          </w:tcPr>
          <w:p w14:paraId="0CC66556" w14:textId="77777777" w:rsidR="00417396" w:rsidRPr="00C016A9" w:rsidRDefault="00417396" w:rsidP="00C016A9">
            <w:pPr>
              <w:jc w:val="center"/>
              <w:rPr>
                <w:sz w:val="20"/>
                <w:lang w:val="en-GB"/>
              </w:rPr>
            </w:pPr>
          </w:p>
          <w:p w14:paraId="322A4B04" w14:textId="77777777" w:rsidR="00417396" w:rsidRPr="00C016A9" w:rsidRDefault="00417396" w:rsidP="00C016A9">
            <w:pPr>
              <w:jc w:val="center"/>
              <w:rPr>
                <w:sz w:val="20"/>
                <w:lang w:val="en-GB"/>
              </w:rPr>
            </w:pPr>
            <w:r w:rsidRPr="00C016A9">
              <w:rPr>
                <w:b/>
                <w:sz w:val="20"/>
                <w:lang w:val="en-GB"/>
              </w:rPr>
              <w:t>Reference</w:t>
            </w:r>
          </w:p>
          <w:p w14:paraId="1B8CA9D4" w14:textId="77777777" w:rsidR="00417396" w:rsidRPr="00C016A9" w:rsidRDefault="00417396" w:rsidP="00C016A9">
            <w:pPr>
              <w:jc w:val="center"/>
              <w:rPr>
                <w:b/>
                <w:sz w:val="20"/>
                <w:lang w:val="en-GB"/>
              </w:rPr>
            </w:pPr>
            <w:r w:rsidRPr="00C016A9">
              <w:rPr>
                <w:b/>
                <w:sz w:val="20"/>
                <w:lang w:val="en-GB"/>
              </w:rPr>
              <w:t>Diagnosis</w:t>
            </w:r>
          </w:p>
          <w:p w14:paraId="4E58E827" w14:textId="77777777" w:rsidR="00417396" w:rsidRPr="00C016A9" w:rsidRDefault="00417396" w:rsidP="00C016A9">
            <w:pPr>
              <w:jc w:val="center"/>
              <w:rPr>
                <w:sz w:val="20"/>
                <w:lang w:val="en-GB"/>
              </w:rPr>
            </w:pPr>
          </w:p>
        </w:tc>
        <w:tc>
          <w:tcPr>
            <w:tcW w:w="1630" w:type="pct"/>
            <w:gridSpan w:val="3"/>
            <w:tcBorders>
              <w:top w:val="single" w:sz="6" w:space="0" w:color="000000"/>
              <w:left w:val="single" w:sz="6" w:space="0" w:color="000000"/>
              <w:bottom w:val="single" w:sz="6" w:space="0" w:color="000000"/>
              <w:right w:val="single" w:sz="6" w:space="0" w:color="000000"/>
            </w:tcBorders>
            <w:hideMark/>
          </w:tcPr>
          <w:p w14:paraId="43CEFA3B" w14:textId="77777777" w:rsidR="00417396" w:rsidRPr="00C016A9" w:rsidRDefault="00417396" w:rsidP="00C016A9">
            <w:pPr>
              <w:jc w:val="center"/>
              <w:rPr>
                <w:sz w:val="20"/>
                <w:lang w:val="en-GB"/>
              </w:rPr>
            </w:pPr>
            <w:r w:rsidRPr="00C016A9">
              <w:rPr>
                <w:b/>
                <w:sz w:val="20"/>
                <w:lang w:val="en-GB"/>
              </w:rPr>
              <w:t>Perflubutane</w:t>
            </w:r>
          </w:p>
        </w:tc>
        <w:tc>
          <w:tcPr>
            <w:tcW w:w="1725" w:type="pct"/>
            <w:gridSpan w:val="3"/>
            <w:tcBorders>
              <w:top w:val="single" w:sz="6" w:space="0" w:color="000000"/>
              <w:left w:val="single" w:sz="6" w:space="0" w:color="000000"/>
              <w:bottom w:val="single" w:sz="6" w:space="0" w:color="000000"/>
              <w:right w:val="single" w:sz="6" w:space="0" w:color="000000"/>
            </w:tcBorders>
            <w:hideMark/>
          </w:tcPr>
          <w:p w14:paraId="76629002" w14:textId="77777777" w:rsidR="00417396" w:rsidRPr="00C016A9" w:rsidRDefault="00417396" w:rsidP="00C016A9">
            <w:pPr>
              <w:jc w:val="center"/>
              <w:rPr>
                <w:b/>
                <w:bCs/>
                <w:sz w:val="20"/>
                <w:lang w:val="en-GB"/>
              </w:rPr>
            </w:pPr>
            <w:r w:rsidRPr="00C016A9">
              <w:rPr>
                <w:b/>
                <w:sz w:val="20"/>
                <w:lang w:val="en-GB"/>
              </w:rPr>
              <w:t>Sulphur hexafluoride</w:t>
            </w:r>
          </w:p>
        </w:tc>
      </w:tr>
      <w:tr w:rsidR="00C016A9" w:rsidRPr="00C016A9" w14:paraId="18DEBA2E" w14:textId="77777777" w:rsidTr="00A93B71">
        <w:trPr>
          <w:trHeight w:val="20"/>
        </w:trPr>
        <w:tc>
          <w:tcPr>
            <w:tcW w:w="434" w:type="pct"/>
            <w:vMerge/>
            <w:tcBorders>
              <w:top w:val="single" w:sz="6" w:space="0" w:color="000000"/>
              <w:left w:val="single" w:sz="6" w:space="0" w:color="000000"/>
              <w:bottom w:val="single" w:sz="6" w:space="0" w:color="000000"/>
              <w:right w:val="single" w:sz="6" w:space="0" w:color="000000"/>
            </w:tcBorders>
            <w:vAlign w:val="center"/>
            <w:hideMark/>
          </w:tcPr>
          <w:p w14:paraId="0E149E40" w14:textId="77777777" w:rsidR="00417396" w:rsidRPr="00C016A9" w:rsidRDefault="00417396" w:rsidP="007F75DB">
            <w:pPr>
              <w:rPr>
                <w:sz w:val="20"/>
                <w:lang w:val="en-GB"/>
              </w:rPr>
            </w:pPr>
          </w:p>
        </w:tc>
        <w:tc>
          <w:tcPr>
            <w:tcW w:w="624" w:type="pct"/>
            <w:vMerge/>
            <w:tcBorders>
              <w:top w:val="single" w:sz="6" w:space="0" w:color="000000"/>
              <w:left w:val="single" w:sz="6" w:space="0" w:color="000000"/>
              <w:bottom w:val="single" w:sz="6" w:space="0" w:color="000000"/>
              <w:right w:val="single" w:sz="6" w:space="0" w:color="000000"/>
            </w:tcBorders>
            <w:vAlign w:val="center"/>
            <w:hideMark/>
          </w:tcPr>
          <w:p w14:paraId="4807BE70" w14:textId="77777777" w:rsidR="00417396" w:rsidRPr="00C016A9" w:rsidRDefault="00417396" w:rsidP="00C016A9">
            <w:pPr>
              <w:jc w:val="center"/>
              <w:rPr>
                <w:sz w:val="20"/>
                <w:lang w:val="en-GB"/>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14:paraId="6C21A993" w14:textId="77777777" w:rsidR="00417396" w:rsidRPr="00C016A9" w:rsidRDefault="00417396" w:rsidP="00C016A9">
            <w:pPr>
              <w:jc w:val="center"/>
              <w:rPr>
                <w:sz w:val="20"/>
                <w:lang w:val="en-GB"/>
              </w:rPr>
            </w:pPr>
          </w:p>
        </w:tc>
        <w:tc>
          <w:tcPr>
            <w:tcW w:w="468" w:type="pct"/>
            <w:tcBorders>
              <w:top w:val="single" w:sz="6" w:space="0" w:color="000000"/>
              <w:left w:val="single" w:sz="6" w:space="0" w:color="000000"/>
              <w:bottom w:val="single" w:sz="6" w:space="0" w:color="000000"/>
              <w:right w:val="single" w:sz="6" w:space="0" w:color="000000"/>
            </w:tcBorders>
          </w:tcPr>
          <w:p w14:paraId="627352E7" w14:textId="77777777" w:rsidR="00417396" w:rsidRPr="00C016A9" w:rsidRDefault="00417396" w:rsidP="00C016A9">
            <w:pPr>
              <w:jc w:val="center"/>
              <w:rPr>
                <w:sz w:val="20"/>
                <w:lang w:val="en-GB"/>
              </w:rPr>
            </w:pPr>
          </w:p>
          <w:p w14:paraId="7D405456" w14:textId="77777777" w:rsidR="00417396" w:rsidRPr="00C016A9" w:rsidRDefault="00417396" w:rsidP="00C016A9">
            <w:pPr>
              <w:jc w:val="center"/>
              <w:rPr>
                <w:sz w:val="20"/>
                <w:lang w:val="en-GB"/>
              </w:rPr>
            </w:pPr>
            <w:r w:rsidRPr="00C016A9">
              <w:rPr>
                <w:b/>
                <w:sz w:val="20"/>
                <w:lang w:val="en-GB"/>
              </w:rPr>
              <w:t>Benign</w:t>
            </w:r>
          </w:p>
        </w:tc>
        <w:tc>
          <w:tcPr>
            <w:tcW w:w="580" w:type="pct"/>
            <w:tcBorders>
              <w:top w:val="single" w:sz="6" w:space="0" w:color="000000"/>
              <w:left w:val="single" w:sz="6" w:space="0" w:color="000000"/>
              <w:bottom w:val="single" w:sz="6" w:space="0" w:color="000000"/>
              <w:right w:val="single" w:sz="6" w:space="0" w:color="000000"/>
            </w:tcBorders>
          </w:tcPr>
          <w:p w14:paraId="27F06114" w14:textId="77777777" w:rsidR="00417396" w:rsidRPr="00C016A9" w:rsidRDefault="00417396" w:rsidP="00C016A9">
            <w:pPr>
              <w:jc w:val="center"/>
              <w:rPr>
                <w:sz w:val="20"/>
                <w:lang w:val="en-GB"/>
              </w:rPr>
            </w:pPr>
          </w:p>
          <w:p w14:paraId="4BC8FD3A" w14:textId="77777777" w:rsidR="00417396" w:rsidRPr="00C016A9" w:rsidRDefault="00417396" w:rsidP="00C016A9">
            <w:pPr>
              <w:jc w:val="center"/>
              <w:rPr>
                <w:sz w:val="20"/>
                <w:lang w:val="en-GB"/>
              </w:rPr>
            </w:pPr>
            <w:r w:rsidRPr="00C016A9">
              <w:rPr>
                <w:b/>
                <w:sz w:val="20"/>
                <w:lang w:val="en-GB"/>
              </w:rPr>
              <w:t>Malignant</w:t>
            </w:r>
          </w:p>
        </w:tc>
        <w:tc>
          <w:tcPr>
            <w:tcW w:w="582" w:type="pct"/>
            <w:tcBorders>
              <w:top w:val="single" w:sz="6" w:space="0" w:color="000000"/>
              <w:left w:val="single" w:sz="6" w:space="0" w:color="000000"/>
              <w:bottom w:val="single" w:sz="6" w:space="0" w:color="000000"/>
              <w:right w:val="single" w:sz="6" w:space="0" w:color="000000"/>
            </w:tcBorders>
            <w:hideMark/>
          </w:tcPr>
          <w:p w14:paraId="78A7866A" w14:textId="77777777" w:rsidR="00417396" w:rsidRPr="00C016A9" w:rsidRDefault="00417396" w:rsidP="00C016A9">
            <w:pPr>
              <w:jc w:val="center"/>
              <w:rPr>
                <w:sz w:val="20"/>
                <w:lang w:val="en-GB"/>
              </w:rPr>
            </w:pPr>
            <w:r w:rsidRPr="00C016A9">
              <w:rPr>
                <w:b/>
                <w:sz w:val="20"/>
                <w:lang w:val="en-GB"/>
              </w:rPr>
              <w:t>Overall</w:t>
            </w:r>
          </w:p>
          <w:p w14:paraId="4DDC835F" w14:textId="77777777" w:rsidR="00417396" w:rsidRPr="00C016A9" w:rsidRDefault="00417396" w:rsidP="00C016A9">
            <w:pPr>
              <w:jc w:val="center"/>
              <w:rPr>
                <w:sz w:val="20"/>
                <w:lang w:val="en-GB"/>
              </w:rPr>
            </w:pPr>
            <w:r w:rsidRPr="00C016A9">
              <w:rPr>
                <w:b/>
                <w:sz w:val="20"/>
                <w:lang w:val="en-GB"/>
              </w:rPr>
              <w:t>Agreement</w:t>
            </w:r>
          </w:p>
        </w:tc>
        <w:tc>
          <w:tcPr>
            <w:tcW w:w="461" w:type="pct"/>
            <w:tcBorders>
              <w:top w:val="single" w:sz="6" w:space="0" w:color="000000"/>
              <w:left w:val="single" w:sz="6" w:space="0" w:color="000000"/>
              <w:bottom w:val="single" w:sz="6" w:space="0" w:color="000000"/>
              <w:right w:val="single" w:sz="6" w:space="0" w:color="000000"/>
            </w:tcBorders>
          </w:tcPr>
          <w:p w14:paraId="1FA8BEE3" w14:textId="77777777" w:rsidR="00417396" w:rsidRPr="00C016A9" w:rsidRDefault="00417396" w:rsidP="00C016A9">
            <w:pPr>
              <w:jc w:val="center"/>
              <w:rPr>
                <w:sz w:val="20"/>
                <w:lang w:val="en-GB"/>
              </w:rPr>
            </w:pPr>
          </w:p>
          <w:p w14:paraId="27AFC91B" w14:textId="77777777" w:rsidR="00417396" w:rsidRPr="00C016A9" w:rsidRDefault="00417396" w:rsidP="00C016A9">
            <w:pPr>
              <w:jc w:val="center"/>
              <w:rPr>
                <w:sz w:val="20"/>
                <w:lang w:val="en-GB"/>
              </w:rPr>
            </w:pPr>
            <w:r w:rsidRPr="00C016A9">
              <w:rPr>
                <w:b/>
                <w:sz w:val="20"/>
                <w:lang w:val="en-GB"/>
              </w:rPr>
              <w:t>Benign</w:t>
            </w:r>
          </w:p>
        </w:tc>
        <w:tc>
          <w:tcPr>
            <w:tcW w:w="555" w:type="pct"/>
            <w:tcBorders>
              <w:top w:val="single" w:sz="6" w:space="0" w:color="000000"/>
              <w:left w:val="single" w:sz="6" w:space="0" w:color="000000"/>
              <w:bottom w:val="single" w:sz="6" w:space="0" w:color="000000"/>
              <w:right w:val="single" w:sz="6" w:space="0" w:color="000000"/>
            </w:tcBorders>
          </w:tcPr>
          <w:p w14:paraId="1DC2E4F5" w14:textId="77777777" w:rsidR="00417396" w:rsidRPr="00C016A9" w:rsidRDefault="00417396" w:rsidP="00C016A9">
            <w:pPr>
              <w:jc w:val="center"/>
              <w:rPr>
                <w:sz w:val="20"/>
                <w:lang w:val="en-GB"/>
              </w:rPr>
            </w:pPr>
          </w:p>
          <w:p w14:paraId="58D63DCE" w14:textId="77777777" w:rsidR="00417396" w:rsidRPr="00C016A9" w:rsidRDefault="00417396" w:rsidP="00C016A9">
            <w:pPr>
              <w:jc w:val="center"/>
              <w:rPr>
                <w:sz w:val="20"/>
                <w:lang w:val="en-GB"/>
              </w:rPr>
            </w:pPr>
            <w:r w:rsidRPr="00C016A9">
              <w:rPr>
                <w:b/>
                <w:sz w:val="20"/>
                <w:lang w:val="en-GB"/>
              </w:rPr>
              <w:t>Malignant</w:t>
            </w:r>
          </w:p>
        </w:tc>
        <w:tc>
          <w:tcPr>
            <w:tcW w:w="709" w:type="pct"/>
            <w:tcBorders>
              <w:top w:val="single" w:sz="6" w:space="0" w:color="000000"/>
              <w:left w:val="single" w:sz="6" w:space="0" w:color="000000"/>
              <w:bottom w:val="single" w:sz="6" w:space="0" w:color="000000"/>
              <w:right w:val="single" w:sz="6" w:space="0" w:color="000000"/>
            </w:tcBorders>
            <w:hideMark/>
          </w:tcPr>
          <w:p w14:paraId="2E0DE785" w14:textId="77777777" w:rsidR="00417396" w:rsidRPr="00C016A9" w:rsidRDefault="00417396" w:rsidP="00C016A9">
            <w:pPr>
              <w:jc w:val="center"/>
              <w:rPr>
                <w:sz w:val="20"/>
                <w:lang w:val="en-GB"/>
              </w:rPr>
            </w:pPr>
            <w:r w:rsidRPr="00C016A9">
              <w:rPr>
                <w:b/>
                <w:sz w:val="20"/>
                <w:lang w:val="en-GB"/>
              </w:rPr>
              <w:t>Overall</w:t>
            </w:r>
          </w:p>
          <w:p w14:paraId="6677B16E" w14:textId="77777777" w:rsidR="00417396" w:rsidRPr="00C016A9" w:rsidRDefault="00417396" w:rsidP="00C016A9">
            <w:pPr>
              <w:jc w:val="center"/>
              <w:rPr>
                <w:sz w:val="20"/>
                <w:lang w:val="en-GB"/>
              </w:rPr>
            </w:pPr>
            <w:r w:rsidRPr="00C016A9">
              <w:rPr>
                <w:b/>
                <w:sz w:val="20"/>
                <w:lang w:val="en-GB"/>
              </w:rPr>
              <w:t>Agreement</w:t>
            </w:r>
          </w:p>
        </w:tc>
      </w:tr>
      <w:tr w:rsidR="00C016A9" w:rsidRPr="00C016A9" w14:paraId="74E3C1B7" w14:textId="77777777" w:rsidTr="00A93B71">
        <w:trPr>
          <w:trHeight w:val="20"/>
        </w:trPr>
        <w:tc>
          <w:tcPr>
            <w:tcW w:w="434" w:type="pct"/>
            <w:vMerge w:val="restart"/>
            <w:tcBorders>
              <w:top w:val="single" w:sz="6" w:space="0" w:color="000000"/>
              <w:left w:val="single" w:sz="6" w:space="0" w:color="000000"/>
              <w:bottom w:val="single" w:sz="6" w:space="0" w:color="000000"/>
              <w:right w:val="single" w:sz="6" w:space="0" w:color="000000"/>
            </w:tcBorders>
            <w:hideMark/>
          </w:tcPr>
          <w:p w14:paraId="33993BCC" w14:textId="77777777" w:rsidR="00417396" w:rsidRPr="00C016A9" w:rsidRDefault="00417396" w:rsidP="00932915">
            <w:pPr>
              <w:jc w:val="center"/>
              <w:rPr>
                <w:sz w:val="20"/>
                <w:lang w:val="en-GB"/>
              </w:rPr>
            </w:pPr>
            <w:r w:rsidRPr="00C016A9">
              <w:rPr>
                <w:sz w:val="20"/>
                <w:lang w:val="en-GB"/>
              </w:rPr>
              <w:t>1</w:t>
            </w:r>
          </w:p>
        </w:tc>
        <w:tc>
          <w:tcPr>
            <w:tcW w:w="624" w:type="pct"/>
            <w:vMerge w:val="restart"/>
            <w:tcBorders>
              <w:top w:val="single" w:sz="6" w:space="0" w:color="000000"/>
              <w:left w:val="single" w:sz="6" w:space="0" w:color="000000"/>
              <w:bottom w:val="single" w:sz="6" w:space="0" w:color="000000"/>
              <w:right w:val="single" w:sz="6" w:space="0" w:color="000000"/>
            </w:tcBorders>
            <w:hideMark/>
          </w:tcPr>
          <w:p w14:paraId="1897C6B8" w14:textId="77777777" w:rsidR="00417396" w:rsidRPr="00C016A9" w:rsidRDefault="00417396" w:rsidP="00903E66">
            <w:pPr>
              <w:ind w:left="11"/>
              <w:rPr>
                <w:sz w:val="20"/>
                <w:lang w:val="en-GB"/>
              </w:rPr>
            </w:pPr>
            <w:r w:rsidRPr="00C016A9">
              <w:rPr>
                <w:sz w:val="20"/>
                <w:lang w:val="en-GB"/>
              </w:rPr>
              <w:t>Pre-contrast</w:t>
            </w:r>
          </w:p>
        </w:tc>
        <w:tc>
          <w:tcPr>
            <w:tcW w:w="587" w:type="pct"/>
            <w:tcBorders>
              <w:top w:val="single" w:sz="6" w:space="0" w:color="000000"/>
              <w:left w:val="single" w:sz="6" w:space="0" w:color="000000"/>
              <w:bottom w:val="single" w:sz="6" w:space="0" w:color="000000"/>
              <w:right w:val="single" w:sz="6" w:space="0" w:color="000000"/>
            </w:tcBorders>
            <w:hideMark/>
          </w:tcPr>
          <w:p w14:paraId="11AF50DF" w14:textId="77777777" w:rsidR="00417396" w:rsidRPr="00C016A9" w:rsidRDefault="00417396" w:rsidP="00903E66">
            <w:pPr>
              <w:ind w:left="87"/>
              <w:rPr>
                <w:sz w:val="20"/>
                <w:lang w:val="en-GB"/>
              </w:rPr>
            </w:pPr>
            <w:r w:rsidRPr="00C016A9">
              <w:rPr>
                <w:sz w:val="20"/>
                <w:lang w:val="en-GB"/>
              </w:rPr>
              <w:t>Benign</w:t>
            </w:r>
          </w:p>
        </w:tc>
        <w:tc>
          <w:tcPr>
            <w:tcW w:w="468" w:type="pct"/>
            <w:tcBorders>
              <w:top w:val="single" w:sz="6" w:space="0" w:color="000000"/>
              <w:left w:val="single" w:sz="6" w:space="0" w:color="000000"/>
              <w:bottom w:val="single" w:sz="6" w:space="0" w:color="000000"/>
              <w:right w:val="single" w:sz="6" w:space="0" w:color="000000"/>
            </w:tcBorders>
            <w:hideMark/>
          </w:tcPr>
          <w:p w14:paraId="0DBE2E31" w14:textId="77777777" w:rsidR="00417396" w:rsidRPr="00C016A9" w:rsidRDefault="00417396" w:rsidP="00C016A9">
            <w:pPr>
              <w:jc w:val="center"/>
              <w:rPr>
                <w:sz w:val="20"/>
                <w:lang w:val="en-GB"/>
              </w:rPr>
            </w:pPr>
            <w:r w:rsidRPr="00C016A9">
              <w:rPr>
                <w:sz w:val="20"/>
                <w:lang w:val="en-GB"/>
              </w:rPr>
              <w:t>53</w:t>
            </w:r>
          </w:p>
        </w:tc>
        <w:tc>
          <w:tcPr>
            <w:tcW w:w="580" w:type="pct"/>
            <w:tcBorders>
              <w:top w:val="single" w:sz="6" w:space="0" w:color="000000"/>
              <w:left w:val="single" w:sz="6" w:space="0" w:color="000000"/>
              <w:bottom w:val="single" w:sz="6" w:space="0" w:color="000000"/>
              <w:right w:val="single" w:sz="6" w:space="0" w:color="000000"/>
            </w:tcBorders>
            <w:hideMark/>
          </w:tcPr>
          <w:p w14:paraId="53FEC399" w14:textId="77777777" w:rsidR="00417396" w:rsidRPr="00C016A9" w:rsidRDefault="00417396" w:rsidP="00C016A9">
            <w:pPr>
              <w:jc w:val="center"/>
              <w:rPr>
                <w:sz w:val="20"/>
                <w:lang w:val="en-GB"/>
              </w:rPr>
            </w:pPr>
            <w:r w:rsidRPr="00C016A9">
              <w:rPr>
                <w:sz w:val="20"/>
                <w:lang w:val="en-GB"/>
              </w:rPr>
              <w:t>32</w:t>
            </w:r>
          </w:p>
        </w:tc>
        <w:tc>
          <w:tcPr>
            <w:tcW w:w="582" w:type="pct"/>
            <w:vMerge w:val="restart"/>
            <w:tcBorders>
              <w:top w:val="single" w:sz="6" w:space="0" w:color="000000"/>
              <w:left w:val="single" w:sz="6" w:space="0" w:color="000000"/>
              <w:bottom w:val="single" w:sz="6" w:space="0" w:color="000000"/>
              <w:right w:val="single" w:sz="6" w:space="0" w:color="000000"/>
            </w:tcBorders>
          </w:tcPr>
          <w:p w14:paraId="6FA2AE74" w14:textId="77777777" w:rsidR="00417396" w:rsidRPr="00C016A9" w:rsidRDefault="00417396" w:rsidP="00C016A9">
            <w:pPr>
              <w:jc w:val="center"/>
              <w:rPr>
                <w:sz w:val="20"/>
                <w:lang w:val="en-GB"/>
              </w:rPr>
            </w:pPr>
          </w:p>
          <w:p w14:paraId="4F0B8B3B" w14:textId="77777777" w:rsidR="00417396" w:rsidRPr="00C016A9" w:rsidRDefault="00417396" w:rsidP="00C016A9">
            <w:pPr>
              <w:jc w:val="center"/>
              <w:rPr>
                <w:sz w:val="20"/>
                <w:lang w:val="en-GB"/>
              </w:rPr>
            </w:pPr>
            <w:r w:rsidRPr="00C016A9">
              <w:rPr>
                <w:sz w:val="20"/>
                <w:lang w:val="en-GB"/>
              </w:rPr>
              <w:t>69.8%</w:t>
            </w:r>
          </w:p>
        </w:tc>
        <w:tc>
          <w:tcPr>
            <w:tcW w:w="461" w:type="pct"/>
            <w:tcBorders>
              <w:top w:val="single" w:sz="6" w:space="0" w:color="000000"/>
              <w:left w:val="single" w:sz="6" w:space="0" w:color="000000"/>
              <w:bottom w:val="single" w:sz="6" w:space="0" w:color="000000"/>
              <w:right w:val="single" w:sz="6" w:space="0" w:color="000000"/>
            </w:tcBorders>
            <w:hideMark/>
          </w:tcPr>
          <w:p w14:paraId="08E93047" w14:textId="77777777" w:rsidR="00417396" w:rsidRPr="00C016A9" w:rsidRDefault="00417396" w:rsidP="00C016A9">
            <w:pPr>
              <w:jc w:val="center"/>
              <w:rPr>
                <w:sz w:val="20"/>
                <w:lang w:val="en-GB"/>
              </w:rPr>
            </w:pPr>
            <w:r w:rsidRPr="00C016A9">
              <w:rPr>
                <w:sz w:val="20"/>
                <w:lang w:val="en-GB"/>
              </w:rPr>
              <w:t>59</w:t>
            </w:r>
          </w:p>
        </w:tc>
        <w:tc>
          <w:tcPr>
            <w:tcW w:w="555" w:type="pct"/>
            <w:tcBorders>
              <w:top w:val="single" w:sz="6" w:space="0" w:color="000000"/>
              <w:left w:val="single" w:sz="6" w:space="0" w:color="000000"/>
              <w:bottom w:val="single" w:sz="6" w:space="0" w:color="000000"/>
              <w:right w:val="single" w:sz="6" w:space="0" w:color="000000"/>
            </w:tcBorders>
            <w:hideMark/>
          </w:tcPr>
          <w:p w14:paraId="74EDBF19" w14:textId="77777777" w:rsidR="00417396" w:rsidRPr="00C016A9" w:rsidRDefault="00417396" w:rsidP="00C016A9">
            <w:pPr>
              <w:jc w:val="center"/>
              <w:rPr>
                <w:sz w:val="20"/>
                <w:lang w:val="en-GB"/>
              </w:rPr>
            </w:pPr>
            <w:r w:rsidRPr="00C016A9">
              <w:rPr>
                <w:sz w:val="20"/>
                <w:lang w:val="en-GB"/>
              </w:rPr>
              <w:t>37</w:t>
            </w:r>
          </w:p>
        </w:tc>
        <w:tc>
          <w:tcPr>
            <w:tcW w:w="709" w:type="pct"/>
            <w:vMerge w:val="restart"/>
            <w:tcBorders>
              <w:top w:val="single" w:sz="6" w:space="0" w:color="000000"/>
              <w:left w:val="single" w:sz="6" w:space="0" w:color="000000"/>
              <w:bottom w:val="single" w:sz="6" w:space="0" w:color="000000"/>
              <w:right w:val="single" w:sz="6" w:space="0" w:color="000000"/>
            </w:tcBorders>
          </w:tcPr>
          <w:p w14:paraId="5FC921D5" w14:textId="77777777" w:rsidR="00417396" w:rsidRPr="00C016A9" w:rsidRDefault="00417396" w:rsidP="00C016A9">
            <w:pPr>
              <w:jc w:val="center"/>
              <w:rPr>
                <w:sz w:val="20"/>
                <w:lang w:val="en-GB"/>
              </w:rPr>
            </w:pPr>
          </w:p>
          <w:p w14:paraId="4223DD0B" w14:textId="77777777" w:rsidR="00417396" w:rsidRPr="00C016A9" w:rsidRDefault="00417396" w:rsidP="00C016A9">
            <w:pPr>
              <w:jc w:val="center"/>
              <w:rPr>
                <w:sz w:val="20"/>
                <w:lang w:val="en-GB"/>
              </w:rPr>
            </w:pPr>
            <w:r w:rsidRPr="00C016A9">
              <w:rPr>
                <w:sz w:val="20"/>
                <w:lang w:val="en-GB"/>
              </w:rPr>
              <w:t>69.8%</w:t>
            </w:r>
          </w:p>
        </w:tc>
      </w:tr>
      <w:tr w:rsidR="00C016A9" w:rsidRPr="00C016A9" w14:paraId="4B12AAD3" w14:textId="77777777" w:rsidTr="00A93B71">
        <w:trPr>
          <w:trHeight w:val="20"/>
        </w:trPr>
        <w:tc>
          <w:tcPr>
            <w:tcW w:w="434" w:type="pct"/>
            <w:vMerge/>
            <w:tcBorders>
              <w:top w:val="single" w:sz="6" w:space="0" w:color="000000"/>
              <w:left w:val="single" w:sz="6" w:space="0" w:color="000000"/>
              <w:bottom w:val="single" w:sz="6" w:space="0" w:color="000000"/>
              <w:right w:val="single" w:sz="6" w:space="0" w:color="000000"/>
            </w:tcBorders>
            <w:vAlign w:val="center"/>
            <w:hideMark/>
          </w:tcPr>
          <w:p w14:paraId="608B77B3" w14:textId="77777777" w:rsidR="00417396" w:rsidRPr="00C016A9" w:rsidRDefault="00417396" w:rsidP="00932915">
            <w:pPr>
              <w:jc w:val="center"/>
              <w:rPr>
                <w:sz w:val="20"/>
                <w:lang w:val="en-GB"/>
              </w:rPr>
            </w:pPr>
          </w:p>
        </w:tc>
        <w:tc>
          <w:tcPr>
            <w:tcW w:w="624" w:type="pct"/>
            <w:vMerge/>
            <w:tcBorders>
              <w:top w:val="single" w:sz="6" w:space="0" w:color="000000"/>
              <w:left w:val="single" w:sz="6" w:space="0" w:color="000000"/>
              <w:bottom w:val="single" w:sz="6" w:space="0" w:color="000000"/>
              <w:right w:val="single" w:sz="6" w:space="0" w:color="000000"/>
            </w:tcBorders>
            <w:vAlign w:val="center"/>
            <w:hideMark/>
          </w:tcPr>
          <w:p w14:paraId="617BEF5C" w14:textId="77777777" w:rsidR="00417396" w:rsidRPr="00C016A9" w:rsidRDefault="00417396" w:rsidP="00903E66">
            <w:pPr>
              <w:ind w:left="11"/>
              <w:rPr>
                <w:sz w:val="20"/>
                <w:lang w:val="en-GB"/>
              </w:rPr>
            </w:pPr>
          </w:p>
        </w:tc>
        <w:tc>
          <w:tcPr>
            <w:tcW w:w="587" w:type="pct"/>
            <w:tcBorders>
              <w:top w:val="single" w:sz="6" w:space="0" w:color="000000"/>
              <w:left w:val="single" w:sz="6" w:space="0" w:color="000000"/>
              <w:bottom w:val="single" w:sz="6" w:space="0" w:color="000000"/>
              <w:right w:val="single" w:sz="6" w:space="0" w:color="000000"/>
            </w:tcBorders>
            <w:hideMark/>
          </w:tcPr>
          <w:p w14:paraId="6A9A7463" w14:textId="77777777" w:rsidR="00417396" w:rsidRPr="00C016A9" w:rsidRDefault="00417396" w:rsidP="00903E66">
            <w:pPr>
              <w:ind w:left="87"/>
              <w:rPr>
                <w:sz w:val="20"/>
                <w:lang w:val="en-GB"/>
              </w:rPr>
            </w:pPr>
            <w:r w:rsidRPr="00C016A9">
              <w:rPr>
                <w:sz w:val="20"/>
                <w:lang w:val="en-GB"/>
              </w:rPr>
              <w:t>Malignant</w:t>
            </w:r>
          </w:p>
        </w:tc>
        <w:tc>
          <w:tcPr>
            <w:tcW w:w="468" w:type="pct"/>
            <w:tcBorders>
              <w:top w:val="single" w:sz="6" w:space="0" w:color="000000"/>
              <w:left w:val="single" w:sz="6" w:space="0" w:color="000000"/>
              <w:bottom w:val="single" w:sz="6" w:space="0" w:color="000000"/>
              <w:right w:val="single" w:sz="6" w:space="0" w:color="000000"/>
            </w:tcBorders>
            <w:hideMark/>
          </w:tcPr>
          <w:p w14:paraId="426FDD3F" w14:textId="77777777" w:rsidR="00417396" w:rsidRPr="00C016A9" w:rsidRDefault="00417396" w:rsidP="00C016A9">
            <w:pPr>
              <w:jc w:val="center"/>
              <w:rPr>
                <w:sz w:val="20"/>
                <w:lang w:val="en-GB"/>
              </w:rPr>
            </w:pPr>
            <w:r w:rsidRPr="00C016A9">
              <w:rPr>
                <w:sz w:val="20"/>
                <w:lang w:val="en-GB"/>
              </w:rPr>
              <w:t>19</w:t>
            </w:r>
          </w:p>
        </w:tc>
        <w:tc>
          <w:tcPr>
            <w:tcW w:w="580" w:type="pct"/>
            <w:tcBorders>
              <w:top w:val="single" w:sz="6" w:space="0" w:color="000000"/>
              <w:left w:val="single" w:sz="6" w:space="0" w:color="000000"/>
              <w:bottom w:val="single" w:sz="6" w:space="0" w:color="000000"/>
              <w:right w:val="single" w:sz="6" w:space="0" w:color="000000"/>
            </w:tcBorders>
            <w:hideMark/>
          </w:tcPr>
          <w:p w14:paraId="58878736" w14:textId="77777777" w:rsidR="00417396" w:rsidRPr="00C016A9" w:rsidRDefault="00417396" w:rsidP="00C016A9">
            <w:pPr>
              <w:jc w:val="center"/>
              <w:rPr>
                <w:sz w:val="20"/>
                <w:lang w:val="en-GB"/>
              </w:rPr>
            </w:pPr>
            <w:r w:rsidRPr="00C016A9">
              <w:rPr>
                <w:sz w:val="20"/>
                <w:lang w:val="en-GB"/>
              </w:rPr>
              <w:t>65</w:t>
            </w:r>
          </w:p>
        </w:tc>
        <w:tc>
          <w:tcPr>
            <w:tcW w:w="582" w:type="pct"/>
            <w:vMerge/>
            <w:tcBorders>
              <w:top w:val="single" w:sz="6" w:space="0" w:color="000000"/>
              <w:left w:val="single" w:sz="6" w:space="0" w:color="000000"/>
              <w:bottom w:val="single" w:sz="6" w:space="0" w:color="000000"/>
              <w:right w:val="single" w:sz="6" w:space="0" w:color="000000"/>
            </w:tcBorders>
            <w:vAlign w:val="center"/>
            <w:hideMark/>
          </w:tcPr>
          <w:p w14:paraId="625B0DD6" w14:textId="77777777" w:rsidR="00417396" w:rsidRPr="00C016A9" w:rsidRDefault="00417396" w:rsidP="00C016A9">
            <w:pPr>
              <w:jc w:val="center"/>
              <w:rPr>
                <w:sz w:val="20"/>
                <w:lang w:val="en-GB"/>
              </w:rPr>
            </w:pPr>
          </w:p>
        </w:tc>
        <w:tc>
          <w:tcPr>
            <w:tcW w:w="461" w:type="pct"/>
            <w:tcBorders>
              <w:top w:val="single" w:sz="6" w:space="0" w:color="000000"/>
              <w:left w:val="single" w:sz="6" w:space="0" w:color="000000"/>
              <w:bottom w:val="single" w:sz="6" w:space="0" w:color="000000"/>
              <w:right w:val="single" w:sz="6" w:space="0" w:color="000000"/>
            </w:tcBorders>
            <w:hideMark/>
          </w:tcPr>
          <w:p w14:paraId="5A2EC82C" w14:textId="77777777" w:rsidR="00417396" w:rsidRPr="00C016A9" w:rsidRDefault="00417396" w:rsidP="00C016A9">
            <w:pPr>
              <w:jc w:val="center"/>
              <w:rPr>
                <w:sz w:val="20"/>
                <w:lang w:val="en-GB"/>
              </w:rPr>
            </w:pPr>
            <w:r w:rsidRPr="00C016A9">
              <w:rPr>
                <w:sz w:val="20"/>
                <w:lang w:val="en-GB"/>
              </w:rPr>
              <w:t>14</w:t>
            </w:r>
          </w:p>
        </w:tc>
        <w:tc>
          <w:tcPr>
            <w:tcW w:w="555" w:type="pct"/>
            <w:tcBorders>
              <w:top w:val="single" w:sz="6" w:space="0" w:color="000000"/>
              <w:left w:val="single" w:sz="6" w:space="0" w:color="000000"/>
              <w:bottom w:val="single" w:sz="6" w:space="0" w:color="000000"/>
              <w:right w:val="single" w:sz="6" w:space="0" w:color="000000"/>
            </w:tcBorders>
            <w:hideMark/>
          </w:tcPr>
          <w:p w14:paraId="4FC21C5F" w14:textId="77777777" w:rsidR="00417396" w:rsidRPr="00C016A9" w:rsidRDefault="00417396" w:rsidP="00C016A9">
            <w:pPr>
              <w:jc w:val="center"/>
              <w:rPr>
                <w:sz w:val="20"/>
                <w:lang w:val="en-GB"/>
              </w:rPr>
            </w:pPr>
            <w:r w:rsidRPr="00C016A9">
              <w:rPr>
                <w:sz w:val="20"/>
                <w:lang w:val="en-GB"/>
              </w:rPr>
              <w:t>59</w:t>
            </w:r>
          </w:p>
        </w:tc>
        <w:tc>
          <w:tcPr>
            <w:tcW w:w="709" w:type="pct"/>
            <w:vMerge/>
            <w:tcBorders>
              <w:top w:val="single" w:sz="6" w:space="0" w:color="000000"/>
              <w:left w:val="single" w:sz="6" w:space="0" w:color="000000"/>
              <w:bottom w:val="single" w:sz="6" w:space="0" w:color="000000"/>
              <w:right w:val="single" w:sz="6" w:space="0" w:color="000000"/>
            </w:tcBorders>
            <w:vAlign w:val="center"/>
            <w:hideMark/>
          </w:tcPr>
          <w:p w14:paraId="64C740ED" w14:textId="77777777" w:rsidR="00417396" w:rsidRPr="00C016A9" w:rsidRDefault="00417396" w:rsidP="00C016A9">
            <w:pPr>
              <w:jc w:val="center"/>
              <w:rPr>
                <w:sz w:val="20"/>
                <w:lang w:val="en-GB"/>
              </w:rPr>
            </w:pPr>
          </w:p>
        </w:tc>
      </w:tr>
      <w:tr w:rsidR="00C016A9" w:rsidRPr="00C016A9" w14:paraId="4196780F" w14:textId="77777777" w:rsidTr="00A93B71">
        <w:trPr>
          <w:trHeight w:val="20"/>
        </w:trPr>
        <w:tc>
          <w:tcPr>
            <w:tcW w:w="434" w:type="pct"/>
            <w:vMerge/>
            <w:tcBorders>
              <w:top w:val="single" w:sz="6" w:space="0" w:color="000000"/>
              <w:left w:val="single" w:sz="6" w:space="0" w:color="000000"/>
              <w:bottom w:val="single" w:sz="6" w:space="0" w:color="000000"/>
              <w:right w:val="single" w:sz="6" w:space="0" w:color="000000"/>
            </w:tcBorders>
            <w:vAlign w:val="center"/>
            <w:hideMark/>
          </w:tcPr>
          <w:p w14:paraId="26303B9E" w14:textId="77777777" w:rsidR="00417396" w:rsidRPr="00C016A9" w:rsidRDefault="00417396" w:rsidP="00932915">
            <w:pPr>
              <w:jc w:val="center"/>
              <w:rPr>
                <w:sz w:val="20"/>
                <w:lang w:val="en-GB"/>
              </w:rPr>
            </w:pPr>
          </w:p>
        </w:tc>
        <w:tc>
          <w:tcPr>
            <w:tcW w:w="624" w:type="pct"/>
            <w:vMerge w:val="restart"/>
            <w:tcBorders>
              <w:top w:val="single" w:sz="6" w:space="0" w:color="000000"/>
              <w:left w:val="single" w:sz="6" w:space="0" w:color="000000"/>
              <w:bottom w:val="single" w:sz="6" w:space="0" w:color="000000"/>
              <w:right w:val="single" w:sz="6" w:space="0" w:color="000000"/>
            </w:tcBorders>
            <w:hideMark/>
          </w:tcPr>
          <w:p w14:paraId="236BE382" w14:textId="77777777" w:rsidR="00417396" w:rsidRPr="00C016A9" w:rsidRDefault="00417396" w:rsidP="00903E66">
            <w:pPr>
              <w:ind w:left="11"/>
              <w:rPr>
                <w:sz w:val="20"/>
                <w:lang w:val="en-GB"/>
              </w:rPr>
            </w:pPr>
            <w:r w:rsidRPr="00C016A9">
              <w:rPr>
                <w:sz w:val="20"/>
                <w:lang w:val="en-GB"/>
              </w:rPr>
              <w:t>Post-contrast</w:t>
            </w:r>
          </w:p>
        </w:tc>
        <w:tc>
          <w:tcPr>
            <w:tcW w:w="587" w:type="pct"/>
            <w:tcBorders>
              <w:top w:val="single" w:sz="6" w:space="0" w:color="000000"/>
              <w:left w:val="single" w:sz="6" w:space="0" w:color="000000"/>
              <w:bottom w:val="single" w:sz="6" w:space="0" w:color="000000"/>
              <w:right w:val="single" w:sz="6" w:space="0" w:color="000000"/>
            </w:tcBorders>
            <w:hideMark/>
          </w:tcPr>
          <w:p w14:paraId="7D03B429" w14:textId="77777777" w:rsidR="00417396" w:rsidRPr="00C016A9" w:rsidRDefault="00417396" w:rsidP="00903E66">
            <w:pPr>
              <w:ind w:left="87"/>
              <w:rPr>
                <w:sz w:val="20"/>
                <w:lang w:val="en-GB"/>
              </w:rPr>
            </w:pPr>
            <w:r w:rsidRPr="00C016A9">
              <w:rPr>
                <w:sz w:val="20"/>
                <w:lang w:val="en-GB"/>
              </w:rPr>
              <w:t>Benign</w:t>
            </w:r>
          </w:p>
        </w:tc>
        <w:tc>
          <w:tcPr>
            <w:tcW w:w="468" w:type="pct"/>
            <w:tcBorders>
              <w:top w:val="single" w:sz="6" w:space="0" w:color="000000"/>
              <w:left w:val="single" w:sz="6" w:space="0" w:color="000000"/>
              <w:bottom w:val="single" w:sz="6" w:space="0" w:color="000000"/>
              <w:right w:val="single" w:sz="6" w:space="0" w:color="000000"/>
            </w:tcBorders>
            <w:hideMark/>
          </w:tcPr>
          <w:p w14:paraId="1223831B" w14:textId="77777777" w:rsidR="00417396" w:rsidRPr="00C016A9" w:rsidRDefault="00417396" w:rsidP="00C016A9">
            <w:pPr>
              <w:jc w:val="center"/>
              <w:rPr>
                <w:sz w:val="20"/>
                <w:lang w:val="en-GB"/>
              </w:rPr>
            </w:pPr>
            <w:r w:rsidRPr="00C016A9">
              <w:rPr>
                <w:sz w:val="20"/>
                <w:lang w:val="en-GB"/>
              </w:rPr>
              <w:t>64</w:t>
            </w:r>
          </w:p>
        </w:tc>
        <w:tc>
          <w:tcPr>
            <w:tcW w:w="580" w:type="pct"/>
            <w:tcBorders>
              <w:top w:val="single" w:sz="6" w:space="0" w:color="000000"/>
              <w:left w:val="single" w:sz="6" w:space="0" w:color="000000"/>
              <w:bottom w:val="single" w:sz="6" w:space="0" w:color="000000"/>
              <w:right w:val="single" w:sz="6" w:space="0" w:color="000000"/>
            </w:tcBorders>
            <w:hideMark/>
          </w:tcPr>
          <w:p w14:paraId="7769602C" w14:textId="77777777" w:rsidR="00417396" w:rsidRPr="00C016A9" w:rsidRDefault="00417396" w:rsidP="00C016A9">
            <w:pPr>
              <w:jc w:val="center"/>
              <w:rPr>
                <w:sz w:val="20"/>
                <w:lang w:val="en-GB"/>
              </w:rPr>
            </w:pPr>
            <w:r w:rsidRPr="00C016A9">
              <w:rPr>
                <w:sz w:val="20"/>
                <w:lang w:val="en-GB"/>
              </w:rPr>
              <w:t>15</w:t>
            </w:r>
          </w:p>
        </w:tc>
        <w:tc>
          <w:tcPr>
            <w:tcW w:w="582" w:type="pct"/>
            <w:vMerge w:val="restart"/>
            <w:tcBorders>
              <w:top w:val="single" w:sz="6" w:space="0" w:color="000000"/>
              <w:left w:val="single" w:sz="6" w:space="0" w:color="000000"/>
              <w:bottom w:val="single" w:sz="6" w:space="0" w:color="000000"/>
              <w:right w:val="single" w:sz="6" w:space="0" w:color="000000"/>
            </w:tcBorders>
          </w:tcPr>
          <w:p w14:paraId="209B6F1F" w14:textId="77777777" w:rsidR="00417396" w:rsidRPr="00C016A9" w:rsidRDefault="00417396" w:rsidP="00C016A9">
            <w:pPr>
              <w:jc w:val="center"/>
              <w:rPr>
                <w:sz w:val="20"/>
                <w:lang w:val="en-GB"/>
              </w:rPr>
            </w:pPr>
          </w:p>
          <w:p w14:paraId="0602CAE9" w14:textId="77777777" w:rsidR="00417396" w:rsidRPr="00C016A9" w:rsidRDefault="00417396" w:rsidP="00C016A9">
            <w:pPr>
              <w:jc w:val="center"/>
              <w:rPr>
                <w:sz w:val="20"/>
                <w:lang w:val="en-GB"/>
              </w:rPr>
            </w:pPr>
            <w:r w:rsidRPr="00C016A9">
              <w:rPr>
                <w:sz w:val="20"/>
                <w:lang w:val="en-GB"/>
              </w:rPr>
              <w:t>78.1%</w:t>
            </w:r>
          </w:p>
        </w:tc>
        <w:tc>
          <w:tcPr>
            <w:tcW w:w="461" w:type="pct"/>
            <w:tcBorders>
              <w:top w:val="single" w:sz="6" w:space="0" w:color="000000"/>
              <w:left w:val="single" w:sz="6" w:space="0" w:color="000000"/>
              <w:bottom w:val="single" w:sz="6" w:space="0" w:color="000000"/>
              <w:right w:val="single" w:sz="6" w:space="0" w:color="000000"/>
            </w:tcBorders>
            <w:hideMark/>
          </w:tcPr>
          <w:p w14:paraId="342F0D89" w14:textId="77777777" w:rsidR="00417396" w:rsidRPr="00C016A9" w:rsidRDefault="00417396" w:rsidP="00C016A9">
            <w:pPr>
              <w:jc w:val="center"/>
              <w:rPr>
                <w:sz w:val="20"/>
                <w:lang w:val="en-GB"/>
              </w:rPr>
            </w:pPr>
            <w:r w:rsidRPr="00C016A9">
              <w:rPr>
                <w:sz w:val="20"/>
                <w:lang w:val="en-GB"/>
              </w:rPr>
              <w:t>72</w:t>
            </w:r>
          </w:p>
        </w:tc>
        <w:tc>
          <w:tcPr>
            <w:tcW w:w="555" w:type="pct"/>
            <w:tcBorders>
              <w:top w:val="single" w:sz="6" w:space="0" w:color="000000"/>
              <w:left w:val="single" w:sz="6" w:space="0" w:color="000000"/>
              <w:bottom w:val="single" w:sz="6" w:space="0" w:color="000000"/>
              <w:right w:val="single" w:sz="6" w:space="0" w:color="000000"/>
            </w:tcBorders>
            <w:hideMark/>
          </w:tcPr>
          <w:p w14:paraId="0C26FFCA" w14:textId="77777777" w:rsidR="00417396" w:rsidRPr="00C016A9" w:rsidRDefault="00417396" w:rsidP="00C016A9">
            <w:pPr>
              <w:jc w:val="center"/>
              <w:rPr>
                <w:sz w:val="20"/>
                <w:lang w:val="en-GB"/>
              </w:rPr>
            </w:pPr>
            <w:r w:rsidRPr="00C016A9">
              <w:rPr>
                <w:sz w:val="20"/>
                <w:lang w:val="en-GB"/>
              </w:rPr>
              <w:t>18</w:t>
            </w:r>
          </w:p>
        </w:tc>
        <w:tc>
          <w:tcPr>
            <w:tcW w:w="709" w:type="pct"/>
            <w:vMerge w:val="restart"/>
            <w:tcBorders>
              <w:top w:val="single" w:sz="6" w:space="0" w:color="000000"/>
              <w:left w:val="single" w:sz="6" w:space="0" w:color="000000"/>
              <w:bottom w:val="single" w:sz="6" w:space="0" w:color="000000"/>
              <w:right w:val="single" w:sz="6" w:space="0" w:color="000000"/>
            </w:tcBorders>
          </w:tcPr>
          <w:p w14:paraId="4F2F92A4" w14:textId="77777777" w:rsidR="00417396" w:rsidRPr="00C016A9" w:rsidRDefault="00417396" w:rsidP="00C016A9">
            <w:pPr>
              <w:jc w:val="center"/>
              <w:rPr>
                <w:sz w:val="20"/>
                <w:lang w:val="en-GB"/>
              </w:rPr>
            </w:pPr>
          </w:p>
          <w:p w14:paraId="6F198880" w14:textId="77777777" w:rsidR="00417396" w:rsidRPr="00C016A9" w:rsidRDefault="00417396" w:rsidP="00C016A9">
            <w:pPr>
              <w:jc w:val="center"/>
              <w:rPr>
                <w:sz w:val="20"/>
                <w:lang w:val="en-GB"/>
              </w:rPr>
            </w:pPr>
            <w:r w:rsidRPr="00C016A9">
              <w:rPr>
                <w:sz w:val="20"/>
                <w:lang w:val="en-GB"/>
              </w:rPr>
              <w:t>81.5%</w:t>
            </w:r>
          </w:p>
        </w:tc>
      </w:tr>
      <w:tr w:rsidR="00C016A9" w:rsidRPr="00C016A9" w14:paraId="74E78241" w14:textId="77777777" w:rsidTr="00A93B71">
        <w:trPr>
          <w:trHeight w:val="20"/>
        </w:trPr>
        <w:tc>
          <w:tcPr>
            <w:tcW w:w="434" w:type="pct"/>
            <w:vMerge/>
            <w:tcBorders>
              <w:top w:val="single" w:sz="6" w:space="0" w:color="000000"/>
              <w:left w:val="single" w:sz="6" w:space="0" w:color="000000"/>
              <w:bottom w:val="single" w:sz="6" w:space="0" w:color="000000"/>
              <w:right w:val="single" w:sz="6" w:space="0" w:color="000000"/>
            </w:tcBorders>
            <w:vAlign w:val="center"/>
            <w:hideMark/>
          </w:tcPr>
          <w:p w14:paraId="44889E1B" w14:textId="77777777" w:rsidR="00417396" w:rsidRPr="00C016A9" w:rsidRDefault="00417396" w:rsidP="00932915">
            <w:pPr>
              <w:jc w:val="center"/>
              <w:rPr>
                <w:sz w:val="20"/>
                <w:lang w:val="en-GB"/>
              </w:rPr>
            </w:pPr>
          </w:p>
        </w:tc>
        <w:tc>
          <w:tcPr>
            <w:tcW w:w="624" w:type="pct"/>
            <w:vMerge/>
            <w:tcBorders>
              <w:top w:val="single" w:sz="6" w:space="0" w:color="000000"/>
              <w:left w:val="single" w:sz="6" w:space="0" w:color="000000"/>
              <w:bottom w:val="single" w:sz="6" w:space="0" w:color="000000"/>
              <w:right w:val="single" w:sz="6" w:space="0" w:color="000000"/>
            </w:tcBorders>
            <w:vAlign w:val="center"/>
            <w:hideMark/>
          </w:tcPr>
          <w:p w14:paraId="482656A9" w14:textId="77777777" w:rsidR="00417396" w:rsidRPr="00C016A9" w:rsidRDefault="00417396" w:rsidP="00903E66">
            <w:pPr>
              <w:ind w:left="11"/>
              <w:rPr>
                <w:sz w:val="20"/>
                <w:lang w:val="en-GB"/>
              </w:rPr>
            </w:pPr>
          </w:p>
        </w:tc>
        <w:tc>
          <w:tcPr>
            <w:tcW w:w="587" w:type="pct"/>
            <w:tcBorders>
              <w:top w:val="single" w:sz="6" w:space="0" w:color="000000"/>
              <w:left w:val="single" w:sz="6" w:space="0" w:color="000000"/>
              <w:bottom w:val="single" w:sz="6" w:space="0" w:color="000000"/>
              <w:right w:val="single" w:sz="6" w:space="0" w:color="000000"/>
            </w:tcBorders>
            <w:hideMark/>
          </w:tcPr>
          <w:p w14:paraId="01D77DF8" w14:textId="77777777" w:rsidR="00417396" w:rsidRPr="00C016A9" w:rsidRDefault="00417396" w:rsidP="00903E66">
            <w:pPr>
              <w:ind w:left="87"/>
              <w:rPr>
                <w:sz w:val="20"/>
                <w:lang w:val="en-GB"/>
              </w:rPr>
            </w:pPr>
            <w:r w:rsidRPr="00C016A9">
              <w:rPr>
                <w:sz w:val="20"/>
                <w:lang w:val="en-GB"/>
              </w:rPr>
              <w:t>Malignant</w:t>
            </w:r>
          </w:p>
        </w:tc>
        <w:tc>
          <w:tcPr>
            <w:tcW w:w="468" w:type="pct"/>
            <w:tcBorders>
              <w:top w:val="single" w:sz="6" w:space="0" w:color="000000"/>
              <w:left w:val="single" w:sz="6" w:space="0" w:color="000000"/>
              <w:bottom w:val="single" w:sz="6" w:space="0" w:color="000000"/>
              <w:right w:val="single" w:sz="6" w:space="0" w:color="000000"/>
            </w:tcBorders>
            <w:hideMark/>
          </w:tcPr>
          <w:p w14:paraId="43084E23" w14:textId="77777777" w:rsidR="00417396" w:rsidRPr="00C016A9" w:rsidRDefault="00417396" w:rsidP="00C016A9">
            <w:pPr>
              <w:jc w:val="center"/>
              <w:rPr>
                <w:sz w:val="20"/>
                <w:lang w:val="en-GB"/>
              </w:rPr>
            </w:pPr>
            <w:r w:rsidRPr="00C016A9">
              <w:rPr>
                <w:sz w:val="20"/>
                <w:lang w:val="en-GB"/>
              </w:rPr>
              <w:t>20</w:t>
            </w:r>
          </w:p>
        </w:tc>
        <w:tc>
          <w:tcPr>
            <w:tcW w:w="580" w:type="pct"/>
            <w:tcBorders>
              <w:top w:val="single" w:sz="6" w:space="0" w:color="000000"/>
              <w:left w:val="single" w:sz="6" w:space="0" w:color="000000"/>
              <w:bottom w:val="single" w:sz="6" w:space="0" w:color="000000"/>
              <w:right w:val="single" w:sz="6" w:space="0" w:color="000000"/>
            </w:tcBorders>
            <w:hideMark/>
          </w:tcPr>
          <w:p w14:paraId="30AA73A7" w14:textId="77777777" w:rsidR="00417396" w:rsidRPr="00C016A9" w:rsidRDefault="00417396" w:rsidP="00C016A9">
            <w:pPr>
              <w:jc w:val="center"/>
              <w:rPr>
                <w:sz w:val="20"/>
                <w:lang w:val="en-GB"/>
              </w:rPr>
            </w:pPr>
            <w:r w:rsidRPr="00C016A9">
              <w:rPr>
                <w:sz w:val="20"/>
                <w:lang w:val="en-GB"/>
              </w:rPr>
              <w:t>61</w:t>
            </w:r>
          </w:p>
        </w:tc>
        <w:tc>
          <w:tcPr>
            <w:tcW w:w="582" w:type="pct"/>
            <w:vMerge/>
            <w:tcBorders>
              <w:top w:val="single" w:sz="6" w:space="0" w:color="000000"/>
              <w:left w:val="single" w:sz="6" w:space="0" w:color="000000"/>
              <w:bottom w:val="single" w:sz="6" w:space="0" w:color="000000"/>
              <w:right w:val="single" w:sz="6" w:space="0" w:color="000000"/>
            </w:tcBorders>
            <w:vAlign w:val="center"/>
            <w:hideMark/>
          </w:tcPr>
          <w:p w14:paraId="16239D78" w14:textId="77777777" w:rsidR="00417396" w:rsidRPr="00C016A9" w:rsidRDefault="00417396" w:rsidP="00C016A9">
            <w:pPr>
              <w:jc w:val="center"/>
              <w:rPr>
                <w:sz w:val="20"/>
                <w:lang w:val="en-GB"/>
              </w:rPr>
            </w:pPr>
          </w:p>
        </w:tc>
        <w:tc>
          <w:tcPr>
            <w:tcW w:w="461" w:type="pct"/>
            <w:tcBorders>
              <w:top w:val="single" w:sz="6" w:space="0" w:color="000000"/>
              <w:left w:val="single" w:sz="6" w:space="0" w:color="000000"/>
              <w:bottom w:val="single" w:sz="6" w:space="0" w:color="000000"/>
              <w:right w:val="single" w:sz="6" w:space="0" w:color="000000"/>
            </w:tcBorders>
            <w:hideMark/>
          </w:tcPr>
          <w:p w14:paraId="6F5CC93A" w14:textId="77777777" w:rsidR="00417396" w:rsidRPr="00C016A9" w:rsidRDefault="00417396" w:rsidP="00C016A9">
            <w:pPr>
              <w:jc w:val="center"/>
              <w:rPr>
                <w:sz w:val="20"/>
                <w:lang w:val="en-GB"/>
              </w:rPr>
            </w:pPr>
            <w:r w:rsidRPr="00C016A9">
              <w:rPr>
                <w:sz w:val="20"/>
                <w:lang w:val="en-GB"/>
              </w:rPr>
              <w:t>11</w:t>
            </w:r>
          </w:p>
        </w:tc>
        <w:tc>
          <w:tcPr>
            <w:tcW w:w="555" w:type="pct"/>
            <w:tcBorders>
              <w:top w:val="single" w:sz="6" w:space="0" w:color="000000"/>
              <w:left w:val="single" w:sz="6" w:space="0" w:color="000000"/>
              <w:bottom w:val="single" w:sz="6" w:space="0" w:color="000000"/>
              <w:right w:val="single" w:sz="6" w:space="0" w:color="000000"/>
            </w:tcBorders>
            <w:hideMark/>
          </w:tcPr>
          <w:p w14:paraId="55A09E98" w14:textId="77777777" w:rsidR="00417396" w:rsidRPr="00C016A9" w:rsidRDefault="00417396" w:rsidP="00C016A9">
            <w:pPr>
              <w:jc w:val="center"/>
              <w:rPr>
                <w:sz w:val="20"/>
                <w:lang w:val="en-GB"/>
              </w:rPr>
            </w:pPr>
            <w:r w:rsidRPr="00C016A9">
              <w:rPr>
                <w:sz w:val="20"/>
                <w:lang w:val="en-GB"/>
              </w:rPr>
              <w:t>56</w:t>
            </w:r>
          </w:p>
        </w:tc>
        <w:tc>
          <w:tcPr>
            <w:tcW w:w="709" w:type="pct"/>
            <w:vMerge/>
            <w:tcBorders>
              <w:top w:val="single" w:sz="6" w:space="0" w:color="000000"/>
              <w:left w:val="single" w:sz="6" w:space="0" w:color="000000"/>
              <w:bottom w:val="single" w:sz="6" w:space="0" w:color="000000"/>
              <w:right w:val="single" w:sz="6" w:space="0" w:color="000000"/>
            </w:tcBorders>
            <w:vAlign w:val="center"/>
            <w:hideMark/>
          </w:tcPr>
          <w:p w14:paraId="0DF1160C" w14:textId="77777777" w:rsidR="00417396" w:rsidRPr="00C016A9" w:rsidRDefault="00417396" w:rsidP="00C016A9">
            <w:pPr>
              <w:jc w:val="center"/>
              <w:rPr>
                <w:sz w:val="20"/>
                <w:lang w:val="en-GB"/>
              </w:rPr>
            </w:pPr>
          </w:p>
        </w:tc>
      </w:tr>
      <w:tr w:rsidR="00C016A9" w:rsidRPr="00C016A9" w14:paraId="25FF1048" w14:textId="77777777" w:rsidTr="00A93B71">
        <w:trPr>
          <w:trHeight w:val="20"/>
        </w:trPr>
        <w:tc>
          <w:tcPr>
            <w:tcW w:w="434" w:type="pct"/>
            <w:vMerge w:val="restart"/>
            <w:tcBorders>
              <w:top w:val="single" w:sz="6" w:space="0" w:color="000000"/>
              <w:left w:val="single" w:sz="6" w:space="0" w:color="000000"/>
              <w:bottom w:val="single" w:sz="6" w:space="0" w:color="000000"/>
              <w:right w:val="single" w:sz="6" w:space="0" w:color="000000"/>
            </w:tcBorders>
            <w:hideMark/>
          </w:tcPr>
          <w:p w14:paraId="707CE4C8" w14:textId="77777777" w:rsidR="00417396" w:rsidRPr="00C016A9" w:rsidRDefault="00417396" w:rsidP="00932915">
            <w:pPr>
              <w:jc w:val="center"/>
              <w:rPr>
                <w:sz w:val="20"/>
                <w:lang w:val="en-GB"/>
              </w:rPr>
            </w:pPr>
            <w:r w:rsidRPr="00C016A9">
              <w:rPr>
                <w:sz w:val="20"/>
                <w:lang w:val="en-GB"/>
              </w:rPr>
              <w:t>2</w:t>
            </w:r>
          </w:p>
        </w:tc>
        <w:tc>
          <w:tcPr>
            <w:tcW w:w="624" w:type="pct"/>
            <w:vMerge w:val="restart"/>
            <w:tcBorders>
              <w:top w:val="single" w:sz="6" w:space="0" w:color="000000"/>
              <w:left w:val="single" w:sz="6" w:space="0" w:color="000000"/>
              <w:bottom w:val="single" w:sz="6" w:space="0" w:color="000000"/>
              <w:right w:val="single" w:sz="6" w:space="0" w:color="000000"/>
            </w:tcBorders>
            <w:hideMark/>
          </w:tcPr>
          <w:p w14:paraId="0261BF87" w14:textId="77777777" w:rsidR="00417396" w:rsidRPr="00C016A9" w:rsidRDefault="00417396" w:rsidP="00903E66">
            <w:pPr>
              <w:ind w:left="11"/>
              <w:rPr>
                <w:sz w:val="20"/>
                <w:lang w:val="en-GB"/>
              </w:rPr>
            </w:pPr>
            <w:r w:rsidRPr="00C016A9">
              <w:rPr>
                <w:sz w:val="20"/>
                <w:lang w:val="en-GB"/>
              </w:rPr>
              <w:t>Pre-contrast</w:t>
            </w:r>
          </w:p>
        </w:tc>
        <w:tc>
          <w:tcPr>
            <w:tcW w:w="587" w:type="pct"/>
            <w:tcBorders>
              <w:top w:val="single" w:sz="6" w:space="0" w:color="000000"/>
              <w:left w:val="single" w:sz="6" w:space="0" w:color="000000"/>
              <w:bottom w:val="single" w:sz="6" w:space="0" w:color="000000"/>
              <w:right w:val="single" w:sz="6" w:space="0" w:color="000000"/>
            </w:tcBorders>
            <w:hideMark/>
          </w:tcPr>
          <w:p w14:paraId="7AFD3CAF" w14:textId="77777777" w:rsidR="00417396" w:rsidRPr="00C016A9" w:rsidRDefault="00417396" w:rsidP="00903E66">
            <w:pPr>
              <w:ind w:left="87"/>
              <w:rPr>
                <w:sz w:val="20"/>
                <w:lang w:val="en-GB"/>
              </w:rPr>
            </w:pPr>
            <w:r w:rsidRPr="00C016A9">
              <w:rPr>
                <w:sz w:val="20"/>
                <w:lang w:val="en-GB"/>
              </w:rPr>
              <w:t>Benign</w:t>
            </w:r>
          </w:p>
        </w:tc>
        <w:tc>
          <w:tcPr>
            <w:tcW w:w="468" w:type="pct"/>
            <w:tcBorders>
              <w:top w:val="single" w:sz="6" w:space="0" w:color="000000"/>
              <w:left w:val="single" w:sz="6" w:space="0" w:color="000000"/>
              <w:bottom w:val="single" w:sz="6" w:space="0" w:color="000000"/>
              <w:right w:val="single" w:sz="6" w:space="0" w:color="000000"/>
            </w:tcBorders>
            <w:hideMark/>
          </w:tcPr>
          <w:p w14:paraId="600E10F1" w14:textId="77777777" w:rsidR="00417396" w:rsidRPr="00C016A9" w:rsidRDefault="00417396" w:rsidP="00C016A9">
            <w:pPr>
              <w:jc w:val="center"/>
              <w:rPr>
                <w:sz w:val="20"/>
                <w:lang w:val="en-GB"/>
              </w:rPr>
            </w:pPr>
            <w:r w:rsidRPr="00C016A9">
              <w:rPr>
                <w:sz w:val="20"/>
                <w:lang w:val="en-GB"/>
              </w:rPr>
              <w:t>46</w:t>
            </w:r>
          </w:p>
        </w:tc>
        <w:tc>
          <w:tcPr>
            <w:tcW w:w="580" w:type="pct"/>
            <w:tcBorders>
              <w:top w:val="single" w:sz="6" w:space="0" w:color="000000"/>
              <w:left w:val="single" w:sz="6" w:space="0" w:color="000000"/>
              <w:bottom w:val="single" w:sz="6" w:space="0" w:color="000000"/>
              <w:right w:val="single" w:sz="6" w:space="0" w:color="000000"/>
            </w:tcBorders>
            <w:hideMark/>
          </w:tcPr>
          <w:p w14:paraId="16ACD8C7" w14:textId="77777777" w:rsidR="00417396" w:rsidRPr="00C016A9" w:rsidRDefault="00417396" w:rsidP="00C016A9">
            <w:pPr>
              <w:jc w:val="center"/>
              <w:rPr>
                <w:sz w:val="20"/>
                <w:lang w:val="en-GB"/>
              </w:rPr>
            </w:pPr>
            <w:r w:rsidRPr="00C016A9">
              <w:rPr>
                <w:sz w:val="20"/>
                <w:lang w:val="en-GB"/>
              </w:rPr>
              <w:t>39</w:t>
            </w:r>
          </w:p>
        </w:tc>
        <w:tc>
          <w:tcPr>
            <w:tcW w:w="582" w:type="pct"/>
            <w:vMerge w:val="restart"/>
            <w:tcBorders>
              <w:top w:val="single" w:sz="6" w:space="0" w:color="000000"/>
              <w:left w:val="single" w:sz="6" w:space="0" w:color="000000"/>
              <w:bottom w:val="single" w:sz="6" w:space="0" w:color="000000"/>
              <w:right w:val="single" w:sz="6" w:space="0" w:color="000000"/>
            </w:tcBorders>
          </w:tcPr>
          <w:p w14:paraId="0004FB00" w14:textId="77777777" w:rsidR="00417396" w:rsidRPr="00C016A9" w:rsidRDefault="00417396" w:rsidP="00C016A9">
            <w:pPr>
              <w:jc w:val="center"/>
              <w:rPr>
                <w:sz w:val="20"/>
                <w:lang w:val="en-GB"/>
              </w:rPr>
            </w:pPr>
          </w:p>
          <w:p w14:paraId="5A1DE506" w14:textId="77777777" w:rsidR="00417396" w:rsidRPr="00C016A9" w:rsidRDefault="00417396" w:rsidP="00C016A9">
            <w:pPr>
              <w:jc w:val="center"/>
              <w:rPr>
                <w:sz w:val="20"/>
                <w:lang w:val="en-GB"/>
              </w:rPr>
            </w:pPr>
            <w:r w:rsidRPr="00C016A9">
              <w:rPr>
                <w:sz w:val="20"/>
                <w:lang w:val="en-GB"/>
              </w:rPr>
              <w:t>70.4%</w:t>
            </w:r>
          </w:p>
        </w:tc>
        <w:tc>
          <w:tcPr>
            <w:tcW w:w="461" w:type="pct"/>
            <w:tcBorders>
              <w:top w:val="single" w:sz="6" w:space="0" w:color="000000"/>
              <w:left w:val="single" w:sz="6" w:space="0" w:color="000000"/>
              <w:bottom w:val="single" w:sz="6" w:space="0" w:color="000000"/>
              <w:right w:val="single" w:sz="6" w:space="0" w:color="000000"/>
            </w:tcBorders>
            <w:hideMark/>
          </w:tcPr>
          <w:p w14:paraId="47E7EF99" w14:textId="77777777" w:rsidR="00417396" w:rsidRPr="00C016A9" w:rsidRDefault="00417396" w:rsidP="00C016A9">
            <w:pPr>
              <w:jc w:val="center"/>
              <w:rPr>
                <w:sz w:val="20"/>
                <w:lang w:val="en-GB"/>
              </w:rPr>
            </w:pPr>
            <w:r w:rsidRPr="00C016A9">
              <w:rPr>
                <w:sz w:val="20"/>
                <w:lang w:val="en-GB"/>
              </w:rPr>
              <w:t>66</w:t>
            </w:r>
          </w:p>
        </w:tc>
        <w:tc>
          <w:tcPr>
            <w:tcW w:w="555" w:type="pct"/>
            <w:tcBorders>
              <w:top w:val="single" w:sz="6" w:space="0" w:color="000000"/>
              <w:left w:val="single" w:sz="6" w:space="0" w:color="000000"/>
              <w:bottom w:val="single" w:sz="6" w:space="0" w:color="000000"/>
              <w:right w:val="single" w:sz="6" w:space="0" w:color="000000"/>
            </w:tcBorders>
            <w:hideMark/>
          </w:tcPr>
          <w:p w14:paraId="27DF8ECF" w14:textId="77777777" w:rsidR="00417396" w:rsidRPr="00C016A9" w:rsidRDefault="00417396" w:rsidP="00C016A9">
            <w:pPr>
              <w:jc w:val="center"/>
              <w:rPr>
                <w:sz w:val="20"/>
                <w:lang w:val="en-GB"/>
              </w:rPr>
            </w:pPr>
            <w:r w:rsidRPr="00C016A9">
              <w:rPr>
                <w:sz w:val="20"/>
                <w:lang w:val="en-GB"/>
              </w:rPr>
              <w:t>30</w:t>
            </w:r>
          </w:p>
        </w:tc>
        <w:tc>
          <w:tcPr>
            <w:tcW w:w="709" w:type="pct"/>
            <w:vMerge w:val="restart"/>
            <w:tcBorders>
              <w:top w:val="single" w:sz="6" w:space="0" w:color="000000"/>
              <w:left w:val="single" w:sz="6" w:space="0" w:color="000000"/>
              <w:bottom w:val="single" w:sz="6" w:space="0" w:color="000000"/>
              <w:right w:val="single" w:sz="6" w:space="0" w:color="000000"/>
            </w:tcBorders>
          </w:tcPr>
          <w:p w14:paraId="467666F4" w14:textId="77777777" w:rsidR="00417396" w:rsidRPr="00C016A9" w:rsidRDefault="00417396" w:rsidP="00C016A9">
            <w:pPr>
              <w:jc w:val="center"/>
              <w:rPr>
                <w:sz w:val="20"/>
                <w:lang w:val="en-GB"/>
              </w:rPr>
            </w:pPr>
          </w:p>
          <w:p w14:paraId="47586A9E" w14:textId="77777777" w:rsidR="00417396" w:rsidRPr="00C016A9" w:rsidRDefault="00417396" w:rsidP="00C016A9">
            <w:pPr>
              <w:jc w:val="center"/>
              <w:rPr>
                <w:sz w:val="20"/>
                <w:lang w:val="en-GB"/>
              </w:rPr>
            </w:pPr>
            <w:r w:rsidRPr="00C016A9">
              <w:rPr>
                <w:sz w:val="20"/>
                <w:lang w:val="en-GB"/>
              </w:rPr>
              <w:t>78.1%</w:t>
            </w:r>
          </w:p>
        </w:tc>
      </w:tr>
      <w:tr w:rsidR="00C016A9" w:rsidRPr="00C016A9" w14:paraId="76F7F0B6" w14:textId="77777777" w:rsidTr="00A93B71">
        <w:trPr>
          <w:trHeight w:val="20"/>
        </w:trPr>
        <w:tc>
          <w:tcPr>
            <w:tcW w:w="434" w:type="pct"/>
            <w:vMerge/>
            <w:tcBorders>
              <w:top w:val="single" w:sz="6" w:space="0" w:color="000000"/>
              <w:left w:val="single" w:sz="6" w:space="0" w:color="000000"/>
              <w:bottom w:val="single" w:sz="6" w:space="0" w:color="000000"/>
              <w:right w:val="single" w:sz="6" w:space="0" w:color="000000"/>
            </w:tcBorders>
            <w:vAlign w:val="center"/>
            <w:hideMark/>
          </w:tcPr>
          <w:p w14:paraId="45206EAD" w14:textId="77777777" w:rsidR="00417396" w:rsidRPr="00C016A9" w:rsidRDefault="00417396" w:rsidP="00932915">
            <w:pPr>
              <w:jc w:val="center"/>
              <w:rPr>
                <w:sz w:val="20"/>
                <w:lang w:val="en-GB"/>
              </w:rPr>
            </w:pPr>
          </w:p>
        </w:tc>
        <w:tc>
          <w:tcPr>
            <w:tcW w:w="624" w:type="pct"/>
            <w:vMerge/>
            <w:tcBorders>
              <w:top w:val="single" w:sz="6" w:space="0" w:color="000000"/>
              <w:left w:val="single" w:sz="6" w:space="0" w:color="000000"/>
              <w:bottom w:val="single" w:sz="6" w:space="0" w:color="000000"/>
              <w:right w:val="single" w:sz="6" w:space="0" w:color="000000"/>
            </w:tcBorders>
            <w:vAlign w:val="center"/>
            <w:hideMark/>
          </w:tcPr>
          <w:p w14:paraId="0842B87F" w14:textId="77777777" w:rsidR="00417396" w:rsidRPr="00C016A9" w:rsidRDefault="00417396" w:rsidP="00903E66">
            <w:pPr>
              <w:ind w:left="11"/>
              <w:rPr>
                <w:sz w:val="20"/>
                <w:lang w:val="en-GB"/>
              </w:rPr>
            </w:pPr>
          </w:p>
        </w:tc>
        <w:tc>
          <w:tcPr>
            <w:tcW w:w="587" w:type="pct"/>
            <w:tcBorders>
              <w:top w:val="single" w:sz="6" w:space="0" w:color="000000"/>
              <w:left w:val="single" w:sz="6" w:space="0" w:color="000000"/>
              <w:bottom w:val="single" w:sz="6" w:space="0" w:color="000000"/>
              <w:right w:val="single" w:sz="6" w:space="0" w:color="000000"/>
            </w:tcBorders>
            <w:hideMark/>
          </w:tcPr>
          <w:p w14:paraId="02AC84DB" w14:textId="77777777" w:rsidR="00417396" w:rsidRPr="00C016A9" w:rsidRDefault="00417396" w:rsidP="00903E66">
            <w:pPr>
              <w:ind w:left="87"/>
              <w:rPr>
                <w:sz w:val="20"/>
                <w:lang w:val="en-GB"/>
              </w:rPr>
            </w:pPr>
            <w:r w:rsidRPr="00C016A9">
              <w:rPr>
                <w:sz w:val="20"/>
                <w:lang w:val="en-GB"/>
              </w:rPr>
              <w:t>Malignant</w:t>
            </w:r>
          </w:p>
        </w:tc>
        <w:tc>
          <w:tcPr>
            <w:tcW w:w="468" w:type="pct"/>
            <w:tcBorders>
              <w:top w:val="single" w:sz="6" w:space="0" w:color="000000"/>
              <w:left w:val="single" w:sz="6" w:space="0" w:color="000000"/>
              <w:bottom w:val="single" w:sz="6" w:space="0" w:color="000000"/>
              <w:right w:val="single" w:sz="6" w:space="0" w:color="000000"/>
            </w:tcBorders>
            <w:hideMark/>
          </w:tcPr>
          <w:p w14:paraId="2F71792F" w14:textId="77777777" w:rsidR="00417396" w:rsidRPr="00C016A9" w:rsidRDefault="00417396" w:rsidP="00C016A9">
            <w:pPr>
              <w:jc w:val="center"/>
              <w:rPr>
                <w:sz w:val="20"/>
                <w:lang w:val="en-GB"/>
              </w:rPr>
            </w:pPr>
            <w:r w:rsidRPr="00C016A9">
              <w:rPr>
                <w:sz w:val="20"/>
                <w:lang w:val="en-GB"/>
              </w:rPr>
              <w:t>11</w:t>
            </w:r>
          </w:p>
        </w:tc>
        <w:tc>
          <w:tcPr>
            <w:tcW w:w="580" w:type="pct"/>
            <w:tcBorders>
              <w:top w:val="single" w:sz="6" w:space="0" w:color="000000"/>
              <w:left w:val="single" w:sz="6" w:space="0" w:color="000000"/>
              <w:bottom w:val="single" w:sz="6" w:space="0" w:color="000000"/>
              <w:right w:val="single" w:sz="6" w:space="0" w:color="000000"/>
            </w:tcBorders>
            <w:hideMark/>
          </w:tcPr>
          <w:p w14:paraId="2F42DFB0" w14:textId="77777777" w:rsidR="00417396" w:rsidRPr="00C016A9" w:rsidRDefault="00417396" w:rsidP="00C016A9">
            <w:pPr>
              <w:jc w:val="center"/>
              <w:rPr>
                <w:sz w:val="20"/>
                <w:lang w:val="en-GB"/>
              </w:rPr>
            </w:pPr>
            <w:r w:rsidRPr="00C016A9">
              <w:rPr>
                <w:sz w:val="20"/>
                <w:lang w:val="en-GB"/>
              </w:rPr>
              <w:t>73</w:t>
            </w:r>
          </w:p>
        </w:tc>
        <w:tc>
          <w:tcPr>
            <w:tcW w:w="582" w:type="pct"/>
            <w:vMerge/>
            <w:tcBorders>
              <w:top w:val="single" w:sz="6" w:space="0" w:color="000000"/>
              <w:left w:val="single" w:sz="6" w:space="0" w:color="000000"/>
              <w:bottom w:val="single" w:sz="6" w:space="0" w:color="000000"/>
              <w:right w:val="single" w:sz="6" w:space="0" w:color="000000"/>
            </w:tcBorders>
            <w:vAlign w:val="center"/>
            <w:hideMark/>
          </w:tcPr>
          <w:p w14:paraId="338C24BA" w14:textId="77777777" w:rsidR="00417396" w:rsidRPr="00C016A9" w:rsidRDefault="00417396" w:rsidP="00C016A9">
            <w:pPr>
              <w:jc w:val="center"/>
              <w:rPr>
                <w:sz w:val="20"/>
                <w:lang w:val="en-GB"/>
              </w:rPr>
            </w:pPr>
          </w:p>
        </w:tc>
        <w:tc>
          <w:tcPr>
            <w:tcW w:w="461" w:type="pct"/>
            <w:tcBorders>
              <w:top w:val="single" w:sz="6" w:space="0" w:color="000000"/>
              <w:left w:val="single" w:sz="6" w:space="0" w:color="000000"/>
              <w:bottom w:val="single" w:sz="6" w:space="0" w:color="000000"/>
              <w:right w:val="single" w:sz="6" w:space="0" w:color="000000"/>
            </w:tcBorders>
            <w:hideMark/>
          </w:tcPr>
          <w:p w14:paraId="2269B97B" w14:textId="77777777" w:rsidR="00417396" w:rsidRPr="00C016A9" w:rsidRDefault="00417396" w:rsidP="00C016A9">
            <w:pPr>
              <w:jc w:val="center"/>
              <w:rPr>
                <w:sz w:val="20"/>
                <w:lang w:val="en-GB"/>
              </w:rPr>
            </w:pPr>
            <w:r w:rsidRPr="00C016A9">
              <w:rPr>
                <w:sz w:val="20"/>
                <w:lang w:val="en-GB"/>
              </w:rPr>
              <w:t>7</w:t>
            </w:r>
          </w:p>
        </w:tc>
        <w:tc>
          <w:tcPr>
            <w:tcW w:w="555" w:type="pct"/>
            <w:tcBorders>
              <w:top w:val="single" w:sz="6" w:space="0" w:color="000000"/>
              <w:left w:val="single" w:sz="6" w:space="0" w:color="000000"/>
              <w:bottom w:val="single" w:sz="6" w:space="0" w:color="000000"/>
              <w:right w:val="single" w:sz="6" w:space="0" w:color="000000"/>
            </w:tcBorders>
            <w:hideMark/>
          </w:tcPr>
          <w:p w14:paraId="4CFD6937" w14:textId="77777777" w:rsidR="00417396" w:rsidRPr="00C016A9" w:rsidRDefault="00417396" w:rsidP="00C016A9">
            <w:pPr>
              <w:jc w:val="center"/>
              <w:rPr>
                <w:sz w:val="20"/>
                <w:lang w:val="en-GB"/>
              </w:rPr>
            </w:pPr>
            <w:r w:rsidRPr="00C016A9">
              <w:rPr>
                <w:sz w:val="20"/>
                <w:lang w:val="en-GB"/>
              </w:rPr>
              <w:t>66</w:t>
            </w:r>
          </w:p>
        </w:tc>
        <w:tc>
          <w:tcPr>
            <w:tcW w:w="709" w:type="pct"/>
            <w:vMerge/>
            <w:tcBorders>
              <w:top w:val="single" w:sz="6" w:space="0" w:color="000000"/>
              <w:left w:val="single" w:sz="6" w:space="0" w:color="000000"/>
              <w:bottom w:val="single" w:sz="6" w:space="0" w:color="000000"/>
              <w:right w:val="single" w:sz="6" w:space="0" w:color="000000"/>
            </w:tcBorders>
            <w:vAlign w:val="center"/>
            <w:hideMark/>
          </w:tcPr>
          <w:p w14:paraId="30BA5266" w14:textId="77777777" w:rsidR="00417396" w:rsidRPr="00C016A9" w:rsidRDefault="00417396" w:rsidP="00C016A9">
            <w:pPr>
              <w:jc w:val="center"/>
              <w:rPr>
                <w:sz w:val="20"/>
                <w:lang w:val="en-GB"/>
              </w:rPr>
            </w:pPr>
          </w:p>
        </w:tc>
      </w:tr>
      <w:tr w:rsidR="00C016A9" w:rsidRPr="00C016A9" w14:paraId="2038AB62" w14:textId="77777777" w:rsidTr="00A93B71">
        <w:trPr>
          <w:trHeight w:val="20"/>
        </w:trPr>
        <w:tc>
          <w:tcPr>
            <w:tcW w:w="434" w:type="pct"/>
            <w:vMerge/>
            <w:tcBorders>
              <w:top w:val="single" w:sz="6" w:space="0" w:color="000000"/>
              <w:left w:val="single" w:sz="6" w:space="0" w:color="000000"/>
              <w:bottom w:val="single" w:sz="6" w:space="0" w:color="000000"/>
              <w:right w:val="single" w:sz="6" w:space="0" w:color="000000"/>
            </w:tcBorders>
            <w:vAlign w:val="center"/>
            <w:hideMark/>
          </w:tcPr>
          <w:p w14:paraId="20DA7845" w14:textId="77777777" w:rsidR="00417396" w:rsidRPr="00C016A9" w:rsidRDefault="00417396" w:rsidP="00932915">
            <w:pPr>
              <w:jc w:val="center"/>
              <w:rPr>
                <w:sz w:val="20"/>
                <w:lang w:val="en-GB"/>
              </w:rPr>
            </w:pPr>
          </w:p>
        </w:tc>
        <w:tc>
          <w:tcPr>
            <w:tcW w:w="624" w:type="pct"/>
            <w:vMerge w:val="restart"/>
            <w:tcBorders>
              <w:top w:val="single" w:sz="6" w:space="0" w:color="000000"/>
              <w:left w:val="single" w:sz="6" w:space="0" w:color="000000"/>
              <w:bottom w:val="single" w:sz="6" w:space="0" w:color="000000"/>
              <w:right w:val="single" w:sz="6" w:space="0" w:color="000000"/>
            </w:tcBorders>
            <w:hideMark/>
          </w:tcPr>
          <w:p w14:paraId="7844B62C" w14:textId="77777777" w:rsidR="00417396" w:rsidRPr="00C016A9" w:rsidRDefault="00417396" w:rsidP="00903E66">
            <w:pPr>
              <w:ind w:left="11"/>
              <w:rPr>
                <w:sz w:val="20"/>
                <w:lang w:val="en-GB"/>
              </w:rPr>
            </w:pPr>
            <w:r w:rsidRPr="00C016A9">
              <w:rPr>
                <w:sz w:val="20"/>
                <w:lang w:val="en-GB"/>
              </w:rPr>
              <w:t>Post-contrast</w:t>
            </w:r>
          </w:p>
        </w:tc>
        <w:tc>
          <w:tcPr>
            <w:tcW w:w="587" w:type="pct"/>
            <w:tcBorders>
              <w:top w:val="single" w:sz="6" w:space="0" w:color="000000"/>
              <w:left w:val="single" w:sz="6" w:space="0" w:color="000000"/>
              <w:bottom w:val="single" w:sz="6" w:space="0" w:color="000000"/>
              <w:right w:val="single" w:sz="6" w:space="0" w:color="000000"/>
            </w:tcBorders>
            <w:hideMark/>
          </w:tcPr>
          <w:p w14:paraId="7F0D9E48" w14:textId="77777777" w:rsidR="00417396" w:rsidRPr="00C016A9" w:rsidRDefault="00417396" w:rsidP="00903E66">
            <w:pPr>
              <w:ind w:left="87"/>
              <w:rPr>
                <w:sz w:val="20"/>
                <w:lang w:val="en-GB"/>
              </w:rPr>
            </w:pPr>
            <w:r w:rsidRPr="00C016A9">
              <w:rPr>
                <w:sz w:val="20"/>
                <w:lang w:val="en-GB"/>
              </w:rPr>
              <w:t>Benign</w:t>
            </w:r>
          </w:p>
        </w:tc>
        <w:tc>
          <w:tcPr>
            <w:tcW w:w="468" w:type="pct"/>
            <w:tcBorders>
              <w:top w:val="single" w:sz="6" w:space="0" w:color="000000"/>
              <w:left w:val="single" w:sz="6" w:space="0" w:color="000000"/>
              <w:bottom w:val="single" w:sz="6" w:space="0" w:color="000000"/>
              <w:right w:val="single" w:sz="6" w:space="0" w:color="000000"/>
            </w:tcBorders>
            <w:hideMark/>
          </w:tcPr>
          <w:p w14:paraId="487E2A5D" w14:textId="77777777" w:rsidR="00417396" w:rsidRPr="00C016A9" w:rsidRDefault="00417396" w:rsidP="00C016A9">
            <w:pPr>
              <w:jc w:val="center"/>
              <w:rPr>
                <w:sz w:val="20"/>
                <w:lang w:val="en-GB"/>
              </w:rPr>
            </w:pPr>
            <w:r w:rsidRPr="00C016A9">
              <w:rPr>
                <w:sz w:val="20"/>
                <w:lang w:val="en-GB"/>
              </w:rPr>
              <w:t>68</w:t>
            </w:r>
          </w:p>
        </w:tc>
        <w:tc>
          <w:tcPr>
            <w:tcW w:w="580" w:type="pct"/>
            <w:tcBorders>
              <w:top w:val="single" w:sz="6" w:space="0" w:color="000000"/>
              <w:left w:val="single" w:sz="6" w:space="0" w:color="000000"/>
              <w:bottom w:val="single" w:sz="6" w:space="0" w:color="000000"/>
              <w:right w:val="single" w:sz="6" w:space="0" w:color="000000"/>
            </w:tcBorders>
            <w:hideMark/>
          </w:tcPr>
          <w:p w14:paraId="2B2C1584" w14:textId="77777777" w:rsidR="00417396" w:rsidRPr="00C016A9" w:rsidRDefault="00417396" w:rsidP="00C016A9">
            <w:pPr>
              <w:jc w:val="center"/>
              <w:rPr>
                <w:sz w:val="20"/>
                <w:lang w:val="en-GB"/>
              </w:rPr>
            </w:pPr>
            <w:r w:rsidRPr="00C016A9">
              <w:rPr>
                <w:sz w:val="20"/>
                <w:lang w:val="en-GB"/>
              </w:rPr>
              <w:t>12</w:t>
            </w:r>
          </w:p>
        </w:tc>
        <w:tc>
          <w:tcPr>
            <w:tcW w:w="582" w:type="pct"/>
            <w:vMerge w:val="restart"/>
            <w:tcBorders>
              <w:top w:val="single" w:sz="6" w:space="0" w:color="000000"/>
              <w:left w:val="single" w:sz="6" w:space="0" w:color="000000"/>
              <w:bottom w:val="single" w:sz="6" w:space="0" w:color="000000"/>
              <w:right w:val="single" w:sz="6" w:space="0" w:color="000000"/>
            </w:tcBorders>
          </w:tcPr>
          <w:p w14:paraId="554239BA" w14:textId="77777777" w:rsidR="00417396" w:rsidRPr="00C016A9" w:rsidRDefault="00417396" w:rsidP="00C016A9">
            <w:pPr>
              <w:jc w:val="center"/>
              <w:rPr>
                <w:sz w:val="20"/>
                <w:lang w:val="en-GB"/>
              </w:rPr>
            </w:pPr>
          </w:p>
          <w:p w14:paraId="68AD6710" w14:textId="77777777" w:rsidR="00417396" w:rsidRPr="00C016A9" w:rsidRDefault="00417396" w:rsidP="00C016A9">
            <w:pPr>
              <w:jc w:val="center"/>
              <w:rPr>
                <w:sz w:val="20"/>
                <w:lang w:val="en-GB"/>
              </w:rPr>
            </w:pPr>
            <w:r w:rsidRPr="00C016A9">
              <w:rPr>
                <w:sz w:val="20"/>
                <w:lang w:val="en-GB"/>
              </w:rPr>
              <w:t>80.4%</w:t>
            </w:r>
          </w:p>
        </w:tc>
        <w:tc>
          <w:tcPr>
            <w:tcW w:w="461" w:type="pct"/>
            <w:tcBorders>
              <w:top w:val="single" w:sz="6" w:space="0" w:color="000000"/>
              <w:left w:val="single" w:sz="6" w:space="0" w:color="000000"/>
              <w:bottom w:val="single" w:sz="6" w:space="0" w:color="000000"/>
              <w:right w:val="single" w:sz="6" w:space="0" w:color="000000"/>
            </w:tcBorders>
            <w:hideMark/>
          </w:tcPr>
          <w:p w14:paraId="5F57D07D" w14:textId="77777777" w:rsidR="00417396" w:rsidRPr="00C016A9" w:rsidRDefault="00417396" w:rsidP="00C016A9">
            <w:pPr>
              <w:jc w:val="center"/>
              <w:rPr>
                <w:sz w:val="20"/>
                <w:lang w:val="en-GB"/>
              </w:rPr>
            </w:pPr>
            <w:r w:rsidRPr="00C016A9">
              <w:rPr>
                <w:sz w:val="20"/>
                <w:lang w:val="en-GB"/>
              </w:rPr>
              <w:t>75</w:t>
            </w:r>
          </w:p>
        </w:tc>
        <w:tc>
          <w:tcPr>
            <w:tcW w:w="555" w:type="pct"/>
            <w:tcBorders>
              <w:top w:val="single" w:sz="6" w:space="0" w:color="000000"/>
              <w:left w:val="single" w:sz="6" w:space="0" w:color="000000"/>
              <w:bottom w:val="single" w:sz="6" w:space="0" w:color="000000"/>
              <w:right w:val="single" w:sz="6" w:space="0" w:color="000000"/>
            </w:tcBorders>
            <w:hideMark/>
          </w:tcPr>
          <w:p w14:paraId="46E63908" w14:textId="77777777" w:rsidR="00417396" w:rsidRPr="00C016A9" w:rsidRDefault="00417396" w:rsidP="00C016A9">
            <w:pPr>
              <w:jc w:val="center"/>
              <w:rPr>
                <w:sz w:val="20"/>
                <w:lang w:val="en-GB"/>
              </w:rPr>
            </w:pPr>
            <w:r w:rsidRPr="00C016A9">
              <w:rPr>
                <w:sz w:val="20"/>
                <w:lang w:val="en-GB"/>
              </w:rPr>
              <w:t>16</w:t>
            </w:r>
          </w:p>
        </w:tc>
        <w:tc>
          <w:tcPr>
            <w:tcW w:w="709" w:type="pct"/>
            <w:vMerge w:val="restart"/>
            <w:tcBorders>
              <w:top w:val="single" w:sz="6" w:space="0" w:color="000000"/>
              <w:left w:val="single" w:sz="6" w:space="0" w:color="000000"/>
              <w:bottom w:val="single" w:sz="6" w:space="0" w:color="000000"/>
              <w:right w:val="single" w:sz="6" w:space="0" w:color="000000"/>
            </w:tcBorders>
          </w:tcPr>
          <w:p w14:paraId="0926B7C9" w14:textId="77777777" w:rsidR="00417396" w:rsidRPr="00C016A9" w:rsidRDefault="00417396" w:rsidP="00C016A9">
            <w:pPr>
              <w:jc w:val="center"/>
              <w:rPr>
                <w:sz w:val="20"/>
                <w:lang w:val="en-GB"/>
              </w:rPr>
            </w:pPr>
          </w:p>
          <w:p w14:paraId="2D653F43" w14:textId="77777777" w:rsidR="00417396" w:rsidRPr="00C016A9" w:rsidRDefault="00417396" w:rsidP="00C016A9">
            <w:pPr>
              <w:jc w:val="center"/>
              <w:rPr>
                <w:sz w:val="20"/>
                <w:lang w:val="en-GB"/>
              </w:rPr>
            </w:pPr>
            <w:r w:rsidRPr="00C016A9">
              <w:rPr>
                <w:sz w:val="20"/>
                <w:lang w:val="en-GB"/>
              </w:rPr>
              <w:t>84.2%</w:t>
            </w:r>
          </w:p>
        </w:tc>
      </w:tr>
      <w:tr w:rsidR="00C016A9" w:rsidRPr="00C016A9" w14:paraId="558480CB" w14:textId="77777777" w:rsidTr="00A93B71">
        <w:trPr>
          <w:trHeight w:val="20"/>
        </w:trPr>
        <w:tc>
          <w:tcPr>
            <w:tcW w:w="434" w:type="pct"/>
            <w:vMerge/>
            <w:tcBorders>
              <w:top w:val="single" w:sz="6" w:space="0" w:color="000000"/>
              <w:left w:val="single" w:sz="6" w:space="0" w:color="000000"/>
              <w:bottom w:val="single" w:sz="6" w:space="0" w:color="000000"/>
              <w:right w:val="single" w:sz="6" w:space="0" w:color="000000"/>
            </w:tcBorders>
            <w:vAlign w:val="center"/>
            <w:hideMark/>
          </w:tcPr>
          <w:p w14:paraId="3913915D" w14:textId="77777777" w:rsidR="00417396" w:rsidRPr="00C016A9" w:rsidRDefault="00417396" w:rsidP="00932915">
            <w:pPr>
              <w:jc w:val="center"/>
              <w:rPr>
                <w:sz w:val="20"/>
                <w:lang w:val="en-GB"/>
              </w:rPr>
            </w:pPr>
          </w:p>
        </w:tc>
        <w:tc>
          <w:tcPr>
            <w:tcW w:w="624" w:type="pct"/>
            <w:vMerge/>
            <w:tcBorders>
              <w:top w:val="single" w:sz="6" w:space="0" w:color="000000"/>
              <w:left w:val="single" w:sz="6" w:space="0" w:color="000000"/>
              <w:bottom w:val="single" w:sz="6" w:space="0" w:color="000000"/>
              <w:right w:val="single" w:sz="6" w:space="0" w:color="000000"/>
            </w:tcBorders>
            <w:vAlign w:val="center"/>
            <w:hideMark/>
          </w:tcPr>
          <w:p w14:paraId="3EBC708E" w14:textId="77777777" w:rsidR="00417396" w:rsidRPr="00C016A9" w:rsidRDefault="00417396" w:rsidP="00903E66">
            <w:pPr>
              <w:ind w:left="11"/>
              <w:rPr>
                <w:sz w:val="20"/>
                <w:lang w:val="en-GB"/>
              </w:rPr>
            </w:pPr>
          </w:p>
        </w:tc>
        <w:tc>
          <w:tcPr>
            <w:tcW w:w="587" w:type="pct"/>
            <w:tcBorders>
              <w:top w:val="single" w:sz="6" w:space="0" w:color="000000"/>
              <w:left w:val="single" w:sz="6" w:space="0" w:color="000000"/>
              <w:bottom w:val="single" w:sz="6" w:space="0" w:color="000000"/>
              <w:right w:val="single" w:sz="6" w:space="0" w:color="000000"/>
            </w:tcBorders>
            <w:hideMark/>
          </w:tcPr>
          <w:p w14:paraId="5E36D445" w14:textId="77777777" w:rsidR="00417396" w:rsidRPr="00C016A9" w:rsidRDefault="00417396" w:rsidP="00903E66">
            <w:pPr>
              <w:ind w:left="87"/>
              <w:rPr>
                <w:sz w:val="20"/>
                <w:lang w:val="en-GB"/>
              </w:rPr>
            </w:pPr>
            <w:r w:rsidRPr="00C016A9">
              <w:rPr>
                <w:sz w:val="20"/>
                <w:lang w:val="en-GB"/>
              </w:rPr>
              <w:t>Malignant</w:t>
            </w:r>
          </w:p>
        </w:tc>
        <w:tc>
          <w:tcPr>
            <w:tcW w:w="468" w:type="pct"/>
            <w:tcBorders>
              <w:top w:val="single" w:sz="6" w:space="0" w:color="000000"/>
              <w:left w:val="single" w:sz="6" w:space="0" w:color="000000"/>
              <w:bottom w:val="single" w:sz="6" w:space="0" w:color="000000"/>
              <w:right w:val="single" w:sz="6" w:space="0" w:color="000000"/>
            </w:tcBorders>
            <w:hideMark/>
          </w:tcPr>
          <w:p w14:paraId="787A4F5A" w14:textId="77777777" w:rsidR="00417396" w:rsidRPr="00C016A9" w:rsidRDefault="00417396" w:rsidP="00C016A9">
            <w:pPr>
              <w:jc w:val="center"/>
              <w:rPr>
                <w:sz w:val="20"/>
                <w:lang w:val="en-GB"/>
              </w:rPr>
            </w:pPr>
            <w:r w:rsidRPr="00C016A9">
              <w:rPr>
                <w:sz w:val="20"/>
                <w:lang w:val="en-GB"/>
              </w:rPr>
              <w:t>20</w:t>
            </w:r>
          </w:p>
        </w:tc>
        <w:tc>
          <w:tcPr>
            <w:tcW w:w="580" w:type="pct"/>
            <w:tcBorders>
              <w:top w:val="single" w:sz="6" w:space="0" w:color="000000"/>
              <w:left w:val="single" w:sz="6" w:space="0" w:color="000000"/>
              <w:bottom w:val="single" w:sz="6" w:space="0" w:color="000000"/>
              <w:right w:val="single" w:sz="6" w:space="0" w:color="000000"/>
            </w:tcBorders>
            <w:hideMark/>
          </w:tcPr>
          <w:p w14:paraId="07432C4E" w14:textId="77777777" w:rsidR="00417396" w:rsidRPr="00C016A9" w:rsidRDefault="00417396" w:rsidP="00C016A9">
            <w:pPr>
              <w:jc w:val="center"/>
              <w:rPr>
                <w:sz w:val="20"/>
                <w:lang w:val="en-GB"/>
              </w:rPr>
            </w:pPr>
            <w:r w:rsidRPr="00C016A9">
              <w:rPr>
                <w:sz w:val="20"/>
                <w:lang w:val="en-GB"/>
              </w:rPr>
              <w:t>63</w:t>
            </w:r>
          </w:p>
        </w:tc>
        <w:tc>
          <w:tcPr>
            <w:tcW w:w="582" w:type="pct"/>
            <w:vMerge/>
            <w:tcBorders>
              <w:top w:val="single" w:sz="6" w:space="0" w:color="000000"/>
              <w:left w:val="single" w:sz="6" w:space="0" w:color="000000"/>
              <w:bottom w:val="single" w:sz="6" w:space="0" w:color="000000"/>
              <w:right w:val="single" w:sz="6" w:space="0" w:color="000000"/>
            </w:tcBorders>
            <w:vAlign w:val="center"/>
            <w:hideMark/>
          </w:tcPr>
          <w:p w14:paraId="37076283" w14:textId="77777777" w:rsidR="00417396" w:rsidRPr="00C016A9" w:rsidRDefault="00417396" w:rsidP="00C016A9">
            <w:pPr>
              <w:jc w:val="center"/>
              <w:rPr>
                <w:sz w:val="20"/>
                <w:lang w:val="en-GB"/>
              </w:rPr>
            </w:pPr>
          </w:p>
        </w:tc>
        <w:tc>
          <w:tcPr>
            <w:tcW w:w="461" w:type="pct"/>
            <w:tcBorders>
              <w:top w:val="single" w:sz="6" w:space="0" w:color="000000"/>
              <w:left w:val="single" w:sz="6" w:space="0" w:color="000000"/>
              <w:bottom w:val="single" w:sz="6" w:space="0" w:color="000000"/>
              <w:right w:val="single" w:sz="6" w:space="0" w:color="000000"/>
            </w:tcBorders>
            <w:hideMark/>
          </w:tcPr>
          <w:p w14:paraId="315AFB94" w14:textId="77777777" w:rsidR="00417396" w:rsidRPr="00C016A9" w:rsidRDefault="00417396" w:rsidP="00C016A9">
            <w:pPr>
              <w:jc w:val="center"/>
              <w:rPr>
                <w:sz w:val="20"/>
                <w:lang w:val="en-GB"/>
              </w:rPr>
            </w:pPr>
            <w:r w:rsidRPr="00C016A9">
              <w:rPr>
                <w:sz w:val="20"/>
                <w:lang w:val="en-GB"/>
              </w:rPr>
              <w:t>9</w:t>
            </w:r>
          </w:p>
        </w:tc>
        <w:tc>
          <w:tcPr>
            <w:tcW w:w="555" w:type="pct"/>
            <w:tcBorders>
              <w:top w:val="single" w:sz="6" w:space="0" w:color="000000"/>
              <w:left w:val="single" w:sz="6" w:space="0" w:color="000000"/>
              <w:bottom w:val="single" w:sz="6" w:space="0" w:color="000000"/>
              <w:right w:val="single" w:sz="6" w:space="0" w:color="000000"/>
            </w:tcBorders>
            <w:hideMark/>
          </w:tcPr>
          <w:p w14:paraId="0A723B41" w14:textId="77777777" w:rsidR="00417396" w:rsidRPr="00C016A9" w:rsidRDefault="00417396" w:rsidP="00C016A9">
            <w:pPr>
              <w:jc w:val="center"/>
              <w:rPr>
                <w:sz w:val="20"/>
                <w:lang w:val="en-GB"/>
              </w:rPr>
            </w:pPr>
            <w:r w:rsidRPr="00C016A9">
              <w:rPr>
                <w:sz w:val="20"/>
                <w:lang w:val="en-GB"/>
              </w:rPr>
              <w:t>58</w:t>
            </w:r>
          </w:p>
        </w:tc>
        <w:tc>
          <w:tcPr>
            <w:tcW w:w="709" w:type="pct"/>
            <w:vMerge/>
            <w:tcBorders>
              <w:top w:val="single" w:sz="6" w:space="0" w:color="000000"/>
              <w:left w:val="single" w:sz="6" w:space="0" w:color="000000"/>
              <w:bottom w:val="single" w:sz="6" w:space="0" w:color="000000"/>
              <w:right w:val="single" w:sz="6" w:space="0" w:color="000000"/>
            </w:tcBorders>
            <w:vAlign w:val="center"/>
            <w:hideMark/>
          </w:tcPr>
          <w:p w14:paraId="5B57E1F6" w14:textId="77777777" w:rsidR="00417396" w:rsidRPr="00C016A9" w:rsidRDefault="00417396" w:rsidP="00C016A9">
            <w:pPr>
              <w:jc w:val="center"/>
              <w:rPr>
                <w:sz w:val="20"/>
                <w:lang w:val="en-GB"/>
              </w:rPr>
            </w:pPr>
          </w:p>
        </w:tc>
      </w:tr>
      <w:tr w:rsidR="00C016A9" w:rsidRPr="00C016A9" w14:paraId="677C2034" w14:textId="77777777" w:rsidTr="00A93B71">
        <w:trPr>
          <w:trHeight w:val="20"/>
        </w:trPr>
        <w:tc>
          <w:tcPr>
            <w:tcW w:w="434" w:type="pct"/>
            <w:vMerge w:val="restart"/>
            <w:tcBorders>
              <w:top w:val="single" w:sz="6" w:space="0" w:color="000000"/>
              <w:left w:val="single" w:sz="6" w:space="0" w:color="000000"/>
              <w:bottom w:val="single" w:sz="6" w:space="0" w:color="000000"/>
              <w:right w:val="single" w:sz="6" w:space="0" w:color="000000"/>
            </w:tcBorders>
            <w:hideMark/>
          </w:tcPr>
          <w:p w14:paraId="574DD133" w14:textId="77777777" w:rsidR="00417396" w:rsidRPr="00C016A9" w:rsidRDefault="00417396" w:rsidP="00932915">
            <w:pPr>
              <w:jc w:val="center"/>
              <w:rPr>
                <w:sz w:val="20"/>
                <w:lang w:val="en-GB"/>
              </w:rPr>
            </w:pPr>
            <w:r w:rsidRPr="00C016A9">
              <w:rPr>
                <w:sz w:val="20"/>
                <w:lang w:val="en-GB"/>
              </w:rPr>
              <w:t>3</w:t>
            </w:r>
          </w:p>
        </w:tc>
        <w:tc>
          <w:tcPr>
            <w:tcW w:w="624" w:type="pct"/>
            <w:vMerge w:val="restart"/>
            <w:tcBorders>
              <w:top w:val="single" w:sz="6" w:space="0" w:color="000000"/>
              <w:left w:val="single" w:sz="6" w:space="0" w:color="000000"/>
              <w:bottom w:val="single" w:sz="6" w:space="0" w:color="000000"/>
              <w:right w:val="single" w:sz="6" w:space="0" w:color="000000"/>
            </w:tcBorders>
            <w:hideMark/>
          </w:tcPr>
          <w:p w14:paraId="5F5F691E" w14:textId="77777777" w:rsidR="00417396" w:rsidRPr="00C016A9" w:rsidRDefault="00417396" w:rsidP="00903E66">
            <w:pPr>
              <w:ind w:left="11"/>
              <w:rPr>
                <w:sz w:val="20"/>
                <w:lang w:val="en-GB"/>
              </w:rPr>
            </w:pPr>
            <w:r w:rsidRPr="00C016A9">
              <w:rPr>
                <w:sz w:val="20"/>
                <w:lang w:val="en-GB"/>
              </w:rPr>
              <w:t>Pre-contrast</w:t>
            </w:r>
          </w:p>
        </w:tc>
        <w:tc>
          <w:tcPr>
            <w:tcW w:w="587" w:type="pct"/>
            <w:tcBorders>
              <w:top w:val="single" w:sz="6" w:space="0" w:color="000000"/>
              <w:left w:val="single" w:sz="6" w:space="0" w:color="000000"/>
              <w:bottom w:val="single" w:sz="6" w:space="0" w:color="000000"/>
              <w:right w:val="single" w:sz="6" w:space="0" w:color="000000"/>
            </w:tcBorders>
            <w:hideMark/>
          </w:tcPr>
          <w:p w14:paraId="6A508AB3" w14:textId="77777777" w:rsidR="00417396" w:rsidRPr="00C016A9" w:rsidRDefault="00417396" w:rsidP="00903E66">
            <w:pPr>
              <w:ind w:left="87"/>
              <w:rPr>
                <w:sz w:val="20"/>
                <w:lang w:val="en-GB"/>
              </w:rPr>
            </w:pPr>
            <w:r w:rsidRPr="00C016A9">
              <w:rPr>
                <w:sz w:val="20"/>
                <w:lang w:val="en-GB"/>
              </w:rPr>
              <w:t>Benign</w:t>
            </w:r>
          </w:p>
        </w:tc>
        <w:tc>
          <w:tcPr>
            <w:tcW w:w="468" w:type="pct"/>
            <w:tcBorders>
              <w:top w:val="single" w:sz="6" w:space="0" w:color="000000"/>
              <w:left w:val="single" w:sz="6" w:space="0" w:color="000000"/>
              <w:bottom w:val="single" w:sz="6" w:space="0" w:color="000000"/>
              <w:right w:val="single" w:sz="6" w:space="0" w:color="000000"/>
            </w:tcBorders>
            <w:hideMark/>
          </w:tcPr>
          <w:p w14:paraId="2EE5D6F6" w14:textId="77777777" w:rsidR="00417396" w:rsidRPr="00C016A9" w:rsidRDefault="00417396" w:rsidP="00C016A9">
            <w:pPr>
              <w:jc w:val="center"/>
              <w:rPr>
                <w:sz w:val="20"/>
                <w:lang w:val="en-GB"/>
              </w:rPr>
            </w:pPr>
            <w:r w:rsidRPr="00C016A9">
              <w:rPr>
                <w:sz w:val="20"/>
                <w:lang w:val="en-GB"/>
              </w:rPr>
              <w:t>50</w:t>
            </w:r>
          </w:p>
        </w:tc>
        <w:tc>
          <w:tcPr>
            <w:tcW w:w="580" w:type="pct"/>
            <w:tcBorders>
              <w:top w:val="single" w:sz="6" w:space="0" w:color="000000"/>
              <w:left w:val="single" w:sz="6" w:space="0" w:color="000000"/>
              <w:bottom w:val="single" w:sz="6" w:space="0" w:color="000000"/>
              <w:right w:val="single" w:sz="6" w:space="0" w:color="000000"/>
            </w:tcBorders>
            <w:hideMark/>
          </w:tcPr>
          <w:p w14:paraId="42745E5A" w14:textId="77777777" w:rsidR="00417396" w:rsidRPr="00C016A9" w:rsidRDefault="00417396" w:rsidP="00C016A9">
            <w:pPr>
              <w:jc w:val="center"/>
              <w:rPr>
                <w:sz w:val="20"/>
                <w:lang w:val="en-GB"/>
              </w:rPr>
            </w:pPr>
            <w:r w:rsidRPr="00C016A9">
              <w:rPr>
                <w:sz w:val="20"/>
                <w:lang w:val="en-GB"/>
              </w:rPr>
              <w:t>35</w:t>
            </w:r>
          </w:p>
        </w:tc>
        <w:tc>
          <w:tcPr>
            <w:tcW w:w="582" w:type="pct"/>
            <w:vMerge w:val="restart"/>
            <w:tcBorders>
              <w:top w:val="single" w:sz="6" w:space="0" w:color="000000"/>
              <w:left w:val="single" w:sz="6" w:space="0" w:color="000000"/>
              <w:bottom w:val="single" w:sz="6" w:space="0" w:color="000000"/>
              <w:right w:val="single" w:sz="6" w:space="0" w:color="000000"/>
            </w:tcBorders>
          </w:tcPr>
          <w:p w14:paraId="05548B60" w14:textId="77777777" w:rsidR="00417396" w:rsidRPr="00C016A9" w:rsidRDefault="00417396" w:rsidP="00C016A9">
            <w:pPr>
              <w:jc w:val="center"/>
              <w:rPr>
                <w:sz w:val="20"/>
                <w:lang w:val="en-GB"/>
              </w:rPr>
            </w:pPr>
          </w:p>
          <w:p w14:paraId="17738BD6" w14:textId="77777777" w:rsidR="00417396" w:rsidRPr="00C016A9" w:rsidRDefault="00417396" w:rsidP="00C016A9">
            <w:pPr>
              <w:jc w:val="center"/>
              <w:rPr>
                <w:sz w:val="20"/>
                <w:lang w:val="en-GB"/>
              </w:rPr>
            </w:pPr>
            <w:r w:rsidRPr="00C016A9">
              <w:rPr>
                <w:sz w:val="20"/>
                <w:lang w:val="en-GB"/>
              </w:rPr>
              <w:t>72.2%</w:t>
            </w:r>
          </w:p>
        </w:tc>
        <w:tc>
          <w:tcPr>
            <w:tcW w:w="461" w:type="pct"/>
            <w:tcBorders>
              <w:top w:val="single" w:sz="6" w:space="0" w:color="000000"/>
              <w:left w:val="single" w:sz="6" w:space="0" w:color="000000"/>
              <w:bottom w:val="single" w:sz="6" w:space="0" w:color="000000"/>
              <w:right w:val="single" w:sz="6" w:space="0" w:color="000000"/>
            </w:tcBorders>
            <w:hideMark/>
          </w:tcPr>
          <w:p w14:paraId="46C85FCB" w14:textId="77777777" w:rsidR="00417396" w:rsidRPr="00C016A9" w:rsidRDefault="00417396" w:rsidP="00C016A9">
            <w:pPr>
              <w:jc w:val="center"/>
              <w:rPr>
                <w:sz w:val="20"/>
                <w:lang w:val="en-GB"/>
              </w:rPr>
            </w:pPr>
            <w:r w:rsidRPr="00C016A9">
              <w:rPr>
                <w:sz w:val="20"/>
                <w:lang w:val="en-GB"/>
              </w:rPr>
              <w:t>62</w:t>
            </w:r>
          </w:p>
        </w:tc>
        <w:tc>
          <w:tcPr>
            <w:tcW w:w="555" w:type="pct"/>
            <w:tcBorders>
              <w:top w:val="single" w:sz="6" w:space="0" w:color="000000"/>
              <w:left w:val="single" w:sz="6" w:space="0" w:color="000000"/>
              <w:bottom w:val="single" w:sz="6" w:space="0" w:color="000000"/>
              <w:right w:val="single" w:sz="6" w:space="0" w:color="000000"/>
            </w:tcBorders>
            <w:hideMark/>
          </w:tcPr>
          <w:p w14:paraId="100FBA6D" w14:textId="77777777" w:rsidR="00417396" w:rsidRPr="00C016A9" w:rsidRDefault="00417396" w:rsidP="00C016A9">
            <w:pPr>
              <w:jc w:val="center"/>
              <w:rPr>
                <w:sz w:val="20"/>
                <w:lang w:val="en-GB"/>
              </w:rPr>
            </w:pPr>
            <w:r w:rsidRPr="00C016A9">
              <w:rPr>
                <w:sz w:val="20"/>
                <w:lang w:val="en-GB"/>
              </w:rPr>
              <w:t>34</w:t>
            </w:r>
          </w:p>
        </w:tc>
        <w:tc>
          <w:tcPr>
            <w:tcW w:w="709" w:type="pct"/>
            <w:vMerge w:val="restart"/>
            <w:tcBorders>
              <w:top w:val="single" w:sz="6" w:space="0" w:color="000000"/>
              <w:left w:val="single" w:sz="6" w:space="0" w:color="000000"/>
              <w:bottom w:val="single" w:sz="6" w:space="0" w:color="000000"/>
              <w:right w:val="single" w:sz="6" w:space="0" w:color="000000"/>
            </w:tcBorders>
          </w:tcPr>
          <w:p w14:paraId="466FAC9B" w14:textId="77777777" w:rsidR="00417396" w:rsidRPr="00C016A9" w:rsidRDefault="00417396" w:rsidP="00C016A9">
            <w:pPr>
              <w:jc w:val="center"/>
              <w:rPr>
                <w:sz w:val="20"/>
                <w:lang w:val="en-GB"/>
              </w:rPr>
            </w:pPr>
          </w:p>
          <w:p w14:paraId="453D9B50" w14:textId="77777777" w:rsidR="00417396" w:rsidRPr="00C016A9" w:rsidRDefault="00417396" w:rsidP="00C016A9">
            <w:pPr>
              <w:jc w:val="center"/>
              <w:rPr>
                <w:sz w:val="20"/>
                <w:lang w:val="en-GB"/>
              </w:rPr>
            </w:pPr>
            <w:r w:rsidRPr="00C016A9">
              <w:rPr>
                <w:sz w:val="20"/>
                <w:lang w:val="en-GB"/>
              </w:rPr>
              <w:t>74.0%</w:t>
            </w:r>
          </w:p>
        </w:tc>
      </w:tr>
      <w:tr w:rsidR="00C016A9" w:rsidRPr="00C016A9" w14:paraId="7479C963" w14:textId="77777777" w:rsidTr="00A93B71">
        <w:trPr>
          <w:trHeight w:val="20"/>
        </w:trPr>
        <w:tc>
          <w:tcPr>
            <w:tcW w:w="434" w:type="pct"/>
            <w:vMerge/>
            <w:tcBorders>
              <w:top w:val="single" w:sz="6" w:space="0" w:color="000000"/>
              <w:left w:val="single" w:sz="6" w:space="0" w:color="000000"/>
              <w:bottom w:val="single" w:sz="6" w:space="0" w:color="000000"/>
              <w:right w:val="single" w:sz="6" w:space="0" w:color="000000"/>
            </w:tcBorders>
            <w:vAlign w:val="center"/>
            <w:hideMark/>
          </w:tcPr>
          <w:p w14:paraId="1FEC6A6C" w14:textId="77777777" w:rsidR="00417396" w:rsidRPr="00C016A9" w:rsidRDefault="00417396" w:rsidP="007F75DB">
            <w:pPr>
              <w:rPr>
                <w:sz w:val="20"/>
                <w:lang w:val="en-GB"/>
              </w:rPr>
            </w:pPr>
          </w:p>
        </w:tc>
        <w:tc>
          <w:tcPr>
            <w:tcW w:w="624" w:type="pct"/>
            <w:vMerge/>
            <w:tcBorders>
              <w:top w:val="single" w:sz="6" w:space="0" w:color="000000"/>
              <w:left w:val="single" w:sz="6" w:space="0" w:color="000000"/>
              <w:bottom w:val="single" w:sz="6" w:space="0" w:color="000000"/>
              <w:right w:val="single" w:sz="6" w:space="0" w:color="000000"/>
            </w:tcBorders>
            <w:vAlign w:val="center"/>
            <w:hideMark/>
          </w:tcPr>
          <w:p w14:paraId="4BBB6A8E" w14:textId="77777777" w:rsidR="00417396" w:rsidRPr="00C016A9" w:rsidRDefault="00417396" w:rsidP="00903E66">
            <w:pPr>
              <w:ind w:left="11"/>
              <w:rPr>
                <w:sz w:val="20"/>
                <w:lang w:val="en-GB"/>
              </w:rPr>
            </w:pPr>
          </w:p>
        </w:tc>
        <w:tc>
          <w:tcPr>
            <w:tcW w:w="587" w:type="pct"/>
            <w:tcBorders>
              <w:top w:val="single" w:sz="6" w:space="0" w:color="000000"/>
              <w:left w:val="single" w:sz="6" w:space="0" w:color="000000"/>
              <w:bottom w:val="single" w:sz="6" w:space="0" w:color="000000"/>
              <w:right w:val="single" w:sz="6" w:space="0" w:color="000000"/>
            </w:tcBorders>
            <w:hideMark/>
          </w:tcPr>
          <w:p w14:paraId="6FF3A1B3" w14:textId="77777777" w:rsidR="00417396" w:rsidRPr="00C016A9" w:rsidRDefault="00417396" w:rsidP="00903E66">
            <w:pPr>
              <w:ind w:left="87"/>
              <w:rPr>
                <w:sz w:val="20"/>
                <w:lang w:val="en-GB"/>
              </w:rPr>
            </w:pPr>
            <w:r w:rsidRPr="00C016A9">
              <w:rPr>
                <w:sz w:val="20"/>
                <w:lang w:val="en-GB"/>
              </w:rPr>
              <w:t>Malignant</w:t>
            </w:r>
          </w:p>
        </w:tc>
        <w:tc>
          <w:tcPr>
            <w:tcW w:w="468" w:type="pct"/>
            <w:tcBorders>
              <w:top w:val="single" w:sz="6" w:space="0" w:color="000000"/>
              <w:left w:val="single" w:sz="6" w:space="0" w:color="000000"/>
              <w:bottom w:val="single" w:sz="6" w:space="0" w:color="000000"/>
              <w:right w:val="single" w:sz="6" w:space="0" w:color="000000"/>
            </w:tcBorders>
            <w:hideMark/>
          </w:tcPr>
          <w:p w14:paraId="708F413E" w14:textId="77777777" w:rsidR="00417396" w:rsidRPr="00C016A9" w:rsidRDefault="00417396" w:rsidP="00C016A9">
            <w:pPr>
              <w:jc w:val="center"/>
              <w:rPr>
                <w:sz w:val="20"/>
                <w:lang w:val="en-GB"/>
              </w:rPr>
            </w:pPr>
            <w:r w:rsidRPr="00C016A9">
              <w:rPr>
                <w:sz w:val="20"/>
                <w:lang w:val="en-GB"/>
              </w:rPr>
              <w:t>12</w:t>
            </w:r>
          </w:p>
        </w:tc>
        <w:tc>
          <w:tcPr>
            <w:tcW w:w="580" w:type="pct"/>
            <w:tcBorders>
              <w:top w:val="single" w:sz="6" w:space="0" w:color="000000"/>
              <w:left w:val="single" w:sz="6" w:space="0" w:color="000000"/>
              <w:bottom w:val="single" w:sz="6" w:space="0" w:color="000000"/>
              <w:right w:val="single" w:sz="6" w:space="0" w:color="000000"/>
            </w:tcBorders>
            <w:hideMark/>
          </w:tcPr>
          <w:p w14:paraId="42C6D30C" w14:textId="77777777" w:rsidR="00417396" w:rsidRPr="00C016A9" w:rsidRDefault="00417396" w:rsidP="00C016A9">
            <w:pPr>
              <w:jc w:val="center"/>
              <w:rPr>
                <w:sz w:val="20"/>
                <w:lang w:val="en-GB"/>
              </w:rPr>
            </w:pPr>
            <w:r w:rsidRPr="00C016A9">
              <w:rPr>
                <w:sz w:val="20"/>
                <w:lang w:val="en-GB"/>
              </w:rPr>
              <w:t>72</w:t>
            </w:r>
          </w:p>
        </w:tc>
        <w:tc>
          <w:tcPr>
            <w:tcW w:w="582" w:type="pct"/>
            <w:vMerge/>
            <w:tcBorders>
              <w:top w:val="single" w:sz="6" w:space="0" w:color="000000"/>
              <w:left w:val="single" w:sz="6" w:space="0" w:color="000000"/>
              <w:bottom w:val="single" w:sz="6" w:space="0" w:color="000000"/>
              <w:right w:val="single" w:sz="6" w:space="0" w:color="000000"/>
            </w:tcBorders>
            <w:vAlign w:val="center"/>
            <w:hideMark/>
          </w:tcPr>
          <w:p w14:paraId="609B4002" w14:textId="77777777" w:rsidR="00417396" w:rsidRPr="00C016A9" w:rsidRDefault="00417396" w:rsidP="00C016A9">
            <w:pPr>
              <w:jc w:val="center"/>
              <w:rPr>
                <w:sz w:val="20"/>
                <w:lang w:val="en-GB"/>
              </w:rPr>
            </w:pPr>
          </w:p>
        </w:tc>
        <w:tc>
          <w:tcPr>
            <w:tcW w:w="461" w:type="pct"/>
            <w:tcBorders>
              <w:top w:val="single" w:sz="6" w:space="0" w:color="000000"/>
              <w:left w:val="single" w:sz="6" w:space="0" w:color="000000"/>
              <w:bottom w:val="single" w:sz="6" w:space="0" w:color="000000"/>
              <w:right w:val="single" w:sz="6" w:space="0" w:color="000000"/>
            </w:tcBorders>
            <w:hideMark/>
          </w:tcPr>
          <w:p w14:paraId="3EF385F6" w14:textId="77777777" w:rsidR="00417396" w:rsidRPr="00C016A9" w:rsidRDefault="00417396" w:rsidP="00C016A9">
            <w:pPr>
              <w:jc w:val="center"/>
              <w:rPr>
                <w:sz w:val="20"/>
                <w:lang w:val="en-GB"/>
              </w:rPr>
            </w:pPr>
            <w:r w:rsidRPr="00C016A9">
              <w:rPr>
                <w:sz w:val="20"/>
                <w:lang w:val="en-GB"/>
              </w:rPr>
              <w:t>10</w:t>
            </w:r>
          </w:p>
        </w:tc>
        <w:tc>
          <w:tcPr>
            <w:tcW w:w="555" w:type="pct"/>
            <w:tcBorders>
              <w:top w:val="single" w:sz="6" w:space="0" w:color="000000"/>
              <w:left w:val="single" w:sz="6" w:space="0" w:color="000000"/>
              <w:bottom w:val="single" w:sz="6" w:space="0" w:color="000000"/>
              <w:right w:val="single" w:sz="6" w:space="0" w:color="000000"/>
            </w:tcBorders>
            <w:hideMark/>
          </w:tcPr>
          <w:p w14:paraId="1F67042A" w14:textId="77777777" w:rsidR="00417396" w:rsidRPr="00C016A9" w:rsidRDefault="00417396" w:rsidP="00C016A9">
            <w:pPr>
              <w:jc w:val="center"/>
              <w:rPr>
                <w:sz w:val="20"/>
                <w:lang w:val="en-GB"/>
              </w:rPr>
            </w:pPr>
            <w:r w:rsidRPr="00C016A9">
              <w:rPr>
                <w:sz w:val="20"/>
                <w:lang w:val="en-GB"/>
              </w:rPr>
              <w:t>63</w:t>
            </w:r>
          </w:p>
        </w:tc>
        <w:tc>
          <w:tcPr>
            <w:tcW w:w="709" w:type="pct"/>
            <w:vMerge/>
            <w:tcBorders>
              <w:top w:val="single" w:sz="6" w:space="0" w:color="000000"/>
              <w:left w:val="single" w:sz="6" w:space="0" w:color="000000"/>
              <w:bottom w:val="single" w:sz="6" w:space="0" w:color="000000"/>
              <w:right w:val="single" w:sz="6" w:space="0" w:color="000000"/>
            </w:tcBorders>
            <w:vAlign w:val="center"/>
            <w:hideMark/>
          </w:tcPr>
          <w:p w14:paraId="4E1771E9" w14:textId="77777777" w:rsidR="00417396" w:rsidRPr="00C016A9" w:rsidRDefault="00417396" w:rsidP="00C016A9">
            <w:pPr>
              <w:jc w:val="center"/>
              <w:rPr>
                <w:sz w:val="20"/>
                <w:lang w:val="en-GB"/>
              </w:rPr>
            </w:pPr>
          </w:p>
        </w:tc>
      </w:tr>
      <w:tr w:rsidR="00C016A9" w:rsidRPr="00C016A9" w14:paraId="592F0B5C" w14:textId="77777777" w:rsidTr="00A93B71">
        <w:trPr>
          <w:trHeight w:val="20"/>
        </w:trPr>
        <w:tc>
          <w:tcPr>
            <w:tcW w:w="434" w:type="pct"/>
            <w:vMerge/>
            <w:tcBorders>
              <w:top w:val="single" w:sz="6" w:space="0" w:color="000000"/>
              <w:left w:val="single" w:sz="6" w:space="0" w:color="000000"/>
              <w:bottom w:val="single" w:sz="6" w:space="0" w:color="000000"/>
              <w:right w:val="single" w:sz="6" w:space="0" w:color="000000"/>
            </w:tcBorders>
            <w:vAlign w:val="center"/>
            <w:hideMark/>
          </w:tcPr>
          <w:p w14:paraId="7F2FE1AF" w14:textId="77777777" w:rsidR="00417396" w:rsidRPr="00C016A9" w:rsidRDefault="00417396" w:rsidP="007F75DB">
            <w:pPr>
              <w:rPr>
                <w:sz w:val="20"/>
                <w:lang w:val="en-GB"/>
              </w:rPr>
            </w:pPr>
          </w:p>
        </w:tc>
        <w:tc>
          <w:tcPr>
            <w:tcW w:w="624" w:type="pct"/>
            <w:vMerge w:val="restart"/>
            <w:tcBorders>
              <w:top w:val="single" w:sz="6" w:space="0" w:color="000000"/>
              <w:left w:val="single" w:sz="6" w:space="0" w:color="000000"/>
              <w:bottom w:val="single" w:sz="6" w:space="0" w:color="000000"/>
              <w:right w:val="single" w:sz="6" w:space="0" w:color="000000"/>
            </w:tcBorders>
            <w:hideMark/>
          </w:tcPr>
          <w:p w14:paraId="6AF1E730" w14:textId="77777777" w:rsidR="00417396" w:rsidRPr="00C016A9" w:rsidRDefault="00417396" w:rsidP="00903E66">
            <w:pPr>
              <w:ind w:left="11"/>
              <w:rPr>
                <w:sz w:val="20"/>
                <w:lang w:val="en-GB"/>
              </w:rPr>
            </w:pPr>
            <w:r w:rsidRPr="00C016A9">
              <w:rPr>
                <w:sz w:val="20"/>
                <w:lang w:val="en-GB"/>
              </w:rPr>
              <w:t>Post-contrast</w:t>
            </w:r>
          </w:p>
        </w:tc>
        <w:tc>
          <w:tcPr>
            <w:tcW w:w="587" w:type="pct"/>
            <w:tcBorders>
              <w:top w:val="single" w:sz="6" w:space="0" w:color="000000"/>
              <w:left w:val="single" w:sz="6" w:space="0" w:color="000000"/>
              <w:bottom w:val="single" w:sz="6" w:space="0" w:color="000000"/>
              <w:right w:val="single" w:sz="6" w:space="0" w:color="000000"/>
            </w:tcBorders>
            <w:hideMark/>
          </w:tcPr>
          <w:p w14:paraId="5D3F1CF0" w14:textId="77777777" w:rsidR="00417396" w:rsidRPr="00C016A9" w:rsidRDefault="00417396" w:rsidP="00903E66">
            <w:pPr>
              <w:ind w:left="87"/>
              <w:rPr>
                <w:sz w:val="20"/>
                <w:lang w:val="en-GB"/>
              </w:rPr>
            </w:pPr>
            <w:r w:rsidRPr="00C016A9">
              <w:rPr>
                <w:sz w:val="20"/>
                <w:lang w:val="en-GB"/>
              </w:rPr>
              <w:t>Benign</w:t>
            </w:r>
          </w:p>
        </w:tc>
        <w:tc>
          <w:tcPr>
            <w:tcW w:w="468" w:type="pct"/>
            <w:tcBorders>
              <w:top w:val="single" w:sz="6" w:space="0" w:color="000000"/>
              <w:left w:val="single" w:sz="6" w:space="0" w:color="000000"/>
              <w:bottom w:val="single" w:sz="6" w:space="0" w:color="000000"/>
              <w:right w:val="single" w:sz="6" w:space="0" w:color="000000"/>
            </w:tcBorders>
            <w:hideMark/>
          </w:tcPr>
          <w:p w14:paraId="594610CE" w14:textId="77777777" w:rsidR="00417396" w:rsidRPr="00C016A9" w:rsidRDefault="00417396" w:rsidP="00C016A9">
            <w:pPr>
              <w:jc w:val="center"/>
              <w:rPr>
                <w:sz w:val="20"/>
                <w:lang w:val="en-GB"/>
              </w:rPr>
            </w:pPr>
            <w:r w:rsidRPr="00C016A9">
              <w:rPr>
                <w:sz w:val="20"/>
                <w:lang w:val="en-GB"/>
              </w:rPr>
              <w:t>65</w:t>
            </w:r>
          </w:p>
        </w:tc>
        <w:tc>
          <w:tcPr>
            <w:tcW w:w="580" w:type="pct"/>
            <w:tcBorders>
              <w:top w:val="single" w:sz="6" w:space="0" w:color="000000"/>
              <w:left w:val="single" w:sz="6" w:space="0" w:color="000000"/>
              <w:bottom w:val="single" w:sz="6" w:space="0" w:color="000000"/>
              <w:right w:val="single" w:sz="6" w:space="0" w:color="000000"/>
            </w:tcBorders>
            <w:hideMark/>
          </w:tcPr>
          <w:p w14:paraId="6FFFA512" w14:textId="77777777" w:rsidR="00417396" w:rsidRPr="00C016A9" w:rsidRDefault="00417396" w:rsidP="00C016A9">
            <w:pPr>
              <w:jc w:val="center"/>
              <w:rPr>
                <w:sz w:val="20"/>
                <w:lang w:val="en-GB"/>
              </w:rPr>
            </w:pPr>
            <w:r w:rsidRPr="00C016A9">
              <w:rPr>
                <w:sz w:val="20"/>
                <w:lang w:val="en-GB"/>
              </w:rPr>
              <w:t>16</w:t>
            </w:r>
          </w:p>
        </w:tc>
        <w:tc>
          <w:tcPr>
            <w:tcW w:w="582" w:type="pct"/>
            <w:vMerge w:val="restart"/>
            <w:tcBorders>
              <w:top w:val="single" w:sz="6" w:space="0" w:color="000000"/>
              <w:left w:val="single" w:sz="6" w:space="0" w:color="000000"/>
              <w:bottom w:val="single" w:sz="6" w:space="0" w:color="000000"/>
              <w:right w:val="single" w:sz="6" w:space="0" w:color="000000"/>
            </w:tcBorders>
          </w:tcPr>
          <w:p w14:paraId="3D6C9581" w14:textId="77777777" w:rsidR="00417396" w:rsidRPr="00C016A9" w:rsidRDefault="00417396" w:rsidP="00C016A9">
            <w:pPr>
              <w:jc w:val="center"/>
              <w:rPr>
                <w:sz w:val="20"/>
                <w:lang w:val="en-GB"/>
              </w:rPr>
            </w:pPr>
          </w:p>
          <w:p w14:paraId="09B05A59" w14:textId="77777777" w:rsidR="00417396" w:rsidRPr="00C016A9" w:rsidRDefault="00417396" w:rsidP="00C016A9">
            <w:pPr>
              <w:jc w:val="center"/>
              <w:rPr>
                <w:sz w:val="20"/>
                <w:lang w:val="en-GB"/>
              </w:rPr>
            </w:pPr>
            <w:r w:rsidRPr="00C016A9">
              <w:rPr>
                <w:sz w:val="20"/>
                <w:lang w:val="en-GB"/>
              </w:rPr>
              <w:t>80.0%</w:t>
            </w:r>
          </w:p>
        </w:tc>
        <w:tc>
          <w:tcPr>
            <w:tcW w:w="461" w:type="pct"/>
            <w:tcBorders>
              <w:top w:val="single" w:sz="6" w:space="0" w:color="000000"/>
              <w:left w:val="single" w:sz="6" w:space="0" w:color="000000"/>
              <w:bottom w:val="single" w:sz="6" w:space="0" w:color="000000"/>
              <w:right w:val="single" w:sz="6" w:space="0" w:color="000000"/>
            </w:tcBorders>
            <w:hideMark/>
          </w:tcPr>
          <w:p w14:paraId="4D86ABB3" w14:textId="77777777" w:rsidR="00417396" w:rsidRPr="00C016A9" w:rsidRDefault="00417396" w:rsidP="00C016A9">
            <w:pPr>
              <w:jc w:val="center"/>
              <w:rPr>
                <w:sz w:val="20"/>
                <w:lang w:val="en-GB"/>
              </w:rPr>
            </w:pPr>
            <w:r w:rsidRPr="00C016A9">
              <w:rPr>
                <w:sz w:val="20"/>
                <w:lang w:val="en-GB"/>
              </w:rPr>
              <w:t>69</w:t>
            </w:r>
          </w:p>
        </w:tc>
        <w:tc>
          <w:tcPr>
            <w:tcW w:w="555" w:type="pct"/>
            <w:tcBorders>
              <w:top w:val="single" w:sz="6" w:space="0" w:color="000000"/>
              <w:left w:val="single" w:sz="6" w:space="0" w:color="000000"/>
              <w:bottom w:val="single" w:sz="6" w:space="0" w:color="000000"/>
              <w:right w:val="single" w:sz="6" w:space="0" w:color="000000"/>
            </w:tcBorders>
            <w:hideMark/>
          </w:tcPr>
          <w:p w14:paraId="4275C1AD" w14:textId="77777777" w:rsidR="00417396" w:rsidRPr="00C016A9" w:rsidRDefault="00417396" w:rsidP="00C016A9">
            <w:pPr>
              <w:jc w:val="center"/>
              <w:rPr>
                <w:sz w:val="20"/>
                <w:lang w:val="en-GB"/>
              </w:rPr>
            </w:pPr>
            <w:r w:rsidRPr="00C016A9">
              <w:rPr>
                <w:sz w:val="20"/>
                <w:lang w:val="en-GB"/>
              </w:rPr>
              <w:t>24</w:t>
            </w:r>
          </w:p>
        </w:tc>
        <w:tc>
          <w:tcPr>
            <w:tcW w:w="709" w:type="pct"/>
            <w:vMerge w:val="restart"/>
            <w:tcBorders>
              <w:top w:val="single" w:sz="6" w:space="0" w:color="000000"/>
              <w:left w:val="single" w:sz="6" w:space="0" w:color="000000"/>
              <w:bottom w:val="single" w:sz="6" w:space="0" w:color="000000"/>
              <w:right w:val="single" w:sz="6" w:space="0" w:color="000000"/>
            </w:tcBorders>
          </w:tcPr>
          <w:p w14:paraId="3A93E6E9" w14:textId="77777777" w:rsidR="00417396" w:rsidRPr="00C016A9" w:rsidRDefault="00417396" w:rsidP="00C016A9">
            <w:pPr>
              <w:jc w:val="center"/>
              <w:rPr>
                <w:sz w:val="20"/>
                <w:lang w:val="en-GB"/>
              </w:rPr>
            </w:pPr>
          </w:p>
          <w:p w14:paraId="570E430C" w14:textId="77777777" w:rsidR="00417396" w:rsidRPr="00C016A9" w:rsidRDefault="00417396" w:rsidP="00C016A9">
            <w:pPr>
              <w:jc w:val="center"/>
              <w:rPr>
                <w:sz w:val="20"/>
                <w:lang w:val="en-GB"/>
              </w:rPr>
            </w:pPr>
            <w:r w:rsidRPr="00C016A9">
              <w:rPr>
                <w:sz w:val="20"/>
                <w:lang w:val="en-GB"/>
              </w:rPr>
              <w:t>78.4%</w:t>
            </w:r>
          </w:p>
        </w:tc>
      </w:tr>
      <w:tr w:rsidR="00C016A9" w:rsidRPr="00C016A9" w14:paraId="5D909DD6" w14:textId="77777777" w:rsidTr="00A93B71">
        <w:trPr>
          <w:trHeight w:val="20"/>
        </w:trPr>
        <w:tc>
          <w:tcPr>
            <w:tcW w:w="434" w:type="pct"/>
            <w:vMerge/>
            <w:tcBorders>
              <w:top w:val="single" w:sz="6" w:space="0" w:color="000000"/>
              <w:left w:val="single" w:sz="6" w:space="0" w:color="000000"/>
              <w:bottom w:val="single" w:sz="6" w:space="0" w:color="000000"/>
              <w:right w:val="single" w:sz="6" w:space="0" w:color="000000"/>
            </w:tcBorders>
            <w:vAlign w:val="center"/>
            <w:hideMark/>
          </w:tcPr>
          <w:p w14:paraId="7CD3A6C1" w14:textId="77777777" w:rsidR="00417396" w:rsidRPr="00C016A9" w:rsidRDefault="00417396" w:rsidP="007F75DB">
            <w:pPr>
              <w:rPr>
                <w:sz w:val="20"/>
                <w:lang w:val="en-GB"/>
              </w:rPr>
            </w:pPr>
          </w:p>
        </w:tc>
        <w:tc>
          <w:tcPr>
            <w:tcW w:w="624" w:type="pct"/>
            <w:vMerge/>
            <w:tcBorders>
              <w:top w:val="single" w:sz="6" w:space="0" w:color="000000"/>
              <w:left w:val="single" w:sz="6" w:space="0" w:color="000000"/>
              <w:bottom w:val="single" w:sz="6" w:space="0" w:color="000000"/>
              <w:right w:val="single" w:sz="6" w:space="0" w:color="000000"/>
            </w:tcBorders>
            <w:vAlign w:val="center"/>
            <w:hideMark/>
          </w:tcPr>
          <w:p w14:paraId="5EB12E40" w14:textId="77777777" w:rsidR="00417396" w:rsidRPr="00C016A9" w:rsidRDefault="00417396" w:rsidP="007F75DB">
            <w:pPr>
              <w:rPr>
                <w:sz w:val="20"/>
                <w:lang w:val="en-GB"/>
              </w:rPr>
            </w:pPr>
          </w:p>
        </w:tc>
        <w:tc>
          <w:tcPr>
            <w:tcW w:w="587" w:type="pct"/>
            <w:tcBorders>
              <w:top w:val="single" w:sz="6" w:space="0" w:color="000000"/>
              <w:left w:val="single" w:sz="6" w:space="0" w:color="000000"/>
              <w:bottom w:val="single" w:sz="6" w:space="0" w:color="000000"/>
              <w:right w:val="single" w:sz="6" w:space="0" w:color="000000"/>
            </w:tcBorders>
            <w:hideMark/>
          </w:tcPr>
          <w:p w14:paraId="4E483C12" w14:textId="77777777" w:rsidR="00417396" w:rsidRPr="00C016A9" w:rsidRDefault="00417396" w:rsidP="00903E66">
            <w:pPr>
              <w:ind w:left="87"/>
              <w:rPr>
                <w:sz w:val="20"/>
                <w:lang w:val="en-GB"/>
              </w:rPr>
            </w:pPr>
            <w:r w:rsidRPr="00C016A9">
              <w:rPr>
                <w:sz w:val="20"/>
                <w:lang w:val="en-GB"/>
              </w:rPr>
              <w:t>Malignant</w:t>
            </w:r>
          </w:p>
        </w:tc>
        <w:tc>
          <w:tcPr>
            <w:tcW w:w="468" w:type="pct"/>
            <w:tcBorders>
              <w:top w:val="single" w:sz="6" w:space="0" w:color="000000"/>
              <w:left w:val="single" w:sz="6" w:space="0" w:color="000000"/>
              <w:bottom w:val="single" w:sz="6" w:space="0" w:color="000000"/>
              <w:right w:val="single" w:sz="6" w:space="0" w:color="000000"/>
            </w:tcBorders>
            <w:hideMark/>
          </w:tcPr>
          <w:p w14:paraId="44354AD1" w14:textId="77777777" w:rsidR="00417396" w:rsidRPr="00C016A9" w:rsidRDefault="00417396" w:rsidP="00903E66">
            <w:pPr>
              <w:jc w:val="center"/>
              <w:rPr>
                <w:sz w:val="20"/>
                <w:lang w:val="en-GB"/>
              </w:rPr>
            </w:pPr>
            <w:r w:rsidRPr="00C016A9">
              <w:rPr>
                <w:sz w:val="20"/>
                <w:lang w:val="en-GB"/>
              </w:rPr>
              <w:t>17</w:t>
            </w:r>
          </w:p>
        </w:tc>
        <w:tc>
          <w:tcPr>
            <w:tcW w:w="580" w:type="pct"/>
            <w:tcBorders>
              <w:top w:val="single" w:sz="6" w:space="0" w:color="000000"/>
              <w:left w:val="single" w:sz="6" w:space="0" w:color="000000"/>
              <w:bottom w:val="single" w:sz="6" w:space="0" w:color="000000"/>
              <w:right w:val="single" w:sz="6" w:space="0" w:color="000000"/>
            </w:tcBorders>
            <w:hideMark/>
          </w:tcPr>
          <w:p w14:paraId="4B840A51" w14:textId="77777777" w:rsidR="00417396" w:rsidRPr="00C016A9" w:rsidRDefault="00417396" w:rsidP="00903E66">
            <w:pPr>
              <w:jc w:val="center"/>
              <w:rPr>
                <w:sz w:val="20"/>
                <w:lang w:val="en-GB"/>
              </w:rPr>
            </w:pPr>
            <w:r w:rsidRPr="00C016A9">
              <w:rPr>
                <w:sz w:val="20"/>
                <w:lang w:val="en-GB"/>
              </w:rPr>
              <w:t>67</w:t>
            </w:r>
          </w:p>
        </w:tc>
        <w:tc>
          <w:tcPr>
            <w:tcW w:w="582" w:type="pct"/>
            <w:vMerge/>
            <w:tcBorders>
              <w:top w:val="single" w:sz="6" w:space="0" w:color="000000"/>
              <w:left w:val="single" w:sz="6" w:space="0" w:color="000000"/>
              <w:bottom w:val="single" w:sz="6" w:space="0" w:color="000000"/>
              <w:right w:val="single" w:sz="6" w:space="0" w:color="000000"/>
            </w:tcBorders>
            <w:vAlign w:val="center"/>
            <w:hideMark/>
          </w:tcPr>
          <w:p w14:paraId="238CAFD3" w14:textId="77777777" w:rsidR="00417396" w:rsidRPr="00C016A9" w:rsidRDefault="00417396" w:rsidP="007F75DB">
            <w:pPr>
              <w:rPr>
                <w:sz w:val="20"/>
                <w:lang w:val="en-GB"/>
              </w:rPr>
            </w:pPr>
          </w:p>
        </w:tc>
        <w:tc>
          <w:tcPr>
            <w:tcW w:w="461" w:type="pct"/>
            <w:tcBorders>
              <w:top w:val="single" w:sz="6" w:space="0" w:color="000000"/>
              <w:left w:val="single" w:sz="6" w:space="0" w:color="000000"/>
              <w:bottom w:val="single" w:sz="6" w:space="0" w:color="000000"/>
              <w:right w:val="single" w:sz="6" w:space="0" w:color="000000"/>
            </w:tcBorders>
            <w:hideMark/>
          </w:tcPr>
          <w:p w14:paraId="674208CB" w14:textId="77777777" w:rsidR="00417396" w:rsidRPr="00C016A9" w:rsidRDefault="00417396" w:rsidP="00903E66">
            <w:pPr>
              <w:jc w:val="center"/>
              <w:rPr>
                <w:sz w:val="20"/>
                <w:lang w:val="en-GB"/>
              </w:rPr>
            </w:pPr>
            <w:r w:rsidRPr="00C016A9">
              <w:rPr>
                <w:sz w:val="20"/>
                <w:lang w:val="en-GB"/>
              </w:rPr>
              <w:t>11</w:t>
            </w:r>
          </w:p>
        </w:tc>
        <w:tc>
          <w:tcPr>
            <w:tcW w:w="555" w:type="pct"/>
            <w:tcBorders>
              <w:top w:val="single" w:sz="6" w:space="0" w:color="000000"/>
              <w:left w:val="single" w:sz="6" w:space="0" w:color="000000"/>
              <w:bottom w:val="single" w:sz="6" w:space="0" w:color="000000"/>
              <w:right w:val="single" w:sz="6" w:space="0" w:color="000000"/>
            </w:tcBorders>
            <w:hideMark/>
          </w:tcPr>
          <w:p w14:paraId="6B583719" w14:textId="77777777" w:rsidR="00417396" w:rsidRPr="00C016A9" w:rsidRDefault="00417396" w:rsidP="00903E66">
            <w:pPr>
              <w:jc w:val="center"/>
              <w:rPr>
                <w:sz w:val="20"/>
                <w:lang w:val="en-GB"/>
              </w:rPr>
            </w:pPr>
            <w:r w:rsidRPr="00C016A9">
              <w:rPr>
                <w:sz w:val="20"/>
                <w:lang w:val="en-GB"/>
              </w:rPr>
              <w:t>58</w:t>
            </w:r>
          </w:p>
        </w:tc>
        <w:tc>
          <w:tcPr>
            <w:tcW w:w="709" w:type="pct"/>
            <w:vMerge/>
            <w:tcBorders>
              <w:top w:val="single" w:sz="6" w:space="0" w:color="000000"/>
              <w:left w:val="single" w:sz="6" w:space="0" w:color="000000"/>
              <w:bottom w:val="single" w:sz="6" w:space="0" w:color="000000"/>
              <w:right w:val="single" w:sz="6" w:space="0" w:color="000000"/>
            </w:tcBorders>
            <w:vAlign w:val="center"/>
            <w:hideMark/>
          </w:tcPr>
          <w:p w14:paraId="3246B4BE" w14:textId="77777777" w:rsidR="00417396" w:rsidRPr="00C016A9" w:rsidRDefault="00417396" w:rsidP="007F75DB">
            <w:pPr>
              <w:rPr>
                <w:sz w:val="20"/>
                <w:lang w:val="en-GB"/>
              </w:rPr>
            </w:pPr>
          </w:p>
        </w:tc>
      </w:tr>
    </w:tbl>
    <w:p w14:paraId="1003F928" w14:textId="77777777" w:rsidR="00417396" w:rsidRPr="00417396" w:rsidRDefault="00417396" w:rsidP="007F75DB">
      <w:pPr>
        <w:ind w:left="851"/>
        <w:rPr>
          <w:sz w:val="24"/>
          <w:szCs w:val="24"/>
          <w:lang w:val="en-GB"/>
        </w:rPr>
      </w:pPr>
      <w:r w:rsidRPr="00417396">
        <w:rPr>
          <w:sz w:val="24"/>
          <w:szCs w:val="24"/>
          <w:lang w:val="en-GB"/>
        </w:rPr>
        <w:t>Note – As per the study protocol, reads post-contrast were performed without knowledge of the pre-contrast images by the blinded readers.</w:t>
      </w:r>
    </w:p>
    <w:p w14:paraId="037A21EA" w14:textId="77777777" w:rsidR="00417396" w:rsidRPr="00417396" w:rsidRDefault="00417396" w:rsidP="007F75DB">
      <w:pPr>
        <w:ind w:left="851"/>
        <w:rPr>
          <w:sz w:val="24"/>
          <w:szCs w:val="24"/>
          <w:lang w:val="en-GB"/>
        </w:rPr>
      </w:pPr>
    </w:p>
    <w:p w14:paraId="195386E2" w14:textId="20FF2031" w:rsidR="00417396" w:rsidRPr="00417396" w:rsidRDefault="00417396" w:rsidP="007F75DB">
      <w:pPr>
        <w:ind w:left="851"/>
        <w:rPr>
          <w:b/>
          <w:bCs/>
          <w:sz w:val="24"/>
          <w:szCs w:val="24"/>
          <w:lang w:val="en-US"/>
        </w:rPr>
      </w:pPr>
      <w:r w:rsidRPr="00417396">
        <w:rPr>
          <w:sz w:val="24"/>
          <w:szCs w:val="24"/>
          <w:lang w:val="en-GB"/>
        </w:rPr>
        <w:t>The results for sensitivity and specificity are shown in the table below. While specificity shows a significant numerical improvement post-contrast versus pre-contrast for both products (except for reader 3 for sulphur hexafluoride), no significant change in sensitivity was detected (except for reader 2 with a lower sensitivity for perflubutane).</w:t>
      </w:r>
      <w:r w:rsidRPr="00417396">
        <w:rPr>
          <w:sz w:val="24"/>
          <w:szCs w:val="24"/>
          <w:lang w:val="en-GB"/>
        </w:rPr>
        <w:br/>
      </w:r>
    </w:p>
    <w:p w14:paraId="346A40ED" w14:textId="77777777" w:rsidR="00417396" w:rsidRPr="00417396" w:rsidRDefault="00417396" w:rsidP="00417396">
      <w:pPr>
        <w:tabs>
          <w:tab w:val="left" w:pos="851"/>
        </w:tabs>
        <w:ind w:left="851"/>
        <w:rPr>
          <w:b/>
          <w:bCs/>
          <w:sz w:val="24"/>
          <w:szCs w:val="24"/>
          <w:lang w:val="en-US"/>
        </w:rPr>
      </w:pPr>
      <w:r w:rsidRPr="00417396">
        <w:rPr>
          <w:b/>
          <w:bCs/>
          <w:sz w:val="24"/>
          <w:szCs w:val="24"/>
          <w:lang w:val="en-US"/>
        </w:rPr>
        <w:t>Sensitivity and specificity provided by contrast-enhanced ultrasound using both sulphur hexafluoride and perflubutane versus pre-contrast unenhanced ultrasound.</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59"/>
        <w:gridCol w:w="1376"/>
        <w:gridCol w:w="1376"/>
        <w:gridCol w:w="1375"/>
        <w:gridCol w:w="1375"/>
        <w:gridCol w:w="1375"/>
        <w:gridCol w:w="1356"/>
      </w:tblGrid>
      <w:tr w:rsidR="00417396" w:rsidRPr="00A93B71" w14:paraId="3E78C70B" w14:textId="77777777" w:rsidTr="007F75DB">
        <w:trPr>
          <w:trHeight w:val="300"/>
        </w:trPr>
        <w:tc>
          <w:tcPr>
            <w:tcW w:w="708" w:type="pct"/>
            <w:vMerge w:val="restart"/>
            <w:tcBorders>
              <w:top w:val="double" w:sz="6" w:space="0" w:color="auto"/>
              <w:left w:val="double" w:sz="6" w:space="0" w:color="auto"/>
              <w:bottom w:val="single" w:sz="2" w:space="0" w:color="auto"/>
              <w:right w:val="single" w:sz="6" w:space="0" w:color="auto"/>
            </w:tcBorders>
            <w:tcMar>
              <w:top w:w="0" w:type="dxa"/>
              <w:left w:w="45" w:type="dxa"/>
              <w:bottom w:w="0" w:type="dxa"/>
              <w:right w:w="45" w:type="dxa"/>
            </w:tcMar>
            <w:vAlign w:val="bottom"/>
            <w:hideMark/>
          </w:tcPr>
          <w:p w14:paraId="6B49A01B" w14:textId="77777777" w:rsidR="00417396" w:rsidRPr="00A93B71" w:rsidRDefault="00417396" w:rsidP="007F75DB">
            <w:pPr>
              <w:rPr>
                <w:b/>
                <w:bCs/>
                <w:sz w:val="20"/>
                <w:lang w:val="en-GB"/>
              </w:rPr>
            </w:pPr>
            <w:r w:rsidRPr="00A93B71">
              <w:rPr>
                <w:b/>
                <w:bCs/>
                <w:sz w:val="20"/>
                <w:lang w:val="en-GB"/>
              </w:rPr>
              <w:t>Reader</w:t>
            </w:r>
          </w:p>
        </w:tc>
        <w:tc>
          <w:tcPr>
            <w:tcW w:w="2150" w:type="pct"/>
            <w:gridSpan w:val="3"/>
            <w:tcBorders>
              <w:top w:val="doub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02902E1D" w14:textId="77777777" w:rsidR="00417396" w:rsidRPr="00A93B71" w:rsidRDefault="00417396" w:rsidP="00A93B71">
            <w:pPr>
              <w:jc w:val="center"/>
              <w:rPr>
                <w:b/>
                <w:bCs/>
                <w:sz w:val="20"/>
                <w:lang w:val="en-GB"/>
              </w:rPr>
            </w:pPr>
            <w:r w:rsidRPr="00A93B71">
              <w:rPr>
                <w:b/>
                <w:bCs/>
                <w:sz w:val="20"/>
                <w:lang w:val="en-GB"/>
              </w:rPr>
              <w:t>Sensitivity%</w:t>
            </w:r>
          </w:p>
        </w:tc>
        <w:tc>
          <w:tcPr>
            <w:tcW w:w="2142" w:type="pct"/>
            <w:gridSpan w:val="3"/>
            <w:tcBorders>
              <w:top w:val="double" w:sz="6" w:space="0" w:color="auto"/>
              <w:left w:val="single" w:sz="6" w:space="0" w:color="auto"/>
              <w:bottom w:val="single" w:sz="6" w:space="0" w:color="auto"/>
              <w:right w:val="double" w:sz="6" w:space="0" w:color="auto"/>
            </w:tcBorders>
            <w:tcMar>
              <w:top w:w="0" w:type="dxa"/>
              <w:left w:w="45" w:type="dxa"/>
              <w:bottom w:w="0" w:type="dxa"/>
              <w:right w:w="45" w:type="dxa"/>
            </w:tcMar>
            <w:hideMark/>
          </w:tcPr>
          <w:p w14:paraId="7045BD36" w14:textId="77777777" w:rsidR="00417396" w:rsidRPr="00A93B71" w:rsidRDefault="00417396" w:rsidP="00A93B71">
            <w:pPr>
              <w:jc w:val="center"/>
              <w:rPr>
                <w:b/>
                <w:bCs/>
                <w:sz w:val="20"/>
                <w:lang w:val="en-GB"/>
              </w:rPr>
            </w:pPr>
            <w:r w:rsidRPr="00A93B71">
              <w:rPr>
                <w:b/>
                <w:bCs/>
                <w:sz w:val="20"/>
                <w:lang w:val="en-GB"/>
              </w:rPr>
              <w:t>Specificity%</w:t>
            </w:r>
          </w:p>
        </w:tc>
      </w:tr>
      <w:tr w:rsidR="00417396" w:rsidRPr="00A93B71" w14:paraId="46A9C608" w14:textId="77777777" w:rsidTr="007F75DB">
        <w:trPr>
          <w:trHeight w:val="300"/>
        </w:trPr>
        <w:tc>
          <w:tcPr>
            <w:tcW w:w="708" w:type="pct"/>
            <w:vMerge/>
            <w:tcBorders>
              <w:top w:val="double" w:sz="6" w:space="0" w:color="auto"/>
              <w:left w:val="double" w:sz="6" w:space="0" w:color="auto"/>
              <w:bottom w:val="single" w:sz="2" w:space="0" w:color="auto"/>
              <w:right w:val="single" w:sz="6" w:space="0" w:color="auto"/>
            </w:tcBorders>
            <w:vAlign w:val="center"/>
            <w:hideMark/>
          </w:tcPr>
          <w:p w14:paraId="3A78B64E" w14:textId="77777777" w:rsidR="00417396" w:rsidRPr="00A93B71" w:rsidRDefault="00417396" w:rsidP="007F75DB">
            <w:pPr>
              <w:rPr>
                <w:b/>
                <w:bCs/>
                <w:sz w:val="20"/>
                <w:lang w:val="en-GB"/>
              </w:rPr>
            </w:pP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43F6A8D9" w14:textId="77777777" w:rsidR="00417396" w:rsidRPr="00A93B71" w:rsidRDefault="00417396" w:rsidP="00A93B71">
            <w:pPr>
              <w:jc w:val="center"/>
              <w:rPr>
                <w:b/>
                <w:bCs/>
                <w:sz w:val="20"/>
                <w:lang w:val="en-GB"/>
              </w:rPr>
            </w:pPr>
            <w:r w:rsidRPr="00A93B71">
              <w:rPr>
                <w:b/>
                <w:bCs/>
                <w:sz w:val="20"/>
                <w:lang w:val="en-GB"/>
              </w:rPr>
              <w:t>Pre-contrast</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68B876DA" w14:textId="77777777" w:rsidR="00417396" w:rsidRPr="00A93B71" w:rsidRDefault="00417396" w:rsidP="00A93B71">
            <w:pPr>
              <w:jc w:val="center"/>
              <w:rPr>
                <w:b/>
                <w:bCs/>
                <w:sz w:val="20"/>
                <w:lang w:val="en-GB"/>
              </w:rPr>
            </w:pPr>
            <w:r w:rsidRPr="00A93B71">
              <w:rPr>
                <w:b/>
                <w:bCs/>
                <w:sz w:val="20"/>
                <w:lang w:val="en-GB"/>
              </w:rPr>
              <w:t>Post-contrast</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07B48A3A" w14:textId="77777777" w:rsidR="00417396" w:rsidRPr="00A93B71" w:rsidRDefault="00417396" w:rsidP="00A93B71">
            <w:pPr>
              <w:jc w:val="center"/>
              <w:rPr>
                <w:b/>
                <w:bCs/>
                <w:sz w:val="20"/>
                <w:lang w:val="en-GB"/>
              </w:rPr>
            </w:pPr>
            <w:r w:rsidRPr="00A93B71">
              <w:rPr>
                <w:b/>
                <w:bCs/>
                <w:sz w:val="20"/>
                <w:lang w:val="en-GB"/>
              </w:rPr>
              <w:t>p-value</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34277E4E" w14:textId="77777777" w:rsidR="00417396" w:rsidRPr="00A93B71" w:rsidRDefault="00417396" w:rsidP="00A93B71">
            <w:pPr>
              <w:jc w:val="center"/>
              <w:rPr>
                <w:b/>
                <w:bCs/>
                <w:sz w:val="20"/>
                <w:lang w:val="en-GB"/>
              </w:rPr>
            </w:pPr>
            <w:r w:rsidRPr="00A93B71">
              <w:rPr>
                <w:b/>
                <w:bCs/>
                <w:sz w:val="20"/>
                <w:lang w:val="en-GB"/>
              </w:rPr>
              <w:t>Pre-contrast</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6A2548C1" w14:textId="77777777" w:rsidR="00417396" w:rsidRPr="00A93B71" w:rsidRDefault="00417396" w:rsidP="00A93B71">
            <w:pPr>
              <w:jc w:val="center"/>
              <w:rPr>
                <w:b/>
                <w:bCs/>
                <w:sz w:val="20"/>
                <w:lang w:val="en-GB"/>
              </w:rPr>
            </w:pPr>
            <w:r w:rsidRPr="00A93B71">
              <w:rPr>
                <w:b/>
                <w:bCs/>
                <w:sz w:val="20"/>
                <w:lang w:val="en-GB"/>
              </w:rPr>
              <w:t>Post-contrast</w:t>
            </w:r>
          </w:p>
        </w:tc>
        <w:tc>
          <w:tcPr>
            <w:tcW w:w="708" w:type="pct"/>
            <w:tcBorders>
              <w:top w:val="single" w:sz="6" w:space="0" w:color="auto"/>
              <w:left w:val="single" w:sz="6" w:space="0" w:color="auto"/>
              <w:bottom w:val="single" w:sz="6" w:space="0" w:color="auto"/>
              <w:right w:val="double" w:sz="6" w:space="0" w:color="auto"/>
            </w:tcBorders>
            <w:tcMar>
              <w:top w:w="0" w:type="dxa"/>
              <w:left w:w="45" w:type="dxa"/>
              <w:bottom w:w="0" w:type="dxa"/>
              <w:right w:w="45" w:type="dxa"/>
            </w:tcMar>
            <w:hideMark/>
          </w:tcPr>
          <w:p w14:paraId="33650CD3" w14:textId="77777777" w:rsidR="00417396" w:rsidRPr="00A93B71" w:rsidRDefault="00417396" w:rsidP="00A93B71">
            <w:pPr>
              <w:jc w:val="center"/>
              <w:rPr>
                <w:b/>
                <w:bCs/>
                <w:sz w:val="20"/>
                <w:lang w:val="en-GB"/>
              </w:rPr>
            </w:pPr>
            <w:r w:rsidRPr="00A93B71">
              <w:rPr>
                <w:b/>
                <w:bCs/>
                <w:sz w:val="20"/>
                <w:lang w:val="en-GB"/>
              </w:rPr>
              <w:t>p-value</w:t>
            </w:r>
          </w:p>
        </w:tc>
      </w:tr>
      <w:tr w:rsidR="00417396" w:rsidRPr="00A93B71" w14:paraId="74D25AED" w14:textId="77777777" w:rsidTr="007F75DB">
        <w:trPr>
          <w:trHeight w:val="300"/>
        </w:trPr>
        <w:tc>
          <w:tcPr>
            <w:tcW w:w="708" w:type="pct"/>
            <w:tcBorders>
              <w:top w:val="single" w:sz="6" w:space="0" w:color="auto"/>
              <w:left w:val="double" w:sz="6" w:space="0" w:color="auto"/>
              <w:bottom w:val="single" w:sz="6" w:space="0" w:color="auto"/>
              <w:right w:val="single" w:sz="6" w:space="0" w:color="auto"/>
            </w:tcBorders>
            <w:tcMar>
              <w:top w:w="0" w:type="dxa"/>
              <w:left w:w="45" w:type="dxa"/>
              <w:bottom w:w="0" w:type="dxa"/>
              <w:right w:w="45" w:type="dxa"/>
            </w:tcMar>
          </w:tcPr>
          <w:p w14:paraId="7A1EF067" w14:textId="77777777" w:rsidR="00417396" w:rsidRPr="00A93B71" w:rsidRDefault="00417396" w:rsidP="007F75DB">
            <w:pPr>
              <w:rPr>
                <w:b/>
                <w:bCs/>
                <w:sz w:val="20"/>
                <w:lang w:val="en-GB"/>
              </w:rPr>
            </w:pPr>
          </w:p>
        </w:tc>
        <w:tc>
          <w:tcPr>
            <w:tcW w:w="4292" w:type="pct"/>
            <w:gridSpan w:val="6"/>
            <w:tcBorders>
              <w:top w:val="single" w:sz="6" w:space="0" w:color="auto"/>
              <w:left w:val="single" w:sz="6" w:space="0" w:color="auto"/>
              <w:bottom w:val="single" w:sz="6" w:space="0" w:color="auto"/>
              <w:right w:val="double" w:sz="6" w:space="0" w:color="auto"/>
            </w:tcBorders>
            <w:tcMar>
              <w:top w:w="0" w:type="dxa"/>
              <w:left w:w="45" w:type="dxa"/>
              <w:bottom w:w="0" w:type="dxa"/>
              <w:right w:w="45" w:type="dxa"/>
            </w:tcMar>
            <w:hideMark/>
          </w:tcPr>
          <w:p w14:paraId="0FF994E9" w14:textId="77777777" w:rsidR="00417396" w:rsidRPr="00A93B71" w:rsidRDefault="00417396" w:rsidP="00A93B71">
            <w:pPr>
              <w:jc w:val="center"/>
              <w:rPr>
                <w:b/>
                <w:bCs/>
                <w:sz w:val="20"/>
                <w:lang w:val="en-GB"/>
              </w:rPr>
            </w:pPr>
            <w:r w:rsidRPr="00A93B71">
              <w:rPr>
                <w:b/>
                <w:bCs/>
                <w:sz w:val="20"/>
                <w:lang w:val="en-GB"/>
              </w:rPr>
              <w:t>Perflubutane group</w:t>
            </w:r>
          </w:p>
        </w:tc>
      </w:tr>
      <w:tr w:rsidR="00417396" w:rsidRPr="00A93B71" w14:paraId="1A41D583" w14:textId="77777777" w:rsidTr="007F75DB">
        <w:trPr>
          <w:trHeight w:val="300"/>
        </w:trPr>
        <w:tc>
          <w:tcPr>
            <w:tcW w:w="708" w:type="pct"/>
            <w:tcBorders>
              <w:top w:val="single" w:sz="6" w:space="0" w:color="auto"/>
              <w:left w:val="double" w:sz="6" w:space="0" w:color="auto"/>
              <w:bottom w:val="single" w:sz="6" w:space="0" w:color="auto"/>
              <w:right w:val="single" w:sz="6" w:space="0" w:color="auto"/>
            </w:tcBorders>
            <w:tcMar>
              <w:top w:w="0" w:type="dxa"/>
              <w:left w:w="45" w:type="dxa"/>
              <w:bottom w:w="0" w:type="dxa"/>
              <w:right w:w="45" w:type="dxa"/>
            </w:tcMar>
            <w:hideMark/>
          </w:tcPr>
          <w:p w14:paraId="44F71D59" w14:textId="77777777" w:rsidR="00417396" w:rsidRPr="00A93B71" w:rsidRDefault="00417396" w:rsidP="00932915">
            <w:pPr>
              <w:jc w:val="center"/>
              <w:rPr>
                <w:sz w:val="20"/>
                <w:lang w:val="en-GB"/>
              </w:rPr>
            </w:pPr>
            <w:r w:rsidRPr="00A93B71">
              <w:rPr>
                <w:sz w:val="20"/>
                <w:lang w:val="en-GB"/>
              </w:rPr>
              <w:t>1</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572DC4DC" w14:textId="77777777" w:rsidR="00417396" w:rsidRPr="00A93B71" w:rsidRDefault="00417396" w:rsidP="00A93B71">
            <w:pPr>
              <w:jc w:val="center"/>
              <w:rPr>
                <w:sz w:val="20"/>
                <w:lang w:val="en-GB"/>
              </w:rPr>
            </w:pPr>
            <w:r w:rsidRPr="00A93B71">
              <w:rPr>
                <w:sz w:val="20"/>
                <w:lang w:val="en-GB"/>
              </w:rPr>
              <w:t>77.4</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11E60A7C" w14:textId="77777777" w:rsidR="00417396" w:rsidRPr="00A93B71" w:rsidRDefault="00417396" w:rsidP="00A93B71">
            <w:pPr>
              <w:jc w:val="center"/>
              <w:rPr>
                <w:sz w:val="20"/>
                <w:lang w:val="en-GB"/>
              </w:rPr>
            </w:pPr>
            <w:r w:rsidRPr="00A93B71">
              <w:rPr>
                <w:sz w:val="20"/>
                <w:lang w:val="en-GB"/>
              </w:rPr>
              <w:t>75.3</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412CF35D" w14:textId="77777777" w:rsidR="00417396" w:rsidRPr="00A93B71" w:rsidRDefault="00417396" w:rsidP="00A93B71">
            <w:pPr>
              <w:jc w:val="center"/>
              <w:rPr>
                <w:sz w:val="20"/>
                <w:lang w:val="en-GB"/>
              </w:rPr>
            </w:pPr>
            <w:r w:rsidRPr="00A93B71">
              <w:rPr>
                <w:sz w:val="20"/>
                <w:lang w:val="en-GB"/>
              </w:rPr>
              <w:t>0.83</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74811917" w14:textId="77777777" w:rsidR="00417396" w:rsidRPr="00A93B71" w:rsidRDefault="00417396" w:rsidP="00A93B71">
            <w:pPr>
              <w:jc w:val="center"/>
              <w:rPr>
                <w:sz w:val="20"/>
                <w:lang w:val="en-GB"/>
              </w:rPr>
            </w:pPr>
            <w:r w:rsidRPr="00A93B71">
              <w:rPr>
                <w:sz w:val="20"/>
                <w:lang w:val="en-GB"/>
              </w:rPr>
              <w:t>62.4</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17AC6D30" w14:textId="77777777" w:rsidR="00417396" w:rsidRPr="00A93B71" w:rsidRDefault="00417396" w:rsidP="00A93B71">
            <w:pPr>
              <w:jc w:val="center"/>
              <w:rPr>
                <w:sz w:val="20"/>
                <w:lang w:val="en-GB"/>
              </w:rPr>
            </w:pPr>
            <w:r w:rsidRPr="00A93B71">
              <w:rPr>
                <w:sz w:val="20"/>
                <w:lang w:val="en-GB"/>
              </w:rPr>
              <w:t>81.0</w:t>
            </w:r>
          </w:p>
        </w:tc>
        <w:tc>
          <w:tcPr>
            <w:tcW w:w="708" w:type="pct"/>
            <w:tcBorders>
              <w:top w:val="single" w:sz="6" w:space="0" w:color="auto"/>
              <w:left w:val="single" w:sz="6" w:space="0" w:color="auto"/>
              <w:bottom w:val="single" w:sz="6" w:space="0" w:color="auto"/>
              <w:right w:val="double" w:sz="6" w:space="0" w:color="auto"/>
            </w:tcBorders>
            <w:tcMar>
              <w:top w:w="0" w:type="dxa"/>
              <w:left w:w="45" w:type="dxa"/>
              <w:bottom w:w="0" w:type="dxa"/>
              <w:right w:w="45" w:type="dxa"/>
            </w:tcMar>
            <w:hideMark/>
          </w:tcPr>
          <w:p w14:paraId="4CE57838" w14:textId="77777777" w:rsidR="00417396" w:rsidRPr="00A93B71" w:rsidRDefault="00417396" w:rsidP="00A93B71">
            <w:pPr>
              <w:jc w:val="center"/>
              <w:rPr>
                <w:sz w:val="20"/>
                <w:lang w:val="en-GB"/>
              </w:rPr>
            </w:pPr>
            <w:r w:rsidRPr="00A93B71">
              <w:rPr>
                <w:sz w:val="20"/>
                <w:lang w:val="en-GB"/>
              </w:rPr>
              <w:t>0.009</w:t>
            </w:r>
          </w:p>
        </w:tc>
      </w:tr>
      <w:tr w:rsidR="00417396" w:rsidRPr="00A93B71" w14:paraId="4A3D0BCD" w14:textId="77777777" w:rsidTr="007F75DB">
        <w:trPr>
          <w:trHeight w:val="300"/>
        </w:trPr>
        <w:tc>
          <w:tcPr>
            <w:tcW w:w="708" w:type="pct"/>
            <w:tcBorders>
              <w:top w:val="single" w:sz="6" w:space="0" w:color="auto"/>
              <w:left w:val="double" w:sz="6" w:space="0" w:color="auto"/>
              <w:bottom w:val="single" w:sz="6" w:space="0" w:color="auto"/>
              <w:right w:val="single" w:sz="6" w:space="0" w:color="auto"/>
            </w:tcBorders>
            <w:tcMar>
              <w:top w:w="0" w:type="dxa"/>
              <w:left w:w="45" w:type="dxa"/>
              <w:bottom w:w="0" w:type="dxa"/>
              <w:right w:w="45" w:type="dxa"/>
            </w:tcMar>
            <w:hideMark/>
          </w:tcPr>
          <w:p w14:paraId="6AA8BBE8" w14:textId="77777777" w:rsidR="00417396" w:rsidRPr="00A93B71" w:rsidRDefault="00417396" w:rsidP="00932915">
            <w:pPr>
              <w:jc w:val="center"/>
              <w:rPr>
                <w:sz w:val="20"/>
                <w:lang w:val="en-GB"/>
              </w:rPr>
            </w:pPr>
            <w:r w:rsidRPr="00A93B71">
              <w:rPr>
                <w:sz w:val="20"/>
                <w:lang w:val="en-GB"/>
              </w:rPr>
              <w:t>2</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663DB1C2" w14:textId="77777777" w:rsidR="00417396" w:rsidRPr="00A93B71" w:rsidRDefault="00417396" w:rsidP="00A93B71">
            <w:pPr>
              <w:jc w:val="center"/>
              <w:rPr>
                <w:sz w:val="20"/>
                <w:lang w:val="en-GB"/>
              </w:rPr>
            </w:pPr>
            <w:r w:rsidRPr="00A93B71">
              <w:rPr>
                <w:sz w:val="20"/>
                <w:lang w:val="en-GB"/>
              </w:rPr>
              <w:t>86.9</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67D950B1" w14:textId="77777777" w:rsidR="00417396" w:rsidRPr="00A93B71" w:rsidRDefault="00417396" w:rsidP="00A93B71">
            <w:pPr>
              <w:jc w:val="center"/>
              <w:rPr>
                <w:sz w:val="20"/>
                <w:lang w:val="en-GB"/>
              </w:rPr>
            </w:pPr>
            <w:r w:rsidRPr="00A93B71">
              <w:rPr>
                <w:sz w:val="20"/>
                <w:lang w:val="en-GB"/>
              </w:rPr>
              <w:t>75.9</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16F981C0" w14:textId="77777777" w:rsidR="00417396" w:rsidRPr="00A93B71" w:rsidRDefault="00417396" w:rsidP="00A93B71">
            <w:pPr>
              <w:jc w:val="center"/>
              <w:rPr>
                <w:sz w:val="20"/>
                <w:lang w:val="en-GB"/>
              </w:rPr>
            </w:pPr>
            <w:r w:rsidRPr="00A93B71">
              <w:rPr>
                <w:sz w:val="20"/>
                <w:lang w:val="en-GB"/>
              </w:rPr>
              <w:t>0.05</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7CF3685B" w14:textId="77777777" w:rsidR="00417396" w:rsidRPr="00A93B71" w:rsidRDefault="00417396" w:rsidP="00A93B71">
            <w:pPr>
              <w:jc w:val="center"/>
              <w:rPr>
                <w:sz w:val="20"/>
                <w:lang w:val="en-GB"/>
              </w:rPr>
            </w:pPr>
            <w:r w:rsidRPr="00A93B71">
              <w:rPr>
                <w:sz w:val="20"/>
                <w:lang w:val="en-GB"/>
              </w:rPr>
              <w:t>54.1</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20F76173" w14:textId="77777777" w:rsidR="00417396" w:rsidRPr="00A93B71" w:rsidRDefault="00417396" w:rsidP="00A93B71">
            <w:pPr>
              <w:jc w:val="center"/>
              <w:rPr>
                <w:sz w:val="20"/>
                <w:lang w:val="en-GB"/>
              </w:rPr>
            </w:pPr>
            <w:r w:rsidRPr="00A93B71">
              <w:rPr>
                <w:sz w:val="20"/>
                <w:lang w:val="en-GB"/>
              </w:rPr>
              <w:t>85.0</w:t>
            </w:r>
          </w:p>
        </w:tc>
        <w:tc>
          <w:tcPr>
            <w:tcW w:w="708" w:type="pct"/>
            <w:tcBorders>
              <w:top w:val="single" w:sz="6" w:space="0" w:color="auto"/>
              <w:left w:val="single" w:sz="6" w:space="0" w:color="auto"/>
              <w:bottom w:val="single" w:sz="6" w:space="0" w:color="auto"/>
              <w:right w:val="double" w:sz="6" w:space="0" w:color="auto"/>
            </w:tcBorders>
            <w:tcMar>
              <w:top w:w="0" w:type="dxa"/>
              <w:left w:w="45" w:type="dxa"/>
              <w:bottom w:w="0" w:type="dxa"/>
              <w:right w:w="45" w:type="dxa"/>
            </w:tcMar>
            <w:hideMark/>
          </w:tcPr>
          <w:p w14:paraId="4D622BF4" w14:textId="77777777" w:rsidR="00417396" w:rsidRPr="00A93B71" w:rsidRDefault="00417396" w:rsidP="00A93B71">
            <w:pPr>
              <w:jc w:val="center"/>
              <w:rPr>
                <w:sz w:val="20"/>
                <w:lang w:val="en-GB"/>
              </w:rPr>
            </w:pPr>
            <w:r w:rsidRPr="00A93B71">
              <w:rPr>
                <w:sz w:val="20"/>
                <w:lang w:val="en-GB"/>
              </w:rPr>
              <w:t>&lt;0.0001</w:t>
            </w:r>
          </w:p>
        </w:tc>
      </w:tr>
      <w:tr w:rsidR="00417396" w:rsidRPr="00A93B71" w14:paraId="4908F6EB" w14:textId="77777777" w:rsidTr="007F75DB">
        <w:trPr>
          <w:trHeight w:val="300"/>
        </w:trPr>
        <w:tc>
          <w:tcPr>
            <w:tcW w:w="708" w:type="pct"/>
            <w:tcBorders>
              <w:top w:val="single" w:sz="6" w:space="0" w:color="auto"/>
              <w:left w:val="double" w:sz="6" w:space="0" w:color="auto"/>
              <w:bottom w:val="single" w:sz="6" w:space="0" w:color="auto"/>
              <w:right w:val="single" w:sz="6" w:space="0" w:color="auto"/>
            </w:tcBorders>
            <w:tcMar>
              <w:top w:w="0" w:type="dxa"/>
              <w:left w:w="45" w:type="dxa"/>
              <w:bottom w:w="0" w:type="dxa"/>
              <w:right w:w="45" w:type="dxa"/>
            </w:tcMar>
            <w:hideMark/>
          </w:tcPr>
          <w:p w14:paraId="22FAA159" w14:textId="77777777" w:rsidR="00417396" w:rsidRPr="00A93B71" w:rsidRDefault="00417396" w:rsidP="00932915">
            <w:pPr>
              <w:jc w:val="center"/>
              <w:rPr>
                <w:sz w:val="20"/>
                <w:lang w:val="en-GB"/>
              </w:rPr>
            </w:pPr>
            <w:r w:rsidRPr="00A93B71">
              <w:rPr>
                <w:sz w:val="20"/>
                <w:lang w:val="en-GB"/>
              </w:rPr>
              <w:t>3</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040CA010" w14:textId="77777777" w:rsidR="00417396" w:rsidRPr="00A93B71" w:rsidRDefault="00417396" w:rsidP="00A93B71">
            <w:pPr>
              <w:jc w:val="center"/>
              <w:rPr>
                <w:sz w:val="20"/>
                <w:lang w:val="en-GB"/>
              </w:rPr>
            </w:pPr>
            <w:r w:rsidRPr="00A93B71">
              <w:rPr>
                <w:sz w:val="20"/>
                <w:lang w:val="en-GB"/>
              </w:rPr>
              <w:t>85.7</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73653949" w14:textId="77777777" w:rsidR="00417396" w:rsidRPr="00A93B71" w:rsidRDefault="00417396" w:rsidP="00A93B71">
            <w:pPr>
              <w:jc w:val="center"/>
              <w:rPr>
                <w:sz w:val="20"/>
                <w:lang w:val="en-GB"/>
              </w:rPr>
            </w:pPr>
            <w:r w:rsidRPr="00A93B71">
              <w:rPr>
                <w:sz w:val="20"/>
                <w:lang w:val="en-GB"/>
              </w:rPr>
              <w:t>79.8</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0D539D8F" w14:textId="77777777" w:rsidR="00417396" w:rsidRPr="00A93B71" w:rsidRDefault="00417396" w:rsidP="00A93B71">
            <w:pPr>
              <w:jc w:val="center"/>
              <w:rPr>
                <w:sz w:val="20"/>
                <w:lang w:val="en-GB"/>
              </w:rPr>
            </w:pPr>
            <w:r w:rsidRPr="00A93B71">
              <w:rPr>
                <w:sz w:val="20"/>
                <w:lang w:val="en-GB"/>
              </w:rPr>
              <w:t>0.23</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5BD02A20" w14:textId="77777777" w:rsidR="00417396" w:rsidRPr="00A93B71" w:rsidRDefault="00417396" w:rsidP="00A93B71">
            <w:pPr>
              <w:jc w:val="center"/>
              <w:rPr>
                <w:sz w:val="20"/>
                <w:lang w:val="en-GB"/>
              </w:rPr>
            </w:pPr>
            <w:r w:rsidRPr="00A93B71">
              <w:rPr>
                <w:sz w:val="20"/>
                <w:lang w:val="en-GB"/>
              </w:rPr>
              <w:t>58.8</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5BECE9C9" w14:textId="77777777" w:rsidR="00417396" w:rsidRPr="00A93B71" w:rsidRDefault="00417396" w:rsidP="00A93B71">
            <w:pPr>
              <w:jc w:val="center"/>
              <w:rPr>
                <w:sz w:val="20"/>
                <w:lang w:val="en-GB"/>
              </w:rPr>
            </w:pPr>
            <w:r w:rsidRPr="00A93B71">
              <w:rPr>
                <w:sz w:val="20"/>
                <w:lang w:val="en-GB"/>
              </w:rPr>
              <w:t>80.2</w:t>
            </w:r>
          </w:p>
        </w:tc>
        <w:tc>
          <w:tcPr>
            <w:tcW w:w="708" w:type="pct"/>
            <w:tcBorders>
              <w:top w:val="single" w:sz="6" w:space="0" w:color="auto"/>
              <w:left w:val="single" w:sz="6" w:space="0" w:color="auto"/>
              <w:bottom w:val="single" w:sz="6" w:space="0" w:color="auto"/>
              <w:right w:val="double" w:sz="6" w:space="0" w:color="auto"/>
            </w:tcBorders>
            <w:tcMar>
              <w:top w:w="0" w:type="dxa"/>
              <w:left w:w="45" w:type="dxa"/>
              <w:bottom w:w="0" w:type="dxa"/>
              <w:right w:w="45" w:type="dxa"/>
            </w:tcMar>
            <w:hideMark/>
          </w:tcPr>
          <w:p w14:paraId="2AD1ADE5" w14:textId="77777777" w:rsidR="00417396" w:rsidRPr="00A93B71" w:rsidRDefault="00417396" w:rsidP="00A93B71">
            <w:pPr>
              <w:jc w:val="center"/>
              <w:rPr>
                <w:sz w:val="20"/>
                <w:lang w:val="en-GB"/>
              </w:rPr>
            </w:pPr>
            <w:r w:rsidRPr="00A93B71">
              <w:rPr>
                <w:sz w:val="20"/>
                <w:lang w:val="en-GB"/>
              </w:rPr>
              <w:t>0.001</w:t>
            </w:r>
          </w:p>
        </w:tc>
      </w:tr>
      <w:tr w:rsidR="00417396" w:rsidRPr="00A93B71" w14:paraId="3FEDBC6C" w14:textId="77777777" w:rsidTr="007F75DB">
        <w:trPr>
          <w:trHeight w:val="300"/>
        </w:trPr>
        <w:tc>
          <w:tcPr>
            <w:tcW w:w="708" w:type="pct"/>
            <w:tcBorders>
              <w:top w:val="single" w:sz="6" w:space="0" w:color="auto"/>
              <w:left w:val="double" w:sz="6" w:space="0" w:color="auto"/>
              <w:bottom w:val="single" w:sz="6" w:space="0" w:color="auto"/>
              <w:right w:val="single" w:sz="6" w:space="0" w:color="auto"/>
            </w:tcBorders>
            <w:tcMar>
              <w:top w:w="0" w:type="dxa"/>
              <w:left w:w="45" w:type="dxa"/>
              <w:bottom w:w="0" w:type="dxa"/>
              <w:right w:w="45" w:type="dxa"/>
            </w:tcMar>
          </w:tcPr>
          <w:p w14:paraId="77F56F35" w14:textId="77777777" w:rsidR="00417396" w:rsidRPr="00A93B71" w:rsidRDefault="00417396" w:rsidP="00932915">
            <w:pPr>
              <w:jc w:val="center"/>
              <w:rPr>
                <w:b/>
                <w:bCs/>
                <w:sz w:val="20"/>
                <w:lang w:val="en-GB"/>
              </w:rPr>
            </w:pPr>
          </w:p>
        </w:tc>
        <w:tc>
          <w:tcPr>
            <w:tcW w:w="4292" w:type="pct"/>
            <w:gridSpan w:val="6"/>
            <w:tcBorders>
              <w:top w:val="single" w:sz="6" w:space="0" w:color="auto"/>
              <w:left w:val="single" w:sz="6" w:space="0" w:color="auto"/>
              <w:bottom w:val="single" w:sz="6" w:space="0" w:color="auto"/>
              <w:right w:val="double" w:sz="6" w:space="0" w:color="auto"/>
            </w:tcBorders>
            <w:tcMar>
              <w:top w:w="0" w:type="dxa"/>
              <w:left w:w="45" w:type="dxa"/>
              <w:bottom w:w="0" w:type="dxa"/>
              <w:right w:w="45" w:type="dxa"/>
            </w:tcMar>
            <w:hideMark/>
          </w:tcPr>
          <w:p w14:paraId="1DB83C4B" w14:textId="77777777" w:rsidR="00417396" w:rsidRPr="00A93B71" w:rsidRDefault="00417396" w:rsidP="00A93B71">
            <w:pPr>
              <w:jc w:val="center"/>
              <w:rPr>
                <w:b/>
                <w:bCs/>
                <w:sz w:val="20"/>
                <w:lang w:val="en-GB"/>
              </w:rPr>
            </w:pPr>
            <w:r w:rsidRPr="00A93B71">
              <w:rPr>
                <w:b/>
                <w:bCs/>
                <w:sz w:val="20"/>
                <w:lang w:val="en-GB"/>
              </w:rPr>
              <w:t>Sulphur hexafluoride group</w:t>
            </w:r>
          </w:p>
        </w:tc>
      </w:tr>
      <w:tr w:rsidR="00417396" w:rsidRPr="00A93B71" w14:paraId="5EF445C8" w14:textId="77777777" w:rsidTr="007F75DB">
        <w:trPr>
          <w:trHeight w:val="300"/>
        </w:trPr>
        <w:tc>
          <w:tcPr>
            <w:tcW w:w="708" w:type="pct"/>
            <w:tcBorders>
              <w:top w:val="single" w:sz="6" w:space="0" w:color="auto"/>
              <w:left w:val="double" w:sz="6" w:space="0" w:color="auto"/>
              <w:bottom w:val="single" w:sz="6" w:space="0" w:color="auto"/>
              <w:right w:val="single" w:sz="6" w:space="0" w:color="auto"/>
            </w:tcBorders>
            <w:tcMar>
              <w:top w:w="0" w:type="dxa"/>
              <w:left w:w="45" w:type="dxa"/>
              <w:bottom w:w="0" w:type="dxa"/>
              <w:right w:w="45" w:type="dxa"/>
            </w:tcMar>
            <w:hideMark/>
          </w:tcPr>
          <w:p w14:paraId="1E625766" w14:textId="77777777" w:rsidR="00417396" w:rsidRPr="00A93B71" w:rsidRDefault="00417396" w:rsidP="00932915">
            <w:pPr>
              <w:jc w:val="center"/>
              <w:rPr>
                <w:sz w:val="20"/>
                <w:lang w:val="en-GB"/>
              </w:rPr>
            </w:pPr>
            <w:r w:rsidRPr="00A93B71">
              <w:rPr>
                <w:sz w:val="20"/>
                <w:lang w:val="en-GB"/>
              </w:rPr>
              <w:t>1</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3DBFA791" w14:textId="77777777" w:rsidR="00417396" w:rsidRPr="00A93B71" w:rsidRDefault="00417396" w:rsidP="00A93B71">
            <w:pPr>
              <w:jc w:val="center"/>
              <w:rPr>
                <w:sz w:val="20"/>
                <w:lang w:val="en-GB"/>
              </w:rPr>
            </w:pPr>
            <w:r w:rsidRPr="00A93B71">
              <w:rPr>
                <w:sz w:val="20"/>
                <w:lang w:val="en-GB"/>
              </w:rPr>
              <w:t>80.8</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7C8C3266" w14:textId="77777777" w:rsidR="00417396" w:rsidRPr="00A93B71" w:rsidRDefault="00417396" w:rsidP="00A93B71">
            <w:pPr>
              <w:jc w:val="center"/>
              <w:rPr>
                <w:sz w:val="20"/>
                <w:lang w:val="en-GB"/>
              </w:rPr>
            </w:pPr>
            <w:r w:rsidRPr="00A93B71">
              <w:rPr>
                <w:sz w:val="20"/>
                <w:lang w:val="en-GB"/>
              </w:rPr>
              <w:t>83.6</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29767342" w14:textId="77777777" w:rsidR="00417396" w:rsidRPr="00A93B71" w:rsidRDefault="00417396" w:rsidP="00A93B71">
            <w:pPr>
              <w:jc w:val="center"/>
              <w:rPr>
                <w:sz w:val="20"/>
                <w:lang w:val="en-GB"/>
              </w:rPr>
            </w:pPr>
            <w:r w:rsidRPr="00A93B71">
              <w:rPr>
                <w:sz w:val="20"/>
                <w:lang w:val="en-GB"/>
              </w:rPr>
              <w:t>&gt;0.99</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40307CB9" w14:textId="77777777" w:rsidR="00417396" w:rsidRPr="00A93B71" w:rsidRDefault="00417396" w:rsidP="00A93B71">
            <w:pPr>
              <w:jc w:val="center"/>
              <w:rPr>
                <w:sz w:val="20"/>
                <w:lang w:val="en-GB"/>
              </w:rPr>
            </w:pPr>
            <w:r w:rsidRPr="00A93B71">
              <w:rPr>
                <w:sz w:val="20"/>
                <w:lang w:val="en-GB"/>
              </w:rPr>
              <w:t>61.5</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1F2DA591" w14:textId="77777777" w:rsidR="00417396" w:rsidRPr="00A93B71" w:rsidRDefault="00417396" w:rsidP="00A93B71">
            <w:pPr>
              <w:jc w:val="center"/>
              <w:rPr>
                <w:sz w:val="20"/>
                <w:lang w:val="en-GB"/>
              </w:rPr>
            </w:pPr>
            <w:r w:rsidRPr="00A93B71">
              <w:rPr>
                <w:sz w:val="20"/>
                <w:lang w:val="en-GB"/>
              </w:rPr>
              <w:t>80.0</w:t>
            </w:r>
          </w:p>
        </w:tc>
        <w:tc>
          <w:tcPr>
            <w:tcW w:w="708" w:type="pct"/>
            <w:tcBorders>
              <w:top w:val="single" w:sz="6" w:space="0" w:color="auto"/>
              <w:left w:val="single" w:sz="6" w:space="0" w:color="auto"/>
              <w:bottom w:val="single" w:sz="6" w:space="0" w:color="auto"/>
              <w:right w:val="double" w:sz="6" w:space="0" w:color="auto"/>
            </w:tcBorders>
            <w:tcMar>
              <w:top w:w="0" w:type="dxa"/>
              <w:left w:w="45" w:type="dxa"/>
              <w:bottom w:w="0" w:type="dxa"/>
              <w:right w:w="45" w:type="dxa"/>
            </w:tcMar>
            <w:hideMark/>
          </w:tcPr>
          <w:p w14:paraId="353575C8" w14:textId="77777777" w:rsidR="00417396" w:rsidRPr="00A93B71" w:rsidRDefault="00417396" w:rsidP="00A93B71">
            <w:pPr>
              <w:jc w:val="center"/>
              <w:rPr>
                <w:sz w:val="20"/>
                <w:lang w:val="en-GB"/>
              </w:rPr>
            </w:pPr>
            <w:r w:rsidRPr="00A93B71">
              <w:rPr>
                <w:sz w:val="20"/>
                <w:lang w:val="en-GB"/>
              </w:rPr>
              <w:t>0.002</w:t>
            </w:r>
          </w:p>
        </w:tc>
      </w:tr>
      <w:tr w:rsidR="00417396" w:rsidRPr="00A93B71" w14:paraId="49EAEA09" w14:textId="77777777" w:rsidTr="007F75DB">
        <w:trPr>
          <w:trHeight w:val="300"/>
        </w:trPr>
        <w:tc>
          <w:tcPr>
            <w:tcW w:w="708" w:type="pct"/>
            <w:tcBorders>
              <w:top w:val="single" w:sz="6" w:space="0" w:color="auto"/>
              <w:left w:val="double" w:sz="6" w:space="0" w:color="auto"/>
              <w:bottom w:val="single" w:sz="6" w:space="0" w:color="auto"/>
              <w:right w:val="single" w:sz="6" w:space="0" w:color="auto"/>
            </w:tcBorders>
            <w:tcMar>
              <w:top w:w="0" w:type="dxa"/>
              <w:left w:w="45" w:type="dxa"/>
              <w:bottom w:w="0" w:type="dxa"/>
              <w:right w:w="45" w:type="dxa"/>
            </w:tcMar>
            <w:hideMark/>
          </w:tcPr>
          <w:p w14:paraId="5C25F879" w14:textId="77777777" w:rsidR="00417396" w:rsidRPr="00A93B71" w:rsidRDefault="00417396" w:rsidP="00932915">
            <w:pPr>
              <w:jc w:val="center"/>
              <w:rPr>
                <w:sz w:val="20"/>
                <w:lang w:val="en-GB"/>
              </w:rPr>
            </w:pPr>
            <w:r w:rsidRPr="00A93B71">
              <w:rPr>
                <w:sz w:val="20"/>
                <w:lang w:val="en-GB"/>
              </w:rPr>
              <w:t>2</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37BA2C99" w14:textId="77777777" w:rsidR="00417396" w:rsidRPr="00A93B71" w:rsidRDefault="00417396" w:rsidP="00A93B71">
            <w:pPr>
              <w:jc w:val="center"/>
              <w:rPr>
                <w:sz w:val="20"/>
                <w:lang w:val="en-GB"/>
              </w:rPr>
            </w:pPr>
            <w:r w:rsidRPr="00A93B71">
              <w:rPr>
                <w:sz w:val="20"/>
                <w:lang w:val="en-GB"/>
              </w:rPr>
              <w:t>90.4</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7C4DBFF9" w14:textId="77777777" w:rsidR="00417396" w:rsidRPr="00A93B71" w:rsidRDefault="00417396" w:rsidP="00A93B71">
            <w:pPr>
              <w:jc w:val="center"/>
              <w:rPr>
                <w:sz w:val="20"/>
                <w:lang w:val="en-GB"/>
              </w:rPr>
            </w:pPr>
            <w:r w:rsidRPr="00A93B71">
              <w:rPr>
                <w:sz w:val="20"/>
                <w:lang w:val="en-GB"/>
              </w:rPr>
              <w:t>86.6</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4DCA9DDB" w14:textId="77777777" w:rsidR="00417396" w:rsidRPr="00A93B71" w:rsidRDefault="00417396" w:rsidP="00A93B71">
            <w:pPr>
              <w:jc w:val="center"/>
              <w:rPr>
                <w:sz w:val="20"/>
                <w:lang w:val="en-GB"/>
              </w:rPr>
            </w:pPr>
            <w:r w:rsidRPr="00A93B71">
              <w:rPr>
                <w:sz w:val="20"/>
                <w:lang w:val="en-GB"/>
              </w:rPr>
              <w:t>0.25</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7116B1B3" w14:textId="77777777" w:rsidR="00417396" w:rsidRPr="00A93B71" w:rsidRDefault="00417396" w:rsidP="00A93B71">
            <w:pPr>
              <w:jc w:val="center"/>
              <w:rPr>
                <w:sz w:val="20"/>
                <w:lang w:val="en-GB"/>
              </w:rPr>
            </w:pPr>
            <w:r w:rsidRPr="00A93B71">
              <w:rPr>
                <w:sz w:val="20"/>
                <w:lang w:val="en-GB"/>
              </w:rPr>
              <w:t>68.8</w:t>
            </w:r>
          </w:p>
        </w:tc>
        <w:tc>
          <w:tcPr>
            <w:tcW w:w="717"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14:paraId="0EAC0363" w14:textId="77777777" w:rsidR="00417396" w:rsidRPr="00A93B71" w:rsidRDefault="00417396" w:rsidP="00A93B71">
            <w:pPr>
              <w:jc w:val="center"/>
              <w:rPr>
                <w:sz w:val="20"/>
                <w:lang w:val="en-GB"/>
              </w:rPr>
            </w:pPr>
            <w:r w:rsidRPr="00A93B71">
              <w:rPr>
                <w:sz w:val="20"/>
                <w:lang w:val="en-GB"/>
              </w:rPr>
              <w:t>82.4</w:t>
            </w:r>
          </w:p>
        </w:tc>
        <w:tc>
          <w:tcPr>
            <w:tcW w:w="708" w:type="pct"/>
            <w:tcBorders>
              <w:top w:val="single" w:sz="6" w:space="0" w:color="auto"/>
              <w:left w:val="single" w:sz="6" w:space="0" w:color="auto"/>
              <w:bottom w:val="single" w:sz="6" w:space="0" w:color="auto"/>
              <w:right w:val="double" w:sz="6" w:space="0" w:color="auto"/>
            </w:tcBorders>
            <w:tcMar>
              <w:top w:w="0" w:type="dxa"/>
              <w:left w:w="45" w:type="dxa"/>
              <w:bottom w:w="0" w:type="dxa"/>
              <w:right w:w="45" w:type="dxa"/>
            </w:tcMar>
            <w:hideMark/>
          </w:tcPr>
          <w:p w14:paraId="780A9B0B" w14:textId="77777777" w:rsidR="00417396" w:rsidRPr="00A93B71" w:rsidRDefault="00417396" w:rsidP="00A93B71">
            <w:pPr>
              <w:jc w:val="center"/>
              <w:rPr>
                <w:sz w:val="20"/>
                <w:lang w:val="en-GB"/>
              </w:rPr>
            </w:pPr>
            <w:r w:rsidRPr="00A93B71">
              <w:rPr>
                <w:sz w:val="20"/>
                <w:lang w:val="en-GB"/>
              </w:rPr>
              <w:t>0.03</w:t>
            </w:r>
          </w:p>
        </w:tc>
      </w:tr>
      <w:tr w:rsidR="00417396" w:rsidRPr="00A93B71" w14:paraId="7D7A9B77" w14:textId="77777777" w:rsidTr="007F75DB">
        <w:trPr>
          <w:trHeight w:val="300"/>
        </w:trPr>
        <w:tc>
          <w:tcPr>
            <w:tcW w:w="708" w:type="pct"/>
            <w:tcBorders>
              <w:top w:val="single" w:sz="6" w:space="0" w:color="auto"/>
              <w:left w:val="double" w:sz="6" w:space="0" w:color="auto"/>
              <w:bottom w:val="double" w:sz="6" w:space="0" w:color="auto"/>
              <w:right w:val="single" w:sz="6" w:space="0" w:color="auto"/>
            </w:tcBorders>
            <w:tcMar>
              <w:top w:w="0" w:type="dxa"/>
              <w:left w:w="45" w:type="dxa"/>
              <w:bottom w:w="0" w:type="dxa"/>
              <w:right w:w="45" w:type="dxa"/>
            </w:tcMar>
            <w:hideMark/>
          </w:tcPr>
          <w:p w14:paraId="54212A9E" w14:textId="77777777" w:rsidR="00417396" w:rsidRPr="00A93B71" w:rsidRDefault="00417396" w:rsidP="00932915">
            <w:pPr>
              <w:jc w:val="center"/>
              <w:rPr>
                <w:sz w:val="20"/>
                <w:lang w:val="en-GB"/>
              </w:rPr>
            </w:pPr>
            <w:r w:rsidRPr="00A93B71">
              <w:rPr>
                <w:sz w:val="20"/>
                <w:lang w:val="en-GB"/>
              </w:rPr>
              <w:t>3</w:t>
            </w:r>
          </w:p>
        </w:tc>
        <w:tc>
          <w:tcPr>
            <w:tcW w:w="717" w:type="pct"/>
            <w:tcBorders>
              <w:top w:val="single" w:sz="6" w:space="0" w:color="auto"/>
              <w:left w:val="single" w:sz="6" w:space="0" w:color="auto"/>
              <w:bottom w:val="double" w:sz="6" w:space="0" w:color="auto"/>
              <w:right w:val="single" w:sz="6" w:space="0" w:color="auto"/>
            </w:tcBorders>
            <w:tcMar>
              <w:top w:w="0" w:type="dxa"/>
              <w:left w:w="45" w:type="dxa"/>
              <w:bottom w:w="0" w:type="dxa"/>
              <w:right w:w="45" w:type="dxa"/>
            </w:tcMar>
            <w:hideMark/>
          </w:tcPr>
          <w:p w14:paraId="176CD6F4" w14:textId="77777777" w:rsidR="00417396" w:rsidRPr="00A93B71" w:rsidRDefault="00417396" w:rsidP="00A93B71">
            <w:pPr>
              <w:jc w:val="center"/>
              <w:rPr>
                <w:sz w:val="20"/>
                <w:lang w:val="en-GB"/>
              </w:rPr>
            </w:pPr>
            <w:r w:rsidRPr="00A93B71">
              <w:rPr>
                <w:sz w:val="20"/>
                <w:lang w:val="en-GB"/>
              </w:rPr>
              <w:t>86.3</w:t>
            </w:r>
          </w:p>
        </w:tc>
        <w:tc>
          <w:tcPr>
            <w:tcW w:w="717" w:type="pct"/>
            <w:tcBorders>
              <w:top w:val="single" w:sz="6" w:space="0" w:color="auto"/>
              <w:left w:val="single" w:sz="6" w:space="0" w:color="auto"/>
              <w:bottom w:val="double" w:sz="6" w:space="0" w:color="auto"/>
              <w:right w:val="single" w:sz="6" w:space="0" w:color="auto"/>
            </w:tcBorders>
            <w:tcMar>
              <w:top w:w="0" w:type="dxa"/>
              <w:left w:w="45" w:type="dxa"/>
              <w:bottom w:w="0" w:type="dxa"/>
              <w:right w:w="45" w:type="dxa"/>
            </w:tcMar>
            <w:hideMark/>
          </w:tcPr>
          <w:p w14:paraId="457F032A" w14:textId="77777777" w:rsidR="00417396" w:rsidRPr="00A93B71" w:rsidRDefault="00417396" w:rsidP="00A93B71">
            <w:pPr>
              <w:jc w:val="center"/>
              <w:rPr>
                <w:sz w:val="20"/>
                <w:lang w:val="en-GB"/>
              </w:rPr>
            </w:pPr>
            <w:r w:rsidRPr="00A93B71">
              <w:rPr>
                <w:sz w:val="20"/>
                <w:lang w:val="en-GB"/>
              </w:rPr>
              <w:t>84.1</w:t>
            </w:r>
          </w:p>
        </w:tc>
        <w:tc>
          <w:tcPr>
            <w:tcW w:w="717" w:type="pct"/>
            <w:tcBorders>
              <w:top w:val="single" w:sz="6" w:space="0" w:color="auto"/>
              <w:left w:val="single" w:sz="6" w:space="0" w:color="auto"/>
              <w:bottom w:val="double" w:sz="6" w:space="0" w:color="auto"/>
              <w:right w:val="single" w:sz="6" w:space="0" w:color="auto"/>
            </w:tcBorders>
            <w:tcMar>
              <w:top w:w="0" w:type="dxa"/>
              <w:left w:w="45" w:type="dxa"/>
              <w:bottom w:w="0" w:type="dxa"/>
              <w:right w:w="45" w:type="dxa"/>
            </w:tcMar>
            <w:hideMark/>
          </w:tcPr>
          <w:p w14:paraId="34A948C3" w14:textId="77777777" w:rsidR="00417396" w:rsidRPr="00A93B71" w:rsidRDefault="00417396" w:rsidP="00A93B71">
            <w:pPr>
              <w:jc w:val="center"/>
              <w:rPr>
                <w:sz w:val="20"/>
                <w:lang w:val="en-GB"/>
              </w:rPr>
            </w:pPr>
            <w:r w:rsidRPr="00A93B71">
              <w:rPr>
                <w:sz w:val="20"/>
                <w:lang w:val="en-GB"/>
              </w:rPr>
              <w:t>0.59</w:t>
            </w:r>
          </w:p>
        </w:tc>
        <w:tc>
          <w:tcPr>
            <w:tcW w:w="717" w:type="pct"/>
            <w:tcBorders>
              <w:top w:val="single" w:sz="6" w:space="0" w:color="auto"/>
              <w:left w:val="single" w:sz="6" w:space="0" w:color="auto"/>
              <w:bottom w:val="double" w:sz="6" w:space="0" w:color="auto"/>
              <w:right w:val="single" w:sz="6" w:space="0" w:color="auto"/>
            </w:tcBorders>
            <w:tcMar>
              <w:top w:w="0" w:type="dxa"/>
              <w:left w:w="45" w:type="dxa"/>
              <w:bottom w:w="0" w:type="dxa"/>
              <w:right w:w="45" w:type="dxa"/>
            </w:tcMar>
            <w:hideMark/>
          </w:tcPr>
          <w:p w14:paraId="5D5926E5" w14:textId="77777777" w:rsidR="00417396" w:rsidRPr="00A93B71" w:rsidRDefault="00417396" w:rsidP="00A93B71">
            <w:pPr>
              <w:jc w:val="center"/>
              <w:rPr>
                <w:sz w:val="20"/>
                <w:lang w:val="en-GB"/>
              </w:rPr>
            </w:pPr>
            <w:r w:rsidRPr="00A93B71">
              <w:rPr>
                <w:sz w:val="20"/>
                <w:lang w:val="en-GB"/>
              </w:rPr>
              <w:t>64.6</w:t>
            </w:r>
          </w:p>
        </w:tc>
        <w:tc>
          <w:tcPr>
            <w:tcW w:w="717" w:type="pct"/>
            <w:tcBorders>
              <w:top w:val="single" w:sz="6" w:space="0" w:color="auto"/>
              <w:left w:val="single" w:sz="6" w:space="0" w:color="auto"/>
              <w:bottom w:val="double" w:sz="6" w:space="0" w:color="auto"/>
              <w:right w:val="single" w:sz="6" w:space="0" w:color="auto"/>
            </w:tcBorders>
            <w:tcMar>
              <w:top w:w="0" w:type="dxa"/>
              <w:left w:w="45" w:type="dxa"/>
              <w:bottom w:w="0" w:type="dxa"/>
              <w:right w:w="45" w:type="dxa"/>
            </w:tcMar>
            <w:hideMark/>
          </w:tcPr>
          <w:p w14:paraId="40361906" w14:textId="77777777" w:rsidR="00417396" w:rsidRPr="00A93B71" w:rsidRDefault="00417396" w:rsidP="00A93B71">
            <w:pPr>
              <w:jc w:val="center"/>
              <w:rPr>
                <w:sz w:val="20"/>
                <w:lang w:val="en-GB"/>
              </w:rPr>
            </w:pPr>
            <w:r w:rsidRPr="00A93B71">
              <w:rPr>
                <w:sz w:val="20"/>
                <w:lang w:val="en-GB"/>
              </w:rPr>
              <w:t>74.2</w:t>
            </w:r>
          </w:p>
        </w:tc>
        <w:tc>
          <w:tcPr>
            <w:tcW w:w="708" w:type="pct"/>
            <w:tcBorders>
              <w:top w:val="single" w:sz="6" w:space="0" w:color="auto"/>
              <w:left w:val="single" w:sz="6" w:space="0" w:color="auto"/>
              <w:bottom w:val="double" w:sz="6" w:space="0" w:color="auto"/>
              <w:right w:val="double" w:sz="6" w:space="0" w:color="auto"/>
            </w:tcBorders>
            <w:tcMar>
              <w:top w:w="0" w:type="dxa"/>
              <w:left w:w="45" w:type="dxa"/>
              <w:bottom w:w="0" w:type="dxa"/>
              <w:right w:w="45" w:type="dxa"/>
            </w:tcMar>
            <w:hideMark/>
          </w:tcPr>
          <w:p w14:paraId="766AE25A" w14:textId="77777777" w:rsidR="00417396" w:rsidRPr="00A93B71" w:rsidRDefault="00417396" w:rsidP="00A93B71">
            <w:pPr>
              <w:jc w:val="center"/>
              <w:rPr>
                <w:sz w:val="20"/>
                <w:lang w:val="en-GB"/>
              </w:rPr>
            </w:pPr>
            <w:r w:rsidRPr="00A93B71">
              <w:rPr>
                <w:sz w:val="20"/>
                <w:lang w:val="en-GB"/>
              </w:rPr>
              <w:t>0.12</w:t>
            </w:r>
          </w:p>
        </w:tc>
      </w:tr>
    </w:tbl>
    <w:p w14:paraId="63AB1F56" w14:textId="77777777" w:rsidR="00417396" w:rsidRPr="00417396" w:rsidRDefault="00417396" w:rsidP="00A93B71">
      <w:pPr>
        <w:rPr>
          <w:sz w:val="20"/>
          <w:lang w:val="en-GB"/>
        </w:rPr>
      </w:pPr>
      <w:r w:rsidRPr="00417396">
        <w:rPr>
          <w:sz w:val="20"/>
          <w:lang w:val="en-GB"/>
        </w:rPr>
        <w:t>Note – Data are percentages. Exploratory p-values are provided.</w:t>
      </w:r>
    </w:p>
    <w:p w14:paraId="60663EC6" w14:textId="77777777" w:rsidR="007C5D2A" w:rsidRPr="00C016A9" w:rsidRDefault="007C5D2A" w:rsidP="003E0341">
      <w:pPr>
        <w:tabs>
          <w:tab w:val="left" w:pos="851"/>
        </w:tabs>
        <w:ind w:left="851"/>
        <w:rPr>
          <w:sz w:val="24"/>
          <w:szCs w:val="24"/>
          <w:lang w:val="en-GB"/>
        </w:rPr>
      </w:pPr>
    </w:p>
    <w:p w14:paraId="4D83277E" w14:textId="356E5015" w:rsidR="007C5D2A" w:rsidRPr="00C016A9" w:rsidRDefault="007C5D2A" w:rsidP="007C5D2A">
      <w:pPr>
        <w:tabs>
          <w:tab w:val="left" w:pos="851"/>
        </w:tabs>
        <w:ind w:left="851" w:hanging="851"/>
        <w:rPr>
          <w:b/>
          <w:sz w:val="24"/>
          <w:szCs w:val="24"/>
          <w:lang w:val="en-GB"/>
        </w:rPr>
      </w:pPr>
      <w:r w:rsidRPr="00C016A9">
        <w:rPr>
          <w:b/>
          <w:sz w:val="24"/>
          <w:szCs w:val="24"/>
          <w:lang w:val="en-GB"/>
        </w:rPr>
        <w:t>5.2</w:t>
      </w:r>
      <w:r w:rsidRPr="00C016A9">
        <w:rPr>
          <w:b/>
          <w:sz w:val="24"/>
          <w:szCs w:val="24"/>
          <w:lang w:val="en-GB"/>
        </w:rPr>
        <w:tab/>
        <w:t>Pharmacokinetic properties</w:t>
      </w:r>
    </w:p>
    <w:p w14:paraId="30169518" w14:textId="77777777" w:rsidR="00417396" w:rsidRPr="00417396" w:rsidRDefault="00417396" w:rsidP="00417396">
      <w:pPr>
        <w:tabs>
          <w:tab w:val="left" w:pos="851"/>
        </w:tabs>
        <w:ind w:left="851"/>
        <w:rPr>
          <w:sz w:val="24"/>
          <w:szCs w:val="24"/>
          <w:lang w:val="en-GB"/>
        </w:rPr>
      </w:pPr>
      <w:r w:rsidRPr="00417396">
        <w:rPr>
          <w:sz w:val="24"/>
          <w:szCs w:val="24"/>
          <w:lang w:val="en-GB"/>
        </w:rPr>
        <w:t xml:space="preserve">The concentration of perflubutane in the blood upon a single intravenous administration of the product to healthy adults at doses of 0.024 µL MB/kg, 0.12 µL MB/kg (clinical dosage), and 0.60 µLMB/kg (0.003 mL/kg, 0.015 mL/kg, and 0.075 mL/kg respectively as a dispersion) attenuated rapidly after administration. The perflubutane concentration attenuated in two phases for the clinical dose of 0.12 µLMB/kg, with a half-life of 2.7 minutes in the 2–15-minute post-administration phase, and a half-life of 7.3 minutes in the 15–30-minute post-administration phase. Furthermore, the perflubutane concentration falls below the detection limit at 60 minutes after administration. </w:t>
      </w:r>
    </w:p>
    <w:p w14:paraId="6D62985A" w14:textId="77777777" w:rsidR="00417396" w:rsidRPr="00417396" w:rsidRDefault="00417396" w:rsidP="00417396">
      <w:pPr>
        <w:tabs>
          <w:tab w:val="left" w:pos="851"/>
        </w:tabs>
        <w:ind w:left="851"/>
        <w:rPr>
          <w:sz w:val="24"/>
          <w:szCs w:val="24"/>
          <w:lang w:val="en-GB"/>
        </w:rPr>
      </w:pPr>
    </w:p>
    <w:p w14:paraId="7A7B9E57" w14:textId="77777777" w:rsidR="00417396" w:rsidRPr="00417396" w:rsidRDefault="00417396" w:rsidP="00417396">
      <w:pPr>
        <w:tabs>
          <w:tab w:val="left" w:pos="851"/>
        </w:tabs>
        <w:ind w:left="851"/>
        <w:rPr>
          <w:sz w:val="24"/>
          <w:szCs w:val="24"/>
          <w:lang w:val="en-GB"/>
        </w:rPr>
      </w:pPr>
      <w:r w:rsidRPr="00417396">
        <w:rPr>
          <w:sz w:val="24"/>
          <w:szCs w:val="24"/>
          <w:lang w:val="en-GB"/>
        </w:rPr>
        <w:t xml:space="preserve">Administered perflubutane is excreted in expired air. The concentration of perflubutane in expired breath upon a single IV administration of the product to healthy adults at doses of 0.024 </w:t>
      </w:r>
      <w:r w:rsidRPr="00417396">
        <w:rPr>
          <w:sz w:val="24"/>
          <w:szCs w:val="24"/>
          <w:lang w:val="en-US"/>
        </w:rPr>
        <w:t>µL</w:t>
      </w:r>
      <w:r w:rsidRPr="00417396">
        <w:rPr>
          <w:sz w:val="24"/>
          <w:szCs w:val="24"/>
          <w:lang w:val="en-GB"/>
        </w:rPr>
        <w:t xml:space="preserve"> MB/kg, 0.12 </w:t>
      </w:r>
      <w:r w:rsidRPr="00417396">
        <w:rPr>
          <w:sz w:val="24"/>
          <w:szCs w:val="24"/>
          <w:lang w:val="en-US"/>
        </w:rPr>
        <w:t>µL</w:t>
      </w:r>
      <w:r w:rsidRPr="00417396">
        <w:rPr>
          <w:sz w:val="24"/>
          <w:szCs w:val="24"/>
          <w:lang w:val="en-GB"/>
        </w:rPr>
        <w:t xml:space="preserve"> MB/kg (clinical dosage), and 0.60 </w:t>
      </w:r>
      <w:r w:rsidRPr="00417396">
        <w:rPr>
          <w:sz w:val="24"/>
          <w:szCs w:val="24"/>
          <w:lang w:val="en-US"/>
        </w:rPr>
        <w:t>µL</w:t>
      </w:r>
      <w:r w:rsidRPr="00417396">
        <w:rPr>
          <w:sz w:val="24"/>
          <w:szCs w:val="24"/>
          <w:lang w:val="en-GB"/>
        </w:rPr>
        <w:t xml:space="preserve"> MB/kg (0.003 ml/kg, 0.015 mL/kg, and 0.075 mL/kg respectively as a dispersion) was measured. All of the concentrations of perflubutane in expired breath were dose-dependent at the time they were measured. At the clinical dose of 0.12 </w:t>
      </w:r>
      <w:r w:rsidRPr="00417396">
        <w:rPr>
          <w:sz w:val="24"/>
          <w:szCs w:val="24"/>
          <w:lang w:val="en-US"/>
        </w:rPr>
        <w:t>µL</w:t>
      </w:r>
      <w:r w:rsidRPr="00417396">
        <w:rPr>
          <w:sz w:val="24"/>
          <w:szCs w:val="24"/>
          <w:lang w:val="en-GB"/>
        </w:rPr>
        <w:t xml:space="preserve"> MB/kg, the perflubutane concentration reached C</w:t>
      </w:r>
      <w:r w:rsidRPr="00417396">
        <w:rPr>
          <w:sz w:val="24"/>
          <w:szCs w:val="24"/>
          <w:vertAlign w:val="subscript"/>
          <w:lang w:val="en-GB"/>
        </w:rPr>
        <w:t>max</w:t>
      </w:r>
      <w:r w:rsidRPr="00417396">
        <w:rPr>
          <w:sz w:val="24"/>
          <w:szCs w:val="24"/>
          <w:lang w:val="en-GB"/>
        </w:rPr>
        <w:t xml:space="preserve"> at 6 minutes after administration and fell below the detection limit at 2 hours after administration. At a dose of 0.024 </w:t>
      </w:r>
      <w:r w:rsidRPr="00417396">
        <w:rPr>
          <w:sz w:val="24"/>
          <w:szCs w:val="24"/>
          <w:lang w:val="en-US"/>
        </w:rPr>
        <w:t>µL</w:t>
      </w:r>
      <w:r w:rsidRPr="00417396">
        <w:rPr>
          <w:sz w:val="24"/>
          <w:szCs w:val="24"/>
          <w:lang w:val="en-GB"/>
        </w:rPr>
        <w:t xml:space="preserve"> MB/kg, the concentration of perflubutane in expired breath was below the detection limit for all subjects.</w:t>
      </w:r>
    </w:p>
    <w:p w14:paraId="74294718" w14:textId="77777777" w:rsidR="007C5D2A" w:rsidRPr="00C016A9" w:rsidRDefault="007C5D2A" w:rsidP="003E0341">
      <w:pPr>
        <w:tabs>
          <w:tab w:val="left" w:pos="851"/>
        </w:tabs>
        <w:ind w:left="851"/>
        <w:rPr>
          <w:sz w:val="24"/>
          <w:szCs w:val="24"/>
          <w:lang w:val="en-GB"/>
        </w:rPr>
      </w:pPr>
    </w:p>
    <w:p w14:paraId="6E994978" w14:textId="77777777" w:rsidR="007C5D2A" w:rsidRPr="00C016A9" w:rsidRDefault="00180A12" w:rsidP="007C5D2A">
      <w:pPr>
        <w:tabs>
          <w:tab w:val="left" w:pos="851"/>
        </w:tabs>
        <w:ind w:left="851" w:hanging="851"/>
        <w:rPr>
          <w:b/>
          <w:sz w:val="24"/>
          <w:szCs w:val="24"/>
          <w:lang w:val="en-GB"/>
        </w:rPr>
      </w:pPr>
      <w:r w:rsidRPr="00C016A9">
        <w:rPr>
          <w:b/>
          <w:sz w:val="24"/>
          <w:szCs w:val="24"/>
          <w:lang w:val="en-GB"/>
        </w:rPr>
        <w:t>5.3</w:t>
      </w:r>
      <w:r w:rsidRPr="00C016A9">
        <w:rPr>
          <w:b/>
          <w:sz w:val="24"/>
          <w:szCs w:val="24"/>
          <w:lang w:val="en-GB"/>
        </w:rPr>
        <w:tab/>
        <w:t>Preclinical safety data</w:t>
      </w:r>
    </w:p>
    <w:p w14:paraId="4EB783A8" w14:textId="77777777" w:rsidR="00417396" w:rsidRPr="00417396" w:rsidRDefault="00417396" w:rsidP="007F75DB">
      <w:pPr>
        <w:ind w:left="851"/>
        <w:rPr>
          <w:sz w:val="24"/>
          <w:szCs w:val="24"/>
          <w:lang w:val="en-GB"/>
        </w:rPr>
      </w:pPr>
      <w:r w:rsidRPr="00417396">
        <w:rPr>
          <w:sz w:val="24"/>
          <w:szCs w:val="24"/>
          <w:lang w:val="en-GB"/>
        </w:rPr>
        <w:t>Non-clinical data reveal no special hazard for humans based on conventional studies of safety pharmacology, genotoxicity and toxicity to reproduction.</w:t>
      </w:r>
    </w:p>
    <w:p w14:paraId="7142933A" w14:textId="77777777" w:rsidR="00417396" w:rsidRPr="00417396" w:rsidRDefault="00417396" w:rsidP="007F75DB">
      <w:pPr>
        <w:ind w:left="851"/>
        <w:rPr>
          <w:sz w:val="24"/>
          <w:szCs w:val="24"/>
          <w:lang w:val="en-US"/>
        </w:rPr>
      </w:pPr>
    </w:p>
    <w:p w14:paraId="2217180D" w14:textId="77777777" w:rsidR="00417396" w:rsidRPr="00417396" w:rsidRDefault="00417396" w:rsidP="007F75DB">
      <w:pPr>
        <w:ind w:left="851"/>
        <w:rPr>
          <w:sz w:val="24"/>
          <w:szCs w:val="24"/>
          <w:lang w:val="en-GB"/>
        </w:rPr>
      </w:pPr>
      <w:r w:rsidRPr="00417396">
        <w:rPr>
          <w:sz w:val="24"/>
          <w:szCs w:val="24"/>
          <w:lang w:val="en-GB"/>
        </w:rPr>
        <w:t xml:space="preserve">In repeated dose studies in rats, reversible inflammatory findings in the lungs were observed at all dose levels. Similar findings were not observed in single dose studies in rats, or in single- or repeated dose studies in dogs at dose levels </w:t>
      </w:r>
      <w:r w:rsidRPr="00417396">
        <w:rPr>
          <w:iCs/>
          <w:sz w:val="24"/>
          <w:szCs w:val="24"/>
          <w:lang w:val="en-US"/>
        </w:rPr>
        <w:t xml:space="preserve">up to 8 µL/kg, corresponding to a human equivalent dose (HED) 36-fold </w:t>
      </w:r>
      <w:r w:rsidRPr="00417396">
        <w:rPr>
          <w:sz w:val="24"/>
          <w:szCs w:val="24"/>
          <w:lang w:val="en-GB"/>
        </w:rPr>
        <w:t xml:space="preserve">the recommended clinical dose. The lung findings were considered to be of minimal clinical relevance, based on the recommended clinical dose. </w:t>
      </w:r>
    </w:p>
    <w:p w14:paraId="6B02677D" w14:textId="77777777" w:rsidR="00417396" w:rsidRPr="00417396" w:rsidRDefault="00417396" w:rsidP="007F75DB">
      <w:pPr>
        <w:ind w:left="851"/>
        <w:rPr>
          <w:sz w:val="24"/>
          <w:szCs w:val="24"/>
          <w:lang w:val="en-GB"/>
        </w:rPr>
      </w:pPr>
    </w:p>
    <w:p w14:paraId="56490C29" w14:textId="2BB220DA" w:rsidR="00417396" w:rsidRPr="00417396" w:rsidRDefault="00417396" w:rsidP="007F75DB">
      <w:pPr>
        <w:ind w:left="851"/>
        <w:rPr>
          <w:sz w:val="24"/>
          <w:szCs w:val="24"/>
          <w:lang w:val="en-GB"/>
        </w:rPr>
      </w:pPr>
      <w:r w:rsidRPr="00417396">
        <w:rPr>
          <w:sz w:val="24"/>
          <w:szCs w:val="24"/>
          <w:lang w:val="en-GB"/>
        </w:rPr>
        <w:t xml:space="preserve">Some strains of rats and mice developed severe lesions in the caecal and caecocolic regions after intravenous injection of </w:t>
      </w:r>
      <w:r w:rsidR="00C016A9" w:rsidRPr="00C016A9">
        <w:rPr>
          <w:sz w:val="24"/>
          <w:szCs w:val="24"/>
          <w:lang w:val="en-GB"/>
        </w:rPr>
        <w:t>Sonazoid</w:t>
      </w:r>
      <w:r w:rsidRPr="00417396">
        <w:rPr>
          <w:sz w:val="24"/>
          <w:szCs w:val="24"/>
          <w:lang w:val="en-GB"/>
        </w:rPr>
        <w:t xml:space="preserve"> at clinically relevant doses. Milder lesions were also observed in dogs. The mechanism for these lesions has been elucidated and is not considered to constitute a risk to humans. The same lesions are also seen in mice and rats with other ultrasound contrast agent injections and are considered class related effects.</w:t>
      </w:r>
    </w:p>
    <w:p w14:paraId="050AF996" w14:textId="77777777" w:rsidR="007C5D2A" w:rsidRPr="00C016A9" w:rsidRDefault="007C5D2A" w:rsidP="003E0341">
      <w:pPr>
        <w:tabs>
          <w:tab w:val="left" w:pos="851"/>
        </w:tabs>
        <w:ind w:left="851"/>
        <w:rPr>
          <w:sz w:val="24"/>
          <w:szCs w:val="24"/>
          <w:lang w:val="en-GB"/>
        </w:rPr>
      </w:pPr>
    </w:p>
    <w:p w14:paraId="1115AB4A" w14:textId="77777777" w:rsidR="007C5D2A" w:rsidRPr="00C016A9" w:rsidRDefault="007C5D2A" w:rsidP="003E0341">
      <w:pPr>
        <w:tabs>
          <w:tab w:val="left" w:pos="851"/>
        </w:tabs>
        <w:ind w:left="851"/>
        <w:rPr>
          <w:sz w:val="24"/>
          <w:szCs w:val="24"/>
          <w:lang w:val="en-GB"/>
        </w:rPr>
      </w:pPr>
    </w:p>
    <w:p w14:paraId="0758E76A" w14:textId="77777777" w:rsidR="007C5D2A" w:rsidRPr="00C016A9" w:rsidRDefault="009925C9" w:rsidP="007C5D2A">
      <w:pPr>
        <w:ind w:left="851" w:hanging="851"/>
        <w:rPr>
          <w:b/>
          <w:sz w:val="24"/>
          <w:szCs w:val="24"/>
          <w:lang w:val="en-GB"/>
        </w:rPr>
      </w:pPr>
      <w:r w:rsidRPr="00C016A9">
        <w:rPr>
          <w:b/>
          <w:sz w:val="24"/>
          <w:szCs w:val="24"/>
          <w:lang w:val="en-GB"/>
        </w:rPr>
        <w:t>6.</w:t>
      </w:r>
      <w:r w:rsidR="007C5D2A" w:rsidRPr="00C016A9">
        <w:rPr>
          <w:b/>
          <w:sz w:val="24"/>
          <w:szCs w:val="24"/>
          <w:lang w:val="en-GB"/>
        </w:rPr>
        <w:tab/>
        <w:t>PHARMACEUTICAL PARTICULARS</w:t>
      </w:r>
    </w:p>
    <w:p w14:paraId="78B28374" w14:textId="77777777" w:rsidR="007C5D2A" w:rsidRPr="00C016A9" w:rsidRDefault="007C5D2A" w:rsidP="003E0341">
      <w:pPr>
        <w:tabs>
          <w:tab w:val="left" w:pos="851"/>
        </w:tabs>
        <w:ind w:left="851"/>
        <w:rPr>
          <w:sz w:val="24"/>
          <w:szCs w:val="24"/>
          <w:lang w:val="en-GB"/>
        </w:rPr>
      </w:pPr>
    </w:p>
    <w:p w14:paraId="7369F0F3" w14:textId="77777777" w:rsidR="007C5D2A" w:rsidRPr="00C016A9" w:rsidRDefault="007C5D2A" w:rsidP="007C5D2A">
      <w:pPr>
        <w:ind w:left="851" w:hanging="851"/>
        <w:rPr>
          <w:b/>
          <w:sz w:val="24"/>
          <w:szCs w:val="24"/>
          <w:lang w:val="en-GB"/>
        </w:rPr>
      </w:pPr>
      <w:r w:rsidRPr="00C016A9">
        <w:rPr>
          <w:b/>
          <w:sz w:val="24"/>
          <w:szCs w:val="24"/>
          <w:lang w:val="en-GB"/>
        </w:rPr>
        <w:t>6.1</w:t>
      </w:r>
      <w:r w:rsidRPr="00C016A9">
        <w:rPr>
          <w:b/>
          <w:sz w:val="24"/>
          <w:szCs w:val="24"/>
          <w:lang w:val="en-GB"/>
        </w:rPr>
        <w:tab/>
        <w:t>List of excipients</w:t>
      </w:r>
    </w:p>
    <w:p w14:paraId="2A3CBB2D" w14:textId="77777777" w:rsidR="007F75DB" w:rsidRPr="00C016A9" w:rsidRDefault="007F75DB" w:rsidP="007F75DB">
      <w:pPr>
        <w:ind w:left="851"/>
        <w:rPr>
          <w:sz w:val="24"/>
          <w:szCs w:val="24"/>
          <w:u w:val="single"/>
          <w:lang w:val="en-GB"/>
        </w:rPr>
      </w:pPr>
    </w:p>
    <w:p w14:paraId="605B6A12" w14:textId="6EBED6A0" w:rsidR="00417396" w:rsidRPr="00417396" w:rsidRDefault="00417396" w:rsidP="007F75DB">
      <w:pPr>
        <w:ind w:left="851"/>
        <w:rPr>
          <w:sz w:val="24"/>
          <w:szCs w:val="24"/>
          <w:u w:val="single"/>
          <w:lang w:val="en-GB"/>
        </w:rPr>
      </w:pPr>
      <w:r w:rsidRPr="00417396">
        <w:rPr>
          <w:sz w:val="24"/>
          <w:szCs w:val="24"/>
          <w:u w:val="single"/>
          <w:lang w:val="en-GB"/>
        </w:rPr>
        <w:t>Powder</w:t>
      </w:r>
    </w:p>
    <w:p w14:paraId="2E0122FC" w14:textId="77777777" w:rsidR="00417396" w:rsidRPr="00417396" w:rsidRDefault="00417396" w:rsidP="007F75DB">
      <w:pPr>
        <w:ind w:left="851"/>
        <w:rPr>
          <w:sz w:val="24"/>
          <w:szCs w:val="24"/>
          <w:lang w:val="en-GB"/>
        </w:rPr>
      </w:pPr>
      <w:r w:rsidRPr="00417396">
        <w:rPr>
          <w:sz w:val="24"/>
          <w:szCs w:val="24"/>
          <w:lang w:val="en-GB"/>
        </w:rPr>
        <w:t xml:space="preserve">Hydrogenated egg phosphatidylserine sodium </w:t>
      </w:r>
    </w:p>
    <w:p w14:paraId="7CA7ED58" w14:textId="77777777" w:rsidR="00417396" w:rsidRPr="00417396" w:rsidRDefault="00417396" w:rsidP="007F75DB">
      <w:pPr>
        <w:ind w:left="851"/>
        <w:rPr>
          <w:sz w:val="24"/>
          <w:szCs w:val="24"/>
          <w:lang w:val="en-GB"/>
        </w:rPr>
      </w:pPr>
      <w:r w:rsidRPr="00417396">
        <w:rPr>
          <w:sz w:val="24"/>
          <w:szCs w:val="24"/>
          <w:lang w:val="en-GB"/>
        </w:rPr>
        <w:t>Sucrose</w:t>
      </w:r>
    </w:p>
    <w:p w14:paraId="514933F7" w14:textId="77777777" w:rsidR="00417396" w:rsidRPr="00417396" w:rsidRDefault="00417396" w:rsidP="007F75DB">
      <w:pPr>
        <w:ind w:left="851"/>
        <w:rPr>
          <w:sz w:val="24"/>
          <w:szCs w:val="24"/>
          <w:lang w:val="en-GB"/>
        </w:rPr>
      </w:pPr>
    </w:p>
    <w:p w14:paraId="005B7342" w14:textId="77777777" w:rsidR="00417396" w:rsidRPr="00417396" w:rsidRDefault="00417396" w:rsidP="007F75DB">
      <w:pPr>
        <w:ind w:left="851"/>
        <w:rPr>
          <w:sz w:val="24"/>
          <w:szCs w:val="24"/>
          <w:u w:val="single"/>
          <w:lang w:val="en-GB"/>
        </w:rPr>
      </w:pPr>
      <w:r w:rsidRPr="00417396">
        <w:rPr>
          <w:sz w:val="24"/>
          <w:szCs w:val="24"/>
          <w:u w:val="single"/>
          <w:lang w:val="en-GB"/>
        </w:rPr>
        <w:t>Solvent</w:t>
      </w:r>
    </w:p>
    <w:p w14:paraId="4F616D5D" w14:textId="77777777" w:rsidR="00417396" w:rsidRPr="00417396" w:rsidRDefault="00417396" w:rsidP="007F75DB">
      <w:pPr>
        <w:ind w:left="851"/>
        <w:rPr>
          <w:sz w:val="24"/>
          <w:szCs w:val="24"/>
          <w:lang w:val="en-GB"/>
        </w:rPr>
      </w:pPr>
      <w:r w:rsidRPr="00417396">
        <w:rPr>
          <w:sz w:val="24"/>
          <w:szCs w:val="24"/>
          <w:lang w:val="en-GB"/>
        </w:rPr>
        <w:t>Water for injections</w:t>
      </w:r>
    </w:p>
    <w:p w14:paraId="32FBD729" w14:textId="77777777" w:rsidR="007C5D2A" w:rsidRPr="00C016A9" w:rsidRDefault="007C5D2A" w:rsidP="003D727E">
      <w:pPr>
        <w:tabs>
          <w:tab w:val="left" w:pos="851"/>
        </w:tabs>
        <w:ind w:left="851"/>
        <w:rPr>
          <w:sz w:val="24"/>
          <w:szCs w:val="24"/>
          <w:lang w:val="en-GB"/>
        </w:rPr>
      </w:pPr>
    </w:p>
    <w:p w14:paraId="027A0D60" w14:textId="77777777" w:rsidR="007C5D2A" w:rsidRPr="00C016A9" w:rsidRDefault="007C5D2A" w:rsidP="007C5D2A">
      <w:pPr>
        <w:ind w:left="851" w:hanging="851"/>
        <w:rPr>
          <w:b/>
          <w:sz w:val="24"/>
          <w:szCs w:val="24"/>
          <w:lang w:val="en-GB"/>
        </w:rPr>
      </w:pPr>
      <w:r w:rsidRPr="00C016A9">
        <w:rPr>
          <w:b/>
          <w:sz w:val="24"/>
          <w:szCs w:val="24"/>
          <w:lang w:val="en-GB"/>
        </w:rPr>
        <w:t>6.2</w:t>
      </w:r>
      <w:r w:rsidRPr="00C016A9">
        <w:rPr>
          <w:b/>
          <w:sz w:val="24"/>
          <w:szCs w:val="24"/>
          <w:lang w:val="en-GB"/>
        </w:rPr>
        <w:tab/>
        <w:t>Incompatibilities</w:t>
      </w:r>
    </w:p>
    <w:p w14:paraId="2AADD95E" w14:textId="77777777" w:rsidR="00417396" w:rsidRPr="00417396" w:rsidRDefault="00417396" w:rsidP="007F75DB">
      <w:pPr>
        <w:ind w:left="851"/>
        <w:rPr>
          <w:sz w:val="24"/>
          <w:szCs w:val="24"/>
          <w:lang w:val="en-GB"/>
        </w:rPr>
      </w:pPr>
      <w:r w:rsidRPr="00417396">
        <w:rPr>
          <w:sz w:val="24"/>
          <w:szCs w:val="24"/>
          <w:lang w:val="en-GB"/>
        </w:rPr>
        <w:t xml:space="preserve">In the absence of compatibility studies, this medicinal product must not be mixed with other medicinal products except the solvent provided. </w:t>
      </w:r>
    </w:p>
    <w:p w14:paraId="38944D87" w14:textId="7682AFB2" w:rsidR="00EE5045" w:rsidRDefault="00EE5045">
      <w:pPr>
        <w:rPr>
          <w:sz w:val="24"/>
          <w:szCs w:val="24"/>
          <w:lang w:val="en-GB"/>
        </w:rPr>
      </w:pPr>
      <w:r>
        <w:rPr>
          <w:sz w:val="24"/>
          <w:szCs w:val="24"/>
          <w:lang w:val="en-GB"/>
        </w:rPr>
        <w:br w:type="page"/>
      </w:r>
    </w:p>
    <w:p w14:paraId="0E9B2CD7" w14:textId="77777777" w:rsidR="007C5D2A" w:rsidRPr="00C016A9" w:rsidRDefault="007C5D2A" w:rsidP="003E0341">
      <w:pPr>
        <w:tabs>
          <w:tab w:val="left" w:pos="851"/>
        </w:tabs>
        <w:ind w:left="851"/>
        <w:rPr>
          <w:sz w:val="24"/>
          <w:szCs w:val="24"/>
          <w:lang w:val="en-GB"/>
        </w:rPr>
      </w:pPr>
    </w:p>
    <w:p w14:paraId="2C6F01D2" w14:textId="77777777" w:rsidR="007C5D2A" w:rsidRPr="00C016A9" w:rsidRDefault="007C5D2A" w:rsidP="007C5D2A">
      <w:pPr>
        <w:ind w:left="851" w:hanging="851"/>
        <w:rPr>
          <w:b/>
          <w:sz w:val="24"/>
          <w:szCs w:val="24"/>
          <w:lang w:val="en-GB"/>
        </w:rPr>
      </w:pPr>
      <w:r w:rsidRPr="00C016A9">
        <w:rPr>
          <w:b/>
          <w:sz w:val="24"/>
          <w:szCs w:val="24"/>
          <w:lang w:val="en-GB"/>
        </w:rPr>
        <w:t>6.3</w:t>
      </w:r>
      <w:r w:rsidRPr="00C016A9">
        <w:rPr>
          <w:b/>
          <w:sz w:val="24"/>
          <w:szCs w:val="24"/>
          <w:lang w:val="en-GB"/>
        </w:rPr>
        <w:tab/>
        <w:t>Shelf</w:t>
      </w:r>
      <w:r w:rsidR="00B45DC5" w:rsidRPr="00C016A9">
        <w:rPr>
          <w:b/>
          <w:sz w:val="24"/>
          <w:szCs w:val="24"/>
          <w:lang w:val="en-GB"/>
        </w:rPr>
        <w:t xml:space="preserve"> </w:t>
      </w:r>
      <w:r w:rsidRPr="00C016A9">
        <w:rPr>
          <w:b/>
          <w:sz w:val="24"/>
          <w:szCs w:val="24"/>
          <w:lang w:val="en-GB"/>
        </w:rPr>
        <w:t>life</w:t>
      </w:r>
    </w:p>
    <w:p w14:paraId="7634D210" w14:textId="77777777" w:rsidR="00417396" w:rsidRPr="00417396" w:rsidRDefault="00417396" w:rsidP="007F75DB">
      <w:pPr>
        <w:ind w:left="851"/>
        <w:rPr>
          <w:sz w:val="24"/>
          <w:szCs w:val="24"/>
          <w:lang w:val="en-GB"/>
        </w:rPr>
      </w:pPr>
      <w:r w:rsidRPr="00417396">
        <w:rPr>
          <w:sz w:val="24"/>
          <w:szCs w:val="24"/>
          <w:lang w:val="en-GB"/>
        </w:rPr>
        <w:t>Sonazoid powder vial: 3 years.</w:t>
      </w:r>
    </w:p>
    <w:p w14:paraId="636B9470" w14:textId="77777777" w:rsidR="00417396" w:rsidRPr="00417396" w:rsidRDefault="00417396" w:rsidP="007F75DB">
      <w:pPr>
        <w:ind w:left="851"/>
        <w:rPr>
          <w:sz w:val="24"/>
          <w:szCs w:val="24"/>
          <w:lang w:val="en-GB"/>
        </w:rPr>
      </w:pPr>
      <w:r w:rsidRPr="00417396">
        <w:rPr>
          <w:sz w:val="24"/>
          <w:szCs w:val="24"/>
          <w:lang w:val="en-GB"/>
        </w:rPr>
        <w:t>Reconstituted product: Chemical and physical in-use stability has been demonstrated for 4 hours at room temperature (15 °C - 25 °C).</w:t>
      </w:r>
    </w:p>
    <w:p w14:paraId="312A8ACB" w14:textId="77777777" w:rsidR="00417396" w:rsidRPr="00417396" w:rsidRDefault="00417396" w:rsidP="007F75DB">
      <w:pPr>
        <w:ind w:left="851"/>
        <w:rPr>
          <w:sz w:val="24"/>
          <w:szCs w:val="24"/>
          <w:lang w:val="en-GB"/>
        </w:rPr>
      </w:pPr>
      <w:r w:rsidRPr="00417396">
        <w:rPr>
          <w:sz w:val="24"/>
          <w:szCs w:val="24"/>
          <w:lang w:val="en-GB"/>
        </w:rPr>
        <w:t>From a microbiological point of view, unless the method of opening/reconstitution precludes the risk of microbial contamination, the product should be used immediately.</w:t>
      </w:r>
    </w:p>
    <w:p w14:paraId="481B5C1F" w14:textId="77777777" w:rsidR="00417396" w:rsidRPr="00417396" w:rsidRDefault="00417396" w:rsidP="007F75DB">
      <w:pPr>
        <w:ind w:left="851"/>
        <w:rPr>
          <w:sz w:val="24"/>
          <w:szCs w:val="24"/>
          <w:lang w:val="en-GB"/>
        </w:rPr>
      </w:pPr>
      <w:r w:rsidRPr="00417396">
        <w:rPr>
          <w:sz w:val="24"/>
          <w:szCs w:val="24"/>
          <w:lang w:val="en-GB"/>
        </w:rPr>
        <w:t>If not used immediately, in-use storage times and conditions are the responsibility of user.</w:t>
      </w:r>
    </w:p>
    <w:p w14:paraId="219BB4ED" w14:textId="77777777" w:rsidR="007C5D2A" w:rsidRPr="00C016A9" w:rsidRDefault="007C5D2A" w:rsidP="003E0341">
      <w:pPr>
        <w:tabs>
          <w:tab w:val="left" w:pos="851"/>
        </w:tabs>
        <w:ind w:left="851"/>
        <w:rPr>
          <w:sz w:val="24"/>
          <w:szCs w:val="24"/>
          <w:lang w:val="en-GB"/>
        </w:rPr>
      </w:pPr>
    </w:p>
    <w:p w14:paraId="6D78A05E" w14:textId="77777777" w:rsidR="007C5D2A" w:rsidRPr="00C016A9" w:rsidRDefault="007C5D2A" w:rsidP="007C5D2A">
      <w:pPr>
        <w:ind w:left="851" w:hanging="851"/>
        <w:rPr>
          <w:b/>
          <w:sz w:val="24"/>
          <w:szCs w:val="24"/>
          <w:lang w:val="en-GB"/>
        </w:rPr>
      </w:pPr>
      <w:r w:rsidRPr="00C016A9">
        <w:rPr>
          <w:b/>
          <w:sz w:val="24"/>
          <w:szCs w:val="24"/>
          <w:lang w:val="en-GB"/>
        </w:rPr>
        <w:t>6.4</w:t>
      </w:r>
      <w:r w:rsidRPr="00C016A9">
        <w:rPr>
          <w:b/>
          <w:sz w:val="24"/>
          <w:szCs w:val="24"/>
          <w:lang w:val="en-GB"/>
        </w:rPr>
        <w:tab/>
        <w:t>Special precautions for storage</w:t>
      </w:r>
    </w:p>
    <w:p w14:paraId="209E617C" w14:textId="77777777" w:rsidR="00417396" w:rsidRPr="00417396" w:rsidRDefault="00417396" w:rsidP="007F75DB">
      <w:pPr>
        <w:ind w:left="851"/>
        <w:rPr>
          <w:sz w:val="24"/>
          <w:szCs w:val="24"/>
          <w:lang w:val="en-GB"/>
        </w:rPr>
      </w:pPr>
      <w:r w:rsidRPr="00417396">
        <w:rPr>
          <w:sz w:val="24"/>
          <w:szCs w:val="24"/>
          <w:lang w:val="en-GB"/>
        </w:rPr>
        <w:t>Sonazoid kit: Store from 10 ºC to 30 ºC.</w:t>
      </w:r>
    </w:p>
    <w:p w14:paraId="770E915C" w14:textId="77777777" w:rsidR="00417396" w:rsidRPr="00417396" w:rsidRDefault="00417396" w:rsidP="007F75DB">
      <w:pPr>
        <w:ind w:left="851"/>
        <w:rPr>
          <w:sz w:val="24"/>
          <w:szCs w:val="24"/>
          <w:lang w:val="en-GB"/>
        </w:rPr>
      </w:pPr>
      <w:r w:rsidRPr="00417396">
        <w:rPr>
          <w:sz w:val="24"/>
          <w:szCs w:val="24"/>
          <w:lang w:val="en-GB"/>
        </w:rPr>
        <w:t>For storage conditions after reconstitution of the medicinal product, see section 6.3.</w:t>
      </w:r>
    </w:p>
    <w:p w14:paraId="57A9B371" w14:textId="77777777" w:rsidR="007C5D2A" w:rsidRPr="00C016A9" w:rsidRDefault="007C5D2A" w:rsidP="003E0341">
      <w:pPr>
        <w:tabs>
          <w:tab w:val="left" w:pos="851"/>
        </w:tabs>
        <w:ind w:left="851"/>
        <w:rPr>
          <w:sz w:val="24"/>
          <w:szCs w:val="24"/>
          <w:lang w:val="en-GB"/>
        </w:rPr>
      </w:pPr>
    </w:p>
    <w:p w14:paraId="2455EA31" w14:textId="77777777" w:rsidR="007C5D2A" w:rsidRPr="00C016A9" w:rsidRDefault="007C5D2A" w:rsidP="007C5D2A">
      <w:pPr>
        <w:ind w:left="851" w:hanging="851"/>
        <w:rPr>
          <w:b/>
          <w:sz w:val="24"/>
          <w:szCs w:val="24"/>
          <w:lang w:val="en-GB"/>
        </w:rPr>
      </w:pPr>
      <w:r w:rsidRPr="00C016A9">
        <w:rPr>
          <w:b/>
          <w:sz w:val="24"/>
          <w:szCs w:val="24"/>
          <w:lang w:val="en-GB"/>
        </w:rPr>
        <w:t>6.5</w:t>
      </w:r>
      <w:r w:rsidRPr="00C016A9">
        <w:rPr>
          <w:b/>
          <w:sz w:val="24"/>
          <w:szCs w:val="24"/>
          <w:lang w:val="en-GB"/>
        </w:rPr>
        <w:tab/>
        <w:t>Nature and contents of container</w:t>
      </w:r>
    </w:p>
    <w:p w14:paraId="737FAA63" w14:textId="691646E0" w:rsidR="00417396" w:rsidRPr="00417396" w:rsidRDefault="00C016A9" w:rsidP="007F75DB">
      <w:pPr>
        <w:ind w:left="851"/>
        <w:rPr>
          <w:sz w:val="24"/>
          <w:szCs w:val="24"/>
          <w:lang w:val="en-GB"/>
        </w:rPr>
      </w:pPr>
      <w:r w:rsidRPr="00C016A9">
        <w:rPr>
          <w:sz w:val="24"/>
          <w:szCs w:val="24"/>
          <w:lang w:val="en-GB"/>
        </w:rPr>
        <w:t>Sonazoid</w:t>
      </w:r>
      <w:r w:rsidR="00417396" w:rsidRPr="00417396">
        <w:rPr>
          <w:sz w:val="24"/>
          <w:szCs w:val="24"/>
          <w:lang w:val="en-GB"/>
        </w:rPr>
        <w:t xml:space="preserve"> is supplied as a kit containing:</w:t>
      </w:r>
    </w:p>
    <w:p w14:paraId="03B88BF5" w14:textId="77777777" w:rsidR="00417396" w:rsidRPr="00417396" w:rsidRDefault="00417396" w:rsidP="007F75DB">
      <w:pPr>
        <w:ind w:left="851"/>
        <w:rPr>
          <w:sz w:val="24"/>
          <w:szCs w:val="24"/>
          <w:lang w:val="en-GB"/>
        </w:rPr>
      </w:pPr>
    </w:p>
    <w:p w14:paraId="59DDF05F" w14:textId="77777777" w:rsidR="00417396" w:rsidRPr="00417396" w:rsidRDefault="00417396" w:rsidP="007F75DB">
      <w:pPr>
        <w:numPr>
          <w:ilvl w:val="0"/>
          <w:numId w:val="5"/>
        </w:numPr>
        <w:tabs>
          <w:tab w:val="clear" w:pos="720"/>
        </w:tabs>
        <w:ind w:left="1276" w:hanging="425"/>
        <w:rPr>
          <w:sz w:val="24"/>
          <w:szCs w:val="24"/>
          <w:lang w:val="en-GB"/>
        </w:rPr>
      </w:pPr>
      <w:r w:rsidRPr="00417396">
        <w:rPr>
          <w:sz w:val="24"/>
          <w:szCs w:val="24"/>
          <w:lang w:val="en-GB"/>
        </w:rPr>
        <w:t>One Type I glass vial containing a dry, lyophilised powder in an atmosphere of perflubutane gas. The vial is closed with a rubber stopper (latex-free) and sealed with an aluminium cap.</w:t>
      </w:r>
    </w:p>
    <w:p w14:paraId="325B5975" w14:textId="77777777" w:rsidR="00417396" w:rsidRPr="00417396" w:rsidRDefault="00417396" w:rsidP="007F75DB">
      <w:pPr>
        <w:numPr>
          <w:ilvl w:val="0"/>
          <w:numId w:val="5"/>
        </w:numPr>
        <w:tabs>
          <w:tab w:val="clear" w:pos="720"/>
        </w:tabs>
        <w:ind w:left="1276" w:hanging="425"/>
        <w:rPr>
          <w:sz w:val="24"/>
          <w:szCs w:val="24"/>
          <w:lang w:val="en-GB"/>
        </w:rPr>
      </w:pPr>
      <w:r w:rsidRPr="00417396">
        <w:rPr>
          <w:sz w:val="24"/>
          <w:szCs w:val="24"/>
          <w:lang w:val="en-GB"/>
        </w:rPr>
        <w:t>One 10 mL polyethylene ampoule of water for injections (WFI) with a low content of multivalent cations.</w:t>
      </w:r>
    </w:p>
    <w:p w14:paraId="7583BB63" w14:textId="77777777" w:rsidR="00417396" w:rsidRPr="00417396" w:rsidRDefault="00417396" w:rsidP="007F75DB">
      <w:pPr>
        <w:numPr>
          <w:ilvl w:val="0"/>
          <w:numId w:val="5"/>
        </w:numPr>
        <w:tabs>
          <w:tab w:val="clear" w:pos="720"/>
        </w:tabs>
        <w:ind w:left="1276" w:hanging="425"/>
        <w:rPr>
          <w:sz w:val="24"/>
          <w:szCs w:val="24"/>
          <w:lang w:val="en-GB"/>
        </w:rPr>
      </w:pPr>
      <w:r w:rsidRPr="00417396">
        <w:rPr>
          <w:sz w:val="24"/>
          <w:szCs w:val="24"/>
          <w:lang w:val="en-GB"/>
        </w:rPr>
        <w:t xml:space="preserve">One filter spike with 0.20 </w:t>
      </w:r>
      <w:r w:rsidRPr="00417396">
        <w:rPr>
          <w:sz w:val="24"/>
          <w:szCs w:val="24"/>
          <w:lang w:val="en-US"/>
        </w:rPr>
        <w:t>micrometer</w:t>
      </w:r>
      <w:r w:rsidRPr="00417396">
        <w:rPr>
          <w:sz w:val="24"/>
          <w:szCs w:val="24"/>
          <w:lang w:val="en-GB"/>
        </w:rPr>
        <w:t xml:space="preserve"> air filter and a 5 µm liquid filter.</w:t>
      </w:r>
    </w:p>
    <w:p w14:paraId="79574A82" w14:textId="77777777" w:rsidR="007C5D2A" w:rsidRPr="00C016A9" w:rsidRDefault="007C5D2A" w:rsidP="003E0341">
      <w:pPr>
        <w:tabs>
          <w:tab w:val="left" w:pos="851"/>
        </w:tabs>
        <w:ind w:left="851"/>
        <w:rPr>
          <w:sz w:val="24"/>
          <w:szCs w:val="24"/>
          <w:lang w:val="en-GB"/>
        </w:rPr>
      </w:pPr>
    </w:p>
    <w:p w14:paraId="24D2623A" w14:textId="77777777" w:rsidR="007C5D2A" w:rsidRPr="00C016A9" w:rsidRDefault="007C5D2A" w:rsidP="007C5D2A">
      <w:pPr>
        <w:ind w:left="851" w:hanging="851"/>
        <w:rPr>
          <w:b/>
          <w:sz w:val="24"/>
          <w:szCs w:val="24"/>
          <w:lang w:val="en-GB"/>
        </w:rPr>
      </w:pPr>
      <w:r w:rsidRPr="00C016A9">
        <w:rPr>
          <w:b/>
          <w:sz w:val="24"/>
          <w:szCs w:val="24"/>
          <w:lang w:val="en-GB"/>
        </w:rPr>
        <w:t>6.6</w:t>
      </w:r>
      <w:r w:rsidRPr="00C016A9">
        <w:rPr>
          <w:b/>
          <w:sz w:val="24"/>
          <w:szCs w:val="24"/>
          <w:lang w:val="en-GB"/>
        </w:rPr>
        <w:tab/>
        <w:t>Special precautions for disposal and other handling</w:t>
      </w:r>
    </w:p>
    <w:p w14:paraId="27B4765F" w14:textId="77777777" w:rsidR="00417396" w:rsidRPr="00417396" w:rsidRDefault="00417396" w:rsidP="007F75DB">
      <w:pPr>
        <w:ind w:left="851"/>
        <w:rPr>
          <w:sz w:val="24"/>
          <w:szCs w:val="24"/>
          <w:lang w:val="en-GB"/>
        </w:rPr>
      </w:pPr>
      <w:r w:rsidRPr="00417396">
        <w:rPr>
          <w:sz w:val="24"/>
          <w:szCs w:val="24"/>
          <w:lang w:val="en-GB"/>
        </w:rPr>
        <w:t>Before use, examine the medicinal product to ensure that the container and sealing have not been damaged.</w:t>
      </w:r>
    </w:p>
    <w:p w14:paraId="512DE464" w14:textId="77777777" w:rsidR="00417396" w:rsidRPr="00417396" w:rsidRDefault="00417396" w:rsidP="007F75DB">
      <w:pPr>
        <w:ind w:left="851"/>
        <w:rPr>
          <w:sz w:val="24"/>
          <w:szCs w:val="24"/>
          <w:lang w:val="en-GB"/>
        </w:rPr>
      </w:pPr>
      <w:r w:rsidRPr="00417396">
        <w:rPr>
          <w:sz w:val="24"/>
          <w:szCs w:val="24"/>
          <w:lang w:val="en-GB"/>
        </w:rPr>
        <w:t xml:space="preserve">The vials are intended for single use only. </w:t>
      </w:r>
    </w:p>
    <w:p w14:paraId="689FADE9" w14:textId="77777777" w:rsidR="00417396" w:rsidRPr="00417396" w:rsidRDefault="00417396" w:rsidP="007F75DB">
      <w:pPr>
        <w:ind w:left="851"/>
        <w:rPr>
          <w:sz w:val="24"/>
          <w:szCs w:val="24"/>
          <w:lang w:val="en-GB"/>
        </w:rPr>
      </w:pPr>
      <w:r w:rsidRPr="00417396">
        <w:rPr>
          <w:sz w:val="24"/>
          <w:szCs w:val="24"/>
          <w:lang w:val="en-GB"/>
        </w:rPr>
        <w:t>Any unused product or waste material should be disposed of in accordance with local requirements.</w:t>
      </w:r>
    </w:p>
    <w:p w14:paraId="50DFBED3" w14:textId="77777777" w:rsidR="00417396" w:rsidRPr="00417396" w:rsidRDefault="00417396" w:rsidP="007F75DB">
      <w:pPr>
        <w:ind w:left="851"/>
        <w:rPr>
          <w:i/>
          <w:sz w:val="24"/>
          <w:szCs w:val="24"/>
          <w:lang w:val="en-GB"/>
        </w:rPr>
      </w:pPr>
    </w:p>
    <w:p w14:paraId="32A8962B" w14:textId="77777777" w:rsidR="00417396" w:rsidRPr="00417396" w:rsidRDefault="00417396" w:rsidP="007F75DB">
      <w:pPr>
        <w:ind w:left="851"/>
        <w:rPr>
          <w:sz w:val="24"/>
          <w:szCs w:val="24"/>
          <w:lang w:val="en-GB"/>
        </w:rPr>
      </w:pPr>
      <w:r w:rsidRPr="00417396">
        <w:rPr>
          <w:sz w:val="24"/>
          <w:szCs w:val="24"/>
          <w:u w:val="single"/>
          <w:lang w:val="en-GB"/>
        </w:rPr>
        <w:t>Preparation</w:t>
      </w:r>
      <w:r w:rsidRPr="00417396">
        <w:rPr>
          <w:sz w:val="24"/>
          <w:szCs w:val="24"/>
          <w:lang w:val="en-GB"/>
        </w:rPr>
        <w:t xml:space="preserve"> </w:t>
      </w:r>
    </w:p>
    <w:p w14:paraId="0895D095" w14:textId="77777777" w:rsidR="00417396" w:rsidRPr="00417396" w:rsidRDefault="00417396" w:rsidP="007F75DB">
      <w:pPr>
        <w:ind w:left="851"/>
        <w:rPr>
          <w:sz w:val="24"/>
          <w:szCs w:val="24"/>
          <w:lang w:val="en-GB"/>
        </w:rPr>
      </w:pPr>
      <w:r w:rsidRPr="00417396">
        <w:rPr>
          <w:sz w:val="24"/>
          <w:szCs w:val="24"/>
          <w:lang w:val="en-GB"/>
        </w:rPr>
        <w:t xml:space="preserve">After injecting the WFI from the accompanying ampoule into the vial (see illustration below - Instruction for use of sterile WFI ampoule) and preparing the dispersion, always use the accompanying filter spike to draw the product into the syringe. When drawing the product into the syringe and injecting it back into the vial, do so slowly to avoid excessive decompression/compression. The use of a solvent other than the accompanying reconstitution diluent may cause aggregates to form. </w:t>
      </w:r>
    </w:p>
    <w:p w14:paraId="766F9940" w14:textId="77777777" w:rsidR="00417396" w:rsidRPr="00417396" w:rsidRDefault="00417396" w:rsidP="007F75DB">
      <w:pPr>
        <w:ind w:left="851"/>
        <w:rPr>
          <w:sz w:val="24"/>
          <w:szCs w:val="24"/>
          <w:lang w:val="en-GB"/>
        </w:rPr>
      </w:pPr>
    </w:p>
    <w:p w14:paraId="32572423" w14:textId="77777777" w:rsidR="00417396" w:rsidRPr="00417396" w:rsidRDefault="00417396" w:rsidP="007F75DB">
      <w:pPr>
        <w:numPr>
          <w:ilvl w:val="0"/>
          <w:numId w:val="6"/>
        </w:numPr>
        <w:tabs>
          <w:tab w:val="clear" w:pos="720"/>
        </w:tabs>
        <w:ind w:left="1276" w:hanging="425"/>
        <w:rPr>
          <w:sz w:val="24"/>
          <w:szCs w:val="24"/>
          <w:lang w:val="en-GB"/>
        </w:rPr>
      </w:pPr>
      <w:r w:rsidRPr="00417396">
        <w:rPr>
          <w:sz w:val="24"/>
          <w:szCs w:val="24"/>
          <w:lang w:val="en-GB"/>
        </w:rPr>
        <w:t>Open the accompanying reconstitution solvent: Wipe the ampoule with an ethanol disinfectant swab before opening to avoid contamination.</w:t>
      </w:r>
    </w:p>
    <w:p w14:paraId="54121E2B" w14:textId="77777777" w:rsidR="00417396" w:rsidRPr="00417396" w:rsidRDefault="00417396" w:rsidP="007F75DB">
      <w:pPr>
        <w:numPr>
          <w:ilvl w:val="0"/>
          <w:numId w:val="7"/>
        </w:numPr>
        <w:tabs>
          <w:tab w:val="clear" w:pos="720"/>
        </w:tabs>
        <w:ind w:left="1276" w:hanging="425"/>
        <w:rPr>
          <w:sz w:val="24"/>
          <w:szCs w:val="24"/>
          <w:lang w:val="en-GB"/>
        </w:rPr>
      </w:pPr>
      <w:r w:rsidRPr="00417396">
        <w:rPr>
          <w:sz w:val="24"/>
          <w:szCs w:val="24"/>
          <w:lang w:val="en-GB"/>
        </w:rPr>
        <w:t xml:space="preserve">Collect </w:t>
      </w:r>
      <w:r w:rsidRPr="00417396">
        <w:rPr>
          <w:bCs/>
          <w:sz w:val="24"/>
          <w:szCs w:val="24"/>
          <w:lang w:val="en-GB"/>
        </w:rPr>
        <w:t>2 mL</w:t>
      </w:r>
      <w:r w:rsidRPr="00417396">
        <w:rPr>
          <w:sz w:val="24"/>
          <w:szCs w:val="24"/>
          <w:lang w:val="en-GB"/>
        </w:rPr>
        <w:t xml:space="preserve"> of the accompanying WFI in an empty syringe.</w:t>
      </w:r>
    </w:p>
    <w:p w14:paraId="561C2E16" w14:textId="77777777" w:rsidR="00417396" w:rsidRPr="00417396" w:rsidRDefault="00417396" w:rsidP="007F75DB">
      <w:pPr>
        <w:numPr>
          <w:ilvl w:val="0"/>
          <w:numId w:val="7"/>
        </w:numPr>
        <w:tabs>
          <w:tab w:val="clear" w:pos="720"/>
        </w:tabs>
        <w:ind w:left="1276" w:hanging="425"/>
        <w:rPr>
          <w:sz w:val="24"/>
          <w:szCs w:val="24"/>
          <w:lang w:val="en-GB"/>
        </w:rPr>
      </w:pPr>
      <w:r w:rsidRPr="00417396">
        <w:rPr>
          <w:sz w:val="24"/>
          <w:szCs w:val="24"/>
          <w:lang w:val="en-GB"/>
        </w:rPr>
        <w:t>Insert the accompanying filter spike into the product (freeze-dried dosage form).</w:t>
      </w:r>
    </w:p>
    <w:p w14:paraId="1220F35D" w14:textId="77777777" w:rsidR="00417396" w:rsidRPr="00417396" w:rsidRDefault="00417396" w:rsidP="007F75DB">
      <w:pPr>
        <w:numPr>
          <w:ilvl w:val="0"/>
          <w:numId w:val="7"/>
        </w:numPr>
        <w:tabs>
          <w:tab w:val="clear" w:pos="720"/>
        </w:tabs>
        <w:ind w:left="1276" w:hanging="425"/>
        <w:rPr>
          <w:sz w:val="24"/>
          <w:szCs w:val="24"/>
          <w:lang w:val="en-GB"/>
        </w:rPr>
      </w:pPr>
      <w:r w:rsidRPr="00417396">
        <w:rPr>
          <w:sz w:val="24"/>
          <w:szCs w:val="24"/>
          <w:lang w:val="en-GB"/>
        </w:rPr>
        <w:t>Attach the syringe with WFI to the filter spike, inject 2 mL of the WFI into the vial, and then immediately shake for one minute with the syringe still attached.</w:t>
      </w:r>
    </w:p>
    <w:p w14:paraId="1524E372" w14:textId="77777777" w:rsidR="00417396" w:rsidRPr="00417396" w:rsidRDefault="00417396" w:rsidP="007F75DB">
      <w:pPr>
        <w:numPr>
          <w:ilvl w:val="0"/>
          <w:numId w:val="7"/>
        </w:numPr>
        <w:tabs>
          <w:tab w:val="clear" w:pos="720"/>
        </w:tabs>
        <w:ind w:left="1276" w:hanging="425"/>
        <w:rPr>
          <w:sz w:val="24"/>
          <w:szCs w:val="24"/>
          <w:lang w:val="en-GB"/>
        </w:rPr>
      </w:pPr>
      <w:r w:rsidRPr="00417396">
        <w:rPr>
          <w:sz w:val="24"/>
          <w:szCs w:val="24"/>
          <w:lang w:val="en-GB"/>
        </w:rPr>
        <w:t>Some of the WFI will remain in the dead space inside the filter spike, so draw the complete volume of the dispersion (2 mL) into the syringe once, then inject it all back into the vial.</w:t>
      </w:r>
    </w:p>
    <w:p w14:paraId="433649C8" w14:textId="77777777" w:rsidR="00417396" w:rsidRPr="00417396" w:rsidRDefault="00417396" w:rsidP="007F75DB">
      <w:pPr>
        <w:numPr>
          <w:ilvl w:val="0"/>
          <w:numId w:val="7"/>
        </w:numPr>
        <w:tabs>
          <w:tab w:val="clear" w:pos="720"/>
        </w:tabs>
        <w:ind w:left="1276" w:hanging="425"/>
        <w:rPr>
          <w:sz w:val="24"/>
          <w:szCs w:val="24"/>
          <w:lang w:val="en-GB"/>
        </w:rPr>
      </w:pPr>
      <w:r w:rsidRPr="00417396">
        <w:rPr>
          <w:sz w:val="24"/>
          <w:szCs w:val="24"/>
          <w:lang w:val="en-GB"/>
        </w:rPr>
        <w:t>Attach the syringe for collecting the dispersion to the filter spike and draw the required dose into the syringe.</w:t>
      </w:r>
    </w:p>
    <w:p w14:paraId="14B94E6F" w14:textId="77777777" w:rsidR="00417396" w:rsidRPr="00417396" w:rsidRDefault="00417396" w:rsidP="007F75DB">
      <w:pPr>
        <w:ind w:left="851"/>
        <w:rPr>
          <w:sz w:val="24"/>
          <w:szCs w:val="24"/>
          <w:lang w:val="en-GB"/>
        </w:rPr>
      </w:pPr>
    </w:p>
    <w:p w14:paraId="2402A476" w14:textId="77777777" w:rsidR="00417396" w:rsidRPr="00417396" w:rsidRDefault="00417396" w:rsidP="007F75DB">
      <w:pPr>
        <w:ind w:left="851"/>
        <w:rPr>
          <w:sz w:val="24"/>
          <w:szCs w:val="24"/>
          <w:lang w:val="en-GB"/>
        </w:rPr>
      </w:pPr>
      <w:r w:rsidRPr="00417396">
        <w:rPr>
          <w:sz w:val="24"/>
          <w:szCs w:val="24"/>
          <w:lang w:val="en-GB"/>
        </w:rPr>
        <w:t>Instruction for use of sterile WFI ampoule</w:t>
      </w:r>
    </w:p>
    <w:p w14:paraId="146BF5D2" w14:textId="77777777" w:rsidR="00417396" w:rsidRPr="00417396" w:rsidRDefault="00417396" w:rsidP="00417396">
      <w:pPr>
        <w:tabs>
          <w:tab w:val="left" w:pos="851"/>
        </w:tabs>
        <w:ind w:left="851"/>
        <w:rPr>
          <w:sz w:val="24"/>
          <w:szCs w:val="24"/>
          <w:lang w:val="en-GB"/>
        </w:rPr>
      </w:pPr>
    </w:p>
    <w:p w14:paraId="0CC2408D" w14:textId="075F7D37" w:rsidR="00417396" w:rsidRPr="00417396" w:rsidRDefault="00417396" w:rsidP="00417396">
      <w:pPr>
        <w:tabs>
          <w:tab w:val="left" w:pos="851"/>
        </w:tabs>
        <w:ind w:left="851"/>
        <w:rPr>
          <w:sz w:val="24"/>
          <w:szCs w:val="24"/>
          <w:lang w:val="en-GB"/>
        </w:rPr>
      </w:pPr>
      <w:r w:rsidRPr="00C016A9">
        <w:rPr>
          <w:noProof/>
          <w:sz w:val="24"/>
          <w:szCs w:val="24"/>
          <w:lang w:val="nb-NO"/>
        </w:rPr>
        <w:drawing>
          <wp:inline distT="0" distB="0" distL="0" distR="0" wp14:anchorId="076E643E" wp14:editId="39DDA714">
            <wp:extent cx="2804160" cy="1295400"/>
            <wp:effectExtent l="0" t="0" r="0" b="0"/>
            <wp:docPr id="189342376" name="Billede 4" descr="Sonazoid illustration INSTRUCTIONS FOR USE Step 1 and 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nazoid illustration INSTRUCTIONS FOR USE Step 1 and 2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4160" cy="1295400"/>
                    </a:xfrm>
                    <a:prstGeom prst="rect">
                      <a:avLst/>
                    </a:prstGeom>
                    <a:noFill/>
                    <a:ln>
                      <a:noFill/>
                    </a:ln>
                  </pic:spPr>
                </pic:pic>
              </a:graphicData>
            </a:graphic>
          </wp:inline>
        </w:drawing>
      </w:r>
    </w:p>
    <w:p w14:paraId="13330ABC" w14:textId="7AA4F726" w:rsidR="00417396" w:rsidRPr="00417396" w:rsidRDefault="00417396" w:rsidP="00A93B71">
      <w:pPr>
        <w:ind w:left="1276" w:hanging="425"/>
        <w:rPr>
          <w:sz w:val="24"/>
          <w:szCs w:val="24"/>
          <w:lang w:val="en-GB"/>
        </w:rPr>
      </w:pPr>
      <w:r w:rsidRPr="00417396">
        <w:rPr>
          <w:sz w:val="24"/>
          <w:szCs w:val="24"/>
          <w:lang w:val="en-GB"/>
        </w:rPr>
        <w:t>1.</w:t>
      </w:r>
      <w:r w:rsidR="00A93B71">
        <w:rPr>
          <w:sz w:val="24"/>
          <w:szCs w:val="24"/>
          <w:lang w:val="en-GB"/>
        </w:rPr>
        <w:tab/>
      </w:r>
      <w:r w:rsidRPr="00417396">
        <w:rPr>
          <w:sz w:val="24"/>
          <w:szCs w:val="24"/>
          <w:lang w:val="en-GB"/>
        </w:rPr>
        <w:t>Twist the top of the ampoule.</w:t>
      </w:r>
    </w:p>
    <w:p w14:paraId="282F99E7" w14:textId="25AA73E7" w:rsidR="00417396" w:rsidRPr="00417396" w:rsidRDefault="00417396" w:rsidP="00A93B71">
      <w:pPr>
        <w:ind w:left="1276" w:hanging="425"/>
        <w:rPr>
          <w:sz w:val="24"/>
          <w:szCs w:val="24"/>
          <w:lang w:val="en-GB"/>
        </w:rPr>
      </w:pPr>
      <w:r w:rsidRPr="00417396">
        <w:rPr>
          <w:sz w:val="24"/>
          <w:szCs w:val="24"/>
          <w:lang w:val="en-GB"/>
        </w:rPr>
        <w:t>2.</w:t>
      </w:r>
      <w:r w:rsidR="00A93B71">
        <w:rPr>
          <w:sz w:val="24"/>
          <w:szCs w:val="24"/>
          <w:lang w:val="en-GB"/>
        </w:rPr>
        <w:tab/>
      </w:r>
      <w:r w:rsidRPr="00417396">
        <w:rPr>
          <w:sz w:val="24"/>
          <w:szCs w:val="24"/>
          <w:lang w:val="en-GB"/>
        </w:rPr>
        <w:t>Place the syringe directly in the ampoule without using a cannula.</w:t>
      </w:r>
    </w:p>
    <w:p w14:paraId="452FF0F5" w14:textId="77777777" w:rsidR="00417396" w:rsidRPr="00417396" w:rsidRDefault="00417396" w:rsidP="00417396">
      <w:pPr>
        <w:tabs>
          <w:tab w:val="left" w:pos="851"/>
        </w:tabs>
        <w:ind w:left="851"/>
        <w:rPr>
          <w:sz w:val="24"/>
          <w:szCs w:val="24"/>
          <w:lang w:val="en-GB"/>
        </w:rPr>
      </w:pPr>
    </w:p>
    <w:p w14:paraId="5B3BD021" w14:textId="10C4B934" w:rsidR="00417396" w:rsidRPr="00417396" w:rsidRDefault="00417396" w:rsidP="00417396">
      <w:pPr>
        <w:tabs>
          <w:tab w:val="left" w:pos="851"/>
        </w:tabs>
        <w:ind w:left="851"/>
        <w:rPr>
          <w:sz w:val="24"/>
          <w:szCs w:val="24"/>
          <w:lang w:val="en-GB"/>
        </w:rPr>
      </w:pPr>
      <w:r w:rsidRPr="00417396">
        <w:rPr>
          <w:sz w:val="24"/>
          <w:szCs w:val="24"/>
          <w:lang w:val="en-GB"/>
        </w:rPr>
        <w:t xml:space="preserve">An illustration of the reconstitution and withdrawal procedure for </w:t>
      </w:r>
      <w:r w:rsidR="00C016A9" w:rsidRPr="00C016A9">
        <w:rPr>
          <w:sz w:val="24"/>
          <w:szCs w:val="24"/>
          <w:lang w:val="en-GB"/>
        </w:rPr>
        <w:t>Sonazoid</w:t>
      </w:r>
      <w:r w:rsidRPr="00417396">
        <w:rPr>
          <w:sz w:val="24"/>
          <w:szCs w:val="24"/>
          <w:lang w:val="en-GB"/>
        </w:rPr>
        <w:t xml:space="preserve"> is shown below:</w:t>
      </w:r>
    </w:p>
    <w:p w14:paraId="20AC55C3" w14:textId="77777777" w:rsidR="00417396" w:rsidRPr="00417396" w:rsidRDefault="00417396" w:rsidP="00417396">
      <w:pPr>
        <w:tabs>
          <w:tab w:val="left" w:pos="851"/>
        </w:tabs>
        <w:ind w:left="851"/>
        <w:rPr>
          <w:sz w:val="24"/>
          <w:szCs w:val="24"/>
          <w:lang w:val="en-GB"/>
        </w:rPr>
      </w:pPr>
    </w:p>
    <w:p w14:paraId="0E62D02B" w14:textId="234A9793" w:rsidR="00417396" w:rsidRPr="00417396" w:rsidRDefault="00417396" w:rsidP="00417396">
      <w:pPr>
        <w:tabs>
          <w:tab w:val="left" w:pos="851"/>
        </w:tabs>
        <w:ind w:left="851"/>
        <w:rPr>
          <w:sz w:val="24"/>
          <w:szCs w:val="24"/>
          <w:lang w:val="en-GB"/>
        </w:rPr>
      </w:pPr>
      <w:r w:rsidRPr="00C016A9">
        <w:rPr>
          <w:noProof/>
          <w:sz w:val="24"/>
          <w:szCs w:val="24"/>
          <w:lang w:val="en-GB"/>
        </w:rPr>
        <w:drawing>
          <wp:inline distT="0" distB="0" distL="0" distR="0" wp14:anchorId="31085513" wp14:editId="3B717534">
            <wp:extent cx="5768340" cy="2217420"/>
            <wp:effectExtent l="0" t="0" r="3810" b="0"/>
            <wp:docPr id="214833627" name="Billede 3" descr="Et billede, der indeholder tekst, diagram, skærmbillede, Font/skrifttyp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833627" name="Billede 3" descr="Et billede, der indeholder tekst, diagram, skærmbillede, Font/skrifttype&#10;&#10;AI-genereret indhold kan være ukorrek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8340" cy="2217420"/>
                    </a:xfrm>
                    <a:prstGeom prst="rect">
                      <a:avLst/>
                    </a:prstGeom>
                    <a:noFill/>
                    <a:ln>
                      <a:noFill/>
                    </a:ln>
                  </pic:spPr>
                </pic:pic>
              </a:graphicData>
            </a:graphic>
          </wp:inline>
        </w:drawing>
      </w:r>
    </w:p>
    <w:p w14:paraId="7FD8A92E" w14:textId="77777777" w:rsidR="00417396" w:rsidRPr="00417396" w:rsidRDefault="00417396" w:rsidP="007F75DB">
      <w:pPr>
        <w:ind w:left="851"/>
        <w:rPr>
          <w:sz w:val="24"/>
          <w:szCs w:val="24"/>
          <w:lang w:val="en-GB"/>
        </w:rPr>
      </w:pPr>
      <w:r w:rsidRPr="00417396">
        <w:rPr>
          <w:sz w:val="24"/>
          <w:szCs w:val="24"/>
          <w:lang w:val="en-GB"/>
        </w:rPr>
        <w:t>The reconstituted medicinal product is a white dispersion.</w:t>
      </w:r>
    </w:p>
    <w:p w14:paraId="35DF4651" w14:textId="77777777" w:rsidR="00417396" w:rsidRPr="00417396" w:rsidRDefault="00417396" w:rsidP="007F75DB">
      <w:pPr>
        <w:ind w:left="851"/>
        <w:rPr>
          <w:sz w:val="24"/>
          <w:szCs w:val="24"/>
          <w:lang w:val="en-GB"/>
        </w:rPr>
      </w:pPr>
      <w:r w:rsidRPr="00417396">
        <w:rPr>
          <w:sz w:val="24"/>
          <w:szCs w:val="24"/>
          <w:lang w:val="en-GB"/>
        </w:rPr>
        <w:t>The dispersion should be used within 4 hours of preparation.</w:t>
      </w:r>
    </w:p>
    <w:p w14:paraId="51996DF6" w14:textId="77777777" w:rsidR="00417396" w:rsidRPr="00417396" w:rsidRDefault="00417396" w:rsidP="007F75DB">
      <w:pPr>
        <w:ind w:left="851"/>
        <w:rPr>
          <w:sz w:val="24"/>
          <w:szCs w:val="24"/>
          <w:lang w:val="en-GB"/>
        </w:rPr>
      </w:pPr>
    </w:p>
    <w:p w14:paraId="061C5CB9" w14:textId="77777777" w:rsidR="00417396" w:rsidRPr="00417396" w:rsidRDefault="00417396" w:rsidP="007F75DB">
      <w:pPr>
        <w:ind w:left="851"/>
        <w:rPr>
          <w:sz w:val="24"/>
          <w:szCs w:val="24"/>
          <w:u w:val="single"/>
          <w:lang w:val="en-GB"/>
        </w:rPr>
      </w:pPr>
      <w:r w:rsidRPr="00417396">
        <w:rPr>
          <w:sz w:val="24"/>
          <w:szCs w:val="24"/>
          <w:u w:val="single"/>
          <w:lang w:val="en-GB"/>
        </w:rPr>
        <w:t>Administration</w:t>
      </w:r>
    </w:p>
    <w:p w14:paraId="091DDD55" w14:textId="77777777" w:rsidR="00417396" w:rsidRPr="00417396" w:rsidRDefault="00417396" w:rsidP="007F75DB">
      <w:pPr>
        <w:numPr>
          <w:ilvl w:val="0"/>
          <w:numId w:val="8"/>
        </w:numPr>
        <w:tabs>
          <w:tab w:val="clear" w:pos="720"/>
        </w:tabs>
        <w:ind w:left="1276" w:hanging="425"/>
        <w:rPr>
          <w:sz w:val="24"/>
          <w:szCs w:val="24"/>
          <w:lang w:val="en-GB"/>
        </w:rPr>
      </w:pPr>
      <w:r w:rsidRPr="00417396">
        <w:rPr>
          <w:sz w:val="24"/>
          <w:szCs w:val="24"/>
          <w:lang w:val="en-GB"/>
        </w:rPr>
        <w:t>Use a syringe needle with a gauge of at least 22 G.</w:t>
      </w:r>
    </w:p>
    <w:p w14:paraId="59C0BB3A" w14:textId="77777777" w:rsidR="00417396" w:rsidRPr="00417396" w:rsidRDefault="00417396" w:rsidP="007F75DB">
      <w:pPr>
        <w:numPr>
          <w:ilvl w:val="0"/>
          <w:numId w:val="8"/>
        </w:numPr>
        <w:tabs>
          <w:tab w:val="clear" w:pos="720"/>
        </w:tabs>
        <w:ind w:left="1276" w:hanging="425"/>
        <w:rPr>
          <w:sz w:val="24"/>
          <w:szCs w:val="24"/>
          <w:lang w:val="en-GB"/>
        </w:rPr>
      </w:pPr>
      <w:r w:rsidRPr="00417396">
        <w:rPr>
          <w:sz w:val="24"/>
          <w:szCs w:val="24"/>
          <w:lang w:val="en-GB"/>
        </w:rPr>
        <w:t>Separation of the dispersion may occur upon standing, so shake the product immediately before administration to ensure a homogeneous content.</w:t>
      </w:r>
    </w:p>
    <w:p w14:paraId="51DB867F" w14:textId="77777777" w:rsidR="00417396" w:rsidRPr="00417396" w:rsidRDefault="00417396" w:rsidP="007F75DB">
      <w:pPr>
        <w:numPr>
          <w:ilvl w:val="0"/>
          <w:numId w:val="8"/>
        </w:numPr>
        <w:tabs>
          <w:tab w:val="clear" w:pos="720"/>
        </w:tabs>
        <w:ind w:left="1276" w:hanging="425"/>
        <w:rPr>
          <w:sz w:val="24"/>
          <w:szCs w:val="24"/>
          <w:lang w:val="en-GB"/>
        </w:rPr>
      </w:pPr>
      <w:r w:rsidRPr="00417396">
        <w:rPr>
          <w:sz w:val="24"/>
          <w:szCs w:val="24"/>
          <w:lang w:val="en-GB"/>
        </w:rPr>
        <w:t>The administration route should normally be flushed with a small amount of isotonic sodium chloride solution (ISCS) immediately after administration of the product.</w:t>
      </w:r>
    </w:p>
    <w:p w14:paraId="6DC39B96" w14:textId="77777777" w:rsidR="00417396" w:rsidRPr="00417396" w:rsidRDefault="00417396" w:rsidP="007F75DB">
      <w:pPr>
        <w:numPr>
          <w:ilvl w:val="0"/>
          <w:numId w:val="8"/>
        </w:numPr>
        <w:tabs>
          <w:tab w:val="clear" w:pos="720"/>
        </w:tabs>
        <w:ind w:left="1276" w:hanging="425"/>
        <w:rPr>
          <w:sz w:val="24"/>
          <w:szCs w:val="24"/>
          <w:lang w:val="en-GB"/>
        </w:rPr>
      </w:pPr>
      <w:r w:rsidRPr="00417396">
        <w:rPr>
          <w:sz w:val="24"/>
          <w:szCs w:val="24"/>
          <w:lang w:val="en-GB"/>
        </w:rPr>
        <w:t>After opening: The product vial is intended for single use only and any remaining medicinal product must be discarded along with the filter spike after use.</w:t>
      </w:r>
    </w:p>
    <w:p w14:paraId="7AA9771C" w14:textId="77777777" w:rsidR="007C5D2A" w:rsidRPr="00C016A9" w:rsidRDefault="007C5D2A" w:rsidP="00AB4376">
      <w:pPr>
        <w:tabs>
          <w:tab w:val="left" w:pos="851"/>
        </w:tabs>
        <w:ind w:left="851"/>
        <w:rPr>
          <w:sz w:val="24"/>
          <w:szCs w:val="24"/>
          <w:lang w:val="en-GB"/>
        </w:rPr>
      </w:pPr>
    </w:p>
    <w:p w14:paraId="524B759E" w14:textId="77777777" w:rsidR="007C5D2A" w:rsidRPr="00C016A9" w:rsidRDefault="007C5D2A" w:rsidP="007C5D2A">
      <w:pPr>
        <w:tabs>
          <w:tab w:val="left" w:pos="851"/>
        </w:tabs>
        <w:ind w:left="851" w:hanging="851"/>
        <w:jc w:val="both"/>
        <w:rPr>
          <w:b/>
          <w:sz w:val="24"/>
          <w:szCs w:val="24"/>
          <w:lang w:val="en-GB"/>
        </w:rPr>
      </w:pPr>
      <w:r w:rsidRPr="00C016A9">
        <w:rPr>
          <w:b/>
          <w:sz w:val="24"/>
          <w:szCs w:val="24"/>
          <w:lang w:val="en-GB"/>
        </w:rPr>
        <w:t>7.</w:t>
      </w:r>
      <w:r w:rsidRPr="00C016A9">
        <w:rPr>
          <w:b/>
          <w:sz w:val="24"/>
          <w:szCs w:val="24"/>
          <w:lang w:val="en-GB"/>
        </w:rPr>
        <w:tab/>
        <w:t>MARKETING AUTHORISATION HOLDER</w:t>
      </w:r>
    </w:p>
    <w:p w14:paraId="7FB1AD17" w14:textId="0D8C2C00" w:rsidR="007C5D2A" w:rsidRPr="00C016A9" w:rsidRDefault="00417396" w:rsidP="003E0341">
      <w:pPr>
        <w:tabs>
          <w:tab w:val="left" w:pos="851"/>
        </w:tabs>
        <w:ind w:left="851"/>
        <w:jc w:val="both"/>
        <w:rPr>
          <w:sz w:val="24"/>
          <w:szCs w:val="24"/>
          <w:lang w:val="en-GB"/>
        </w:rPr>
      </w:pPr>
      <w:r w:rsidRPr="00C016A9">
        <w:rPr>
          <w:sz w:val="24"/>
          <w:szCs w:val="24"/>
          <w:lang w:val="en-GB"/>
        </w:rPr>
        <w:t>GE Healthcare AS</w:t>
      </w:r>
    </w:p>
    <w:p w14:paraId="4409B64E" w14:textId="740114BB" w:rsidR="00417396" w:rsidRPr="00C016A9" w:rsidRDefault="00417396" w:rsidP="003E0341">
      <w:pPr>
        <w:tabs>
          <w:tab w:val="left" w:pos="851"/>
        </w:tabs>
        <w:ind w:left="851"/>
        <w:jc w:val="both"/>
        <w:rPr>
          <w:sz w:val="24"/>
          <w:szCs w:val="24"/>
          <w:lang w:val="en-GB"/>
        </w:rPr>
      </w:pPr>
      <w:r w:rsidRPr="00C016A9">
        <w:rPr>
          <w:sz w:val="24"/>
          <w:szCs w:val="24"/>
          <w:lang w:val="en-GB"/>
        </w:rPr>
        <w:t>Nycoveien 1</w:t>
      </w:r>
    </w:p>
    <w:p w14:paraId="58861FFC" w14:textId="3A1D0E39" w:rsidR="00417396" w:rsidRPr="00C016A9" w:rsidRDefault="00417396" w:rsidP="003E0341">
      <w:pPr>
        <w:tabs>
          <w:tab w:val="left" w:pos="851"/>
        </w:tabs>
        <w:ind w:left="851"/>
        <w:jc w:val="both"/>
        <w:rPr>
          <w:sz w:val="24"/>
          <w:szCs w:val="24"/>
          <w:lang w:val="en-GB"/>
        </w:rPr>
      </w:pPr>
      <w:r w:rsidRPr="00C016A9">
        <w:rPr>
          <w:sz w:val="24"/>
          <w:szCs w:val="24"/>
          <w:lang w:val="en-GB"/>
        </w:rPr>
        <w:t>0485 Oslo</w:t>
      </w:r>
    </w:p>
    <w:p w14:paraId="213C08B2" w14:textId="20345488" w:rsidR="00417396" w:rsidRPr="00C016A9" w:rsidRDefault="00417396" w:rsidP="003E0341">
      <w:pPr>
        <w:tabs>
          <w:tab w:val="left" w:pos="851"/>
        </w:tabs>
        <w:ind w:left="851"/>
        <w:jc w:val="both"/>
        <w:rPr>
          <w:sz w:val="24"/>
          <w:szCs w:val="24"/>
          <w:lang w:val="en-GB"/>
        </w:rPr>
      </w:pPr>
      <w:r w:rsidRPr="00C016A9">
        <w:rPr>
          <w:sz w:val="24"/>
          <w:szCs w:val="24"/>
          <w:lang w:val="en-GB"/>
        </w:rPr>
        <w:t>Norge</w:t>
      </w:r>
    </w:p>
    <w:p w14:paraId="7880EE09" w14:textId="77777777" w:rsidR="00417396" w:rsidRPr="00C016A9" w:rsidRDefault="00417396" w:rsidP="003E0341">
      <w:pPr>
        <w:tabs>
          <w:tab w:val="left" w:pos="851"/>
        </w:tabs>
        <w:ind w:left="851"/>
        <w:jc w:val="both"/>
        <w:rPr>
          <w:sz w:val="24"/>
          <w:szCs w:val="24"/>
          <w:lang w:val="en-GB"/>
        </w:rPr>
      </w:pPr>
    </w:p>
    <w:p w14:paraId="5E4A3EAB" w14:textId="77777777" w:rsidR="008A24F6" w:rsidRPr="00C016A9" w:rsidRDefault="005A498B" w:rsidP="003E0341">
      <w:pPr>
        <w:tabs>
          <w:tab w:val="left" w:pos="851"/>
        </w:tabs>
        <w:ind w:left="851"/>
        <w:jc w:val="both"/>
        <w:rPr>
          <w:b/>
          <w:sz w:val="24"/>
          <w:szCs w:val="24"/>
          <w:lang w:val="en-GB"/>
        </w:rPr>
      </w:pPr>
      <w:r w:rsidRPr="00C016A9">
        <w:rPr>
          <w:b/>
          <w:sz w:val="24"/>
          <w:szCs w:val="24"/>
          <w:lang w:val="en-GB"/>
        </w:rPr>
        <w:t>Representative</w:t>
      </w:r>
    </w:p>
    <w:p w14:paraId="5D064FF8" w14:textId="77777777" w:rsidR="00417396" w:rsidRPr="00417396" w:rsidRDefault="00417396" w:rsidP="00417396">
      <w:pPr>
        <w:tabs>
          <w:tab w:val="left" w:pos="851"/>
        </w:tabs>
        <w:ind w:left="851"/>
        <w:jc w:val="both"/>
        <w:rPr>
          <w:sz w:val="24"/>
          <w:szCs w:val="24"/>
          <w:lang w:val="en-US"/>
        </w:rPr>
      </w:pPr>
      <w:r w:rsidRPr="00417396">
        <w:rPr>
          <w:sz w:val="24"/>
          <w:szCs w:val="24"/>
          <w:lang w:val="en-US"/>
        </w:rPr>
        <w:t>GE Healthcare A/S</w:t>
      </w:r>
    </w:p>
    <w:p w14:paraId="5636D6AA" w14:textId="77777777" w:rsidR="00417396" w:rsidRPr="00417396" w:rsidRDefault="00417396" w:rsidP="00417396">
      <w:pPr>
        <w:tabs>
          <w:tab w:val="left" w:pos="851"/>
        </w:tabs>
        <w:ind w:left="851"/>
        <w:jc w:val="both"/>
        <w:rPr>
          <w:sz w:val="24"/>
          <w:szCs w:val="24"/>
          <w:lang w:val="en-US"/>
        </w:rPr>
      </w:pPr>
      <w:r w:rsidRPr="00417396">
        <w:rPr>
          <w:sz w:val="24"/>
          <w:szCs w:val="24"/>
          <w:lang w:val="en-US"/>
        </w:rPr>
        <w:t>Mileparken 34</w:t>
      </w:r>
    </w:p>
    <w:p w14:paraId="10D619C4" w14:textId="77777777" w:rsidR="00417396" w:rsidRPr="00903E66" w:rsidRDefault="00417396" w:rsidP="00417396">
      <w:pPr>
        <w:tabs>
          <w:tab w:val="left" w:pos="851"/>
        </w:tabs>
        <w:ind w:left="851"/>
        <w:jc w:val="both"/>
        <w:rPr>
          <w:sz w:val="24"/>
          <w:szCs w:val="24"/>
          <w:lang w:val="en-US"/>
        </w:rPr>
      </w:pPr>
      <w:r w:rsidRPr="00903E66">
        <w:rPr>
          <w:sz w:val="24"/>
          <w:szCs w:val="24"/>
          <w:lang w:val="en-US"/>
        </w:rPr>
        <w:t>2730 Herlev</w:t>
      </w:r>
    </w:p>
    <w:p w14:paraId="4B572DD4" w14:textId="77777777" w:rsidR="008A24F6" w:rsidRPr="00C016A9" w:rsidRDefault="008A24F6" w:rsidP="003E0341">
      <w:pPr>
        <w:tabs>
          <w:tab w:val="left" w:pos="851"/>
        </w:tabs>
        <w:ind w:left="851"/>
        <w:jc w:val="both"/>
        <w:rPr>
          <w:sz w:val="24"/>
          <w:szCs w:val="24"/>
          <w:lang w:val="en-GB"/>
        </w:rPr>
      </w:pPr>
    </w:p>
    <w:p w14:paraId="6A85F468" w14:textId="77777777" w:rsidR="007C5D2A" w:rsidRPr="00C016A9" w:rsidRDefault="007C5D2A" w:rsidP="007C5D2A">
      <w:pPr>
        <w:ind w:left="851" w:hanging="851"/>
        <w:jc w:val="both"/>
        <w:rPr>
          <w:b/>
          <w:sz w:val="24"/>
          <w:szCs w:val="24"/>
          <w:lang w:val="en-GB"/>
        </w:rPr>
      </w:pPr>
      <w:r w:rsidRPr="00C016A9">
        <w:rPr>
          <w:b/>
          <w:sz w:val="24"/>
          <w:szCs w:val="24"/>
          <w:lang w:val="en-GB"/>
        </w:rPr>
        <w:t>8.</w:t>
      </w:r>
      <w:r w:rsidRPr="00C016A9">
        <w:rPr>
          <w:b/>
          <w:sz w:val="24"/>
          <w:szCs w:val="24"/>
          <w:lang w:val="en-GB"/>
        </w:rPr>
        <w:tab/>
        <w:t>MARKETING AUTHORISATION NUMBER(S)</w:t>
      </w:r>
    </w:p>
    <w:p w14:paraId="2FFE242E" w14:textId="27BE6A4F" w:rsidR="007C5D2A" w:rsidRPr="00C016A9" w:rsidRDefault="00417396" w:rsidP="00A85D26">
      <w:pPr>
        <w:tabs>
          <w:tab w:val="left" w:pos="851"/>
        </w:tabs>
        <w:ind w:left="851"/>
        <w:jc w:val="both"/>
        <w:rPr>
          <w:sz w:val="24"/>
          <w:szCs w:val="24"/>
          <w:lang w:val="en-GB"/>
        </w:rPr>
      </w:pPr>
      <w:r w:rsidRPr="00C016A9">
        <w:rPr>
          <w:sz w:val="24"/>
          <w:szCs w:val="24"/>
          <w:lang w:val="en-GB"/>
        </w:rPr>
        <w:t>74776</w:t>
      </w:r>
    </w:p>
    <w:p w14:paraId="43BECFDA" w14:textId="77777777" w:rsidR="007C5D2A" w:rsidRPr="00C016A9" w:rsidRDefault="007C5D2A" w:rsidP="00180A12">
      <w:pPr>
        <w:tabs>
          <w:tab w:val="left" w:pos="851"/>
        </w:tabs>
        <w:ind w:left="851"/>
        <w:jc w:val="both"/>
        <w:rPr>
          <w:sz w:val="24"/>
          <w:szCs w:val="24"/>
          <w:lang w:val="en-GB"/>
        </w:rPr>
      </w:pPr>
    </w:p>
    <w:p w14:paraId="0A38C18E" w14:textId="77777777" w:rsidR="007C5D2A" w:rsidRPr="00C016A9" w:rsidRDefault="007C5D2A" w:rsidP="007C5D2A">
      <w:pPr>
        <w:tabs>
          <w:tab w:val="left" w:pos="851"/>
        </w:tabs>
        <w:jc w:val="both"/>
        <w:rPr>
          <w:sz w:val="24"/>
          <w:szCs w:val="24"/>
          <w:lang w:val="en-GB"/>
        </w:rPr>
      </w:pPr>
      <w:r w:rsidRPr="00C016A9">
        <w:rPr>
          <w:b/>
          <w:sz w:val="24"/>
          <w:szCs w:val="24"/>
          <w:lang w:val="en-GB"/>
        </w:rPr>
        <w:t>9.</w:t>
      </w:r>
      <w:r w:rsidRPr="00C016A9">
        <w:rPr>
          <w:b/>
          <w:sz w:val="24"/>
          <w:szCs w:val="24"/>
          <w:lang w:val="en-GB"/>
        </w:rPr>
        <w:tab/>
        <w:t>DATE OF FIRST AUTHORISATION</w:t>
      </w:r>
    </w:p>
    <w:p w14:paraId="3E661284" w14:textId="127C08FC" w:rsidR="007C5D2A" w:rsidRPr="00C016A9" w:rsidRDefault="00932915" w:rsidP="00A85D26">
      <w:pPr>
        <w:ind w:left="851"/>
        <w:jc w:val="both"/>
        <w:rPr>
          <w:sz w:val="24"/>
          <w:szCs w:val="24"/>
          <w:lang w:val="en-GB"/>
        </w:rPr>
      </w:pPr>
      <w:r>
        <w:rPr>
          <w:sz w:val="24"/>
          <w:szCs w:val="24"/>
          <w:lang w:val="en-GB"/>
        </w:rPr>
        <w:t>29 June 2026</w:t>
      </w:r>
    </w:p>
    <w:p w14:paraId="6CE1390D" w14:textId="77777777" w:rsidR="007C5D2A" w:rsidRPr="00C016A9" w:rsidRDefault="007C5D2A" w:rsidP="003E0341">
      <w:pPr>
        <w:tabs>
          <w:tab w:val="left" w:pos="851"/>
        </w:tabs>
        <w:ind w:left="851"/>
        <w:jc w:val="both"/>
        <w:rPr>
          <w:sz w:val="24"/>
          <w:szCs w:val="24"/>
          <w:lang w:val="en-GB"/>
        </w:rPr>
      </w:pPr>
    </w:p>
    <w:p w14:paraId="1756A588" w14:textId="77777777" w:rsidR="007C5D2A" w:rsidRPr="00C016A9" w:rsidRDefault="007C5D2A" w:rsidP="007C5D2A">
      <w:pPr>
        <w:tabs>
          <w:tab w:val="left" w:pos="851"/>
        </w:tabs>
        <w:jc w:val="both"/>
        <w:rPr>
          <w:sz w:val="24"/>
          <w:szCs w:val="24"/>
          <w:lang w:val="en-GB"/>
        </w:rPr>
      </w:pPr>
      <w:r w:rsidRPr="00C016A9">
        <w:rPr>
          <w:b/>
          <w:sz w:val="24"/>
          <w:szCs w:val="24"/>
          <w:lang w:val="en-GB"/>
        </w:rPr>
        <w:t>10.</w:t>
      </w:r>
      <w:r w:rsidRPr="00C016A9">
        <w:rPr>
          <w:b/>
          <w:sz w:val="24"/>
          <w:szCs w:val="24"/>
          <w:lang w:val="en-GB"/>
        </w:rPr>
        <w:tab/>
        <w:t>DATE OF REVISION OF THE TEXT</w:t>
      </w:r>
    </w:p>
    <w:p w14:paraId="721904FB" w14:textId="16208C11" w:rsidR="007C5D2A" w:rsidRPr="00C016A9" w:rsidRDefault="00417396" w:rsidP="003E0341">
      <w:pPr>
        <w:tabs>
          <w:tab w:val="left" w:pos="851"/>
        </w:tabs>
        <w:ind w:left="851"/>
        <w:jc w:val="both"/>
        <w:rPr>
          <w:sz w:val="24"/>
          <w:szCs w:val="24"/>
          <w:lang w:val="en-GB"/>
        </w:rPr>
      </w:pPr>
      <w:r w:rsidRPr="00C016A9">
        <w:rPr>
          <w:sz w:val="24"/>
          <w:szCs w:val="24"/>
          <w:lang w:val="en-GB"/>
        </w:rPr>
        <w:t>-</w:t>
      </w:r>
    </w:p>
    <w:sectPr w:rsidR="007C5D2A" w:rsidRPr="00C016A9" w:rsidSect="004A3BF4">
      <w:headerReference w:type="even" r:id="rId10"/>
      <w:headerReference w:type="default" r:id="rId11"/>
      <w:footerReference w:type="even" r:id="rId12"/>
      <w:footerReference w:type="default" r:id="rId13"/>
      <w:headerReference w:type="first" r:id="rId14"/>
      <w:footerReference w:type="first" r:id="rId15"/>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C18E8" w14:textId="77777777" w:rsidR="00010255" w:rsidRDefault="00010255">
      <w:r>
        <w:separator/>
      </w:r>
    </w:p>
  </w:endnote>
  <w:endnote w:type="continuationSeparator" w:id="0">
    <w:p w14:paraId="0FAC7482" w14:textId="77777777" w:rsidR="00010255" w:rsidRDefault="00010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EA0C6" w14:textId="77777777" w:rsidR="00AC033C" w:rsidRDefault="00AC033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4867C" w14:textId="77777777" w:rsidR="00864538" w:rsidRDefault="00864538">
    <w:pPr>
      <w:pStyle w:val="Sidefod"/>
      <w:pBdr>
        <w:bottom w:val="single" w:sz="6" w:space="1" w:color="auto"/>
      </w:pBdr>
    </w:pPr>
  </w:p>
  <w:p w14:paraId="62A81B03" w14:textId="77777777" w:rsidR="00864538" w:rsidRDefault="00864538">
    <w:pPr>
      <w:pStyle w:val="Sidefod"/>
      <w:tabs>
        <w:tab w:val="clear" w:pos="4819"/>
        <w:tab w:val="left" w:pos="8647"/>
      </w:tabs>
      <w:rPr>
        <w:i/>
        <w:snapToGrid w:val="0"/>
        <w:sz w:val="18"/>
      </w:rPr>
    </w:pPr>
  </w:p>
  <w:p w14:paraId="662130D5" w14:textId="47AE11D6" w:rsidR="00864538" w:rsidRDefault="00E36A80" w:rsidP="00AC033C">
    <w:pPr>
      <w:pStyle w:val="Sidefod"/>
      <w:tabs>
        <w:tab w:val="clear" w:pos="4819"/>
        <w:tab w:val="left" w:pos="8364"/>
      </w:tabs>
      <w:rPr>
        <w:i/>
        <w:sz w:val="18"/>
      </w:rPr>
    </w:pPr>
    <w:r>
      <w:rPr>
        <w:i/>
        <w:snapToGrid w:val="0"/>
        <w:sz w:val="18"/>
      </w:rPr>
      <w:fldChar w:fldCharType="begin"/>
    </w:r>
    <w:r w:rsidR="00864538">
      <w:rPr>
        <w:i/>
        <w:snapToGrid w:val="0"/>
        <w:sz w:val="18"/>
      </w:rPr>
      <w:instrText xml:space="preserve"> FILENAME </w:instrText>
    </w:r>
    <w:r>
      <w:rPr>
        <w:i/>
        <w:snapToGrid w:val="0"/>
        <w:sz w:val="18"/>
      </w:rPr>
      <w:fldChar w:fldCharType="separate"/>
    </w:r>
    <w:r w:rsidR="00932915">
      <w:rPr>
        <w:i/>
        <w:noProof/>
        <w:snapToGrid w:val="0"/>
        <w:sz w:val="18"/>
      </w:rPr>
      <w:t>Sonazoid, pulver og solvens til injektionsvæske, dispersion 8 mikroliter-ml.docx</w:t>
    </w:r>
    <w:r>
      <w:rPr>
        <w:i/>
        <w:snapToGrid w:val="0"/>
        <w:sz w:val="18"/>
      </w:rPr>
      <w:fldChar w:fldCharType="end"/>
    </w:r>
    <w:r w:rsidR="00864538">
      <w:rPr>
        <w:i/>
        <w:snapToGrid w:val="0"/>
        <w:sz w:val="18"/>
      </w:rPr>
      <w:tab/>
      <w:t xml:space="preserve">Page </w:t>
    </w:r>
    <w:r>
      <w:rPr>
        <w:i/>
        <w:snapToGrid w:val="0"/>
        <w:sz w:val="18"/>
      </w:rPr>
      <w:fldChar w:fldCharType="begin"/>
    </w:r>
    <w:r w:rsidR="00864538">
      <w:rPr>
        <w:i/>
        <w:snapToGrid w:val="0"/>
        <w:sz w:val="18"/>
      </w:rPr>
      <w:instrText xml:space="preserve"> PAGE </w:instrText>
    </w:r>
    <w:r>
      <w:rPr>
        <w:i/>
        <w:snapToGrid w:val="0"/>
        <w:sz w:val="18"/>
      </w:rPr>
      <w:fldChar w:fldCharType="separate"/>
    </w:r>
    <w:r w:rsidR="00AC033C">
      <w:rPr>
        <w:i/>
        <w:noProof/>
        <w:snapToGrid w:val="0"/>
        <w:sz w:val="18"/>
      </w:rPr>
      <w:t>1</w:t>
    </w:r>
    <w:r>
      <w:rPr>
        <w:i/>
        <w:snapToGrid w:val="0"/>
        <w:sz w:val="18"/>
      </w:rPr>
      <w:fldChar w:fldCharType="end"/>
    </w:r>
    <w:r w:rsidR="00864538">
      <w:rPr>
        <w:i/>
        <w:snapToGrid w:val="0"/>
        <w:sz w:val="18"/>
      </w:rPr>
      <w:t xml:space="preserve"> of </w:t>
    </w:r>
    <w:r>
      <w:rPr>
        <w:i/>
        <w:snapToGrid w:val="0"/>
        <w:sz w:val="18"/>
      </w:rPr>
      <w:fldChar w:fldCharType="begin"/>
    </w:r>
    <w:r w:rsidR="00864538">
      <w:rPr>
        <w:i/>
        <w:snapToGrid w:val="0"/>
        <w:sz w:val="18"/>
      </w:rPr>
      <w:instrText xml:space="preserve"> NUMPAGES </w:instrText>
    </w:r>
    <w:r>
      <w:rPr>
        <w:i/>
        <w:snapToGrid w:val="0"/>
        <w:sz w:val="18"/>
      </w:rPr>
      <w:fldChar w:fldCharType="separate"/>
    </w:r>
    <w:r w:rsidR="00AC033C">
      <w:rPr>
        <w:i/>
        <w:noProof/>
        <w:snapToGrid w:val="0"/>
        <w:sz w:val="18"/>
      </w:rPr>
      <w:t>3</w:t>
    </w:r>
    <w:r>
      <w:rPr>
        <w:i/>
        <w:snapToGrid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395F4" w14:textId="77777777" w:rsidR="00864538" w:rsidRDefault="00864538">
    <w:pPr>
      <w:pStyle w:val="Sidefod"/>
      <w:pBdr>
        <w:bottom w:val="single" w:sz="6" w:space="1" w:color="auto"/>
      </w:pBdr>
      <w:tabs>
        <w:tab w:val="clear" w:pos="4819"/>
        <w:tab w:val="left" w:pos="8789"/>
      </w:tabs>
      <w:rPr>
        <w:i/>
        <w:snapToGrid w:val="0"/>
        <w:sz w:val="18"/>
      </w:rPr>
    </w:pPr>
  </w:p>
  <w:p w14:paraId="0BBC8364" w14:textId="77777777" w:rsidR="00864538" w:rsidRDefault="00864538">
    <w:pPr>
      <w:pStyle w:val="Sidefod"/>
      <w:tabs>
        <w:tab w:val="clear" w:pos="4819"/>
        <w:tab w:val="left" w:pos="8789"/>
      </w:tabs>
      <w:rPr>
        <w:i/>
        <w:snapToGrid w:val="0"/>
        <w:sz w:val="18"/>
      </w:rPr>
    </w:pPr>
  </w:p>
  <w:p w14:paraId="5A094D52" w14:textId="21495E60" w:rsidR="00864538" w:rsidRDefault="00E36A80">
    <w:pPr>
      <w:pStyle w:val="Sidefod"/>
      <w:tabs>
        <w:tab w:val="clear" w:pos="4819"/>
        <w:tab w:val="left" w:pos="8647"/>
      </w:tabs>
      <w:rPr>
        <w:i/>
        <w:sz w:val="18"/>
      </w:rPr>
    </w:pPr>
    <w:r>
      <w:rPr>
        <w:i/>
        <w:snapToGrid w:val="0"/>
        <w:sz w:val="18"/>
      </w:rPr>
      <w:fldChar w:fldCharType="begin"/>
    </w:r>
    <w:r w:rsidR="00864538">
      <w:rPr>
        <w:i/>
        <w:snapToGrid w:val="0"/>
        <w:sz w:val="18"/>
      </w:rPr>
      <w:instrText xml:space="preserve"> FILENAME </w:instrText>
    </w:r>
    <w:r>
      <w:rPr>
        <w:i/>
        <w:snapToGrid w:val="0"/>
        <w:sz w:val="18"/>
      </w:rPr>
      <w:fldChar w:fldCharType="separate"/>
    </w:r>
    <w:r w:rsidR="00932915">
      <w:rPr>
        <w:i/>
        <w:noProof/>
        <w:snapToGrid w:val="0"/>
        <w:sz w:val="18"/>
      </w:rPr>
      <w:t>Sonazoid, pulver og solvens til injektionsvæske, dispersion 8 mikroliter-ml.docx</w:t>
    </w:r>
    <w:r>
      <w:rPr>
        <w:i/>
        <w:snapToGrid w:val="0"/>
        <w:sz w:val="18"/>
      </w:rPr>
      <w:fldChar w:fldCharType="end"/>
    </w:r>
    <w:r w:rsidR="00864538">
      <w:rPr>
        <w:i/>
        <w:snapToGrid w:val="0"/>
        <w:sz w:val="18"/>
      </w:rPr>
      <w:tab/>
      <w:t xml:space="preserve">Page </w:t>
    </w:r>
    <w:r>
      <w:rPr>
        <w:i/>
        <w:snapToGrid w:val="0"/>
        <w:sz w:val="18"/>
      </w:rPr>
      <w:fldChar w:fldCharType="begin"/>
    </w:r>
    <w:r w:rsidR="00864538">
      <w:rPr>
        <w:i/>
        <w:snapToGrid w:val="0"/>
        <w:sz w:val="18"/>
      </w:rPr>
      <w:instrText xml:space="preserve"> PAGE </w:instrText>
    </w:r>
    <w:r>
      <w:rPr>
        <w:i/>
        <w:snapToGrid w:val="0"/>
        <w:sz w:val="18"/>
      </w:rPr>
      <w:fldChar w:fldCharType="separate"/>
    </w:r>
    <w:r w:rsidR="00D97B77">
      <w:rPr>
        <w:i/>
        <w:noProof/>
        <w:snapToGrid w:val="0"/>
        <w:sz w:val="18"/>
      </w:rPr>
      <w:t>1</w:t>
    </w:r>
    <w:r>
      <w:rPr>
        <w:i/>
        <w:snapToGrid w:val="0"/>
        <w:sz w:val="18"/>
      </w:rPr>
      <w:fldChar w:fldCharType="end"/>
    </w:r>
    <w:r w:rsidR="00864538">
      <w:rPr>
        <w:i/>
        <w:snapToGrid w:val="0"/>
        <w:sz w:val="18"/>
      </w:rPr>
      <w:t xml:space="preserve"> of </w:t>
    </w:r>
    <w:r>
      <w:rPr>
        <w:i/>
        <w:snapToGrid w:val="0"/>
        <w:sz w:val="18"/>
      </w:rPr>
      <w:fldChar w:fldCharType="begin"/>
    </w:r>
    <w:r w:rsidR="00864538">
      <w:rPr>
        <w:i/>
        <w:snapToGrid w:val="0"/>
        <w:sz w:val="18"/>
      </w:rPr>
      <w:instrText xml:space="preserve"> NUMPAGES </w:instrText>
    </w:r>
    <w:r>
      <w:rPr>
        <w:i/>
        <w:snapToGrid w:val="0"/>
        <w:sz w:val="18"/>
      </w:rPr>
      <w:fldChar w:fldCharType="separate"/>
    </w:r>
    <w:r w:rsidR="00E1290F">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EE24C" w14:textId="77777777" w:rsidR="00010255" w:rsidRDefault="00010255">
      <w:r>
        <w:separator/>
      </w:r>
    </w:p>
  </w:footnote>
  <w:footnote w:type="continuationSeparator" w:id="0">
    <w:p w14:paraId="4FFDDA0E" w14:textId="77777777" w:rsidR="00010255" w:rsidRDefault="00010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C9C5C" w14:textId="77777777" w:rsidR="00AC033C" w:rsidRDefault="00AC033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D4FD9" w14:textId="77777777" w:rsidR="00864538" w:rsidRDefault="000D3C9D">
    <w:pPr>
      <w:pStyle w:val="Sidehoved"/>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983D" w14:textId="77777777" w:rsidR="00AC033C" w:rsidRDefault="00AC033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A86"/>
    <w:multiLevelType w:val="multilevel"/>
    <w:tmpl w:val="D4ECF4E0"/>
    <w:lvl w:ilvl="0">
      <w:start w:val="4"/>
      <w:numFmt w:val="decimal"/>
      <w:lvlText w:val="%1."/>
      <w:lvlJc w:val="left"/>
      <w:pPr>
        <w:tabs>
          <w:tab w:val="num" w:pos="855"/>
        </w:tabs>
        <w:ind w:left="855" w:hanging="855"/>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 w15:restartNumberingAfterBreak="0">
    <w:nsid w:val="03C2602A"/>
    <w:multiLevelType w:val="hybridMultilevel"/>
    <w:tmpl w:val="EC8C595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14C1732C"/>
    <w:multiLevelType w:val="multilevel"/>
    <w:tmpl w:val="7BE2F61C"/>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C5E6B9A"/>
    <w:multiLevelType w:val="hybridMultilevel"/>
    <w:tmpl w:val="C248BED0"/>
    <w:lvl w:ilvl="0" w:tplc="8AA42450">
      <w:start w:val="1"/>
      <w:numFmt w:val="bullet"/>
      <w:lvlText w:val=""/>
      <w:lvlJc w:val="left"/>
      <w:pPr>
        <w:tabs>
          <w:tab w:val="num" w:pos="720"/>
        </w:tabs>
        <w:ind w:left="720" w:hanging="360"/>
      </w:pPr>
      <w:rPr>
        <w:rFonts w:ascii="Symbol" w:hAnsi="Symbol" w:hint="default"/>
      </w:rPr>
    </w:lvl>
    <w:lvl w:ilvl="1" w:tplc="99EEA658">
      <w:start w:val="1"/>
      <w:numFmt w:val="bullet"/>
      <w:lvlText w:val="o"/>
      <w:lvlJc w:val="left"/>
      <w:pPr>
        <w:tabs>
          <w:tab w:val="num" w:pos="1440"/>
        </w:tabs>
        <w:ind w:left="1440" w:hanging="360"/>
      </w:pPr>
      <w:rPr>
        <w:rFonts w:ascii="Courier New" w:hAnsi="Courier New" w:cs="Courier New" w:hint="default"/>
      </w:rPr>
    </w:lvl>
    <w:lvl w:ilvl="2" w:tplc="063EB082">
      <w:start w:val="1"/>
      <w:numFmt w:val="bullet"/>
      <w:lvlText w:val=""/>
      <w:lvlJc w:val="left"/>
      <w:pPr>
        <w:tabs>
          <w:tab w:val="num" w:pos="2160"/>
        </w:tabs>
        <w:ind w:left="2160" w:hanging="360"/>
      </w:pPr>
      <w:rPr>
        <w:rFonts w:ascii="Wingdings" w:hAnsi="Wingdings" w:hint="default"/>
      </w:rPr>
    </w:lvl>
    <w:lvl w:ilvl="3" w:tplc="F202B652">
      <w:start w:val="1"/>
      <w:numFmt w:val="bullet"/>
      <w:lvlText w:val=""/>
      <w:lvlJc w:val="left"/>
      <w:pPr>
        <w:tabs>
          <w:tab w:val="num" w:pos="2880"/>
        </w:tabs>
        <w:ind w:left="2880" w:hanging="360"/>
      </w:pPr>
      <w:rPr>
        <w:rFonts w:ascii="Symbol" w:hAnsi="Symbol" w:hint="default"/>
      </w:rPr>
    </w:lvl>
    <w:lvl w:ilvl="4" w:tplc="E6722988">
      <w:start w:val="1"/>
      <w:numFmt w:val="bullet"/>
      <w:lvlText w:val="o"/>
      <w:lvlJc w:val="left"/>
      <w:pPr>
        <w:tabs>
          <w:tab w:val="num" w:pos="3600"/>
        </w:tabs>
        <w:ind w:left="3600" w:hanging="360"/>
      </w:pPr>
      <w:rPr>
        <w:rFonts w:ascii="Courier New" w:hAnsi="Courier New" w:cs="Courier New" w:hint="default"/>
      </w:rPr>
    </w:lvl>
    <w:lvl w:ilvl="5" w:tplc="A26EC4EE">
      <w:start w:val="1"/>
      <w:numFmt w:val="bullet"/>
      <w:lvlText w:val=""/>
      <w:lvlJc w:val="left"/>
      <w:pPr>
        <w:tabs>
          <w:tab w:val="num" w:pos="4320"/>
        </w:tabs>
        <w:ind w:left="4320" w:hanging="360"/>
      </w:pPr>
      <w:rPr>
        <w:rFonts w:ascii="Wingdings" w:hAnsi="Wingdings" w:hint="default"/>
      </w:rPr>
    </w:lvl>
    <w:lvl w:ilvl="6" w:tplc="55F29454">
      <w:start w:val="1"/>
      <w:numFmt w:val="bullet"/>
      <w:lvlText w:val=""/>
      <w:lvlJc w:val="left"/>
      <w:pPr>
        <w:tabs>
          <w:tab w:val="num" w:pos="5040"/>
        </w:tabs>
        <w:ind w:left="5040" w:hanging="360"/>
      </w:pPr>
      <w:rPr>
        <w:rFonts w:ascii="Symbol" w:hAnsi="Symbol" w:hint="default"/>
      </w:rPr>
    </w:lvl>
    <w:lvl w:ilvl="7" w:tplc="C7C0AE1A">
      <w:start w:val="1"/>
      <w:numFmt w:val="bullet"/>
      <w:lvlText w:val="o"/>
      <w:lvlJc w:val="left"/>
      <w:pPr>
        <w:tabs>
          <w:tab w:val="num" w:pos="5760"/>
        </w:tabs>
        <w:ind w:left="5760" w:hanging="360"/>
      </w:pPr>
      <w:rPr>
        <w:rFonts w:ascii="Courier New" w:hAnsi="Courier New" w:cs="Courier New" w:hint="default"/>
      </w:rPr>
    </w:lvl>
    <w:lvl w:ilvl="8" w:tplc="99C0D2C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EB76D8"/>
    <w:multiLevelType w:val="hybridMultilevel"/>
    <w:tmpl w:val="17CAE612"/>
    <w:lvl w:ilvl="0" w:tplc="1B502A8A">
      <w:start w:val="1"/>
      <w:numFmt w:val="bullet"/>
      <w:lvlText w:val=""/>
      <w:lvlJc w:val="left"/>
      <w:pPr>
        <w:tabs>
          <w:tab w:val="num" w:pos="720"/>
        </w:tabs>
        <w:ind w:left="720" w:hanging="360"/>
      </w:pPr>
      <w:rPr>
        <w:rFonts w:ascii="Symbol" w:hAnsi="Symbol" w:hint="default"/>
      </w:rPr>
    </w:lvl>
    <w:lvl w:ilvl="1" w:tplc="7902A28E">
      <w:start w:val="1"/>
      <w:numFmt w:val="bullet"/>
      <w:lvlText w:val="o"/>
      <w:lvlJc w:val="left"/>
      <w:pPr>
        <w:tabs>
          <w:tab w:val="num" w:pos="1440"/>
        </w:tabs>
        <w:ind w:left="1440" w:hanging="360"/>
      </w:pPr>
      <w:rPr>
        <w:rFonts w:ascii="Courier New" w:hAnsi="Courier New" w:cs="Courier New" w:hint="default"/>
      </w:rPr>
    </w:lvl>
    <w:lvl w:ilvl="2" w:tplc="AC8E3218">
      <w:start w:val="1"/>
      <w:numFmt w:val="bullet"/>
      <w:lvlText w:val=""/>
      <w:lvlJc w:val="left"/>
      <w:pPr>
        <w:tabs>
          <w:tab w:val="num" w:pos="2160"/>
        </w:tabs>
        <w:ind w:left="2160" w:hanging="360"/>
      </w:pPr>
      <w:rPr>
        <w:rFonts w:ascii="Wingdings" w:hAnsi="Wingdings" w:hint="default"/>
      </w:rPr>
    </w:lvl>
    <w:lvl w:ilvl="3" w:tplc="4424742C">
      <w:start w:val="1"/>
      <w:numFmt w:val="bullet"/>
      <w:lvlText w:val=""/>
      <w:lvlJc w:val="left"/>
      <w:pPr>
        <w:tabs>
          <w:tab w:val="num" w:pos="2880"/>
        </w:tabs>
        <w:ind w:left="2880" w:hanging="360"/>
      </w:pPr>
      <w:rPr>
        <w:rFonts w:ascii="Symbol" w:hAnsi="Symbol" w:hint="default"/>
      </w:rPr>
    </w:lvl>
    <w:lvl w:ilvl="4" w:tplc="587CFA7E">
      <w:start w:val="1"/>
      <w:numFmt w:val="bullet"/>
      <w:lvlText w:val="o"/>
      <w:lvlJc w:val="left"/>
      <w:pPr>
        <w:tabs>
          <w:tab w:val="num" w:pos="3600"/>
        </w:tabs>
        <w:ind w:left="3600" w:hanging="360"/>
      </w:pPr>
      <w:rPr>
        <w:rFonts w:ascii="Courier New" w:hAnsi="Courier New" w:cs="Courier New" w:hint="default"/>
      </w:rPr>
    </w:lvl>
    <w:lvl w:ilvl="5" w:tplc="53241246">
      <w:start w:val="1"/>
      <w:numFmt w:val="bullet"/>
      <w:lvlText w:val=""/>
      <w:lvlJc w:val="left"/>
      <w:pPr>
        <w:tabs>
          <w:tab w:val="num" w:pos="4320"/>
        </w:tabs>
        <w:ind w:left="4320" w:hanging="360"/>
      </w:pPr>
      <w:rPr>
        <w:rFonts w:ascii="Wingdings" w:hAnsi="Wingdings" w:hint="default"/>
      </w:rPr>
    </w:lvl>
    <w:lvl w:ilvl="6" w:tplc="4722659E">
      <w:start w:val="1"/>
      <w:numFmt w:val="bullet"/>
      <w:lvlText w:val=""/>
      <w:lvlJc w:val="left"/>
      <w:pPr>
        <w:tabs>
          <w:tab w:val="num" w:pos="5040"/>
        </w:tabs>
        <w:ind w:left="5040" w:hanging="360"/>
      </w:pPr>
      <w:rPr>
        <w:rFonts w:ascii="Symbol" w:hAnsi="Symbol" w:hint="default"/>
      </w:rPr>
    </w:lvl>
    <w:lvl w:ilvl="7" w:tplc="D00ACF70">
      <w:start w:val="1"/>
      <w:numFmt w:val="bullet"/>
      <w:lvlText w:val="o"/>
      <w:lvlJc w:val="left"/>
      <w:pPr>
        <w:tabs>
          <w:tab w:val="num" w:pos="5760"/>
        </w:tabs>
        <w:ind w:left="5760" w:hanging="360"/>
      </w:pPr>
      <w:rPr>
        <w:rFonts w:ascii="Courier New" w:hAnsi="Courier New" w:cs="Courier New" w:hint="default"/>
      </w:rPr>
    </w:lvl>
    <w:lvl w:ilvl="8" w:tplc="AAFAE17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BE6F9D"/>
    <w:multiLevelType w:val="multilevel"/>
    <w:tmpl w:val="5D748B46"/>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6" w15:restartNumberingAfterBreak="0">
    <w:nsid w:val="6C8F775F"/>
    <w:multiLevelType w:val="hybridMultilevel"/>
    <w:tmpl w:val="7F6CCB3E"/>
    <w:lvl w:ilvl="0" w:tplc="A6AA58A0">
      <w:start w:val="1"/>
      <w:numFmt w:val="bullet"/>
      <w:lvlText w:val=""/>
      <w:lvlJc w:val="left"/>
      <w:pPr>
        <w:tabs>
          <w:tab w:val="num" w:pos="720"/>
        </w:tabs>
        <w:ind w:left="720" w:hanging="360"/>
      </w:pPr>
      <w:rPr>
        <w:rFonts w:ascii="Symbol" w:hAnsi="Symbol" w:hint="default"/>
      </w:rPr>
    </w:lvl>
    <w:lvl w:ilvl="1" w:tplc="853CB74C">
      <w:start w:val="1"/>
      <w:numFmt w:val="bullet"/>
      <w:lvlText w:val="o"/>
      <w:lvlJc w:val="left"/>
      <w:pPr>
        <w:tabs>
          <w:tab w:val="num" w:pos="1440"/>
        </w:tabs>
        <w:ind w:left="1440" w:hanging="360"/>
      </w:pPr>
      <w:rPr>
        <w:rFonts w:ascii="Courier New" w:hAnsi="Courier New" w:cs="Times New Roman" w:hint="default"/>
      </w:rPr>
    </w:lvl>
    <w:lvl w:ilvl="2" w:tplc="583454F4">
      <w:start w:val="1"/>
      <w:numFmt w:val="bullet"/>
      <w:lvlText w:val=""/>
      <w:lvlJc w:val="left"/>
      <w:pPr>
        <w:tabs>
          <w:tab w:val="num" w:pos="2160"/>
        </w:tabs>
        <w:ind w:left="2160" w:hanging="360"/>
      </w:pPr>
      <w:rPr>
        <w:rFonts w:ascii="Wingdings" w:hAnsi="Wingdings" w:hint="default"/>
      </w:rPr>
    </w:lvl>
    <w:lvl w:ilvl="3" w:tplc="87C62A54">
      <w:start w:val="1"/>
      <w:numFmt w:val="bullet"/>
      <w:lvlText w:val=""/>
      <w:lvlJc w:val="left"/>
      <w:pPr>
        <w:tabs>
          <w:tab w:val="num" w:pos="2880"/>
        </w:tabs>
        <w:ind w:left="2880" w:hanging="360"/>
      </w:pPr>
      <w:rPr>
        <w:rFonts w:ascii="Symbol" w:hAnsi="Symbol" w:hint="default"/>
      </w:rPr>
    </w:lvl>
    <w:lvl w:ilvl="4" w:tplc="3F389914">
      <w:start w:val="1"/>
      <w:numFmt w:val="bullet"/>
      <w:lvlText w:val="o"/>
      <w:lvlJc w:val="left"/>
      <w:pPr>
        <w:tabs>
          <w:tab w:val="num" w:pos="3600"/>
        </w:tabs>
        <w:ind w:left="3600" w:hanging="360"/>
      </w:pPr>
      <w:rPr>
        <w:rFonts w:ascii="Courier New" w:hAnsi="Courier New" w:cs="Times New Roman" w:hint="default"/>
      </w:rPr>
    </w:lvl>
    <w:lvl w:ilvl="5" w:tplc="26608950">
      <w:start w:val="1"/>
      <w:numFmt w:val="bullet"/>
      <w:lvlText w:val=""/>
      <w:lvlJc w:val="left"/>
      <w:pPr>
        <w:tabs>
          <w:tab w:val="num" w:pos="4320"/>
        </w:tabs>
        <w:ind w:left="4320" w:hanging="360"/>
      </w:pPr>
      <w:rPr>
        <w:rFonts w:ascii="Wingdings" w:hAnsi="Wingdings" w:hint="default"/>
      </w:rPr>
    </w:lvl>
    <w:lvl w:ilvl="6" w:tplc="51D0E942">
      <w:start w:val="1"/>
      <w:numFmt w:val="bullet"/>
      <w:lvlText w:val=""/>
      <w:lvlJc w:val="left"/>
      <w:pPr>
        <w:tabs>
          <w:tab w:val="num" w:pos="5040"/>
        </w:tabs>
        <w:ind w:left="5040" w:hanging="360"/>
      </w:pPr>
      <w:rPr>
        <w:rFonts w:ascii="Symbol" w:hAnsi="Symbol" w:hint="default"/>
      </w:rPr>
    </w:lvl>
    <w:lvl w:ilvl="7" w:tplc="26223022">
      <w:start w:val="1"/>
      <w:numFmt w:val="bullet"/>
      <w:lvlText w:val="o"/>
      <w:lvlJc w:val="left"/>
      <w:pPr>
        <w:tabs>
          <w:tab w:val="num" w:pos="5760"/>
        </w:tabs>
        <w:ind w:left="5760" w:hanging="360"/>
      </w:pPr>
      <w:rPr>
        <w:rFonts w:ascii="Courier New" w:hAnsi="Courier New" w:cs="Times New Roman" w:hint="default"/>
      </w:rPr>
    </w:lvl>
    <w:lvl w:ilvl="8" w:tplc="E046659A">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5F0CF9"/>
    <w:multiLevelType w:val="hybridMultilevel"/>
    <w:tmpl w:val="C04491EA"/>
    <w:lvl w:ilvl="0" w:tplc="21BCA508">
      <w:start w:val="1"/>
      <w:numFmt w:val="bullet"/>
      <w:lvlText w:val=""/>
      <w:lvlJc w:val="left"/>
      <w:pPr>
        <w:tabs>
          <w:tab w:val="num" w:pos="720"/>
        </w:tabs>
        <w:ind w:left="720" w:hanging="360"/>
      </w:pPr>
      <w:rPr>
        <w:rFonts w:ascii="Symbol" w:hAnsi="Symbol" w:hint="default"/>
      </w:rPr>
    </w:lvl>
    <w:lvl w:ilvl="1" w:tplc="B50E7B14">
      <w:start w:val="1"/>
      <w:numFmt w:val="bullet"/>
      <w:lvlText w:val="o"/>
      <w:lvlJc w:val="left"/>
      <w:pPr>
        <w:tabs>
          <w:tab w:val="num" w:pos="1440"/>
        </w:tabs>
        <w:ind w:left="1440" w:hanging="360"/>
      </w:pPr>
      <w:rPr>
        <w:rFonts w:ascii="Courier New" w:hAnsi="Courier New" w:cs="Courier New" w:hint="default"/>
      </w:rPr>
    </w:lvl>
    <w:lvl w:ilvl="2" w:tplc="411AF882">
      <w:start w:val="1"/>
      <w:numFmt w:val="bullet"/>
      <w:lvlText w:val=""/>
      <w:lvlJc w:val="left"/>
      <w:pPr>
        <w:tabs>
          <w:tab w:val="num" w:pos="2160"/>
        </w:tabs>
        <w:ind w:left="2160" w:hanging="360"/>
      </w:pPr>
      <w:rPr>
        <w:rFonts w:ascii="Wingdings" w:hAnsi="Wingdings" w:hint="default"/>
      </w:rPr>
    </w:lvl>
    <w:lvl w:ilvl="3" w:tplc="1E7285DA">
      <w:start w:val="1"/>
      <w:numFmt w:val="bullet"/>
      <w:lvlText w:val=""/>
      <w:lvlJc w:val="left"/>
      <w:pPr>
        <w:tabs>
          <w:tab w:val="num" w:pos="2880"/>
        </w:tabs>
        <w:ind w:left="2880" w:hanging="360"/>
      </w:pPr>
      <w:rPr>
        <w:rFonts w:ascii="Symbol" w:hAnsi="Symbol" w:hint="default"/>
      </w:rPr>
    </w:lvl>
    <w:lvl w:ilvl="4" w:tplc="91F4C77A">
      <w:start w:val="1"/>
      <w:numFmt w:val="bullet"/>
      <w:lvlText w:val="o"/>
      <w:lvlJc w:val="left"/>
      <w:pPr>
        <w:tabs>
          <w:tab w:val="num" w:pos="3600"/>
        </w:tabs>
        <w:ind w:left="3600" w:hanging="360"/>
      </w:pPr>
      <w:rPr>
        <w:rFonts w:ascii="Courier New" w:hAnsi="Courier New" w:cs="Courier New" w:hint="default"/>
      </w:rPr>
    </w:lvl>
    <w:lvl w:ilvl="5" w:tplc="177C30D0">
      <w:start w:val="1"/>
      <w:numFmt w:val="bullet"/>
      <w:lvlText w:val=""/>
      <w:lvlJc w:val="left"/>
      <w:pPr>
        <w:tabs>
          <w:tab w:val="num" w:pos="4320"/>
        </w:tabs>
        <w:ind w:left="4320" w:hanging="360"/>
      </w:pPr>
      <w:rPr>
        <w:rFonts w:ascii="Wingdings" w:hAnsi="Wingdings" w:hint="default"/>
      </w:rPr>
    </w:lvl>
    <w:lvl w:ilvl="6" w:tplc="ECB8E66A">
      <w:start w:val="1"/>
      <w:numFmt w:val="bullet"/>
      <w:lvlText w:val=""/>
      <w:lvlJc w:val="left"/>
      <w:pPr>
        <w:tabs>
          <w:tab w:val="num" w:pos="5040"/>
        </w:tabs>
        <w:ind w:left="5040" w:hanging="360"/>
      </w:pPr>
      <w:rPr>
        <w:rFonts w:ascii="Symbol" w:hAnsi="Symbol" w:hint="default"/>
      </w:rPr>
    </w:lvl>
    <w:lvl w:ilvl="7" w:tplc="00A2825A">
      <w:start w:val="1"/>
      <w:numFmt w:val="bullet"/>
      <w:lvlText w:val="o"/>
      <w:lvlJc w:val="left"/>
      <w:pPr>
        <w:tabs>
          <w:tab w:val="num" w:pos="5760"/>
        </w:tabs>
        <w:ind w:left="5760" w:hanging="360"/>
      </w:pPr>
      <w:rPr>
        <w:rFonts w:ascii="Courier New" w:hAnsi="Courier New" w:cs="Courier New" w:hint="default"/>
      </w:rPr>
    </w:lvl>
    <w:lvl w:ilvl="8" w:tplc="542ECEB6">
      <w:start w:val="1"/>
      <w:numFmt w:val="bullet"/>
      <w:lvlText w:val=""/>
      <w:lvlJc w:val="left"/>
      <w:pPr>
        <w:tabs>
          <w:tab w:val="num" w:pos="6480"/>
        </w:tabs>
        <w:ind w:left="6480" w:hanging="360"/>
      </w:pPr>
      <w:rPr>
        <w:rFonts w:ascii="Wingdings" w:hAnsi="Wingdings" w:hint="default"/>
      </w:rPr>
    </w:lvl>
  </w:abstractNum>
  <w:num w:numId="1" w16cid:durableId="1565681888">
    <w:abstractNumId w:val="2"/>
  </w:num>
  <w:num w:numId="2" w16cid:durableId="329872719">
    <w:abstractNumId w:val="0"/>
  </w:num>
  <w:num w:numId="3" w16cid:durableId="1847591682">
    <w:abstractNumId w:val="5"/>
  </w:num>
  <w:num w:numId="4" w16cid:durableId="522868975">
    <w:abstractNumId w:val="1"/>
  </w:num>
  <w:num w:numId="5" w16cid:durableId="194082389">
    <w:abstractNumId w:val="7"/>
  </w:num>
  <w:num w:numId="6" w16cid:durableId="617179436">
    <w:abstractNumId w:val="6"/>
  </w:num>
  <w:num w:numId="7" w16cid:durableId="1048844427">
    <w:abstractNumId w:val="3"/>
  </w:num>
  <w:num w:numId="8" w16cid:durableId="6162572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255"/>
    <w:rsid w:val="00010255"/>
    <w:rsid w:val="00056601"/>
    <w:rsid w:val="000B4315"/>
    <w:rsid w:val="000C3846"/>
    <w:rsid w:val="000C6218"/>
    <w:rsid w:val="000D3C9D"/>
    <w:rsid w:val="000F0D47"/>
    <w:rsid w:val="001242DE"/>
    <w:rsid w:val="00180A12"/>
    <w:rsid w:val="00214331"/>
    <w:rsid w:val="00214CF4"/>
    <w:rsid w:val="00281F03"/>
    <w:rsid w:val="0029458A"/>
    <w:rsid w:val="002A1587"/>
    <w:rsid w:val="002B27C5"/>
    <w:rsid w:val="002F6D9C"/>
    <w:rsid w:val="00303008"/>
    <w:rsid w:val="00373B55"/>
    <w:rsid w:val="003D727E"/>
    <w:rsid w:val="003E0341"/>
    <w:rsid w:val="003E3402"/>
    <w:rsid w:val="003F4736"/>
    <w:rsid w:val="00401B49"/>
    <w:rsid w:val="00417396"/>
    <w:rsid w:val="0042292D"/>
    <w:rsid w:val="00437D5B"/>
    <w:rsid w:val="00440254"/>
    <w:rsid w:val="004860D3"/>
    <w:rsid w:val="004A3BF4"/>
    <w:rsid w:val="004A5DB3"/>
    <w:rsid w:val="005152D9"/>
    <w:rsid w:val="00533AD4"/>
    <w:rsid w:val="00534849"/>
    <w:rsid w:val="00560102"/>
    <w:rsid w:val="00562EA1"/>
    <w:rsid w:val="005A498B"/>
    <w:rsid w:val="00617BB8"/>
    <w:rsid w:val="006207FF"/>
    <w:rsid w:val="00680052"/>
    <w:rsid w:val="00683267"/>
    <w:rsid w:val="006844E9"/>
    <w:rsid w:val="006955FD"/>
    <w:rsid w:val="006B3847"/>
    <w:rsid w:val="0075453D"/>
    <w:rsid w:val="007A4CC6"/>
    <w:rsid w:val="007C3623"/>
    <w:rsid w:val="007C5D2A"/>
    <w:rsid w:val="007F1E00"/>
    <w:rsid w:val="007F75DB"/>
    <w:rsid w:val="00827444"/>
    <w:rsid w:val="008400E3"/>
    <w:rsid w:val="00864538"/>
    <w:rsid w:val="00873B4F"/>
    <w:rsid w:val="008A24F6"/>
    <w:rsid w:val="008E51AE"/>
    <w:rsid w:val="008F2F8C"/>
    <w:rsid w:val="00903E66"/>
    <w:rsid w:val="00932915"/>
    <w:rsid w:val="009925C9"/>
    <w:rsid w:val="00A179D0"/>
    <w:rsid w:val="00A358A3"/>
    <w:rsid w:val="00A46747"/>
    <w:rsid w:val="00A80446"/>
    <w:rsid w:val="00A85D26"/>
    <w:rsid w:val="00A9153A"/>
    <w:rsid w:val="00A93B71"/>
    <w:rsid w:val="00AB4376"/>
    <w:rsid w:val="00AC033C"/>
    <w:rsid w:val="00AD2E36"/>
    <w:rsid w:val="00B45DC5"/>
    <w:rsid w:val="00BD3490"/>
    <w:rsid w:val="00C016A9"/>
    <w:rsid w:val="00C26226"/>
    <w:rsid w:val="00C3571D"/>
    <w:rsid w:val="00C54F0B"/>
    <w:rsid w:val="00C82621"/>
    <w:rsid w:val="00CB1423"/>
    <w:rsid w:val="00D02508"/>
    <w:rsid w:val="00D2599D"/>
    <w:rsid w:val="00D778CC"/>
    <w:rsid w:val="00D82FE9"/>
    <w:rsid w:val="00D97B77"/>
    <w:rsid w:val="00DB6A85"/>
    <w:rsid w:val="00E06B32"/>
    <w:rsid w:val="00E1290F"/>
    <w:rsid w:val="00E36A80"/>
    <w:rsid w:val="00E739FC"/>
    <w:rsid w:val="00EB21D7"/>
    <w:rsid w:val="00EE3EB7"/>
    <w:rsid w:val="00EE5045"/>
    <w:rsid w:val="00F57E16"/>
    <w:rsid w:val="00F60336"/>
    <w:rsid w:val="00F7756E"/>
    <w:rsid w:val="00F91CC1"/>
    <w:rsid w:val="00FD65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CD2FFB"/>
  <w15:chartTrackingRefBased/>
  <w15:docId w15:val="{FD4939B0-FBEE-4168-8693-D464D8F56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B55"/>
    <w:rPr>
      <w:sz w:val="23"/>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373B55"/>
    <w:pPr>
      <w:jc w:val="center"/>
    </w:pPr>
    <w:rPr>
      <w:b/>
      <w:sz w:val="24"/>
    </w:rPr>
  </w:style>
  <w:style w:type="paragraph" w:styleId="Sidehoved">
    <w:name w:val="header"/>
    <w:basedOn w:val="Normal"/>
    <w:rsid w:val="00373B55"/>
    <w:pPr>
      <w:tabs>
        <w:tab w:val="center" w:pos="4819"/>
        <w:tab w:val="right" w:pos="9638"/>
      </w:tabs>
    </w:pPr>
    <w:rPr>
      <w:sz w:val="24"/>
    </w:rPr>
  </w:style>
  <w:style w:type="paragraph" w:styleId="Sidefod">
    <w:name w:val="footer"/>
    <w:basedOn w:val="Normal"/>
    <w:rsid w:val="00373B55"/>
    <w:pPr>
      <w:tabs>
        <w:tab w:val="center" w:pos="4819"/>
        <w:tab w:val="right" w:pos="9638"/>
      </w:tabs>
    </w:pPr>
    <w:rPr>
      <w:sz w:val="24"/>
    </w:rPr>
  </w:style>
  <w:style w:type="character" w:styleId="Sidetal">
    <w:name w:val="page number"/>
    <w:basedOn w:val="Standardskrifttypeiafsnit"/>
    <w:rsid w:val="00373B55"/>
  </w:style>
  <w:style w:type="character" w:styleId="Kommentarhenvisning">
    <w:name w:val="annotation reference"/>
    <w:basedOn w:val="Standardskrifttypeiafsnit"/>
    <w:semiHidden/>
    <w:rsid w:val="00373B55"/>
    <w:rPr>
      <w:sz w:val="16"/>
    </w:rPr>
  </w:style>
  <w:style w:type="paragraph" w:styleId="Kommentartekst">
    <w:name w:val="annotation text"/>
    <w:basedOn w:val="Normal"/>
    <w:link w:val="KommentartekstTegn"/>
    <w:semiHidden/>
    <w:rsid w:val="00373B55"/>
    <w:rPr>
      <w:sz w:val="20"/>
    </w:rPr>
  </w:style>
  <w:style w:type="paragraph" w:styleId="Markeringsbobletekst">
    <w:name w:val="Balloon Text"/>
    <w:basedOn w:val="Normal"/>
    <w:link w:val="MarkeringsbobletekstTegn"/>
    <w:uiPriority w:val="99"/>
    <w:semiHidden/>
    <w:unhideWhenUsed/>
    <w:rsid w:val="004A5DB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A5DB3"/>
    <w:rPr>
      <w:rFonts w:ascii="Tahoma" w:hAnsi="Tahoma" w:cs="Tahoma"/>
      <w:sz w:val="16"/>
      <w:szCs w:val="16"/>
    </w:rPr>
  </w:style>
  <w:style w:type="paragraph" w:styleId="Kommentaremne">
    <w:name w:val="annotation subject"/>
    <w:basedOn w:val="Kommentartekst"/>
    <w:next w:val="Kommentartekst"/>
    <w:link w:val="KommentaremneTegn"/>
    <w:uiPriority w:val="99"/>
    <w:semiHidden/>
    <w:unhideWhenUsed/>
    <w:rsid w:val="00873B4F"/>
    <w:rPr>
      <w:b/>
      <w:bCs/>
    </w:rPr>
  </w:style>
  <w:style w:type="character" w:customStyle="1" w:styleId="KommentartekstTegn">
    <w:name w:val="Kommentartekst Tegn"/>
    <w:basedOn w:val="Standardskrifttypeiafsnit"/>
    <w:link w:val="Kommentartekst"/>
    <w:semiHidden/>
    <w:rsid w:val="00873B4F"/>
  </w:style>
  <w:style w:type="character" w:customStyle="1" w:styleId="KommentaremneTegn">
    <w:name w:val="Kommentaremne Tegn"/>
    <w:basedOn w:val="KommentartekstTegn"/>
    <w:link w:val="Kommentaremne"/>
    <w:uiPriority w:val="99"/>
    <w:semiHidden/>
    <w:rsid w:val="00873B4F"/>
    <w:rPr>
      <w:b/>
      <w:bCs/>
    </w:rPr>
  </w:style>
  <w:style w:type="character" w:styleId="Hyperlink">
    <w:name w:val="Hyperlink"/>
    <w:basedOn w:val="Standardskrifttypeiafsnit"/>
    <w:uiPriority w:val="99"/>
    <w:unhideWhenUsed/>
    <w:rsid w:val="00417396"/>
    <w:rPr>
      <w:color w:val="0563C1" w:themeColor="hyperlink"/>
      <w:u w:val="single"/>
    </w:rPr>
  </w:style>
  <w:style w:type="character" w:styleId="Ulstomtale">
    <w:name w:val="Unresolved Mention"/>
    <w:basedOn w:val="Standardskrifttypeiafsnit"/>
    <w:uiPriority w:val="99"/>
    <w:semiHidden/>
    <w:unhideWhenUsed/>
    <w:rsid w:val="00417396"/>
    <w:rPr>
      <w:color w:val="605E5C"/>
      <w:shd w:val="clear" w:color="auto" w:fill="E1DFDD"/>
    </w:rPr>
  </w:style>
  <w:style w:type="table" w:styleId="Tabel-Gitter">
    <w:name w:val="Table Grid"/>
    <w:basedOn w:val="Tabel-Normal"/>
    <w:uiPriority w:val="59"/>
    <w:rsid w:val="00417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57">
      <w:bodyDiv w:val="1"/>
      <w:marLeft w:val="0"/>
      <w:marRight w:val="0"/>
      <w:marTop w:val="0"/>
      <w:marBottom w:val="0"/>
      <w:divBdr>
        <w:top w:val="none" w:sz="0" w:space="0" w:color="auto"/>
        <w:left w:val="none" w:sz="0" w:space="0" w:color="auto"/>
        <w:bottom w:val="none" w:sz="0" w:space="0" w:color="auto"/>
        <w:right w:val="none" w:sz="0" w:space="0" w:color="auto"/>
      </w:divBdr>
    </w:div>
    <w:div w:id="14891410">
      <w:bodyDiv w:val="1"/>
      <w:marLeft w:val="0"/>
      <w:marRight w:val="0"/>
      <w:marTop w:val="0"/>
      <w:marBottom w:val="0"/>
      <w:divBdr>
        <w:top w:val="none" w:sz="0" w:space="0" w:color="auto"/>
        <w:left w:val="none" w:sz="0" w:space="0" w:color="auto"/>
        <w:bottom w:val="none" w:sz="0" w:space="0" w:color="auto"/>
        <w:right w:val="none" w:sz="0" w:space="0" w:color="auto"/>
      </w:divBdr>
    </w:div>
    <w:div w:id="114373474">
      <w:bodyDiv w:val="1"/>
      <w:marLeft w:val="0"/>
      <w:marRight w:val="0"/>
      <w:marTop w:val="0"/>
      <w:marBottom w:val="0"/>
      <w:divBdr>
        <w:top w:val="none" w:sz="0" w:space="0" w:color="auto"/>
        <w:left w:val="none" w:sz="0" w:space="0" w:color="auto"/>
        <w:bottom w:val="none" w:sz="0" w:space="0" w:color="auto"/>
        <w:right w:val="none" w:sz="0" w:space="0" w:color="auto"/>
      </w:divBdr>
    </w:div>
    <w:div w:id="115952430">
      <w:bodyDiv w:val="1"/>
      <w:marLeft w:val="0"/>
      <w:marRight w:val="0"/>
      <w:marTop w:val="0"/>
      <w:marBottom w:val="0"/>
      <w:divBdr>
        <w:top w:val="none" w:sz="0" w:space="0" w:color="auto"/>
        <w:left w:val="none" w:sz="0" w:space="0" w:color="auto"/>
        <w:bottom w:val="none" w:sz="0" w:space="0" w:color="auto"/>
        <w:right w:val="none" w:sz="0" w:space="0" w:color="auto"/>
      </w:divBdr>
    </w:div>
    <w:div w:id="133763437">
      <w:bodyDiv w:val="1"/>
      <w:marLeft w:val="0"/>
      <w:marRight w:val="0"/>
      <w:marTop w:val="0"/>
      <w:marBottom w:val="0"/>
      <w:divBdr>
        <w:top w:val="none" w:sz="0" w:space="0" w:color="auto"/>
        <w:left w:val="none" w:sz="0" w:space="0" w:color="auto"/>
        <w:bottom w:val="none" w:sz="0" w:space="0" w:color="auto"/>
        <w:right w:val="none" w:sz="0" w:space="0" w:color="auto"/>
      </w:divBdr>
    </w:div>
    <w:div w:id="164251674">
      <w:bodyDiv w:val="1"/>
      <w:marLeft w:val="0"/>
      <w:marRight w:val="0"/>
      <w:marTop w:val="0"/>
      <w:marBottom w:val="0"/>
      <w:divBdr>
        <w:top w:val="none" w:sz="0" w:space="0" w:color="auto"/>
        <w:left w:val="none" w:sz="0" w:space="0" w:color="auto"/>
        <w:bottom w:val="none" w:sz="0" w:space="0" w:color="auto"/>
        <w:right w:val="none" w:sz="0" w:space="0" w:color="auto"/>
      </w:divBdr>
    </w:div>
    <w:div w:id="231932752">
      <w:bodyDiv w:val="1"/>
      <w:marLeft w:val="0"/>
      <w:marRight w:val="0"/>
      <w:marTop w:val="0"/>
      <w:marBottom w:val="0"/>
      <w:divBdr>
        <w:top w:val="none" w:sz="0" w:space="0" w:color="auto"/>
        <w:left w:val="none" w:sz="0" w:space="0" w:color="auto"/>
        <w:bottom w:val="none" w:sz="0" w:space="0" w:color="auto"/>
        <w:right w:val="none" w:sz="0" w:space="0" w:color="auto"/>
      </w:divBdr>
    </w:div>
    <w:div w:id="239802374">
      <w:bodyDiv w:val="1"/>
      <w:marLeft w:val="0"/>
      <w:marRight w:val="0"/>
      <w:marTop w:val="0"/>
      <w:marBottom w:val="0"/>
      <w:divBdr>
        <w:top w:val="none" w:sz="0" w:space="0" w:color="auto"/>
        <w:left w:val="none" w:sz="0" w:space="0" w:color="auto"/>
        <w:bottom w:val="none" w:sz="0" w:space="0" w:color="auto"/>
        <w:right w:val="none" w:sz="0" w:space="0" w:color="auto"/>
      </w:divBdr>
    </w:div>
    <w:div w:id="266082863">
      <w:bodyDiv w:val="1"/>
      <w:marLeft w:val="0"/>
      <w:marRight w:val="0"/>
      <w:marTop w:val="0"/>
      <w:marBottom w:val="0"/>
      <w:divBdr>
        <w:top w:val="none" w:sz="0" w:space="0" w:color="auto"/>
        <w:left w:val="none" w:sz="0" w:space="0" w:color="auto"/>
        <w:bottom w:val="none" w:sz="0" w:space="0" w:color="auto"/>
        <w:right w:val="none" w:sz="0" w:space="0" w:color="auto"/>
      </w:divBdr>
    </w:div>
    <w:div w:id="279336592">
      <w:bodyDiv w:val="1"/>
      <w:marLeft w:val="0"/>
      <w:marRight w:val="0"/>
      <w:marTop w:val="0"/>
      <w:marBottom w:val="0"/>
      <w:divBdr>
        <w:top w:val="none" w:sz="0" w:space="0" w:color="auto"/>
        <w:left w:val="none" w:sz="0" w:space="0" w:color="auto"/>
        <w:bottom w:val="none" w:sz="0" w:space="0" w:color="auto"/>
        <w:right w:val="none" w:sz="0" w:space="0" w:color="auto"/>
      </w:divBdr>
    </w:div>
    <w:div w:id="297036815">
      <w:bodyDiv w:val="1"/>
      <w:marLeft w:val="0"/>
      <w:marRight w:val="0"/>
      <w:marTop w:val="0"/>
      <w:marBottom w:val="0"/>
      <w:divBdr>
        <w:top w:val="none" w:sz="0" w:space="0" w:color="auto"/>
        <w:left w:val="none" w:sz="0" w:space="0" w:color="auto"/>
        <w:bottom w:val="none" w:sz="0" w:space="0" w:color="auto"/>
        <w:right w:val="none" w:sz="0" w:space="0" w:color="auto"/>
      </w:divBdr>
    </w:div>
    <w:div w:id="346174831">
      <w:bodyDiv w:val="1"/>
      <w:marLeft w:val="0"/>
      <w:marRight w:val="0"/>
      <w:marTop w:val="0"/>
      <w:marBottom w:val="0"/>
      <w:divBdr>
        <w:top w:val="none" w:sz="0" w:space="0" w:color="auto"/>
        <w:left w:val="none" w:sz="0" w:space="0" w:color="auto"/>
        <w:bottom w:val="none" w:sz="0" w:space="0" w:color="auto"/>
        <w:right w:val="none" w:sz="0" w:space="0" w:color="auto"/>
      </w:divBdr>
    </w:div>
    <w:div w:id="371200390">
      <w:bodyDiv w:val="1"/>
      <w:marLeft w:val="0"/>
      <w:marRight w:val="0"/>
      <w:marTop w:val="0"/>
      <w:marBottom w:val="0"/>
      <w:divBdr>
        <w:top w:val="none" w:sz="0" w:space="0" w:color="auto"/>
        <w:left w:val="none" w:sz="0" w:space="0" w:color="auto"/>
        <w:bottom w:val="none" w:sz="0" w:space="0" w:color="auto"/>
        <w:right w:val="none" w:sz="0" w:space="0" w:color="auto"/>
      </w:divBdr>
    </w:div>
    <w:div w:id="372853210">
      <w:bodyDiv w:val="1"/>
      <w:marLeft w:val="0"/>
      <w:marRight w:val="0"/>
      <w:marTop w:val="0"/>
      <w:marBottom w:val="0"/>
      <w:divBdr>
        <w:top w:val="none" w:sz="0" w:space="0" w:color="auto"/>
        <w:left w:val="none" w:sz="0" w:space="0" w:color="auto"/>
        <w:bottom w:val="none" w:sz="0" w:space="0" w:color="auto"/>
        <w:right w:val="none" w:sz="0" w:space="0" w:color="auto"/>
      </w:divBdr>
    </w:div>
    <w:div w:id="446698903">
      <w:bodyDiv w:val="1"/>
      <w:marLeft w:val="0"/>
      <w:marRight w:val="0"/>
      <w:marTop w:val="0"/>
      <w:marBottom w:val="0"/>
      <w:divBdr>
        <w:top w:val="none" w:sz="0" w:space="0" w:color="auto"/>
        <w:left w:val="none" w:sz="0" w:space="0" w:color="auto"/>
        <w:bottom w:val="none" w:sz="0" w:space="0" w:color="auto"/>
        <w:right w:val="none" w:sz="0" w:space="0" w:color="auto"/>
      </w:divBdr>
    </w:div>
    <w:div w:id="466435486">
      <w:bodyDiv w:val="1"/>
      <w:marLeft w:val="0"/>
      <w:marRight w:val="0"/>
      <w:marTop w:val="0"/>
      <w:marBottom w:val="0"/>
      <w:divBdr>
        <w:top w:val="none" w:sz="0" w:space="0" w:color="auto"/>
        <w:left w:val="none" w:sz="0" w:space="0" w:color="auto"/>
        <w:bottom w:val="none" w:sz="0" w:space="0" w:color="auto"/>
        <w:right w:val="none" w:sz="0" w:space="0" w:color="auto"/>
      </w:divBdr>
    </w:div>
    <w:div w:id="504320699">
      <w:bodyDiv w:val="1"/>
      <w:marLeft w:val="0"/>
      <w:marRight w:val="0"/>
      <w:marTop w:val="0"/>
      <w:marBottom w:val="0"/>
      <w:divBdr>
        <w:top w:val="none" w:sz="0" w:space="0" w:color="auto"/>
        <w:left w:val="none" w:sz="0" w:space="0" w:color="auto"/>
        <w:bottom w:val="none" w:sz="0" w:space="0" w:color="auto"/>
        <w:right w:val="none" w:sz="0" w:space="0" w:color="auto"/>
      </w:divBdr>
    </w:div>
    <w:div w:id="540241302">
      <w:bodyDiv w:val="1"/>
      <w:marLeft w:val="0"/>
      <w:marRight w:val="0"/>
      <w:marTop w:val="0"/>
      <w:marBottom w:val="0"/>
      <w:divBdr>
        <w:top w:val="none" w:sz="0" w:space="0" w:color="auto"/>
        <w:left w:val="none" w:sz="0" w:space="0" w:color="auto"/>
        <w:bottom w:val="none" w:sz="0" w:space="0" w:color="auto"/>
        <w:right w:val="none" w:sz="0" w:space="0" w:color="auto"/>
      </w:divBdr>
    </w:div>
    <w:div w:id="619923922">
      <w:bodyDiv w:val="1"/>
      <w:marLeft w:val="0"/>
      <w:marRight w:val="0"/>
      <w:marTop w:val="0"/>
      <w:marBottom w:val="0"/>
      <w:divBdr>
        <w:top w:val="none" w:sz="0" w:space="0" w:color="auto"/>
        <w:left w:val="none" w:sz="0" w:space="0" w:color="auto"/>
        <w:bottom w:val="none" w:sz="0" w:space="0" w:color="auto"/>
        <w:right w:val="none" w:sz="0" w:space="0" w:color="auto"/>
      </w:divBdr>
    </w:div>
    <w:div w:id="663093664">
      <w:bodyDiv w:val="1"/>
      <w:marLeft w:val="0"/>
      <w:marRight w:val="0"/>
      <w:marTop w:val="0"/>
      <w:marBottom w:val="0"/>
      <w:divBdr>
        <w:top w:val="none" w:sz="0" w:space="0" w:color="auto"/>
        <w:left w:val="none" w:sz="0" w:space="0" w:color="auto"/>
        <w:bottom w:val="none" w:sz="0" w:space="0" w:color="auto"/>
        <w:right w:val="none" w:sz="0" w:space="0" w:color="auto"/>
      </w:divBdr>
    </w:div>
    <w:div w:id="688142170">
      <w:bodyDiv w:val="1"/>
      <w:marLeft w:val="0"/>
      <w:marRight w:val="0"/>
      <w:marTop w:val="0"/>
      <w:marBottom w:val="0"/>
      <w:divBdr>
        <w:top w:val="none" w:sz="0" w:space="0" w:color="auto"/>
        <w:left w:val="none" w:sz="0" w:space="0" w:color="auto"/>
        <w:bottom w:val="none" w:sz="0" w:space="0" w:color="auto"/>
        <w:right w:val="none" w:sz="0" w:space="0" w:color="auto"/>
      </w:divBdr>
    </w:div>
    <w:div w:id="737442370">
      <w:bodyDiv w:val="1"/>
      <w:marLeft w:val="0"/>
      <w:marRight w:val="0"/>
      <w:marTop w:val="0"/>
      <w:marBottom w:val="0"/>
      <w:divBdr>
        <w:top w:val="none" w:sz="0" w:space="0" w:color="auto"/>
        <w:left w:val="none" w:sz="0" w:space="0" w:color="auto"/>
        <w:bottom w:val="none" w:sz="0" w:space="0" w:color="auto"/>
        <w:right w:val="none" w:sz="0" w:space="0" w:color="auto"/>
      </w:divBdr>
    </w:div>
    <w:div w:id="774135829">
      <w:bodyDiv w:val="1"/>
      <w:marLeft w:val="0"/>
      <w:marRight w:val="0"/>
      <w:marTop w:val="0"/>
      <w:marBottom w:val="0"/>
      <w:divBdr>
        <w:top w:val="none" w:sz="0" w:space="0" w:color="auto"/>
        <w:left w:val="none" w:sz="0" w:space="0" w:color="auto"/>
        <w:bottom w:val="none" w:sz="0" w:space="0" w:color="auto"/>
        <w:right w:val="none" w:sz="0" w:space="0" w:color="auto"/>
      </w:divBdr>
    </w:div>
    <w:div w:id="774326003">
      <w:bodyDiv w:val="1"/>
      <w:marLeft w:val="0"/>
      <w:marRight w:val="0"/>
      <w:marTop w:val="0"/>
      <w:marBottom w:val="0"/>
      <w:divBdr>
        <w:top w:val="none" w:sz="0" w:space="0" w:color="auto"/>
        <w:left w:val="none" w:sz="0" w:space="0" w:color="auto"/>
        <w:bottom w:val="none" w:sz="0" w:space="0" w:color="auto"/>
        <w:right w:val="none" w:sz="0" w:space="0" w:color="auto"/>
      </w:divBdr>
    </w:div>
    <w:div w:id="791560025">
      <w:bodyDiv w:val="1"/>
      <w:marLeft w:val="0"/>
      <w:marRight w:val="0"/>
      <w:marTop w:val="0"/>
      <w:marBottom w:val="0"/>
      <w:divBdr>
        <w:top w:val="none" w:sz="0" w:space="0" w:color="auto"/>
        <w:left w:val="none" w:sz="0" w:space="0" w:color="auto"/>
        <w:bottom w:val="none" w:sz="0" w:space="0" w:color="auto"/>
        <w:right w:val="none" w:sz="0" w:space="0" w:color="auto"/>
      </w:divBdr>
    </w:div>
    <w:div w:id="804159082">
      <w:bodyDiv w:val="1"/>
      <w:marLeft w:val="0"/>
      <w:marRight w:val="0"/>
      <w:marTop w:val="0"/>
      <w:marBottom w:val="0"/>
      <w:divBdr>
        <w:top w:val="none" w:sz="0" w:space="0" w:color="auto"/>
        <w:left w:val="none" w:sz="0" w:space="0" w:color="auto"/>
        <w:bottom w:val="none" w:sz="0" w:space="0" w:color="auto"/>
        <w:right w:val="none" w:sz="0" w:space="0" w:color="auto"/>
      </w:divBdr>
    </w:div>
    <w:div w:id="857084304">
      <w:bodyDiv w:val="1"/>
      <w:marLeft w:val="0"/>
      <w:marRight w:val="0"/>
      <w:marTop w:val="0"/>
      <w:marBottom w:val="0"/>
      <w:divBdr>
        <w:top w:val="none" w:sz="0" w:space="0" w:color="auto"/>
        <w:left w:val="none" w:sz="0" w:space="0" w:color="auto"/>
        <w:bottom w:val="none" w:sz="0" w:space="0" w:color="auto"/>
        <w:right w:val="none" w:sz="0" w:space="0" w:color="auto"/>
      </w:divBdr>
    </w:div>
    <w:div w:id="886065834">
      <w:bodyDiv w:val="1"/>
      <w:marLeft w:val="0"/>
      <w:marRight w:val="0"/>
      <w:marTop w:val="0"/>
      <w:marBottom w:val="0"/>
      <w:divBdr>
        <w:top w:val="none" w:sz="0" w:space="0" w:color="auto"/>
        <w:left w:val="none" w:sz="0" w:space="0" w:color="auto"/>
        <w:bottom w:val="none" w:sz="0" w:space="0" w:color="auto"/>
        <w:right w:val="none" w:sz="0" w:space="0" w:color="auto"/>
      </w:divBdr>
    </w:div>
    <w:div w:id="934362055">
      <w:bodyDiv w:val="1"/>
      <w:marLeft w:val="0"/>
      <w:marRight w:val="0"/>
      <w:marTop w:val="0"/>
      <w:marBottom w:val="0"/>
      <w:divBdr>
        <w:top w:val="none" w:sz="0" w:space="0" w:color="auto"/>
        <w:left w:val="none" w:sz="0" w:space="0" w:color="auto"/>
        <w:bottom w:val="none" w:sz="0" w:space="0" w:color="auto"/>
        <w:right w:val="none" w:sz="0" w:space="0" w:color="auto"/>
      </w:divBdr>
    </w:div>
    <w:div w:id="1053501338">
      <w:bodyDiv w:val="1"/>
      <w:marLeft w:val="0"/>
      <w:marRight w:val="0"/>
      <w:marTop w:val="0"/>
      <w:marBottom w:val="0"/>
      <w:divBdr>
        <w:top w:val="none" w:sz="0" w:space="0" w:color="auto"/>
        <w:left w:val="none" w:sz="0" w:space="0" w:color="auto"/>
        <w:bottom w:val="none" w:sz="0" w:space="0" w:color="auto"/>
        <w:right w:val="none" w:sz="0" w:space="0" w:color="auto"/>
      </w:divBdr>
    </w:div>
    <w:div w:id="1135178938">
      <w:bodyDiv w:val="1"/>
      <w:marLeft w:val="0"/>
      <w:marRight w:val="0"/>
      <w:marTop w:val="0"/>
      <w:marBottom w:val="0"/>
      <w:divBdr>
        <w:top w:val="none" w:sz="0" w:space="0" w:color="auto"/>
        <w:left w:val="none" w:sz="0" w:space="0" w:color="auto"/>
        <w:bottom w:val="none" w:sz="0" w:space="0" w:color="auto"/>
        <w:right w:val="none" w:sz="0" w:space="0" w:color="auto"/>
      </w:divBdr>
    </w:div>
    <w:div w:id="1337728658">
      <w:bodyDiv w:val="1"/>
      <w:marLeft w:val="0"/>
      <w:marRight w:val="0"/>
      <w:marTop w:val="0"/>
      <w:marBottom w:val="0"/>
      <w:divBdr>
        <w:top w:val="none" w:sz="0" w:space="0" w:color="auto"/>
        <w:left w:val="none" w:sz="0" w:space="0" w:color="auto"/>
        <w:bottom w:val="none" w:sz="0" w:space="0" w:color="auto"/>
        <w:right w:val="none" w:sz="0" w:space="0" w:color="auto"/>
      </w:divBdr>
    </w:div>
    <w:div w:id="1565489451">
      <w:bodyDiv w:val="1"/>
      <w:marLeft w:val="0"/>
      <w:marRight w:val="0"/>
      <w:marTop w:val="0"/>
      <w:marBottom w:val="0"/>
      <w:divBdr>
        <w:top w:val="none" w:sz="0" w:space="0" w:color="auto"/>
        <w:left w:val="none" w:sz="0" w:space="0" w:color="auto"/>
        <w:bottom w:val="none" w:sz="0" w:space="0" w:color="auto"/>
        <w:right w:val="none" w:sz="0" w:space="0" w:color="auto"/>
      </w:divBdr>
    </w:div>
    <w:div w:id="1579365630">
      <w:bodyDiv w:val="1"/>
      <w:marLeft w:val="0"/>
      <w:marRight w:val="0"/>
      <w:marTop w:val="0"/>
      <w:marBottom w:val="0"/>
      <w:divBdr>
        <w:top w:val="none" w:sz="0" w:space="0" w:color="auto"/>
        <w:left w:val="none" w:sz="0" w:space="0" w:color="auto"/>
        <w:bottom w:val="none" w:sz="0" w:space="0" w:color="auto"/>
        <w:right w:val="none" w:sz="0" w:space="0" w:color="auto"/>
      </w:divBdr>
    </w:div>
    <w:div w:id="1587768213">
      <w:bodyDiv w:val="1"/>
      <w:marLeft w:val="0"/>
      <w:marRight w:val="0"/>
      <w:marTop w:val="0"/>
      <w:marBottom w:val="0"/>
      <w:divBdr>
        <w:top w:val="none" w:sz="0" w:space="0" w:color="auto"/>
        <w:left w:val="none" w:sz="0" w:space="0" w:color="auto"/>
        <w:bottom w:val="none" w:sz="0" w:space="0" w:color="auto"/>
        <w:right w:val="none" w:sz="0" w:space="0" w:color="auto"/>
      </w:divBdr>
    </w:div>
    <w:div w:id="1624725347">
      <w:bodyDiv w:val="1"/>
      <w:marLeft w:val="0"/>
      <w:marRight w:val="0"/>
      <w:marTop w:val="0"/>
      <w:marBottom w:val="0"/>
      <w:divBdr>
        <w:top w:val="none" w:sz="0" w:space="0" w:color="auto"/>
        <w:left w:val="none" w:sz="0" w:space="0" w:color="auto"/>
        <w:bottom w:val="none" w:sz="0" w:space="0" w:color="auto"/>
        <w:right w:val="none" w:sz="0" w:space="0" w:color="auto"/>
      </w:divBdr>
    </w:div>
    <w:div w:id="1645349571">
      <w:bodyDiv w:val="1"/>
      <w:marLeft w:val="0"/>
      <w:marRight w:val="0"/>
      <w:marTop w:val="0"/>
      <w:marBottom w:val="0"/>
      <w:divBdr>
        <w:top w:val="none" w:sz="0" w:space="0" w:color="auto"/>
        <w:left w:val="none" w:sz="0" w:space="0" w:color="auto"/>
        <w:bottom w:val="none" w:sz="0" w:space="0" w:color="auto"/>
        <w:right w:val="none" w:sz="0" w:space="0" w:color="auto"/>
      </w:divBdr>
    </w:div>
    <w:div w:id="1656180331">
      <w:bodyDiv w:val="1"/>
      <w:marLeft w:val="0"/>
      <w:marRight w:val="0"/>
      <w:marTop w:val="0"/>
      <w:marBottom w:val="0"/>
      <w:divBdr>
        <w:top w:val="none" w:sz="0" w:space="0" w:color="auto"/>
        <w:left w:val="none" w:sz="0" w:space="0" w:color="auto"/>
        <w:bottom w:val="none" w:sz="0" w:space="0" w:color="auto"/>
        <w:right w:val="none" w:sz="0" w:space="0" w:color="auto"/>
      </w:divBdr>
    </w:div>
    <w:div w:id="1660234466">
      <w:bodyDiv w:val="1"/>
      <w:marLeft w:val="0"/>
      <w:marRight w:val="0"/>
      <w:marTop w:val="0"/>
      <w:marBottom w:val="0"/>
      <w:divBdr>
        <w:top w:val="none" w:sz="0" w:space="0" w:color="auto"/>
        <w:left w:val="none" w:sz="0" w:space="0" w:color="auto"/>
        <w:bottom w:val="none" w:sz="0" w:space="0" w:color="auto"/>
        <w:right w:val="none" w:sz="0" w:space="0" w:color="auto"/>
      </w:divBdr>
    </w:div>
    <w:div w:id="1694502882">
      <w:bodyDiv w:val="1"/>
      <w:marLeft w:val="0"/>
      <w:marRight w:val="0"/>
      <w:marTop w:val="0"/>
      <w:marBottom w:val="0"/>
      <w:divBdr>
        <w:top w:val="none" w:sz="0" w:space="0" w:color="auto"/>
        <w:left w:val="none" w:sz="0" w:space="0" w:color="auto"/>
        <w:bottom w:val="none" w:sz="0" w:space="0" w:color="auto"/>
        <w:right w:val="none" w:sz="0" w:space="0" w:color="auto"/>
      </w:divBdr>
    </w:div>
    <w:div w:id="1773281797">
      <w:bodyDiv w:val="1"/>
      <w:marLeft w:val="0"/>
      <w:marRight w:val="0"/>
      <w:marTop w:val="0"/>
      <w:marBottom w:val="0"/>
      <w:divBdr>
        <w:top w:val="none" w:sz="0" w:space="0" w:color="auto"/>
        <w:left w:val="none" w:sz="0" w:space="0" w:color="auto"/>
        <w:bottom w:val="none" w:sz="0" w:space="0" w:color="auto"/>
        <w:right w:val="none" w:sz="0" w:space="0" w:color="auto"/>
      </w:divBdr>
    </w:div>
    <w:div w:id="1949894822">
      <w:bodyDiv w:val="1"/>
      <w:marLeft w:val="0"/>
      <w:marRight w:val="0"/>
      <w:marTop w:val="0"/>
      <w:marBottom w:val="0"/>
      <w:divBdr>
        <w:top w:val="none" w:sz="0" w:space="0" w:color="auto"/>
        <w:left w:val="none" w:sz="0" w:space="0" w:color="auto"/>
        <w:bottom w:val="none" w:sz="0" w:space="0" w:color="auto"/>
        <w:right w:val="none" w:sz="0" w:space="0" w:color="auto"/>
      </w:divBdr>
    </w:div>
    <w:div w:id="2005353733">
      <w:bodyDiv w:val="1"/>
      <w:marLeft w:val="0"/>
      <w:marRight w:val="0"/>
      <w:marTop w:val="0"/>
      <w:marBottom w:val="0"/>
      <w:divBdr>
        <w:top w:val="none" w:sz="0" w:space="0" w:color="auto"/>
        <w:left w:val="none" w:sz="0" w:space="0" w:color="auto"/>
        <w:bottom w:val="none" w:sz="0" w:space="0" w:color="auto"/>
        <w:right w:val="none" w:sz="0" w:space="0" w:color="auto"/>
      </w:divBdr>
    </w:div>
    <w:div w:id="203576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6-01-SKB%20SPC%20Hum%20skabelon%20-%20engelsk.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006-01-SKB SPC Hum skabelon - engelsk.dotx</Template>
  <TotalTime>39</TotalTime>
  <Pages>11</Pages>
  <Words>3275</Words>
  <Characters>19380</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2025093243, MT</dc:description>
  <cp:lastModifiedBy>Gitte Jørgensen</cp:lastModifiedBy>
  <cp:revision>10</cp:revision>
  <cp:lastPrinted>2006-02-24T09:31:00Z</cp:lastPrinted>
  <dcterms:created xsi:type="dcterms:W3CDTF">2026-06-16T12:53:00Z</dcterms:created>
  <dcterms:modified xsi:type="dcterms:W3CDTF">2026-06-29T11:53:00Z</dcterms:modified>
</cp:coreProperties>
</file>