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118" w:rsidRPr="00C84483" w:rsidRDefault="003E2118" w:rsidP="003E2118">
      <w:pPr>
        <w:rPr>
          <w:sz w:val="24"/>
          <w:szCs w:val="24"/>
        </w:rPr>
      </w:pPr>
      <w:r>
        <w:rPr>
          <w:noProof/>
          <w:lang w:eastAsia="da-DK"/>
        </w:rPr>
        <w:drawing>
          <wp:inline distT="0" distB="0" distL="0" distR="0" wp14:anchorId="3BB44F28" wp14:editId="0F4D9796">
            <wp:extent cx="2430780" cy="685800"/>
            <wp:effectExtent l="0" t="0" r="7620" b="0"/>
            <wp:docPr id="8" name="Billede 1" descr="LMST_auto_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LMST_auto_sto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118" w:rsidRPr="00C84483" w:rsidRDefault="003E2118" w:rsidP="003E2118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</w:p>
    <w:p w:rsidR="003E2118" w:rsidRPr="00C84483" w:rsidRDefault="003E2118" w:rsidP="003E2118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84483">
        <w:rPr>
          <w:b w:val="0"/>
          <w:szCs w:val="24"/>
          <w:lang w:eastAsia="en-US"/>
        </w:rPr>
        <w:tab/>
      </w:r>
      <w:r w:rsidR="000A77C7">
        <w:rPr>
          <w:szCs w:val="24"/>
        </w:rPr>
        <w:t>2</w:t>
      </w:r>
      <w:r w:rsidR="004114E2">
        <w:rPr>
          <w:szCs w:val="24"/>
        </w:rPr>
        <w:t>7</w:t>
      </w:r>
      <w:r w:rsidR="00030517">
        <w:rPr>
          <w:szCs w:val="24"/>
        </w:rPr>
        <w:t>. februar 2026</w:t>
      </w:r>
    </w:p>
    <w:p w:rsidR="003E2118" w:rsidRPr="00C84483" w:rsidRDefault="003E2118" w:rsidP="003E2118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:rsidR="003E2118" w:rsidRPr="00C84483" w:rsidRDefault="003E2118" w:rsidP="003E2118">
      <w:pPr>
        <w:pStyle w:val="Titel"/>
        <w:jc w:val="left"/>
        <w:rPr>
          <w:b w:val="0"/>
          <w:szCs w:val="24"/>
        </w:rPr>
      </w:pPr>
    </w:p>
    <w:p w:rsidR="003E2118" w:rsidRPr="00C84483" w:rsidRDefault="003E2118" w:rsidP="003E2118">
      <w:pPr>
        <w:pStyle w:val="Titel"/>
        <w:jc w:val="left"/>
        <w:rPr>
          <w:b w:val="0"/>
          <w:szCs w:val="24"/>
        </w:rPr>
      </w:pPr>
    </w:p>
    <w:p w:rsidR="003E2118" w:rsidRPr="00C84483" w:rsidRDefault="003E2118" w:rsidP="003E2118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PRODUKTRESUMÉ</w:t>
      </w:r>
    </w:p>
    <w:p w:rsidR="003E2118" w:rsidRPr="00C84483" w:rsidRDefault="003E2118" w:rsidP="003E2118">
      <w:pPr>
        <w:jc w:val="center"/>
        <w:rPr>
          <w:b/>
          <w:sz w:val="24"/>
          <w:szCs w:val="24"/>
        </w:rPr>
      </w:pPr>
    </w:p>
    <w:p w:rsidR="003E2118" w:rsidRPr="00C84483" w:rsidRDefault="003E2118" w:rsidP="003E2118">
      <w:pPr>
        <w:tabs>
          <w:tab w:val="left" w:pos="187"/>
          <w:tab w:val="center" w:pos="481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84483">
        <w:rPr>
          <w:b/>
          <w:sz w:val="24"/>
          <w:szCs w:val="24"/>
        </w:rPr>
        <w:t>for</w:t>
      </w:r>
    </w:p>
    <w:p w:rsidR="003E2118" w:rsidRPr="00C84483" w:rsidRDefault="003E2118" w:rsidP="003E2118">
      <w:pPr>
        <w:jc w:val="center"/>
        <w:rPr>
          <w:b/>
          <w:sz w:val="24"/>
          <w:szCs w:val="24"/>
        </w:rPr>
      </w:pPr>
    </w:p>
    <w:p w:rsidR="003E2118" w:rsidRPr="00C84483" w:rsidRDefault="003E2118" w:rsidP="003E211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Soolantra</w:t>
      </w:r>
      <w:proofErr w:type="spellEnd"/>
      <w:r>
        <w:rPr>
          <w:b/>
          <w:sz w:val="24"/>
          <w:szCs w:val="24"/>
        </w:rPr>
        <w:t>, creme</w:t>
      </w:r>
      <w:r w:rsidR="00AC4DC8">
        <w:rPr>
          <w:b/>
          <w:sz w:val="24"/>
          <w:szCs w:val="24"/>
        </w:rPr>
        <w:t xml:space="preserve"> (</w:t>
      </w:r>
      <w:r w:rsidR="00AC4DC8" w:rsidRPr="00AC4DC8">
        <w:rPr>
          <w:b/>
          <w:sz w:val="24"/>
          <w:szCs w:val="24"/>
        </w:rPr>
        <w:t>Abacus</w:t>
      </w:r>
      <w:r w:rsidR="00AC4DC8">
        <w:rPr>
          <w:b/>
          <w:sz w:val="24"/>
          <w:szCs w:val="24"/>
        </w:rPr>
        <w:t>)</w:t>
      </w:r>
    </w:p>
    <w:p w:rsidR="003E2118" w:rsidRPr="00C84483" w:rsidRDefault="003E2118" w:rsidP="003E2118">
      <w:pPr>
        <w:jc w:val="both"/>
        <w:rPr>
          <w:sz w:val="24"/>
          <w:szCs w:val="24"/>
        </w:rPr>
      </w:pPr>
    </w:p>
    <w:p w:rsidR="003E2118" w:rsidRPr="00D17426" w:rsidRDefault="003E2118" w:rsidP="003E2118">
      <w:pPr>
        <w:ind w:left="851" w:hanging="851"/>
        <w:jc w:val="both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0.</w:t>
      </w:r>
      <w:r w:rsidRPr="00D17426">
        <w:rPr>
          <w:b/>
          <w:sz w:val="24"/>
          <w:szCs w:val="24"/>
        </w:rPr>
        <w:tab/>
        <w:t>D.SP.NR.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  <w:r w:rsidRPr="00D17426">
        <w:rPr>
          <w:sz w:val="24"/>
          <w:szCs w:val="24"/>
        </w:rPr>
        <w:tab/>
        <w:t>29262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1.</w:t>
      </w:r>
      <w:r w:rsidRPr="00D17426">
        <w:rPr>
          <w:b/>
          <w:sz w:val="24"/>
          <w:szCs w:val="24"/>
        </w:rPr>
        <w:tab/>
        <w:t>LÆGEMIDLETS NAVN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  <w:r w:rsidRPr="00D17426">
        <w:rPr>
          <w:sz w:val="24"/>
          <w:szCs w:val="24"/>
        </w:rPr>
        <w:tab/>
      </w:r>
      <w:proofErr w:type="spellStart"/>
      <w:r w:rsidRPr="00D17426">
        <w:rPr>
          <w:sz w:val="24"/>
          <w:szCs w:val="24"/>
        </w:rPr>
        <w:t>Soolantra</w:t>
      </w:r>
      <w:proofErr w:type="spellEnd"/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  <w:r w:rsidRPr="00D17426">
        <w:rPr>
          <w:sz w:val="24"/>
          <w:szCs w:val="24"/>
        </w:rPr>
        <w:tab/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2.</w:t>
      </w:r>
      <w:r w:rsidRPr="00D17426">
        <w:rPr>
          <w:b/>
          <w:sz w:val="24"/>
          <w:szCs w:val="24"/>
        </w:rPr>
        <w:tab/>
        <w:t>KVALITATIV OG KVANTITATIV SAMMENSÆTNING</w:t>
      </w:r>
    </w:p>
    <w:p w:rsidR="003E2118" w:rsidRPr="00D17426" w:rsidRDefault="003E2118" w:rsidP="003E2118">
      <w:pPr>
        <w:ind w:left="851" w:hanging="851"/>
        <w:rPr>
          <w:b/>
          <w:noProof/>
          <w:sz w:val="24"/>
          <w:szCs w:val="24"/>
          <w:lang w:eastAsia="da-DK"/>
        </w:rPr>
      </w:pPr>
      <w:r w:rsidRPr="00D17426">
        <w:rPr>
          <w:sz w:val="24"/>
          <w:szCs w:val="24"/>
        </w:rPr>
        <w:tab/>
        <w:t xml:space="preserve">Ét gram creme indeholder 10 mg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>.</w:t>
      </w:r>
    </w:p>
    <w:p w:rsidR="003E2118" w:rsidRPr="00D17426" w:rsidRDefault="003E2118" w:rsidP="003E2118">
      <w:pPr>
        <w:rPr>
          <w:sz w:val="24"/>
          <w:szCs w:val="24"/>
        </w:rPr>
      </w:pPr>
    </w:p>
    <w:p w:rsidR="003E2118" w:rsidRPr="00D17426" w:rsidRDefault="003E2118" w:rsidP="003E2118">
      <w:pPr>
        <w:ind w:left="851"/>
        <w:rPr>
          <w:i/>
          <w:sz w:val="24"/>
          <w:szCs w:val="24"/>
          <w:u w:val="single"/>
        </w:rPr>
      </w:pPr>
      <w:r w:rsidRPr="00D17426">
        <w:rPr>
          <w:sz w:val="24"/>
          <w:szCs w:val="24"/>
          <w:u w:val="single"/>
        </w:rPr>
        <w:t>Hjælpestof(fer), som behandleren skal være opmærksom på:</w:t>
      </w:r>
    </w:p>
    <w:p w:rsidR="003E2118" w:rsidRPr="00D17426" w:rsidRDefault="003E2118" w:rsidP="003E2118">
      <w:pPr>
        <w:ind w:left="851"/>
        <w:rPr>
          <w:noProof/>
          <w:sz w:val="24"/>
          <w:szCs w:val="24"/>
        </w:rPr>
      </w:pPr>
      <w:r w:rsidRPr="00D17426">
        <w:rPr>
          <w:sz w:val="24"/>
          <w:szCs w:val="24"/>
        </w:rPr>
        <w:t xml:space="preserve">Ét gram creme indeholder 35 mg </w:t>
      </w:r>
      <w:proofErr w:type="spellStart"/>
      <w:r w:rsidRPr="00D17426">
        <w:rPr>
          <w:sz w:val="24"/>
          <w:szCs w:val="24"/>
        </w:rPr>
        <w:t>cetanol</w:t>
      </w:r>
      <w:proofErr w:type="spellEnd"/>
      <w:r w:rsidRPr="00D17426">
        <w:rPr>
          <w:sz w:val="24"/>
          <w:szCs w:val="24"/>
        </w:rPr>
        <w:t xml:space="preserve">, 25 mg </w:t>
      </w:r>
      <w:proofErr w:type="spellStart"/>
      <w:r w:rsidRPr="00D17426">
        <w:rPr>
          <w:sz w:val="24"/>
          <w:szCs w:val="24"/>
        </w:rPr>
        <w:t>stearylalkohol</w:t>
      </w:r>
      <w:proofErr w:type="spellEnd"/>
      <w:r w:rsidRPr="00D17426">
        <w:rPr>
          <w:sz w:val="24"/>
          <w:szCs w:val="24"/>
        </w:rPr>
        <w:t xml:space="preserve">, 2 mg </w:t>
      </w:r>
      <w:proofErr w:type="spellStart"/>
      <w:r w:rsidRPr="00D17426">
        <w:rPr>
          <w:sz w:val="24"/>
          <w:szCs w:val="24"/>
        </w:rPr>
        <w:t>methylparahydroxybenzoat</w:t>
      </w:r>
      <w:proofErr w:type="spellEnd"/>
      <w:r w:rsidRPr="00D17426">
        <w:rPr>
          <w:sz w:val="24"/>
          <w:szCs w:val="24"/>
        </w:rPr>
        <w:t xml:space="preserve"> (E 218), 1 mg </w:t>
      </w:r>
      <w:proofErr w:type="spellStart"/>
      <w:r w:rsidRPr="00D17426">
        <w:rPr>
          <w:sz w:val="24"/>
          <w:szCs w:val="24"/>
        </w:rPr>
        <w:t>propylparahydroxybenzoat</w:t>
      </w:r>
      <w:proofErr w:type="spellEnd"/>
      <w:r w:rsidRPr="00D17426">
        <w:rPr>
          <w:sz w:val="24"/>
          <w:szCs w:val="24"/>
        </w:rPr>
        <w:t xml:space="preserve"> (E 216) og 20 mg propylenglycol.</w:t>
      </w: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/>
        <w:rPr>
          <w:noProof/>
          <w:sz w:val="24"/>
          <w:szCs w:val="24"/>
        </w:rPr>
      </w:pPr>
    </w:p>
    <w:p w:rsidR="003E2118" w:rsidRPr="00D17426" w:rsidRDefault="003E2118" w:rsidP="003E2118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Alle hjælpestoffer er anført under pkt. 6.1.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3.</w:t>
      </w:r>
      <w:r w:rsidRPr="00D17426">
        <w:rPr>
          <w:b/>
          <w:sz w:val="24"/>
          <w:szCs w:val="24"/>
        </w:rPr>
        <w:tab/>
        <w:t>LÆGEMIDDELFORM</w:t>
      </w:r>
    </w:p>
    <w:p w:rsidR="003E2118" w:rsidRPr="00D17426" w:rsidRDefault="003E2118" w:rsidP="003E2118">
      <w:pPr>
        <w:ind w:left="851" w:hanging="851"/>
        <w:rPr>
          <w:noProof/>
          <w:sz w:val="24"/>
          <w:szCs w:val="24"/>
          <w:lang w:eastAsia="da-DK"/>
        </w:rPr>
      </w:pPr>
      <w:r w:rsidRPr="00D17426">
        <w:rPr>
          <w:sz w:val="24"/>
          <w:szCs w:val="24"/>
        </w:rPr>
        <w:tab/>
        <w:t>Creme</w:t>
      </w:r>
      <w:r w:rsidR="00AC4DC8">
        <w:rPr>
          <w:sz w:val="24"/>
          <w:szCs w:val="24"/>
        </w:rPr>
        <w:t xml:space="preserve"> (</w:t>
      </w:r>
      <w:r w:rsidR="00AC4DC8" w:rsidRPr="00AC4DC8">
        <w:rPr>
          <w:sz w:val="24"/>
          <w:szCs w:val="24"/>
        </w:rPr>
        <w:t>Abacus</w:t>
      </w:r>
      <w:r w:rsidR="00AC4DC8">
        <w:rPr>
          <w:sz w:val="24"/>
          <w:szCs w:val="24"/>
        </w:rPr>
        <w:t>).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4.</w:t>
      </w:r>
      <w:r w:rsidRPr="00D17426">
        <w:rPr>
          <w:b/>
          <w:sz w:val="24"/>
          <w:szCs w:val="24"/>
        </w:rPr>
        <w:tab/>
        <w:t>KLINISKE OPLYSNINGER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D17426">
        <w:rPr>
          <w:b/>
          <w:sz w:val="24"/>
          <w:szCs w:val="24"/>
        </w:rPr>
        <w:t>4.1</w:t>
      </w:r>
      <w:r w:rsidRPr="00D17426">
        <w:rPr>
          <w:b/>
          <w:sz w:val="24"/>
          <w:szCs w:val="24"/>
        </w:rPr>
        <w:tab/>
        <w:t>Terapeutiske indikationer</w:t>
      </w:r>
    </w:p>
    <w:p w:rsidR="003E2118" w:rsidRPr="00D17426" w:rsidRDefault="003E2118" w:rsidP="003E2118">
      <w:pPr>
        <w:ind w:left="851" w:hanging="851"/>
        <w:rPr>
          <w:noProof/>
          <w:sz w:val="24"/>
          <w:szCs w:val="24"/>
          <w:lang w:eastAsia="da-DK"/>
        </w:rPr>
      </w:pPr>
      <w:r w:rsidRPr="00D17426">
        <w:rPr>
          <w:sz w:val="24"/>
          <w:szCs w:val="24"/>
        </w:rPr>
        <w:tab/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er indiceret til topisk behandling af inflammatoriske læsioner forbundet med </w:t>
      </w:r>
      <w:proofErr w:type="spellStart"/>
      <w:r w:rsidRPr="00D17426">
        <w:rPr>
          <w:sz w:val="24"/>
          <w:szCs w:val="24"/>
        </w:rPr>
        <w:t>rosacea</w:t>
      </w:r>
      <w:proofErr w:type="spellEnd"/>
      <w:r w:rsidRPr="00D17426">
        <w:rPr>
          <w:sz w:val="24"/>
          <w:szCs w:val="24"/>
        </w:rPr>
        <w:t xml:space="preserve"> (</w:t>
      </w:r>
      <w:proofErr w:type="spellStart"/>
      <w:r w:rsidRPr="00D17426">
        <w:rPr>
          <w:sz w:val="24"/>
          <w:szCs w:val="24"/>
        </w:rPr>
        <w:t>papulopustulær</w:t>
      </w:r>
      <w:proofErr w:type="spellEnd"/>
      <w:r w:rsidRPr="00D17426">
        <w:rPr>
          <w:sz w:val="24"/>
          <w:szCs w:val="24"/>
        </w:rPr>
        <w:t>) hos voksne patienter.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4.2</w:t>
      </w:r>
      <w:r w:rsidRPr="00D17426">
        <w:rPr>
          <w:b/>
          <w:sz w:val="24"/>
          <w:szCs w:val="24"/>
        </w:rPr>
        <w:tab/>
        <w:t>Dosering og indgivelsesmåde</w:t>
      </w:r>
    </w:p>
    <w:p w:rsidR="002C28E6" w:rsidRPr="00D17426" w:rsidRDefault="003E2118" w:rsidP="002C28E6">
      <w:pPr>
        <w:tabs>
          <w:tab w:val="left" w:pos="1304"/>
        </w:tabs>
        <w:ind w:left="851" w:hanging="851"/>
        <w:rPr>
          <w:sz w:val="24"/>
          <w:szCs w:val="24"/>
          <w:u w:val="single"/>
          <w:lang w:eastAsia="da-DK"/>
        </w:rPr>
      </w:pPr>
      <w:r w:rsidRPr="00D17426">
        <w:rPr>
          <w:sz w:val="24"/>
          <w:szCs w:val="24"/>
        </w:rPr>
        <w:tab/>
      </w:r>
      <w:r w:rsidR="002C28E6" w:rsidRPr="00D17426">
        <w:rPr>
          <w:sz w:val="24"/>
          <w:szCs w:val="24"/>
          <w:u w:val="single"/>
        </w:rPr>
        <w:t>Dosering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 xml:space="preserve">Én påføring om dagen i op til 4 måneder.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skal påføres </w:t>
      </w:r>
      <w:r>
        <w:rPr>
          <w:sz w:val="24"/>
          <w:szCs w:val="24"/>
        </w:rPr>
        <w:t>daglig</w:t>
      </w:r>
      <w:r w:rsidRPr="00D17426">
        <w:rPr>
          <w:sz w:val="24"/>
          <w:szCs w:val="24"/>
        </w:rPr>
        <w:t xml:space="preserve"> i hele behandlingsforløbet. Behandlingsforløbet kan gentages.</w:t>
      </w:r>
      <w:r>
        <w:rPr>
          <w:sz w:val="24"/>
          <w:szCs w:val="24"/>
        </w:rPr>
        <w:t xml:space="preserve"> Det kan bruges som monoterapi eller som en del af en kombinationsbehandling (se pkt. 5.1).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Behandlingen skal seponeres, hvis der ikke er nogen forbedring efter 3 måneder.</w:t>
      </w:r>
    </w:p>
    <w:p w:rsidR="002C28E6" w:rsidRPr="00D17426" w:rsidRDefault="002C28E6" w:rsidP="002C28E6">
      <w:pPr>
        <w:tabs>
          <w:tab w:val="left" w:pos="1304"/>
        </w:tabs>
        <w:ind w:left="851" w:hanging="851"/>
        <w:rPr>
          <w:sz w:val="24"/>
          <w:szCs w:val="24"/>
          <w:u w:val="single"/>
        </w:rPr>
      </w:pPr>
    </w:p>
    <w:p w:rsidR="002C28E6" w:rsidRPr="00F95F0B" w:rsidRDefault="002C28E6" w:rsidP="002C28E6">
      <w:pPr>
        <w:keepNext/>
        <w:tabs>
          <w:tab w:val="left" w:pos="1304"/>
        </w:tabs>
        <w:ind w:left="851" w:hanging="851"/>
        <w:rPr>
          <w:b/>
          <w:i/>
          <w:sz w:val="24"/>
          <w:szCs w:val="24"/>
          <w:u w:val="single"/>
        </w:rPr>
      </w:pPr>
      <w:r w:rsidRPr="00F95F0B">
        <w:rPr>
          <w:i/>
          <w:sz w:val="24"/>
          <w:szCs w:val="24"/>
        </w:rPr>
        <w:lastRenderedPageBreak/>
        <w:tab/>
      </w:r>
      <w:r w:rsidRPr="00F95F0B">
        <w:rPr>
          <w:i/>
          <w:sz w:val="24"/>
          <w:szCs w:val="24"/>
          <w:u w:val="single"/>
        </w:rPr>
        <w:t>Specielle populationer</w:t>
      </w:r>
    </w:p>
    <w:p w:rsidR="002C28E6" w:rsidRPr="00D17426" w:rsidRDefault="002C28E6" w:rsidP="002C28E6">
      <w:pPr>
        <w:keepNext/>
        <w:tabs>
          <w:tab w:val="left" w:pos="1304"/>
        </w:tabs>
        <w:ind w:left="851" w:hanging="851"/>
        <w:rPr>
          <w:b/>
          <w:i/>
          <w:sz w:val="24"/>
          <w:szCs w:val="24"/>
        </w:rPr>
      </w:pPr>
    </w:p>
    <w:p w:rsidR="002C28E6" w:rsidRPr="00F95F0B" w:rsidRDefault="002C28E6" w:rsidP="002C28E6">
      <w:pPr>
        <w:ind w:left="851"/>
        <w:rPr>
          <w:b/>
          <w:i/>
          <w:sz w:val="24"/>
          <w:szCs w:val="24"/>
        </w:rPr>
      </w:pPr>
      <w:r w:rsidRPr="00F95F0B">
        <w:rPr>
          <w:i/>
          <w:sz w:val="24"/>
          <w:szCs w:val="24"/>
        </w:rPr>
        <w:t>Nedsat nyrefunktion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Der er ikke behov for justering af dosis.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</w:p>
    <w:p w:rsidR="002C28E6" w:rsidRPr="00F95F0B" w:rsidRDefault="002C28E6" w:rsidP="002C28E6">
      <w:pPr>
        <w:ind w:left="851"/>
        <w:rPr>
          <w:b/>
          <w:i/>
          <w:sz w:val="24"/>
          <w:szCs w:val="24"/>
        </w:rPr>
      </w:pPr>
      <w:r w:rsidRPr="00F95F0B">
        <w:rPr>
          <w:i/>
          <w:sz w:val="24"/>
          <w:szCs w:val="24"/>
        </w:rPr>
        <w:t>Nedsat leverfunktion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Der skal udvises forsigtighed i forbindelse med patienter med alvorligt svækket leverfunktion.</w:t>
      </w:r>
    </w:p>
    <w:p w:rsidR="002C28E6" w:rsidRPr="00D17426" w:rsidRDefault="002C28E6" w:rsidP="002C28E6">
      <w:pPr>
        <w:ind w:left="851"/>
        <w:rPr>
          <w:b/>
          <w:sz w:val="24"/>
          <w:szCs w:val="24"/>
        </w:rPr>
      </w:pPr>
    </w:p>
    <w:p w:rsidR="002C28E6" w:rsidRPr="00F95F0B" w:rsidRDefault="002C28E6" w:rsidP="002C28E6">
      <w:pPr>
        <w:ind w:left="851"/>
        <w:rPr>
          <w:b/>
          <w:i/>
          <w:sz w:val="24"/>
          <w:szCs w:val="24"/>
        </w:rPr>
      </w:pPr>
      <w:r w:rsidRPr="00F95F0B">
        <w:rPr>
          <w:i/>
          <w:sz w:val="24"/>
          <w:szCs w:val="24"/>
        </w:rPr>
        <w:t>Ældre patienter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Der er ikke behov for justering af dosis til den geriatriske population (se også pkt. 4.8).</w:t>
      </w:r>
    </w:p>
    <w:p w:rsidR="002C28E6" w:rsidRPr="00D17426" w:rsidRDefault="002C28E6" w:rsidP="002C28E6">
      <w:pPr>
        <w:ind w:left="851"/>
        <w:rPr>
          <w:sz w:val="24"/>
          <w:szCs w:val="24"/>
          <w:u w:val="single"/>
        </w:rPr>
      </w:pPr>
    </w:p>
    <w:p w:rsidR="002C28E6" w:rsidRPr="00F95F0B" w:rsidRDefault="002C28E6" w:rsidP="002C28E6">
      <w:pPr>
        <w:ind w:left="851"/>
        <w:rPr>
          <w:b/>
          <w:i/>
          <w:sz w:val="24"/>
          <w:szCs w:val="24"/>
        </w:rPr>
      </w:pPr>
      <w:r w:rsidRPr="00F95F0B">
        <w:rPr>
          <w:i/>
          <w:sz w:val="24"/>
          <w:szCs w:val="24"/>
        </w:rPr>
        <w:t>Pædiatrisk population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proofErr w:type="spellStart"/>
      <w:r w:rsidRPr="00D17426">
        <w:rPr>
          <w:sz w:val="24"/>
          <w:szCs w:val="24"/>
        </w:rPr>
        <w:t>Soolantras</w:t>
      </w:r>
      <w:proofErr w:type="spellEnd"/>
      <w:r w:rsidRPr="00D17426">
        <w:rPr>
          <w:sz w:val="24"/>
          <w:szCs w:val="24"/>
        </w:rPr>
        <w:t xml:space="preserve"> sikkerhed og virkning hos børn og unge under 18 år er endnu ikke klarlagt. Der foreligger ingen data.</w:t>
      </w:r>
    </w:p>
    <w:p w:rsidR="002C28E6" w:rsidRPr="00D17426" w:rsidRDefault="002C28E6" w:rsidP="002C28E6">
      <w:pPr>
        <w:ind w:left="851"/>
        <w:rPr>
          <w:b/>
          <w:sz w:val="24"/>
          <w:szCs w:val="24"/>
        </w:rPr>
      </w:pP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  <w:u w:val="single"/>
        </w:rPr>
        <w:t xml:space="preserve">Administration 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 xml:space="preserve">Kun til </w:t>
      </w:r>
      <w:proofErr w:type="spellStart"/>
      <w:r w:rsidRPr="00D17426">
        <w:rPr>
          <w:sz w:val="24"/>
          <w:szCs w:val="24"/>
        </w:rPr>
        <w:t>kutan</w:t>
      </w:r>
      <w:proofErr w:type="spellEnd"/>
      <w:r w:rsidRPr="00D17426">
        <w:rPr>
          <w:sz w:val="24"/>
          <w:szCs w:val="24"/>
        </w:rPr>
        <w:t xml:space="preserve"> anvendelse.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proofErr w:type="spellStart"/>
      <w:r w:rsidRPr="00D17426">
        <w:rPr>
          <w:sz w:val="24"/>
          <w:szCs w:val="24"/>
        </w:rPr>
        <w:t>Kutan</w:t>
      </w:r>
      <w:proofErr w:type="spellEnd"/>
      <w:r w:rsidRPr="00D17426">
        <w:rPr>
          <w:sz w:val="24"/>
          <w:szCs w:val="24"/>
        </w:rPr>
        <w:t xml:space="preserve"> påføring af en mængde af lægemidlet på størrelse med en ært på hvert af følgende fem områder i ansigtet: pande, hage, næse og hver kind. Lægemidlet skal smøres ud i et tyndt lag i hele ansigtet, idet øjne, læber og slimhinder undgås.</w:t>
      </w:r>
    </w:p>
    <w:p w:rsidR="002C28E6" w:rsidRPr="00D17426" w:rsidRDefault="002C28E6" w:rsidP="002C28E6">
      <w:pPr>
        <w:ind w:left="851"/>
        <w:rPr>
          <w:color w:val="000000"/>
          <w:sz w:val="24"/>
          <w:szCs w:val="24"/>
        </w:rPr>
      </w:pP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må kun påføres i ansigtet.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Hænderne skal vaskes efter påføring af lægemidlet.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Når lægemidlet er tørret, kan der påføres kosmetik.</w:t>
      </w:r>
    </w:p>
    <w:p w:rsidR="003E2118" w:rsidRPr="00D17426" w:rsidRDefault="003E2118" w:rsidP="002C28E6">
      <w:pPr>
        <w:tabs>
          <w:tab w:val="left" w:pos="1304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4.3</w:t>
      </w:r>
      <w:r w:rsidRPr="00D17426">
        <w:rPr>
          <w:b/>
          <w:sz w:val="24"/>
          <w:szCs w:val="24"/>
        </w:rPr>
        <w:tab/>
        <w:t>Kontraindikationer</w:t>
      </w:r>
    </w:p>
    <w:p w:rsidR="003E2118" w:rsidRPr="00D17426" w:rsidRDefault="003E2118" w:rsidP="003E2118">
      <w:pPr>
        <w:ind w:left="851"/>
        <w:rPr>
          <w:noProof/>
          <w:sz w:val="24"/>
          <w:szCs w:val="24"/>
          <w:lang w:eastAsia="da-DK"/>
        </w:rPr>
      </w:pPr>
      <w:r w:rsidRPr="00D17426">
        <w:rPr>
          <w:sz w:val="24"/>
          <w:szCs w:val="24"/>
        </w:rPr>
        <w:t>Overfølsomhed over for det aktive stof eller over for et eller flere af hjælpestofferne anført i pkt. 6.1.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4.4</w:t>
      </w:r>
      <w:r w:rsidRPr="00D17426">
        <w:rPr>
          <w:b/>
          <w:sz w:val="24"/>
          <w:szCs w:val="24"/>
        </w:rPr>
        <w:tab/>
        <w:t>Særlige advarsler og forsigtighedsregler vedrørende brugen</w:t>
      </w:r>
    </w:p>
    <w:p w:rsidR="003E2118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sz w:val="24"/>
          <w:szCs w:val="24"/>
        </w:rPr>
      </w:pPr>
      <w:r w:rsidRPr="00D17426">
        <w:rPr>
          <w:sz w:val="24"/>
          <w:szCs w:val="24"/>
        </w:rPr>
        <w:tab/>
      </w:r>
      <w:r w:rsidRPr="00120F2D">
        <w:rPr>
          <w:sz w:val="24"/>
          <w:szCs w:val="24"/>
        </w:rPr>
        <w:t xml:space="preserve">Patienterne kan opleve forbigående forværring af </w:t>
      </w:r>
      <w:proofErr w:type="spellStart"/>
      <w:r w:rsidRPr="00120F2D">
        <w:rPr>
          <w:sz w:val="24"/>
          <w:szCs w:val="24"/>
        </w:rPr>
        <w:t>rosacea</w:t>
      </w:r>
      <w:proofErr w:type="spellEnd"/>
      <w:r w:rsidRPr="00120F2D">
        <w:rPr>
          <w:sz w:val="24"/>
          <w:szCs w:val="24"/>
        </w:rPr>
        <w:t xml:space="preserve">, der normalt forsvinder inden for 1 uge, </w:t>
      </w:r>
      <w:r>
        <w:rPr>
          <w:sz w:val="24"/>
          <w:szCs w:val="24"/>
        </w:rPr>
        <w:t>under fortsat behandling</w:t>
      </w:r>
      <w:r w:rsidRPr="00120F2D">
        <w:rPr>
          <w:sz w:val="24"/>
          <w:szCs w:val="24"/>
        </w:rPr>
        <w:t xml:space="preserve">, som </w:t>
      </w:r>
      <w:r>
        <w:rPr>
          <w:sz w:val="24"/>
          <w:szCs w:val="24"/>
        </w:rPr>
        <w:t>forventelig</w:t>
      </w:r>
      <w:r w:rsidRPr="00120F2D">
        <w:rPr>
          <w:sz w:val="24"/>
          <w:szCs w:val="24"/>
        </w:rPr>
        <w:t xml:space="preserve"> følge af en reaktion på de døende </w:t>
      </w:r>
      <w:proofErr w:type="spellStart"/>
      <w:r w:rsidRPr="00120F2D">
        <w:rPr>
          <w:sz w:val="24"/>
          <w:szCs w:val="24"/>
        </w:rPr>
        <w:t>Demodex</w:t>
      </w:r>
      <w:proofErr w:type="spellEnd"/>
      <w:r w:rsidRPr="00120F2D">
        <w:rPr>
          <w:sz w:val="24"/>
          <w:szCs w:val="24"/>
        </w:rPr>
        <w:t>-mider.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20F2D">
        <w:rPr>
          <w:sz w:val="24"/>
          <w:szCs w:val="24"/>
        </w:rPr>
        <w:t xml:space="preserve">Behandlingen bør seponeres i tilfælde af alvorlig forværring </w:t>
      </w:r>
      <w:r>
        <w:rPr>
          <w:sz w:val="24"/>
          <w:szCs w:val="24"/>
        </w:rPr>
        <w:t>i form af</w:t>
      </w:r>
      <w:r w:rsidRPr="00120F2D">
        <w:rPr>
          <w:sz w:val="24"/>
          <w:szCs w:val="24"/>
        </w:rPr>
        <w:t xml:space="preserve"> en kraftig hudreaktion.</w:t>
      </w:r>
    </w:p>
    <w:p w:rsidR="003E2118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  <w:lang w:eastAsia="da-DK"/>
        </w:rPr>
      </w:pPr>
      <w:r>
        <w:rPr>
          <w:sz w:val="24"/>
          <w:szCs w:val="24"/>
        </w:rPr>
        <w:tab/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er ikke blevet undersøgt til patienter med nyre- eller leversvækkelse.</w:t>
      </w: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</w:rPr>
      </w:pP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  <w:lang w:val="en-GB"/>
        </w:rPr>
      </w:pPr>
      <w:r>
        <w:rPr>
          <w:sz w:val="24"/>
          <w:szCs w:val="24"/>
        </w:rPr>
        <w:tab/>
      </w:r>
      <w:r w:rsidRPr="00D17426">
        <w:rPr>
          <w:sz w:val="24"/>
          <w:szCs w:val="24"/>
        </w:rPr>
        <w:t>Lægemidlet indeholder:</w:t>
      </w:r>
    </w:p>
    <w:p w:rsidR="003E2118" w:rsidRPr="00D17426" w:rsidRDefault="003E2118" w:rsidP="003E2118">
      <w:pPr>
        <w:numPr>
          <w:ilvl w:val="0"/>
          <w:numId w:val="6"/>
        </w:numPr>
        <w:snapToGrid w:val="0"/>
        <w:ind w:left="1276" w:right="-2" w:hanging="425"/>
        <w:rPr>
          <w:noProof/>
          <w:sz w:val="24"/>
          <w:szCs w:val="24"/>
        </w:rPr>
      </w:pPr>
      <w:proofErr w:type="spellStart"/>
      <w:r w:rsidRPr="00D17426">
        <w:rPr>
          <w:sz w:val="24"/>
          <w:szCs w:val="24"/>
        </w:rPr>
        <w:t>cetanol</w:t>
      </w:r>
      <w:proofErr w:type="spellEnd"/>
      <w:r w:rsidRPr="00D17426">
        <w:rPr>
          <w:sz w:val="24"/>
          <w:szCs w:val="24"/>
        </w:rPr>
        <w:t xml:space="preserve"> og </w:t>
      </w:r>
      <w:proofErr w:type="spellStart"/>
      <w:r w:rsidRPr="00D17426">
        <w:rPr>
          <w:sz w:val="24"/>
          <w:szCs w:val="24"/>
        </w:rPr>
        <w:t>stearylalkohol</w:t>
      </w:r>
      <w:proofErr w:type="spellEnd"/>
      <w:r w:rsidRPr="00D17426">
        <w:rPr>
          <w:sz w:val="24"/>
          <w:szCs w:val="24"/>
        </w:rPr>
        <w:t>, der kan forårsage lokale hudreaktioner (</w:t>
      </w:r>
      <w:r>
        <w:rPr>
          <w:sz w:val="24"/>
          <w:szCs w:val="24"/>
        </w:rPr>
        <w:t>f.eks.</w:t>
      </w:r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kontaktdermatitis</w:t>
      </w:r>
      <w:proofErr w:type="spellEnd"/>
      <w:r w:rsidRPr="00D17426">
        <w:rPr>
          <w:sz w:val="24"/>
          <w:szCs w:val="24"/>
        </w:rPr>
        <w:t>),</w:t>
      </w:r>
    </w:p>
    <w:p w:rsidR="003E2118" w:rsidRPr="00D17426" w:rsidRDefault="003E2118" w:rsidP="003E2118">
      <w:pPr>
        <w:numPr>
          <w:ilvl w:val="0"/>
          <w:numId w:val="6"/>
        </w:numPr>
        <w:snapToGrid w:val="0"/>
        <w:ind w:left="1276" w:right="-2" w:hanging="425"/>
        <w:rPr>
          <w:noProof/>
          <w:sz w:val="24"/>
          <w:szCs w:val="24"/>
        </w:rPr>
      </w:pPr>
      <w:proofErr w:type="spellStart"/>
      <w:r w:rsidRPr="00D17426">
        <w:rPr>
          <w:sz w:val="24"/>
          <w:szCs w:val="24"/>
        </w:rPr>
        <w:t>methylparahydroxybenzoat</w:t>
      </w:r>
      <w:proofErr w:type="spellEnd"/>
      <w:r w:rsidRPr="00D17426">
        <w:rPr>
          <w:sz w:val="24"/>
          <w:szCs w:val="24"/>
        </w:rPr>
        <w:t xml:space="preserve"> (E 218) og </w:t>
      </w:r>
      <w:proofErr w:type="spellStart"/>
      <w:r w:rsidRPr="00D17426">
        <w:rPr>
          <w:sz w:val="24"/>
          <w:szCs w:val="24"/>
        </w:rPr>
        <w:t>propylparahydroxybenzoat</w:t>
      </w:r>
      <w:proofErr w:type="spellEnd"/>
      <w:r w:rsidRPr="00D17426">
        <w:rPr>
          <w:sz w:val="24"/>
          <w:szCs w:val="24"/>
        </w:rPr>
        <w:t xml:space="preserve"> (E 216), som kan forårsage allergiske reaktioner (eventuelt med forsinket indtræden)</w:t>
      </w:r>
    </w:p>
    <w:p w:rsidR="003E2118" w:rsidRPr="00D17426" w:rsidRDefault="003E2118" w:rsidP="003E2118">
      <w:pPr>
        <w:numPr>
          <w:ilvl w:val="0"/>
          <w:numId w:val="6"/>
        </w:numPr>
        <w:snapToGrid w:val="0"/>
        <w:ind w:left="1276" w:right="-2" w:hanging="425"/>
        <w:rPr>
          <w:noProof/>
          <w:sz w:val="24"/>
          <w:szCs w:val="24"/>
        </w:rPr>
      </w:pPr>
      <w:r w:rsidRPr="00D17426">
        <w:rPr>
          <w:sz w:val="24"/>
          <w:szCs w:val="24"/>
        </w:rPr>
        <w:t>og propylenglycol, der kan forårsage hudirritation.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4.5</w:t>
      </w:r>
      <w:r w:rsidRPr="00D17426">
        <w:rPr>
          <w:b/>
          <w:sz w:val="24"/>
          <w:szCs w:val="24"/>
        </w:rPr>
        <w:tab/>
        <w:t>Interaktion med andre lægemidler og andre former for interaktion</w:t>
      </w:r>
    </w:p>
    <w:p w:rsidR="002C28E6" w:rsidRPr="00D17426" w:rsidRDefault="003E2118" w:rsidP="002C28E6">
      <w:pPr>
        <w:ind w:left="851" w:hanging="851"/>
        <w:rPr>
          <w:sz w:val="24"/>
          <w:szCs w:val="24"/>
          <w:lang w:eastAsia="da-DK"/>
        </w:rPr>
      </w:pPr>
      <w:r w:rsidRPr="00D17426">
        <w:rPr>
          <w:sz w:val="24"/>
          <w:szCs w:val="24"/>
        </w:rPr>
        <w:tab/>
      </w:r>
      <w:r w:rsidR="002C28E6" w:rsidRPr="00D17426">
        <w:rPr>
          <w:sz w:val="24"/>
          <w:szCs w:val="24"/>
        </w:rPr>
        <w:t>Der er ikke udført interaktionsstudier (se pkt. 5.2 vedrørende biotransformation).</w:t>
      </w:r>
    </w:p>
    <w:p w:rsidR="002C28E6" w:rsidRDefault="002C28E6" w:rsidP="002C28E6">
      <w:pPr>
        <w:ind w:left="851"/>
        <w:rPr>
          <w:sz w:val="24"/>
          <w:szCs w:val="24"/>
        </w:rPr>
      </w:pP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 xml:space="preserve">Studier </w:t>
      </w:r>
      <w:r w:rsidRPr="00D17426">
        <w:rPr>
          <w:i/>
          <w:sz w:val="24"/>
          <w:szCs w:val="24"/>
        </w:rPr>
        <w:t xml:space="preserve">in </w:t>
      </w:r>
      <w:proofErr w:type="spellStart"/>
      <w:r w:rsidRPr="00D17426">
        <w:rPr>
          <w:i/>
          <w:sz w:val="24"/>
          <w:szCs w:val="24"/>
        </w:rPr>
        <w:t>vitro</w:t>
      </w:r>
      <w:proofErr w:type="spellEnd"/>
      <w:r w:rsidRPr="00D17426">
        <w:rPr>
          <w:sz w:val="24"/>
          <w:szCs w:val="24"/>
        </w:rPr>
        <w:t xml:space="preserve"> har vist, at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fortrinsvis </w:t>
      </w:r>
      <w:proofErr w:type="spellStart"/>
      <w:r w:rsidRPr="00D17426">
        <w:rPr>
          <w:sz w:val="24"/>
          <w:szCs w:val="24"/>
        </w:rPr>
        <w:t>metaboliseres</w:t>
      </w:r>
      <w:proofErr w:type="spellEnd"/>
      <w:r w:rsidRPr="00D17426">
        <w:rPr>
          <w:sz w:val="24"/>
          <w:szCs w:val="24"/>
        </w:rPr>
        <w:t xml:space="preserve"> af CYP3A4. Der tilrådes derfor til forsigtighed, hvis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administreres samtidig med potente CYP3A4-hæmmere, da plasmaeksponeringen kan blive signifikant forhøjet.</w:t>
      </w:r>
    </w:p>
    <w:p w:rsidR="003E2118" w:rsidRPr="00D17426" w:rsidRDefault="003E2118" w:rsidP="002C28E6">
      <w:pPr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4.6</w:t>
      </w:r>
      <w:r w:rsidRPr="00D17426">
        <w:rPr>
          <w:b/>
          <w:sz w:val="24"/>
          <w:szCs w:val="24"/>
        </w:rPr>
        <w:tab/>
        <w:t>Graviditet og amning</w:t>
      </w:r>
    </w:p>
    <w:p w:rsidR="003E2118" w:rsidRPr="00D17426" w:rsidRDefault="003E2118" w:rsidP="003E2118">
      <w:pPr>
        <w:tabs>
          <w:tab w:val="left" w:pos="1304"/>
        </w:tabs>
        <w:ind w:left="851"/>
        <w:rPr>
          <w:noProof/>
          <w:sz w:val="24"/>
          <w:szCs w:val="24"/>
          <w:u w:val="single"/>
        </w:rPr>
      </w:pPr>
      <w:r w:rsidRPr="00D17426">
        <w:rPr>
          <w:sz w:val="24"/>
          <w:szCs w:val="24"/>
          <w:u w:val="single"/>
        </w:rPr>
        <w:t>Fertilitet</w:t>
      </w:r>
    </w:p>
    <w:p w:rsidR="003E2118" w:rsidRPr="00D17426" w:rsidRDefault="003E2118" w:rsidP="003E2118">
      <w:pPr>
        <w:ind w:left="851"/>
        <w:rPr>
          <w:noProof/>
          <w:sz w:val="24"/>
          <w:szCs w:val="24"/>
        </w:rPr>
      </w:pPr>
      <w:r w:rsidRPr="00D17426">
        <w:rPr>
          <w:sz w:val="24"/>
          <w:szCs w:val="24"/>
        </w:rPr>
        <w:t xml:space="preserve">Der foreligger ingen data vedrørende effekten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på den humane fertilitet.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 xml:space="preserve">Hos rotter havde behandling med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ingen virkning på parring eller fertilitet.</w:t>
      </w:r>
    </w:p>
    <w:p w:rsidR="003E2118" w:rsidRDefault="003E2118" w:rsidP="003E2118">
      <w:pPr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ind w:left="851" w:hanging="851"/>
        <w:rPr>
          <w:noProof/>
          <w:sz w:val="24"/>
          <w:szCs w:val="24"/>
          <w:u w:val="single"/>
          <w:lang w:eastAsia="da-DK"/>
        </w:rPr>
      </w:pPr>
      <w:r w:rsidRPr="00D17426">
        <w:rPr>
          <w:sz w:val="24"/>
          <w:szCs w:val="24"/>
        </w:rPr>
        <w:tab/>
      </w:r>
      <w:r w:rsidRPr="00D17426">
        <w:rPr>
          <w:sz w:val="24"/>
          <w:szCs w:val="24"/>
          <w:u w:val="single"/>
        </w:rPr>
        <w:t>Graviditet</w:t>
      </w:r>
    </w:p>
    <w:p w:rsidR="003E2118" w:rsidRPr="00D17426" w:rsidRDefault="003E2118" w:rsidP="003E2118">
      <w:pPr>
        <w:ind w:left="851"/>
        <w:rPr>
          <w:noProof/>
          <w:sz w:val="24"/>
          <w:szCs w:val="24"/>
        </w:rPr>
      </w:pPr>
      <w:r w:rsidRPr="00D17426">
        <w:rPr>
          <w:sz w:val="24"/>
          <w:szCs w:val="24"/>
        </w:rPr>
        <w:t xml:space="preserve">Der er ingen eller utilstrækkelige data fra topisk anvendelse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til gravide kvinder.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 xml:space="preserve">Studier af den orale reproduktionstoksicitet har vist, at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er </w:t>
      </w:r>
      <w:proofErr w:type="spellStart"/>
      <w:r w:rsidRPr="00D17426">
        <w:rPr>
          <w:sz w:val="24"/>
          <w:szCs w:val="24"/>
        </w:rPr>
        <w:t>teratogent</w:t>
      </w:r>
      <w:proofErr w:type="spellEnd"/>
      <w:r w:rsidRPr="00D17426">
        <w:rPr>
          <w:sz w:val="24"/>
          <w:szCs w:val="24"/>
        </w:rPr>
        <w:t xml:space="preserve"> hos rotter og kaniner (se pkt. 5.3). På grund af den lave systemiske eksponering efter topisk administration af produktet i den foreslåede dosering er der imidlertid kun lav sikkerhedsrisiko for det humane foster.</w:t>
      </w:r>
      <w:r w:rsidRPr="00D17426">
        <w:rPr>
          <w:noProof/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bør ikke anvendes under graviditeten.</w:t>
      </w:r>
    </w:p>
    <w:p w:rsidR="003E2118" w:rsidRPr="00D17426" w:rsidRDefault="003E2118" w:rsidP="003E2118">
      <w:pPr>
        <w:ind w:left="851" w:hanging="851"/>
        <w:rPr>
          <w:noProof/>
          <w:sz w:val="24"/>
          <w:szCs w:val="24"/>
        </w:rPr>
      </w:pPr>
    </w:p>
    <w:p w:rsidR="003E2118" w:rsidRPr="00D17426" w:rsidRDefault="003E2118" w:rsidP="003E2118">
      <w:pPr>
        <w:ind w:left="851"/>
        <w:rPr>
          <w:noProof/>
          <w:sz w:val="24"/>
          <w:szCs w:val="24"/>
          <w:u w:val="single"/>
        </w:rPr>
      </w:pPr>
      <w:r w:rsidRPr="00D17426">
        <w:rPr>
          <w:sz w:val="24"/>
          <w:szCs w:val="24"/>
          <w:u w:val="single"/>
        </w:rPr>
        <w:t>Amning</w:t>
      </w:r>
    </w:p>
    <w:p w:rsidR="003E2118" w:rsidRPr="00D17426" w:rsidRDefault="003E2118" w:rsidP="003E2118">
      <w:pPr>
        <w:ind w:left="851"/>
        <w:rPr>
          <w:noProof/>
          <w:sz w:val="24"/>
          <w:szCs w:val="24"/>
        </w:rPr>
      </w:pP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udskilles i human mælk i lave koncentrationer efter oral administration.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>Udskillelsen i human mælk efter topisk administration er ikke blevet undersøgt.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 xml:space="preserve">De tilgængelige </w:t>
      </w:r>
      <w:proofErr w:type="spellStart"/>
      <w:r w:rsidRPr="00D17426">
        <w:rPr>
          <w:sz w:val="24"/>
          <w:szCs w:val="24"/>
        </w:rPr>
        <w:t>farmakokinetiske</w:t>
      </w:r>
      <w:proofErr w:type="spellEnd"/>
      <w:r w:rsidRPr="00D17426">
        <w:rPr>
          <w:sz w:val="24"/>
          <w:szCs w:val="24"/>
        </w:rPr>
        <w:t xml:space="preserve">/toksikologiske data fra dyreforsøg viser desuden, at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udskilles i mælk.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>En risiko for det diende barn kan ikke udelukkes.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 xml:space="preserve">Det skal besluttes, om amning skal ophøre eller behandling med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seponeres, idet der tages højde for fordelene ved amning for barnet i forhold til de terapeutiske fordele for moderen.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4.7</w:t>
      </w:r>
      <w:r w:rsidRPr="00D17426">
        <w:rPr>
          <w:b/>
          <w:sz w:val="24"/>
          <w:szCs w:val="24"/>
        </w:rPr>
        <w:tab/>
        <w:t>Virkninger på evnen til at føre motorkøretøj eller betjene maskiner</w:t>
      </w:r>
    </w:p>
    <w:p w:rsidR="003E2118" w:rsidRDefault="003E2118" w:rsidP="003E2118">
      <w:pPr>
        <w:tabs>
          <w:tab w:val="left" w:pos="1304"/>
        </w:tabs>
        <w:ind w:left="851" w:hanging="851"/>
        <w:rPr>
          <w:sz w:val="24"/>
          <w:szCs w:val="24"/>
        </w:rPr>
      </w:pPr>
      <w:r w:rsidRPr="00D17426">
        <w:rPr>
          <w:sz w:val="24"/>
          <w:szCs w:val="24"/>
        </w:rPr>
        <w:tab/>
      </w:r>
      <w:r>
        <w:rPr>
          <w:sz w:val="24"/>
          <w:szCs w:val="24"/>
        </w:rPr>
        <w:t>Ikke mærkning.</w:t>
      </w:r>
    </w:p>
    <w:p w:rsidR="003E2118" w:rsidRPr="00D17426" w:rsidRDefault="003E2118" w:rsidP="003E2118">
      <w:pPr>
        <w:tabs>
          <w:tab w:val="left" w:pos="1304"/>
        </w:tabs>
        <w:ind w:left="851" w:hanging="851"/>
        <w:rPr>
          <w:sz w:val="24"/>
          <w:szCs w:val="24"/>
          <w:lang w:eastAsia="da-DK"/>
        </w:rPr>
      </w:pPr>
      <w:r>
        <w:rPr>
          <w:sz w:val="24"/>
          <w:szCs w:val="24"/>
        </w:rPr>
        <w:tab/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påvirker ikke eller kun i ubetydelig grad evnen til at føre motorkøretøj og betjene maskiner.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4.8</w:t>
      </w:r>
      <w:r w:rsidRPr="00D17426">
        <w:rPr>
          <w:b/>
          <w:sz w:val="24"/>
          <w:szCs w:val="24"/>
        </w:rPr>
        <w:tab/>
        <w:t>Bivirkninger</w:t>
      </w:r>
    </w:p>
    <w:p w:rsidR="003E2118" w:rsidRDefault="003E2118" w:rsidP="003E2118">
      <w:pPr>
        <w:ind w:left="851"/>
        <w:rPr>
          <w:noProof/>
          <w:sz w:val="24"/>
          <w:szCs w:val="24"/>
          <w:u w:val="single"/>
          <w:lang w:eastAsia="da-DK"/>
        </w:rPr>
      </w:pPr>
      <w:r>
        <w:rPr>
          <w:sz w:val="24"/>
          <w:szCs w:val="24"/>
          <w:u w:val="single"/>
        </w:rPr>
        <w:t>Resumé af sikkerhedsprofilen</w:t>
      </w:r>
    </w:p>
    <w:p w:rsidR="003E2118" w:rsidRDefault="003E2118" w:rsidP="003E2118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De hyppigst indberettede bivirkninger er en brændende følelse i huden, hudirritation, </w:t>
      </w:r>
      <w:proofErr w:type="spellStart"/>
      <w:r>
        <w:rPr>
          <w:sz w:val="24"/>
          <w:szCs w:val="24"/>
        </w:rPr>
        <w:t>pruritus</w:t>
      </w:r>
      <w:proofErr w:type="spellEnd"/>
      <w:r>
        <w:rPr>
          <w:sz w:val="24"/>
          <w:szCs w:val="24"/>
        </w:rPr>
        <w:t xml:space="preserve"> og tør hud, der alle er opstået hos maksimalt 1 % af de patienter, der er behandlet med lægemidlet i kliniske studier.</w:t>
      </w:r>
    </w:p>
    <w:p w:rsidR="003E2118" w:rsidRDefault="003E2118" w:rsidP="003E2118">
      <w:pPr>
        <w:ind w:left="851"/>
        <w:rPr>
          <w:noProof/>
          <w:sz w:val="24"/>
          <w:szCs w:val="24"/>
        </w:rPr>
      </w:pPr>
      <w:r>
        <w:rPr>
          <w:sz w:val="24"/>
          <w:szCs w:val="24"/>
        </w:rPr>
        <w:t>De er typisk milde til moderate i styrke og svinder normalt i takt med den fortsatte behandling.</w:t>
      </w:r>
    </w:p>
    <w:p w:rsidR="003E2118" w:rsidRDefault="003E2118" w:rsidP="003E2118">
      <w:pPr>
        <w:ind w:left="851"/>
        <w:rPr>
          <w:sz w:val="24"/>
          <w:szCs w:val="24"/>
        </w:rPr>
      </w:pPr>
      <w:r>
        <w:rPr>
          <w:sz w:val="24"/>
          <w:szCs w:val="24"/>
        </w:rPr>
        <w:t>Der blev ikke observeret nogen betydningsfulde forskelle i sikkerhedsprofilen mellem patienter i alderen 18-65 år og patienter på ≥ 65 år.</w:t>
      </w:r>
    </w:p>
    <w:p w:rsidR="003E2118" w:rsidRDefault="003E2118" w:rsidP="003E2118">
      <w:pPr>
        <w:ind w:left="851"/>
        <w:rPr>
          <w:sz w:val="24"/>
          <w:szCs w:val="24"/>
        </w:rPr>
      </w:pPr>
    </w:p>
    <w:p w:rsidR="003E2118" w:rsidRDefault="003E2118" w:rsidP="003E2118">
      <w:pPr>
        <w:ind w:left="851"/>
        <w:rPr>
          <w:noProof/>
          <w:sz w:val="24"/>
          <w:szCs w:val="24"/>
          <w:u w:val="single"/>
        </w:rPr>
      </w:pPr>
      <w:r>
        <w:rPr>
          <w:sz w:val="24"/>
          <w:szCs w:val="24"/>
          <w:u w:val="single"/>
        </w:rPr>
        <w:t>Tabelinddelt liste over bivirkninger</w:t>
      </w:r>
    </w:p>
    <w:p w:rsidR="003E2118" w:rsidRDefault="003E2118" w:rsidP="003E2118">
      <w:pPr>
        <w:ind w:left="851"/>
        <w:rPr>
          <w:noProof/>
          <w:sz w:val="24"/>
          <w:szCs w:val="24"/>
        </w:rPr>
      </w:pPr>
      <w:r>
        <w:rPr>
          <w:sz w:val="24"/>
          <w:szCs w:val="24"/>
        </w:rPr>
        <w:t>Bivirkningerne er klassificeret efter systemorganklasse og hyppighed med anvendelse af følgende konvention: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meget almindelig (≥ 1/10), almindelig (≥ 1/100 til &lt;1/10), ikke almindelig (≥ 1/1.000 til &lt;1/100), sjælden (≥ 1/10.000 til &lt;1/1.000), meget sjælden (&lt;1/10.000), ikke kendt (kan ikke estimeres ud fra forhåndenværende data) og blev indberettet for </w:t>
      </w:r>
      <w:proofErr w:type="spellStart"/>
      <w:r>
        <w:rPr>
          <w:sz w:val="24"/>
          <w:szCs w:val="24"/>
        </w:rPr>
        <w:t>Soolantra</w:t>
      </w:r>
      <w:proofErr w:type="spellEnd"/>
      <w:r>
        <w:rPr>
          <w:sz w:val="24"/>
          <w:szCs w:val="24"/>
        </w:rPr>
        <w:t xml:space="preserve"> i kliniske studier (se Tabel 1).</w:t>
      </w:r>
    </w:p>
    <w:p w:rsidR="003E2118" w:rsidRDefault="003E2118" w:rsidP="003E211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</w:p>
    <w:p w:rsidR="003E2118" w:rsidRDefault="003E2118" w:rsidP="003E2118">
      <w:pPr>
        <w:ind w:left="851"/>
        <w:rPr>
          <w:noProof/>
          <w:sz w:val="24"/>
          <w:szCs w:val="24"/>
        </w:rPr>
      </w:pPr>
    </w:p>
    <w:p w:rsidR="003E2118" w:rsidRDefault="003E2118" w:rsidP="003E2118">
      <w:pPr>
        <w:ind w:left="851"/>
        <w:rPr>
          <w:noProof/>
          <w:sz w:val="24"/>
          <w:szCs w:val="24"/>
          <w:lang w:val="en-GB"/>
        </w:rPr>
      </w:pPr>
      <w:r>
        <w:rPr>
          <w:b/>
          <w:sz w:val="24"/>
          <w:szCs w:val="24"/>
        </w:rPr>
        <w:t>Tabel 1 – bivirkninger</w:t>
      </w:r>
    </w:p>
    <w:tbl>
      <w:tblPr>
        <w:tblW w:w="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2124"/>
        <w:gridCol w:w="3858"/>
      </w:tblGrid>
      <w:tr w:rsidR="003E2118" w:rsidTr="003B4BCE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Systemorganklasse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Hyppighed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Bivirkning</w:t>
            </w:r>
          </w:p>
        </w:tc>
      </w:tr>
      <w:tr w:rsidR="003E2118" w:rsidTr="003B4BCE">
        <w:trPr>
          <w:trHeight w:val="322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 og subkutane væv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Almindelig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Brændende følelse i huden</w:t>
            </w:r>
          </w:p>
        </w:tc>
      </w:tr>
      <w:tr w:rsidR="003E2118" w:rsidTr="003B4BCE"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Ikke almindelig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Hudirritation, </w:t>
            </w:r>
            <w:proofErr w:type="spellStart"/>
            <w:r>
              <w:rPr>
                <w:sz w:val="24"/>
                <w:szCs w:val="24"/>
              </w:rPr>
              <w:t>pruritus</w:t>
            </w:r>
            <w:proofErr w:type="spellEnd"/>
            <w:r>
              <w:rPr>
                <w:sz w:val="24"/>
                <w:szCs w:val="24"/>
              </w:rPr>
              <w:t>, tør hud</w:t>
            </w:r>
          </w:p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Forværring af </w:t>
            </w:r>
            <w:proofErr w:type="spellStart"/>
            <w:r>
              <w:rPr>
                <w:sz w:val="24"/>
                <w:szCs w:val="24"/>
              </w:rPr>
              <w:t>rosacea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</w:tr>
      <w:tr w:rsidR="003E2118" w:rsidTr="003B4BCE"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Ikke kendt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Erytem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kontaktdermatitis</w:t>
            </w:r>
            <w:proofErr w:type="spellEnd"/>
            <w:r>
              <w:rPr>
                <w:sz w:val="24"/>
                <w:szCs w:val="24"/>
              </w:rPr>
              <w:t xml:space="preserve"> (allergisk eller lokalirriterende), hævelse i ansigtet</w:t>
            </w:r>
          </w:p>
        </w:tc>
      </w:tr>
      <w:tr w:rsidR="003E2118" w:rsidTr="003B4BCE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Undersøgelser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Ikke kendt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Default="003E2118" w:rsidP="003B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Forhøjede </w:t>
            </w:r>
            <w:proofErr w:type="spellStart"/>
            <w:r>
              <w:rPr>
                <w:sz w:val="24"/>
                <w:szCs w:val="24"/>
              </w:rPr>
              <w:t>transaminaser</w:t>
            </w:r>
            <w:proofErr w:type="spellEnd"/>
            <w:r>
              <w:rPr>
                <w:sz w:val="24"/>
                <w:szCs w:val="24"/>
              </w:rPr>
              <w:t>*</w:t>
            </w:r>
          </w:p>
        </w:tc>
      </w:tr>
    </w:tbl>
    <w:p w:rsidR="003E2118" w:rsidRDefault="003E2118" w:rsidP="003E2118">
      <w:pPr>
        <w:ind w:left="851"/>
        <w:rPr>
          <w:noProof/>
          <w:sz w:val="24"/>
          <w:szCs w:val="24"/>
        </w:rPr>
      </w:pPr>
    </w:p>
    <w:p w:rsidR="002C28E6" w:rsidRDefault="002C28E6" w:rsidP="002C28E6">
      <w:pPr>
        <w:ind w:left="851"/>
        <w:rPr>
          <w:noProof/>
          <w:sz w:val="24"/>
          <w:szCs w:val="24"/>
        </w:rPr>
      </w:pPr>
      <w:r>
        <w:rPr>
          <w:noProof/>
          <w:sz w:val="24"/>
          <w:szCs w:val="24"/>
        </w:rPr>
        <w:t>* Bivirkning indberettet fra data efter markedsføring</w:t>
      </w:r>
    </w:p>
    <w:p w:rsidR="002C28E6" w:rsidRDefault="002C28E6" w:rsidP="002C28E6">
      <w:pPr>
        <w:ind w:left="851"/>
        <w:rPr>
          <w:noProof/>
          <w:sz w:val="24"/>
          <w:szCs w:val="24"/>
        </w:rPr>
      </w:pPr>
    </w:p>
    <w:p w:rsidR="002C28E6" w:rsidRDefault="002C28E6" w:rsidP="002C28E6">
      <w:pPr>
        <w:keepNext/>
        <w:autoSpaceDE w:val="0"/>
        <w:autoSpaceDN w:val="0"/>
        <w:ind w:left="851"/>
        <w:rPr>
          <w:sz w:val="24"/>
          <w:szCs w:val="24"/>
          <w:u w:val="single"/>
          <w:lang w:eastAsia="da-DK"/>
        </w:rPr>
      </w:pPr>
      <w:r>
        <w:rPr>
          <w:sz w:val="24"/>
          <w:szCs w:val="24"/>
          <w:u w:val="single"/>
        </w:rPr>
        <w:t>Indberetning af formodede bivirkninger</w:t>
      </w:r>
    </w:p>
    <w:p w:rsidR="002C28E6" w:rsidRDefault="002C28E6" w:rsidP="002C28E6">
      <w:pPr>
        <w:ind w:left="851"/>
        <w:rPr>
          <w:sz w:val="24"/>
          <w:szCs w:val="24"/>
        </w:rPr>
      </w:pPr>
      <w:r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>
        <w:rPr>
          <w:sz w:val="24"/>
          <w:szCs w:val="24"/>
        </w:rPr>
        <w:t>risk</w:t>
      </w:r>
      <w:proofErr w:type="spellEnd"/>
      <w:r>
        <w:rPr>
          <w:sz w:val="24"/>
          <w:szCs w:val="24"/>
        </w:rPr>
        <w:t>-forholdet for lægemidlet. Sundhedspersoner anmodes om at indberette alle formodede bivirkninger via:</w:t>
      </w:r>
    </w:p>
    <w:p w:rsidR="002C28E6" w:rsidRDefault="002C28E6" w:rsidP="002C28E6">
      <w:pPr>
        <w:ind w:left="851"/>
        <w:rPr>
          <w:sz w:val="24"/>
          <w:szCs w:val="24"/>
        </w:rPr>
      </w:pPr>
    </w:p>
    <w:p w:rsidR="002C28E6" w:rsidRDefault="002C28E6" w:rsidP="002C28E6">
      <w:pPr>
        <w:keepNext/>
        <w:ind w:left="851"/>
        <w:rPr>
          <w:sz w:val="24"/>
          <w:szCs w:val="24"/>
        </w:rPr>
      </w:pPr>
      <w:r>
        <w:rPr>
          <w:sz w:val="24"/>
          <w:szCs w:val="24"/>
        </w:rPr>
        <w:t>Lægemiddelstyrelsen</w:t>
      </w:r>
    </w:p>
    <w:p w:rsidR="002C28E6" w:rsidRDefault="002C28E6" w:rsidP="002C28E6">
      <w:pPr>
        <w:keepNext/>
        <w:ind w:left="851"/>
        <w:rPr>
          <w:sz w:val="24"/>
          <w:szCs w:val="24"/>
        </w:rPr>
      </w:pPr>
      <w:r>
        <w:rPr>
          <w:sz w:val="24"/>
          <w:szCs w:val="24"/>
        </w:rPr>
        <w:t>Axel Heides Gade 1</w:t>
      </w:r>
    </w:p>
    <w:p w:rsidR="002C28E6" w:rsidRDefault="002C28E6" w:rsidP="002C28E6">
      <w:pPr>
        <w:ind w:left="851"/>
        <w:rPr>
          <w:sz w:val="24"/>
          <w:szCs w:val="24"/>
        </w:rPr>
      </w:pPr>
      <w:r>
        <w:rPr>
          <w:sz w:val="24"/>
          <w:szCs w:val="24"/>
        </w:rPr>
        <w:t>DK-2300 København S</w:t>
      </w:r>
    </w:p>
    <w:p w:rsidR="002C28E6" w:rsidRPr="006A23CD" w:rsidRDefault="002C28E6" w:rsidP="002C28E6">
      <w:pPr>
        <w:ind w:left="851"/>
        <w:rPr>
          <w:sz w:val="24"/>
          <w:szCs w:val="24"/>
        </w:rPr>
      </w:pPr>
      <w:r w:rsidRPr="006A23CD">
        <w:rPr>
          <w:sz w:val="24"/>
          <w:szCs w:val="24"/>
        </w:rPr>
        <w:t xml:space="preserve">Websted: </w:t>
      </w:r>
      <w:hyperlink r:id="rId9" w:history="1">
        <w:r w:rsidRPr="006A23CD">
          <w:rPr>
            <w:rStyle w:val="Hyperlink"/>
            <w:sz w:val="24"/>
          </w:rPr>
          <w:t>www.meldenbivirkning.dk</w:t>
        </w:r>
      </w:hyperlink>
    </w:p>
    <w:p w:rsidR="003E2118" w:rsidRPr="00342F90" w:rsidRDefault="003E2118" w:rsidP="003E2118">
      <w:pPr>
        <w:pStyle w:val="Sidehoved"/>
        <w:tabs>
          <w:tab w:val="left" w:pos="851"/>
        </w:tabs>
        <w:ind w:left="851" w:hanging="851"/>
        <w:rPr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4.9</w:t>
      </w:r>
      <w:r w:rsidRPr="00D17426">
        <w:rPr>
          <w:b/>
          <w:sz w:val="24"/>
          <w:szCs w:val="24"/>
        </w:rPr>
        <w:tab/>
        <w:t>Overdosering</w:t>
      </w:r>
    </w:p>
    <w:p w:rsidR="003E2118" w:rsidRPr="00D17426" w:rsidRDefault="003E2118" w:rsidP="003E2118">
      <w:pPr>
        <w:ind w:left="851" w:hanging="851"/>
        <w:rPr>
          <w:noProof/>
          <w:sz w:val="24"/>
          <w:szCs w:val="24"/>
          <w:lang w:eastAsia="da-DK"/>
        </w:rPr>
      </w:pPr>
      <w:r w:rsidRPr="00D17426">
        <w:rPr>
          <w:sz w:val="24"/>
          <w:szCs w:val="24"/>
        </w:rPr>
        <w:tab/>
        <w:t xml:space="preserve">Der findes ingen indberetninger af overdosering med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>.</w:t>
      </w:r>
    </w:p>
    <w:p w:rsidR="003E2118" w:rsidRPr="00D17426" w:rsidRDefault="003E2118" w:rsidP="003E2118">
      <w:pPr>
        <w:ind w:left="851" w:hanging="851"/>
        <w:rPr>
          <w:noProof/>
          <w:sz w:val="24"/>
          <w:szCs w:val="24"/>
        </w:rPr>
      </w:pPr>
    </w:p>
    <w:p w:rsidR="003E2118" w:rsidRPr="00D17426" w:rsidRDefault="003E2118" w:rsidP="003E2118">
      <w:pPr>
        <w:ind w:left="851"/>
        <w:rPr>
          <w:noProof/>
          <w:sz w:val="24"/>
          <w:szCs w:val="24"/>
        </w:rPr>
      </w:pPr>
      <w:r w:rsidRPr="00D17426">
        <w:rPr>
          <w:sz w:val="24"/>
          <w:szCs w:val="24"/>
        </w:rPr>
        <w:t xml:space="preserve">Efter spild eller signifikant eksponering for ukendte mængder af veterinære formuleringer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hos mennesker, enten ved indtagelse, inhalation, injektion eller eksponering på legemsoverflader, er følgende bivirkninger hyppigst indberettet: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 xml:space="preserve">udslæt, ødem, hovedpine, svimmelhed, asteni, </w:t>
      </w:r>
      <w:proofErr w:type="spellStart"/>
      <w:r w:rsidRPr="00D17426">
        <w:rPr>
          <w:sz w:val="24"/>
          <w:szCs w:val="24"/>
        </w:rPr>
        <w:t>nausea</w:t>
      </w:r>
      <w:proofErr w:type="spellEnd"/>
      <w:r w:rsidRPr="00D17426">
        <w:rPr>
          <w:sz w:val="24"/>
          <w:szCs w:val="24"/>
        </w:rPr>
        <w:t xml:space="preserve">, opkastning og </w:t>
      </w:r>
      <w:proofErr w:type="spellStart"/>
      <w:r w:rsidRPr="00D17426">
        <w:rPr>
          <w:sz w:val="24"/>
          <w:szCs w:val="24"/>
        </w:rPr>
        <w:t>diaré</w:t>
      </w:r>
      <w:proofErr w:type="spellEnd"/>
      <w:r w:rsidRPr="00D17426">
        <w:rPr>
          <w:sz w:val="24"/>
          <w:szCs w:val="24"/>
        </w:rPr>
        <w:t>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>Andre bivirkninger, der er blevet indberettet, omfatter: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 xml:space="preserve">krampeanfald, </w:t>
      </w:r>
      <w:proofErr w:type="spellStart"/>
      <w:r w:rsidRPr="00D17426">
        <w:rPr>
          <w:sz w:val="24"/>
          <w:szCs w:val="24"/>
        </w:rPr>
        <w:t>ataksi</w:t>
      </w:r>
      <w:proofErr w:type="spellEnd"/>
      <w:r w:rsidRPr="00D17426">
        <w:rPr>
          <w:sz w:val="24"/>
          <w:szCs w:val="24"/>
        </w:rPr>
        <w:t xml:space="preserve">, dyspnø, </w:t>
      </w:r>
      <w:proofErr w:type="spellStart"/>
      <w:r w:rsidRPr="00D17426">
        <w:rPr>
          <w:sz w:val="24"/>
          <w:szCs w:val="24"/>
        </w:rPr>
        <w:t>abdominalsmerter</w:t>
      </w:r>
      <w:proofErr w:type="spellEnd"/>
      <w:r w:rsidRPr="00D17426">
        <w:rPr>
          <w:sz w:val="24"/>
          <w:szCs w:val="24"/>
        </w:rPr>
        <w:t xml:space="preserve">, </w:t>
      </w:r>
      <w:proofErr w:type="spellStart"/>
      <w:r w:rsidRPr="00D17426">
        <w:rPr>
          <w:sz w:val="24"/>
          <w:szCs w:val="24"/>
        </w:rPr>
        <w:t>paræstesi</w:t>
      </w:r>
      <w:proofErr w:type="spellEnd"/>
      <w:r w:rsidRPr="00D17426">
        <w:rPr>
          <w:sz w:val="24"/>
          <w:szCs w:val="24"/>
        </w:rPr>
        <w:t xml:space="preserve">, </w:t>
      </w:r>
      <w:proofErr w:type="spellStart"/>
      <w:r w:rsidRPr="00D17426">
        <w:rPr>
          <w:sz w:val="24"/>
          <w:szCs w:val="24"/>
        </w:rPr>
        <w:t>urticaria</w:t>
      </w:r>
      <w:proofErr w:type="spellEnd"/>
      <w:r w:rsidRPr="00D17426">
        <w:rPr>
          <w:sz w:val="24"/>
          <w:szCs w:val="24"/>
        </w:rPr>
        <w:t xml:space="preserve"> og </w:t>
      </w:r>
      <w:proofErr w:type="spellStart"/>
      <w:r w:rsidRPr="00D17426">
        <w:rPr>
          <w:sz w:val="24"/>
          <w:szCs w:val="24"/>
        </w:rPr>
        <w:t>kontaktdermatitis</w:t>
      </w:r>
      <w:proofErr w:type="spellEnd"/>
      <w:r w:rsidRPr="00D17426">
        <w:rPr>
          <w:sz w:val="24"/>
          <w:szCs w:val="24"/>
        </w:rPr>
        <w:t>.</w:t>
      </w:r>
    </w:p>
    <w:p w:rsidR="003E2118" w:rsidRPr="00D17426" w:rsidRDefault="003E2118" w:rsidP="003E2118">
      <w:pPr>
        <w:ind w:left="851" w:hanging="851"/>
        <w:rPr>
          <w:noProof/>
          <w:sz w:val="24"/>
          <w:szCs w:val="24"/>
        </w:rPr>
      </w:pPr>
    </w:p>
    <w:p w:rsidR="003E2118" w:rsidRPr="00D17426" w:rsidRDefault="003E2118" w:rsidP="003E2118">
      <w:pPr>
        <w:ind w:left="851"/>
        <w:rPr>
          <w:noProof/>
          <w:sz w:val="24"/>
          <w:szCs w:val="24"/>
        </w:rPr>
      </w:pPr>
      <w:r w:rsidRPr="00D17426">
        <w:rPr>
          <w:sz w:val="24"/>
          <w:szCs w:val="24"/>
        </w:rPr>
        <w:t xml:space="preserve">Hvis lægemidlet indtages ved et uheld, bør en eventuelt indiceret </w:t>
      </w:r>
      <w:proofErr w:type="spellStart"/>
      <w:r w:rsidRPr="00D17426">
        <w:rPr>
          <w:sz w:val="24"/>
          <w:szCs w:val="24"/>
        </w:rPr>
        <w:t>supportiv</w:t>
      </w:r>
      <w:proofErr w:type="spellEnd"/>
      <w:r w:rsidRPr="00D17426">
        <w:rPr>
          <w:sz w:val="24"/>
          <w:szCs w:val="24"/>
        </w:rPr>
        <w:t xml:space="preserve"> behandling omfatte parenterale væsker og elektrolytter, respiratorisk støtte (ilt og om nødvendigt mekanisk ventilation) samt </w:t>
      </w:r>
      <w:proofErr w:type="spellStart"/>
      <w:r w:rsidRPr="00D17426">
        <w:rPr>
          <w:sz w:val="24"/>
          <w:szCs w:val="24"/>
        </w:rPr>
        <w:t>pressorer</w:t>
      </w:r>
      <w:proofErr w:type="spellEnd"/>
      <w:r w:rsidRPr="00D17426">
        <w:rPr>
          <w:sz w:val="24"/>
          <w:szCs w:val="24"/>
        </w:rPr>
        <w:t>, hvis der forekommer klinisk signifikant hypotension.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 xml:space="preserve">Tvunget </w:t>
      </w:r>
      <w:proofErr w:type="spellStart"/>
      <w:r w:rsidRPr="00D17426">
        <w:rPr>
          <w:sz w:val="24"/>
          <w:szCs w:val="24"/>
        </w:rPr>
        <w:t>emesis</w:t>
      </w:r>
      <w:proofErr w:type="spellEnd"/>
      <w:r w:rsidRPr="00D17426">
        <w:rPr>
          <w:sz w:val="24"/>
          <w:szCs w:val="24"/>
        </w:rPr>
        <w:t xml:space="preserve"> og/eller gastrisk </w:t>
      </w:r>
      <w:proofErr w:type="spellStart"/>
      <w:r w:rsidRPr="00D17426">
        <w:rPr>
          <w:sz w:val="24"/>
          <w:szCs w:val="24"/>
        </w:rPr>
        <w:t>lavage</w:t>
      </w:r>
      <w:proofErr w:type="spellEnd"/>
      <w:r w:rsidRPr="00D17426">
        <w:rPr>
          <w:sz w:val="24"/>
          <w:szCs w:val="24"/>
        </w:rPr>
        <w:t xml:space="preserve"> snarest muligt, efterfulgt af afføringsmidler og andre rutinemæssige foranstaltninger mod forgiftning, kan være indiceret, hvis der er behov for at forebygge absorption af den indtagne creme.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4.10</w:t>
      </w:r>
      <w:r w:rsidRPr="00D17426">
        <w:rPr>
          <w:b/>
          <w:sz w:val="24"/>
          <w:szCs w:val="24"/>
        </w:rPr>
        <w:tab/>
        <w:t>Udlevering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  <w:r w:rsidRPr="00D17426">
        <w:rPr>
          <w:sz w:val="24"/>
          <w:szCs w:val="24"/>
        </w:rPr>
        <w:tab/>
        <w:t>B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5.</w:t>
      </w:r>
      <w:r w:rsidRPr="00D17426">
        <w:rPr>
          <w:b/>
          <w:sz w:val="24"/>
          <w:szCs w:val="24"/>
        </w:rPr>
        <w:tab/>
        <w:t>FARMAKOLOGISKE EGENSKABER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5.0</w:t>
      </w:r>
      <w:r w:rsidRPr="00D17426">
        <w:rPr>
          <w:b/>
          <w:sz w:val="24"/>
          <w:szCs w:val="24"/>
        </w:rPr>
        <w:tab/>
        <w:t>Terapeutisk klassifikation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ATC-kode: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>D11AX22</w:t>
      </w:r>
      <w:r>
        <w:rPr>
          <w:noProof/>
          <w:sz w:val="24"/>
          <w:szCs w:val="24"/>
          <w:lang w:eastAsia="da-DK"/>
        </w:rPr>
        <w:t>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>Andre dermatologiske præparater, andre dermatologiske midler</w:t>
      </w:r>
      <w:r>
        <w:rPr>
          <w:sz w:val="24"/>
          <w:szCs w:val="24"/>
        </w:rPr>
        <w:t>.</w:t>
      </w:r>
    </w:p>
    <w:p w:rsidR="003E2118" w:rsidRDefault="003E2118" w:rsidP="003E21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2118" w:rsidRPr="00D17426" w:rsidRDefault="003E2118" w:rsidP="003E2118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lastRenderedPageBreak/>
        <w:t>5.1</w:t>
      </w:r>
      <w:r w:rsidRPr="00D17426">
        <w:rPr>
          <w:b/>
          <w:sz w:val="24"/>
          <w:szCs w:val="24"/>
        </w:rPr>
        <w:tab/>
      </w:r>
      <w:proofErr w:type="spellStart"/>
      <w:r w:rsidRPr="00D17426">
        <w:rPr>
          <w:b/>
          <w:sz w:val="24"/>
          <w:szCs w:val="24"/>
        </w:rPr>
        <w:t>Farmakodynamiske</w:t>
      </w:r>
      <w:proofErr w:type="spellEnd"/>
      <w:r w:rsidRPr="00D17426">
        <w:rPr>
          <w:b/>
          <w:sz w:val="24"/>
          <w:szCs w:val="24"/>
        </w:rPr>
        <w:t xml:space="preserve"> egenskaber</w:t>
      </w: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sz w:val="24"/>
          <w:szCs w:val="24"/>
          <w:u w:val="single"/>
          <w:lang w:eastAsia="da-DK"/>
        </w:rPr>
      </w:pPr>
      <w:r w:rsidRPr="00D17426">
        <w:rPr>
          <w:sz w:val="24"/>
          <w:szCs w:val="24"/>
        </w:rPr>
        <w:tab/>
      </w:r>
      <w:r w:rsidRPr="00D17426">
        <w:rPr>
          <w:sz w:val="24"/>
          <w:szCs w:val="24"/>
          <w:u w:val="single"/>
        </w:rPr>
        <w:t>Virkningsmekanisme</w:t>
      </w: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tilhører </w:t>
      </w:r>
      <w:proofErr w:type="spellStart"/>
      <w:r w:rsidRPr="00D17426">
        <w:rPr>
          <w:sz w:val="24"/>
          <w:szCs w:val="24"/>
        </w:rPr>
        <w:t>avermectin</w:t>
      </w:r>
      <w:proofErr w:type="spellEnd"/>
      <w:r w:rsidRPr="00D17426">
        <w:rPr>
          <w:sz w:val="24"/>
          <w:szCs w:val="24"/>
        </w:rPr>
        <w:t>-klassen.</w:t>
      </w:r>
      <w:r w:rsidRPr="00D17426">
        <w:rPr>
          <w:noProof/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Avermectin</w:t>
      </w:r>
      <w:proofErr w:type="spellEnd"/>
      <w:r w:rsidRPr="00D17426">
        <w:rPr>
          <w:sz w:val="24"/>
          <w:szCs w:val="24"/>
        </w:rPr>
        <w:t xml:space="preserve"> har antiinflammatoriske virkninger ved at hæmme den </w:t>
      </w:r>
      <w:proofErr w:type="spellStart"/>
      <w:r w:rsidRPr="00D17426">
        <w:rPr>
          <w:sz w:val="24"/>
          <w:szCs w:val="24"/>
        </w:rPr>
        <w:t>lipopolysaccharid</w:t>
      </w:r>
      <w:proofErr w:type="spellEnd"/>
      <w:r w:rsidRPr="00D17426">
        <w:rPr>
          <w:sz w:val="24"/>
          <w:szCs w:val="24"/>
        </w:rPr>
        <w:t>-inducerede produktion af inflammatoriske cytokiner.</w:t>
      </w:r>
      <w:r w:rsidRPr="00D17426">
        <w:rPr>
          <w:noProof/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Kutan</w:t>
      </w:r>
      <w:proofErr w:type="spellEnd"/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ivermectins</w:t>
      </w:r>
      <w:proofErr w:type="spellEnd"/>
      <w:r w:rsidRPr="00D17426">
        <w:rPr>
          <w:sz w:val="24"/>
          <w:szCs w:val="24"/>
        </w:rPr>
        <w:t xml:space="preserve"> antiinflammatoriske egenskaber er blevet observeret i dyremodeller af hudinflammation.</w:t>
      </w:r>
      <w:r w:rsidRPr="00D17426">
        <w:rPr>
          <w:noProof/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forårsager desuden parasitdød, primært ved at binde selektivt og med høj affinitet til glutamat-</w:t>
      </w:r>
      <w:proofErr w:type="spellStart"/>
      <w:r w:rsidRPr="00D17426">
        <w:rPr>
          <w:sz w:val="24"/>
          <w:szCs w:val="24"/>
        </w:rPr>
        <w:t>gatede</w:t>
      </w:r>
      <w:proofErr w:type="spellEnd"/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chloridkanaler</w:t>
      </w:r>
      <w:proofErr w:type="spellEnd"/>
      <w:r w:rsidRPr="00D17426">
        <w:rPr>
          <w:sz w:val="24"/>
          <w:szCs w:val="24"/>
        </w:rPr>
        <w:t>, der forekommer i hvirvelløse dyrs nerve- og muskelceller.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 xml:space="preserve">Virkningsmekanismen bag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i behandlingen af de inflammatoriske læsioner ved </w:t>
      </w:r>
      <w:proofErr w:type="spellStart"/>
      <w:r w:rsidRPr="00D17426">
        <w:rPr>
          <w:sz w:val="24"/>
          <w:szCs w:val="24"/>
        </w:rPr>
        <w:t>rosacea</w:t>
      </w:r>
      <w:proofErr w:type="spellEnd"/>
      <w:r w:rsidRPr="00D17426">
        <w:rPr>
          <w:sz w:val="24"/>
          <w:szCs w:val="24"/>
        </w:rPr>
        <w:t xml:space="preserve"> kendes ikke, men kan være forbundet med antiinflammatoriske effekter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og med </w:t>
      </w:r>
      <w:proofErr w:type="spellStart"/>
      <w:r w:rsidRPr="00D17426">
        <w:rPr>
          <w:sz w:val="24"/>
          <w:szCs w:val="24"/>
        </w:rPr>
        <w:t>Demodex</w:t>
      </w:r>
      <w:proofErr w:type="spellEnd"/>
      <w:r w:rsidRPr="00D17426">
        <w:rPr>
          <w:sz w:val="24"/>
          <w:szCs w:val="24"/>
        </w:rPr>
        <w:t>-midernes død, som ifølge rapporter er en faktor ved inflammation af huden.</w:t>
      </w: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sz w:val="24"/>
          <w:szCs w:val="24"/>
          <w:u w:val="single"/>
        </w:rPr>
      </w:pPr>
    </w:p>
    <w:p w:rsidR="003E2118" w:rsidRPr="00D17426" w:rsidRDefault="003E2118" w:rsidP="003E2118">
      <w:pPr>
        <w:keepNext/>
        <w:tabs>
          <w:tab w:val="left" w:pos="1304"/>
        </w:tabs>
        <w:autoSpaceDE w:val="0"/>
        <w:autoSpaceDN w:val="0"/>
        <w:adjustRightInd w:val="0"/>
        <w:ind w:left="851" w:hanging="851"/>
        <w:rPr>
          <w:sz w:val="24"/>
          <w:szCs w:val="24"/>
          <w:u w:val="single"/>
        </w:rPr>
      </w:pPr>
      <w:r w:rsidRPr="00D17426">
        <w:rPr>
          <w:sz w:val="24"/>
          <w:szCs w:val="24"/>
        </w:rPr>
        <w:tab/>
      </w:r>
      <w:r w:rsidRPr="00D17426">
        <w:rPr>
          <w:sz w:val="24"/>
          <w:szCs w:val="24"/>
          <w:u w:val="single"/>
        </w:rPr>
        <w:t>Klinisk virkning og sikkerhed</w:t>
      </w: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påført én gang </w:t>
      </w:r>
      <w:r>
        <w:rPr>
          <w:sz w:val="24"/>
          <w:szCs w:val="24"/>
        </w:rPr>
        <w:t>daglig</w:t>
      </w:r>
      <w:r w:rsidRPr="00D17426">
        <w:rPr>
          <w:sz w:val="24"/>
          <w:szCs w:val="24"/>
        </w:rPr>
        <w:t xml:space="preserve"> ved sengetid blev undersøgt i behandlingen af inflammatoriske læsioner ved </w:t>
      </w:r>
      <w:proofErr w:type="spellStart"/>
      <w:r w:rsidRPr="00D17426">
        <w:rPr>
          <w:sz w:val="24"/>
          <w:szCs w:val="24"/>
        </w:rPr>
        <w:t>rosacea</w:t>
      </w:r>
      <w:proofErr w:type="spellEnd"/>
      <w:r w:rsidRPr="00D17426">
        <w:rPr>
          <w:sz w:val="24"/>
          <w:szCs w:val="24"/>
        </w:rPr>
        <w:t xml:space="preserve"> i to randomiserede, dobbeltblinde, vehikelkontrollerede kliniske studier, der havde identisk design.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 xml:space="preserve">Studierne blev gennemført på 1.371 patienter i alderen 18 år og opefter, der blev behandlet én gang </w:t>
      </w:r>
      <w:r>
        <w:rPr>
          <w:sz w:val="24"/>
          <w:szCs w:val="24"/>
        </w:rPr>
        <w:t>daglig</w:t>
      </w:r>
      <w:r w:rsidRPr="00D17426">
        <w:rPr>
          <w:sz w:val="24"/>
          <w:szCs w:val="24"/>
        </w:rPr>
        <w:t xml:space="preserve"> i 12 uger med enten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eller vehiklet.</w:t>
      </w:r>
      <w:r w:rsidRPr="00D17426">
        <w:rPr>
          <w:noProof/>
          <w:sz w:val="24"/>
          <w:szCs w:val="24"/>
        </w:rPr>
        <w:t xml:space="preserve"> </w:t>
      </w: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</w:rPr>
      </w:pP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</w:rPr>
      </w:pPr>
      <w:r>
        <w:rPr>
          <w:sz w:val="24"/>
          <w:szCs w:val="24"/>
        </w:rPr>
        <w:tab/>
      </w:r>
      <w:r w:rsidRPr="00D17426">
        <w:rPr>
          <w:sz w:val="24"/>
          <w:szCs w:val="24"/>
        </w:rPr>
        <w:t>Samlet set var 96 % af patienterne europide, og 67 % var kvinder.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 xml:space="preserve">Med anvendelse af 5-punktsskalaen </w:t>
      </w:r>
      <w:proofErr w:type="spellStart"/>
      <w:r w:rsidRPr="00D17426">
        <w:rPr>
          <w:sz w:val="24"/>
          <w:szCs w:val="24"/>
        </w:rPr>
        <w:t>Investigator</w:t>
      </w:r>
      <w:proofErr w:type="spellEnd"/>
      <w:r w:rsidRPr="00D17426">
        <w:rPr>
          <w:sz w:val="24"/>
          <w:szCs w:val="24"/>
        </w:rPr>
        <w:t xml:space="preserve"> Global </w:t>
      </w:r>
      <w:proofErr w:type="spellStart"/>
      <w:r w:rsidRPr="00D17426">
        <w:rPr>
          <w:sz w:val="24"/>
          <w:szCs w:val="24"/>
        </w:rPr>
        <w:t>Assessment</w:t>
      </w:r>
      <w:proofErr w:type="spellEnd"/>
      <w:r w:rsidRPr="00D17426">
        <w:rPr>
          <w:sz w:val="24"/>
          <w:szCs w:val="24"/>
        </w:rPr>
        <w:t xml:space="preserve"> (IGA) fik 79 % af patienterne scoren moderat (IGA=3), og 21 % fik scoren svær (IGA= 4) ved baseline.</w:t>
      </w: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</w:rPr>
      </w:pP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</w:rPr>
      </w:pPr>
      <w:r>
        <w:rPr>
          <w:sz w:val="24"/>
          <w:szCs w:val="24"/>
        </w:rPr>
        <w:tab/>
      </w:r>
      <w:r w:rsidRPr="00D17426">
        <w:rPr>
          <w:sz w:val="24"/>
          <w:szCs w:val="24"/>
        </w:rPr>
        <w:t>De ekstra primære effekt-endemål i begge kliniske studier var succesrate baseret på IGA-resultat (procentdel af patienter med “</w:t>
      </w:r>
      <w:proofErr w:type="spellStart"/>
      <w:r w:rsidRPr="00D17426">
        <w:rPr>
          <w:sz w:val="24"/>
          <w:szCs w:val="24"/>
        </w:rPr>
        <w:t>ophelet</w:t>
      </w:r>
      <w:proofErr w:type="spellEnd"/>
      <w:r w:rsidRPr="00D17426">
        <w:rPr>
          <w:sz w:val="24"/>
          <w:szCs w:val="24"/>
        </w:rPr>
        <w:t xml:space="preserve">” og “næsten </w:t>
      </w:r>
      <w:proofErr w:type="spellStart"/>
      <w:r w:rsidRPr="00D17426">
        <w:rPr>
          <w:sz w:val="24"/>
          <w:szCs w:val="24"/>
        </w:rPr>
        <w:t>ophelet</w:t>
      </w:r>
      <w:proofErr w:type="spellEnd"/>
      <w:r w:rsidRPr="00D17426">
        <w:rPr>
          <w:sz w:val="24"/>
          <w:szCs w:val="24"/>
        </w:rPr>
        <w:t>” efter studiets uge 12) og absolut ændring i forhold til baseline i antal inflammatoriske læsioner.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>IGA-skalaen er baseret på følgende definitioner:</w:t>
      </w: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</w:rPr>
      </w:pPr>
    </w:p>
    <w:p w:rsidR="003E2118" w:rsidRPr="00D17426" w:rsidRDefault="003E2118" w:rsidP="003E2118">
      <w:pPr>
        <w:spacing w:line="240" w:lineRule="exact"/>
        <w:ind w:left="851" w:hanging="851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D17426">
        <w:rPr>
          <w:b/>
          <w:color w:val="000000"/>
          <w:sz w:val="24"/>
          <w:szCs w:val="24"/>
        </w:rPr>
        <w:t xml:space="preserve">Tabel 2: </w:t>
      </w:r>
      <w:proofErr w:type="spellStart"/>
      <w:r w:rsidRPr="00D17426">
        <w:rPr>
          <w:b/>
          <w:color w:val="000000"/>
          <w:sz w:val="24"/>
          <w:szCs w:val="24"/>
        </w:rPr>
        <w:t>Investigator</w:t>
      </w:r>
      <w:proofErr w:type="spellEnd"/>
      <w:r w:rsidRPr="00D17426">
        <w:rPr>
          <w:b/>
          <w:color w:val="000000"/>
          <w:sz w:val="24"/>
          <w:szCs w:val="24"/>
        </w:rPr>
        <w:t xml:space="preserve"> Global </w:t>
      </w:r>
      <w:proofErr w:type="spellStart"/>
      <w:r w:rsidRPr="00D17426">
        <w:rPr>
          <w:b/>
          <w:color w:val="000000"/>
          <w:sz w:val="24"/>
          <w:szCs w:val="24"/>
        </w:rPr>
        <w:t>Assessment</w:t>
      </w:r>
      <w:proofErr w:type="spellEnd"/>
      <w:r w:rsidRPr="00D17426">
        <w:rPr>
          <w:b/>
          <w:color w:val="000000"/>
          <w:sz w:val="24"/>
          <w:szCs w:val="24"/>
        </w:rPr>
        <w:t>-skala (IGA-skalaen)</w:t>
      </w:r>
    </w:p>
    <w:p w:rsidR="003E2118" w:rsidRPr="00D17426" w:rsidRDefault="003E2118" w:rsidP="003E2118">
      <w:pPr>
        <w:tabs>
          <w:tab w:val="left" w:pos="360"/>
        </w:tabs>
        <w:spacing w:line="240" w:lineRule="exact"/>
        <w:ind w:left="851" w:hanging="851"/>
        <w:rPr>
          <w:color w:val="000000"/>
          <w:sz w:val="24"/>
          <w:szCs w:val="24"/>
        </w:rPr>
      </w:pPr>
    </w:p>
    <w:tbl>
      <w:tblPr>
        <w:tblW w:w="4388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941"/>
        <w:gridCol w:w="5680"/>
      </w:tblGrid>
      <w:tr w:rsidR="003E2118" w:rsidRPr="00D17426" w:rsidTr="003B4BCE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Grad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Klinisk beskrivelse</w:t>
            </w:r>
          </w:p>
        </w:tc>
      </w:tr>
      <w:tr w:rsidR="003E2118" w:rsidRPr="00D17426" w:rsidTr="003B4BCE">
        <w:trPr>
          <w:trHeight w:val="404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proofErr w:type="spellStart"/>
            <w:r w:rsidRPr="00D17426">
              <w:rPr>
                <w:sz w:val="24"/>
                <w:szCs w:val="24"/>
              </w:rPr>
              <w:t>Ophelet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0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 xml:space="preserve">Ingen inflammatoriske læsioner, ingen </w:t>
            </w:r>
            <w:proofErr w:type="spellStart"/>
            <w:r w:rsidRPr="00D17426">
              <w:rPr>
                <w:sz w:val="24"/>
                <w:szCs w:val="24"/>
              </w:rPr>
              <w:t>erythem</w:t>
            </w:r>
            <w:proofErr w:type="spellEnd"/>
          </w:p>
        </w:tc>
      </w:tr>
      <w:tr w:rsidR="003E2118" w:rsidRPr="00D17426" w:rsidTr="003B4BCE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 xml:space="preserve">Næsten </w:t>
            </w:r>
            <w:proofErr w:type="spellStart"/>
            <w:r w:rsidRPr="00D17426">
              <w:rPr>
                <w:sz w:val="24"/>
                <w:szCs w:val="24"/>
              </w:rPr>
              <w:t>ophelet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1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 xml:space="preserve">Meget få små </w:t>
            </w:r>
            <w:proofErr w:type="spellStart"/>
            <w:r w:rsidRPr="00D17426">
              <w:rPr>
                <w:sz w:val="24"/>
                <w:szCs w:val="24"/>
              </w:rPr>
              <w:t>papler</w:t>
            </w:r>
            <w:proofErr w:type="spellEnd"/>
            <w:r w:rsidRPr="00D17426">
              <w:rPr>
                <w:sz w:val="24"/>
                <w:szCs w:val="24"/>
              </w:rPr>
              <w:t xml:space="preserve">/pustler, meget mild </w:t>
            </w:r>
            <w:proofErr w:type="spellStart"/>
            <w:r w:rsidRPr="00D17426">
              <w:rPr>
                <w:sz w:val="24"/>
                <w:szCs w:val="24"/>
              </w:rPr>
              <w:t>erythem</w:t>
            </w:r>
            <w:proofErr w:type="spellEnd"/>
          </w:p>
        </w:tc>
      </w:tr>
      <w:tr w:rsidR="003E2118" w:rsidRPr="00D17426" w:rsidTr="003B4BCE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Mild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2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 xml:space="preserve">Få små </w:t>
            </w:r>
            <w:proofErr w:type="spellStart"/>
            <w:r w:rsidRPr="00D17426">
              <w:rPr>
                <w:sz w:val="24"/>
                <w:szCs w:val="24"/>
              </w:rPr>
              <w:t>papler</w:t>
            </w:r>
            <w:proofErr w:type="spellEnd"/>
            <w:r w:rsidRPr="00D17426">
              <w:rPr>
                <w:sz w:val="24"/>
                <w:szCs w:val="24"/>
              </w:rPr>
              <w:t xml:space="preserve">/pustler, mild </w:t>
            </w:r>
            <w:proofErr w:type="spellStart"/>
            <w:r w:rsidRPr="00D17426">
              <w:rPr>
                <w:sz w:val="24"/>
                <w:szCs w:val="24"/>
              </w:rPr>
              <w:t>erythem</w:t>
            </w:r>
            <w:proofErr w:type="spellEnd"/>
          </w:p>
        </w:tc>
      </w:tr>
      <w:tr w:rsidR="003E2118" w:rsidRPr="00D17426" w:rsidTr="003B4BCE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Moderat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3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 xml:space="preserve">Flere små eller store </w:t>
            </w:r>
            <w:proofErr w:type="spellStart"/>
            <w:r w:rsidRPr="00D17426">
              <w:rPr>
                <w:sz w:val="24"/>
                <w:szCs w:val="24"/>
              </w:rPr>
              <w:t>papler</w:t>
            </w:r>
            <w:proofErr w:type="spellEnd"/>
            <w:r w:rsidRPr="00D17426">
              <w:rPr>
                <w:sz w:val="24"/>
                <w:szCs w:val="24"/>
              </w:rPr>
              <w:t xml:space="preserve">/pustler, moderat </w:t>
            </w:r>
            <w:proofErr w:type="spellStart"/>
            <w:r w:rsidRPr="00D17426">
              <w:rPr>
                <w:sz w:val="24"/>
                <w:szCs w:val="24"/>
              </w:rPr>
              <w:t>erythem</w:t>
            </w:r>
            <w:proofErr w:type="spellEnd"/>
          </w:p>
        </w:tc>
      </w:tr>
      <w:tr w:rsidR="003E2118" w:rsidRPr="00D17426" w:rsidTr="003B4BCE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Svær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4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pacing w:before="120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 xml:space="preserve">Adskillige små og/eller store </w:t>
            </w:r>
            <w:proofErr w:type="spellStart"/>
            <w:r w:rsidRPr="00D17426">
              <w:rPr>
                <w:sz w:val="24"/>
                <w:szCs w:val="24"/>
              </w:rPr>
              <w:t>papler</w:t>
            </w:r>
            <w:proofErr w:type="spellEnd"/>
            <w:r w:rsidRPr="00D17426">
              <w:rPr>
                <w:sz w:val="24"/>
                <w:szCs w:val="24"/>
              </w:rPr>
              <w:t xml:space="preserve">/pustler, svær </w:t>
            </w:r>
            <w:proofErr w:type="spellStart"/>
            <w:r w:rsidRPr="00D17426">
              <w:rPr>
                <w:sz w:val="24"/>
                <w:szCs w:val="24"/>
              </w:rPr>
              <w:t>erythem</w:t>
            </w:r>
            <w:proofErr w:type="spellEnd"/>
          </w:p>
        </w:tc>
      </w:tr>
    </w:tbl>
    <w:p w:rsidR="003E2118" w:rsidRPr="00D17426" w:rsidRDefault="003E2118" w:rsidP="003E2118">
      <w:pPr>
        <w:widowControl w:val="0"/>
        <w:tabs>
          <w:tab w:val="left" w:pos="540"/>
        </w:tabs>
        <w:autoSpaceDE w:val="0"/>
        <w:autoSpaceDN w:val="0"/>
        <w:adjustRightInd w:val="0"/>
        <w:spacing w:line="288" w:lineRule="auto"/>
        <w:ind w:left="851" w:hanging="851"/>
        <w:textAlignment w:val="baseline"/>
        <w:rPr>
          <w:color w:val="000000"/>
          <w:w w:val="96"/>
          <w:sz w:val="24"/>
          <w:szCs w:val="24"/>
        </w:rPr>
      </w:pPr>
    </w:p>
    <w:p w:rsidR="003E2118" w:rsidRPr="00D17426" w:rsidRDefault="003E2118" w:rsidP="003E2118">
      <w:pPr>
        <w:tabs>
          <w:tab w:val="left" w:pos="1304"/>
        </w:tabs>
        <w:autoSpaceDE w:val="0"/>
        <w:autoSpaceDN w:val="0"/>
        <w:adjustRightInd w:val="0"/>
        <w:ind w:left="851" w:hanging="851"/>
        <w:rPr>
          <w:noProof/>
          <w:sz w:val="24"/>
          <w:szCs w:val="24"/>
        </w:rPr>
      </w:pPr>
      <w:r>
        <w:rPr>
          <w:sz w:val="24"/>
          <w:szCs w:val="24"/>
        </w:rPr>
        <w:tab/>
      </w:r>
      <w:r w:rsidRPr="00D17426">
        <w:rPr>
          <w:sz w:val="24"/>
          <w:szCs w:val="24"/>
        </w:rPr>
        <w:t xml:space="preserve">Resultaterne fra begge kliniske studier viste, at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påført én gang </w:t>
      </w:r>
      <w:r>
        <w:rPr>
          <w:sz w:val="24"/>
          <w:szCs w:val="24"/>
        </w:rPr>
        <w:t>daglig</w:t>
      </w:r>
      <w:r w:rsidRPr="00D17426">
        <w:rPr>
          <w:sz w:val="24"/>
          <w:szCs w:val="24"/>
        </w:rPr>
        <w:t xml:space="preserve"> i 12 uger havde statistisk </w:t>
      </w:r>
      <w:proofErr w:type="spellStart"/>
      <w:r w:rsidRPr="00D17426">
        <w:rPr>
          <w:sz w:val="24"/>
          <w:szCs w:val="24"/>
        </w:rPr>
        <w:t>superioritet</w:t>
      </w:r>
      <w:proofErr w:type="spellEnd"/>
      <w:r w:rsidRPr="00D17426">
        <w:rPr>
          <w:sz w:val="24"/>
          <w:szCs w:val="24"/>
        </w:rPr>
        <w:t xml:space="preserve"> i forhold til vehikelcremen for så vidt angår succesrate baseret på IGA og absolut ændring i antal inflammatoriske læsioner (p&lt;0,001, se tabel 3 og figur 1, figur 2, figur 3 og figur 4).</w:t>
      </w:r>
      <w:r w:rsidRPr="00D17426">
        <w:rPr>
          <w:noProof/>
          <w:sz w:val="24"/>
          <w:szCs w:val="24"/>
        </w:rPr>
        <w:t xml:space="preserve"> </w:t>
      </w:r>
    </w:p>
    <w:p w:rsidR="003E2118" w:rsidRPr="00D17426" w:rsidRDefault="003E2118" w:rsidP="003E2118">
      <w:pPr>
        <w:tabs>
          <w:tab w:val="left" w:pos="540"/>
        </w:tabs>
        <w:spacing w:line="240" w:lineRule="exact"/>
        <w:ind w:left="851" w:hanging="851"/>
        <w:rPr>
          <w:noProof/>
          <w:sz w:val="24"/>
          <w:szCs w:val="24"/>
        </w:rPr>
      </w:pPr>
    </w:p>
    <w:p w:rsidR="003E2118" w:rsidRPr="00D17426" w:rsidRDefault="003E2118" w:rsidP="003E2118">
      <w:pPr>
        <w:spacing w:line="240" w:lineRule="exact"/>
        <w:ind w:left="851" w:hanging="851"/>
        <w:rPr>
          <w:noProof/>
          <w:sz w:val="24"/>
          <w:szCs w:val="24"/>
        </w:rPr>
      </w:pPr>
      <w:r>
        <w:rPr>
          <w:sz w:val="24"/>
          <w:szCs w:val="24"/>
        </w:rPr>
        <w:tab/>
      </w:r>
      <w:r w:rsidRPr="00D17426">
        <w:rPr>
          <w:sz w:val="24"/>
          <w:szCs w:val="24"/>
        </w:rPr>
        <w:t>Følgende tabel og figurer viser effektresultaterne fra begge studier.</w:t>
      </w:r>
    </w:p>
    <w:p w:rsidR="003E2118" w:rsidRDefault="003E2118" w:rsidP="003E211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3E2118" w:rsidRPr="00D17426" w:rsidRDefault="003E2118" w:rsidP="003E2118">
      <w:pPr>
        <w:spacing w:line="240" w:lineRule="exact"/>
        <w:ind w:left="851" w:hanging="851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</w:r>
      <w:r w:rsidRPr="00D17426">
        <w:rPr>
          <w:b/>
          <w:color w:val="000000"/>
          <w:sz w:val="24"/>
          <w:szCs w:val="24"/>
        </w:rPr>
        <w:t xml:space="preserve">Tabel 3: </w:t>
      </w:r>
      <w:r w:rsidRPr="00D17426">
        <w:rPr>
          <w:rStyle w:val="SynopsisHeadingCharCharCharCharCharCharCharCharCharCharCharCharCharCharCharCharCharCharChar"/>
          <w:color w:val="000000"/>
          <w:szCs w:val="24"/>
        </w:rPr>
        <w:t>Effektresultater</w:t>
      </w:r>
      <w:r w:rsidRPr="00D17426">
        <w:rPr>
          <w:b/>
          <w:color w:val="000000"/>
          <w:sz w:val="24"/>
          <w:szCs w:val="24"/>
        </w:rPr>
        <w:t xml:space="preserve"> </w:t>
      </w:r>
    </w:p>
    <w:p w:rsidR="003E2118" w:rsidRPr="00D17426" w:rsidRDefault="003E2118" w:rsidP="003E2118">
      <w:pPr>
        <w:tabs>
          <w:tab w:val="left" w:pos="540"/>
        </w:tabs>
        <w:spacing w:line="240" w:lineRule="exact"/>
        <w:ind w:left="851" w:hanging="851"/>
        <w:rPr>
          <w:color w:val="000000"/>
          <w:sz w:val="24"/>
          <w:szCs w:val="24"/>
        </w:rPr>
      </w:pPr>
    </w:p>
    <w:tbl>
      <w:tblPr>
        <w:tblW w:w="4603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1530"/>
        <w:gridCol w:w="1358"/>
        <w:gridCol w:w="1530"/>
        <w:gridCol w:w="1269"/>
      </w:tblGrid>
      <w:tr w:rsidR="003E2118" w:rsidRPr="00D17426" w:rsidTr="003B4BCE">
        <w:tc>
          <w:tcPr>
            <w:tcW w:w="1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Studie 1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Studie 2</w:t>
            </w:r>
          </w:p>
        </w:tc>
      </w:tr>
      <w:tr w:rsidR="003E2118" w:rsidRPr="00D17426" w:rsidTr="003B4BCE">
        <w:tc>
          <w:tcPr>
            <w:tcW w:w="1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b/>
                <w:sz w:val="24"/>
                <w:szCs w:val="24"/>
              </w:rPr>
            </w:pPr>
            <w:proofErr w:type="spellStart"/>
            <w:r w:rsidRPr="00D17426">
              <w:rPr>
                <w:b/>
                <w:sz w:val="24"/>
                <w:szCs w:val="24"/>
              </w:rPr>
              <w:t>Soolantra</w:t>
            </w:r>
            <w:proofErr w:type="spellEnd"/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(N=451)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b/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Vehikel</w:t>
            </w:r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(N=232)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b/>
                <w:sz w:val="24"/>
                <w:szCs w:val="24"/>
              </w:rPr>
            </w:pPr>
            <w:proofErr w:type="spellStart"/>
            <w:r w:rsidRPr="00D17426">
              <w:rPr>
                <w:b/>
                <w:sz w:val="24"/>
                <w:szCs w:val="24"/>
              </w:rPr>
              <w:t>Soolantra</w:t>
            </w:r>
            <w:proofErr w:type="spellEnd"/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(N=459)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b/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Vehikel</w:t>
            </w:r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(N=229)</w:t>
            </w:r>
          </w:p>
        </w:tc>
      </w:tr>
      <w:tr w:rsidR="003E2118" w:rsidRPr="00D17426" w:rsidTr="003B4BCE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proofErr w:type="spellStart"/>
            <w:r w:rsidRPr="00D17426">
              <w:rPr>
                <w:b/>
                <w:sz w:val="24"/>
                <w:szCs w:val="24"/>
              </w:rPr>
              <w:t>Investigator</w:t>
            </w:r>
            <w:proofErr w:type="spellEnd"/>
            <w:r w:rsidRPr="00D17426">
              <w:rPr>
                <w:b/>
                <w:sz w:val="24"/>
                <w:szCs w:val="24"/>
              </w:rPr>
              <w:t xml:space="preserve"> Global </w:t>
            </w:r>
            <w:proofErr w:type="spellStart"/>
            <w:r w:rsidRPr="00D17426">
              <w:rPr>
                <w:b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</w:p>
        </w:tc>
      </w:tr>
      <w:tr w:rsidR="003E2118" w:rsidRPr="00D17426" w:rsidTr="003B4BCE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 xml:space="preserve">Antal (%) patienter </w:t>
            </w:r>
            <w:proofErr w:type="spellStart"/>
            <w:r w:rsidRPr="00D17426">
              <w:rPr>
                <w:sz w:val="24"/>
                <w:szCs w:val="24"/>
              </w:rPr>
              <w:t>ophelet</w:t>
            </w:r>
            <w:proofErr w:type="spellEnd"/>
            <w:r w:rsidRPr="00D17426">
              <w:rPr>
                <w:sz w:val="24"/>
                <w:szCs w:val="24"/>
              </w:rPr>
              <w:t xml:space="preserve"> eller næsten </w:t>
            </w:r>
            <w:proofErr w:type="spellStart"/>
            <w:r w:rsidRPr="00D17426">
              <w:rPr>
                <w:sz w:val="24"/>
                <w:szCs w:val="24"/>
              </w:rPr>
              <w:t>ophelet</w:t>
            </w:r>
            <w:proofErr w:type="spellEnd"/>
            <w:r w:rsidRPr="00D17426">
              <w:rPr>
                <w:sz w:val="24"/>
                <w:szCs w:val="24"/>
              </w:rPr>
              <w:t xml:space="preserve"> på IGA i uge 12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D17426">
              <w:rPr>
                <w:sz w:val="24"/>
                <w:szCs w:val="24"/>
              </w:rPr>
              <w:t>173</w:t>
            </w:r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(38,4)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27</w:t>
            </w:r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(11,6)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184</w:t>
            </w:r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(40,1)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43</w:t>
            </w:r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(18,8)</w:t>
            </w:r>
          </w:p>
        </w:tc>
      </w:tr>
      <w:tr w:rsidR="003E2118" w:rsidRPr="00D17426" w:rsidTr="003B4BCE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b/>
                <w:sz w:val="24"/>
                <w:szCs w:val="24"/>
              </w:rPr>
              <w:t>Inflammatoriske læsioner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</w:p>
        </w:tc>
      </w:tr>
      <w:tr w:rsidR="003E2118" w:rsidRPr="00D17426" w:rsidTr="003B4BCE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Gennemsnitligt antal inflammatoriske læsioner ved baseline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D17426">
              <w:rPr>
                <w:sz w:val="24"/>
                <w:szCs w:val="24"/>
              </w:rPr>
              <w:t>31,0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30,5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33,3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32,2</w:t>
            </w:r>
          </w:p>
        </w:tc>
      </w:tr>
      <w:tr w:rsidR="003E2118" w:rsidRPr="00D17426" w:rsidTr="003B4BCE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Gennemsnitligt antal inflammatoriske læsioner i uge 12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D17426">
              <w:rPr>
                <w:sz w:val="24"/>
                <w:szCs w:val="24"/>
              </w:rPr>
              <w:t>10,6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18,5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11,0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18,8</w:t>
            </w:r>
          </w:p>
        </w:tc>
      </w:tr>
      <w:tr w:rsidR="003E2118" w:rsidRPr="00D17426" w:rsidTr="003B4BCE"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sv-SE"/>
              </w:rPr>
            </w:pPr>
            <w:r w:rsidRPr="00D17426">
              <w:rPr>
                <w:sz w:val="24"/>
                <w:szCs w:val="24"/>
              </w:rPr>
              <w:t>Gennemsnitlig absolut ændring (% ændring) i antal inflammatoriske læsioner fra baseline indtil uge 12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D17426">
              <w:rPr>
                <w:sz w:val="24"/>
                <w:szCs w:val="24"/>
              </w:rPr>
              <w:t>-20,5</w:t>
            </w:r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(-64,9)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-12,0</w:t>
            </w:r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(-41,6)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-22,2</w:t>
            </w:r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(-65,7)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-13,4</w:t>
            </w:r>
          </w:p>
          <w:p w:rsidR="003E2118" w:rsidRPr="00D17426" w:rsidRDefault="003E2118" w:rsidP="003B4BCE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D17426">
              <w:rPr>
                <w:sz w:val="24"/>
                <w:szCs w:val="24"/>
              </w:rPr>
              <w:t>(-43,4)</w:t>
            </w:r>
          </w:p>
        </w:tc>
      </w:tr>
    </w:tbl>
    <w:p w:rsidR="003E2118" w:rsidRPr="006E6557" w:rsidRDefault="003E2118" w:rsidP="003E2118">
      <w:pPr>
        <w:tabs>
          <w:tab w:val="left" w:pos="1304"/>
        </w:tabs>
        <w:suppressAutoHyphens/>
        <w:spacing w:line="240" w:lineRule="exact"/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keepNext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 xml:space="preserve">Figur 1 og 2: </w:t>
      </w:r>
      <w:r w:rsidRPr="00D17426">
        <w:rPr>
          <w:b/>
          <w:noProof/>
          <w:sz w:val="24"/>
          <w:szCs w:val="24"/>
        </w:rPr>
        <w:t>IGA-succesrater over tid (i uger)</w:t>
      </w:r>
    </w:p>
    <w:p w:rsidR="003E2118" w:rsidRPr="00D17426" w:rsidRDefault="003E2118" w:rsidP="003E2118">
      <w:pPr>
        <w:keepNext/>
        <w:rPr>
          <w:color w:val="000000"/>
          <w:sz w:val="24"/>
          <w:szCs w:val="24"/>
        </w:rPr>
      </w:pPr>
    </w:p>
    <w:p w:rsidR="003E2118" w:rsidRPr="00D17426" w:rsidRDefault="003E2118" w:rsidP="003E2118">
      <w:pPr>
        <w:keepNext/>
        <w:ind w:firstLine="1304"/>
        <w:rPr>
          <w:color w:val="000000"/>
          <w:sz w:val="24"/>
          <w:szCs w:val="24"/>
          <w:lang w:val="en-GB"/>
        </w:rPr>
      </w:pPr>
      <w:r w:rsidRPr="00D17426">
        <w:rPr>
          <w:noProof/>
          <w:color w:val="000000"/>
          <w:sz w:val="24"/>
          <w:szCs w:val="24"/>
        </w:rPr>
        <w:t>Studie 1</w:t>
      </w:r>
      <w:r w:rsidRPr="00D17426">
        <w:rPr>
          <w:color w:val="000000"/>
          <w:sz w:val="24"/>
          <w:szCs w:val="24"/>
        </w:rPr>
        <w:tab/>
      </w:r>
      <w:r w:rsidRPr="00D17426">
        <w:rPr>
          <w:color w:val="000000"/>
          <w:sz w:val="24"/>
          <w:szCs w:val="24"/>
        </w:rPr>
        <w:tab/>
      </w:r>
      <w:r w:rsidRPr="00D17426">
        <w:rPr>
          <w:color w:val="000000"/>
          <w:sz w:val="24"/>
          <w:szCs w:val="24"/>
        </w:rPr>
        <w:tab/>
      </w:r>
      <w:r w:rsidRPr="00D17426">
        <w:rPr>
          <w:color w:val="000000"/>
          <w:sz w:val="24"/>
          <w:szCs w:val="24"/>
        </w:rPr>
        <w:tab/>
      </w:r>
      <w:r w:rsidRPr="00D17426">
        <w:rPr>
          <w:noProof/>
          <w:color w:val="000000"/>
          <w:sz w:val="24"/>
          <w:szCs w:val="24"/>
        </w:rPr>
        <w:t>Studie 2</w:t>
      </w:r>
    </w:p>
    <w:p w:rsidR="003E2118" w:rsidRPr="00D17426" w:rsidRDefault="003E2118" w:rsidP="003E2118">
      <w:pPr>
        <w:rPr>
          <w:color w:val="000000"/>
          <w:sz w:val="24"/>
          <w:szCs w:val="24"/>
        </w:rPr>
      </w:pPr>
      <w:r>
        <w:rPr>
          <w:noProof/>
          <w:sz w:val="24"/>
          <w:szCs w:val="24"/>
          <w:lang w:eastAsia="da-DK"/>
        </w:rPr>
        <w:drawing>
          <wp:inline distT="0" distB="0" distL="0" distR="0" wp14:anchorId="2EBD181B" wp14:editId="275289A5">
            <wp:extent cx="2796540" cy="1615440"/>
            <wp:effectExtent l="0" t="0" r="381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da-DK"/>
        </w:rPr>
        <w:drawing>
          <wp:inline distT="0" distB="0" distL="0" distR="0" wp14:anchorId="24773D82" wp14:editId="0D7F7168">
            <wp:extent cx="2743200" cy="1630680"/>
            <wp:effectExtent l="0" t="0" r="0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118" w:rsidRPr="00D17426" w:rsidRDefault="003E2118" w:rsidP="003E2118">
      <w:pPr>
        <w:rPr>
          <w:color w:val="000000"/>
          <w:sz w:val="24"/>
          <w:szCs w:val="24"/>
        </w:rPr>
      </w:pPr>
    </w:p>
    <w:p w:rsidR="003E2118" w:rsidRPr="00D17426" w:rsidRDefault="003E2118" w:rsidP="003E2118">
      <w:pPr>
        <w:rPr>
          <w:color w:val="000000"/>
          <w:sz w:val="24"/>
          <w:szCs w:val="24"/>
        </w:rPr>
      </w:pPr>
    </w:p>
    <w:p w:rsidR="003E2118" w:rsidRPr="00D17426" w:rsidRDefault="003E2118" w:rsidP="003E2118">
      <w:pPr>
        <w:rPr>
          <w:b/>
          <w:color w:val="000000"/>
          <w:sz w:val="24"/>
          <w:szCs w:val="24"/>
        </w:rPr>
      </w:pPr>
      <w:r w:rsidRPr="00D17426">
        <w:rPr>
          <w:b/>
          <w:noProof/>
          <w:sz w:val="24"/>
          <w:szCs w:val="24"/>
        </w:rPr>
        <w:t>Figur 3 og 4: Gennemsnitlig absolut ændring i antal i</w:t>
      </w:r>
      <w:r w:rsidRPr="00D17426">
        <w:rPr>
          <w:b/>
          <w:noProof/>
          <w:color w:val="000000"/>
          <w:sz w:val="24"/>
          <w:szCs w:val="24"/>
        </w:rPr>
        <w:t>nflammatoriske læsioner fra baseline over tid (i uger)</w:t>
      </w:r>
    </w:p>
    <w:p w:rsidR="003E2118" w:rsidRPr="00D17426" w:rsidRDefault="003E2118" w:rsidP="003E2118">
      <w:pPr>
        <w:rPr>
          <w:color w:val="000000"/>
          <w:sz w:val="24"/>
          <w:szCs w:val="24"/>
        </w:rPr>
      </w:pPr>
    </w:p>
    <w:p w:rsidR="003E2118" w:rsidRPr="00D17426" w:rsidRDefault="003E2118" w:rsidP="003E2118">
      <w:pPr>
        <w:rPr>
          <w:color w:val="000000"/>
          <w:sz w:val="24"/>
          <w:szCs w:val="24"/>
          <w:lang w:val="en-GB"/>
        </w:rPr>
      </w:pPr>
      <w:r w:rsidRPr="00D17426">
        <w:rPr>
          <w:color w:val="000000"/>
          <w:sz w:val="24"/>
          <w:szCs w:val="24"/>
        </w:rPr>
        <w:tab/>
      </w:r>
      <w:r w:rsidRPr="00D17426">
        <w:rPr>
          <w:noProof/>
          <w:color w:val="000000"/>
          <w:sz w:val="24"/>
          <w:szCs w:val="24"/>
        </w:rPr>
        <w:t>Studie 1</w:t>
      </w:r>
      <w:r w:rsidRPr="00D17426">
        <w:rPr>
          <w:color w:val="000000"/>
          <w:sz w:val="24"/>
          <w:szCs w:val="24"/>
        </w:rPr>
        <w:t xml:space="preserve"> </w:t>
      </w:r>
      <w:r w:rsidRPr="00D17426">
        <w:rPr>
          <w:color w:val="000000"/>
          <w:sz w:val="24"/>
          <w:szCs w:val="24"/>
        </w:rPr>
        <w:tab/>
      </w:r>
      <w:r w:rsidRPr="00D17426">
        <w:rPr>
          <w:color w:val="000000"/>
          <w:sz w:val="24"/>
          <w:szCs w:val="24"/>
        </w:rPr>
        <w:tab/>
      </w:r>
      <w:r w:rsidRPr="00D17426">
        <w:rPr>
          <w:color w:val="000000"/>
          <w:sz w:val="24"/>
          <w:szCs w:val="24"/>
        </w:rPr>
        <w:tab/>
      </w:r>
      <w:r w:rsidRPr="00D17426">
        <w:rPr>
          <w:color w:val="000000"/>
          <w:sz w:val="24"/>
          <w:szCs w:val="24"/>
        </w:rPr>
        <w:tab/>
      </w:r>
      <w:r w:rsidRPr="00D17426">
        <w:rPr>
          <w:noProof/>
          <w:color w:val="000000"/>
          <w:sz w:val="24"/>
          <w:szCs w:val="24"/>
        </w:rPr>
        <w:t>Studie 2</w:t>
      </w:r>
    </w:p>
    <w:p w:rsidR="003E2118" w:rsidRPr="00D17426" w:rsidRDefault="003E2118" w:rsidP="003E2118">
      <w:pPr>
        <w:rPr>
          <w:color w:val="000000"/>
          <w:sz w:val="24"/>
          <w:szCs w:val="24"/>
        </w:rPr>
      </w:pPr>
      <w:r>
        <w:rPr>
          <w:noProof/>
          <w:sz w:val="24"/>
          <w:szCs w:val="24"/>
          <w:lang w:eastAsia="da-DK"/>
        </w:rPr>
        <w:drawing>
          <wp:inline distT="0" distB="0" distL="0" distR="0" wp14:anchorId="6D2E59B4" wp14:editId="26342DB4">
            <wp:extent cx="2804160" cy="162306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da-DK"/>
        </w:rPr>
        <w:drawing>
          <wp:inline distT="0" distB="0" distL="0" distR="0" wp14:anchorId="3ACA07AA" wp14:editId="7394E437">
            <wp:extent cx="2712720" cy="1630680"/>
            <wp:effectExtent l="0" t="0" r="0" b="762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118" w:rsidRPr="00D17426" w:rsidRDefault="003E2118" w:rsidP="003E2118">
      <w:pPr>
        <w:rPr>
          <w:color w:val="000000"/>
          <w:sz w:val="24"/>
          <w:szCs w:val="24"/>
        </w:rPr>
      </w:pPr>
    </w:p>
    <w:p w:rsidR="003E2118" w:rsidRPr="00D17426" w:rsidRDefault="003E2118" w:rsidP="003E2118">
      <w:pPr>
        <w:spacing w:line="240" w:lineRule="exact"/>
        <w:ind w:left="851"/>
        <w:rPr>
          <w:noProof/>
          <w:sz w:val="24"/>
          <w:szCs w:val="24"/>
        </w:rPr>
      </w:pP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havde statistisk </w:t>
      </w:r>
      <w:proofErr w:type="spellStart"/>
      <w:r w:rsidRPr="00D17426">
        <w:rPr>
          <w:sz w:val="24"/>
          <w:szCs w:val="24"/>
        </w:rPr>
        <w:t>superioritet</w:t>
      </w:r>
      <w:proofErr w:type="spellEnd"/>
      <w:r w:rsidRPr="00D17426">
        <w:rPr>
          <w:sz w:val="24"/>
          <w:szCs w:val="24"/>
        </w:rPr>
        <w:t xml:space="preserve"> i forhold til vehikelcremen i de ekstra primære effekt-endemål med en tid indtil indtræden af en effekt på 4 uger efter behandlingsstart (p&lt;0,05).</w:t>
      </w:r>
    </w:p>
    <w:p w:rsidR="003E2118" w:rsidRPr="00D17426" w:rsidRDefault="003E2118" w:rsidP="003E2118">
      <w:pPr>
        <w:spacing w:line="240" w:lineRule="exact"/>
        <w:ind w:left="851"/>
        <w:rPr>
          <w:noProof/>
          <w:sz w:val="24"/>
          <w:szCs w:val="24"/>
        </w:rPr>
      </w:pPr>
    </w:p>
    <w:p w:rsidR="003E2118" w:rsidRPr="00D17426" w:rsidRDefault="003E2118" w:rsidP="003E2118">
      <w:pPr>
        <w:tabs>
          <w:tab w:val="left" w:pos="1304"/>
        </w:tabs>
        <w:ind w:left="851"/>
        <w:rPr>
          <w:noProof/>
          <w:sz w:val="24"/>
          <w:szCs w:val="24"/>
          <w:lang w:val="sv-SE"/>
        </w:rPr>
      </w:pPr>
      <w:r w:rsidRPr="00D17426">
        <w:rPr>
          <w:sz w:val="24"/>
          <w:szCs w:val="24"/>
        </w:rPr>
        <w:lastRenderedPageBreak/>
        <w:t xml:space="preserve">IGA blev vurderet under en 40-ugers udvidelse af de to kliniske studier, og procentdelene af patienter, der blev behandlet med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>, og som opnåede en IGA-score på 0 eller 1, fortsatte med at stige indtil uge 52. Succesraten (IGA = 0 eller 1) i uge 52 var henholdsvis 71 % og 76 % i studie 1 og 2.</w:t>
      </w:r>
    </w:p>
    <w:p w:rsidR="003E2118" w:rsidRPr="00D17426" w:rsidRDefault="003E2118" w:rsidP="003E2118">
      <w:pPr>
        <w:tabs>
          <w:tab w:val="left" w:pos="1304"/>
        </w:tabs>
        <w:ind w:left="851"/>
        <w:rPr>
          <w:noProof/>
          <w:sz w:val="24"/>
          <w:szCs w:val="24"/>
        </w:rPr>
      </w:pPr>
    </w:p>
    <w:p w:rsidR="003E2118" w:rsidRPr="00D17426" w:rsidRDefault="003E2118" w:rsidP="003E2118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 xml:space="preserve">Lægemidlets effekt og sikkerhed i behandlingen af inflammatoriske læsioner forbundet med </w:t>
      </w:r>
      <w:proofErr w:type="spellStart"/>
      <w:r w:rsidRPr="00D17426">
        <w:rPr>
          <w:sz w:val="24"/>
          <w:szCs w:val="24"/>
        </w:rPr>
        <w:t>rosacea</w:t>
      </w:r>
      <w:proofErr w:type="spellEnd"/>
      <w:r w:rsidRPr="00D17426">
        <w:rPr>
          <w:sz w:val="24"/>
          <w:szCs w:val="24"/>
        </w:rPr>
        <w:t xml:space="preserve"> blev desuden evalueret i et randomiseret, </w:t>
      </w:r>
      <w:proofErr w:type="spellStart"/>
      <w:r w:rsidRPr="00D17426">
        <w:rPr>
          <w:sz w:val="24"/>
          <w:szCs w:val="24"/>
        </w:rPr>
        <w:t>investigatorblindet</w:t>
      </w:r>
      <w:proofErr w:type="spellEnd"/>
      <w:r w:rsidRPr="00D17426">
        <w:rPr>
          <w:sz w:val="24"/>
          <w:szCs w:val="24"/>
        </w:rPr>
        <w:t xml:space="preserve">, aktiv-kontrolleret klinisk studie. Studiet blev gennemført på 962 patienter i alderen 18 år og opefter, der blev behandlet i 16 uger med enten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én gang </w:t>
      </w:r>
      <w:r>
        <w:rPr>
          <w:sz w:val="24"/>
          <w:szCs w:val="24"/>
        </w:rPr>
        <w:t>daglig</w:t>
      </w:r>
      <w:r w:rsidRPr="00D17426">
        <w:rPr>
          <w:sz w:val="24"/>
          <w:szCs w:val="24"/>
        </w:rPr>
        <w:t xml:space="preserve"> eller </w:t>
      </w:r>
      <w:proofErr w:type="spellStart"/>
      <w:r w:rsidRPr="00D17426">
        <w:rPr>
          <w:sz w:val="24"/>
          <w:szCs w:val="24"/>
        </w:rPr>
        <w:t>metronidazol</w:t>
      </w:r>
      <w:proofErr w:type="spellEnd"/>
      <w:r w:rsidRPr="00D17426">
        <w:rPr>
          <w:sz w:val="24"/>
          <w:szCs w:val="24"/>
        </w:rPr>
        <w:t xml:space="preserve"> 7,5 mg/g creme to gange </w:t>
      </w:r>
      <w:r>
        <w:rPr>
          <w:sz w:val="24"/>
          <w:szCs w:val="24"/>
        </w:rPr>
        <w:t>daglig</w:t>
      </w:r>
      <w:r w:rsidRPr="00D17426">
        <w:rPr>
          <w:sz w:val="24"/>
          <w:szCs w:val="24"/>
        </w:rPr>
        <w:t>. I dette studie var 99,7 % af patienterne europide, og 65,2 % var kvinder. På IGA-skalaen scorede 83,3 % af patienterne moderat (IGA=3), og 16,7 % scorede svær (IGA=4) ved baseline (se figur 5).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 xml:space="preserve">Resultaterne af studiet viste, at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havde statistisk </w:t>
      </w:r>
      <w:proofErr w:type="spellStart"/>
      <w:r w:rsidRPr="00D17426">
        <w:rPr>
          <w:sz w:val="24"/>
          <w:szCs w:val="24"/>
        </w:rPr>
        <w:t>superioritet</w:t>
      </w:r>
      <w:proofErr w:type="spellEnd"/>
      <w:r w:rsidRPr="00D17426">
        <w:rPr>
          <w:sz w:val="24"/>
          <w:szCs w:val="24"/>
        </w:rPr>
        <w:t xml:space="preserve"> i forhold til </w:t>
      </w:r>
      <w:proofErr w:type="spellStart"/>
      <w:r w:rsidRPr="00D17426">
        <w:rPr>
          <w:sz w:val="24"/>
          <w:szCs w:val="24"/>
        </w:rPr>
        <w:t>metronidazol</w:t>
      </w:r>
      <w:proofErr w:type="spellEnd"/>
      <w:r w:rsidRPr="00D17426">
        <w:rPr>
          <w:sz w:val="24"/>
          <w:szCs w:val="24"/>
        </w:rPr>
        <w:t xml:space="preserve"> 7,5 mg/g creme i det ekstra primære effekt-endemål (gennemsnitlig procentvis ændring i antal inflammatoriske læsioner) med en reduktion på 83,0 % og 73,7 % i forhold til baseline efter 16 ugers behandling i henholdsvis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- og </w:t>
      </w:r>
      <w:proofErr w:type="spellStart"/>
      <w:r w:rsidRPr="00D17426">
        <w:rPr>
          <w:sz w:val="24"/>
          <w:szCs w:val="24"/>
        </w:rPr>
        <w:t>metronidazol</w:t>
      </w:r>
      <w:proofErr w:type="spellEnd"/>
      <w:r w:rsidRPr="00D17426">
        <w:rPr>
          <w:sz w:val="24"/>
          <w:szCs w:val="24"/>
        </w:rPr>
        <w:t xml:space="preserve">-gruppen (p&lt;0,001). </w:t>
      </w:r>
      <w:proofErr w:type="spellStart"/>
      <w:r w:rsidRPr="00D17426">
        <w:rPr>
          <w:sz w:val="24"/>
          <w:szCs w:val="24"/>
        </w:rPr>
        <w:t>Soolantras</w:t>
      </w:r>
      <w:proofErr w:type="spellEnd"/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superioritet</w:t>
      </w:r>
      <w:proofErr w:type="spellEnd"/>
      <w:r w:rsidRPr="00D17426">
        <w:rPr>
          <w:sz w:val="24"/>
          <w:szCs w:val="24"/>
        </w:rPr>
        <w:t xml:space="preserve"> i uge 16 blev bekræftet med succesraten baseret på IGA og absolut ændring i antal inflammatoriske læsioner (sekundære endemål (p&lt;0,001).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</w:p>
    <w:p w:rsidR="003E2118" w:rsidRPr="00D17426" w:rsidRDefault="003E2118" w:rsidP="003E2118">
      <w:pPr>
        <w:ind w:left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Figur 5:</w:t>
      </w:r>
    </w:p>
    <w:p w:rsidR="003E2118" w:rsidRPr="00D17426" w:rsidRDefault="003E2118" w:rsidP="003E2118">
      <w:pPr>
        <w:ind w:left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Gennemsnitlig procentvis ændring over tid (i uger)</w:t>
      </w:r>
    </w:p>
    <w:p w:rsidR="003E2118" w:rsidRPr="00D17426" w:rsidRDefault="003E2118" w:rsidP="003E2118">
      <w:pPr>
        <w:tabs>
          <w:tab w:val="left" w:pos="1304"/>
        </w:tabs>
        <w:ind w:left="851"/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da-DK"/>
        </w:rPr>
        <w:drawing>
          <wp:inline distT="0" distB="0" distL="0" distR="0" wp14:anchorId="3203FB8E" wp14:editId="5DD64DE0">
            <wp:extent cx="3337560" cy="192786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118" w:rsidRPr="00D17426" w:rsidRDefault="003E2118" w:rsidP="003E2118">
      <w:pPr>
        <w:ind w:left="851"/>
        <w:rPr>
          <w:sz w:val="24"/>
          <w:szCs w:val="24"/>
        </w:rPr>
      </w:pP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Cirka 300 patienter i alderen 65 år og ældre blev behandlet med lægemidlet på tværs af alle kliniske studier.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>Der blev ikke observeret nogen betydningsfulde forskelle i effekt- og sikkerhedsprofilen mellem de ældre patienter og patienter i alderen 18-65 år.</w:t>
      </w:r>
      <w:r w:rsidRPr="00D17426">
        <w:rPr>
          <w:noProof/>
          <w:sz w:val="24"/>
          <w:szCs w:val="24"/>
        </w:rPr>
        <w:t xml:space="preserve"> </w:t>
      </w:r>
    </w:p>
    <w:p w:rsidR="002C28E6" w:rsidRPr="00D17426" w:rsidRDefault="002C28E6" w:rsidP="002C28E6">
      <w:pPr>
        <w:ind w:left="851"/>
        <w:rPr>
          <w:noProof/>
          <w:sz w:val="24"/>
          <w:szCs w:val="24"/>
        </w:rPr>
      </w:pPr>
    </w:p>
    <w:p w:rsidR="002C28E6" w:rsidRPr="00F95F0B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Sikkerhedsprofilen, som beskrevet i punkt 4.8, forblev stabil under betingelser med langtidsanvendelse, hvilket blev observeret i forbindelse med langtidsbehandlinger med en varighed på op til 1 år.</w:t>
      </w:r>
    </w:p>
    <w:p w:rsidR="002C28E6" w:rsidRDefault="002C28E6" w:rsidP="002C28E6">
      <w:pPr>
        <w:ind w:left="851"/>
        <w:rPr>
          <w:sz w:val="24"/>
          <w:szCs w:val="24"/>
          <w:u w:val="single"/>
        </w:rPr>
      </w:pPr>
    </w:p>
    <w:p w:rsidR="002C28E6" w:rsidRPr="00231B49" w:rsidRDefault="002C28E6" w:rsidP="002C28E6">
      <w:pPr>
        <w:pStyle w:val="Kommentartekst"/>
        <w:ind w:left="851"/>
        <w:rPr>
          <w:sz w:val="24"/>
          <w:szCs w:val="22"/>
          <w:u w:val="single"/>
        </w:rPr>
      </w:pPr>
      <w:r>
        <w:rPr>
          <w:sz w:val="24"/>
          <w:szCs w:val="22"/>
          <w:u w:val="single"/>
        </w:rPr>
        <w:t xml:space="preserve">Behandling med </w:t>
      </w:r>
      <w:proofErr w:type="spellStart"/>
      <w:r w:rsidRPr="00231B49">
        <w:rPr>
          <w:sz w:val="24"/>
          <w:szCs w:val="22"/>
          <w:u w:val="single"/>
        </w:rPr>
        <w:t>ivermectin</w:t>
      </w:r>
      <w:proofErr w:type="spellEnd"/>
      <w:r w:rsidRPr="00231B49">
        <w:rPr>
          <w:sz w:val="24"/>
          <w:szCs w:val="22"/>
          <w:u w:val="single"/>
        </w:rPr>
        <w:t xml:space="preserve"> plus 40 mg </w:t>
      </w:r>
      <w:proofErr w:type="spellStart"/>
      <w:r w:rsidRPr="00231B49">
        <w:rPr>
          <w:sz w:val="24"/>
          <w:szCs w:val="22"/>
          <w:u w:val="single"/>
        </w:rPr>
        <w:t>doxycyclin</w:t>
      </w:r>
      <w:proofErr w:type="spellEnd"/>
      <w:r>
        <w:rPr>
          <w:sz w:val="24"/>
          <w:szCs w:val="22"/>
          <w:u w:val="single"/>
        </w:rPr>
        <w:t xml:space="preserve"> kapsler med modificeret udløsning</w:t>
      </w:r>
    </w:p>
    <w:p w:rsidR="002C28E6" w:rsidRPr="000565C0" w:rsidRDefault="002C28E6" w:rsidP="002C28E6">
      <w:pPr>
        <w:ind w:left="851"/>
        <w:rPr>
          <w:sz w:val="24"/>
          <w:szCs w:val="24"/>
        </w:rPr>
      </w:pPr>
    </w:p>
    <w:p w:rsidR="002C28E6" w:rsidRPr="000565C0" w:rsidRDefault="002C28E6" w:rsidP="002C28E6">
      <w:pPr>
        <w:ind w:left="851"/>
        <w:rPr>
          <w:sz w:val="24"/>
          <w:szCs w:val="24"/>
        </w:rPr>
      </w:pPr>
      <w:r w:rsidRPr="000565C0">
        <w:rPr>
          <w:sz w:val="24"/>
          <w:szCs w:val="24"/>
        </w:rPr>
        <w:t xml:space="preserve">I ANSWER-studiet evaluerede man den relative effekt af </w:t>
      </w:r>
      <w:proofErr w:type="spellStart"/>
      <w:r w:rsidRPr="000565C0">
        <w:rPr>
          <w:sz w:val="24"/>
          <w:szCs w:val="24"/>
        </w:rPr>
        <w:t>Soolantra</w:t>
      </w:r>
      <w:proofErr w:type="spellEnd"/>
      <w:r w:rsidRPr="000565C0">
        <w:rPr>
          <w:sz w:val="24"/>
          <w:szCs w:val="24"/>
        </w:rPr>
        <w:t xml:space="preserve"> (IVM) i kombination med </w:t>
      </w:r>
      <w:proofErr w:type="spellStart"/>
      <w:r w:rsidRPr="000565C0">
        <w:rPr>
          <w:sz w:val="24"/>
          <w:szCs w:val="24"/>
        </w:rPr>
        <w:t>doxycyclin</w:t>
      </w:r>
      <w:proofErr w:type="spellEnd"/>
      <w:r w:rsidRPr="000565C0">
        <w:rPr>
          <w:sz w:val="24"/>
          <w:szCs w:val="24"/>
        </w:rPr>
        <w:t xml:space="preserve"> 40 mg kapsler med modificeret udløsning (DMR) vs. IVM plus placebo for DMR (PBO) i behandlingen af svær </w:t>
      </w:r>
      <w:proofErr w:type="spellStart"/>
      <w:r w:rsidRPr="000565C0">
        <w:rPr>
          <w:sz w:val="24"/>
          <w:szCs w:val="24"/>
        </w:rPr>
        <w:t>rosacea</w:t>
      </w:r>
      <w:proofErr w:type="spellEnd"/>
      <w:r w:rsidRPr="000565C0">
        <w:rPr>
          <w:sz w:val="24"/>
          <w:szCs w:val="24"/>
        </w:rPr>
        <w:t xml:space="preserve">. Det var et 12-ugers, randomiseret, </w:t>
      </w:r>
      <w:proofErr w:type="spellStart"/>
      <w:r w:rsidRPr="000565C0">
        <w:rPr>
          <w:sz w:val="24"/>
          <w:szCs w:val="24"/>
        </w:rPr>
        <w:t>investigatorblindet</w:t>
      </w:r>
      <w:proofErr w:type="spellEnd"/>
      <w:r w:rsidRPr="000565C0">
        <w:rPr>
          <w:sz w:val="24"/>
          <w:szCs w:val="24"/>
        </w:rPr>
        <w:t>, kontrolleret parallelgruppestudie med 273 mandlige og kvindelige deltagere i alderen ≥18 år med 20-70 inflammatoriske læsioner (</w:t>
      </w:r>
      <w:proofErr w:type="spellStart"/>
      <w:r w:rsidRPr="000565C0">
        <w:rPr>
          <w:sz w:val="24"/>
          <w:szCs w:val="24"/>
        </w:rPr>
        <w:t>papler</w:t>
      </w:r>
      <w:proofErr w:type="spellEnd"/>
      <w:r w:rsidRPr="000565C0">
        <w:rPr>
          <w:sz w:val="24"/>
          <w:szCs w:val="24"/>
        </w:rPr>
        <w:t xml:space="preserve"> og pustler) i ansigtet og en score på </w:t>
      </w:r>
      <w:proofErr w:type="spellStart"/>
      <w:r w:rsidRPr="00D17426">
        <w:rPr>
          <w:sz w:val="24"/>
          <w:szCs w:val="24"/>
        </w:rPr>
        <w:t>Investigator</w:t>
      </w:r>
      <w:proofErr w:type="spellEnd"/>
      <w:r w:rsidRPr="00D17426">
        <w:rPr>
          <w:sz w:val="24"/>
          <w:szCs w:val="24"/>
        </w:rPr>
        <w:t xml:space="preserve"> Global </w:t>
      </w:r>
      <w:proofErr w:type="spellStart"/>
      <w:r w:rsidRPr="00D17426">
        <w:rPr>
          <w:sz w:val="24"/>
          <w:szCs w:val="24"/>
        </w:rPr>
        <w:t>Assessment</w:t>
      </w:r>
      <w:proofErr w:type="spellEnd"/>
      <w:r w:rsidRPr="00D17426">
        <w:rPr>
          <w:sz w:val="24"/>
          <w:szCs w:val="24"/>
        </w:rPr>
        <w:t xml:space="preserve"> (IGA) </w:t>
      </w:r>
      <w:r>
        <w:rPr>
          <w:sz w:val="24"/>
          <w:szCs w:val="24"/>
        </w:rPr>
        <w:t>ved b</w:t>
      </w:r>
      <w:r w:rsidRPr="000565C0">
        <w:rPr>
          <w:sz w:val="24"/>
          <w:szCs w:val="24"/>
        </w:rPr>
        <w:t xml:space="preserve">aseline på 4. </w:t>
      </w:r>
    </w:p>
    <w:p w:rsidR="002C28E6" w:rsidRPr="000565C0" w:rsidRDefault="002C28E6" w:rsidP="002C28E6">
      <w:pPr>
        <w:ind w:left="851"/>
        <w:rPr>
          <w:sz w:val="24"/>
          <w:szCs w:val="24"/>
        </w:rPr>
      </w:pPr>
    </w:p>
    <w:p w:rsidR="002C28E6" w:rsidRPr="000565C0" w:rsidRDefault="002C28E6" w:rsidP="002C28E6">
      <w:pPr>
        <w:ind w:left="851"/>
        <w:rPr>
          <w:sz w:val="24"/>
          <w:szCs w:val="24"/>
        </w:rPr>
      </w:pPr>
      <w:r w:rsidRPr="000565C0">
        <w:rPr>
          <w:sz w:val="24"/>
          <w:szCs w:val="24"/>
        </w:rPr>
        <w:lastRenderedPageBreak/>
        <w:t xml:space="preserve">Det primære effekt-endemål var den procentvise ændring i forhold til baseline i antal inflammatoriske læsioner ved uge 12. Der blev observeret en signifikant større procentvis reduktion af antal inflammatoriske læsioner med IVM + DMR sammenlignet med IVM + PBO (gennemsnit ±standarddeviation: -80,29 ± 21,65 % vs. </w:t>
      </w:r>
      <w:r>
        <w:rPr>
          <w:sz w:val="24"/>
          <w:szCs w:val="24"/>
        </w:rPr>
        <w:t>-</w:t>
      </w:r>
      <w:r w:rsidRPr="000565C0">
        <w:rPr>
          <w:sz w:val="24"/>
          <w:szCs w:val="24"/>
        </w:rPr>
        <w:t>73,56 ± 30,52 %; p=0,032).</w:t>
      </w:r>
    </w:p>
    <w:p w:rsidR="002C28E6" w:rsidRPr="00F95F0B" w:rsidRDefault="002C28E6" w:rsidP="002C28E6">
      <w:pPr>
        <w:ind w:left="851"/>
        <w:rPr>
          <w:sz w:val="24"/>
          <w:szCs w:val="24"/>
          <w:u w:val="single"/>
        </w:rPr>
      </w:pPr>
    </w:p>
    <w:p w:rsidR="002C28E6" w:rsidRPr="00D17426" w:rsidRDefault="002C28E6" w:rsidP="002C28E6">
      <w:pPr>
        <w:ind w:left="851"/>
        <w:rPr>
          <w:b/>
          <w:i/>
          <w:sz w:val="24"/>
          <w:szCs w:val="24"/>
          <w:u w:val="single"/>
        </w:rPr>
      </w:pPr>
      <w:r w:rsidRPr="00D17426">
        <w:rPr>
          <w:sz w:val="24"/>
          <w:szCs w:val="24"/>
          <w:u w:val="single"/>
        </w:rPr>
        <w:t>Pædiatrisk population</w:t>
      </w:r>
      <w:r w:rsidRPr="00D17426">
        <w:rPr>
          <w:sz w:val="24"/>
          <w:szCs w:val="24"/>
        </w:rPr>
        <w:t xml:space="preserve"> </w:t>
      </w:r>
    </w:p>
    <w:p w:rsidR="002C28E6" w:rsidRPr="00D17426" w:rsidRDefault="002C28E6" w:rsidP="002C28E6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 xml:space="preserve">Det Europæiske Lægemiddelagentur har dispenseret fra kravet om at fremlægge resultaterne af studier med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i alle undergrupper af den pædiatriske population med </w:t>
      </w:r>
      <w:proofErr w:type="spellStart"/>
      <w:r w:rsidRPr="00D17426">
        <w:rPr>
          <w:sz w:val="24"/>
          <w:szCs w:val="24"/>
        </w:rPr>
        <w:t>papulopustulær</w:t>
      </w:r>
      <w:proofErr w:type="spellEnd"/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rosacea</w:t>
      </w:r>
      <w:proofErr w:type="spellEnd"/>
      <w:r w:rsidRPr="00D17426">
        <w:rPr>
          <w:sz w:val="24"/>
          <w:szCs w:val="24"/>
        </w:rPr>
        <w:t xml:space="preserve"> (se pkt. 4.2 for oplysninger om pædiatrisk anvendelse).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5.2</w:t>
      </w:r>
      <w:r w:rsidRPr="00D17426">
        <w:rPr>
          <w:b/>
          <w:sz w:val="24"/>
          <w:szCs w:val="24"/>
        </w:rPr>
        <w:tab/>
        <w:t>Farmakokinetiske egenskaber</w:t>
      </w:r>
    </w:p>
    <w:p w:rsidR="003E2118" w:rsidRPr="00D17426" w:rsidRDefault="003E2118" w:rsidP="003E2118">
      <w:pPr>
        <w:numPr>
          <w:ilvl w:val="12"/>
          <w:numId w:val="0"/>
        </w:numPr>
        <w:ind w:left="851" w:right="-2" w:hanging="851"/>
        <w:rPr>
          <w:sz w:val="24"/>
          <w:szCs w:val="24"/>
          <w:u w:val="single"/>
          <w:lang w:eastAsia="da-DK"/>
        </w:rPr>
      </w:pPr>
      <w:r w:rsidRPr="00D17426">
        <w:rPr>
          <w:sz w:val="24"/>
          <w:szCs w:val="24"/>
        </w:rPr>
        <w:tab/>
      </w:r>
      <w:r w:rsidRPr="00D17426">
        <w:rPr>
          <w:sz w:val="24"/>
          <w:szCs w:val="24"/>
          <w:u w:val="single"/>
        </w:rPr>
        <w:t>Absorption</w:t>
      </w:r>
    </w:p>
    <w:p w:rsidR="003E2118" w:rsidRPr="00D17426" w:rsidRDefault="003E2118" w:rsidP="003E2118">
      <w:pPr>
        <w:numPr>
          <w:ilvl w:val="12"/>
          <w:numId w:val="0"/>
        </w:numPr>
        <w:ind w:left="851" w:right="-2"/>
        <w:rPr>
          <w:sz w:val="24"/>
          <w:szCs w:val="24"/>
        </w:rPr>
      </w:pPr>
      <w:r w:rsidRPr="00D17426">
        <w:rPr>
          <w:sz w:val="24"/>
          <w:szCs w:val="24"/>
        </w:rPr>
        <w:t xml:space="preserve">Absorptionen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fra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 blev undersøgt i et kliniske studie med voksne patienter med svær </w:t>
      </w:r>
      <w:proofErr w:type="spellStart"/>
      <w:r w:rsidRPr="00D17426">
        <w:rPr>
          <w:sz w:val="24"/>
          <w:szCs w:val="24"/>
        </w:rPr>
        <w:t>papulopustulær</w:t>
      </w:r>
      <w:proofErr w:type="spellEnd"/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rosacea</w:t>
      </w:r>
      <w:proofErr w:type="spellEnd"/>
      <w:r w:rsidRPr="00D17426">
        <w:rPr>
          <w:sz w:val="24"/>
          <w:szCs w:val="24"/>
        </w:rPr>
        <w:t xml:space="preserve"> under betingelser med maksimal anvendelse. Ved </w:t>
      </w:r>
      <w:proofErr w:type="spellStart"/>
      <w:r w:rsidRPr="00D17426">
        <w:rPr>
          <w:sz w:val="24"/>
          <w:szCs w:val="24"/>
        </w:rPr>
        <w:t>steady</w:t>
      </w:r>
      <w:proofErr w:type="spellEnd"/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state</w:t>
      </w:r>
      <w:proofErr w:type="spellEnd"/>
      <w:r w:rsidRPr="00D17426">
        <w:rPr>
          <w:sz w:val="24"/>
          <w:szCs w:val="24"/>
        </w:rPr>
        <w:t xml:space="preserve"> (efter 2 ugers behandling) forekom de højeste gennemsnitlige (± standardafvigelse) plasmakoncentrationer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inden for 10 ±8 timer efter dosering (</w:t>
      </w:r>
      <w:proofErr w:type="spellStart"/>
      <w:r w:rsidRPr="00D17426">
        <w:rPr>
          <w:sz w:val="24"/>
          <w:szCs w:val="24"/>
        </w:rPr>
        <w:t>C</w:t>
      </w:r>
      <w:r w:rsidRPr="00D17426">
        <w:rPr>
          <w:sz w:val="24"/>
          <w:szCs w:val="24"/>
          <w:vertAlign w:val="subscript"/>
        </w:rPr>
        <w:t>max</w:t>
      </w:r>
      <w:proofErr w:type="spellEnd"/>
      <w:r w:rsidRPr="00D17426">
        <w:rPr>
          <w:sz w:val="24"/>
          <w:szCs w:val="24"/>
        </w:rPr>
        <w:t>: 2,1 ±1,0 </w:t>
      </w:r>
      <w:proofErr w:type="spellStart"/>
      <w:r w:rsidRPr="00D17426">
        <w:rPr>
          <w:sz w:val="24"/>
          <w:szCs w:val="24"/>
        </w:rPr>
        <w:t>ng</w:t>
      </w:r>
      <w:proofErr w:type="spellEnd"/>
      <w:r w:rsidRPr="00D17426">
        <w:rPr>
          <w:sz w:val="24"/>
          <w:szCs w:val="24"/>
        </w:rPr>
        <w:t>/ml; interval: 0,7 - 4,0 </w:t>
      </w:r>
      <w:proofErr w:type="spellStart"/>
      <w:r w:rsidRPr="00D17426">
        <w:rPr>
          <w:sz w:val="24"/>
          <w:szCs w:val="24"/>
        </w:rPr>
        <w:t>ng</w:t>
      </w:r>
      <w:proofErr w:type="spellEnd"/>
      <w:r w:rsidRPr="00D17426">
        <w:rPr>
          <w:sz w:val="24"/>
          <w:szCs w:val="24"/>
        </w:rPr>
        <w:t>/ml), og højeste gennemsnitlige (± standardafvigelse) AUC</w:t>
      </w:r>
      <w:r w:rsidRPr="00D17426">
        <w:rPr>
          <w:sz w:val="24"/>
          <w:szCs w:val="24"/>
          <w:vertAlign w:val="subscript"/>
        </w:rPr>
        <w:t>0-24hr</w:t>
      </w:r>
      <w:r w:rsidRPr="00D17426">
        <w:rPr>
          <w:sz w:val="24"/>
          <w:szCs w:val="24"/>
        </w:rPr>
        <w:t xml:space="preserve"> var 36 ±16 ng.hr/ml (interval: 14 - 75 ng.hr/ml). </w:t>
      </w:r>
      <w:proofErr w:type="spellStart"/>
      <w:r w:rsidRPr="00D17426">
        <w:rPr>
          <w:sz w:val="24"/>
          <w:szCs w:val="24"/>
        </w:rPr>
        <w:t>Ivermectins</w:t>
      </w:r>
      <w:proofErr w:type="spellEnd"/>
      <w:r w:rsidRPr="00D17426">
        <w:rPr>
          <w:sz w:val="24"/>
          <w:szCs w:val="24"/>
        </w:rPr>
        <w:t xml:space="preserve"> systemiske eksponeringsniveauer nåede et fast niveau efter to ugers behandling (betingelser med </w:t>
      </w:r>
      <w:proofErr w:type="spellStart"/>
      <w:r w:rsidRPr="00D17426">
        <w:rPr>
          <w:sz w:val="24"/>
          <w:szCs w:val="24"/>
        </w:rPr>
        <w:t>steady</w:t>
      </w:r>
      <w:proofErr w:type="spellEnd"/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state</w:t>
      </w:r>
      <w:proofErr w:type="spellEnd"/>
      <w:r w:rsidRPr="00D17426">
        <w:rPr>
          <w:sz w:val="24"/>
          <w:szCs w:val="24"/>
        </w:rPr>
        <w:t xml:space="preserve">). I længerevarende behandlingsperioder i fase 3-studierne var </w:t>
      </w:r>
      <w:proofErr w:type="spellStart"/>
      <w:r w:rsidRPr="00D17426">
        <w:rPr>
          <w:sz w:val="24"/>
          <w:szCs w:val="24"/>
        </w:rPr>
        <w:t>ivermectins</w:t>
      </w:r>
      <w:proofErr w:type="spellEnd"/>
      <w:r w:rsidRPr="00D17426">
        <w:rPr>
          <w:sz w:val="24"/>
          <w:szCs w:val="24"/>
        </w:rPr>
        <w:t xml:space="preserve"> systemiske eksponeringsniveauer omtrent de samme som dem, der observeres efter to ugers behandling. Ved betingelser med </w:t>
      </w:r>
      <w:proofErr w:type="spellStart"/>
      <w:r w:rsidRPr="00D17426">
        <w:rPr>
          <w:sz w:val="24"/>
          <w:szCs w:val="24"/>
        </w:rPr>
        <w:t>steady</w:t>
      </w:r>
      <w:proofErr w:type="spellEnd"/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state</w:t>
      </w:r>
      <w:proofErr w:type="spellEnd"/>
      <w:r w:rsidRPr="00D17426">
        <w:rPr>
          <w:sz w:val="24"/>
          <w:szCs w:val="24"/>
        </w:rPr>
        <w:t xml:space="preserve"> var </w:t>
      </w:r>
      <w:proofErr w:type="spellStart"/>
      <w:r w:rsidRPr="00D17426">
        <w:rPr>
          <w:sz w:val="24"/>
          <w:szCs w:val="24"/>
        </w:rPr>
        <w:t>ivermectins</w:t>
      </w:r>
      <w:proofErr w:type="spellEnd"/>
      <w:r w:rsidRPr="00D17426">
        <w:rPr>
          <w:sz w:val="24"/>
          <w:szCs w:val="24"/>
        </w:rPr>
        <w:t xml:space="preserve"> systemiske eksponeringsniveauer (AUC</w:t>
      </w:r>
      <w:r w:rsidRPr="00D17426">
        <w:rPr>
          <w:sz w:val="24"/>
          <w:szCs w:val="24"/>
          <w:vertAlign w:val="subscript"/>
        </w:rPr>
        <w:t>0-24hr</w:t>
      </w:r>
      <w:r w:rsidRPr="00D17426">
        <w:rPr>
          <w:sz w:val="24"/>
          <w:szCs w:val="24"/>
        </w:rPr>
        <w:t xml:space="preserve">: 36 ±16 ng.hr/ml) lavere end dem, der blev opnået efter en enkelt oral dosis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på 6 mg til raske frivillige (AUC</w:t>
      </w:r>
      <w:r w:rsidRPr="00D17426">
        <w:rPr>
          <w:sz w:val="24"/>
          <w:szCs w:val="24"/>
          <w:vertAlign w:val="subscript"/>
        </w:rPr>
        <w:t>0- 24hr</w:t>
      </w:r>
      <w:r w:rsidRPr="00D17426">
        <w:rPr>
          <w:sz w:val="24"/>
          <w:szCs w:val="24"/>
        </w:rPr>
        <w:t>: 134 ±66 ng.hr/ml).</w:t>
      </w:r>
    </w:p>
    <w:p w:rsidR="003E2118" w:rsidRPr="00D17426" w:rsidRDefault="003E2118" w:rsidP="003E2118">
      <w:pPr>
        <w:numPr>
          <w:ilvl w:val="12"/>
          <w:numId w:val="0"/>
        </w:numPr>
        <w:ind w:left="851" w:right="-2" w:hanging="851"/>
        <w:rPr>
          <w:sz w:val="24"/>
          <w:szCs w:val="24"/>
          <w:u w:val="single"/>
        </w:rPr>
      </w:pPr>
    </w:p>
    <w:p w:rsidR="003E2118" w:rsidRPr="00D17426" w:rsidRDefault="003E2118" w:rsidP="003E2118">
      <w:pPr>
        <w:numPr>
          <w:ilvl w:val="12"/>
          <w:numId w:val="0"/>
        </w:numPr>
        <w:ind w:left="851" w:right="-2"/>
        <w:rPr>
          <w:sz w:val="24"/>
          <w:szCs w:val="24"/>
          <w:u w:val="single"/>
        </w:rPr>
      </w:pPr>
      <w:r w:rsidRPr="00D17426">
        <w:rPr>
          <w:sz w:val="24"/>
          <w:szCs w:val="24"/>
          <w:u w:val="single"/>
        </w:rPr>
        <w:t>Fordeling</w:t>
      </w:r>
    </w:p>
    <w:p w:rsidR="003E2118" w:rsidRPr="00D17426" w:rsidRDefault="003E2118" w:rsidP="003E2118">
      <w:pPr>
        <w:numPr>
          <w:ilvl w:val="12"/>
          <w:numId w:val="0"/>
        </w:numPr>
        <w:ind w:left="851" w:right="-2"/>
        <w:rPr>
          <w:sz w:val="24"/>
          <w:szCs w:val="24"/>
        </w:rPr>
      </w:pPr>
      <w:r w:rsidRPr="00D17426">
        <w:rPr>
          <w:sz w:val="24"/>
          <w:szCs w:val="24"/>
        </w:rPr>
        <w:t xml:space="preserve">Et studie in </w:t>
      </w:r>
      <w:proofErr w:type="spellStart"/>
      <w:r w:rsidRPr="00D17426">
        <w:rPr>
          <w:sz w:val="24"/>
          <w:szCs w:val="24"/>
        </w:rPr>
        <w:t>vitro</w:t>
      </w:r>
      <w:proofErr w:type="spellEnd"/>
      <w:r w:rsidRPr="00D17426">
        <w:rPr>
          <w:sz w:val="24"/>
          <w:szCs w:val="24"/>
        </w:rPr>
        <w:t xml:space="preserve"> viste, at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er mere end 99 % bundet til plasmaproteiner og binder fortrinsvis til humant serumalbumin. Der blev ikke observeret nogen signifikant binding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til </w:t>
      </w:r>
      <w:proofErr w:type="spellStart"/>
      <w:r w:rsidRPr="00D17426">
        <w:rPr>
          <w:sz w:val="24"/>
          <w:szCs w:val="24"/>
        </w:rPr>
        <w:t>erythrocytter</w:t>
      </w:r>
      <w:proofErr w:type="spellEnd"/>
      <w:r w:rsidRPr="00D17426">
        <w:rPr>
          <w:sz w:val="24"/>
          <w:szCs w:val="24"/>
        </w:rPr>
        <w:t>.</w:t>
      </w:r>
    </w:p>
    <w:p w:rsidR="003E2118" w:rsidRPr="00D17426" w:rsidRDefault="003E2118" w:rsidP="003E2118">
      <w:pPr>
        <w:numPr>
          <w:ilvl w:val="12"/>
          <w:numId w:val="0"/>
        </w:numPr>
        <w:ind w:left="851" w:right="-2" w:hanging="851"/>
        <w:rPr>
          <w:sz w:val="24"/>
          <w:szCs w:val="24"/>
          <w:u w:val="single"/>
        </w:rPr>
      </w:pPr>
    </w:p>
    <w:p w:rsidR="003E2118" w:rsidRPr="00D17426" w:rsidRDefault="003E2118" w:rsidP="003E2118">
      <w:pPr>
        <w:numPr>
          <w:ilvl w:val="12"/>
          <w:numId w:val="0"/>
        </w:numPr>
        <w:ind w:left="851" w:right="-2"/>
        <w:rPr>
          <w:sz w:val="24"/>
          <w:szCs w:val="24"/>
          <w:u w:val="single"/>
        </w:rPr>
      </w:pPr>
      <w:r w:rsidRPr="00D17426">
        <w:rPr>
          <w:sz w:val="24"/>
          <w:szCs w:val="24"/>
          <w:u w:val="single"/>
        </w:rPr>
        <w:t>Biotransformation</w:t>
      </w:r>
    </w:p>
    <w:p w:rsidR="003E2118" w:rsidRPr="00D17426" w:rsidRDefault="003E2118" w:rsidP="003E2118">
      <w:pPr>
        <w:numPr>
          <w:ilvl w:val="12"/>
          <w:numId w:val="0"/>
        </w:numPr>
        <w:ind w:left="851" w:right="-2"/>
        <w:rPr>
          <w:sz w:val="24"/>
          <w:szCs w:val="24"/>
        </w:rPr>
      </w:pPr>
      <w:r w:rsidRPr="00D17426">
        <w:rPr>
          <w:sz w:val="24"/>
          <w:szCs w:val="24"/>
        </w:rPr>
        <w:t xml:space="preserve">Studier in </w:t>
      </w:r>
      <w:proofErr w:type="spellStart"/>
      <w:r w:rsidRPr="00D17426">
        <w:rPr>
          <w:sz w:val="24"/>
          <w:szCs w:val="24"/>
        </w:rPr>
        <w:t>vitro</w:t>
      </w:r>
      <w:proofErr w:type="spellEnd"/>
      <w:r w:rsidRPr="00D17426">
        <w:rPr>
          <w:sz w:val="24"/>
          <w:szCs w:val="24"/>
        </w:rPr>
        <w:t xml:space="preserve">, hvor der blev brugt humane </w:t>
      </w:r>
      <w:proofErr w:type="spellStart"/>
      <w:r w:rsidRPr="00D17426">
        <w:rPr>
          <w:sz w:val="24"/>
          <w:szCs w:val="24"/>
        </w:rPr>
        <w:t>levermikrosomer</w:t>
      </w:r>
      <w:proofErr w:type="spellEnd"/>
      <w:r w:rsidRPr="00D17426">
        <w:rPr>
          <w:sz w:val="24"/>
          <w:szCs w:val="24"/>
        </w:rPr>
        <w:t xml:space="preserve"> og </w:t>
      </w:r>
      <w:proofErr w:type="spellStart"/>
      <w:r w:rsidRPr="00D17426">
        <w:rPr>
          <w:sz w:val="24"/>
          <w:szCs w:val="24"/>
        </w:rPr>
        <w:t>rekombinante</w:t>
      </w:r>
      <w:proofErr w:type="spellEnd"/>
      <w:r w:rsidRPr="00D17426">
        <w:rPr>
          <w:sz w:val="24"/>
          <w:szCs w:val="24"/>
        </w:rPr>
        <w:t xml:space="preserve"> CYP450-enzymer, har vist, at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fortrinsvis </w:t>
      </w:r>
      <w:proofErr w:type="spellStart"/>
      <w:r w:rsidRPr="00D17426">
        <w:rPr>
          <w:sz w:val="24"/>
          <w:szCs w:val="24"/>
        </w:rPr>
        <w:t>metaboliseres</w:t>
      </w:r>
      <w:proofErr w:type="spellEnd"/>
      <w:r w:rsidRPr="00D17426">
        <w:rPr>
          <w:sz w:val="24"/>
          <w:szCs w:val="24"/>
        </w:rPr>
        <w:t xml:space="preserve"> af CYP3A4.  </w:t>
      </w:r>
    </w:p>
    <w:p w:rsidR="003E2118" w:rsidRPr="00D17426" w:rsidRDefault="003E2118" w:rsidP="003E2118">
      <w:pPr>
        <w:numPr>
          <w:ilvl w:val="12"/>
          <w:numId w:val="0"/>
        </w:numPr>
        <w:ind w:left="851" w:right="-2"/>
        <w:rPr>
          <w:sz w:val="24"/>
          <w:szCs w:val="24"/>
        </w:rPr>
      </w:pPr>
      <w:r w:rsidRPr="00D17426">
        <w:rPr>
          <w:sz w:val="24"/>
          <w:szCs w:val="24"/>
        </w:rPr>
        <w:t xml:space="preserve">Studier in </w:t>
      </w:r>
      <w:proofErr w:type="spellStart"/>
      <w:r w:rsidRPr="00D17426">
        <w:rPr>
          <w:sz w:val="24"/>
          <w:szCs w:val="24"/>
        </w:rPr>
        <w:t>vitro</w:t>
      </w:r>
      <w:proofErr w:type="spellEnd"/>
      <w:r w:rsidRPr="00D17426">
        <w:rPr>
          <w:sz w:val="24"/>
          <w:szCs w:val="24"/>
        </w:rPr>
        <w:t xml:space="preserve"> viser, at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ikke hæmmer CYP450-isoenzymerne1A2, 2A6, 2B6, 2C8, 2C9, 2C19, 2D6, 3A4, 4A11 eller 2E1.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inducerer ikke ekspression af CYP450-enzymer (1A2, 2B6, 2C9 eller 3A4) i dyrkede humane </w:t>
      </w:r>
      <w:proofErr w:type="spellStart"/>
      <w:r w:rsidRPr="00D17426">
        <w:rPr>
          <w:sz w:val="24"/>
          <w:szCs w:val="24"/>
        </w:rPr>
        <w:t>hepatocytter</w:t>
      </w:r>
      <w:proofErr w:type="spellEnd"/>
      <w:r w:rsidRPr="00D17426">
        <w:rPr>
          <w:sz w:val="24"/>
          <w:szCs w:val="24"/>
        </w:rPr>
        <w:t>.</w:t>
      </w:r>
    </w:p>
    <w:p w:rsidR="003E2118" w:rsidRPr="00D17426" w:rsidRDefault="003E2118" w:rsidP="003E2118">
      <w:pPr>
        <w:numPr>
          <w:ilvl w:val="12"/>
          <w:numId w:val="0"/>
        </w:numPr>
        <w:ind w:left="851" w:right="-2"/>
        <w:rPr>
          <w:sz w:val="24"/>
          <w:szCs w:val="24"/>
        </w:rPr>
      </w:pPr>
      <w:r w:rsidRPr="00D17426">
        <w:rPr>
          <w:sz w:val="24"/>
          <w:szCs w:val="24"/>
        </w:rPr>
        <w:t xml:space="preserve">To hovedmetabolitter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blev identificeret i et klinisk, </w:t>
      </w:r>
      <w:proofErr w:type="spellStart"/>
      <w:r w:rsidRPr="00D17426">
        <w:rPr>
          <w:sz w:val="24"/>
          <w:szCs w:val="24"/>
        </w:rPr>
        <w:t>farmakokinetisk</w:t>
      </w:r>
      <w:proofErr w:type="spellEnd"/>
      <w:r w:rsidRPr="00D17426">
        <w:rPr>
          <w:sz w:val="24"/>
          <w:szCs w:val="24"/>
        </w:rPr>
        <w:t xml:space="preserve"> studie med maksimal anvendelse og undersøgt i kliniske fase 2-studier (3’’-O-demethyl-ivermectin og 4a-hydroxy-ivermectin). Svarende til moderstoffet nåede metabolitterne </w:t>
      </w:r>
      <w:proofErr w:type="spellStart"/>
      <w:r w:rsidRPr="00D17426">
        <w:rPr>
          <w:sz w:val="24"/>
          <w:szCs w:val="24"/>
        </w:rPr>
        <w:t>steady</w:t>
      </w:r>
      <w:proofErr w:type="spellEnd"/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state</w:t>
      </w:r>
      <w:proofErr w:type="spellEnd"/>
      <w:r w:rsidRPr="00D17426">
        <w:rPr>
          <w:sz w:val="24"/>
          <w:szCs w:val="24"/>
        </w:rPr>
        <w:t xml:space="preserve"> efter 2 ugers behandling uden tegn på akkumulering i op til 12 uger. Desuden var metabolitternes systemiske eksponeringer (estimeret med </w:t>
      </w:r>
      <w:proofErr w:type="spellStart"/>
      <w:r w:rsidRPr="00D17426">
        <w:rPr>
          <w:sz w:val="24"/>
          <w:szCs w:val="24"/>
        </w:rPr>
        <w:t>C</w:t>
      </w:r>
      <w:r w:rsidRPr="00D17426">
        <w:rPr>
          <w:sz w:val="24"/>
          <w:szCs w:val="24"/>
          <w:vertAlign w:val="subscript"/>
        </w:rPr>
        <w:t>max</w:t>
      </w:r>
      <w:proofErr w:type="spellEnd"/>
      <w:r w:rsidRPr="00D17426">
        <w:rPr>
          <w:sz w:val="24"/>
          <w:szCs w:val="24"/>
        </w:rPr>
        <w:t xml:space="preserve"> og AUC), der blev opnået ved </w:t>
      </w:r>
      <w:proofErr w:type="spellStart"/>
      <w:r w:rsidRPr="00D17426">
        <w:rPr>
          <w:sz w:val="24"/>
          <w:szCs w:val="24"/>
        </w:rPr>
        <w:t>steady</w:t>
      </w:r>
      <w:proofErr w:type="spellEnd"/>
      <w:r w:rsidRPr="00D17426">
        <w:rPr>
          <w:sz w:val="24"/>
          <w:szCs w:val="24"/>
        </w:rPr>
        <w:t xml:space="preserve"> </w:t>
      </w:r>
      <w:proofErr w:type="spellStart"/>
      <w:r w:rsidRPr="00D17426">
        <w:rPr>
          <w:sz w:val="24"/>
          <w:szCs w:val="24"/>
        </w:rPr>
        <w:t>state</w:t>
      </w:r>
      <w:proofErr w:type="spellEnd"/>
      <w:r w:rsidRPr="00D17426">
        <w:rPr>
          <w:sz w:val="24"/>
          <w:szCs w:val="24"/>
        </w:rPr>
        <w:t xml:space="preserve">, meget lavere end dem, der observeres efter oral administration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>.</w:t>
      </w:r>
    </w:p>
    <w:p w:rsidR="003E2118" w:rsidRPr="00D17426" w:rsidRDefault="003E2118" w:rsidP="003E2118">
      <w:pPr>
        <w:numPr>
          <w:ilvl w:val="12"/>
          <w:numId w:val="0"/>
        </w:numPr>
        <w:ind w:left="851" w:right="-2" w:hanging="851"/>
        <w:rPr>
          <w:sz w:val="24"/>
          <w:szCs w:val="24"/>
        </w:rPr>
      </w:pPr>
    </w:p>
    <w:p w:rsidR="003E2118" w:rsidRPr="00D17426" w:rsidRDefault="003E2118" w:rsidP="003E2118">
      <w:pPr>
        <w:numPr>
          <w:ilvl w:val="12"/>
          <w:numId w:val="0"/>
        </w:numPr>
        <w:ind w:left="851" w:right="-2"/>
        <w:rPr>
          <w:sz w:val="24"/>
          <w:szCs w:val="24"/>
          <w:u w:val="single"/>
        </w:rPr>
      </w:pPr>
      <w:r w:rsidRPr="00D17426">
        <w:rPr>
          <w:sz w:val="24"/>
          <w:szCs w:val="24"/>
          <w:u w:val="single"/>
        </w:rPr>
        <w:t>Elimination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 xml:space="preserve">Den terminale halveringstid var gennemsnitligt 6 dage (gennemsnit: 145 timer, interval 92-238 timer) hos patienter, der fik </w:t>
      </w:r>
      <w:proofErr w:type="spellStart"/>
      <w:r w:rsidRPr="00D17426">
        <w:rPr>
          <w:sz w:val="24"/>
          <w:szCs w:val="24"/>
        </w:rPr>
        <w:t>kutan</w:t>
      </w:r>
      <w:proofErr w:type="spellEnd"/>
      <w:r w:rsidRPr="00D17426">
        <w:rPr>
          <w:sz w:val="24"/>
          <w:szCs w:val="24"/>
        </w:rPr>
        <w:t xml:space="preserve"> påføring af lægemidlet én gang </w:t>
      </w:r>
      <w:r>
        <w:rPr>
          <w:sz w:val="24"/>
          <w:szCs w:val="24"/>
        </w:rPr>
        <w:t>daglig</w:t>
      </w:r>
      <w:r w:rsidRPr="00D17426">
        <w:rPr>
          <w:sz w:val="24"/>
          <w:szCs w:val="24"/>
        </w:rPr>
        <w:t xml:space="preserve"> i 28 dage i det kliniske, </w:t>
      </w:r>
      <w:proofErr w:type="spellStart"/>
      <w:r w:rsidRPr="00D17426">
        <w:rPr>
          <w:sz w:val="24"/>
          <w:szCs w:val="24"/>
        </w:rPr>
        <w:t>farmakokinetiske</w:t>
      </w:r>
      <w:proofErr w:type="spellEnd"/>
      <w:r w:rsidRPr="00D17426">
        <w:rPr>
          <w:sz w:val="24"/>
          <w:szCs w:val="24"/>
        </w:rPr>
        <w:t xml:space="preserve"> studie med maksimal anvendelse. Eliminationen er absorptionsafhængig efter topisk behandling med </w:t>
      </w:r>
      <w:proofErr w:type="spellStart"/>
      <w:r w:rsidRPr="00D17426">
        <w:rPr>
          <w:sz w:val="24"/>
          <w:szCs w:val="24"/>
        </w:rPr>
        <w:t>Soolantra</w:t>
      </w:r>
      <w:proofErr w:type="spellEnd"/>
      <w:r w:rsidRPr="00D17426">
        <w:rPr>
          <w:sz w:val="24"/>
          <w:szCs w:val="24"/>
        </w:rPr>
        <w:t xml:space="preserve">. Farmakokinetikken for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er ikke blevet undersøgt på patienter med </w:t>
      </w:r>
      <w:proofErr w:type="gramStart"/>
      <w:r w:rsidRPr="00D17426">
        <w:rPr>
          <w:sz w:val="24"/>
          <w:szCs w:val="24"/>
        </w:rPr>
        <w:t>svække</w:t>
      </w:r>
      <w:proofErr w:type="gramEnd"/>
      <w:r w:rsidRPr="00D17426">
        <w:rPr>
          <w:sz w:val="24"/>
          <w:szCs w:val="24"/>
        </w:rPr>
        <w:t xml:space="preserve"> nyre- og leverfunktion.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lastRenderedPageBreak/>
        <w:t>5.3</w:t>
      </w:r>
      <w:r w:rsidRPr="00D17426">
        <w:rPr>
          <w:b/>
          <w:sz w:val="24"/>
          <w:szCs w:val="24"/>
        </w:rPr>
        <w:tab/>
        <w:t>Prækliniske sikkerhedsdata</w:t>
      </w:r>
    </w:p>
    <w:p w:rsidR="003E2118" w:rsidRPr="00D17426" w:rsidRDefault="003E2118" w:rsidP="003E2118">
      <w:pPr>
        <w:ind w:left="851"/>
        <w:rPr>
          <w:sz w:val="24"/>
          <w:szCs w:val="24"/>
          <w:lang w:eastAsia="da-DK"/>
        </w:rPr>
      </w:pPr>
      <w:r w:rsidRPr="00D17426">
        <w:rPr>
          <w:sz w:val="24"/>
          <w:szCs w:val="24"/>
        </w:rPr>
        <w:t xml:space="preserve">Studier på op til 9 måneder af toksiciteten efter gentagne doser med </w:t>
      </w:r>
      <w:proofErr w:type="spellStart"/>
      <w:r w:rsidRPr="00D17426">
        <w:rPr>
          <w:sz w:val="24"/>
          <w:szCs w:val="24"/>
        </w:rPr>
        <w:t>dermal</w:t>
      </w:r>
      <w:proofErr w:type="spellEnd"/>
      <w:r w:rsidRPr="00D17426">
        <w:rPr>
          <w:sz w:val="24"/>
          <w:szCs w:val="24"/>
        </w:rPr>
        <w:t xml:space="preserve"> påføring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10 mg/g creme på minigrise har ikke vist nogen toksiske virkninger eller lokal toksicitet ved systemiske eksponeringsniveauer, der er sammenlignelige med den kliniske eksponering. 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er ikke genotoksisk i et batteri af in </w:t>
      </w:r>
      <w:proofErr w:type="spellStart"/>
      <w:r w:rsidRPr="00D17426">
        <w:rPr>
          <w:sz w:val="24"/>
          <w:szCs w:val="24"/>
        </w:rPr>
        <w:t>vitro</w:t>
      </w:r>
      <w:proofErr w:type="spellEnd"/>
      <w:r w:rsidRPr="00D17426">
        <w:rPr>
          <w:sz w:val="24"/>
          <w:szCs w:val="24"/>
        </w:rPr>
        <w:t xml:space="preserve">- og in </w:t>
      </w:r>
      <w:proofErr w:type="spellStart"/>
      <w:r w:rsidRPr="00D17426">
        <w:rPr>
          <w:sz w:val="24"/>
          <w:szCs w:val="24"/>
        </w:rPr>
        <w:t>vivo</w:t>
      </w:r>
      <w:proofErr w:type="spellEnd"/>
      <w:r w:rsidRPr="00D17426">
        <w:rPr>
          <w:sz w:val="24"/>
          <w:szCs w:val="24"/>
        </w:rPr>
        <w:t xml:space="preserve">-test. Et 2-årigt studie af </w:t>
      </w:r>
      <w:proofErr w:type="spellStart"/>
      <w:r w:rsidRPr="00D17426">
        <w:rPr>
          <w:sz w:val="24"/>
          <w:szCs w:val="24"/>
        </w:rPr>
        <w:t>karcinogeniciteten</w:t>
      </w:r>
      <w:proofErr w:type="spellEnd"/>
      <w:r w:rsidRPr="00D17426">
        <w:rPr>
          <w:sz w:val="24"/>
          <w:szCs w:val="24"/>
        </w:rPr>
        <w:t xml:space="preserve"> efter </w:t>
      </w:r>
      <w:proofErr w:type="spellStart"/>
      <w:r w:rsidRPr="00D17426">
        <w:rPr>
          <w:sz w:val="24"/>
          <w:szCs w:val="24"/>
        </w:rPr>
        <w:t>dermal</w:t>
      </w:r>
      <w:proofErr w:type="spellEnd"/>
      <w:r w:rsidRPr="00D17426">
        <w:rPr>
          <w:sz w:val="24"/>
          <w:szCs w:val="24"/>
        </w:rPr>
        <w:t xml:space="preserve"> påføring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10 mg/g creme på mus viste ingen forhøjet forekomst af tumorer.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 xml:space="preserve">Studier af reproduktionstoksiciteten efter oral administration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viste </w:t>
      </w:r>
      <w:proofErr w:type="spellStart"/>
      <w:r w:rsidRPr="00D17426">
        <w:rPr>
          <w:sz w:val="24"/>
          <w:szCs w:val="24"/>
        </w:rPr>
        <w:t>teratogene</w:t>
      </w:r>
      <w:proofErr w:type="spellEnd"/>
      <w:r w:rsidRPr="00D17426">
        <w:rPr>
          <w:sz w:val="24"/>
          <w:szCs w:val="24"/>
        </w:rPr>
        <w:t xml:space="preserve"> virkninger på rotter (ganespaltedannelse) og kaniner (</w:t>
      </w:r>
      <w:proofErr w:type="spellStart"/>
      <w:r w:rsidRPr="00D17426">
        <w:rPr>
          <w:sz w:val="24"/>
          <w:szCs w:val="24"/>
        </w:rPr>
        <w:t>karpale</w:t>
      </w:r>
      <w:proofErr w:type="spellEnd"/>
      <w:r w:rsidRPr="00D17426">
        <w:rPr>
          <w:sz w:val="24"/>
          <w:szCs w:val="24"/>
        </w:rPr>
        <w:t xml:space="preserve"> bøjninger) ved høje doser (eksponeringsmargen til NOAEL mindst 70 gange større sammenlignet med den kliniske eksponering).</w:t>
      </w:r>
    </w:p>
    <w:p w:rsidR="003E2118" w:rsidRPr="00D17426" w:rsidRDefault="003E2118" w:rsidP="003E2118">
      <w:pPr>
        <w:ind w:left="851"/>
        <w:rPr>
          <w:noProof/>
          <w:sz w:val="24"/>
          <w:szCs w:val="24"/>
        </w:rPr>
      </w:pPr>
      <w:r w:rsidRPr="00D17426">
        <w:rPr>
          <w:sz w:val="24"/>
          <w:szCs w:val="24"/>
        </w:rPr>
        <w:t xml:space="preserve">Den neonatale toksicitet i orale rottestudier var ikke forbundet med eksponering in </w:t>
      </w:r>
      <w:proofErr w:type="spellStart"/>
      <w:r w:rsidRPr="00D17426">
        <w:rPr>
          <w:sz w:val="24"/>
          <w:szCs w:val="24"/>
        </w:rPr>
        <w:t>utero</w:t>
      </w:r>
      <w:proofErr w:type="spellEnd"/>
      <w:r w:rsidRPr="00D17426">
        <w:rPr>
          <w:sz w:val="24"/>
          <w:szCs w:val="24"/>
        </w:rPr>
        <w:t xml:space="preserve">, men med </w:t>
      </w:r>
      <w:proofErr w:type="spellStart"/>
      <w:r w:rsidRPr="00D17426">
        <w:rPr>
          <w:sz w:val="24"/>
          <w:szCs w:val="24"/>
        </w:rPr>
        <w:t>postnatal</w:t>
      </w:r>
      <w:proofErr w:type="spellEnd"/>
      <w:r w:rsidRPr="00D17426">
        <w:rPr>
          <w:sz w:val="24"/>
          <w:szCs w:val="24"/>
        </w:rPr>
        <w:t xml:space="preserve"> eksponering via modermælken, hvilket medførte høje niveauer af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i afkommets hjerne og plasma.</w:t>
      </w:r>
    </w:p>
    <w:p w:rsidR="003E2118" w:rsidRPr="00D17426" w:rsidRDefault="003E2118" w:rsidP="003E2118">
      <w:pPr>
        <w:ind w:left="851"/>
        <w:rPr>
          <w:noProof/>
          <w:sz w:val="24"/>
          <w:szCs w:val="24"/>
        </w:rPr>
      </w:pPr>
      <w:r w:rsidRPr="00D17426">
        <w:rPr>
          <w:sz w:val="24"/>
          <w:szCs w:val="24"/>
        </w:rPr>
        <w:t xml:space="preserve">På marsvin viser </w:t>
      </w: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10 mg/g creme tegn på at forårsage irritation, sensibilisering og fotosensibilisering af hud, men er ikke fototoksisk.</w:t>
      </w:r>
    </w:p>
    <w:p w:rsidR="003E2118" w:rsidRDefault="003E2118" w:rsidP="003E2118">
      <w:pPr>
        <w:ind w:left="851"/>
        <w:rPr>
          <w:sz w:val="24"/>
          <w:szCs w:val="24"/>
          <w:u w:val="single"/>
        </w:rPr>
      </w:pPr>
    </w:p>
    <w:p w:rsidR="003E2118" w:rsidRPr="00D17426" w:rsidRDefault="003E2118" w:rsidP="003E2118">
      <w:pPr>
        <w:ind w:left="851"/>
        <w:rPr>
          <w:noProof/>
          <w:sz w:val="24"/>
          <w:szCs w:val="24"/>
          <w:u w:val="single"/>
        </w:rPr>
      </w:pPr>
      <w:r w:rsidRPr="00D17426">
        <w:rPr>
          <w:sz w:val="24"/>
          <w:szCs w:val="24"/>
          <w:u w:val="single"/>
        </w:rPr>
        <w:t>Miljørisikovurdering</w:t>
      </w:r>
    </w:p>
    <w:p w:rsidR="003E2118" w:rsidRPr="00D17426" w:rsidRDefault="003E2118" w:rsidP="003E2118">
      <w:pPr>
        <w:ind w:left="851"/>
        <w:rPr>
          <w:b/>
          <w:sz w:val="24"/>
          <w:szCs w:val="24"/>
        </w:rPr>
      </w:pPr>
      <w:proofErr w:type="spellStart"/>
      <w:r w:rsidRPr="00D17426">
        <w:rPr>
          <w:sz w:val="24"/>
          <w:szCs w:val="24"/>
        </w:rPr>
        <w:t>Ivermectin</w:t>
      </w:r>
      <w:proofErr w:type="spellEnd"/>
      <w:r w:rsidRPr="00D17426">
        <w:rPr>
          <w:sz w:val="24"/>
          <w:szCs w:val="24"/>
        </w:rPr>
        <w:t xml:space="preserve"> er meget toksisk for hvirvelløse dyr, og der er påvist en risiko for det </w:t>
      </w:r>
      <w:proofErr w:type="spellStart"/>
      <w:r w:rsidRPr="00D17426">
        <w:rPr>
          <w:sz w:val="24"/>
          <w:szCs w:val="24"/>
        </w:rPr>
        <w:t>akvatiske</w:t>
      </w:r>
      <w:proofErr w:type="spellEnd"/>
      <w:r w:rsidRPr="00D17426">
        <w:rPr>
          <w:sz w:val="24"/>
          <w:szCs w:val="24"/>
        </w:rPr>
        <w:t xml:space="preserve"> sediment og det terrestriske kammer.</w:t>
      </w:r>
      <w:r w:rsidRPr="00D17426">
        <w:rPr>
          <w:noProof/>
          <w:sz w:val="24"/>
          <w:szCs w:val="24"/>
        </w:rPr>
        <w:t xml:space="preserve"> </w:t>
      </w:r>
      <w:r w:rsidRPr="00D17426">
        <w:rPr>
          <w:sz w:val="24"/>
          <w:szCs w:val="24"/>
        </w:rPr>
        <w:t>Der skal udvises forsigtighed for at undgå forurening af miljøet – især i vandmiljøer.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keepNext/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6.</w:t>
      </w:r>
      <w:r w:rsidRPr="00D17426">
        <w:rPr>
          <w:b/>
          <w:sz w:val="24"/>
          <w:szCs w:val="24"/>
        </w:rPr>
        <w:tab/>
        <w:t>FARMACEUTISKE OPLYSNINGER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6.1</w:t>
      </w:r>
      <w:r w:rsidRPr="00D17426">
        <w:rPr>
          <w:b/>
          <w:sz w:val="24"/>
          <w:szCs w:val="24"/>
        </w:rPr>
        <w:tab/>
        <w:t>Hjælpestoffer</w:t>
      </w:r>
    </w:p>
    <w:p w:rsidR="003E2118" w:rsidRPr="00D17426" w:rsidRDefault="003E2118" w:rsidP="003E2118">
      <w:pPr>
        <w:ind w:left="851"/>
        <w:rPr>
          <w:sz w:val="24"/>
          <w:szCs w:val="24"/>
          <w:lang w:eastAsia="da-DK"/>
        </w:rPr>
      </w:pPr>
      <w:r w:rsidRPr="00D17426">
        <w:rPr>
          <w:sz w:val="24"/>
          <w:szCs w:val="24"/>
        </w:rPr>
        <w:t>Glycerol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  <w:proofErr w:type="spellStart"/>
      <w:r w:rsidRPr="00D17426">
        <w:rPr>
          <w:sz w:val="24"/>
          <w:szCs w:val="24"/>
        </w:rPr>
        <w:t>Isopropylpalmitat</w:t>
      </w:r>
      <w:proofErr w:type="spellEnd"/>
    </w:p>
    <w:p w:rsidR="003E2118" w:rsidRPr="00D17426" w:rsidRDefault="003E2118" w:rsidP="003E2118">
      <w:pPr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Carbomer</w:t>
      </w:r>
      <w:proofErr w:type="spellEnd"/>
    </w:p>
    <w:p w:rsidR="003E2118" w:rsidRPr="00D17426" w:rsidRDefault="003E2118" w:rsidP="003E2118">
      <w:pPr>
        <w:ind w:left="851"/>
        <w:rPr>
          <w:sz w:val="24"/>
          <w:szCs w:val="24"/>
          <w:lang w:val="en-US"/>
        </w:rPr>
      </w:pPr>
      <w:proofErr w:type="spellStart"/>
      <w:r w:rsidRPr="00D17426">
        <w:rPr>
          <w:sz w:val="24"/>
          <w:szCs w:val="24"/>
          <w:lang w:val="en-US"/>
        </w:rPr>
        <w:t>Dimeticon</w:t>
      </w:r>
      <w:proofErr w:type="spellEnd"/>
      <w:r w:rsidRPr="00D17426">
        <w:rPr>
          <w:sz w:val="24"/>
          <w:szCs w:val="24"/>
          <w:lang w:val="en-US"/>
        </w:rPr>
        <w:t> </w:t>
      </w:r>
    </w:p>
    <w:p w:rsidR="003E2118" w:rsidRPr="00D17426" w:rsidRDefault="003E2118" w:rsidP="003E2118">
      <w:pPr>
        <w:ind w:left="851"/>
        <w:rPr>
          <w:sz w:val="24"/>
          <w:szCs w:val="24"/>
          <w:lang w:val="en-US"/>
        </w:rPr>
      </w:pPr>
      <w:proofErr w:type="spellStart"/>
      <w:r w:rsidRPr="00D17426">
        <w:rPr>
          <w:sz w:val="24"/>
          <w:szCs w:val="24"/>
          <w:lang w:val="en-US"/>
        </w:rPr>
        <w:t>Dinatriumedetat</w:t>
      </w:r>
      <w:proofErr w:type="spellEnd"/>
    </w:p>
    <w:p w:rsidR="003E2118" w:rsidRPr="00D17426" w:rsidRDefault="003E2118" w:rsidP="003E2118">
      <w:pPr>
        <w:ind w:left="851"/>
        <w:rPr>
          <w:sz w:val="24"/>
          <w:szCs w:val="24"/>
          <w:lang w:val="en-US"/>
        </w:rPr>
      </w:pPr>
      <w:proofErr w:type="spellStart"/>
      <w:r w:rsidRPr="00D17426">
        <w:rPr>
          <w:sz w:val="24"/>
          <w:szCs w:val="24"/>
          <w:lang w:val="en-US"/>
        </w:rPr>
        <w:t>Citronsyremonohydrat</w:t>
      </w:r>
      <w:proofErr w:type="spellEnd"/>
    </w:p>
    <w:p w:rsidR="003E2118" w:rsidRPr="00D17426" w:rsidRDefault="003E2118" w:rsidP="003E2118">
      <w:pPr>
        <w:ind w:left="851"/>
        <w:rPr>
          <w:sz w:val="24"/>
          <w:szCs w:val="24"/>
          <w:lang w:val="en-US"/>
        </w:rPr>
      </w:pPr>
      <w:proofErr w:type="spellStart"/>
      <w:r w:rsidRPr="00D17426">
        <w:rPr>
          <w:sz w:val="24"/>
          <w:szCs w:val="24"/>
          <w:lang w:val="en-US"/>
        </w:rPr>
        <w:t>Cetanol</w:t>
      </w:r>
      <w:proofErr w:type="spellEnd"/>
      <w:r w:rsidRPr="00D17426">
        <w:rPr>
          <w:sz w:val="24"/>
          <w:szCs w:val="24"/>
          <w:lang w:val="en-US"/>
        </w:rPr>
        <w:t xml:space="preserve"> </w:t>
      </w:r>
    </w:p>
    <w:p w:rsidR="003E2118" w:rsidRPr="00D17426" w:rsidRDefault="003E2118" w:rsidP="003E2118">
      <w:pPr>
        <w:ind w:left="851"/>
        <w:rPr>
          <w:sz w:val="24"/>
          <w:szCs w:val="24"/>
          <w:lang w:val="en-US"/>
        </w:rPr>
      </w:pPr>
      <w:proofErr w:type="spellStart"/>
      <w:r w:rsidRPr="00D17426">
        <w:rPr>
          <w:sz w:val="24"/>
          <w:szCs w:val="24"/>
          <w:lang w:val="en-US"/>
        </w:rPr>
        <w:t>Stearylalkohol</w:t>
      </w:r>
      <w:proofErr w:type="spellEnd"/>
    </w:p>
    <w:p w:rsidR="003E2118" w:rsidRPr="00D17426" w:rsidRDefault="003E2118" w:rsidP="003E2118">
      <w:pPr>
        <w:ind w:left="851"/>
        <w:rPr>
          <w:sz w:val="24"/>
          <w:szCs w:val="24"/>
          <w:lang w:val="en-US"/>
        </w:rPr>
      </w:pPr>
      <w:proofErr w:type="spellStart"/>
      <w:r w:rsidRPr="00D17426">
        <w:rPr>
          <w:sz w:val="24"/>
          <w:szCs w:val="24"/>
          <w:lang w:val="en-US"/>
        </w:rPr>
        <w:t>Macrogolcetostearylether</w:t>
      </w:r>
      <w:proofErr w:type="spellEnd"/>
    </w:p>
    <w:p w:rsidR="003E2118" w:rsidRPr="00D17426" w:rsidRDefault="003E2118" w:rsidP="003E2118">
      <w:pPr>
        <w:ind w:left="851"/>
        <w:rPr>
          <w:sz w:val="24"/>
          <w:szCs w:val="24"/>
          <w:lang w:val="en-US"/>
        </w:rPr>
      </w:pPr>
      <w:proofErr w:type="spellStart"/>
      <w:r w:rsidRPr="00D17426">
        <w:rPr>
          <w:sz w:val="24"/>
          <w:szCs w:val="24"/>
          <w:lang w:val="en-US"/>
        </w:rPr>
        <w:t>Sorbitanstearat</w:t>
      </w:r>
      <w:proofErr w:type="spellEnd"/>
    </w:p>
    <w:p w:rsidR="003E2118" w:rsidRPr="00D17426" w:rsidRDefault="003E2118" w:rsidP="003E2118">
      <w:pPr>
        <w:ind w:left="851"/>
        <w:rPr>
          <w:sz w:val="24"/>
          <w:szCs w:val="24"/>
          <w:lang w:val="en-US"/>
        </w:rPr>
      </w:pPr>
      <w:r w:rsidRPr="00D17426">
        <w:rPr>
          <w:sz w:val="24"/>
          <w:szCs w:val="24"/>
          <w:lang w:val="en-US"/>
        </w:rPr>
        <w:t>Methyl-p-</w:t>
      </w:r>
      <w:proofErr w:type="spellStart"/>
      <w:r w:rsidRPr="00D17426">
        <w:rPr>
          <w:sz w:val="24"/>
          <w:szCs w:val="24"/>
          <w:lang w:val="en-US"/>
        </w:rPr>
        <w:t>hydroxybenzoat</w:t>
      </w:r>
      <w:proofErr w:type="spellEnd"/>
      <w:r w:rsidRPr="00D17426">
        <w:rPr>
          <w:sz w:val="24"/>
          <w:szCs w:val="24"/>
          <w:lang w:val="en-US"/>
        </w:rPr>
        <w:t xml:space="preserve"> (E 218)</w:t>
      </w:r>
    </w:p>
    <w:p w:rsidR="003E2118" w:rsidRPr="00D17426" w:rsidRDefault="003E2118" w:rsidP="003E2118">
      <w:pPr>
        <w:ind w:left="851"/>
        <w:rPr>
          <w:sz w:val="24"/>
          <w:szCs w:val="24"/>
          <w:lang w:val="en-US"/>
        </w:rPr>
      </w:pPr>
      <w:r w:rsidRPr="00D17426">
        <w:rPr>
          <w:sz w:val="24"/>
          <w:szCs w:val="24"/>
          <w:lang w:val="en-US"/>
        </w:rPr>
        <w:t>Propyl-p-</w:t>
      </w:r>
      <w:proofErr w:type="spellStart"/>
      <w:r w:rsidRPr="00D17426">
        <w:rPr>
          <w:sz w:val="24"/>
          <w:szCs w:val="24"/>
          <w:lang w:val="en-US"/>
        </w:rPr>
        <w:t>hydroxybenzoat</w:t>
      </w:r>
      <w:proofErr w:type="spellEnd"/>
      <w:r w:rsidRPr="00D17426">
        <w:rPr>
          <w:sz w:val="24"/>
          <w:szCs w:val="24"/>
          <w:lang w:val="en-US"/>
        </w:rPr>
        <w:t xml:space="preserve"> (E 216)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  <w:proofErr w:type="spellStart"/>
      <w:r w:rsidRPr="00D17426">
        <w:rPr>
          <w:sz w:val="24"/>
          <w:szCs w:val="24"/>
        </w:rPr>
        <w:t>Phenoxyethanol</w:t>
      </w:r>
      <w:proofErr w:type="spellEnd"/>
    </w:p>
    <w:p w:rsidR="003E2118" w:rsidRPr="00D17426" w:rsidRDefault="003E2118" w:rsidP="003E2118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Propylenglycol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  <w:proofErr w:type="spellStart"/>
      <w:r w:rsidRPr="00D17426">
        <w:rPr>
          <w:sz w:val="24"/>
          <w:szCs w:val="24"/>
        </w:rPr>
        <w:t>Oleylalkohol</w:t>
      </w:r>
      <w:proofErr w:type="spellEnd"/>
    </w:p>
    <w:p w:rsidR="003E2118" w:rsidRPr="00D17426" w:rsidRDefault="003E2118" w:rsidP="003E2118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Natriumhydroxid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>Renset vand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6.2</w:t>
      </w:r>
      <w:r w:rsidRPr="00D17426">
        <w:rPr>
          <w:b/>
          <w:sz w:val="24"/>
          <w:szCs w:val="24"/>
        </w:rPr>
        <w:tab/>
        <w:t>Uforligeligheder</w:t>
      </w:r>
    </w:p>
    <w:p w:rsidR="003E2118" w:rsidRPr="00D17426" w:rsidRDefault="003E2118" w:rsidP="003E2118">
      <w:pPr>
        <w:ind w:left="851" w:hanging="851"/>
        <w:rPr>
          <w:noProof/>
          <w:sz w:val="24"/>
          <w:szCs w:val="24"/>
          <w:lang w:eastAsia="da-DK"/>
        </w:rPr>
      </w:pPr>
      <w:r w:rsidRPr="00D17426">
        <w:rPr>
          <w:sz w:val="24"/>
          <w:szCs w:val="24"/>
        </w:rPr>
        <w:tab/>
        <w:t>Ikke relevant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6.3</w:t>
      </w:r>
      <w:r w:rsidRPr="00D17426">
        <w:rPr>
          <w:b/>
          <w:sz w:val="24"/>
          <w:szCs w:val="24"/>
        </w:rPr>
        <w:tab/>
        <w:t>Opbevaringstid</w:t>
      </w:r>
    </w:p>
    <w:p w:rsidR="003E2118" w:rsidRPr="00D17426" w:rsidRDefault="003E2118" w:rsidP="003E2118">
      <w:pPr>
        <w:ind w:left="851" w:hanging="851"/>
        <w:rPr>
          <w:sz w:val="24"/>
          <w:szCs w:val="24"/>
          <w:lang w:eastAsia="da-DK"/>
        </w:rPr>
      </w:pPr>
      <w:r w:rsidRPr="00D17426">
        <w:rPr>
          <w:sz w:val="24"/>
          <w:szCs w:val="24"/>
        </w:rPr>
        <w:tab/>
        <w:t>2 år</w:t>
      </w:r>
    </w:p>
    <w:p w:rsidR="003E2118" w:rsidRPr="00D17426" w:rsidRDefault="003E2118" w:rsidP="003E2118">
      <w:pPr>
        <w:ind w:left="851"/>
        <w:rPr>
          <w:sz w:val="24"/>
          <w:szCs w:val="24"/>
        </w:rPr>
      </w:pPr>
      <w:r w:rsidRPr="00D17426">
        <w:rPr>
          <w:sz w:val="24"/>
          <w:szCs w:val="24"/>
        </w:rPr>
        <w:t xml:space="preserve">Efter anbrud: anvendes inden for </w:t>
      </w:r>
      <w:r>
        <w:rPr>
          <w:sz w:val="24"/>
          <w:szCs w:val="24"/>
        </w:rPr>
        <w:t>6 måneder</w:t>
      </w:r>
      <w:r w:rsidRPr="00D17426">
        <w:rPr>
          <w:sz w:val="24"/>
          <w:szCs w:val="24"/>
        </w:rPr>
        <w:t>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6.4</w:t>
      </w:r>
      <w:r w:rsidRPr="00D17426">
        <w:rPr>
          <w:b/>
          <w:sz w:val="24"/>
          <w:szCs w:val="24"/>
        </w:rPr>
        <w:tab/>
        <w:t>Særlige opbevaringsforhold</w:t>
      </w:r>
    </w:p>
    <w:p w:rsidR="003E2118" w:rsidRPr="00D17426" w:rsidRDefault="003E2118" w:rsidP="003E2118">
      <w:pPr>
        <w:ind w:left="851" w:hanging="851"/>
        <w:rPr>
          <w:sz w:val="24"/>
          <w:szCs w:val="24"/>
          <w:lang w:eastAsia="da-DK"/>
        </w:rPr>
      </w:pPr>
      <w:r w:rsidRPr="00D17426">
        <w:rPr>
          <w:sz w:val="24"/>
          <w:szCs w:val="24"/>
        </w:rPr>
        <w:tab/>
        <w:t>Dette lægemiddel kræver ingen særlige forholdsregler vedrørende opbevaringen.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6.5</w:t>
      </w:r>
      <w:r w:rsidRPr="00D17426">
        <w:rPr>
          <w:b/>
          <w:sz w:val="24"/>
          <w:szCs w:val="24"/>
        </w:rPr>
        <w:tab/>
        <w:t>Emballagetyper og pakningsstørrelser</w:t>
      </w:r>
    </w:p>
    <w:p w:rsidR="003E2118" w:rsidRDefault="00AC4DC8" w:rsidP="003E2118">
      <w:pPr>
        <w:tabs>
          <w:tab w:val="left" w:pos="851"/>
        </w:tabs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Pr="00AC4DC8">
        <w:rPr>
          <w:sz w:val="24"/>
          <w:szCs w:val="24"/>
        </w:rPr>
        <w:t>Plasttube</w:t>
      </w:r>
      <w:r>
        <w:rPr>
          <w:sz w:val="24"/>
          <w:szCs w:val="24"/>
        </w:rPr>
        <w:t>.</w:t>
      </w:r>
    </w:p>
    <w:p w:rsidR="00AC4DC8" w:rsidRPr="00D17426" w:rsidRDefault="00AC4DC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6.6</w:t>
      </w:r>
      <w:r w:rsidRPr="00D17426">
        <w:rPr>
          <w:b/>
          <w:sz w:val="24"/>
          <w:szCs w:val="24"/>
        </w:rPr>
        <w:tab/>
        <w:t>Regler for destruktion og anden håndtering</w:t>
      </w:r>
    </w:p>
    <w:p w:rsidR="003E2118" w:rsidRPr="00D17426" w:rsidRDefault="003E2118" w:rsidP="003E2118">
      <w:pPr>
        <w:tabs>
          <w:tab w:val="left" w:pos="1304"/>
        </w:tabs>
        <w:suppressAutoHyphens/>
        <w:ind w:left="851" w:hanging="851"/>
        <w:rPr>
          <w:noProof/>
          <w:sz w:val="24"/>
          <w:szCs w:val="24"/>
          <w:lang w:eastAsia="da-DK"/>
        </w:rPr>
      </w:pPr>
      <w:r w:rsidRPr="00D17426">
        <w:rPr>
          <w:sz w:val="24"/>
          <w:szCs w:val="24"/>
        </w:rPr>
        <w:tab/>
        <w:t>Der skal træffes forebyggende foranstaltninger for at forhindre eller mindske forurening – især i vandmiljøer.</w:t>
      </w:r>
    </w:p>
    <w:p w:rsidR="003E2118" w:rsidRPr="00D17426" w:rsidRDefault="003E2118" w:rsidP="003E2118">
      <w:pPr>
        <w:tabs>
          <w:tab w:val="left" w:pos="1304"/>
        </w:tabs>
        <w:suppressAutoHyphens/>
        <w:ind w:left="851" w:hanging="851"/>
        <w:rPr>
          <w:noProof/>
          <w:sz w:val="24"/>
          <w:szCs w:val="24"/>
        </w:rPr>
      </w:pPr>
      <w:r>
        <w:rPr>
          <w:sz w:val="24"/>
          <w:szCs w:val="24"/>
        </w:rPr>
        <w:tab/>
      </w:r>
      <w:r w:rsidRPr="00D17426">
        <w:rPr>
          <w:sz w:val="24"/>
          <w:szCs w:val="24"/>
        </w:rPr>
        <w:t>Ikke anvendt lægemiddel samt affald heraf skal bortskaffes i henhold til lokale retningslinjer.</w:t>
      </w:r>
    </w:p>
    <w:p w:rsidR="003E2118" w:rsidRPr="00D17426" w:rsidRDefault="003E2118" w:rsidP="003E2118">
      <w:pPr>
        <w:tabs>
          <w:tab w:val="left" w:pos="851"/>
        </w:tabs>
        <w:ind w:left="851" w:hanging="851"/>
        <w:jc w:val="both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7.</w:t>
      </w:r>
      <w:r w:rsidRPr="00D17426">
        <w:rPr>
          <w:b/>
          <w:sz w:val="24"/>
          <w:szCs w:val="24"/>
        </w:rPr>
        <w:tab/>
        <w:t>INDEHAVER AF MARKEDSFØRINGSTILLADELSEN</w:t>
      </w:r>
    </w:p>
    <w:p w:rsidR="00030517" w:rsidRPr="004114E2" w:rsidRDefault="00030517" w:rsidP="00030517">
      <w:pPr>
        <w:ind w:left="851"/>
        <w:rPr>
          <w:sz w:val="24"/>
          <w:szCs w:val="24"/>
        </w:rPr>
      </w:pPr>
      <w:bookmarkStart w:id="0" w:name="Modtager"/>
      <w:bookmarkEnd w:id="0"/>
      <w:r w:rsidRPr="004114E2">
        <w:rPr>
          <w:sz w:val="24"/>
          <w:szCs w:val="24"/>
        </w:rPr>
        <w:t xml:space="preserve">Abacus </w:t>
      </w:r>
      <w:proofErr w:type="spellStart"/>
      <w:r w:rsidRPr="004114E2">
        <w:rPr>
          <w:sz w:val="24"/>
          <w:szCs w:val="24"/>
        </w:rPr>
        <w:t>Medicine</w:t>
      </w:r>
      <w:proofErr w:type="spellEnd"/>
      <w:r w:rsidRPr="004114E2">
        <w:rPr>
          <w:sz w:val="24"/>
          <w:szCs w:val="24"/>
        </w:rPr>
        <w:t xml:space="preserve"> A/S</w:t>
      </w:r>
    </w:p>
    <w:p w:rsidR="00030517" w:rsidRPr="001632C7" w:rsidRDefault="00030517" w:rsidP="00030517">
      <w:pPr>
        <w:ind w:left="851"/>
        <w:rPr>
          <w:sz w:val="24"/>
          <w:szCs w:val="24"/>
        </w:rPr>
      </w:pPr>
      <w:r w:rsidRPr="00492357">
        <w:rPr>
          <w:sz w:val="24"/>
          <w:szCs w:val="24"/>
        </w:rPr>
        <w:t>Kalvebod</w:t>
      </w:r>
      <w:r>
        <w:rPr>
          <w:sz w:val="24"/>
          <w:szCs w:val="24"/>
        </w:rPr>
        <w:t xml:space="preserve"> </w:t>
      </w:r>
      <w:r w:rsidRPr="00492357">
        <w:rPr>
          <w:sz w:val="24"/>
          <w:szCs w:val="24"/>
        </w:rPr>
        <w:t xml:space="preserve">Brygge 35 </w:t>
      </w:r>
      <w:r>
        <w:rPr>
          <w:sz w:val="24"/>
          <w:szCs w:val="24"/>
        </w:rPr>
        <w:br/>
      </w:r>
      <w:r w:rsidRPr="00492357">
        <w:rPr>
          <w:sz w:val="24"/>
          <w:szCs w:val="24"/>
        </w:rPr>
        <w:t>1560</w:t>
      </w:r>
      <w:r>
        <w:rPr>
          <w:sz w:val="24"/>
          <w:szCs w:val="24"/>
        </w:rPr>
        <w:t xml:space="preserve"> </w:t>
      </w:r>
      <w:r w:rsidRPr="00492357">
        <w:rPr>
          <w:sz w:val="24"/>
          <w:szCs w:val="24"/>
        </w:rPr>
        <w:t>København V</w:t>
      </w:r>
      <w:r>
        <w:rPr>
          <w:sz w:val="24"/>
          <w:szCs w:val="24"/>
        </w:rPr>
        <w:br/>
      </w:r>
      <w:r w:rsidRPr="00492357">
        <w:rPr>
          <w:sz w:val="24"/>
          <w:szCs w:val="24"/>
        </w:rPr>
        <w:t>Danmark</w:t>
      </w:r>
    </w:p>
    <w:p w:rsidR="00030517" w:rsidRDefault="00030517"/>
    <w:p w:rsidR="003E2118" w:rsidRPr="00D17426" w:rsidRDefault="003E2118" w:rsidP="00030517">
      <w:pPr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8.</w:t>
      </w:r>
      <w:r w:rsidRPr="00D17426">
        <w:rPr>
          <w:b/>
          <w:sz w:val="24"/>
          <w:szCs w:val="24"/>
        </w:rPr>
        <w:tab/>
        <w:t>MARKEDSFØRINGSTILLADELSESNUMMER (NUMRE)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  <w:r w:rsidRPr="00D17426">
        <w:rPr>
          <w:sz w:val="24"/>
          <w:szCs w:val="24"/>
        </w:rPr>
        <w:tab/>
      </w:r>
      <w:r w:rsidR="00030517" w:rsidRPr="00030517">
        <w:rPr>
          <w:sz w:val="24"/>
          <w:szCs w:val="24"/>
        </w:rPr>
        <w:t>75493</w:t>
      </w:r>
    </w:p>
    <w:p w:rsidR="003E2118" w:rsidRPr="00D17426" w:rsidRDefault="003E2118" w:rsidP="003E2118">
      <w:pPr>
        <w:tabs>
          <w:tab w:val="left" w:pos="851"/>
        </w:tabs>
        <w:ind w:left="851" w:hanging="851"/>
        <w:jc w:val="both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9.</w:t>
      </w:r>
      <w:r w:rsidRPr="00D17426">
        <w:rPr>
          <w:b/>
          <w:sz w:val="24"/>
          <w:szCs w:val="24"/>
        </w:rPr>
        <w:tab/>
        <w:t>DATO FOR FØRSTE MARKEDSFØRINGSTILLADELSE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  <w:r w:rsidRPr="00D17426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4114E2">
        <w:rPr>
          <w:sz w:val="24"/>
          <w:szCs w:val="24"/>
        </w:rPr>
        <w:t>7</w:t>
      </w:r>
      <w:bookmarkStart w:id="1" w:name="_GoBack"/>
      <w:bookmarkEnd w:id="1"/>
      <w:r w:rsidR="00030517">
        <w:rPr>
          <w:sz w:val="24"/>
          <w:szCs w:val="24"/>
        </w:rPr>
        <w:t>. februar 2026</w:t>
      </w:r>
    </w:p>
    <w:p w:rsidR="003E2118" w:rsidRPr="00D17426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</w:p>
    <w:p w:rsidR="003E2118" w:rsidRPr="00D17426" w:rsidRDefault="003E2118" w:rsidP="003E211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17426">
        <w:rPr>
          <w:b/>
          <w:sz w:val="24"/>
          <w:szCs w:val="24"/>
        </w:rPr>
        <w:t>10.</w:t>
      </w:r>
      <w:r w:rsidRPr="00D17426">
        <w:rPr>
          <w:b/>
          <w:sz w:val="24"/>
          <w:szCs w:val="24"/>
        </w:rPr>
        <w:tab/>
        <w:t>DATO FOR ÆNDRING AF TEKSTEN</w:t>
      </w:r>
    </w:p>
    <w:p w:rsidR="003E2118" w:rsidRPr="005159DA" w:rsidRDefault="003E2118" w:rsidP="003E2118">
      <w:pPr>
        <w:tabs>
          <w:tab w:val="left" w:pos="851"/>
        </w:tabs>
        <w:ind w:left="851" w:hanging="851"/>
        <w:rPr>
          <w:sz w:val="24"/>
          <w:szCs w:val="24"/>
        </w:rPr>
      </w:pPr>
      <w:r w:rsidRPr="005159DA">
        <w:rPr>
          <w:sz w:val="24"/>
          <w:szCs w:val="24"/>
        </w:rPr>
        <w:tab/>
      </w:r>
      <w:r w:rsidR="00030517">
        <w:rPr>
          <w:sz w:val="24"/>
          <w:szCs w:val="24"/>
        </w:rPr>
        <w:t>-</w:t>
      </w:r>
    </w:p>
    <w:p w:rsidR="003E2118" w:rsidRPr="00F84B38" w:rsidRDefault="003E2118" w:rsidP="003E2118"/>
    <w:p w:rsidR="003E2118" w:rsidRPr="005E6804" w:rsidRDefault="003E2118" w:rsidP="003E2118"/>
    <w:p w:rsidR="009260DE" w:rsidRPr="003E2118" w:rsidRDefault="009260DE" w:rsidP="003E2118"/>
    <w:sectPr w:rsidR="009260DE" w:rsidRPr="003E2118" w:rsidSect="000259B9">
      <w:footerReference w:type="default" r:id="rId15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18" w:rsidRDefault="003E2118">
      <w:r>
        <w:separator/>
      </w:r>
    </w:p>
  </w:endnote>
  <w:endnote w:type="continuationSeparator" w:id="0">
    <w:p w:rsidR="003E2118" w:rsidRDefault="003E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B9" w:rsidRDefault="000259B9">
    <w:pPr>
      <w:pStyle w:val="Sidefod"/>
      <w:pBdr>
        <w:bottom w:val="single" w:sz="6" w:space="1" w:color="auto"/>
      </w:pBdr>
    </w:pPr>
  </w:p>
  <w:p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:rsidR="000259B9" w:rsidRPr="0003051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  <w:lang w:val="en-US"/>
      </w:rPr>
    </w:pPr>
    <w:r w:rsidRPr="00B373D7">
      <w:rPr>
        <w:i/>
        <w:sz w:val="18"/>
        <w:szCs w:val="18"/>
      </w:rPr>
      <w:fldChar w:fldCharType="begin"/>
    </w:r>
    <w:r w:rsidR="000259B9" w:rsidRPr="00030517">
      <w:rPr>
        <w:i/>
        <w:sz w:val="18"/>
        <w:szCs w:val="18"/>
        <w:lang w:val="en-US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030517" w:rsidRPr="00030517">
      <w:rPr>
        <w:i/>
        <w:noProof/>
        <w:sz w:val="18"/>
        <w:szCs w:val="18"/>
        <w:lang w:val="en-US"/>
      </w:rPr>
      <w:t>Soolantra (Abacus), creme 10 mg-g.docx</w:t>
    </w:r>
    <w:r w:rsidRPr="00B373D7">
      <w:rPr>
        <w:i/>
        <w:sz w:val="18"/>
        <w:szCs w:val="18"/>
      </w:rPr>
      <w:fldChar w:fldCharType="end"/>
    </w:r>
    <w:r w:rsidR="000259B9" w:rsidRPr="00030517">
      <w:rPr>
        <w:i/>
        <w:sz w:val="18"/>
        <w:szCs w:val="18"/>
        <w:lang w:val="en-US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030517">
      <w:rPr>
        <w:rStyle w:val="Sidetal"/>
        <w:i/>
        <w:sz w:val="18"/>
        <w:szCs w:val="18"/>
        <w:lang w:val="en-US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 w:rsidRPr="00030517">
      <w:rPr>
        <w:rStyle w:val="Sidetal"/>
        <w:i/>
        <w:noProof/>
        <w:sz w:val="18"/>
        <w:szCs w:val="18"/>
        <w:lang w:val="en-US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030517">
      <w:rPr>
        <w:rStyle w:val="Sidetal"/>
        <w:i/>
        <w:sz w:val="18"/>
        <w:szCs w:val="18"/>
        <w:lang w:val="en-US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030517">
      <w:rPr>
        <w:rStyle w:val="Sidetal"/>
        <w:i/>
        <w:sz w:val="18"/>
        <w:szCs w:val="18"/>
        <w:lang w:val="en-US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 w:rsidRPr="00030517">
      <w:rPr>
        <w:rStyle w:val="Sidetal"/>
        <w:i/>
        <w:noProof/>
        <w:sz w:val="18"/>
        <w:szCs w:val="18"/>
        <w:lang w:val="en-US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18" w:rsidRDefault="003E2118">
      <w:r>
        <w:separator/>
      </w:r>
    </w:p>
  </w:footnote>
  <w:footnote w:type="continuationSeparator" w:id="0">
    <w:p w:rsidR="003E2118" w:rsidRDefault="003E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6867"/>
    <w:multiLevelType w:val="hybridMultilevel"/>
    <w:tmpl w:val="139EE1C4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728A6E24"/>
    <w:multiLevelType w:val="hybridMultilevel"/>
    <w:tmpl w:val="CFF0CDA0"/>
    <w:lvl w:ilvl="0" w:tplc="4EC66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18"/>
    <w:rsid w:val="000259B9"/>
    <w:rsid w:val="00030517"/>
    <w:rsid w:val="00041491"/>
    <w:rsid w:val="00050D16"/>
    <w:rsid w:val="00074F2A"/>
    <w:rsid w:val="000A1CA8"/>
    <w:rsid w:val="000A466B"/>
    <w:rsid w:val="000A77C7"/>
    <w:rsid w:val="000B058C"/>
    <w:rsid w:val="000E4EE6"/>
    <w:rsid w:val="000F0716"/>
    <w:rsid w:val="001454E2"/>
    <w:rsid w:val="00206CE8"/>
    <w:rsid w:val="0021526C"/>
    <w:rsid w:val="00283A2B"/>
    <w:rsid w:val="002B30AD"/>
    <w:rsid w:val="002C28E6"/>
    <w:rsid w:val="002C2C01"/>
    <w:rsid w:val="00342F90"/>
    <w:rsid w:val="003A29AE"/>
    <w:rsid w:val="003A32D7"/>
    <w:rsid w:val="003B4074"/>
    <w:rsid w:val="003C33EA"/>
    <w:rsid w:val="003C769A"/>
    <w:rsid w:val="003E2118"/>
    <w:rsid w:val="003F1838"/>
    <w:rsid w:val="004114E2"/>
    <w:rsid w:val="0045746C"/>
    <w:rsid w:val="0049104B"/>
    <w:rsid w:val="004E3B12"/>
    <w:rsid w:val="00532310"/>
    <w:rsid w:val="00560ECC"/>
    <w:rsid w:val="00565F0F"/>
    <w:rsid w:val="00594A86"/>
    <w:rsid w:val="00596D86"/>
    <w:rsid w:val="005C1BD5"/>
    <w:rsid w:val="00637F5A"/>
    <w:rsid w:val="006560B1"/>
    <w:rsid w:val="006756DD"/>
    <w:rsid w:val="00737275"/>
    <w:rsid w:val="00740EEC"/>
    <w:rsid w:val="0078011A"/>
    <w:rsid w:val="00782AF4"/>
    <w:rsid w:val="00790EE7"/>
    <w:rsid w:val="007B6649"/>
    <w:rsid w:val="0081546F"/>
    <w:rsid w:val="0082576E"/>
    <w:rsid w:val="00907F75"/>
    <w:rsid w:val="009260DE"/>
    <w:rsid w:val="0093258A"/>
    <w:rsid w:val="009C7BA3"/>
    <w:rsid w:val="009D1F5A"/>
    <w:rsid w:val="009E12F8"/>
    <w:rsid w:val="00AC4DC8"/>
    <w:rsid w:val="00B003BF"/>
    <w:rsid w:val="00B373D7"/>
    <w:rsid w:val="00C36276"/>
    <w:rsid w:val="00C42586"/>
    <w:rsid w:val="00C60CCD"/>
    <w:rsid w:val="00C84483"/>
    <w:rsid w:val="00C95551"/>
    <w:rsid w:val="00CB20D7"/>
    <w:rsid w:val="00D020B0"/>
    <w:rsid w:val="00D11748"/>
    <w:rsid w:val="00D366CF"/>
    <w:rsid w:val="00E108AA"/>
    <w:rsid w:val="00E257DD"/>
    <w:rsid w:val="00E31812"/>
    <w:rsid w:val="00E3749A"/>
    <w:rsid w:val="00E7437F"/>
    <w:rsid w:val="00E865B8"/>
    <w:rsid w:val="00EC0B9B"/>
    <w:rsid w:val="00ED5E9F"/>
    <w:rsid w:val="00F66D4F"/>
    <w:rsid w:val="00F71F01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75A7C"/>
  <w15:chartTrackingRefBased/>
  <w15:docId w15:val="{D55E64B8-A6BA-4098-A453-607B9CE5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character" w:styleId="Hyperlink">
    <w:name w:val="Hyperlink"/>
    <w:uiPriority w:val="99"/>
    <w:semiHidden/>
    <w:unhideWhenUsed/>
    <w:rsid w:val="003E2118"/>
    <w:rPr>
      <w:color w:val="0000FF"/>
      <w:u w:val="single"/>
    </w:rPr>
  </w:style>
  <w:style w:type="character" w:customStyle="1" w:styleId="SynopsisHeadingCharCharCharCharCharCharCharCharCharCharCharCharCharCharCharCharCharCharChar">
    <w:name w:val="Synopsis Heading Char Char Char Char Char Char Char Char Char Char Char Char Char Char Char Char Char Char Char"/>
    <w:uiPriority w:val="99"/>
    <w:rsid w:val="003E2118"/>
    <w:rPr>
      <w:b/>
      <w:bCs w:val="0"/>
      <w:caps/>
      <w:kern w:val="1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117E9.E555334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ldenbivirkning.dk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2638</Words>
  <Characters>16777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Karen Heltoft</dc:creator>
  <cp:keywords/>
  <dc:description>2026013632 Nyt PI-SPC</dc:description>
  <cp:lastModifiedBy>Karen Heltoft</cp:lastModifiedBy>
  <cp:revision>5</cp:revision>
  <cp:lastPrinted>2012-08-22T08:53:00Z</cp:lastPrinted>
  <dcterms:created xsi:type="dcterms:W3CDTF">2026-02-20T13:45:00Z</dcterms:created>
  <dcterms:modified xsi:type="dcterms:W3CDTF">2026-02-27T11:12:00Z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TemplateConverted">
    <vt:lpwstr>SPC Hum.dotm</vt:lpwstr>
  </property>
  <property fmtid="{D5CDD505-2E9C-101B-9397-08002B2CF9AE}" pid="3" name="ConvertedFromMacroDocument">
    <vt:lpwstr>True</vt:lpwstr>
  </property>
</Properties>
</file>