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89" w:rsidRPr="005A57F0" w:rsidRDefault="00AE1F89" w:rsidP="00AE1F89">
      <w:pPr>
        <w:rPr>
          <w:sz w:val="24"/>
          <w:szCs w:val="24"/>
        </w:rPr>
      </w:pPr>
      <w:r w:rsidRPr="005A57F0">
        <w:rPr>
          <w:noProof/>
          <w:sz w:val="24"/>
          <w:szCs w:val="24"/>
          <w:lang w:eastAsia="da-DK"/>
        </w:rPr>
        <w:drawing>
          <wp:anchor distT="0" distB="0" distL="114300" distR="114300" simplePos="0" relativeHeight="251659264" behindDoc="0" locked="0" layoutInCell="1" allowOverlap="1" wp14:anchorId="7A2AF158" wp14:editId="5C79BB1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5A57F0">
        <w:rPr>
          <w:sz w:val="24"/>
          <w:szCs w:val="24"/>
        </w:rPr>
        <w:br w:type="textWrapping" w:clear="all"/>
      </w:r>
    </w:p>
    <w:p w:rsidR="00AE1F89" w:rsidRPr="00294A25" w:rsidRDefault="00AE1F89" w:rsidP="006172A0">
      <w:pPr>
        <w:pStyle w:val="Titel"/>
        <w:tabs>
          <w:tab w:val="right" w:pos="9356"/>
        </w:tabs>
        <w:jc w:val="left"/>
        <w:rPr>
          <w:szCs w:val="24"/>
          <w:lang w:eastAsia="en-US"/>
        </w:rPr>
      </w:pPr>
      <w:r w:rsidRPr="005A57F0">
        <w:rPr>
          <w:b w:val="0"/>
          <w:szCs w:val="24"/>
          <w:lang w:eastAsia="en-US"/>
        </w:rPr>
        <w:tab/>
      </w:r>
      <w:r w:rsidR="00214625">
        <w:rPr>
          <w:szCs w:val="24"/>
          <w:lang w:eastAsia="en-US"/>
        </w:rPr>
        <w:t>20</w:t>
      </w:r>
      <w:r w:rsidR="00F0481A">
        <w:rPr>
          <w:szCs w:val="24"/>
          <w:lang w:eastAsia="en-US"/>
        </w:rPr>
        <w:t>. august 2025</w:t>
      </w:r>
    </w:p>
    <w:p w:rsidR="00A160E7" w:rsidRDefault="00A160E7" w:rsidP="006172A0">
      <w:pPr>
        <w:pStyle w:val="Titel"/>
        <w:tabs>
          <w:tab w:val="left" w:pos="8222"/>
        </w:tabs>
        <w:jc w:val="left"/>
        <w:rPr>
          <w:b w:val="0"/>
          <w:szCs w:val="24"/>
        </w:rPr>
      </w:pPr>
    </w:p>
    <w:p w:rsidR="002D1AE2" w:rsidRDefault="002D1AE2" w:rsidP="006172A0">
      <w:pPr>
        <w:pStyle w:val="Titel"/>
        <w:tabs>
          <w:tab w:val="left" w:pos="8222"/>
        </w:tabs>
        <w:jc w:val="left"/>
        <w:rPr>
          <w:b w:val="0"/>
          <w:szCs w:val="24"/>
        </w:rPr>
      </w:pPr>
    </w:p>
    <w:p w:rsidR="00AE1F89" w:rsidRPr="005A57F0" w:rsidRDefault="00AE1F89" w:rsidP="006172A0">
      <w:pPr>
        <w:pStyle w:val="Titel"/>
        <w:tabs>
          <w:tab w:val="left" w:pos="8222"/>
        </w:tabs>
        <w:jc w:val="left"/>
        <w:rPr>
          <w:b w:val="0"/>
          <w:szCs w:val="24"/>
        </w:rPr>
      </w:pPr>
    </w:p>
    <w:p w:rsidR="00AE1F89" w:rsidRPr="005A57F0" w:rsidRDefault="00AE1F89" w:rsidP="006172A0">
      <w:pPr>
        <w:tabs>
          <w:tab w:val="center" w:pos="4819"/>
        </w:tabs>
        <w:jc w:val="center"/>
        <w:rPr>
          <w:b/>
          <w:sz w:val="24"/>
          <w:szCs w:val="24"/>
        </w:rPr>
      </w:pPr>
      <w:r w:rsidRPr="005A57F0">
        <w:rPr>
          <w:b/>
          <w:sz w:val="24"/>
          <w:szCs w:val="24"/>
        </w:rPr>
        <w:t>PRODUKTRESUMÉ</w:t>
      </w:r>
    </w:p>
    <w:p w:rsidR="00AE1F89" w:rsidRPr="005A57F0" w:rsidRDefault="00AE1F89" w:rsidP="006172A0">
      <w:pPr>
        <w:jc w:val="center"/>
        <w:rPr>
          <w:b/>
          <w:sz w:val="24"/>
          <w:szCs w:val="24"/>
        </w:rPr>
      </w:pPr>
    </w:p>
    <w:p w:rsidR="00AE1F89" w:rsidRPr="005A57F0" w:rsidRDefault="00AE1F89" w:rsidP="006172A0">
      <w:pPr>
        <w:jc w:val="center"/>
        <w:rPr>
          <w:b/>
          <w:sz w:val="24"/>
          <w:szCs w:val="24"/>
        </w:rPr>
      </w:pPr>
      <w:r w:rsidRPr="005A57F0">
        <w:rPr>
          <w:b/>
          <w:sz w:val="24"/>
          <w:szCs w:val="24"/>
        </w:rPr>
        <w:t>for</w:t>
      </w:r>
    </w:p>
    <w:p w:rsidR="00AE1F89" w:rsidRPr="005A57F0" w:rsidRDefault="00AE1F89" w:rsidP="006172A0">
      <w:pPr>
        <w:jc w:val="center"/>
        <w:rPr>
          <w:b/>
          <w:sz w:val="24"/>
          <w:szCs w:val="24"/>
        </w:rPr>
      </w:pPr>
    </w:p>
    <w:p w:rsidR="00AE1F89" w:rsidRPr="00214625" w:rsidRDefault="00AE1F89" w:rsidP="006172A0">
      <w:pPr>
        <w:jc w:val="center"/>
        <w:rPr>
          <w:b/>
          <w:sz w:val="24"/>
          <w:szCs w:val="24"/>
        </w:rPr>
      </w:pPr>
      <w:proofErr w:type="spellStart"/>
      <w:r w:rsidRPr="00214625">
        <w:rPr>
          <w:b/>
          <w:sz w:val="24"/>
          <w:szCs w:val="24"/>
        </w:rPr>
        <w:t>Spironolactone</w:t>
      </w:r>
      <w:proofErr w:type="spellEnd"/>
      <w:r w:rsidRPr="00214625">
        <w:rPr>
          <w:b/>
          <w:sz w:val="24"/>
          <w:szCs w:val="24"/>
        </w:rPr>
        <w:t xml:space="preserve"> </w:t>
      </w:r>
      <w:proofErr w:type="spellStart"/>
      <w:r w:rsidRPr="00214625">
        <w:rPr>
          <w:b/>
          <w:sz w:val="24"/>
          <w:szCs w:val="24"/>
        </w:rPr>
        <w:t>Accord</w:t>
      </w:r>
      <w:proofErr w:type="spellEnd"/>
      <w:r w:rsidRPr="00214625">
        <w:rPr>
          <w:b/>
          <w:sz w:val="24"/>
          <w:szCs w:val="24"/>
        </w:rPr>
        <w:t>, filmovertrukne tabletter</w:t>
      </w:r>
      <w:r w:rsidR="00A65AB0" w:rsidRPr="00214625">
        <w:rPr>
          <w:b/>
          <w:sz w:val="24"/>
          <w:szCs w:val="24"/>
        </w:rPr>
        <w:t xml:space="preserve"> (2care4)</w:t>
      </w:r>
    </w:p>
    <w:p w:rsidR="00AE1F89" w:rsidRPr="00214625" w:rsidRDefault="00AE1F89" w:rsidP="006172A0">
      <w:pPr>
        <w:jc w:val="both"/>
        <w:rPr>
          <w:sz w:val="24"/>
          <w:szCs w:val="24"/>
        </w:rPr>
      </w:pPr>
    </w:p>
    <w:p w:rsidR="00AE1F89" w:rsidRPr="00214625" w:rsidRDefault="00AE1F89" w:rsidP="006172A0">
      <w:pPr>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0.</w:t>
      </w:r>
      <w:r w:rsidRPr="005A57F0">
        <w:rPr>
          <w:b/>
          <w:sz w:val="24"/>
          <w:szCs w:val="24"/>
        </w:rPr>
        <w:tab/>
        <w:t>D.SP.NR.</w:t>
      </w:r>
    </w:p>
    <w:p w:rsidR="00AE1F89" w:rsidRPr="005A57F0" w:rsidRDefault="00AE1F89" w:rsidP="006172A0">
      <w:pPr>
        <w:tabs>
          <w:tab w:val="left" w:pos="851"/>
        </w:tabs>
        <w:ind w:left="851"/>
        <w:rPr>
          <w:sz w:val="24"/>
          <w:szCs w:val="24"/>
        </w:rPr>
      </w:pPr>
      <w:r w:rsidRPr="005A57F0">
        <w:rPr>
          <w:sz w:val="24"/>
          <w:szCs w:val="24"/>
        </w:rPr>
        <w:t>29894</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w:t>
      </w:r>
      <w:r w:rsidRPr="005A57F0">
        <w:rPr>
          <w:b/>
          <w:sz w:val="24"/>
          <w:szCs w:val="24"/>
        </w:rPr>
        <w:tab/>
        <w:t>LÆGEMIDLETS NAVN</w:t>
      </w:r>
    </w:p>
    <w:p w:rsidR="00AE1F89" w:rsidRPr="005A57F0" w:rsidRDefault="00AE1F89" w:rsidP="006172A0">
      <w:pPr>
        <w:tabs>
          <w:tab w:val="left" w:pos="851"/>
        </w:tabs>
        <w:ind w:left="851"/>
        <w:rPr>
          <w:sz w:val="24"/>
          <w:szCs w:val="24"/>
        </w:rPr>
      </w:pPr>
      <w:proofErr w:type="spellStart"/>
      <w:r w:rsidRPr="005A57F0">
        <w:rPr>
          <w:sz w:val="24"/>
          <w:szCs w:val="24"/>
        </w:rPr>
        <w:t>Spironolactone</w:t>
      </w:r>
      <w:proofErr w:type="spellEnd"/>
      <w:r w:rsidRPr="005A57F0">
        <w:rPr>
          <w:sz w:val="24"/>
          <w:szCs w:val="24"/>
        </w:rPr>
        <w:t xml:space="preserve"> </w:t>
      </w:r>
      <w:proofErr w:type="spellStart"/>
      <w:r w:rsidRPr="005A57F0">
        <w:rPr>
          <w:sz w:val="24"/>
          <w:szCs w:val="24"/>
        </w:rPr>
        <w:t>Accord</w:t>
      </w:r>
      <w:proofErr w:type="spellEnd"/>
    </w:p>
    <w:p w:rsidR="00AE1F89" w:rsidRPr="005A57F0" w:rsidRDefault="00AE1F89" w:rsidP="006172A0">
      <w:pPr>
        <w:tabs>
          <w:tab w:val="left" w:pos="851"/>
        </w:tabs>
        <w:ind w:left="851"/>
        <w:rPr>
          <w:sz w:val="24"/>
          <w:szCs w:val="24"/>
        </w:rPr>
      </w:pPr>
    </w:p>
    <w:p w:rsidR="00AE1F89" w:rsidRPr="00E37E4D" w:rsidRDefault="00AE1F89" w:rsidP="00E37E4D">
      <w:pPr>
        <w:tabs>
          <w:tab w:val="left" w:pos="851"/>
        </w:tabs>
        <w:ind w:left="851" w:hanging="851"/>
        <w:rPr>
          <w:b/>
          <w:sz w:val="24"/>
          <w:szCs w:val="24"/>
        </w:rPr>
      </w:pPr>
      <w:r w:rsidRPr="005A57F0">
        <w:rPr>
          <w:b/>
          <w:sz w:val="24"/>
          <w:szCs w:val="24"/>
        </w:rPr>
        <w:t>2.</w:t>
      </w:r>
      <w:r w:rsidRPr="005A57F0">
        <w:rPr>
          <w:b/>
          <w:sz w:val="24"/>
          <w:szCs w:val="24"/>
        </w:rPr>
        <w:tab/>
        <w:t>KVALITATIV OG KVANTITATIV SAMMENSÆTNING</w:t>
      </w:r>
    </w:p>
    <w:p w:rsidR="00AE1F89" w:rsidRPr="005A57F0" w:rsidRDefault="00AE1F89" w:rsidP="006172A0">
      <w:pPr>
        <w:widowControl w:val="0"/>
        <w:autoSpaceDE w:val="0"/>
        <w:autoSpaceDN w:val="0"/>
        <w:adjustRightInd w:val="0"/>
        <w:ind w:left="851"/>
        <w:rPr>
          <w:sz w:val="24"/>
          <w:szCs w:val="24"/>
          <w:u w:val="single"/>
        </w:rPr>
      </w:pPr>
      <w:r w:rsidRPr="005A57F0">
        <w:rPr>
          <w:sz w:val="24"/>
          <w:szCs w:val="24"/>
          <w:u w:val="single"/>
        </w:rPr>
        <w:t>25 mg</w:t>
      </w:r>
    </w:p>
    <w:p w:rsidR="00AE1F89" w:rsidRPr="005A57F0" w:rsidRDefault="00AE1F89" w:rsidP="006172A0">
      <w:pPr>
        <w:widowControl w:val="0"/>
        <w:autoSpaceDE w:val="0"/>
        <w:autoSpaceDN w:val="0"/>
        <w:adjustRightInd w:val="0"/>
        <w:ind w:left="851"/>
        <w:rPr>
          <w:sz w:val="24"/>
          <w:szCs w:val="24"/>
          <w:lang w:eastAsia="da-DK"/>
        </w:rPr>
      </w:pPr>
      <w:r w:rsidRPr="005A57F0">
        <w:rPr>
          <w:sz w:val="24"/>
          <w:szCs w:val="24"/>
        </w:rPr>
        <w:t xml:space="preserve">En tablet indeholder 25 mg </w:t>
      </w:r>
      <w:proofErr w:type="spellStart"/>
      <w:r w:rsidRPr="005A57F0">
        <w:rPr>
          <w:sz w:val="24"/>
          <w:szCs w:val="24"/>
        </w:rPr>
        <w:t>spironolacton</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r w:rsidRPr="005A57F0">
        <w:rPr>
          <w:sz w:val="24"/>
          <w:szCs w:val="24"/>
        </w:rPr>
        <w:t xml:space="preserve">Hjælpestof, som behandleren skal være opmærksom på: Hver tablet indeholder 75 mg </w:t>
      </w:r>
      <w:proofErr w:type="spellStart"/>
      <w:r w:rsidRPr="005A57F0">
        <w:rPr>
          <w:sz w:val="24"/>
          <w:szCs w:val="24"/>
        </w:rPr>
        <w:t>lactosemonohydrat</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p>
    <w:p w:rsidR="00AE1F89" w:rsidRPr="005A57F0" w:rsidRDefault="00AE1F89" w:rsidP="006172A0">
      <w:pPr>
        <w:widowControl w:val="0"/>
        <w:autoSpaceDE w:val="0"/>
        <w:autoSpaceDN w:val="0"/>
        <w:adjustRightInd w:val="0"/>
        <w:ind w:left="851"/>
        <w:rPr>
          <w:sz w:val="24"/>
          <w:szCs w:val="24"/>
        </w:rPr>
      </w:pPr>
      <w:r w:rsidRPr="005A57F0">
        <w:rPr>
          <w:sz w:val="24"/>
          <w:szCs w:val="24"/>
        </w:rPr>
        <w:t>Alle hjælpestoffer er anført under pkt. 6.1.</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3.</w:t>
      </w:r>
      <w:r w:rsidRPr="005A57F0">
        <w:rPr>
          <w:b/>
          <w:sz w:val="24"/>
          <w:szCs w:val="24"/>
        </w:rPr>
        <w:tab/>
        <w:t>LÆGEMIDDELFORM</w:t>
      </w:r>
    </w:p>
    <w:p w:rsidR="00AE1F89" w:rsidRPr="005A57F0" w:rsidRDefault="00AE1F89" w:rsidP="006172A0">
      <w:pPr>
        <w:tabs>
          <w:tab w:val="left" w:pos="851"/>
        </w:tabs>
        <w:ind w:left="851"/>
        <w:rPr>
          <w:sz w:val="24"/>
          <w:szCs w:val="24"/>
        </w:rPr>
      </w:pPr>
      <w:r w:rsidRPr="005A57F0">
        <w:rPr>
          <w:sz w:val="24"/>
          <w:szCs w:val="24"/>
        </w:rPr>
        <w:t>Filmovertrukne tabletter</w:t>
      </w:r>
      <w:r w:rsidR="00C84ED3">
        <w:rPr>
          <w:sz w:val="24"/>
          <w:szCs w:val="24"/>
        </w:rPr>
        <w:t xml:space="preserve"> (</w:t>
      </w:r>
      <w:r w:rsidR="00C84ED3" w:rsidRPr="00C84ED3">
        <w:rPr>
          <w:sz w:val="24"/>
          <w:szCs w:val="24"/>
        </w:rPr>
        <w:t>2care4</w:t>
      </w:r>
      <w:r w:rsidR="00C84ED3">
        <w:rPr>
          <w:sz w:val="24"/>
          <w:szCs w:val="24"/>
        </w:rP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w:t>
      </w:r>
      <w:r w:rsidRPr="005A57F0">
        <w:rPr>
          <w:b/>
          <w:sz w:val="24"/>
          <w:szCs w:val="24"/>
        </w:rPr>
        <w:tab/>
        <w:t>KLINISKE OPLYSNINGER</w:t>
      </w:r>
    </w:p>
    <w:p w:rsidR="00AE1F89" w:rsidRPr="005A57F0" w:rsidRDefault="00AE1F89" w:rsidP="006172A0">
      <w:pPr>
        <w:tabs>
          <w:tab w:val="left" w:pos="851"/>
        </w:tabs>
        <w:ind w:left="851"/>
        <w:rPr>
          <w:b/>
          <w:sz w:val="24"/>
          <w:szCs w:val="24"/>
        </w:rPr>
      </w:pPr>
    </w:p>
    <w:p w:rsidR="00AE1F89" w:rsidRPr="005A57F0" w:rsidRDefault="00AE1F89" w:rsidP="006172A0">
      <w:pPr>
        <w:tabs>
          <w:tab w:val="left" w:pos="851"/>
        </w:tabs>
        <w:ind w:left="851" w:hanging="851"/>
        <w:rPr>
          <w:b/>
          <w:sz w:val="24"/>
          <w:szCs w:val="24"/>
          <w:u w:val="single"/>
        </w:rPr>
      </w:pPr>
      <w:r w:rsidRPr="005A57F0">
        <w:rPr>
          <w:b/>
          <w:sz w:val="24"/>
          <w:szCs w:val="24"/>
        </w:rPr>
        <w:t>4.1</w:t>
      </w:r>
      <w:r w:rsidRPr="005A57F0">
        <w:rPr>
          <w:b/>
          <w:sz w:val="24"/>
          <w:szCs w:val="24"/>
        </w:rPr>
        <w:tab/>
        <w:t>Terapeutiske indikationer</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Ødemer forbundet med hjerteinsufficiens</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Svær hjerteinsufficiens (NYHA III-IV)</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 xml:space="preserve">Som </w:t>
      </w:r>
      <w:proofErr w:type="spellStart"/>
      <w:r w:rsidRPr="00C23636">
        <w:rPr>
          <w:sz w:val="24"/>
          <w:szCs w:val="24"/>
          <w:lang w:eastAsia="da-DK"/>
        </w:rPr>
        <w:t>adjuvans</w:t>
      </w:r>
      <w:proofErr w:type="spellEnd"/>
      <w:r w:rsidRPr="00C23636">
        <w:rPr>
          <w:sz w:val="24"/>
          <w:szCs w:val="24"/>
          <w:lang w:eastAsia="da-DK"/>
        </w:rPr>
        <w:t xml:space="preserve"> i behandlingen af ​​resistent hypertension</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proofErr w:type="spellStart"/>
      <w:r w:rsidRPr="00C23636">
        <w:rPr>
          <w:sz w:val="24"/>
          <w:szCs w:val="24"/>
          <w:lang w:eastAsia="da-DK"/>
        </w:rPr>
        <w:t>Nefrotisk</w:t>
      </w:r>
      <w:proofErr w:type="spellEnd"/>
      <w:r w:rsidRPr="00C23636">
        <w:rPr>
          <w:sz w:val="24"/>
          <w:szCs w:val="24"/>
          <w:lang w:eastAsia="da-DK"/>
        </w:rPr>
        <w:t xml:space="preserve"> syndrom</w:t>
      </w:r>
    </w:p>
    <w:p w:rsidR="00AE1F89" w:rsidRPr="00C23636" w:rsidRDefault="00AE1F89" w:rsidP="006172A0">
      <w:pPr>
        <w:widowControl w:val="0"/>
        <w:numPr>
          <w:ilvl w:val="0"/>
          <w:numId w:val="7"/>
        </w:numPr>
        <w:tabs>
          <w:tab w:val="left" w:pos="1134"/>
        </w:tabs>
        <w:autoSpaceDE w:val="0"/>
        <w:autoSpaceDN w:val="0"/>
        <w:adjustRightInd w:val="0"/>
        <w:ind w:left="851" w:firstLine="0"/>
        <w:contextualSpacing/>
        <w:rPr>
          <w:spacing w:val="1"/>
          <w:sz w:val="24"/>
          <w:szCs w:val="24"/>
          <w:lang w:eastAsia="da-DK"/>
        </w:rPr>
      </w:pPr>
      <w:r w:rsidRPr="00C23636">
        <w:rPr>
          <w:sz w:val="24"/>
          <w:szCs w:val="24"/>
          <w:lang w:eastAsia="da-DK"/>
        </w:rPr>
        <w:t xml:space="preserve">Levercirrose med </w:t>
      </w:r>
      <w:proofErr w:type="spellStart"/>
      <w:r w:rsidRPr="00C23636">
        <w:rPr>
          <w:sz w:val="24"/>
          <w:szCs w:val="24"/>
          <w:lang w:eastAsia="da-DK"/>
        </w:rPr>
        <w:t>ascites</w:t>
      </w:r>
      <w:proofErr w:type="spellEnd"/>
      <w:r w:rsidRPr="00C23636">
        <w:rPr>
          <w:sz w:val="24"/>
          <w:szCs w:val="24"/>
          <w:lang w:eastAsia="da-DK"/>
        </w:rPr>
        <w:t xml:space="preserve"> og ødemer</w:t>
      </w:r>
    </w:p>
    <w:p w:rsidR="00AE1F89" w:rsidRDefault="00AE1F89" w:rsidP="006172A0">
      <w:pPr>
        <w:widowControl w:val="0"/>
        <w:numPr>
          <w:ilvl w:val="0"/>
          <w:numId w:val="7"/>
        </w:numPr>
        <w:tabs>
          <w:tab w:val="left" w:pos="1134"/>
        </w:tabs>
        <w:autoSpaceDE w:val="0"/>
        <w:autoSpaceDN w:val="0"/>
        <w:adjustRightInd w:val="0"/>
        <w:ind w:left="851" w:firstLine="0"/>
        <w:contextualSpacing/>
        <w:rPr>
          <w:sz w:val="24"/>
          <w:szCs w:val="24"/>
          <w:lang w:eastAsia="da-DK"/>
        </w:rPr>
      </w:pPr>
      <w:r w:rsidRPr="007D644B">
        <w:rPr>
          <w:sz w:val="24"/>
          <w:szCs w:val="24"/>
          <w:lang w:eastAsia="da-DK"/>
        </w:rPr>
        <w:t xml:space="preserve">Diagnose og behandling af primær </w:t>
      </w:r>
      <w:proofErr w:type="spellStart"/>
      <w:r w:rsidRPr="007D644B">
        <w:rPr>
          <w:sz w:val="24"/>
          <w:szCs w:val="24"/>
          <w:lang w:eastAsia="da-DK"/>
        </w:rPr>
        <w:t>hyperaldosteronisme</w:t>
      </w:r>
      <w:proofErr w:type="spellEnd"/>
      <w:r w:rsidRPr="007D644B">
        <w:rPr>
          <w:sz w:val="24"/>
          <w:szCs w:val="24"/>
          <w:lang w:eastAsia="da-DK"/>
        </w:rPr>
        <w:t xml:space="preserve"> (</w:t>
      </w:r>
      <w:proofErr w:type="spellStart"/>
      <w:r w:rsidRPr="007D644B">
        <w:rPr>
          <w:sz w:val="24"/>
          <w:szCs w:val="24"/>
          <w:lang w:eastAsia="da-DK"/>
        </w:rPr>
        <w:t>Conn's</w:t>
      </w:r>
      <w:proofErr w:type="spellEnd"/>
      <w:r w:rsidRPr="007D644B">
        <w:rPr>
          <w:sz w:val="24"/>
          <w:szCs w:val="24"/>
          <w:lang w:eastAsia="da-DK"/>
        </w:rPr>
        <w:t xml:space="preserve"> syndrom)</w:t>
      </w:r>
    </w:p>
    <w:p w:rsidR="007D644B" w:rsidRPr="007D644B" w:rsidRDefault="007D644B" w:rsidP="006172A0">
      <w:pPr>
        <w:widowControl w:val="0"/>
        <w:tabs>
          <w:tab w:val="left" w:pos="1134"/>
        </w:tabs>
        <w:autoSpaceDE w:val="0"/>
        <w:autoSpaceDN w:val="0"/>
        <w:adjustRightInd w:val="0"/>
        <w:ind w:left="851"/>
        <w:contextualSpacing/>
        <w:rPr>
          <w:sz w:val="24"/>
          <w:szCs w:val="24"/>
          <w:lang w:eastAsia="da-DK"/>
        </w:rPr>
      </w:pPr>
    </w:p>
    <w:p w:rsidR="00E37E4D" w:rsidRDefault="00AE1F89" w:rsidP="00E37E4D">
      <w:pPr>
        <w:widowControl w:val="0"/>
        <w:tabs>
          <w:tab w:val="left" w:pos="1134"/>
        </w:tabs>
        <w:autoSpaceDE w:val="0"/>
        <w:autoSpaceDN w:val="0"/>
        <w:adjustRightInd w:val="0"/>
        <w:ind w:left="851"/>
        <w:rPr>
          <w:sz w:val="24"/>
          <w:szCs w:val="24"/>
          <w:lang w:eastAsia="da-DK"/>
        </w:rPr>
      </w:pPr>
      <w:r w:rsidRPr="00C23636">
        <w:rPr>
          <w:sz w:val="24"/>
          <w:szCs w:val="24"/>
          <w:lang w:eastAsia="da-DK"/>
        </w:rPr>
        <w:t>Børn bør kun behandles under vejledning af en pædiatrisk specialist.</w:t>
      </w:r>
      <w:r w:rsidRPr="00C23636">
        <w:rPr>
          <w:i/>
          <w:sz w:val="24"/>
          <w:szCs w:val="24"/>
          <w:lang w:eastAsia="da-DK"/>
        </w:rPr>
        <w:t xml:space="preserve"> </w:t>
      </w:r>
      <w:r w:rsidRPr="00C23636">
        <w:rPr>
          <w:sz w:val="24"/>
          <w:szCs w:val="24"/>
          <w:lang w:eastAsia="da-DK"/>
        </w:rPr>
        <w:t>Der er begrænse</w:t>
      </w:r>
      <w:r>
        <w:rPr>
          <w:sz w:val="24"/>
          <w:szCs w:val="24"/>
          <w:lang w:eastAsia="da-DK"/>
        </w:rPr>
        <w:t>de</w:t>
      </w:r>
      <w:r w:rsidRPr="00C23636">
        <w:rPr>
          <w:sz w:val="24"/>
          <w:szCs w:val="24"/>
          <w:lang w:eastAsia="da-DK"/>
        </w:rPr>
        <w:t xml:space="preserve"> pædiatrisk</w:t>
      </w:r>
      <w:r>
        <w:rPr>
          <w:sz w:val="24"/>
          <w:szCs w:val="24"/>
          <w:lang w:eastAsia="da-DK"/>
        </w:rPr>
        <w:t>e</w:t>
      </w:r>
      <w:r w:rsidRPr="00C23636">
        <w:rPr>
          <w:sz w:val="24"/>
          <w:szCs w:val="24"/>
          <w:lang w:eastAsia="da-DK"/>
        </w:rPr>
        <w:t xml:space="preserve"> data (se pkt. 5.1 og 5.2</w:t>
      </w:r>
      <w:r>
        <w:rPr>
          <w:sz w:val="24"/>
          <w:szCs w:val="24"/>
          <w:lang w:eastAsia="da-DK"/>
        </w:rPr>
        <w:t>)</w:t>
      </w:r>
      <w:r w:rsidR="00CA6C61">
        <w:rPr>
          <w:sz w:val="24"/>
          <w:szCs w:val="24"/>
          <w:lang w:eastAsia="da-DK"/>
        </w:rPr>
        <w:t>.</w:t>
      </w:r>
    </w:p>
    <w:p w:rsidR="008E27CC" w:rsidRPr="005A57F0" w:rsidRDefault="008E27CC"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4.2</w:t>
      </w:r>
      <w:r w:rsidRPr="005A57F0">
        <w:rPr>
          <w:b/>
          <w:sz w:val="24"/>
          <w:szCs w:val="24"/>
        </w:rPr>
        <w:tab/>
        <w:t xml:space="preserve">Dosering og </w:t>
      </w:r>
      <w:r w:rsidR="00CE35AD">
        <w:rPr>
          <w:b/>
          <w:sz w:val="24"/>
          <w:szCs w:val="24"/>
        </w:rPr>
        <w:t>administration</w:t>
      </w:r>
    </w:p>
    <w:p w:rsidR="0051326D" w:rsidRPr="0051326D" w:rsidRDefault="0051326D" w:rsidP="006172A0">
      <w:pPr>
        <w:widowControl w:val="0"/>
        <w:tabs>
          <w:tab w:val="left" w:pos="567"/>
        </w:tabs>
        <w:autoSpaceDE w:val="0"/>
        <w:autoSpaceDN w:val="0"/>
        <w:adjustRightInd w:val="0"/>
        <w:ind w:left="851"/>
        <w:rPr>
          <w:spacing w:val="-1"/>
          <w:sz w:val="24"/>
          <w:szCs w:val="24"/>
          <w:lang w:eastAsia="da-DK"/>
        </w:rPr>
      </w:pPr>
    </w:p>
    <w:p w:rsidR="00AE1F89" w:rsidRPr="0077013E" w:rsidRDefault="00AE1F89" w:rsidP="006172A0">
      <w:pPr>
        <w:widowControl w:val="0"/>
        <w:tabs>
          <w:tab w:val="left" w:pos="567"/>
        </w:tabs>
        <w:autoSpaceDE w:val="0"/>
        <w:autoSpaceDN w:val="0"/>
        <w:adjustRightInd w:val="0"/>
        <w:ind w:left="851"/>
        <w:rPr>
          <w:b/>
          <w:spacing w:val="-1"/>
          <w:sz w:val="24"/>
          <w:szCs w:val="24"/>
          <w:lang w:eastAsia="da-DK"/>
        </w:rPr>
      </w:pPr>
      <w:r w:rsidRPr="0077013E">
        <w:rPr>
          <w:b/>
          <w:spacing w:val="-1"/>
          <w:sz w:val="24"/>
          <w:szCs w:val="24"/>
          <w:lang w:eastAsia="da-DK"/>
        </w:rPr>
        <w:t>Dosering</w:t>
      </w:r>
    </w:p>
    <w:p w:rsidR="00AE1F89" w:rsidRPr="0077013E" w:rsidRDefault="00AE1F89" w:rsidP="006172A0">
      <w:pPr>
        <w:widowControl w:val="0"/>
        <w:tabs>
          <w:tab w:val="left" w:pos="567"/>
        </w:tabs>
        <w:autoSpaceDE w:val="0"/>
        <w:autoSpaceDN w:val="0"/>
        <w:adjustRightInd w:val="0"/>
        <w:ind w:left="851"/>
        <w:rPr>
          <w:spacing w:val="-1"/>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1"/>
          <w:sz w:val="24"/>
          <w:szCs w:val="24"/>
          <w:u w:val="single"/>
          <w:lang w:eastAsia="da-DK"/>
        </w:rPr>
        <w:lastRenderedPageBreak/>
        <w:t>Voksne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Dosis skal fastsættes individuelt afhængigt af tilstanden og graden af den påkrævede diurese. Dosering op til 100 mg daglig kan administreres som en enkelt dosis eller i opdelte doser. </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Ødemer forbundet med hjerteinsufficiens </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 behandling af ødem anbefales en initial daglig dosis på 100 mg </w:t>
      </w:r>
      <w:proofErr w:type="spellStart"/>
      <w:r w:rsidRPr="0077013E">
        <w:rPr>
          <w:sz w:val="24"/>
          <w:szCs w:val="24"/>
          <w:lang w:eastAsia="da-DK"/>
        </w:rPr>
        <w:t>spironolacton</w:t>
      </w:r>
      <w:proofErr w:type="spellEnd"/>
      <w:r w:rsidRPr="0077013E">
        <w:rPr>
          <w:sz w:val="24"/>
          <w:szCs w:val="24"/>
          <w:lang w:eastAsia="da-DK"/>
        </w:rPr>
        <w:t xml:space="preserve"> indgivet i enten enkelt dosis eller opdelte doser, der kan variere fra 25 til 200 mg daglig. Vedligeholdelsesdosis bør bestemmes individuelt.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Svær hjerteinsufficiens (</w:t>
      </w:r>
      <w:proofErr w:type="gramStart"/>
      <w:r w:rsidRPr="0077013E">
        <w:rPr>
          <w:i/>
          <w:sz w:val="24"/>
          <w:szCs w:val="24"/>
          <w:lang w:eastAsia="da-DK"/>
        </w:rPr>
        <w:t>NYHA klasse</w:t>
      </w:r>
      <w:proofErr w:type="gramEnd"/>
      <w:r w:rsidRPr="0077013E">
        <w:rPr>
          <w:i/>
          <w:sz w:val="24"/>
          <w:szCs w:val="24"/>
          <w:lang w:eastAsia="da-DK"/>
        </w:rPr>
        <w:t xml:space="preserve"> III-IV)</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Tillægsbehandling i kombination med standardbehandling bør initieres med en dosering på </w:t>
      </w:r>
      <w:proofErr w:type="spellStart"/>
      <w:r w:rsidRPr="0077013E">
        <w:rPr>
          <w:sz w:val="24"/>
          <w:szCs w:val="24"/>
          <w:lang w:eastAsia="da-DK"/>
        </w:rPr>
        <w:t>spironolacton</w:t>
      </w:r>
      <w:proofErr w:type="spellEnd"/>
      <w:r w:rsidRPr="0077013E">
        <w:rPr>
          <w:sz w:val="24"/>
          <w:szCs w:val="24"/>
          <w:lang w:eastAsia="da-DK"/>
        </w:rPr>
        <w:t xml:space="preserve"> 25 mg/dag, hvis serumkalium er ≤5,0 mmol/l og </w:t>
      </w:r>
      <w:proofErr w:type="spellStart"/>
      <w:r w:rsidRPr="0077013E">
        <w:rPr>
          <w:sz w:val="24"/>
          <w:szCs w:val="24"/>
          <w:lang w:eastAsia="da-DK"/>
        </w:rPr>
        <w:t>serumkreatinin</w:t>
      </w:r>
      <w:proofErr w:type="spellEnd"/>
      <w:r w:rsidRPr="0077013E">
        <w:rPr>
          <w:sz w:val="24"/>
          <w:szCs w:val="24"/>
          <w:lang w:eastAsia="da-DK"/>
        </w:rPr>
        <w:t xml:space="preserve"> er ≤</w:t>
      </w:r>
      <w:r>
        <w:rPr>
          <w:sz w:val="24"/>
          <w:szCs w:val="24"/>
          <w:lang w:eastAsia="da-DK"/>
        </w:rPr>
        <w:t>2,5 mg/dl (221</w:t>
      </w:r>
      <w:r w:rsidRPr="0077013E">
        <w:rPr>
          <w:sz w:val="24"/>
          <w:szCs w:val="24"/>
          <w:lang w:eastAsia="da-DK"/>
        </w:rPr>
        <w:t xml:space="preserve"> mikromol/l</w:t>
      </w:r>
      <w:r>
        <w:rPr>
          <w:sz w:val="24"/>
          <w:szCs w:val="24"/>
          <w:lang w:eastAsia="da-DK"/>
        </w:rPr>
        <w:t>)</w:t>
      </w:r>
      <w:r w:rsidRPr="0077013E">
        <w:rPr>
          <w:sz w:val="24"/>
          <w:szCs w:val="24"/>
          <w:lang w:eastAsia="da-DK"/>
        </w:rPr>
        <w:t xml:space="preserve">. Patienter, der tåler 25 mg </w:t>
      </w:r>
      <w:r>
        <w:rPr>
          <w:sz w:val="24"/>
          <w:szCs w:val="24"/>
          <w:lang w:eastAsia="da-DK"/>
        </w:rPr>
        <w:t>en</w:t>
      </w:r>
      <w:r w:rsidRPr="0077013E">
        <w:rPr>
          <w:sz w:val="24"/>
          <w:szCs w:val="24"/>
          <w:lang w:eastAsia="da-DK"/>
        </w:rPr>
        <w:t xml:space="preserve"> gang daglig, kan få deres dosis øget til 50 mg </w:t>
      </w:r>
      <w:r>
        <w:rPr>
          <w:sz w:val="24"/>
          <w:szCs w:val="24"/>
          <w:lang w:eastAsia="da-DK"/>
        </w:rPr>
        <w:t>en</w:t>
      </w:r>
      <w:r w:rsidRPr="0077013E">
        <w:rPr>
          <w:sz w:val="24"/>
          <w:szCs w:val="24"/>
          <w:lang w:eastAsia="da-DK"/>
        </w:rPr>
        <w:t xml:space="preserve"> gang daglig som klinisk indiceret. Patienter, der ikke kan tåle 25 mg </w:t>
      </w:r>
      <w:r>
        <w:rPr>
          <w:sz w:val="24"/>
          <w:szCs w:val="24"/>
          <w:lang w:eastAsia="da-DK"/>
        </w:rPr>
        <w:t>en</w:t>
      </w:r>
      <w:r w:rsidRPr="0077013E">
        <w:rPr>
          <w:sz w:val="24"/>
          <w:szCs w:val="24"/>
          <w:lang w:eastAsia="da-DK"/>
        </w:rPr>
        <w:t xml:space="preserve"> gang </w:t>
      </w:r>
      <w:proofErr w:type="spellStart"/>
      <w:proofErr w:type="gramStart"/>
      <w:r w:rsidRPr="0077013E">
        <w:rPr>
          <w:sz w:val="24"/>
          <w:szCs w:val="24"/>
          <w:lang w:eastAsia="da-DK"/>
        </w:rPr>
        <w:t>daglig,kan</w:t>
      </w:r>
      <w:proofErr w:type="spellEnd"/>
      <w:proofErr w:type="gramEnd"/>
      <w:r w:rsidRPr="0077013E">
        <w:rPr>
          <w:sz w:val="24"/>
          <w:szCs w:val="24"/>
          <w:lang w:eastAsia="da-DK"/>
        </w:rPr>
        <w:t xml:space="preserve"> få deres dosis reduceret til 25 mg hver anden dag. Se pkt. 4.4 vedr. rådgivning om overvågning af serumkalium og </w:t>
      </w:r>
      <w:proofErr w:type="spellStart"/>
      <w:r w:rsidRPr="0077013E">
        <w:rPr>
          <w:sz w:val="24"/>
          <w:szCs w:val="24"/>
          <w:lang w:eastAsia="da-DK"/>
        </w:rPr>
        <w:t>serumkreatinin</w:t>
      </w:r>
      <w:proofErr w:type="spellEnd"/>
      <w:r w:rsidRPr="0077013E">
        <w:rPr>
          <w:sz w:val="24"/>
          <w:szCs w:val="24"/>
          <w:lang w:eastAsia="da-DK"/>
        </w:rPr>
        <w: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Resistent hypertension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Den indledende dosis </w:t>
      </w:r>
      <w:proofErr w:type="spellStart"/>
      <w:r w:rsidRPr="0077013E">
        <w:rPr>
          <w:sz w:val="24"/>
          <w:szCs w:val="24"/>
          <w:lang w:eastAsia="da-DK"/>
        </w:rPr>
        <w:t>spironolacton</w:t>
      </w:r>
      <w:proofErr w:type="spellEnd"/>
      <w:r w:rsidRPr="0077013E">
        <w:rPr>
          <w:sz w:val="24"/>
          <w:szCs w:val="24"/>
          <w:lang w:eastAsia="da-DK"/>
        </w:rPr>
        <w:t xml:space="preserve"> bør være 25 mg daglig i en enkelt dosis; den laveste effektive dosis bør findes meget gradvist ved at </w:t>
      </w:r>
      <w:proofErr w:type="spellStart"/>
      <w:r w:rsidRPr="0077013E">
        <w:rPr>
          <w:sz w:val="24"/>
          <w:szCs w:val="24"/>
          <w:lang w:eastAsia="da-DK"/>
        </w:rPr>
        <w:t>optitrere</w:t>
      </w:r>
      <w:proofErr w:type="spellEnd"/>
      <w:r w:rsidRPr="0077013E">
        <w:rPr>
          <w:sz w:val="24"/>
          <w:szCs w:val="24"/>
          <w:lang w:eastAsia="da-DK"/>
        </w:rPr>
        <w:t xml:space="preserve"> til en dosis på 100 mg daglig eller mere.</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proofErr w:type="spellStart"/>
      <w:r w:rsidRPr="0077013E">
        <w:rPr>
          <w:i/>
          <w:sz w:val="24"/>
          <w:szCs w:val="24"/>
          <w:lang w:eastAsia="da-DK"/>
        </w:rPr>
        <w:t>Nefrotisk</w:t>
      </w:r>
      <w:proofErr w:type="spellEnd"/>
      <w:r w:rsidRPr="0077013E">
        <w:rPr>
          <w:i/>
          <w:sz w:val="24"/>
          <w:szCs w:val="24"/>
          <w:lang w:eastAsia="da-DK"/>
        </w:rPr>
        <w:t xml:space="preserve"> syndrom</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Sædvanlig dosis er 100-200 mg/dag. </w:t>
      </w:r>
      <w:proofErr w:type="spellStart"/>
      <w:r w:rsidRPr="0077013E">
        <w:rPr>
          <w:sz w:val="24"/>
          <w:szCs w:val="24"/>
          <w:lang w:eastAsia="da-DK"/>
        </w:rPr>
        <w:t>Spironolacton</w:t>
      </w:r>
      <w:proofErr w:type="spellEnd"/>
      <w:r w:rsidRPr="0077013E">
        <w:rPr>
          <w:sz w:val="24"/>
          <w:szCs w:val="24"/>
          <w:lang w:eastAsia="da-DK"/>
        </w:rPr>
        <w:t xml:space="preserve"> har ikke vist sig at være anti-inflammatorisk eller at påvirke den grundlæggende patologiske proces. Dets anvendelse er kun tilrådeligt, hvis </w:t>
      </w:r>
      <w:proofErr w:type="spellStart"/>
      <w:r w:rsidRPr="0077013E">
        <w:rPr>
          <w:sz w:val="24"/>
          <w:szCs w:val="24"/>
          <w:lang w:eastAsia="da-DK"/>
        </w:rPr>
        <w:t>glukokortikoider</w:t>
      </w:r>
      <w:proofErr w:type="spellEnd"/>
      <w:r w:rsidRPr="0077013E">
        <w:rPr>
          <w:sz w:val="24"/>
          <w:szCs w:val="24"/>
          <w:lang w:eastAsia="da-DK"/>
        </w:rPr>
        <w:t xml:space="preserve"> i sig selv ikke er tilstrækkeligt effektive.</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Levercirrose med </w:t>
      </w:r>
      <w:proofErr w:type="spellStart"/>
      <w:r w:rsidRPr="0077013E">
        <w:rPr>
          <w:i/>
          <w:sz w:val="24"/>
          <w:szCs w:val="24"/>
          <w:lang w:eastAsia="da-DK"/>
        </w:rPr>
        <w:t>ascites</w:t>
      </w:r>
      <w:proofErr w:type="spellEnd"/>
      <w:r w:rsidRPr="0077013E">
        <w:rPr>
          <w:i/>
          <w:sz w:val="24"/>
          <w:szCs w:val="24"/>
          <w:lang w:eastAsia="da-DK"/>
        </w:rPr>
        <w:t xml:space="preserve"> og ødemer</w:t>
      </w: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sz w:val="24"/>
          <w:szCs w:val="24"/>
          <w:lang w:eastAsia="da-DK"/>
        </w:rPr>
        <w:t xml:space="preserve">Startdosis er 100-200 mg mg/dag fx baseret på Na+/K+ ratio. Hvis reaktionen på 200 mg </w:t>
      </w:r>
      <w:proofErr w:type="spellStart"/>
      <w:r w:rsidRPr="0077013E">
        <w:rPr>
          <w:sz w:val="24"/>
          <w:szCs w:val="24"/>
          <w:lang w:eastAsia="da-DK"/>
        </w:rPr>
        <w:t>spironolacton</w:t>
      </w:r>
      <w:proofErr w:type="spellEnd"/>
      <w:r w:rsidRPr="0077013E">
        <w:rPr>
          <w:sz w:val="24"/>
          <w:szCs w:val="24"/>
          <w:lang w:eastAsia="da-DK"/>
        </w:rPr>
        <w:t xml:space="preserve"> ikke er tilstrækkelig inden for de første to uger, tilsættes </w:t>
      </w:r>
      <w:proofErr w:type="spellStart"/>
      <w:r w:rsidRPr="0077013E">
        <w:rPr>
          <w:sz w:val="24"/>
          <w:szCs w:val="24"/>
          <w:lang w:eastAsia="da-DK"/>
        </w:rPr>
        <w:t>furosemid</w:t>
      </w:r>
      <w:proofErr w:type="spellEnd"/>
      <w:r w:rsidRPr="0077013E">
        <w:rPr>
          <w:sz w:val="24"/>
          <w:szCs w:val="24"/>
          <w:lang w:eastAsia="da-DK"/>
        </w:rPr>
        <w:t xml:space="preserve"> og om nødvendigt øges </w:t>
      </w:r>
      <w:proofErr w:type="spellStart"/>
      <w:r w:rsidRPr="0077013E">
        <w:rPr>
          <w:sz w:val="24"/>
          <w:szCs w:val="24"/>
          <w:lang w:eastAsia="da-DK"/>
        </w:rPr>
        <w:t>spironolactondosis</w:t>
      </w:r>
      <w:proofErr w:type="spellEnd"/>
      <w:r w:rsidRPr="0077013E">
        <w:rPr>
          <w:sz w:val="24"/>
          <w:szCs w:val="24"/>
          <w:lang w:eastAsia="da-DK"/>
        </w:rPr>
        <w:t xml:space="preserve"> trinvist op til 400 mg mg/dag. Vedligeholdelsesdosis bør bestemmes individuelt. </w:t>
      </w:r>
    </w:p>
    <w:p w:rsidR="00AE1F89" w:rsidRPr="0077013E" w:rsidRDefault="00AE1F89" w:rsidP="006172A0">
      <w:pPr>
        <w:widowControl w:val="0"/>
        <w:tabs>
          <w:tab w:val="left" w:pos="567"/>
        </w:tabs>
        <w:autoSpaceDE w:val="0"/>
        <w:autoSpaceDN w:val="0"/>
        <w:adjustRightInd w:val="0"/>
        <w:ind w:left="851"/>
        <w:rPr>
          <w:i/>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Diagnose og behandling af primær </w:t>
      </w:r>
      <w:proofErr w:type="spellStart"/>
      <w:r w:rsidRPr="0077013E">
        <w:rPr>
          <w:i/>
          <w:sz w:val="24"/>
          <w:szCs w:val="24"/>
          <w:lang w:eastAsia="da-DK"/>
        </w:rPr>
        <w:t>aldosteronisme</w:t>
      </w:r>
      <w:proofErr w:type="spellEnd"/>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Hvis der er mistanke om primær </w:t>
      </w:r>
      <w:proofErr w:type="spellStart"/>
      <w:r w:rsidRPr="0077013E">
        <w:rPr>
          <w:sz w:val="24"/>
          <w:szCs w:val="24"/>
          <w:lang w:eastAsia="da-DK"/>
        </w:rPr>
        <w:t>hyperaldosteronisme</w:t>
      </w:r>
      <w:proofErr w:type="spellEnd"/>
      <w:r w:rsidRPr="0077013E">
        <w:rPr>
          <w:sz w:val="24"/>
          <w:szCs w:val="24"/>
          <w:lang w:eastAsia="da-DK"/>
        </w:rPr>
        <w:t xml:space="preserve"> gives en dosis på 100-150 mg </w:t>
      </w:r>
      <w:proofErr w:type="spellStart"/>
      <w:r w:rsidRPr="0077013E">
        <w:rPr>
          <w:sz w:val="24"/>
          <w:szCs w:val="24"/>
          <w:lang w:eastAsia="da-DK"/>
        </w:rPr>
        <w:t>spironolacton</w:t>
      </w:r>
      <w:proofErr w:type="spellEnd"/>
      <w:r w:rsidRPr="0077013E">
        <w:rPr>
          <w:sz w:val="24"/>
          <w:szCs w:val="24"/>
          <w:lang w:eastAsia="da-DK"/>
        </w:rPr>
        <w:t xml:space="preserve"> eller op til 400 g daglig. I tilfælde af hurtigt opståen af en stærk diuretisk og </w:t>
      </w:r>
      <w:proofErr w:type="spellStart"/>
      <w:r w:rsidRPr="0077013E">
        <w:rPr>
          <w:sz w:val="24"/>
          <w:szCs w:val="24"/>
          <w:lang w:eastAsia="da-DK"/>
        </w:rPr>
        <w:t>antihypertensiv</w:t>
      </w:r>
      <w:proofErr w:type="spellEnd"/>
      <w:r w:rsidRPr="0077013E">
        <w:rPr>
          <w:sz w:val="24"/>
          <w:szCs w:val="24"/>
          <w:lang w:eastAsia="da-DK"/>
        </w:rPr>
        <w:t xml:space="preserve"> virkning er dette en klar indikation på forhøjet </w:t>
      </w:r>
      <w:proofErr w:type="spellStart"/>
      <w:r w:rsidRPr="0077013E">
        <w:rPr>
          <w:sz w:val="24"/>
          <w:szCs w:val="24"/>
          <w:lang w:eastAsia="da-DK"/>
        </w:rPr>
        <w:t>aldosteronproduktion</w:t>
      </w:r>
      <w:proofErr w:type="spellEnd"/>
      <w:r w:rsidRPr="0077013E">
        <w:rPr>
          <w:sz w:val="24"/>
          <w:szCs w:val="24"/>
          <w:lang w:eastAsia="da-DK"/>
        </w:rPr>
        <w:t>. I dette tilfælde administreres 100-150 mg daglig i 3-5 uger før operationen. Hvis operation ikke er en mulighed, er denne dosis ofte tilstrækkelig til at opretholde blodtryk og kaliumkoncentration på et normalt niveau. I særlige tilfælde er det nødvendigt med højere doser, men den lavest mulige dosis bør findes.</w:t>
      </w: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z w:val="24"/>
          <w:szCs w:val="24"/>
          <w:u w:val="single"/>
          <w:lang w:eastAsia="da-DK"/>
        </w:rPr>
        <w:t>Pædiatrisk population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Initial daglig dosis bør give 1-3 mg </w:t>
      </w:r>
      <w:proofErr w:type="spellStart"/>
      <w:r w:rsidRPr="0077013E">
        <w:rPr>
          <w:sz w:val="24"/>
          <w:szCs w:val="24"/>
          <w:lang w:eastAsia="da-DK"/>
        </w:rPr>
        <w:t>spironolacton</w:t>
      </w:r>
      <w:proofErr w:type="spellEnd"/>
      <w:r w:rsidRPr="0077013E">
        <w:rPr>
          <w:sz w:val="24"/>
          <w:szCs w:val="24"/>
          <w:lang w:eastAsia="da-DK"/>
        </w:rPr>
        <w:t xml:space="preserve"> pr. legemsvægt, givet i opdelte doser. Dosis skal justeres på baggrund af respons og tolerance (se pkt. 4.3 og 4.4). Tabletten kan formales eller knuses og derefter suspenderes i vand for at gøre den lettere at indtage.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Børn bør kun behandles under vejledning af en pædiatrisk specialist. Der er begrænset pædiatrisk data (se pkt. 5.1 og 5.2).</w:t>
      </w:r>
    </w:p>
    <w:p w:rsidR="00AE1F89" w:rsidRDefault="00AE1F89" w:rsidP="006172A0">
      <w:pPr>
        <w:widowControl w:val="0"/>
        <w:tabs>
          <w:tab w:val="left" w:pos="567"/>
        </w:tabs>
        <w:autoSpaceDE w:val="0"/>
        <w:autoSpaceDN w:val="0"/>
        <w:adjustRightInd w:val="0"/>
        <w:ind w:left="851"/>
        <w:rPr>
          <w:sz w:val="24"/>
          <w:szCs w:val="24"/>
          <w:lang w:eastAsia="da-DK"/>
        </w:rPr>
      </w:pPr>
    </w:p>
    <w:p w:rsidR="00E37E4D" w:rsidRPr="0077013E" w:rsidRDefault="00E37E4D"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2"/>
          <w:sz w:val="24"/>
          <w:szCs w:val="24"/>
          <w:u w:val="single"/>
          <w:lang w:eastAsia="da-DK"/>
        </w:rPr>
        <w:lastRenderedPageBreak/>
        <w:t>Ældre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Det anbefales, at behandlingen startes ved den lavest mulige dosis, derefter titreret med højere doser, indtil den optimale virkning opnås. Forsigtighed er påkrævet, navnlig ved nyresvigt.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pacing w:val="2"/>
          <w:sz w:val="24"/>
          <w:szCs w:val="24"/>
          <w:lang w:eastAsia="da-DK"/>
        </w:rPr>
      </w:pPr>
      <w:r>
        <w:rPr>
          <w:b/>
          <w:spacing w:val="2"/>
          <w:sz w:val="24"/>
          <w:szCs w:val="24"/>
          <w:lang w:eastAsia="da-DK"/>
        </w:rPr>
        <w:t>Administration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Tabletterne skal tages med måltider. Daglige doser på mere end 100 mg bør gives i flere opdelte doser.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4.3</w:t>
      </w:r>
      <w:r w:rsidRPr="005A57F0">
        <w:rPr>
          <w:b/>
          <w:sz w:val="24"/>
          <w:szCs w:val="24"/>
        </w:rPr>
        <w:tab/>
        <w:t>Kontraindikationer</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Overfølsomhed over for det aktive stof eller over for et eller flere af hj</w:t>
      </w:r>
      <w:r>
        <w:rPr>
          <w:sz w:val="24"/>
          <w:szCs w:val="24"/>
          <w:lang w:eastAsia="da-DK"/>
        </w:rPr>
        <w:t>ælpestofferne anført i pkt. 6.1</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Svær nyreinsufficiens (</w:t>
      </w:r>
      <w:proofErr w:type="spellStart"/>
      <w:r w:rsidRPr="00BA61B8">
        <w:rPr>
          <w:sz w:val="24"/>
          <w:szCs w:val="24"/>
          <w:lang w:eastAsia="da-DK"/>
        </w:rPr>
        <w:t>eGFR</w:t>
      </w:r>
      <w:proofErr w:type="spellEnd"/>
      <w:r w:rsidRPr="00BA61B8">
        <w:rPr>
          <w:sz w:val="24"/>
          <w:szCs w:val="24"/>
          <w:lang w:eastAsia="da-DK"/>
        </w:rPr>
        <w:t xml:space="preserve"> &lt;30 ml pr. minut pr. 1,73 m</w:t>
      </w:r>
      <w:r w:rsidRPr="00BA61B8">
        <w:rPr>
          <w:spacing w:val="-2"/>
          <w:sz w:val="24"/>
          <w:szCs w:val="24"/>
          <w:vertAlign w:val="superscript"/>
          <w:lang w:eastAsia="da-DK"/>
        </w:rPr>
        <w:t>2</w:t>
      </w:r>
      <w:r w:rsidRPr="00BA61B8">
        <w:rPr>
          <w:sz w:val="24"/>
          <w:szCs w:val="24"/>
          <w:lang w:eastAsia="da-DK"/>
        </w:rPr>
        <w:t xml:space="preserve">), akut eller progressiv nyresygdom (uanset om dette er ledsaget af </w:t>
      </w:r>
      <w:proofErr w:type="spellStart"/>
      <w:r w:rsidRPr="00BA61B8">
        <w:rPr>
          <w:sz w:val="24"/>
          <w:szCs w:val="24"/>
          <w:lang w:eastAsia="da-DK"/>
        </w:rPr>
        <w:t>anuri</w:t>
      </w:r>
      <w:proofErr w:type="spellEnd"/>
      <w:r w:rsidRPr="00BA61B8">
        <w:rPr>
          <w:sz w:val="24"/>
          <w:szCs w:val="24"/>
          <w:lang w:eastAsia="da-DK"/>
        </w:rPr>
        <w:t>)</w:t>
      </w:r>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proofErr w:type="spellStart"/>
      <w:r>
        <w:rPr>
          <w:sz w:val="24"/>
          <w:szCs w:val="24"/>
          <w:lang w:eastAsia="da-DK"/>
        </w:rPr>
        <w:t>Hyponatriæmi</w:t>
      </w:r>
      <w:proofErr w:type="spellEnd"/>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r>
        <w:rPr>
          <w:sz w:val="24"/>
          <w:szCs w:val="24"/>
          <w:lang w:eastAsia="da-DK"/>
        </w:rPr>
        <w:t>Addisons sygdom</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proofErr w:type="spellStart"/>
      <w:r w:rsidRPr="00BA61B8">
        <w:rPr>
          <w:sz w:val="24"/>
          <w:szCs w:val="24"/>
          <w:lang w:eastAsia="da-DK"/>
        </w:rPr>
        <w:t>Hyperkaliæmi</w:t>
      </w:r>
      <w:proofErr w:type="spellEnd"/>
      <w:r w:rsidRPr="00BA61B8">
        <w:rPr>
          <w:sz w:val="24"/>
          <w:szCs w:val="24"/>
          <w:lang w:eastAsia="da-DK"/>
        </w:rPr>
        <w:t xml:space="preserve"> (serumkalium niveau &gt; 5,0 mmol/l) ved initiering </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 xml:space="preserve">Samtidig brug af kaliumbesparende </w:t>
      </w:r>
      <w:proofErr w:type="spellStart"/>
      <w:r w:rsidRPr="00BA61B8">
        <w:rPr>
          <w:sz w:val="24"/>
          <w:szCs w:val="24"/>
          <w:lang w:eastAsia="da-DK"/>
        </w:rPr>
        <w:t>diuretika</w:t>
      </w:r>
      <w:proofErr w:type="spellEnd"/>
      <w:r w:rsidRPr="00BA61B8">
        <w:rPr>
          <w:sz w:val="24"/>
          <w:szCs w:val="24"/>
          <w:lang w:eastAsia="da-DK"/>
        </w:rPr>
        <w:t xml:space="preserve"> (herunder </w:t>
      </w:r>
      <w:proofErr w:type="spellStart"/>
      <w:r w:rsidRPr="00BA61B8">
        <w:rPr>
          <w:sz w:val="24"/>
          <w:szCs w:val="24"/>
          <w:lang w:eastAsia="da-DK"/>
        </w:rPr>
        <w:t>eplerenon</w:t>
      </w:r>
      <w:proofErr w:type="spellEnd"/>
      <w:r w:rsidRPr="00BA61B8">
        <w:rPr>
          <w:sz w:val="24"/>
          <w:szCs w:val="24"/>
          <w:lang w:eastAsia="da-DK"/>
        </w:rPr>
        <w:t xml:space="preserve">) eller kalium-kosttilskud, eller </w:t>
      </w:r>
      <w:proofErr w:type="spellStart"/>
      <w:r w:rsidRPr="00BA61B8">
        <w:rPr>
          <w:sz w:val="24"/>
          <w:szCs w:val="24"/>
          <w:lang w:eastAsia="da-DK"/>
        </w:rPr>
        <w:t>dual</w:t>
      </w:r>
      <w:proofErr w:type="spellEnd"/>
      <w:r w:rsidRPr="00BA61B8">
        <w:rPr>
          <w:sz w:val="24"/>
          <w:szCs w:val="24"/>
          <w:lang w:eastAsia="da-DK"/>
        </w:rPr>
        <w:t>-</w:t>
      </w:r>
      <w:proofErr w:type="gramStart"/>
      <w:r w:rsidRPr="00BA61B8">
        <w:rPr>
          <w:sz w:val="24"/>
          <w:szCs w:val="24"/>
          <w:lang w:eastAsia="da-DK"/>
        </w:rPr>
        <w:t>RAAS blokade</w:t>
      </w:r>
      <w:proofErr w:type="gramEnd"/>
      <w:r w:rsidRPr="00BA61B8">
        <w:rPr>
          <w:sz w:val="24"/>
          <w:szCs w:val="24"/>
          <w:lang w:eastAsia="da-DK"/>
        </w:rPr>
        <w:t xml:space="preserve"> med kombinationen af et </w:t>
      </w:r>
      <w:proofErr w:type="spellStart"/>
      <w:r w:rsidRPr="00BA61B8">
        <w:rPr>
          <w:sz w:val="24"/>
          <w:szCs w:val="24"/>
          <w:lang w:eastAsia="da-DK"/>
        </w:rPr>
        <w:t>angiotensin</w:t>
      </w:r>
      <w:proofErr w:type="spellEnd"/>
      <w:r w:rsidRPr="00BA61B8">
        <w:rPr>
          <w:sz w:val="24"/>
          <w:szCs w:val="24"/>
          <w:lang w:eastAsia="da-DK"/>
        </w:rPr>
        <w:t xml:space="preserve">-konverterende enzym (ACE)-hæmmer og en </w:t>
      </w:r>
      <w:proofErr w:type="spellStart"/>
      <w:r w:rsidRPr="00BA61B8">
        <w:rPr>
          <w:sz w:val="24"/>
          <w:szCs w:val="24"/>
          <w:lang w:eastAsia="da-DK"/>
        </w:rPr>
        <w:t>angiotensin</w:t>
      </w:r>
      <w:proofErr w:type="spellEnd"/>
      <w:r w:rsidRPr="00BA61B8">
        <w:rPr>
          <w:sz w:val="24"/>
          <w:szCs w:val="24"/>
          <w:lang w:eastAsia="da-DK"/>
        </w:rPr>
        <w:t xml:space="preserve">-receptor-blokker (ARB) </w:t>
      </w:r>
    </w:p>
    <w:p w:rsidR="00AE1F89" w:rsidRPr="00BA61B8" w:rsidRDefault="00AE1F89" w:rsidP="006172A0">
      <w:pPr>
        <w:widowControl w:val="0"/>
        <w:tabs>
          <w:tab w:val="left" w:pos="567"/>
        </w:tabs>
        <w:autoSpaceDE w:val="0"/>
        <w:autoSpaceDN w:val="0"/>
        <w:adjustRightInd w:val="0"/>
        <w:ind w:left="851"/>
        <w:rPr>
          <w:sz w:val="24"/>
          <w:szCs w:val="24"/>
          <w:lang w:eastAsia="da-DK"/>
        </w:rPr>
      </w:pPr>
    </w:p>
    <w:p w:rsidR="008C58BB" w:rsidRDefault="00AE1F89" w:rsidP="00E37E4D">
      <w:pPr>
        <w:widowControl w:val="0"/>
        <w:tabs>
          <w:tab w:val="left" w:pos="567"/>
        </w:tabs>
        <w:autoSpaceDE w:val="0"/>
        <w:autoSpaceDN w:val="0"/>
        <w:adjustRightInd w:val="0"/>
        <w:ind w:left="851"/>
        <w:rPr>
          <w:sz w:val="24"/>
          <w:szCs w:val="24"/>
          <w:lang w:eastAsia="da-DK"/>
        </w:rPr>
      </w:pPr>
      <w:proofErr w:type="spellStart"/>
      <w:r w:rsidRPr="00BA61B8">
        <w:rPr>
          <w:sz w:val="24"/>
          <w:szCs w:val="24"/>
          <w:lang w:eastAsia="da-DK"/>
        </w:rPr>
        <w:t>Spironolacton</w:t>
      </w:r>
      <w:proofErr w:type="spellEnd"/>
      <w:r w:rsidRPr="00BA61B8">
        <w:rPr>
          <w:sz w:val="24"/>
          <w:szCs w:val="24"/>
          <w:lang w:eastAsia="da-DK"/>
        </w:rPr>
        <w:t xml:space="preserve"> er kontraindiceret hos pædiatriske patienter med moderat til svært nedsat nyrefunktion.</w:t>
      </w:r>
    </w:p>
    <w:p w:rsidR="00E37E4D" w:rsidRDefault="00E37E4D" w:rsidP="00E37E4D">
      <w:pPr>
        <w:widowControl w:val="0"/>
        <w:tabs>
          <w:tab w:val="left" w:pos="567"/>
        </w:tabs>
        <w:autoSpaceDE w:val="0"/>
        <w:autoSpaceDN w:val="0"/>
        <w:adjustRightInd w:val="0"/>
        <w:ind w:left="851"/>
        <w:rPr>
          <w:sz w:val="24"/>
          <w:szCs w:val="24"/>
          <w:lang w:eastAsia="da-DK"/>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4.4</w:t>
      </w:r>
      <w:r w:rsidRPr="005A57F0">
        <w:rPr>
          <w:b/>
          <w:sz w:val="24"/>
          <w:szCs w:val="24"/>
        </w:rPr>
        <w:tab/>
        <w:t>Særlige advarsler og forsigtighedsregler vedrørende brugen</w:t>
      </w:r>
    </w:p>
    <w:p w:rsidR="00CA6C61" w:rsidRDefault="00CA6C61" w:rsidP="006172A0">
      <w:pPr>
        <w:widowControl w:val="0"/>
        <w:tabs>
          <w:tab w:val="left" w:pos="567"/>
        </w:tabs>
        <w:autoSpaceDE w:val="0"/>
        <w:autoSpaceDN w:val="0"/>
        <w:adjustRightInd w:val="0"/>
        <w:ind w:left="851"/>
        <w:rPr>
          <w:spacing w:val="-1"/>
          <w:sz w:val="24"/>
          <w:szCs w:val="24"/>
          <w:u w:val="single"/>
          <w:lang w:eastAsia="da-DK"/>
        </w:rPr>
      </w:pPr>
    </w:p>
    <w:p w:rsidR="00294A25" w:rsidRDefault="00294A25" w:rsidP="00294A25">
      <w:pPr>
        <w:widowControl w:val="0"/>
        <w:tabs>
          <w:tab w:val="left" w:pos="567"/>
        </w:tabs>
        <w:autoSpaceDE w:val="0"/>
        <w:autoSpaceDN w:val="0"/>
        <w:adjustRightInd w:val="0"/>
        <w:ind w:left="851"/>
        <w:rPr>
          <w:spacing w:val="-1"/>
          <w:sz w:val="24"/>
          <w:szCs w:val="24"/>
          <w:u w:val="single"/>
          <w:lang w:eastAsia="da-DK"/>
        </w:rPr>
      </w:pPr>
      <w:r>
        <w:rPr>
          <w:spacing w:val="-1"/>
          <w:sz w:val="24"/>
          <w:szCs w:val="24"/>
          <w:u w:val="single"/>
          <w:lang w:eastAsia="da-DK"/>
        </w:rPr>
        <w:t>Overvågning af væske og elektrolytter</w:t>
      </w:r>
    </w:p>
    <w:p w:rsidR="00294A25" w:rsidRDefault="00294A25" w:rsidP="00294A25">
      <w:pPr>
        <w:widowControl w:val="0"/>
        <w:tabs>
          <w:tab w:val="left" w:pos="567"/>
        </w:tabs>
        <w:autoSpaceDE w:val="0"/>
        <w:autoSpaceDN w:val="0"/>
        <w:adjustRightInd w:val="0"/>
        <w:ind w:left="851"/>
        <w:rPr>
          <w:sz w:val="24"/>
          <w:szCs w:val="24"/>
          <w:lang w:eastAsia="da-DK"/>
        </w:rPr>
      </w:pPr>
      <w:r>
        <w:rPr>
          <w:spacing w:val="-1"/>
          <w:szCs w:val="22"/>
        </w:rPr>
        <w:t xml:space="preserve">Behandling med </w:t>
      </w:r>
      <w:proofErr w:type="spellStart"/>
      <w:r>
        <w:rPr>
          <w:spacing w:val="-1"/>
          <w:szCs w:val="22"/>
        </w:rPr>
        <w:t>spironolacton</w:t>
      </w:r>
      <w:proofErr w:type="spellEnd"/>
      <w:r>
        <w:rPr>
          <w:spacing w:val="-1"/>
          <w:szCs w:val="22"/>
        </w:rPr>
        <w:t xml:space="preserve"> kan resultere i </w:t>
      </w:r>
      <w:proofErr w:type="spellStart"/>
      <w:r>
        <w:rPr>
          <w:spacing w:val="-1"/>
          <w:szCs w:val="22"/>
        </w:rPr>
        <w:t>hyperkaliæmi</w:t>
      </w:r>
      <w:proofErr w:type="spellEnd"/>
      <w:r>
        <w:rPr>
          <w:spacing w:val="-1"/>
          <w:szCs w:val="22"/>
        </w:rPr>
        <w:t xml:space="preserve">, </w:t>
      </w:r>
      <w:proofErr w:type="spellStart"/>
      <w:r>
        <w:rPr>
          <w:spacing w:val="-1"/>
          <w:szCs w:val="22"/>
        </w:rPr>
        <w:t>hyponatriæmi</w:t>
      </w:r>
      <w:proofErr w:type="spellEnd"/>
      <w:r>
        <w:rPr>
          <w:spacing w:val="-1"/>
          <w:szCs w:val="22"/>
        </w:rPr>
        <w:t xml:space="preserve"> og muligvis forbigående forhøjelse af </w:t>
      </w:r>
      <w:proofErr w:type="spellStart"/>
      <w:r>
        <w:t>urea</w:t>
      </w:r>
      <w:proofErr w:type="spellEnd"/>
      <w:r>
        <w:t>-nitrogen</w:t>
      </w:r>
      <w:r>
        <w:rPr>
          <w:spacing w:val="-1"/>
          <w:szCs w:val="22"/>
        </w:rPr>
        <w:t xml:space="preserve"> i blodet (BUN)</w:t>
      </w:r>
      <w:r>
        <w:rPr>
          <w:i/>
          <w:iCs/>
          <w:spacing w:val="-1"/>
          <w:szCs w:val="22"/>
        </w:rPr>
        <w:t>.</w:t>
      </w:r>
      <w:r>
        <w:rPr>
          <w:spacing w:val="-1"/>
          <w:szCs w:val="22"/>
        </w:rPr>
        <w:t xml:space="preserve"> Patienter, der er i behandling med </w:t>
      </w:r>
      <w:proofErr w:type="spellStart"/>
      <w:r>
        <w:rPr>
          <w:spacing w:val="-1"/>
          <w:szCs w:val="22"/>
        </w:rPr>
        <w:t>spironolacton</w:t>
      </w:r>
      <w:proofErr w:type="spellEnd"/>
      <w:r>
        <w:rPr>
          <w:spacing w:val="-1"/>
          <w:szCs w:val="22"/>
        </w:rPr>
        <w:t>, skal jævnligt have kontrolleret væske og elektrolytter, især ældre og/eller patienter med eksisterende nedsat nyre- eller leverfunktion.</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Risikoen for </w:t>
      </w:r>
      <w:proofErr w:type="spellStart"/>
      <w:r>
        <w:rPr>
          <w:spacing w:val="-1"/>
          <w:sz w:val="24"/>
          <w:szCs w:val="24"/>
        </w:rPr>
        <w:t>hyperkaliæmi</w:t>
      </w:r>
      <w:proofErr w:type="spellEnd"/>
      <w:r>
        <w:rPr>
          <w:spacing w:val="-1"/>
          <w:sz w:val="24"/>
          <w:szCs w:val="24"/>
        </w:rPr>
        <w:t xml:space="preserve"> stiger med faldende nyrefunktion. </w:t>
      </w:r>
      <w:r>
        <w:rPr>
          <w:sz w:val="24"/>
          <w:szCs w:val="24"/>
          <w:lang w:eastAsia="da-DK"/>
        </w:rPr>
        <w:t xml:space="preserve">Administration af </w:t>
      </w:r>
      <w:proofErr w:type="spellStart"/>
      <w:r>
        <w:rPr>
          <w:sz w:val="24"/>
          <w:szCs w:val="24"/>
          <w:lang w:eastAsia="da-DK"/>
        </w:rPr>
        <w:t>spironolacton</w:t>
      </w:r>
      <w:proofErr w:type="spellEnd"/>
      <w:r>
        <w:rPr>
          <w:sz w:val="24"/>
          <w:szCs w:val="24"/>
          <w:lang w:eastAsia="da-DK"/>
        </w:rPr>
        <w:t xml:space="preserve"> er kontraindiceret hos patienter med </w:t>
      </w:r>
      <w:proofErr w:type="spellStart"/>
      <w:r>
        <w:rPr>
          <w:sz w:val="24"/>
          <w:szCs w:val="24"/>
          <w:lang w:eastAsia="da-DK"/>
        </w:rPr>
        <w:t>hyperkaliæmi</w:t>
      </w:r>
      <w:proofErr w:type="spellEnd"/>
      <w:r>
        <w:rPr>
          <w:sz w:val="24"/>
          <w:szCs w:val="24"/>
          <w:lang w:eastAsia="da-DK"/>
        </w:rPr>
        <w:t xml:space="preserve"> og hos patienter med svær nyreinsufficiens (se pkt. 4.3). Under behandling med </w:t>
      </w:r>
      <w:proofErr w:type="spellStart"/>
      <w:r>
        <w:rPr>
          <w:sz w:val="24"/>
          <w:szCs w:val="24"/>
          <w:lang w:eastAsia="da-DK"/>
        </w:rPr>
        <w:t>spironolacton</w:t>
      </w:r>
      <w:proofErr w:type="spellEnd"/>
      <w:r>
        <w:rPr>
          <w:sz w:val="24"/>
          <w:szCs w:val="24"/>
          <w:lang w:eastAsia="da-DK"/>
        </w:rPr>
        <w:t xml:space="preserve">, kan der forekomme alvorlig </w:t>
      </w:r>
      <w:proofErr w:type="spellStart"/>
      <w:r>
        <w:rPr>
          <w:sz w:val="24"/>
          <w:szCs w:val="24"/>
          <w:lang w:eastAsia="da-DK"/>
        </w:rPr>
        <w:t>hyperkaliæmi</w:t>
      </w:r>
      <w:proofErr w:type="spellEnd"/>
      <w:r>
        <w:rPr>
          <w:sz w:val="24"/>
          <w:szCs w:val="24"/>
          <w:lang w:eastAsia="da-DK"/>
        </w:rPr>
        <w:t>, hvilket kan resultere i hjertestop (undertiden fatalt) hos patienter med stærkt nedsat nyrefunktion, der modtager samtidig behandling med kaliumtilskud.</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Hyperkaliæmi</w:t>
      </w:r>
      <w:proofErr w:type="spellEnd"/>
      <w:r>
        <w:rPr>
          <w:sz w:val="24"/>
          <w:szCs w:val="24"/>
          <w:lang w:eastAsia="da-DK"/>
        </w:rPr>
        <w:t xml:space="preserve"> kan være ledsaget af </w:t>
      </w:r>
      <w:proofErr w:type="spellStart"/>
      <w:r>
        <w:rPr>
          <w:sz w:val="24"/>
          <w:szCs w:val="24"/>
          <w:lang w:eastAsia="da-DK"/>
        </w:rPr>
        <w:t>paræstesier</w:t>
      </w:r>
      <w:proofErr w:type="spellEnd"/>
      <w:r>
        <w:rPr>
          <w:sz w:val="24"/>
          <w:szCs w:val="24"/>
          <w:lang w:eastAsia="da-DK"/>
        </w:rPr>
        <w:t xml:space="preserve">, svaghed, mild lammelse eller muskelkramper og er vanskeligt at skelne klinisk fra </w:t>
      </w:r>
      <w:proofErr w:type="spellStart"/>
      <w:r>
        <w:rPr>
          <w:sz w:val="24"/>
          <w:szCs w:val="24"/>
          <w:lang w:eastAsia="da-DK"/>
        </w:rPr>
        <w:t>hypokaliæmi</w:t>
      </w:r>
      <w:proofErr w:type="spellEnd"/>
      <w:r>
        <w:rPr>
          <w:sz w:val="24"/>
          <w:szCs w:val="24"/>
          <w:lang w:eastAsia="da-DK"/>
        </w:rPr>
        <w:t xml:space="preserve">. EKG-forandringer kan være det første tegn på forstyrret kaliumbalance, selvom </w:t>
      </w:r>
      <w:proofErr w:type="spellStart"/>
      <w:r>
        <w:rPr>
          <w:sz w:val="24"/>
          <w:szCs w:val="24"/>
          <w:lang w:eastAsia="da-DK"/>
        </w:rPr>
        <w:t>hyperkaliæmi</w:t>
      </w:r>
      <w:proofErr w:type="spellEnd"/>
      <w:r>
        <w:rPr>
          <w:sz w:val="24"/>
          <w:szCs w:val="24"/>
          <w:lang w:eastAsia="da-DK"/>
        </w:rPr>
        <w:t xml:space="preserve"> ikke altid ledsaget af en unormal EKG.</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Samtidig anvendelse af </w:t>
      </w:r>
      <w:proofErr w:type="spellStart"/>
      <w:r>
        <w:rPr>
          <w:spacing w:val="-1"/>
          <w:sz w:val="24"/>
          <w:szCs w:val="24"/>
        </w:rPr>
        <w:t>spironolacton</w:t>
      </w:r>
      <w:proofErr w:type="spellEnd"/>
      <w:r>
        <w:rPr>
          <w:spacing w:val="-1"/>
          <w:sz w:val="24"/>
          <w:szCs w:val="24"/>
        </w:rPr>
        <w:t xml:space="preserve"> og andre</w:t>
      </w:r>
      <w:r>
        <w:rPr>
          <w:sz w:val="24"/>
          <w:szCs w:val="24"/>
          <w:lang w:eastAsia="da-DK"/>
        </w:rPr>
        <w:t xml:space="preserve"> kaliumbesparende </w:t>
      </w:r>
      <w:proofErr w:type="spellStart"/>
      <w:r>
        <w:rPr>
          <w:sz w:val="24"/>
          <w:szCs w:val="24"/>
          <w:lang w:eastAsia="da-DK"/>
        </w:rPr>
        <w:t>diuretika</w:t>
      </w:r>
      <w:proofErr w:type="spellEnd"/>
      <w:r>
        <w:rPr>
          <w:sz w:val="24"/>
          <w:szCs w:val="24"/>
          <w:lang w:eastAsia="da-DK"/>
        </w:rPr>
        <w:t xml:space="preserve"> (såsom </w:t>
      </w:r>
      <w:proofErr w:type="spellStart"/>
      <w:r>
        <w:rPr>
          <w:sz w:val="24"/>
          <w:szCs w:val="24"/>
          <w:lang w:eastAsia="da-DK"/>
        </w:rPr>
        <w:t>triamteren</w:t>
      </w:r>
      <w:proofErr w:type="spellEnd"/>
      <w:r>
        <w:rPr>
          <w:sz w:val="24"/>
          <w:szCs w:val="24"/>
          <w:lang w:eastAsia="da-DK"/>
        </w:rPr>
        <w:t xml:space="preserve"> og </w:t>
      </w:r>
      <w:proofErr w:type="spellStart"/>
      <w:r>
        <w:rPr>
          <w:sz w:val="24"/>
          <w:szCs w:val="24"/>
          <w:lang w:eastAsia="da-DK"/>
        </w:rPr>
        <w:t>amilorid</w:t>
      </w:r>
      <w:proofErr w:type="spellEnd"/>
      <w:r>
        <w:rPr>
          <w:sz w:val="24"/>
          <w:szCs w:val="24"/>
          <w:lang w:eastAsia="da-DK"/>
        </w:rPr>
        <w:t>)</w:t>
      </w:r>
      <w:r>
        <w:rPr>
          <w:sz w:val="24"/>
          <w:szCs w:val="24"/>
        </w:rPr>
        <w:t>, ACE-</w:t>
      </w:r>
      <w:proofErr w:type="spellStart"/>
      <w:r>
        <w:rPr>
          <w:sz w:val="24"/>
          <w:szCs w:val="24"/>
        </w:rPr>
        <w:t>hæmmere</w:t>
      </w:r>
      <w:proofErr w:type="spellEnd"/>
      <w:r>
        <w:rPr>
          <w:sz w:val="24"/>
          <w:szCs w:val="24"/>
        </w:rPr>
        <w:t xml:space="preserve">, </w:t>
      </w:r>
      <w:proofErr w:type="spellStart"/>
      <w:r>
        <w:rPr>
          <w:sz w:val="24"/>
          <w:szCs w:val="24"/>
        </w:rPr>
        <w:t>NSAID’er</w:t>
      </w:r>
      <w:proofErr w:type="spellEnd"/>
      <w:r>
        <w:rPr>
          <w:sz w:val="24"/>
          <w:szCs w:val="24"/>
        </w:rPr>
        <w:t>,</w:t>
      </w:r>
      <w:r>
        <w:rPr>
          <w:spacing w:val="-2"/>
          <w:sz w:val="24"/>
          <w:szCs w:val="24"/>
        </w:rPr>
        <w:t xml:space="preserve"> </w:t>
      </w:r>
      <w:proofErr w:type="spellStart"/>
      <w:r>
        <w:rPr>
          <w:spacing w:val="-2"/>
          <w:sz w:val="24"/>
          <w:szCs w:val="24"/>
        </w:rPr>
        <w:t>angiotensin</w:t>
      </w:r>
      <w:proofErr w:type="spellEnd"/>
      <w:r>
        <w:rPr>
          <w:spacing w:val="-2"/>
          <w:sz w:val="24"/>
          <w:szCs w:val="24"/>
        </w:rPr>
        <w:t xml:space="preserve"> II-antagonister, </w:t>
      </w:r>
      <w:proofErr w:type="spellStart"/>
      <w:r>
        <w:rPr>
          <w:spacing w:val="-2"/>
          <w:sz w:val="24"/>
          <w:szCs w:val="24"/>
        </w:rPr>
        <w:t>aldosteronblokkere</w:t>
      </w:r>
      <w:proofErr w:type="spellEnd"/>
      <w:r>
        <w:rPr>
          <w:spacing w:val="-2"/>
          <w:sz w:val="24"/>
          <w:szCs w:val="24"/>
        </w:rPr>
        <w:t xml:space="preserve">, </w:t>
      </w:r>
      <w:proofErr w:type="spellStart"/>
      <w:r>
        <w:rPr>
          <w:spacing w:val="-2"/>
          <w:sz w:val="24"/>
          <w:szCs w:val="24"/>
        </w:rPr>
        <w:t>heparin</w:t>
      </w:r>
      <w:proofErr w:type="spellEnd"/>
      <w:r>
        <w:rPr>
          <w:spacing w:val="-2"/>
          <w:sz w:val="24"/>
          <w:szCs w:val="24"/>
        </w:rPr>
        <w:t xml:space="preserve">, lavmolekylære </w:t>
      </w:r>
      <w:proofErr w:type="spellStart"/>
      <w:r>
        <w:rPr>
          <w:spacing w:val="-2"/>
          <w:sz w:val="24"/>
          <w:szCs w:val="24"/>
        </w:rPr>
        <w:t>hepariner</w:t>
      </w:r>
      <w:proofErr w:type="spellEnd"/>
      <w:r>
        <w:rPr>
          <w:spacing w:val="-2"/>
          <w:sz w:val="24"/>
          <w:szCs w:val="24"/>
        </w:rPr>
        <w:t xml:space="preserve"> eller andre lægemidler eller tilstande, som vides at resultere i </w:t>
      </w:r>
      <w:proofErr w:type="spellStart"/>
      <w:r>
        <w:rPr>
          <w:spacing w:val="-2"/>
          <w:sz w:val="24"/>
          <w:szCs w:val="24"/>
        </w:rPr>
        <w:t>hyperkaliæmi</w:t>
      </w:r>
      <w:proofErr w:type="spellEnd"/>
      <w:r>
        <w:rPr>
          <w:spacing w:val="-2"/>
          <w:sz w:val="24"/>
          <w:szCs w:val="24"/>
        </w:rPr>
        <w:t xml:space="preserve">, kaliumtilskud, kaliumrig kost eller kaliumholdige salterstatninger kan resultere i svær </w:t>
      </w:r>
      <w:proofErr w:type="spellStart"/>
      <w:r>
        <w:rPr>
          <w:spacing w:val="-2"/>
          <w:sz w:val="24"/>
          <w:szCs w:val="24"/>
        </w:rPr>
        <w:t>hyperkaliæmi</w:t>
      </w:r>
      <w:proofErr w:type="spellEnd"/>
      <w:r>
        <w:rPr>
          <w:spacing w:val="-2"/>
          <w:sz w:val="24"/>
          <w:szCs w:val="24"/>
        </w:rPr>
        <w:t>. Se pkt. 4.3 for kontraindikationer.</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i/>
          <w:sz w:val="24"/>
          <w:szCs w:val="24"/>
          <w:u w:val="single"/>
          <w:lang w:eastAsia="da-DK"/>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lastRenderedPageBreak/>
        <w:t xml:space="preserve">Samtidig administration af dette præparat og hjerteglykosider eller </w:t>
      </w:r>
      <w:proofErr w:type="spellStart"/>
      <w:r>
        <w:rPr>
          <w:iCs/>
          <w:sz w:val="24"/>
          <w:szCs w:val="24"/>
        </w:rPr>
        <w:t>antihypertensiva</w:t>
      </w:r>
      <w:proofErr w:type="spellEnd"/>
      <w:r>
        <w:rPr>
          <w:iCs/>
          <w:sz w:val="24"/>
          <w:szCs w:val="24"/>
        </w:rPr>
        <w:t xml:space="preserve"> kan gøre det nødvendigt at justere disse lægemidler.</w:t>
      </w:r>
    </w:p>
    <w:p w:rsidR="00294A25" w:rsidRDefault="00294A25" w:rsidP="00294A25">
      <w:pPr>
        <w:widowControl w:val="0"/>
        <w:autoSpaceDE w:val="0"/>
        <w:autoSpaceDN w:val="0"/>
        <w:adjustRightInd w:val="0"/>
        <w:spacing w:before="1" w:line="254" w:lineRule="exact"/>
        <w:ind w:right="419"/>
        <w:rPr>
          <w:iCs/>
          <w:sz w:val="24"/>
          <w:szCs w:val="24"/>
          <w:u w:val="single"/>
        </w:rPr>
      </w:pPr>
      <w:r>
        <w:rPr>
          <w:iCs/>
          <w:sz w:val="24"/>
          <w:szCs w:val="24"/>
          <w:u w:val="single"/>
        </w:rPr>
        <w:t xml:space="preserve"> </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Fortyndingshyponatriæmi</w:t>
      </w:r>
      <w:proofErr w:type="spellEnd"/>
      <w:r>
        <w:rPr>
          <w:iCs/>
          <w:sz w:val="24"/>
          <w:szCs w:val="24"/>
        </w:rPr>
        <w:t xml:space="preserve"> kan forekomme i kombination med andre </w:t>
      </w:r>
      <w:proofErr w:type="spellStart"/>
      <w:r>
        <w:rPr>
          <w:iCs/>
          <w:sz w:val="24"/>
          <w:szCs w:val="24"/>
        </w:rPr>
        <w:t>diuretika</w:t>
      </w:r>
      <w:proofErr w:type="spellEnd"/>
      <w:r>
        <w:rPr>
          <w:iCs/>
          <w:sz w:val="24"/>
          <w:szCs w:val="24"/>
        </w:rPr>
        <w:t>.</w:t>
      </w:r>
    </w:p>
    <w:p w:rsidR="00294A25" w:rsidRDefault="00294A25" w:rsidP="00294A25">
      <w:pPr>
        <w:widowControl w:val="0"/>
        <w:autoSpaceDE w:val="0"/>
        <w:autoSpaceDN w:val="0"/>
        <w:adjustRightInd w:val="0"/>
        <w:spacing w:before="1" w:line="254" w:lineRule="exact"/>
        <w:ind w:left="851" w:right="419"/>
        <w:rPr>
          <w:iCs/>
          <w:sz w:val="24"/>
          <w:szCs w:val="24"/>
          <w:u w:val="single"/>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Præparatet må kun anvendes med særlig forsigtighed til ældre patienter eller patienter med potentiel urinvejsobstruktion, nedsat nyrefunktion eller andre lidelser, som udgør en risiko for deres elektrolytbalance.</w:t>
      </w:r>
    </w:p>
    <w:p w:rsidR="00294A25" w:rsidRDefault="00294A25" w:rsidP="00294A25">
      <w:pPr>
        <w:widowControl w:val="0"/>
        <w:autoSpaceDE w:val="0"/>
        <w:autoSpaceDN w:val="0"/>
        <w:adjustRightInd w:val="0"/>
        <w:spacing w:before="1" w:line="254" w:lineRule="exact"/>
        <w:ind w:left="851" w:right="419"/>
        <w:rPr>
          <w:iCs/>
          <w:sz w:val="24"/>
          <w:szCs w:val="24"/>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Reversibel </w:t>
      </w:r>
      <w:proofErr w:type="spellStart"/>
      <w:r>
        <w:rPr>
          <w:iCs/>
          <w:sz w:val="24"/>
          <w:szCs w:val="24"/>
        </w:rPr>
        <w:t>hyperkloræmisk</w:t>
      </w:r>
      <w:proofErr w:type="spellEnd"/>
      <w:r>
        <w:rPr>
          <w:iCs/>
          <w:sz w:val="24"/>
          <w:szCs w:val="24"/>
        </w:rPr>
        <w:t xml:space="preserve"> metabolisk </w:t>
      </w:r>
      <w:proofErr w:type="spellStart"/>
      <w:r>
        <w:rPr>
          <w:iCs/>
          <w:sz w:val="24"/>
          <w:szCs w:val="24"/>
        </w:rPr>
        <w:t>acidose</w:t>
      </w:r>
      <w:proofErr w:type="spellEnd"/>
      <w:r>
        <w:rPr>
          <w:iCs/>
          <w:sz w:val="24"/>
          <w:szCs w:val="24"/>
        </w:rPr>
        <w:t xml:space="preserve">, normalt i forbindelse med </w:t>
      </w:r>
      <w:proofErr w:type="spellStart"/>
      <w:r>
        <w:rPr>
          <w:iCs/>
          <w:sz w:val="24"/>
          <w:szCs w:val="24"/>
        </w:rPr>
        <w:t>hyperkaliæmi</w:t>
      </w:r>
      <w:proofErr w:type="spellEnd"/>
      <w:r>
        <w:rPr>
          <w:iCs/>
          <w:sz w:val="24"/>
          <w:szCs w:val="24"/>
        </w:rPr>
        <w:t xml:space="preserve">, er rapporteret at forekomme hos nogle patienter med </w:t>
      </w:r>
      <w:proofErr w:type="spellStart"/>
      <w:r>
        <w:rPr>
          <w:iCs/>
          <w:sz w:val="24"/>
          <w:szCs w:val="24"/>
        </w:rPr>
        <w:t>dekompenseret</w:t>
      </w:r>
      <w:proofErr w:type="spellEnd"/>
      <w:r>
        <w:rPr>
          <w:iCs/>
          <w:sz w:val="24"/>
          <w:szCs w:val="24"/>
        </w:rPr>
        <w:t xml:space="preserve"> levercirrose, selv når nyrefunktionen er normal.</w:t>
      </w:r>
    </w:p>
    <w:p w:rsidR="00AE1F89" w:rsidRDefault="00AE1F89" w:rsidP="00294A25">
      <w:pPr>
        <w:widowControl w:val="0"/>
        <w:tabs>
          <w:tab w:val="left" w:pos="567"/>
        </w:tabs>
        <w:autoSpaceDE w:val="0"/>
        <w:autoSpaceDN w:val="0"/>
        <w:adjustRightInd w:val="0"/>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Alvorligt nedsat leverfunktion.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skal udvises forsigtighed hos patienter med leversygdomme på grund af risikoen for </w:t>
      </w:r>
      <w:proofErr w:type="spellStart"/>
      <w:r>
        <w:rPr>
          <w:sz w:val="24"/>
          <w:szCs w:val="24"/>
          <w:lang w:eastAsia="da-DK"/>
        </w:rPr>
        <w:t>hepatisk</w:t>
      </w:r>
      <w:proofErr w:type="spellEnd"/>
      <w:r>
        <w:rPr>
          <w:sz w:val="24"/>
          <w:szCs w:val="24"/>
          <w:lang w:eastAsia="da-DK"/>
        </w:rPr>
        <w:t xml:space="preserve"> koma.</w:t>
      </w:r>
    </w:p>
    <w:p w:rsidR="00294A25" w:rsidRDefault="00294A25"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autoSpaceDE w:val="0"/>
        <w:autoSpaceDN w:val="0"/>
        <w:adjustRightInd w:val="0"/>
        <w:spacing w:before="1" w:line="254" w:lineRule="exact"/>
        <w:ind w:left="851" w:right="419"/>
        <w:rPr>
          <w:b/>
          <w:bCs/>
          <w:iCs/>
          <w:sz w:val="24"/>
          <w:szCs w:val="24"/>
        </w:rPr>
      </w:pPr>
      <w:proofErr w:type="spellStart"/>
      <w:r>
        <w:rPr>
          <w:b/>
          <w:bCs/>
          <w:iCs/>
          <w:sz w:val="24"/>
          <w:szCs w:val="24"/>
        </w:rPr>
        <w:t>Hyperkaliæmi</w:t>
      </w:r>
      <w:proofErr w:type="spellEnd"/>
      <w:r>
        <w:rPr>
          <w:b/>
          <w:bCs/>
          <w:iCs/>
          <w:sz w:val="24"/>
          <w:szCs w:val="24"/>
        </w:rPr>
        <w:t xml:space="preserve"> hos patienter med svær hjerteinsufficiens</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Hyperkaliæmi</w:t>
      </w:r>
      <w:proofErr w:type="spellEnd"/>
      <w:r>
        <w:rPr>
          <w:iCs/>
          <w:sz w:val="24"/>
          <w:szCs w:val="24"/>
        </w:rPr>
        <w:t xml:space="preserve"> kan være dødelig. Det er afgørende at overvåge og styre serumkalium hos patienter med svær hjerteinsufficiens, som får </w:t>
      </w:r>
      <w:proofErr w:type="spellStart"/>
      <w:r>
        <w:rPr>
          <w:iCs/>
          <w:sz w:val="24"/>
          <w:szCs w:val="24"/>
        </w:rPr>
        <w:t>spironolacton</w:t>
      </w:r>
      <w:proofErr w:type="spellEnd"/>
      <w:r>
        <w:rPr>
          <w:iCs/>
          <w:sz w:val="24"/>
          <w:szCs w:val="24"/>
        </w:rPr>
        <w:t xml:space="preserve">. Den anbefalede overvågning for kalium og </w:t>
      </w:r>
      <w:proofErr w:type="spellStart"/>
      <w:r>
        <w:rPr>
          <w:iCs/>
          <w:sz w:val="24"/>
          <w:szCs w:val="24"/>
        </w:rPr>
        <w:t>kreatinin</w:t>
      </w:r>
      <w:proofErr w:type="spellEnd"/>
      <w:r>
        <w:rPr>
          <w:iCs/>
          <w:sz w:val="24"/>
          <w:szCs w:val="24"/>
        </w:rPr>
        <w:t xml:space="preserve"> er 1 uge efter initiering eller forhøjelse af dosis af </w:t>
      </w:r>
      <w:proofErr w:type="spellStart"/>
      <w:r>
        <w:rPr>
          <w:iCs/>
          <w:sz w:val="24"/>
          <w:szCs w:val="24"/>
        </w:rPr>
        <w:t>spironolacton</w:t>
      </w:r>
      <w:proofErr w:type="spellEnd"/>
      <w:r>
        <w:rPr>
          <w:iCs/>
          <w:sz w:val="24"/>
          <w:szCs w:val="24"/>
        </w:rPr>
        <w:t xml:space="preserve">, en gang om måneden i de første 3 måneder, derefter </w:t>
      </w:r>
      <w:proofErr w:type="gramStart"/>
      <w:r>
        <w:rPr>
          <w:iCs/>
          <w:sz w:val="24"/>
          <w:szCs w:val="24"/>
        </w:rPr>
        <w:t>hvert tredje måned</w:t>
      </w:r>
      <w:proofErr w:type="gramEnd"/>
      <w:r>
        <w:rPr>
          <w:iCs/>
          <w:sz w:val="24"/>
          <w:szCs w:val="24"/>
        </w:rPr>
        <w:t xml:space="preserve"> i et år og derefter hvert halve år. Behandlingen skal afbrydes eller seponeres med serumkalium &gt;5 </w:t>
      </w:r>
      <w:proofErr w:type="spellStart"/>
      <w:r>
        <w:rPr>
          <w:iCs/>
          <w:sz w:val="24"/>
          <w:szCs w:val="24"/>
        </w:rPr>
        <w:t>mEq</w:t>
      </w:r>
      <w:proofErr w:type="spellEnd"/>
      <w:r>
        <w:rPr>
          <w:iCs/>
          <w:sz w:val="24"/>
          <w:szCs w:val="24"/>
        </w:rPr>
        <w:t xml:space="preserve">/l eller med </w:t>
      </w:r>
      <w:proofErr w:type="spellStart"/>
      <w:r>
        <w:rPr>
          <w:iCs/>
          <w:sz w:val="24"/>
          <w:szCs w:val="24"/>
        </w:rPr>
        <w:t>serumkreatinin</w:t>
      </w:r>
      <w:proofErr w:type="spellEnd"/>
      <w:r>
        <w:rPr>
          <w:iCs/>
          <w:sz w:val="24"/>
          <w:szCs w:val="24"/>
        </w:rPr>
        <w:t xml:space="preserve"> &gt;4 mg/dl (se pkt. 4.2).</w:t>
      </w:r>
    </w:p>
    <w:p w:rsidR="00294A25" w:rsidRDefault="00294A25" w:rsidP="00294A25">
      <w:pPr>
        <w:widowControl w:val="0"/>
        <w:tabs>
          <w:tab w:val="left" w:pos="567"/>
        </w:tabs>
        <w:autoSpaceDE w:val="0"/>
        <w:autoSpaceDN w:val="0"/>
        <w:adjustRightInd w:val="0"/>
        <w:rPr>
          <w:sz w:val="24"/>
          <w:szCs w:val="24"/>
          <w:lang w:eastAsia="da-DK"/>
        </w:rPr>
      </w:pP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pacing w:val="-1"/>
          <w:sz w:val="24"/>
          <w:szCs w:val="24"/>
          <w:u w:val="single"/>
          <w:lang w:eastAsia="da-DK"/>
        </w:rPr>
      </w:pPr>
      <w:proofErr w:type="spellStart"/>
      <w:r>
        <w:rPr>
          <w:spacing w:val="-1"/>
          <w:sz w:val="24"/>
          <w:szCs w:val="24"/>
          <w:u w:val="single"/>
          <w:lang w:eastAsia="da-DK"/>
        </w:rPr>
        <w:t>Karcinogenicitet</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Dyreforsøg har vist, at ved høje doser og efter langtidsbrug inducerer </w:t>
      </w:r>
      <w:proofErr w:type="spellStart"/>
      <w:r>
        <w:rPr>
          <w:sz w:val="24"/>
          <w:szCs w:val="24"/>
          <w:lang w:eastAsia="da-DK"/>
        </w:rPr>
        <w:t>spironolacton</w:t>
      </w:r>
      <w:proofErr w:type="spellEnd"/>
      <w:r>
        <w:rPr>
          <w:sz w:val="24"/>
          <w:szCs w:val="24"/>
          <w:lang w:eastAsia="da-DK"/>
        </w:rPr>
        <w:t xml:space="preserve"> tumorer. Betydningen af disse data for klinisk anvendelse er uklar. Fordelene ved behandling bør dog opvejes mod mulige langsigtede skader før initiering af langvarig brug af </w:t>
      </w:r>
      <w:proofErr w:type="spellStart"/>
      <w:r>
        <w:rPr>
          <w:sz w:val="24"/>
          <w:szCs w:val="24"/>
          <w:lang w:eastAsia="da-DK"/>
        </w:rPr>
        <w:t>spironolacton</w:t>
      </w:r>
      <w:proofErr w:type="spellEnd"/>
      <w:r>
        <w:rPr>
          <w:sz w:val="24"/>
          <w:szCs w:val="24"/>
          <w:lang w:eastAsia="da-DK"/>
        </w:rPr>
        <w:t xml:space="preserve"> hos unge patienter.</w:t>
      </w:r>
    </w:p>
    <w:p w:rsidR="00AE1F89" w:rsidRDefault="00AE1F89"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Hjælpestoffer</w:t>
      </w:r>
    </w:p>
    <w:p w:rsidR="00294A25" w:rsidRDefault="00294A25" w:rsidP="00294A25">
      <w:pPr>
        <w:widowControl w:val="0"/>
        <w:tabs>
          <w:tab w:val="left" w:pos="567"/>
        </w:tabs>
        <w:autoSpaceDE w:val="0"/>
        <w:autoSpaceDN w:val="0"/>
        <w:adjustRightInd w:val="0"/>
        <w:ind w:left="851"/>
        <w:rPr>
          <w:sz w:val="24"/>
          <w:szCs w:val="24"/>
          <w:lang w:eastAsia="da-DK"/>
        </w:rPr>
      </w:pPr>
      <w:r>
        <w:rPr>
          <w:sz w:val="24"/>
          <w:szCs w:val="24"/>
          <w:lang w:eastAsia="da-DK"/>
        </w:rPr>
        <w:t xml:space="preserve">Dette lægemiddel indeholder </w:t>
      </w:r>
      <w:proofErr w:type="spellStart"/>
      <w:r>
        <w:rPr>
          <w:sz w:val="24"/>
          <w:szCs w:val="24"/>
          <w:lang w:eastAsia="da-DK"/>
        </w:rPr>
        <w:t>lactose</w:t>
      </w:r>
      <w:proofErr w:type="spellEnd"/>
      <w:r>
        <w:rPr>
          <w:sz w:val="24"/>
          <w:szCs w:val="24"/>
          <w:lang w:eastAsia="da-DK"/>
        </w:rPr>
        <w:t xml:space="preserve">. Bør ikke anvendes til patienter med hereditær </w:t>
      </w:r>
      <w:proofErr w:type="spellStart"/>
      <w:r>
        <w:rPr>
          <w:sz w:val="24"/>
          <w:szCs w:val="24"/>
          <w:lang w:eastAsia="da-DK"/>
        </w:rPr>
        <w:t>galactoseintolerans</w:t>
      </w:r>
      <w:proofErr w:type="spellEnd"/>
      <w:r>
        <w:rPr>
          <w:sz w:val="24"/>
          <w:szCs w:val="24"/>
          <w:lang w:eastAsia="da-DK"/>
        </w:rPr>
        <w:t xml:space="preserve">, total </w:t>
      </w:r>
      <w:proofErr w:type="spellStart"/>
      <w:r>
        <w:rPr>
          <w:sz w:val="24"/>
          <w:szCs w:val="24"/>
          <w:lang w:eastAsia="da-DK"/>
        </w:rPr>
        <w:t>lactasemangel</w:t>
      </w:r>
      <w:proofErr w:type="spellEnd"/>
      <w:r>
        <w:rPr>
          <w:sz w:val="24"/>
          <w:szCs w:val="24"/>
          <w:lang w:eastAsia="da-DK"/>
        </w:rPr>
        <w:t xml:space="preserve"> eller </w:t>
      </w:r>
      <w:proofErr w:type="spellStart"/>
      <w:r>
        <w:rPr>
          <w:sz w:val="24"/>
          <w:szCs w:val="24"/>
          <w:lang w:eastAsia="da-DK"/>
        </w:rPr>
        <w:t>glucose</w:t>
      </w:r>
      <w:proofErr w:type="spellEnd"/>
      <w:r>
        <w:rPr>
          <w:sz w:val="24"/>
          <w:szCs w:val="24"/>
          <w:lang w:eastAsia="da-DK"/>
        </w:rPr>
        <w:t>/</w:t>
      </w:r>
      <w:proofErr w:type="spellStart"/>
      <w:r>
        <w:rPr>
          <w:sz w:val="24"/>
          <w:szCs w:val="24"/>
          <w:lang w:eastAsia="da-DK"/>
        </w:rPr>
        <w:t>galactosemalabsorption</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Cs/>
          <w:sz w:val="24"/>
          <w:szCs w:val="24"/>
          <w:u w:val="single"/>
          <w:lang w:eastAsia="da-DK"/>
        </w:rPr>
      </w:pPr>
      <w:r>
        <w:rPr>
          <w:sz w:val="24"/>
          <w:szCs w:val="24"/>
          <w:u w:val="single"/>
          <w:lang w:eastAsia="da-DK"/>
        </w:rPr>
        <w:t>Pædiatrisk population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Kaliumbesparende </w:t>
      </w:r>
      <w:proofErr w:type="spellStart"/>
      <w:r>
        <w:rPr>
          <w:sz w:val="24"/>
          <w:szCs w:val="24"/>
          <w:lang w:eastAsia="da-DK"/>
        </w:rPr>
        <w:t>diuretika</w:t>
      </w:r>
      <w:proofErr w:type="spellEnd"/>
      <w:r>
        <w:rPr>
          <w:sz w:val="24"/>
          <w:szCs w:val="24"/>
          <w:lang w:eastAsia="da-DK"/>
        </w:rPr>
        <w:t xml:space="preserve"> bør anvendes med forsigtighed hos </w:t>
      </w:r>
      <w:proofErr w:type="spellStart"/>
      <w:r>
        <w:rPr>
          <w:sz w:val="24"/>
          <w:szCs w:val="24"/>
          <w:lang w:eastAsia="da-DK"/>
        </w:rPr>
        <w:t>hypertensive</w:t>
      </w:r>
      <w:proofErr w:type="spellEnd"/>
      <w:r>
        <w:rPr>
          <w:sz w:val="24"/>
          <w:szCs w:val="24"/>
          <w:lang w:eastAsia="da-DK"/>
        </w:rPr>
        <w:t xml:space="preserve"> pædiatriske patienter med mild nyreinsufficiens på grund af risikoen for </w:t>
      </w:r>
      <w:proofErr w:type="spellStart"/>
      <w:r>
        <w:rPr>
          <w:sz w:val="24"/>
          <w:szCs w:val="24"/>
          <w:lang w:eastAsia="da-DK"/>
        </w:rPr>
        <w:t>hyperkaliæmi</w:t>
      </w:r>
      <w:proofErr w:type="spellEnd"/>
      <w:r>
        <w:rPr>
          <w:sz w:val="24"/>
          <w:szCs w:val="24"/>
          <w:lang w:eastAsia="da-DK"/>
        </w:rPr>
        <w:t>. (</w:t>
      </w:r>
      <w:proofErr w:type="spellStart"/>
      <w:r>
        <w:rPr>
          <w:sz w:val="24"/>
          <w:szCs w:val="24"/>
          <w:lang w:eastAsia="da-DK"/>
        </w:rPr>
        <w:t>Spironolacton</w:t>
      </w:r>
      <w:proofErr w:type="spellEnd"/>
      <w:r>
        <w:rPr>
          <w:sz w:val="24"/>
          <w:szCs w:val="24"/>
          <w:lang w:eastAsia="da-DK"/>
        </w:rPr>
        <w:t xml:space="preserve"> er kontraindiceret til brug hos pædiatriske patienter med moderat eller svært nedsat nyrefunktion. Se pkt. 4.3).</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021E40"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anvendelse af lægemiddel, der er kendt for at forårsage </w:t>
      </w:r>
      <w:proofErr w:type="spellStart"/>
      <w:r>
        <w:rPr>
          <w:sz w:val="24"/>
          <w:szCs w:val="24"/>
          <w:lang w:eastAsia="da-DK"/>
        </w:rPr>
        <w:t>hyperkaliæmi</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kan resultere i alvorlig </w:t>
      </w:r>
      <w:proofErr w:type="spellStart"/>
      <w:r>
        <w:rPr>
          <w:sz w:val="24"/>
          <w:szCs w:val="24"/>
          <w:lang w:eastAsia="da-DK"/>
        </w:rPr>
        <w:t>hyperkaliæmi</w:t>
      </w:r>
      <w:proofErr w:type="spellEnd"/>
      <w:r>
        <w:rPr>
          <w:sz w:val="24"/>
          <w:szCs w:val="24"/>
          <w:lang w:eastAsia="da-DK"/>
        </w:rPr>
        <w:t>.</w:t>
      </w:r>
    </w:p>
    <w:p w:rsidR="00AE1F89" w:rsidRPr="00021E40"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tabs>
          <w:tab w:val="left" w:pos="851"/>
        </w:tabs>
        <w:ind w:left="851" w:hanging="851"/>
        <w:rPr>
          <w:b/>
          <w:sz w:val="24"/>
          <w:szCs w:val="24"/>
        </w:rPr>
      </w:pPr>
      <w:r w:rsidRPr="005A57F0">
        <w:rPr>
          <w:b/>
          <w:sz w:val="24"/>
          <w:szCs w:val="24"/>
        </w:rPr>
        <w:t>4.5</w:t>
      </w:r>
      <w:r w:rsidRPr="005A57F0">
        <w:rPr>
          <w:b/>
          <w:sz w:val="24"/>
          <w:szCs w:val="24"/>
        </w:rPr>
        <w:tab/>
        <w:t>Interaktion med andre lægemidler og andre former for interaktion</w:t>
      </w:r>
    </w:p>
    <w:p w:rsidR="008F3D93" w:rsidRPr="008F3D93" w:rsidRDefault="008F3D93"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 xml:space="preserve">Interaktioner der påvirker </w:t>
      </w:r>
      <w:proofErr w:type="spellStart"/>
      <w:r>
        <w:rPr>
          <w:b/>
          <w:sz w:val="24"/>
          <w:szCs w:val="24"/>
          <w:lang w:eastAsia="da-DK"/>
        </w:rPr>
        <w:t>spironolacton</w:t>
      </w:r>
      <w:proofErr w:type="spellEnd"/>
    </w:p>
    <w:p w:rsidR="00AE1F89" w:rsidRDefault="00AE1F89" w:rsidP="006172A0">
      <w:pPr>
        <w:widowControl w:val="0"/>
        <w:tabs>
          <w:tab w:val="left" w:pos="567"/>
        </w:tabs>
        <w:autoSpaceDE w:val="0"/>
        <w:autoSpaceDN w:val="0"/>
        <w:adjustRightInd w:val="0"/>
        <w:ind w:left="851"/>
        <w:rPr>
          <w:sz w:val="24"/>
          <w:szCs w:val="24"/>
          <w:u w:val="single"/>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 xml:space="preserve">Kombinationer der forårsager </w:t>
      </w:r>
      <w:proofErr w:type="spellStart"/>
      <w:r>
        <w:rPr>
          <w:sz w:val="24"/>
          <w:szCs w:val="24"/>
          <w:u w:val="single"/>
          <w:lang w:eastAsia="da-DK"/>
        </w:rPr>
        <w:t>hyperkaliæmi</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brug af kaliumbesparende </w:t>
      </w:r>
      <w:proofErr w:type="spellStart"/>
      <w:r>
        <w:rPr>
          <w:sz w:val="24"/>
          <w:szCs w:val="24"/>
          <w:lang w:eastAsia="da-DK"/>
        </w:rPr>
        <w:t>diuretika</w:t>
      </w:r>
      <w:proofErr w:type="spellEnd"/>
      <w:r>
        <w:rPr>
          <w:sz w:val="24"/>
          <w:szCs w:val="24"/>
          <w:lang w:eastAsia="da-DK"/>
        </w:rPr>
        <w:t xml:space="preserve"> (herunder </w:t>
      </w:r>
      <w:proofErr w:type="spellStart"/>
      <w:r>
        <w:rPr>
          <w:sz w:val="24"/>
          <w:szCs w:val="24"/>
          <w:lang w:eastAsia="da-DK"/>
        </w:rPr>
        <w:t>eplerenon</w:t>
      </w:r>
      <w:proofErr w:type="spellEnd"/>
      <w:r>
        <w:rPr>
          <w:sz w:val="24"/>
          <w:szCs w:val="24"/>
          <w:lang w:eastAsia="da-DK"/>
        </w:rPr>
        <w:t xml:space="preserve">) eller kalium-kosttilskud, eller </w:t>
      </w:r>
      <w:proofErr w:type="spellStart"/>
      <w:r>
        <w:rPr>
          <w:sz w:val="24"/>
          <w:szCs w:val="24"/>
          <w:lang w:eastAsia="da-DK"/>
        </w:rPr>
        <w:t>dual</w:t>
      </w:r>
      <w:proofErr w:type="spellEnd"/>
      <w:r>
        <w:rPr>
          <w:sz w:val="24"/>
          <w:szCs w:val="24"/>
          <w:lang w:eastAsia="da-DK"/>
        </w:rPr>
        <w:t>-</w:t>
      </w:r>
      <w:proofErr w:type="gramStart"/>
      <w:r>
        <w:rPr>
          <w:sz w:val="24"/>
          <w:szCs w:val="24"/>
          <w:lang w:eastAsia="da-DK"/>
        </w:rPr>
        <w:t>RAAS blokade</w:t>
      </w:r>
      <w:proofErr w:type="gramEnd"/>
      <w:r>
        <w:rPr>
          <w:sz w:val="24"/>
          <w:szCs w:val="24"/>
          <w:lang w:eastAsia="da-DK"/>
        </w:rPr>
        <w:t xml:space="preserve"> med kombinationen af et </w:t>
      </w:r>
      <w:proofErr w:type="spellStart"/>
      <w:r>
        <w:rPr>
          <w:sz w:val="24"/>
          <w:szCs w:val="24"/>
          <w:lang w:eastAsia="da-DK"/>
        </w:rPr>
        <w:t>angiotensin</w:t>
      </w:r>
      <w:proofErr w:type="spellEnd"/>
      <w:r>
        <w:rPr>
          <w:sz w:val="24"/>
          <w:szCs w:val="24"/>
          <w:lang w:eastAsia="da-DK"/>
        </w:rPr>
        <w:t xml:space="preserve">-konverterende enzym (ACE)-hæmmer og en </w:t>
      </w:r>
      <w:proofErr w:type="spellStart"/>
      <w:r>
        <w:rPr>
          <w:sz w:val="24"/>
          <w:szCs w:val="24"/>
          <w:lang w:eastAsia="da-DK"/>
        </w:rPr>
        <w:t>angiotensin</w:t>
      </w:r>
      <w:proofErr w:type="spellEnd"/>
      <w:r>
        <w:rPr>
          <w:sz w:val="24"/>
          <w:szCs w:val="24"/>
          <w:lang w:eastAsia="da-DK"/>
        </w:rPr>
        <w:t xml:space="preserve">-receptor-blokker (ARB) er kontraindiceret pga. </w:t>
      </w:r>
      <w:r>
        <w:rPr>
          <w:sz w:val="24"/>
          <w:szCs w:val="24"/>
          <w:lang w:eastAsia="da-DK"/>
        </w:rPr>
        <w:lastRenderedPageBreak/>
        <w:t xml:space="preserve">risikoen for </w:t>
      </w:r>
      <w:proofErr w:type="spellStart"/>
      <w:r>
        <w:rPr>
          <w:sz w:val="24"/>
          <w:szCs w:val="24"/>
          <w:lang w:eastAsia="da-DK"/>
        </w:rPr>
        <w:t>hyperkaliæmi</w:t>
      </w:r>
      <w:proofErr w:type="spellEnd"/>
      <w:r>
        <w:rPr>
          <w:sz w:val="24"/>
          <w:szCs w:val="24"/>
          <w:lang w:eastAsia="da-DK"/>
        </w:rPr>
        <w:t xml:space="preserve"> (se pkt. 4.3).</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autoSpaceDE w:val="0"/>
        <w:autoSpaceDN w:val="0"/>
        <w:adjustRightInd w:val="0"/>
        <w:ind w:left="851"/>
        <w:rPr>
          <w:sz w:val="24"/>
          <w:szCs w:val="24"/>
          <w:lang w:eastAsia="da-DK"/>
        </w:rPr>
      </w:pPr>
      <w:r>
        <w:rPr>
          <w:sz w:val="24"/>
          <w:szCs w:val="24"/>
          <w:lang w:eastAsia="da-DK"/>
        </w:rPr>
        <w:t>Brugen af ACE-</w:t>
      </w:r>
      <w:proofErr w:type="spellStart"/>
      <w:r>
        <w:rPr>
          <w:sz w:val="24"/>
          <w:szCs w:val="24"/>
          <w:lang w:eastAsia="da-DK"/>
        </w:rPr>
        <w:t>hæmmere</w:t>
      </w:r>
      <w:proofErr w:type="spellEnd"/>
      <w:r>
        <w:rPr>
          <w:sz w:val="24"/>
          <w:szCs w:val="24"/>
          <w:lang w:eastAsia="da-DK"/>
        </w:rPr>
        <w:t xml:space="preserve"> i kombination med </w:t>
      </w:r>
      <w:proofErr w:type="spellStart"/>
      <w:r>
        <w:rPr>
          <w:sz w:val="24"/>
          <w:szCs w:val="24"/>
          <w:lang w:eastAsia="da-DK"/>
        </w:rPr>
        <w:t>spironolacton</w:t>
      </w:r>
      <w:proofErr w:type="spellEnd"/>
      <w:r>
        <w:rPr>
          <w:sz w:val="24"/>
          <w:szCs w:val="24"/>
          <w:lang w:eastAsia="da-DK"/>
        </w:rPr>
        <w:t xml:space="preserve"> kan være ledsaget af </w:t>
      </w:r>
      <w:proofErr w:type="spellStart"/>
      <w:r>
        <w:rPr>
          <w:sz w:val="24"/>
          <w:szCs w:val="24"/>
          <w:lang w:eastAsia="da-DK"/>
        </w:rPr>
        <w:t>hyperkaliæmi</w:t>
      </w:r>
      <w:proofErr w:type="spellEnd"/>
      <w:r>
        <w:rPr>
          <w:sz w:val="24"/>
          <w:szCs w:val="24"/>
          <w:lang w:eastAsia="da-DK"/>
        </w:rPr>
        <w:t>, især hos patienter med nedsat nyrefunktion. Samtidig brug kræver omhyggelig dosering og tæt overvågning af elektrolytbalancen.</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i/>
          <w:sz w:val="24"/>
          <w:szCs w:val="24"/>
          <w:lang w:eastAsia="da-DK"/>
        </w:rPr>
        <w:t xml:space="preserve">Samtidig administration af </w:t>
      </w:r>
      <w:proofErr w:type="spellStart"/>
      <w:r>
        <w:rPr>
          <w:i/>
          <w:sz w:val="24"/>
          <w:szCs w:val="24"/>
          <w:lang w:eastAsia="da-DK"/>
        </w:rPr>
        <w:t>spironolacton</w:t>
      </w:r>
      <w:proofErr w:type="spellEnd"/>
      <w:r>
        <w:rPr>
          <w:i/>
          <w:sz w:val="24"/>
          <w:szCs w:val="24"/>
          <w:lang w:eastAsia="da-DK"/>
        </w:rPr>
        <w:t xml:space="preserve"> og </w:t>
      </w:r>
      <w:proofErr w:type="spellStart"/>
      <w:r>
        <w:rPr>
          <w:i/>
          <w:sz w:val="24"/>
          <w:szCs w:val="24"/>
          <w:lang w:eastAsia="da-DK"/>
        </w:rPr>
        <w:t>ciclosporin</w:t>
      </w:r>
      <w:proofErr w:type="spellEnd"/>
      <w:r>
        <w:rPr>
          <w:sz w:val="24"/>
          <w:szCs w:val="24"/>
          <w:lang w:eastAsia="da-DK"/>
        </w:rPr>
        <w:t xml:space="preserve"> anbefales ikke, da begge øger serumkaliumniveau og mulige alvorlige livstruende interaktioner.</w:t>
      </w:r>
    </w:p>
    <w:p w:rsidR="00294A25" w:rsidRDefault="00294A25" w:rsidP="006172A0">
      <w:pPr>
        <w:widowControl w:val="0"/>
        <w:tabs>
          <w:tab w:val="left" w:pos="460"/>
          <w:tab w:val="left" w:pos="567"/>
        </w:tabs>
        <w:autoSpaceDE w:val="0"/>
        <w:autoSpaceDN w:val="0"/>
        <w:adjustRightInd w:val="0"/>
        <w:ind w:left="851"/>
        <w:rPr>
          <w:sz w:val="24"/>
          <w:szCs w:val="24"/>
          <w:lang w:eastAsia="da-DK"/>
        </w:rPr>
      </w:pPr>
    </w:p>
    <w:p w:rsidR="00294A25" w:rsidRDefault="00294A25" w:rsidP="00294A25">
      <w:pPr>
        <w:tabs>
          <w:tab w:val="left" w:pos="851"/>
        </w:tabs>
        <w:ind w:left="851"/>
        <w:rPr>
          <w:sz w:val="24"/>
          <w:szCs w:val="24"/>
          <w:lang w:eastAsia="da-DK"/>
        </w:rPr>
      </w:pPr>
      <w:r>
        <w:rPr>
          <w:sz w:val="24"/>
          <w:szCs w:val="24"/>
          <w:lang w:eastAsia="da-DK"/>
        </w:rPr>
        <w:t xml:space="preserve">Desuden kan samtidig anvendelse af </w:t>
      </w:r>
      <w:proofErr w:type="spellStart"/>
      <w:r>
        <w:rPr>
          <w:sz w:val="24"/>
          <w:szCs w:val="24"/>
          <w:lang w:eastAsia="da-DK"/>
        </w:rPr>
        <w:t>trimethoprim</w:t>
      </w:r>
      <w:proofErr w:type="spellEnd"/>
      <w:r>
        <w:rPr>
          <w:sz w:val="24"/>
          <w:szCs w:val="24"/>
          <w:lang w:eastAsia="da-DK"/>
        </w:rPr>
        <w:t>/</w:t>
      </w:r>
      <w:proofErr w:type="spellStart"/>
      <w:r>
        <w:rPr>
          <w:sz w:val="24"/>
          <w:szCs w:val="24"/>
          <w:lang w:eastAsia="da-DK"/>
        </w:rPr>
        <w:t>sulfamethoxazol</w:t>
      </w:r>
      <w:proofErr w:type="spellEnd"/>
      <w:r>
        <w:rPr>
          <w:sz w:val="24"/>
          <w:szCs w:val="24"/>
          <w:lang w:eastAsia="da-DK"/>
        </w:rPr>
        <w:t xml:space="preserve"> (</w:t>
      </w:r>
      <w:proofErr w:type="spellStart"/>
      <w:r>
        <w:rPr>
          <w:sz w:val="24"/>
          <w:szCs w:val="24"/>
          <w:lang w:eastAsia="da-DK"/>
        </w:rPr>
        <w:t>co-trimoxazol</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resultere i klinisk relevant </w:t>
      </w:r>
      <w:proofErr w:type="spellStart"/>
      <w:r>
        <w:rPr>
          <w:sz w:val="24"/>
          <w:szCs w:val="24"/>
          <w:lang w:eastAsia="da-DK"/>
        </w:rPr>
        <w:t>hyperkaliæmi</w:t>
      </w:r>
      <w:proofErr w:type="spellEnd"/>
      <w:r>
        <w:rPr>
          <w:sz w:val="24"/>
          <w:szCs w:val="24"/>
          <w:lang w:eastAsia="da-DK"/>
        </w:rPr>
        <w:t>.</w:t>
      </w:r>
    </w:p>
    <w:p w:rsidR="00AE1F89" w:rsidRPr="008F3D93" w:rsidRDefault="00AE1F89" w:rsidP="006172A0">
      <w:pPr>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Heparin</w:t>
      </w:r>
      <w:proofErr w:type="spellEnd"/>
      <w:r>
        <w:rPr>
          <w:i/>
          <w:sz w:val="24"/>
          <w:szCs w:val="24"/>
          <w:lang w:eastAsia="da-DK"/>
        </w:rPr>
        <w:t xml:space="preserve">, lavmolekylært </w:t>
      </w:r>
      <w:proofErr w:type="spellStart"/>
      <w:r>
        <w:rPr>
          <w:i/>
          <w:sz w:val="24"/>
          <w:szCs w:val="24"/>
          <w:lang w:eastAsia="da-DK"/>
        </w:rPr>
        <w:t>heparin</w:t>
      </w:r>
      <w:proofErr w:type="spellEnd"/>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sz w:val="24"/>
          <w:szCs w:val="24"/>
          <w:lang w:eastAsia="da-DK"/>
        </w:rPr>
        <w:t xml:space="preserve">Samtidig brug af </w:t>
      </w:r>
      <w:proofErr w:type="spellStart"/>
      <w:r>
        <w:rPr>
          <w:sz w:val="24"/>
          <w:szCs w:val="24"/>
          <w:lang w:eastAsia="da-DK"/>
        </w:rPr>
        <w:t>spironolacton</w:t>
      </w:r>
      <w:proofErr w:type="spellEnd"/>
      <w:r>
        <w:rPr>
          <w:sz w:val="24"/>
          <w:szCs w:val="24"/>
          <w:lang w:eastAsia="da-DK"/>
        </w:rPr>
        <w:t xml:space="preserve"> med </w:t>
      </w:r>
      <w:proofErr w:type="spellStart"/>
      <w:r>
        <w:rPr>
          <w:sz w:val="24"/>
          <w:szCs w:val="24"/>
          <w:lang w:eastAsia="da-DK"/>
        </w:rPr>
        <w:t>heparin</w:t>
      </w:r>
      <w:proofErr w:type="spellEnd"/>
      <w:r>
        <w:rPr>
          <w:sz w:val="24"/>
          <w:szCs w:val="24"/>
          <w:lang w:eastAsia="da-DK"/>
        </w:rPr>
        <w:t xml:space="preserve"> eller lavmolekylært </w:t>
      </w:r>
      <w:proofErr w:type="spellStart"/>
      <w:r>
        <w:rPr>
          <w:sz w:val="24"/>
          <w:szCs w:val="24"/>
          <w:lang w:eastAsia="da-DK"/>
        </w:rPr>
        <w:t>heparin</w:t>
      </w:r>
      <w:proofErr w:type="spellEnd"/>
      <w:r>
        <w:rPr>
          <w:sz w:val="24"/>
          <w:szCs w:val="24"/>
          <w:lang w:eastAsia="da-DK"/>
        </w:rPr>
        <w:t xml:space="preserve"> kan føre til alvorlig </w:t>
      </w:r>
      <w:proofErr w:type="spellStart"/>
      <w:r>
        <w:rPr>
          <w:sz w:val="24"/>
          <w:szCs w:val="24"/>
          <w:lang w:eastAsia="da-DK"/>
        </w:rPr>
        <w:t>hyperkaliæmi</w:t>
      </w:r>
      <w:proofErr w:type="spellEnd"/>
      <w:r>
        <w:rPr>
          <w:sz w:val="24"/>
          <w:szCs w:val="24"/>
          <w:lang w:eastAsia="da-DK"/>
        </w:rPr>
        <w:t xml:space="preserve">. Der er observeret øget diurese ved samtidig brug af </w:t>
      </w:r>
      <w:proofErr w:type="spellStart"/>
      <w:r>
        <w:rPr>
          <w:sz w:val="24"/>
          <w:szCs w:val="24"/>
          <w:lang w:eastAsia="da-DK"/>
        </w:rPr>
        <w:t>spironolacton</w:t>
      </w:r>
      <w:proofErr w:type="spellEnd"/>
      <w:r>
        <w:rPr>
          <w:sz w:val="24"/>
          <w:szCs w:val="24"/>
          <w:lang w:eastAsia="da-DK"/>
        </w:rPr>
        <w:t xml:space="preserve"> og </w:t>
      </w:r>
      <w:proofErr w:type="spellStart"/>
      <w:r>
        <w:rPr>
          <w:sz w:val="24"/>
          <w:szCs w:val="24"/>
          <w:lang w:eastAsia="da-DK"/>
        </w:rPr>
        <w:t>heparin</w:t>
      </w:r>
      <w:proofErr w:type="spellEnd"/>
      <w:r>
        <w:rPr>
          <w:sz w:val="24"/>
          <w:szCs w:val="24"/>
          <w:lang w:eastAsia="da-DK"/>
        </w:rPr>
        <w:t xml:space="preserve">. </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r>
        <w:rPr>
          <w:i/>
          <w:sz w:val="24"/>
          <w:szCs w:val="24"/>
          <w:lang w:eastAsia="da-DK"/>
        </w:rPr>
        <w:t>Non-</w:t>
      </w:r>
      <w:proofErr w:type="spellStart"/>
      <w:r>
        <w:rPr>
          <w:i/>
          <w:sz w:val="24"/>
          <w:szCs w:val="24"/>
          <w:lang w:eastAsia="da-DK"/>
        </w:rPr>
        <w:t>steroide</w:t>
      </w:r>
      <w:proofErr w:type="spellEnd"/>
      <w:r>
        <w:rPr>
          <w:i/>
          <w:sz w:val="24"/>
          <w:szCs w:val="24"/>
          <w:lang w:eastAsia="da-DK"/>
        </w:rPr>
        <w:t xml:space="preserve"> anti-inflammatoriske lægemidler (</w:t>
      </w:r>
      <w:proofErr w:type="spellStart"/>
      <w:r>
        <w:rPr>
          <w:i/>
          <w:sz w:val="24"/>
          <w:szCs w:val="24"/>
          <w:lang w:eastAsia="da-DK"/>
        </w:rPr>
        <w:t>NSAID’ere</w:t>
      </w:r>
      <w:proofErr w:type="spellEnd"/>
      <w:r>
        <w:rPr>
          <w:i/>
          <w:sz w:val="24"/>
          <w:szCs w:val="24"/>
          <w:lang w:eastAsia="da-DK"/>
        </w:rPr>
        <w:t>)</w:t>
      </w:r>
    </w:p>
    <w:p w:rsidR="00AE1F89" w:rsidRDefault="00294A25" w:rsidP="006172A0">
      <w:pPr>
        <w:widowControl w:val="0"/>
        <w:tabs>
          <w:tab w:val="left" w:pos="460"/>
          <w:tab w:val="left" w:pos="567"/>
        </w:tabs>
        <w:autoSpaceDE w:val="0"/>
        <w:autoSpaceDN w:val="0"/>
        <w:adjustRightInd w:val="0"/>
        <w:ind w:left="851"/>
        <w:rPr>
          <w:sz w:val="24"/>
          <w:szCs w:val="24"/>
          <w:lang w:eastAsia="da-DK"/>
        </w:rPr>
      </w:pPr>
      <w:r w:rsidRPr="002A3403">
        <w:rPr>
          <w:sz w:val="24"/>
          <w:szCs w:val="24"/>
          <w:lang w:eastAsia="da-DK"/>
        </w:rPr>
        <w:t xml:space="preserve">Acetylsalicylsyre, </w:t>
      </w:r>
      <w:proofErr w:type="spellStart"/>
      <w:r w:rsidRPr="002A3403">
        <w:rPr>
          <w:sz w:val="24"/>
          <w:szCs w:val="24"/>
        </w:rPr>
        <w:t>mefenamsyre</w:t>
      </w:r>
      <w:proofErr w:type="spellEnd"/>
      <w:r w:rsidRPr="002A3403">
        <w:rPr>
          <w:sz w:val="24"/>
          <w:szCs w:val="24"/>
        </w:rPr>
        <w:t xml:space="preserve"> </w:t>
      </w:r>
      <w:r w:rsidRPr="002A3403">
        <w:rPr>
          <w:sz w:val="24"/>
          <w:szCs w:val="24"/>
          <w:lang w:eastAsia="da-DK"/>
        </w:rPr>
        <w:t xml:space="preserve">og </w:t>
      </w:r>
      <w:proofErr w:type="spellStart"/>
      <w:r w:rsidRPr="002A3403">
        <w:rPr>
          <w:sz w:val="24"/>
          <w:szCs w:val="24"/>
          <w:lang w:eastAsia="da-DK"/>
        </w:rPr>
        <w:t>indomethacin</w:t>
      </w:r>
      <w:proofErr w:type="spellEnd"/>
      <w:r>
        <w:rPr>
          <w:sz w:val="24"/>
          <w:szCs w:val="24"/>
          <w:lang w:eastAsia="da-DK"/>
        </w:rPr>
        <w:t xml:space="preserve"> kan dæmpe den diuretiske virkning </w:t>
      </w:r>
      <w:proofErr w:type="gramStart"/>
      <w:r>
        <w:rPr>
          <w:sz w:val="24"/>
          <w:szCs w:val="24"/>
          <w:lang w:eastAsia="da-DK"/>
        </w:rPr>
        <w:t xml:space="preserve">af </w:t>
      </w:r>
      <w:r w:rsidR="00AE1F89">
        <w:rPr>
          <w:sz w:val="24"/>
          <w:szCs w:val="24"/>
          <w:lang w:eastAsia="da-DK"/>
        </w:rPr>
        <w:t xml:space="preserve"> og</w:t>
      </w:r>
      <w:proofErr w:type="gramEnd"/>
      <w:r w:rsidR="00AE1F89">
        <w:rPr>
          <w:sz w:val="24"/>
          <w:szCs w:val="24"/>
          <w:lang w:eastAsia="da-DK"/>
        </w:rPr>
        <w:t xml:space="preserve"> </w:t>
      </w:r>
      <w:proofErr w:type="spellStart"/>
      <w:r w:rsidR="00AE1F89">
        <w:rPr>
          <w:sz w:val="24"/>
          <w:szCs w:val="24"/>
          <w:lang w:eastAsia="da-DK"/>
        </w:rPr>
        <w:t>indomethacin</w:t>
      </w:r>
      <w:proofErr w:type="spellEnd"/>
      <w:r w:rsidR="00AE1F89">
        <w:rPr>
          <w:sz w:val="24"/>
          <w:szCs w:val="24"/>
          <w:lang w:eastAsia="da-DK"/>
        </w:rPr>
        <w:t xml:space="preserve"> kan dæmpe den diuretiske virkning af </w:t>
      </w:r>
      <w:proofErr w:type="spellStart"/>
      <w:r w:rsidR="00AE1F89">
        <w:rPr>
          <w:sz w:val="24"/>
          <w:szCs w:val="24"/>
          <w:lang w:eastAsia="da-DK"/>
        </w:rPr>
        <w:t>spironolacton</w:t>
      </w:r>
      <w:proofErr w:type="spellEnd"/>
      <w:r w:rsidR="00AE1F89">
        <w:rPr>
          <w:sz w:val="24"/>
          <w:szCs w:val="24"/>
          <w:lang w:eastAsia="da-DK"/>
        </w:rPr>
        <w:t xml:space="preserve"> grundet hæmning af </w:t>
      </w:r>
      <w:proofErr w:type="spellStart"/>
      <w:r w:rsidR="00AE1F89">
        <w:rPr>
          <w:sz w:val="24"/>
          <w:szCs w:val="24"/>
          <w:lang w:eastAsia="da-DK"/>
        </w:rPr>
        <w:t>prostaglandiners</w:t>
      </w:r>
      <w:proofErr w:type="spellEnd"/>
      <w:r w:rsidR="00AE1F89">
        <w:rPr>
          <w:sz w:val="24"/>
          <w:szCs w:val="24"/>
          <w:lang w:eastAsia="da-DK"/>
        </w:rPr>
        <w:t xml:space="preserve"> </w:t>
      </w:r>
      <w:proofErr w:type="spellStart"/>
      <w:r w:rsidR="00AE1F89">
        <w:rPr>
          <w:sz w:val="24"/>
          <w:szCs w:val="24"/>
          <w:lang w:eastAsia="da-DK"/>
        </w:rPr>
        <w:t>intrarenale</w:t>
      </w:r>
      <w:proofErr w:type="spellEnd"/>
      <w:r w:rsidR="00AE1F89">
        <w:rPr>
          <w:sz w:val="24"/>
          <w:szCs w:val="24"/>
          <w:lang w:eastAsia="da-DK"/>
        </w:rPr>
        <w:t xml:space="preserve"> syntese. </w:t>
      </w:r>
      <w:proofErr w:type="spellStart"/>
      <w:r w:rsidR="00AE1F89">
        <w:rPr>
          <w:sz w:val="24"/>
          <w:szCs w:val="24"/>
          <w:lang w:eastAsia="da-DK"/>
        </w:rPr>
        <w:t>Hyperkaliæmi</w:t>
      </w:r>
      <w:proofErr w:type="spellEnd"/>
      <w:r w:rsidR="00AE1F89">
        <w:rPr>
          <w:sz w:val="24"/>
          <w:szCs w:val="24"/>
          <w:lang w:eastAsia="da-DK"/>
        </w:rPr>
        <w:t xml:space="preserve"> er blevet forbundet med anvendelse af </w:t>
      </w:r>
      <w:proofErr w:type="spellStart"/>
      <w:r w:rsidR="00AE1F89">
        <w:rPr>
          <w:sz w:val="24"/>
          <w:szCs w:val="24"/>
          <w:lang w:eastAsia="da-DK"/>
        </w:rPr>
        <w:t>indomethacin</w:t>
      </w:r>
      <w:proofErr w:type="spellEnd"/>
      <w:r w:rsidR="00AE1F89">
        <w:rPr>
          <w:sz w:val="24"/>
          <w:szCs w:val="24"/>
          <w:lang w:eastAsia="da-DK"/>
        </w:rPr>
        <w:t xml:space="preserve"> i kombination med kaliumbesparende </w:t>
      </w:r>
      <w:proofErr w:type="spellStart"/>
      <w:r w:rsidR="00AE1F89">
        <w:rPr>
          <w:sz w:val="24"/>
          <w:szCs w:val="24"/>
          <w:lang w:eastAsia="da-DK"/>
        </w:rPr>
        <w:t>diuretika</w:t>
      </w:r>
      <w:proofErr w:type="spellEnd"/>
      <w:r w:rsidR="00AE1F89">
        <w:rPr>
          <w:sz w:val="24"/>
          <w:szCs w:val="24"/>
          <w:lang w:eastAsia="da-DK"/>
        </w:rPr>
        <w:t>.</w:t>
      </w:r>
    </w:p>
    <w:p w:rsidR="00AE1F89" w:rsidRDefault="00AE1F89" w:rsidP="006172A0">
      <w:pPr>
        <w:widowControl w:val="0"/>
        <w:tabs>
          <w:tab w:val="left" w:pos="460"/>
          <w:tab w:val="left" w:pos="567"/>
        </w:tabs>
        <w:autoSpaceDE w:val="0"/>
        <w:autoSpaceDN w:val="0"/>
        <w:adjustRightInd w:val="0"/>
        <w:ind w:left="851"/>
        <w:rPr>
          <w:sz w:val="24"/>
          <w:szCs w:val="24"/>
          <w:u w:val="single"/>
          <w:lang w:eastAsia="da-DK"/>
        </w:rPr>
      </w:pPr>
    </w:p>
    <w:p w:rsidR="00CE35AD" w:rsidRDefault="00CE35AD" w:rsidP="00CE35AD">
      <w:pPr>
        <w:widowControl w:val="0"/>
        <w:tabs>
          <w:tab w:val="left" w:pos="460"/>
          <w:tab w:val="left" w:pos="567"/>
        </w:tabs>
        <w:autoSpaceDE w:val="0"/>
        <w:autoSpaceDN w:val="0"/>
        <w:adjustRightInd w:val="0"/>
        <w:ind w:left="851"/>
        <w:rPr>
          <w:b/>
          <w:sz w:val="24"/>
          <w:szCs w:val="24"/>
          <w:lang w:eastAsia="da-DK"/>
        </w:rPr>
      </w:pPr>
      <w:r>
        <w:rPr>
          <w:b/>
          <w:sz w:val="24"/>
          <w:szCs w:val="24"/>
          <w:lang w:eastAsia="da-DK"/>
        </w:rPr>
        <w:t>Interaktioner der påvirker andre lægemidler</w:t>
      </w:r>
    </w:p>
    <w:p w:rsidR="00CE35AD" w:rsidRDefault="00CE35AD" w:rsidP="00CE35AD">
      <w:pPr>
        <w:widowControl w:val="0"/>
        <w:tabs>
          <w:tab w:val="left" w:pos="460"/>
          <w:tab w:val="left" w:pos="567"/>
        </w:tabs>
        <w:autoSpaceDE w:val="0"/>
        <w:autoSpaceDN w:val="0"/>
        <w:adjustRightInd w:val="0"/>
        <w:ind w:left="851"/>
        <w:rPr>
          <w:sz w:val="24"/>
          <w:szCs w:val="24"/>
          <w:u w:val="single"/>
          <w:lang w:eastAsia="da-DK"/>
        </w:rPr>
      </w:pPr>
    </w:p>
    <w:p w:rsidR="00CE35AD" w:rsidRPr="00332009" w:rsidRDefault="00CE35AD" w:rsidP="00CE35AD">
      <w:pPr>
        <w:widowControl w:val="0"/>
        <w:tabs>
          <w:tab w:val="left" w:pos="460"/>
          <w:tab w:val="left" w:pos="567"/>
        </w:tabs>
        <w:autoSpaceDE w:val="0"/>
        <w:autoSpaceDN w:val="0"/>
        <w:adjustRightInd w:val="0"/>
        <w:ind w:left="851"/>
        <w:rPr>
          <w:iCs/>
          <w:sz w:val="24"/>
          <w:szCs w:val="24"/>
          <w:lang w:eastAsia="da-DK"/>
        </w:rPr>
      </w:pPr>
      <w:proofErr w:type="spellStart"/>
      <w:r w:rsidRPr="0076318B">
        <w:rPr>
          <w:iCs/>
          <w:sz w:val="24"/>
          <w:szCs w:val="24"/>
          <w:lang w:eastAsia="da-DK"/>
        </w:rPr>
        <w:t>Spironolacton</w:t>
      </w:r>
      <w:proofErr w:type="spellEnd"/>
      <w:r w:rsidRPr="0076318B">
        <w:rPr>
          <w:iCs/>
          <w:sz w:val="24"/>
          <w:szCs w:val="24"/>
          <w:lang w:eastAsia="da-DK"/>
        </w:rPr>
        <w:t xml:space="preserve"> kan reducere plasmaniveauerne af </w:t>
      </w:r>
      <w:proofErr w:type="spellStart"/>
      <w:r w:rsidRPr="0076318B">
        <w:rPr>
          <w:iCs/>
          <w:sz w:val="24"/>
          <w:szCs w:val="24"/>
          <w:lang w:eastAsia="da-DK"/>
        </w:rPr>
        <w:t>mitotan</w:t>
      </w:r>
      <w:proofErr w:type="spellEnd"/>
      <w:r w:rsidRPr="0076318B">
        <w:rPr>
          <w:iCs/>
          <w:sz w:val="24"/>
          <w:szCs w:val="24"/>
          <w:lang w:eastAsia="da-DK"/>
        </w:rPr>
        <w:t xml:space="preserve"> hos patienter med </w:t>
      </w:r>
      <w:proofErr w:type="spellStart"/>
      <w:r w:rsidRPr="0076318B">
        <w:rPr>
          <w:iCs/>
          <w:sz w:val="24"/>
          <w:szCs w:val="24"/>
          <w:lang w:eastAsia="da-DK"/>
        </w:rPr>
        <w:t>adrenocorticalt</w:t>
      </w:r>
      <w:proofErr w:type="spellEnd"/>
      <w:r w:rsidRPr="0076318B">
        <w:rPr>
          <w:iCs/>
          <w:sz w:val="24"/>
          <w:szCs w:val="24"/>
          <w:lang w:eastAsia="da-DK"/>
        </w:rPr>
        <w:t xml:space="preserve"> </w:t>
      </w:r>
      <w:proofErr w:type="spellStart"/>
      <w:r w:rsidRPr="0076318B">
        <w:rPr>
          <w:iCs/>
          <w:sz w:val="24"/>
          <w:szCs w:val="24"/>
          <w:lang w:eastAsia="da-DK"/>
        </w:rPr>
        <w:t>carcinom</w:t>
      </w:r>
      <w:proofErr w:type="spellEnd"/>
      <w:r w:rsidRPr="0076318B">
        <w:rPr>
          <w:iCs/>
          <w:sz w:val="24"/>
          <w:szCs w:val="24"/>
          <w:lang w:eastAsia="da-DK"/>
        </w:rPr>
        <w:t xml:space="preserve">, som behandles med </w:t>
      </w:r>
      <w:proofErr w:type="spellStart"/>
      <w:r w:rsidRPr="0076318B">
        <w:rPr>
          <w:iCs/>
          <w:sz w:val="24"/>
          <w:szCs w:val="24"/>
          <w:lang w:eastAsia="da-DK"/>
        </w:rPr>
        <w:t>mitotan</w:t>
      </w:r>
      <w:proofErr w:type="spellEnd"/>
      <w:r w:rsidRPr="0076318B">
        <w:rPr>
          <w:iCs/>
          <w:sz w:val="24"/>
          <w:szCs w:val="24"/>
          <w:lang w:eastAsia="da-DK"/>
        </w:rPr>
        <w:t xml:space="preserve"> og bør ikke anvendes samtidig med </w:t>
      </w:r>
      <w:proofErr w:type="spellStart"/>
      <w:r w:rsidRPr="0076318B">
        <w:rPr>
          <w:iCs/>
          <w:sz w:val="24"/>
          <w:szCs w:val="24"/>
          <w:lang w:eastAsia="da-DK"/>
        </w:rPr>
        <w:t>mitotan</w:t>
      </w:r>
      <w:proofErr w:type="spellEnd"/>
      <w:r w:rsidRPr="0076318B">
        <w:rPr>
          <w:iCs/>
          <w:sz w:val="24"/>
          <w:szCs w:val="24"/>
          <w:lang w:eastAsia="da-DK"/>
        </w:rPr>
        <w:t>.</w:t>
      </w:r>
    </w:p>
    <w:p w:rsidR="00CE35AD" w:rsidRDefault="00CE35AD" w:rsidP="00CE35AD">
      <w:pPr>
        <w:widowControl w:val="0"/>
        <w:tabs>
          <w:tab w:val="left" w:pos="460"/>
          <w:tab w:val="left" w:pos="567"/>
        </w:tabs>
        <w:autoSpaceDE w:val="0"/>
        <w:autoSpaceDN w:val="0"/>
        <w:adjustRightInd w:val="0"/>
        <w:ind w:left="851"/>
        <w:rPr>
          <w:i/>
          <w:sz w:val="24"/>
          <w:szCs w:val="24"/>
          <w:lang w:eastAsia="da-DK"/>
        </w:rPr>
      </w:pPr>
    </w:p>
    <w:p w:rsidR="00CE35AD" w:rsidRDefault="00CE35AD" w:rsidP="00CE35AD">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Antikoagulanter</w:t>
      </w:r>
      <w:proofErr w:type="spellEnd"/>
    </w:p>
    <w:p w:rsidR="00CE35AD" w:rsidRDefault="00CE35AD" w:rsidP="00CE35AD">
      <w:pPr>
        <w:widowControl w:val="0"/>
        <w:tabs>
          <w:tab w:val="left" w:pos="460"/>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reducerer virkningen af </w:t>
      </w:r>
      <w:proofErr w:type="spellStart"/>
      <w:r>
        <w:rPr>
          <w:sz w:val="24"/>
          <w:szCs w:val="24"/>
          <w:lang w:eastAsia="da-DK"/>
        </w:rPr>
        <w:t>antikoagulanter</w:t>
      </w:r>
      <w:proofErr w:type="spellEnd"/>
      <w:r>
        <w:rPr>
          <w:sz w:val="24"/>
          <w:szCs w:val="24"/>
          <w:lang w:eastAsia="da-DK"/>
        </w:rPr>
        <w:t>.</w:t>
      </w:r>
    </w:p>
    <w:p w:rsidR="00AE1F89" w:rsidRDefault="00AE1F89" w:rsidP="002A3403">
      <w:pPr>
        <w:widowControl w:val="0"/>
        <w:tabs>
          <w:tab w:val="left" w:pos="460"/>
          <w:tab w:val="left" w:pos="567"/>
        </w:tabs>
        <w:autoSpaceDE w:val="0"/>
        <w:autoSpaceDN w:val="0"/>
        <w:adjustRightInd w:val="0"/>
        <w:rPr>
          <w:i/>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Antihypertensiva</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forstærke virkningen af </w:t>
      </w:r>
      <w:proofErr w:type="spellStart"/>
      <w:r>
        <w:rPr>
          <w:sz w:val="24"/>
          <w:szCs w:val="24"/>
          <w:lang w:eastAsia="da-DK"/>
        </w:rPr>
        <w:t>antihypertensiva</w:t>
      </w:r>
      <w:proofErr w:type="spellEnd"/>
      <w:r>
        <w:rPr>
          <w:sz w:val="24"/>
          <w:szCs w:val="24"/>
          <w:lang w:eastAsia="da-DK"/>
        </w:rPr>
        <w:t xml:space="preserve">. Doseringen af sådanne lægemidler, især </w:t>
      </w:r>
      <w:proofErr w:type="spellStart"/>
      <w:r>
        <w:rPr>
          <w:sz w:val="24"/>
          <w:szCs w:val="24"/>
          <w:lang w:eastAsia="da-DK"/>
        </w:rPr>
        <w:t>ganglion</w:t>
      </w:r>
      <w:proofErr w:type="spellEnd"/>
      <w:r>
        <w:rPr>
          <w:sz w:val="24"/>
          <w:szCs w:val="24"/>
          <w:lang w:eastAsia="da-DK"/>
        </w:rPr>
        <w:t xml:space="preserve">-blokerende lægemidler, kan ofte blive halveret, når </w:t>
      </w:r>
      <w:proofErr w:type="spellStart"/>
      <w:r>
        <w:rPr>
          <w:sz w:val="24"/>
          <w:szCs w:val="24"/>
          <w:lang w:eastAsia="da-DK"/>
        </w:rPr>
        <w:t>spironolacton</w:t>
      </w:r>
      <w:proofErr w:type="spellEnd"/>
      <w:r>
        <w:rPr>
          <w:sz w:val="24"/>
          <w:szCs w:val="24"/>
          <w:lang w:eastAsia="da-DK"/>
        </w:rPr>
        <w:t xml:space="preserve"> tilsættes behandlingen. </w:t>
      </w:r>
      <w:r>
        <w:rPr>
          <w:sz w:val="24"/>
          <w:szCs w:val="24"/>
        </w:rPr>
        <w:t>Samtidig administration med hjerteglykosider kan gøre det nødvendigt at justere doseringen af disse lægemidler.</w:t>
      </w:r>
    </w:p>
    <w:p w:rsidR="00AE1F89" w:rsidRDefault="00AE1F89" w:rsidP="006172A0">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0"/>
        </w:tabs>
        <w:autoSpaceDE w:val="0"/>
        <w:autoSpaceDN w:val="0"/>
        <w:adjustRightInd w:val="0"/>
        <w:ind w:left="851"/>
        <w:rPr>
          <w:i/>
          <w:sz w:val="24"/>
          <w:szCs w:val="24"/>
          <w:lang w:eastAsia="da-DK"/>
        </w:rPr>
      </w:pPr>
      <w:proofErr w:type="spellStart"/>
      <w:r>
        <w:rPr>
          <w:i/>
          <w:sz w:val="24"/>
          <w:szCs w:val="24"/>
          <w:lang w:eastAsia="da-DK"/>
        </w:rPr>
        <w:t>Lithium</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reducerer den </w:t>
      </w:r>
      <w:proofErr w:type="spellStart"/>
      <w:r>
        <w:rPr>
          <w:sz w:val="24"/>
          <w:szCs w:val="24"/>
          <w:lang w:eastAsia="da-DK"/>
        </w:rPr>
        <w:t>renale</w:t>
      </w:r>
      <w:proofErr w:type="spellEnd"/>
      <w:r>
        <w:rPr>
          <w:sz w:val="24"/>
          <w:szCs w:val="24"/>
          <w:lang w:eastAsia="da-DK"/>
        </w:rPr>
        <w:t xml:space="preserve"> </w:t>
      </w:r>
      <w:proofErr w:type="spellStart"/>
      <w:r>
        <w:rPr>
          <w:sz w:val="24"/>
          <w:szCs w:val="24"/>
          <w:lang w:eastAsia="da-DK"/>
        </w:rPr>
        <w:t>clearance</w:t>
      </w:r>
      <w:proofErr w:type="spellEnd"/>
      <w:r>
        <w:rPr>
          <w:sz w:val="24"/>
          <w:szCs w:val="24"/>
          <w:lang w:eastAsia="da-DK"/>
        </w:rPr>
        <w:t xml:space="preserve"> af </w:t>
      </w:r>
      <w:proofErr w:type="spellStart"/>
      <w:r>
        <w:rPr>
          <w:sz w:val="24"/>
          <w:szCs w:val="24"/>
          <w:lang w:eastAsia="da-DK"/>
        </w:rPr>
        <w:t>lithium</w:t>
      </w:r>
      <w:proofErr w:type="spellEnd"/>
      <w:r>
        <w:rPr>
          <w:sz w:val="24"/>
          <w:szCs w:val="24"/>
          <w:lang w:eastAsia="da-DK"/>
        </w:rPr>
        <w:t xml:space="preserve"> og tilføjer en høj risiko for </w:t>
      </w:r>
      <w:proofErr w:type="spellStart"/>
      <w:r>
        <w:rPr>
          <w:sz w:val="24"/>
          <w:szCs w:val="24"/>
          <w:lang w:eastAsia="da-DK"/>
        </w:rPr>
        <w:t>lithiumtoksicitet</w:t>
      </w:r>
      <w:proofErr w:type="spellEnd"/>
      <w:r>
        <w:rPr>
          <w:sz w:val="24"/>
          <w:szCs w:val="24"/>
          <w:lang w:eastAsia="da-DK"/>
        </w:rPr>
        <w:t>.</w:t>
      </w:r>
      <w:r>
        <w:rPr>
          <w:sz w:val="24"/>
          <w:szCs w:val="24"/>
        </w:rPr>
        <w:t xml:space="preserve"> Samtidig anvendelse med </w:t>
      </w:r>
      <w:proofErr w:type="spellStart"/>
      <w:r>
        <w:rPr>
          <w:sz w:val="24"/>
          <w:szCs w:val="24"/>
        </w:rPr>
        <w:t>lithiumsalte</w:t>
      </w:r>
      <w:proofErr w:type="spellEnd"/>
      <w:r>
        <w:rPr>
          <w:sz w:val="24"/>
          <w:szCs w:val="24"/>
        </w:rPr>
        <w:t xml:space="preserve"> bør undgås.</w:t>
      </w:r>
    </w:p>
    <w:p w:rsidR="002A3403" w:rsidRDefault="002A3403" w:rsidP="002A3403">
      <w:pPr>
        <w:widowControl w:val="0"/>
        <w:tabs>
          <w:tab w:val="left" w:pos="0"/>
        </w:tabs>
        <w:autoSpaceDE w:val="0"/>
        <w:autoSpaceDN w:val="0"/>
        <w:adjustRightInd w:val="0"/>
        <w:ind w:right="187"/>
        <w:rPr>
          <w:sz w:val="24"/>
          <w:szCs w:val="24"/>
        </w:rPr>
      </w:pPr>
    </w:p>
    <w:p w:rsidR="002A3403" w:rsidRDefault="002A3403" w:rsidP="002A3403">
      <w:pPr>
        <w:widowControl w:val="0"/>
        <w:autoSpaceDE w:val="0"/>
        <w:autoSpaceDN w:val="0"/>
        <w:adjustRightInd w:val="0"/>
        <w:ind w:left="851" w:right="187"/>
        <w:rPr>
          <w:i/>
          <w:iCs/>
          <w:sz w:val="24"/>
          <w:szCs w:val="24"/>
          <w:u w:val="single"/>
        </w:rPr>
      </w:pPr>
      <w:proofErr w:type="spellStart"/>
      <w:r>
        <w:rPr>
          <w:i/>
          <w:iCs/>
          <w:sz w:val="24"/>
          <w:szCs w:val="24"/>
          <w:u w:val="single"/>
        </w:rPr>
        <w:t>Carbenoxolon</w:t>
      </w:r>
      <w:proofErr w:type="spellEnd"/>
    </w:p>
    <w:p w:rsidR="002A3403" w:rsidRDefault="002A3403" w:rsidP="002A3403">
      <w:pPr>
        <w:widowControl w:val="0"/>
        <w:autoSpaceDE w:val="0"/>
        <w:autoSpaceDN w:val="0"/>
        <w:adjustRightInd w:val="0"/>
        <w:ind w:left="851" w:right="187"/>
        <w:rPr>
          <w:sz w:val="24"/>
          <w:szCs w:val="24"/>
        </w:rPr>
      </w:pPr>
      <w:r>
        <w:rPr>
          <w:sz w:val="24"/>
          <w:szCs w:val="24"/>
        </w:rPr>
        <w:t xml:space="preserve">Da </w:t>
      </w:r>
      <w:proofErr w:type="spellStart"/>
      <w:r>
        <w:rPr>
          <w:sz w:val="24"/>
          <w:szCs w:val="24"/>
        </w:rPr>
        <w:t>carbenoxolon</w:t>
      </w:r>
      <w:proofErr w:type="spellEnd"/>
      <w:r>
        <w:rPr>
          <w:sz w:val="24"/>
          <w:szCs w:val="24"/>
        </w:rPr>
        <w:t xml:space="preserve"> kan forårsage natriumretention og dermed mindske virkningen af </w:t>
      </w:r>
      <w:proofErr w:type="spellStart"/>
      <w:r>
        <w:rPr>
          <w:sz w:val="24"/>
          <w:szCs w:val="24"/>
        </w:rPr>
        <w:t>spironolacton</w:t>
      </w:r>
      <w:proofErr w:type="spellEnd"/>
      <w:r>
        <w:rPr>
          <w:sz w:val="24"/>
          <w:szCs w:val="24"/>
        </w:rPr>
        <w:t>, bør samtidig anvendelse undgås.</w:t>
      </w:r>
    </w:p>
    <w:p w:rsidR="002A3403" w:rsidRDefault="002A3403" w:rsidP="002A3403">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Digoxin</w:t>
      </w:r>
      <w:proofErr w:type="spellEnd"/>
    </w:p>
    <w:p w:rsidR="002A3403" w:rsidRDefault="002A3403" w:rsidP="002A3403">
      <w:pPr>
        <w:widowControl w:val="0"/>
        <w:tabs>
          <w:tab w:val="left" w:pos="0"/>
          <w:tab w:val="left" w:pos="142"/>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har vist sig at forøge halveringstiden af </w:t>
      </w:r>
      <w:proofErr w:type="spellStart"/>
      <w:r>
        <w:rPr>
          <w:sz w:val="24"/>
          <w:szCs w:val="24"/>
          <w:lang w:eastAsia="da-DK"/>
        </w:rPr>
        <w:t>digoxin</w:t>
      </w:r>
      <w:proofErr w:type="spellEnd"/>
      <w:r>
        <w:rPr>
          <w:sz w:val="24"/>
          <w:szCs w:val="24"/>
          <w:lang w:eastAsia="da-DK"/>
        </w:rPr>
        <w:t xml:space="preserve">. Dette kan resultere i øgede </w:t>
      </w:r>
      <w:proofErr w:type="spellStart"/>
      <w:r>
        <w:rPr>
          <w:sz w:val="24"/>
          <w:szCs w:val="24"/>
          <w:lang w:eastAsia="da-DK"/>
        </w:rPr>
        <w:t>serumdigoxinniveauer</w:t>
      </w:r>
      <w:proofErr w:type="spellEnd"/>
      <w:r>
        <w:rPr>
          <w:sz w:val="24"/>
          <w:szCs w:val="24"/>
          <w:lang w:eastAsia="da-DK"/>
        </w:rPr>
        <w:t xml:space="preserve"> og efterfølgende digitalistoksicitet. </w:t>
      </w:r>
      <w:r>
        <w:rPr>
          <w:sz w:val="24"/>
          <w:szCs w:val="24"/>
        </w:rPr>
        <w:t xml:space="preserve">Hos patienter, der får </w:t>
      </w:r>
      <w:proofErr w:type="spellStart"/>
      <w:r>
        <w:rPr>
          <w:sz w:val="24"/>
          <w:szCs w:val="24"/>
        </w:rPr>
        <w:t>digoxin</w:t>
      </w:r>
      <w:proofErr w:type="spellEnd"/>
      <w:r>
        <w:rPr>
          <w:sz w:val="24"/>
          <w:szCs w:val="24"/>
        </w:rPr>
        <w:t xml:space="preserve"> og </w:t>
      </w:r>
      <w:proofErr w:type="spellStart"/>
      <w:r>
        <w:rPr>
          <w:sz w:val="24"/>
          <w:szCs w:val="24"/>
        </w:rPr>
        <w:t>spironolacton</w:t>
      </w:r>
      <w:proofErr w:type="spellEnd"/>
      <w:r>
        <w:rPr>
          <w:sz w:val="24"/>
          <w:szCs w:val="24"/>
        </w:rPr>
        <w:t xml:space="preserve">, bør </w:t>
      </w:r>
      <w:proofErr w:type="spellStart"/>
      <w:r>
        <w:rPr>
          <w:sz w:val="24"/>
          <w:szCs w:val="24"/>
        </w:rPr>
        <w:t>digoxinresponset</w:t>
      </w:r>
      <w:proofErr w:type="spellEnd"/>
      <w:r>
        <w:rPr>
          <w:sz w:val="24"/>
          <w:szCs w:val="24"/>
        </w:rPr>
        <w:t xml:space="preserve"> overvåges med andre metoder end </w:t>
      </w:r>
      <w:proofErr w:type="spellStart"/>
      <w:r>
        <w:rPr>
          <w:sz w:val="24"/>
          <w:szCs w:val="24"/>
        </w:rPr>
        <w:t>serumdigoxinkoncentrationer</w:t>
      </w:r>
      <w:proofErr w:type="spellEnd"/>
      <w:r>
        <w:rPr>
          <w:sz w:val="24"/>
          <w:szCs w:val="24"/>
        </w:rPr>
        <w:t xml:space="preserve">, medmindre det er dokumenteret, at den anvendte </w:t>
      </w:r>
      <w:proofErr w:type="spellStart"/>
      <w:r>
        <w:rPr>
          <w:sz w:val="24"/>
          <w:szCs w:val="24"/>
        </w:rPr>
        <w:t>digoxinanalyse</w:t>
      </w:r>
      <w:proofErr w:type="spellEnd"/>
      <w:r>
        <w:rPr>
          <w:sz w:val="24"/>
          <w:szCs w:val="24"/>
        </w:rPr>
        <w:t xml:space="preserve"> ikke påvirkes af </w:t>
      </w:r>
      <w:proofErr w:type="spellStart"/>
      <w:r>
        <w:rPr>
          <w:sz w:val="24"/>
          <w:szCs w:val="24"/>
        </w:rPr>
        <w:t>spironolactonbehandling</w:t>
      </w:r>
      <w:proofErr w:type="spellEnd"/>
      <w:r>
        <w:rPr>
          <w:sz w:val="24"/>
          <w:szCs w:val="24"/>
        </w:rPr>
        <w:t xml:space="preserve">. Hvis det viser sig nødvendigt at </w:t>
      </w:r>
      <w:r>
        <w:rPr>
          <w:sz w:val="24"/>
          <w:szCs w:val="24"/>
        </w:rPr>
        <w:lastRenderedPageBreak/>
        <w:t xml:space="preserve">justere dosen af </w:t>
      </w:r>
      <w:proofErr w:type="spellStart"/>
      <w:r>
        <w:rPr>
          <w:sz w:val="24"/>
          <w:szCs w:val="24"/>
        </w:rPr>
        <w:t>digoxin</w:t>
      </w:r>
      <w:proofErr w:type="spellEnd"/>
      <w:r>
        <w:rPr>
          <w:sz w:val="24"/>
          <w:szCs w:val="24"/>
        </w:rPr>
        <w:t xml:space="preserve">, skal patienterne overvåges nøje for tegn på forstærket eller reduceret </w:t>
      </w:r>
      <w:proofErr w:type="spellStart"/>
      <w:r>
        <w:rPr>
          <w:sz w:val="24"/>
          <w:szCs w:val="24"/>
        </w:rPr>
        <w:t>digoxinvirkning</w:t>
      </w:r>
      <w:proofErr w:type="spellEnd"/>
      <w:r>
        <w:rPr>
          <w:sz w:val="24"/>
          <w:szCs w:val="24"/>
        </w:rPr>
        <w:t>.</w:t>
      </w:r>
    </w:p>
    <w:p w:rsidR="00AE1F89" w:rsidRPr="008F3D93" w:rsidRDefault="00AE1F89" w:rsidP="006172A0">
      <w:pPr>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Alkohol, barbiturater eller narkotika</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w:t>
      </w:r>
      <w:proofErr w:type="spellStart"/>
      <w:r>
        <w:rPr>
          <w:sz w:val="24"/>
          <w:szCs w:val="24"/>
          <w:lang w:eastAsia="da-DK"/>
        </w:rPr>
        <w:t>potentiering</w:t>
      </w:r>
      <w:proofErr w:type="spellEnd"/>
      <w:r>
        <w:rPr>
          <w:sz w:val="24"/>
          <w:szCs w:val="24"/>
          <w:lang w:eastAsia="da-DK"/>
        </w:rPr>
        <w:t xml:space="preserve"> af </w:t>
      </w:r>
      <w:proofErr w:type="spellStart"/>
      <w:r>
        <w:rPr>
          <w:sz w:val="24"/>
          <w:szCs w:val="24"/>
          <w:lang w:eastAsia="da-DK"/>
        </w:rPr>
        <w:t>ortostatisk</w:t>
      </w:r>
      <w:proofErr w:type="spellEnd"/>
      <w:r>
        <w:rPr>
          <w:sz w:val="24"/>
          <w:szCs w:val="24"/>
          <w:lang w:eastAsia="da-DK"/>
        </w:rPr>
        <w:t xml:space="preserve"> hypotension.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Cholestyramin</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cholestyramin</w:t>
      </w:r>
      <w:proofErr w:type="spellEnd"/>
      <w:r>
        <w:rPr>
          <w:sz w:val="24"/>
          <w:szCs w:val="24"/>
          <w:lang w:eastAsia="da-DK"/>
        </w:rPr>
        <w:t xml:space="preserve">,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Kortikosteroider</w:t>
      </w:r>
      <w:proofErr w:type="spellEnd"/>
      <w:r>
        <w:rPr>
          <w:i/>
          <w:sz w:val="24"/>
          <w:szCs w:val="24"/>
          <w:lang w:eastAsia="da-DK"/>
        </w:rPr>
        <w:t>, ACTH</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intensiveret elektrolytreduktion, især </w:t>
      </w:r>
      <w:proofErr w:type="spellStart"/>
      <w:r>
        <w:rPr>
          <w:sz w:val="24"/>
          <w:szCs w:val="24"/>
          <w:lang w:eastAsia="da-DK"/>
        </w:rPr>
        <w:t>hypokalæmi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Andre former for interaktion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Ammoniumchlorid</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ammoniumchlorid</w:t>
      </w:r>
      <w:proofErr w:type="spellEnd"/>
      <w:r>
        <w:rPr>
          <w:sz w:val="24"/>
          <w:szCs w:val="24"/>
          <w:lang w:eastAsia="da-DK"/>
        </w:rPr>
        <w:t xml:space="preserve"> (</w:t>
      </w:r>
      <w:r w:rsidR="00B73750">
        <w:rPr>
          <w:sz w:val="24"/>
          <w:szCs w:val="24"/>
          <w:lang w:eastAsia="da-DK"/>
        </w:rPr>
        <w:t>f.eks.</w:t>
      </w:r>
      <w:r>
        <w:rPr>
          <w:sz w:val="24"/>
          <w:szCs w:val="24"/>
          <w:lang w:eastAsia="da-DK"/>
        </w:rPr>
        <w:t xml:space="preserve"> i lakrids),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Plasma-kortison-niveauer</w:t>
      </w: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forstyrrer </w:t>
      </w:r>
      <w:proofErr w:type="spellStart"/>
      <w:r>
        <w:rPr>
          <w:sz w:val="24"/>
          <w:szCs w:val="24"/>
          <w:lang w:eastAsia="da-DK"/>
        </w:rPr>
        <w:t>Mattinglys</w:t>
      </w:r>
      <w:proofErr w:type="spellEnd"/>
      <w:r>
        <w:rPr>
          <w:sz w:val="24"/>
          <w:szCs w:val="24"/>
          <w:lang w:eastAsia="da-DK"/>
        </w:rPr>
        <w:t xml:space="preserve"> </w:t>
      </w:r>
      <w:proofErr w:type="spellStart"/>
      <w:r>
        <w:rPr>
          <w:sz w:val="24"/>
          <w:szCs w:val="24"/>
          <w:lang w:eastAsia="da-DK"/>
        </w:rPr>
        <w:t>fluorimetriske</w:t>
      </w:r>
      <w:proofErr w:type="spellEnd"/>
      <w:r>
        <w:rPr>
          <w:sz w:val="24"/>
          <w:szCs w:val="24"/>
          <w:lang w:eastAsia="da-DK"/>
        </w:rPr>
        <w:t xml:space="preserve"> metode til bestemmelse af plasma-kortison-niveauer.</w:t>
      </w:r>
    </w:p>
    <w:p w:rsidR="00986881" w:rsidRDefault="00986881" w:rsidP="002A3403">
      <w:pPr>
        <w:tabs>
          <w:tab w:val="left" w:pos="851"/>
        </w:tabs>
        <w:rPr>
          <w:sz w:val="24"/>
          <w:szCs w:val="24"/>
          <w:lang w:eastAsia="da-DK"/>
        </w:rPr>
      </w:pPr>
    </w:p>
    <w:p w:rsidR="00986881" w:rsidRDefault="00986881" w:rsidP="006172A0">
      <w:pPr>
        <w:tabs>
          <w:tab w:val="left" w:pos="851"/>
        </w:tabs>
        <w:ind w:left="851"/>
        <w:rPr>
          <w:sz w:val="24"/>
          <w:szCs w:val="24"/>
        </w:rPr>
      </w:pPr>
      <w:proofErr w:type="spellStart"/>
      <w:r w:rsidRPr="00F77E3E">
        <w:rPr>
          <w:sz w:val="24"/>
          <w:szCs w:val="24"/>
        </w:rPr>
        <w:t>Spironolacton</w:t>
      </w:r>
      <w:proofErr w:type="spellEnd"/>
      <w:r w:rsidRPr="00F77E3E">
        <w:rPr>
          <w:sz w:val="24"/>
          <w:szCs w:val="24"/>
        </w:rPr>
        <w:t xml:space="preserve"> binder sig til </w:t>
      </w:r>
      <w:proofErr w:type="spellStart"/>
      <w:r w:rsidRPr="00F77E3E">
        <w:rPr>
          <w:sz w:val="24"/>
          <w:szCs w:val="24"/>
        </w:rPr>
        <w:t>androgenreceptoren</w:t>
      </w:r>
      <w:proofErr w:type="spellEnd"/>
      <w:r w:rsidRPr="00F77E3E">
        <w:rPr>
          <w:sz w:val="24"/>
          <w:szCs w:val="24"/>
        </w:rPr>
        <w:t xml:space="preserve"> og kan øge niveauerne af prostataspecifikt antigen (PSA) hos </w:t>
      </w:r>
      <w:proofErr w:type="spellStart"/>
      <w:r w:rsidRPr="00F77E3E">
        <w:rPr>
          <w:sz w:val="24"/>
          <w:szCs w:val="24"/>
        </w:rPr>
        <w:t>abirateron</w:t>
      </w:r>
      <w:proofErr w:type="spellEnd"/>
      <w:r w:rsidRPr="00F77E3E">
        <w:rPr>
          <w:sz w:val="24"/>
          <w:szCs w:val="24"/>
        </w:rPr>
        <w:t xml:space="preserve">-behandlede prostatacancerpatienter. Anvendelse sammen med </w:t>
      </w:r>
      <w:proofErr w:type="spellStart"/>
      <w:r w:rsidRPr="00F77E3E">
        <w:rPr>
          <w:sz w:val="24"/>
          <w:szCs w:val="24"/>
        </w:rPr>
        <w:t>abirateron</w:t>
      </w:r>
      <w:proofErr w:type="spellEnd"/>
      <w:r w:rsidRPr="00F77E3E">
        <w:rPr>
          <w:sz w:val="24"/>
          <w:szCs w:val="24"/>
        </w:rPr>
        <w:t xml:space="preserve"> frarådes.</w:t>
      </w:r>
    </w:p>
    <w:p w:rsidR="002A3403" w:rsidRDefault="002A3403" w:rsidP="006172A0">
      <w:pPr>
        <w:tabs>
          <w:tab w:val="left" w:pos="851"/>
        </w:tabs>
        <w:ind w:left="851"/>
        <w:rPr>
          <w:sz w:val="24"/>
          <w:szCs w:val="24"/>
        </w:rPr>
      </w:pPr>
    </w:p>
    <w:p w:rsidR="002A3403" w:rsidRDefault="002A3403" w:rsidP="002A3403">
      <w:pPr>
        <w:widowControl w:val="0"/>
        <w:autoSpaceDE w:val="0"/>
        <w:autoSpaceDN w:val="0"/>
        <w:adjustRightInd w:val="0"/>
        <w:spacing w:before="17" w:line="240" w:lineRule="exact"/>
        <w:ind w:left="851"/>
        <w:rPr>
          <w:i/>
          <w:iCs/>
          <w:u w:val="single"/>
        </w:rPr>
      </w:pPr>
      <w:r>
        <w:rPr>
          <w:i/>
          <w:iCs/>
          <w:u w:val="single"/>
        </w:rPr>
        <w:t>Noradrenalin</w:t>
      </w:r>
    </w:p>
    <w:p w:rsidR="002A3403" w:rsidRPr="002A3403" w:rsidRDefault="002A3403" w:rsidP="002A3403">
      <w:pPr>
        <w:widowControl w:val="0"/>
        <w:autoSpaceDE w:val="0"/>
        <w:autoSpaceDN w:val="0"/>
        <w:adjustRightInd w:val="0"/>
        <w:spacing w:before="17" w:line="240" w:lineRule="exact"/>
        <w:ind w:left="851"/>
      </w:pPr>
      <w:proofErr w:type="spellStart"/>
      <w:r>
        <w:t>Spironolacton</w:t>
      </w:r>
      <w:proofErr w:type="spellEnd"/>
      <w:r>
        <w:t xml:space="preserve"> reducerer karrenes respons på noradrenalin. Der skal udvises forsigtighed ved behandling af patienter under regional eller generel anæstesi, mens de er i behandling med </w:t>
      </w:r>
      <w:proofErr w:type="spellStart"/>
      <w:r>
        <w:t>spironolacton</w:t>
      </w:r>
      <w:proofErr w:type="spellEnd"/>
      <w: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4.6</w:t>
      </w:r>
      <w:r w:rsidRPr="005A57F0">
        <w:rPr>
          <w:b/>
          <w:sz w:val="24"/>
          <w:szCs w:val="24"/>
        </w:rPr>
        <w:tab/>
      </w:r>
      <w:r w:rsidR="00CE35AD">
        <w:rPr>
          <w:b/>
          <w:sz w:val="24"/>
          <w:szCs w:val="24"/>
        </w:rPr>
        <w:t>Fertilitet, g</w:t>
      </w:r>
      <w:r w:rsidRPr="005A57F0">
        <w:rPr>
          <w:b/>
          <w:sz w:val="24"/>
          <w:szCs w:val="24"/>
        </w:rPr>
        <w:t>raviditet og amning</w:t>
      </w:r>
    </w:p>
    <w:p w:rsidR="008F3D93" w:rsidRDefault="008F3D93" w:rsidP="006172A0">
      <w:pPr>
        <w:widowControl w:val="0"/>
        <w:tabs>
          <w:tab w:val="left" w:pos="567"/>
        </w:tabs>
        <w:autoSpaceDE w:val="0"/>
        <w:autoSpaceDN w:val="0"/>
        <w:adjustRightInd w:val="0"/>
        <w:ind w:left="851"/>
        <w:rPr>
          <w:sz w:val="24"/>
          <w:szCs w:val="24"/>
          <w:u w:val="single"/>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Fertilitet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fremkalde impotens og uregelmæssig menstruation (se pkt. 4.8).</w:t>
      </w:r>
      <w:r>
        <w:rPr>
          <w:sz w:val="24"/>
          <w:szCs w:val="24"/>
        </w:rPr>
        <w:t xml:space="preserve"> Dyreforsøg tyder på, at </w:t>
      </w:r>
      <w:proofErr w:type="spellStart"/>
      <w:r>
        <w:rPr>
          <w:sz w:val="24"/>
          <w:szCs w:val="24"/>
        </w:rPr>
        <w:t>spironolacton</w:t>
      </w:r>
      <w:proofErr w:type="spellEnd"/>
      <w:r>
        <w:rPr>
          <w:sz w:val="24"/>
          <w:szCs w:val="24"/>
        </w:rPr>
        <w:t xml:space="preserve"> kan nedsætte fertiliteten (se pkt. 5.3).</w:t>
      </w:r>
    </w:p>
    <w:p w:rsidR="002A3403" w:rsidRDefault="002A3403" w:rsidP="002A3403">
      <w:pPr>
        <w:tabs>
          <w:tab w:val="left" w:pos="851"/>
        </w:tabs>
        <w:ind w:left="851"/>
        <w:rPr>
          <w:sz w:val="24"/>
          <w:szCs w:val="24"/>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Graviditet</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Der er meget begrænset data for brug af </w:t>
      </w:r>
      <w:proofErr w:type="spellStart"/>
      <w:r>
        <w:rPr>
          <w:sz w:val="24"/>
          <w:szCs w:val="24"/>
          <w:lang w:eastAsia="da-DK"/>
        </w:rPr>
        <w:t>spironolacton</w:t>
      </w:r>
      <w:proofErr w:type="spellEnd"/>
      <w:r>
        <w:rPr>
          <w:sz w:val="24"/>
          <w:szCs w:val="24"/>
          <w:lang w:eastAsia="da-DK"/>
        </w:rPr>
        <w:t xml:space="preserve"> hos gravide kvinder.</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Eksperimentelle dyreforsøg har vist reproduktiv toksicitet i forbindelse med </w:t>
      </w:r>
      <w:proofErr w:type="spellStart"/>
      <w:r>
        <w:rPr>
          <w:sz w:val="24"/>
          <w:szCs w:val="24"/>
          <w:lang w:eastAsia="da-DK"/>
        </w:rPr>
        <w:t>anti-androgen</w:t>
      </w:r>
      <w:proofErr w:type="spellEnd"/>
      <w:r>
        <w:rPr>
          <w:sz w:val="24"/>
          <w:szCs w:val="24"/>
          <w:lang w:eastAsia="da-DK"/>
        </w:rPr>
        <w:t xml:space="preserve"> virkning af </w:t>
      </w:r>
      <w:proofErr w:type="spellStart"/>
      <w:r>
        <w:rPr>
          <w:sz w:val="24"/>
          <w:szCs w:val="24"/>
          <w:lang w:eastAsia="da-DK"/>
        </w:rPr>
        <w:t>spironolacton</w:t>
      </w:r>
      <w:proofErr w:type="spellEnd"/>
      <w:r>
        <w:rPr>
          <w:sz w:val="24"/>
          <w:szCs w:val="24"/>
          <w:lang w:eastAsia="da-DK"/>
        </w:rPr>
        <w:t xml:space="preserve"> (se pkt. 5.3). </w:t>
      </w:r>
      <w:proofErr w:type="spellStart"/>
      <w:r>
        <w:rPr>
          <w:sz w:val="24"/>
          <w:szCs w:val="24"/>
          <w:lang w:eastAsia="da-DK"/>
        </w:rPr>
        <w:t>Spironolacton</w:t>
      </w:r>
      <w:proofErr w:type="spellEnd"/>
      <w:r>
        <w:rPr>
          <w:sz w:val="24"/>
          <w:szCs w:val="24"/>
          <w:lang w:eastAsia="da-DK"/>
        </w:rPr>
        <w:t xml:space="preserve"> bør ikke anvendes under graviditet,</w:t>
      </w:r>
      <w:r>
        <w:rPr>
          <w:sz w:val="24"/>
          <w:szCs w:val="24"/>
        </w:rPr>
        <w:t xml:space="preserve"> medmindre kvindens kliniske tilstand nødvendiggør behandling med </w:t>
      </w:r>
      <w:proofErr w:type="spellStart"/>
      <w:r>
        <w:rPr>
          <w:sz w:val="24"/>
          <w:szCs w:val="24"/>
        </w:rPr>
        <w:t>spironolacton</w:t>
      </w:r>
      <w:proofErr w:type="spellEnd"/>
      <w:r>
        <w:rPr>
          <w:sz w:val="24"/>
          <w:szCs w:val="24"/>
          <w:lang w:eastAsia="da-DK"/>
        </w:rPr>
        <w: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kan føre til nedsat perfusion af placenta og dermed forringelse af intrauterin vækst og anbefales derfor ikke til standardbehandling af hypertension og ødemer under graviditet.</w:t>
      </w:r>
    </w:p>
    <w:p w:rsidR="002A3403" w:rsidRDefault="002A3403" w:rsidP="002A3403">
      <w:pPr>
        <w:widowControl w:val="0"/>
        <w:tabs>
          <w:tab w:val="left" w:pos="567"/>
        </w:tabs>
        <w:autoSpaceDE w:val="0"/>
        <w:autoSpaceDN w:val="0"/>
        <w:adjustRightInd w:val="0"/>
        <w:ind w:left="851"/>
        <w:rPr>
          <w:sz w:val="24"/>
          <w:szCs w:val="24"/>
          <w:lang w:eastAsia="da-DK"/>
        </w:rPr>
      </w:pPr>
    </w:p>
    <w:p w:rsidR="008E27CC" w:rsidRDefault="008E27CC" w:rsidP="002A3403">
      <w:pPr>
        <w:widowControl w:val="0"/>
        <w:tabs>
          <w:tab w:val="left" w:pos="567"/>
        </w:tabs>
        <w:autoSpaceDE w:val="0"/>
        <w:autoSpaceDN w:val="0"/>
        <w:adjustRightInd w:val="0"/>
        <w:ind w:left="851"/>
        <w:rPr>
          <w:sz w:val="24"/>
          <w:szCs w:val="24"/>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Amning</w:t>
      </w:r>
    </w:p>
    <w:p w:rsidR="00AE1F89"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Spironolactons</w:t>
      </w:r>
      <w:proofErr w:type="spellEnd"/>
      <w:r>
        <w:rPr>
          <w:sz w:val="24"/>
          <w:szCs w:val="24"/>
          <w:lang w:eastAsia="da-DK"/>
        </w:rPr>
        <w:t xml:space="preserve"> aktive metabolit, </w:t>
      </w:r>
      <w:proofErr w:type="spellStart"/>
      <w:r>
        <w:rPr>
          <w:sz w:val="24"/>
          <w:szCs w:val="24"/>
          <w:lang w:eastAsia="da-DK"/>
        </w:rPr>
        <w:t>kanrenon</w:t>
      </w:r>
      <w:proofErr w:type="spellEnd"/>
      <w:r>
        <w:rPr>
          <w:sz w:val="24"/>
          <w:szCs w:val="24"/>
          <w:lang w:eastAsia="da-DK"/>
        </w:rPr>
        <w:t xml:space="preserve">, udskilles i modermælken i lave koncentrationer. </w:t>
      </w:r>
      <w:r>
        <w:rPr>
          <w:sz w:val="24"/>
          <w:szCs w:val="24"/>
        </w:rPr>
        <w:t xml:space="preserve">Der foreligger utilstrækkelige data for virkningen af </w:t>
      </w:r>
      <w:proofErr w:type="spellStart"/>
      <w:r>
        <w:rPr>
          <w:sz w:val="24"/>
          <w:szCs w:val="24"/>
        </w:rPr>
        <w:t>spironolacton</w:t>
      </w:r>
      <w:proofErr w:type="spellEnd"/>
      <w:r>
        <w:rPr>
          <w:sz w:val="24"/>
          <w:szCs w:val="24"/>
        </w:rPr>
        <w:t xml:space="preserve"> på </w:t>
      </w:r>
      <w:r>
        <w:rPr>
          <w:sz w:val="24"/>
          <w:szCs w:val="24"/>
        </w:rPr>
        <w:lastRenderedPageBreak/>
        <w:t xml:space="preserve">nyfødte/spædbørn. </w:t>
      </w:r>
      <w:r>
        <w:rPr>
          <w:sz w:val="24"/>
          <w:szCs w:val="24"/>
          <w:lang w:eastAsia="da-DK"/>
        </w:rPr>
        <w:t xml:space="preserve">Der skal træffes en afgørelse om amningen skal afsluttes eller behandling med </w:t>
      </w:r>
      <w:proofErr w:type="spellStart"/>
      <w:r>
        <w:rPr>
          <w:sz w:val="24"/>
          <w:szCs w:val="24"/>
          <w:lang w:eastAsia="da-DK"/>
        </w:rPr>
        <w:t>spironolacton</w:t>
      </w:r>
      <w:proofErr w:type="spellEnd"/>
      <w:r>
        <w:rPr>
          <w:sz w:val="24"/>
          <w:szCs w:val="24"/>
          <w:lang w:eastAsia="da-DK"/>
        </w:rPr>
        <w:t xml:space="preserve"> seponeres/stoppes, under hensyntagen til barnets fordel ved amning og behandlingens fordel for moderen.</w:t>
      </w:r>
    </w:p>
    <w:p w:rsidR="00CE35AD" w:rsidRPr="005A57F0" w:rsidRDefault="00CE35AD"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4.7</w:t>
      </w:r>
      <w:r w:rsidRPr="005A57F0">
        <w:rPr>
          <w:b/>
          <w:sz w:val="24"/>
          <w:szCs w:val="24"/>
        </w:rPr>
        <w:tab/>
        <w:t>Virkninger på evnen til at føre motorkøretøj eller betjene maskiner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Ikke mærkning.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E226CE">
        <w:rPr>
          <w:sz w:val="24"/>
          <w:szCs w:val="24"/>
          <w:lang w:eastAsia="da-DK"/>
        </w:rPr>
        <w:t>Der findes ingen data vedr. evnen til at føre motorkøretøj. Der kan forekomme bivirkninger såsom svimmelhed, forvirring og hovedpine. Den mulige forekomst af disse uønskede virkninger bør tages i betragtning ved kørsel eller betjening af maskiner.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4.8</w:t>
      </w:r>
      <w:r w:rsidRPr="005A57F0">
        <w:rPr>
          <w:b/>
          <w:sz w:val="24"/>
          <w:szCs w:val="24"/>
        </w:rPr>
        <w:tab/>
        <w:t>Bivirkninger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er afhængige af dosis og behandlingsvarighed.</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 mest almindelige bivirkninger er </w:t>
      </w:r>
      <w:proofErr w:type="spellStart"/>
      <w:r>
        <w:rPr>
          <w:sz w:val="24"/>
          <w:szCs w:val="24"/>
          <w:lang w:eastAsia="da-DK"/>
        </w:rPr>
        <w:t>hyperkaliæmi</w:t>
      </w:r>
      <w:proofErr w:type="spellEnd"/>
      <w:r>
        <w:rPr>
          <w:sz w:val="24"/>
          <w:szCs w:val="24"/>
          <w:lang w:eastAsia="da-DK"/>
        </w:rPr>
        <w:t xml:space="preserve"> (9 %), lidelser i det reproduktive system og brysterne, herunder </w:t>
      </w:r>
      <w:proofErr w:type="spellStart"/>
      <w:r>
        <w:rPr>
          <w:sz w:val="24"/>
          <w:szCs w:val="24"/>
          <w:lang w:eastAsia="da-DK"/>
        </w:rPr>
        <w:t>gynækomasti</w:t>
      </w:r>
      <w:proofErr w:type="spellEnd"/>
      <w:r>
        <w:rPr>
          <w:sz w:val="24"/>
          <w:szCs w:val="24"/>
          <w:lang w:eastAsia="da-DK"/>
        </w:rPr>
        <w:t xml:space="preserve">, rapporteret hos 13 % af patienterne (ved en dosis på mindre end 100 mg). </w:t>
      </w:r>
      <w:proofErr w:type="spellStart"/>
      <w:r>
        <w:rPr>
          <w:sz w:val="24"/>
          <w:szCs w:val="24"/>
          <w:lang w:eastAsia="da-DK"/>
        </w:rPr>
        <w:t>Gynækomasti</w:t>
      </w:r>
      <w:proofErr w:type="spellEnd"/>
      <w:r>
        <w:rPr>
          <w:sz w:val="24"/>
          <w:szCs w:val="24"/>
          <w:lang w:eastAsia="da-DK"/>
        </w:rPr>
        <w:t xml:space="preserve"> synes at være relateret til både doseringsniveau og behandlingsvarighed og er sædvanligvis reversibel, når behandlingen stopper. Andre meget almindelige bivirkninger omfatter hovedpine, lidelser i fordøjelsessystemet, diarré, træthed og døsighed.</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nedenfor er klassificeret i overensstemmelse med følgende hyppigheder: Meget almindelig (≥ 1/10), almindelig (≥ 1/100 til &lt; 1/10), ikke almindelig (≥ 1/1.000 til &lt; 1/100), sjælden (≥ 1/10.000 til &lt; 1/1.000), meget sjælden (&lt; 1/10.000), ikke kendt (kan ikke estimeres ud fra forhåndenværende data).</w:t>
      </w:r>
    </w:p>
    <w:p w:rsidR="00AE1F89" w:rsidRDefault="00AE1F89"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Benigne, maligne og uspecificerede tumorer (inkl. cyster og polypper)</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Benign brystneoplasme (mænd)</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Blod- og lymfesystem</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Sjælden: </w:t>
      </w:r>
      <w:proofErr w:type="spellStart"/>
      <w:r>
        <w:rPr>
          <w:sz w:val="24"/>
          <w:szCs w:val="24"/>
          <w:lang w:eastAsia="da-DK"/>
        </w:rPr>
        <w:t>Trombocytopeni</w:t>
      </w:r>
      <w:proofErr w:type="spellEnd"/>
      <w:r>
        <w:rPr>
          <w:sz w:val="24"/>
          <w:szCs w:val="24"/>
          <w:lang w:eastAsia="da-DK"/>
        </w:rPr>
        <w:t xml:space="preserve">, </w:t>
      </w:r>
      <w:proofErr w:type="spellStart"/>
      <w:r>
        <w:rPr>
          <w:sz w:val="24"/>
          <w:szCs w:val="24"/>
          <w:lang w:eastAsia="da-DK"/>
        </w:rPr>
        <w:t>eosinofili</w:t>
      </w:r>
      <w:proofErr w:type="spellEnd"/>
      <w:r>
        <w:rPr>
          <w:sz w:val="24"/>
          <w:szCs w:val="24"/>
          <w:lang w:eastAsia="da-DK"/>
        </w:rPr>
        <w:t xml:space="preserve">, </w:t>
      </w:r>
      <w:proofErr w:type="spellStart"/>
      <w:r>
        <w:rPr>
          <w:sz w:val="24"/>
          <w:szCs w:val="24"/>
          <w:lang w:eastAsia="da-DK"/>
        </w:rPr>
        <w:t>leukopeni</w:t>
      </w:r>
      <w:proofErr w:type="spellEnd"/>
      <w:r>
        <w:rPr>
          <w:sz w:val="24"/>
          <w:szCs w:val="24"/>
          <w:lang w:eastAsia="da-DK"/>
        </w:rPr>
        <w:t xml:space="preserve"> (herunder </w:t>
      </w:r>
      <w:proofErr w:type="spellStart"/>
      <w:r>
        <w:rPr>
          <w:sz w:val="24"/>
          <w:szCs w:val="24"/>
          <w:lang w:eastAsia="da-DK"/>
        </w:rPr>
        <w:t>agranulocytose</w:t>
      </w:r>
      <w:proofErr w:type="spellEnd"/>
      <w:r>
        <w:rPr>
          <w:sz w:val="24"/>
          <w:szCs w:val="24"/>
          <w:lang w:eastAsia="da-DK"/>
        </w:rPr>
        <w:t xml:space="preserve">), anæmi, </w:t>
      </w:r>
      <w:proofErr w:type="spellStart"/>
      <w:r>
        <w:rPr>
          <w:sz w:val="24"/>
          <w:szCs w:val="24"/>
          <w:lang w:eastAsia="da-DK"/>
        </w:rPr>
        <w:t>purpura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Metabolisme og ernæring</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Meget almindelig: </w:t>
      </w:r>
      <w:proofErr w:type="spellStart"/>
      <w:r>
        <w:rPr>
          <w:sz w:val="24"/>
          <w:szCs w:val="24"/>
          <w:lang w:eastAsia="da-DK"/>
        </w:rPr>
        <w:t>Hyperkaliæmi</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Elektrolytforstyrrelse</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Psykiske forstyrrelser</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Forvirret tilstand</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iCs/>
          <w:spacing w:val="-1"/>
          <w:sz w:val="24"/>
          <w:szCs w:val="24"/>
        </w:rPr>
        <w:t>Ikke kendt:</w:t>
      </w:r>
      <w:r>
        <w:rPr>
          <w:spacing w:val="-1"/>
          <w:sz w:val="24"/>
          <w:szCs w:val="24"/>
        </w:rPr>
        <w:t xml:space="preserve"> Nedsat libido</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Nervesystemet</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Svimmelhed</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Ikke kendt: </w:t>
      </w:r>
      <w:r>
        <w:rPr>
          <w:sz w:val="24"/>
          <w:szCs w:val="24"/>
          <w:lang w:eastAsia="da-DK"/>
        </w:rPr>
        <w:t xml:space="preserve">Hovedpine, </w:t>
      </w:r>
      <w:proofErr w:type="spellStart"/>
      <w:r>
        <w:rPr>
          <w:sz w:val="24"/>
          <w:szCs w:val="24"/>
          <w:lang w:eastAsia="da-DK"/>
        </w:rPr>
        <w:t>ataksi</w:t>
      </w:r>
      <w:proofErr w:type="spellEnd"/>
      <w:r>
        <w:rPr>
          <w:sz w:val="24"/>
          <w:szCs w:val="24"/>
          <w:lang w:eastAsia="da-DK"/>
        </w:rPr>
        <w:t>, sløvhed, døsighed</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Mave-tarm-kanalen</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Kvalme</w:t>
      </w:r>
    </w:p>
    <w:p w:rsidR="006201AB" w:rsidRDefault="006201AB" w:rsidP="006201AB">
      <w:pPr>
        <w:widowControl w:val="0"/>
        <w:tabs>
          <w:tab w:val="left" w:pos="567"/>
        </w:tabs>
        <w:autoSpaceDE w:val="0"/>
        <w:autoSpaceDN w:val="0"/>
        <w:adjustRightInd w:val="0"/>
        <w:ind w:left="851"/>
        <w:rPr>
          <w:sz w:val="24"/>
          <w:szCs w:val="24"/>
          <w:lang w:eastAsia="da-DK"/>
        </w:rPr>
      </w:pPr>
      <w:r>
        <w:rPr>
          <w:i/>
          <w:iCs/>
          <w:spacing w:val="-2"/>
          <w:sz w:val="24"/>
          <w:szCs w:val="24"/>
        </w:rPr>
        <w:t>Ikke kendt</w:t>
      </w:r>
      <w:r>
        <w:rPr>
          <w:i/>
          <w:iCs/>
          <w:sz w:val="24"/>
          <w:szCs w:val="24"/>
        </w:rPr>
        <w:t>:</w:t>
      </w:r>
      <w:r>
        <w:rPr>
          <w:i/>
          <w:iCs/>
          <w:spacing w:val="1"/>
          <w:sz w:val="24"/>
          <w:szCs w:val="24"/>
        </w:rPr>
        <w:t xml:space="preserve"> </w:t>
      </w:r>
      <w:r>
        <w:rPr>
          <w:sz w:val="24"/>
          <w:szCs w:val="24"/>
        </w:rPr>
        <w:t>Forstyrrelse i mave-tarm-kanalen</w:t>
      </w:r>
    </w:p>
    <w:p w:rsidR="006201AB" w:rsidRDefault="006201AB" w:rsidP="006201AB">
      <w:pPr>
        <w:widowControl w:val="0"/>
        <w:tabs>
          <w:tab w:val="left" w:pos="567"/>
        </w:tabs>
        <w:autoSpaceDE w:val="0"/>
        <w:autoSpaceDN w:val="0"/>
        <w:adjustRightInd w:val="0"/>
        <w:ind w:left="851"/>
        <w:rPr>
          <w:sz w:val="24"/>
          <w:szCs w:val="24"/>
          <w:lang w:eastAsia="da-DK"/>
        </w:rPr>
      </w:pPr>
    </w:p>
    <w:p w:rsidR="008E27CC" w:rsidRDefault="008E27CC"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Lever og galdeveje</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Unormal leverfunktion</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lastRenderedPageBreak/>
        <w:t>Hud og subkutane væv</w:t>
      </w:r>
    </w:p>
    <w:p w:rsidR="006201AB" w:rsidRDefault="006201AB" w:rsidP="006201AB">
      <w:pPr>
        <w:widowControl w:val="0"/>
        <w:tabs>
          <w:tab w:val="left" w:pos="567"/>
        </w:tabs>
        <w:autoSpaceDE w:val="0"/>
        <w:autoSpaceDN w:val="0"/>
        <w:adjustRightInd w:val="0"/>
        <w:ind w:left="851"/>
        <w:rPr>
          <w:i/>
          <w:spacing w:val="-1"/>
          <w:sz w:val="24"/>
          <w:szCs w:val="24"/>
          <w:lang w:eastAsia="da-DK"/>
        </w:rPr>
      </w:pPr>
      <w:r>
        <w:rPr>
          <w:i/>
          <w:iCs/>
          <w:spacing w:val="-1"/>
          <w:sz w:val="24"/>
          <w:szCs w:val="24"/>
        </w:rPr>
        <w:t xml:space="preserve">Almindelig: </w:t>
      </w:r>
      <w:proofErr w:type="spellStart"/>
      <w:r>
        <w:rPr>
          <w:sz w:val="24"/>
          <w:szCs w:val="24"/>
        </w:rPr>
        <w:t>Pruritus</w:t>
      </w:r>
      <w:proofErr w:type="spellEnd"/>
      <w:r>
        <w:rPr>
          <w:sz w:val="24"/>
          <w:szCs w:val="24"/>
        </w:rPr>
        <w:t>, udslæt</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proofErr w:type="spellStart"/>
      <w:r>
        <w:rPr>
          <w:sz w:val="24"/>
          <w:szCs w:val="24"/>
          <w:lang w:eastAsia="da-DK"/>
        </w:rPr>
        <w:t>Urticaria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z w:val="24"/>
          <w:szCs w:val="24"/>
          <w:lang w:eastAsia="da-DK"/>
        </w:rPr>
        <w:t>Ikke kendt:</w:t>
      </w:r>
      <w:r>
        <w:rPr>
          <w:sz w:val="24"/>
          <w:szCs w:val="24"/>
          <w:lang w:eastAsia="da-DK"/>
        </w:rPr>
        <w:t xml:space="preserve"> Stevens-Johnsons syndrom (SJS), toksisk </w:t>
      </w:r>
      <w:proofErr w:type="spellStart"/>
      <w:r>
        <w:rPr>
          <w:sz w:val="24"/>
          <w:szCs w:val="24"/>
          <w:lang w:eastAsia="da-DK"/>
        </w:rPr>
        <w:t>epidermal</w:t>
      </w:r>
      <w:proofErr w:type="spellEnd"/>
      <w:r>
        <w:rPr>
          <w:sz w:val="24"/>
          <w:szCs w:val="24"/>
          <w:lang w:eastAsia="da-DK"/>
        </w:rPr>
        <w:t xml:space="preserve"> </w:t>
      </w:r>
      <w:proofErr w:type="spellStart"/>
      <w:r>
        <w:rPr>
          <w:sz w:val="24"/>
          <w:szCs w:val="24"/>
          <w:lang w:eastAsia="da-DK"/>
        </w:rPr>
        <w:t>nekrolyse</w:t>
      </w:r>
      <w:proofErr w:type="spellEnd"/>
      <w:r>
        <w:rPr>
          <w:sz w:val="24"/>
          <w:szCs w:val="24"/>
          <w:lang w:eastAsia="da-DK"/>
        </w:rPr>
        <w:t xml:space="preserve"> (TEN), lægemiddelreaktion med </w:t>
      </w:r>
      <w:proofErr w:type="spellStart"/>
      <w:r>
        <w:rPr>
          <w:sz w:val="24"/>
          <w:szCs w:val="24"/>
          <w:lang w:eastAsia="da-DK"/>
        </w:rPr>
        <w:t>eosinofili</w:t>
      </w:r>
      <w:proofErr w:type="spellEnd"/>
      <w:r>
        <w:rPr>
          <w:sz w:val="24"/>
          <w:szCs w:val="24"/>
          <w:lang w:eastAsia="da-DK"/>
        </w:rPr>
        <w:t xml:space="preserve"> og systemiske symptomer (DRESS), </w:t>
      </w:r>
      <w:proofErr w:type="spellStart"/>
      <w:r>
        <w:rPr>
          <w:sz w:val="24"/>
          <w:szCs w:val="24"/>
          <w:lang w:eastAsia="da-DK"/>
        </w:rPr>
        <w:t>alopeci</w:t>
      </w:r>
      <w:proofErr w:type="spellEnd"/>
      <w:r>
        <w:rPr>
          <w:sz w:val="24"/>
          <w:szCs w:val="24"/>
          <w:lang w:eastAsia="da-DK"/>
        </w:rPr>
        <w:t xml:space="preserve">, </w:t>
      </w:r>
      <w:proofErr w:type="spellStart"/>
      <w:r>
        <w:rPr>
          <w:sz w:val="24"/>
          <w:szCs w:val="24"/>
          <w:lang w:eastAsia="da-DK"/>
        </w:rPr>
        <w:t>hypertrikose</w:t>
      </w:r>
      <w:proofErr w:type="spellEnd"/>
      <w:r>
        <w:rPr>
          <w:sz w:val="24"/>
          <w:szCs w:val="24"/>
          <w:lang w:eastAsia="da-DK"/>
        </w:rPr>
        <w:t xml:space="preserve">, </w:t>
      </w:r>
      <w:proofErr w:type="spellStart"/>
      <w:r>
        <w:rPr>
          <w:sz w:val="24"/>
          <w:szCs w:val="24"/>
          <w:lang w:eastAsia="da-DK"/>
        </w:rPr>
        <w:t>pemfigoid</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Knogler, led, muskler og bindevæv</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Almindelig: </w:t>
      </w:r>
      <w:r>
        <w:rPr>
          <w:sz w:val="24"/>
          <w:szCs w:val="24"/>
          <w:lang w:eastAsia="da-DK"/>
        </w:rPr>
        <w:t>Muskelspasmer</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Nyrer og urinveje</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 xml:space="preserve">Forhøjede </w:t>
      </w:r>
      <w:proofErr w:type="spellStart"/>
      <w:r>
        <w:rPr>
          <w:sz w:val="24"/>
          <w:szCs w:val="24"/>
          <w:lang w:eastAsia="da-DK"/>
        </w:rPr>
        <w:t>serumkreatininniveauer</w:t>
      </w:r>
      <w:proofErr w:type="spellEnd"/>
      <w:r>
        <w:rPr>
          <w:sz w:val="24"/>
          <w:szCs w:val="24"/>
          <w:lang w:eastAsia="da-DK"/>
        </w:rPr>
        <w:t>,</w:t>
      </w:r>
      <w:r>
        <w:rPr>
          <w:i/>
          <w:sz w:val="24"/>
          <w:szCs w:val="24"/>
          <w:lang w:eastAsia="da-DK"/>
        </w:rPr>
        <w:t xml:space="preserve"> </w:t>
      </w:r>
      <w:r>
        <w:rPr>
          <w:sz w:val="24"/>
          <w:szCs w:val="24"/>
          <w:lang w:eastAsia="da-DK"/>
        </w:rPr>
        <w:t>akut nyresvigt</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Det reproduktive system og mammae</w:t>
      </w:r>
    </w:p>
    <w:p w:rsidR="006201AB" w:rsidRDefault="006201AB" w:rsidP="006201AB">
      <w:pPr>
        <w:widowControl w:val="0"/>
        <w:autoSpaceDE w:val="0"/>
        <w:autoSpaceDN w:val="0"/>
        <w:adjustRightInd w:val="0"/>
        <w:spacing w:before="5"/>
        <w:ind w:left="851"/>
        <w:rPr>
          <w:sz w:val="24"/>
          <w:szCs w:val="24"/>
        </w:rPr>
      </w:pPr>
      <w:r>
        <w:rPr>
          <w:i/>
          <w:sz w:val="24"/>
          <w:szCs w:val="24"/>
          <w:lang w:eastAsia="da-DK"/>
        </w:rPr>
        <w:t xml:space="preserve">Almindelig: </w:t>
      </w:r>
      <w:proofErr w:type="spellStart"/>
      <w:r>
        <w:rPr>
          <w:sz w:val="24"/>
          <w:szCs w:val="24"/>
          <w:lang w:eastAsia="da-DK"/>
        </w:rPr>
        <w:t>Gynækomasti</w:t>
      </w:r>
      <w:proofErr w:type="spellEnd"/>
      <w:r>
        <w:rPr>
          <w:sz w:val="24"/>
          <w:szCs w:val="24"/>
          <w:lang w:eastAsia="da-DK"/>
        </w:rPr>
        <w:t>*, brystsmerter**</w:t>
      </w:r>
      <w:r>
        <w:rPr>
          <w:sz w:val="24"/>
          <w:szCs w:val="24"/>
        </w:rPr>
        <w:t xml:space="preserve"> </w:t>
      </w:r>
      <w:r>
        <w:rPr>
          <w:sz w:val="24"/>
          <w:szCs w:val="24"/>
        </w:rPr>
        <w:br/>
        <w:t xml:space="preserve">* </w:t>
      </w:r>
      <w:proofErr w:type="spellStart"/>
      <w:r>
        <w:rPr>
          <w:sz w:val="24"/>
          <w:szCs w:val="24"/>
        </w:rPr>
        <w:t>Gynækomasti</w:t>
      </w:r>
      <w:proofErr w:type="spellEnd"/>
      <w:r>
        <w:rPr>
          <w:sz w:val="24"/>
          <w:szCs w:val="24"/>
        </w:rPr>
        <w:t xml:space="preserve"> kan udvikles i forbindelse med anvendelse af </w:t>
      </w:r>
      <w:proofErr w:type="spellStart"/>
      <w:r>
        <w:rPr>
          <w:sz w:val="24"/>
          <w:szCs w:val="24"/>
        </w:rPr>
        <w:t>spironolacton</w:t>
      </w:r>
      <w:proofErr w:type="spellEnd"/>
      <w:r>
        <w:rPr>
          <w:sz w:val="24"/>
          <w:szCs w:val="24"/>
        </w:rPr>
        <w:t xml:space="preserve">. Udviklingen synes at være relateret til både doseringsniveau og behandlingens varighed og er normalt reversibel, når </w:t>
      </w:r>
      <w:proofErr w:type="spellStart"/>
      <w:r>
        <w:rPr>
          <w:sz w:val="24"/>
          <w:szCs w:val="24"/>
        </w:rPr>
        <w:t>spironolacton</w:t>
      </w:r>
      <w:proofErr w:type="spellEnd"/>
      <w:r>
        <w:rPr>
          <w:sz w:val="24"/>
          <w:szCs w:val="24"/>
        </w:rPr>
        <w:t xml:space="preserve"> seponeres. I sjældne tilfælde kan en vis brystforstørrelse vare ved.</w:t>
      </w:r>
    </w:p>
    <w:p w:rsidR="006201AB" w:rsidRDefault="006201AB" w:rsidP="006201AB">
      <w:pPr>
        <w:widowControl w:val="0"/>
        <w:autoSpaceDE w:val="0"/>
        <w:autoSpaceDN w:val="0"/>
        <w:adjustRightInd w:val="0"/>
        <w:spacing w:before="5"/>
        <w:ind w:left="851"/>
        <w:rPr>
          <w:sz w:val="24"/>
          <w:szCs w:val="24"/>
        </w:rPr>
      </w:pPr>
      <w:r>
        <w:rPr>
          <w:sz w:val="24"/>
          <w:szCs w:val="24"/>
        </w:rPr>
        <w:t>** I kliniske forsøg blev brystsmerter rapporteret oftere hos mænd end hos kvinder.</w:t>
      </w:r>
    </w:p>
    <w:p w:rsidR="006201AB" w:rsidRDefault="006201AB" w:rsidP="006201AB">
      <w:pPr>
        <w:widowControl w:val="0"/>
        <w:autoSpaceDE w:val="0"/>
        <w:autoSpaceDN w:val="0"/>
        <w:adjustRightInd w:val="0"/>
        <w:spacing w:before="5"/>
        <w:ind w:left="851"/>
        <w:rPr>
          <w:sz w:val="24"/>
          <w:szCs w:val="24"/>
        </w:rPr>
      </w:pPr>
    </w:p>
    <w:p w:rsidR="006201AB" w:rsidRDefault="006201AB" w:rsidP="006201AB">
      <w:pPr>
        <w:widowControl w:val="0"/>
        <w:autoSpaceDE w:val="0"/>
        <w:autoSpaceDN w:val="0"/>
        <w:adjustRightInd w:val="0"/>
        <w:spacing w:before="5"/>
        <w:ind w:left="851"/>
        <w:rPr>
          <w:sz w:val="24"/>
          <w:szCs w:val="24"/>
        </w:rPr>
      </w:pPr>
      <w:r>
        <w:rPr>
          <w:i/>
          <w:sz w:val="24"/>
          <w:szCs w:val="24"/>
        </w:rPr>
        <w:t>Ikke almindelig:</w:t>
      </w:r>
      <w:r>
        <w:rPr>
          <w:sz w:val="24"/>
          <w:szCs w:val="24"/>
        </w:rPr>
        <w:t xml:space="preserve"> Menstruationsforstyrrelser</w:t>
      </w:r>
    </w:p>
    <w:p w:rsidR="006201AB" w:rsidRDefault="006201AB" w:rsidP="006201AB">
      <w:pPr>
        <w:widowControl w:val="0"/>
        <w:autoSpaceDE w:val="0"/>
        <w:autoSpaceDN w:val="0"/>
        <w:adjustRightInd w:val="0"/>
        <w:spacing w:before="5"/>
        <w:ind w:left="851"/>
        <w:rPr>
          <w:sz w:val="24"/>
          <w:szCs w:val="24"/>
        </w:rPr>
      </w:pPr>
      <w:r>
        <w:rPr>
          <w:i/>
          <w:sz w:val="24"/>
          <w:szCs w:val="24"/>
        </w:rPr>
        <w:t>Ikke kendt:</w:t>
      </w:r>
      <w:r>
        <w:rPr>
          <w:sz w:val="24"/>
          <w:szCs w:val="24"/>
        </w:rPr>
        <w:t xml:space="preserve"> Impotens</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Almene symptomer og reaktioner på administrationsstedet</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A</w:t>
      </w:r>
      <w:r>
        <w:rPr>
          <w:i/>
          <w:spacing w:val="-1"/>
          <w:sz w:val="24"/>
          <w:szCs w:val="24"/>
          <w:lang w:eastAsia="da-DK"/>
        </w:rPr>
        <w:t>lmindelig:</w:t>
      </w:r>
      <w:r>
        <w:rPr>
          <w:sz w:val="24"/>
          <w:szCs w:val="24"/>
          <w:lang w:eastAsia="da-DK"/>
        </w:rPr>
        <w:t xml:space="preserve"> Utilpashed</w:t>
      </w:r>
    </w:p>
    <w:p w:rsidR="006201AB" w:rsidRDefault="006201AB" w:rsidP="006201AB">
      <w:pPr>
        <w:widowControl w:val="0"/>
        <w:tabs>
          <w:tab w:val="left" w:pos="567"/>
        </w:tabs>
        <w:autoSpaceDE w:val="0"/>
        <w:autoSpaceDN w:val="0"/>
        <w:adjustRightInd w:val="0"/>
        <w:ind w:left="851"/>
        <w:rPr>
          <w:iCs/>
          <w:spacing w:val="-1"/>
          <w:sz w:val="24"/>
          <w:szCs w:val="24"/>
        </w:rPr>
      </w:pPr>
      <w:r>
        <w:rPr>
          <w:i/>
          <w:iCs/>
          <w:spacing w:val="-1"/>
          <w:sz w:val="24"/>
          <w:szCs w:val="24"/>
        </w:rPr>
        <w:t xml:space="preserve">Ikke kendt: </w:t>
      </w:r>
      <w:r>
        <w:rPr>
          <w:iCs/>
          <w:spacing w:val="-1"/>
          <w:sz w:val="24"/>
          <w:szCs w:val="24"/>
        </w:rPr>
        <w:t>Lægemiddelfeber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autoSpaceDE w:val="0"/>
        <w:autoSpaceDN w:val="0"/>
        <w:ind w:left="851"/>
        <w:rPr>
          <w:sz w:val="24"/>
          <w:szCs w:val="24"/>
          <w:u w:val="single"/>
          <w:lang w:eastAsia="da-DK"/>
        </w:rPr>
      </w:pPr>
      <w:r>
        <w:rPr>
          <w:sz w:val="24"/>
          <w:szCs w:val="24"/>
          <w:u w:val="single"/>
          <w:lang w:eastAsia="da-DK"/>
        </w:rPr>
        <w:t>Indberetning af formodede bivirkninger</w:t>
      </w:r>
    </w:p>
    <w:p w:rsidR="00AE1F89" w:rsidRDefault="00AE1F89" w:rsidP="006172A0">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B73750">
        <w:rPr>
          <w:sz w:val="24"/>
          <w:szCs w:val="24"/>
          <w:lang w:eastAsia="da-DK"/>
        </w:rPr>
        <w:t>S</w:t>
      </w:r>
      <w:r>
        <w:rPr>
          <w:sz w:val="24"/>
          <w:szCs w:val="24"/>
          <w:lang w:eastAsia="da-DK"/>
        </w:rPr>
        <w:t>undhedsperson</w:t>
      </w:r>
      <w:r w:rsidR="00B73750">
        <w:rPr>
          <w:sz w:val="24"/>
          <w:szCs w:val="24"/>
          <w:lang w:eastAsia="da-DK"/>
        </w:rPr>
        <w:t>er</w:t>
      </w:r>
      <w:r>
        <w:rPr>
          <w:sz w:val="24"/>
          <w:szCs w:val="24"/>
          <w:lang w:eastAsia="da-DK"/>
        </w:rPr>
        <w:t xml:space="preserve"> anmodes om at indberette alle formodede bivirkninger via:</w:t>
      </w:r>
    </w:p>
    <w:p w:rsidR="00AE1F89" w:rsidRDefault="00AE1F89" w:rsidP="006172A0">
      <w:pPr>
        <w:ind w:left="851"/>
        <w:rPr>
          <w:sz w:val="24"/>
          <w:szCs w:val="24"/>
          <w:lang w:eastAsia="da-DK"/>
        </w:rPr>
      </w:pPr>
    </w:p>
    <w:p w:rsidR="00AE1F89" w:rsidRDefault="00AE1F89" w:rsidP="006172A0">
      <w:pPr>
        <w:ind w:left="851"/>
        <w:rPr>
          <w:sz w:val="24"/>
          <w:szCs w:val="24"/>
          <w:lang w:eastAsia="da-DK"/>
        </w:rPr>
      </w:pPr>
      <w:r>
        <w:rPr>
          <w:sz w:val="24"/>
          <w:szCs w:val="24"/>
          <w:lang w:eastAsia="da-DK"/>
        </w:rPr>
        <w:t>Lægemiddelstyrelsen</w:t>
      </w:r>
    </w:p>
    <w:p w:rsidR="00AE1F89" w:rsidRDefault="00AE1F89" w:rsidP="006172A0">
      <w:pPr>
        <w:ind w:left="851"/>
        <w:rPr>
          <w:sz w:val="24"/>
          <w:szCs w:val="24"/>
          <w:lang w:eastAsia="da-DK"/>
        </w:rPr>
      </w:pPr>
      <w:r>
        <w:rPr>
          <w:sz w:val="24"/>
          <w:szCs w:val="24"/>
          <w:lang w:eastAsia="da-DK"/>
        </w:rPr>
        <w:t>Axel Heides Gade 1</w:t>
      </w:r>
    </w:p>
    <w:p w:rsidR="00AE1F89" w:rsidRDefault="00AE1F89" w:rsidP="006172A0">
      <w:pPr>
        <w:ind w:left="851"/>
        <w:rPr>
          <w:sz w:val="24"/>
          <w:szCs w:val="24"/>
          <w:lang w:eastAsia="da-DK"/>
        </w:rPr>
      </w:pPr>
      <w:r>
        <w:rPr>
          <w:sz w:val="24"/>
          <w:szCs w:val="24"/>
          <w:lang w:eastAsia="da-DK"/>
        </w:rPr>
        <w:t>DK-2300 København S</w:t>
      </w:r>
    </w:p>
    <w:p w:rsidR="00AE1F89" w:rsidRPr="00A160E7" w:rsidRDefault="00AE1F89" w:rsidP="006172A0">
      <w:pPr>
        <w:ind w:left="851"/>
        <w:rPr>
          <w:sz w:val="24"/>
          <w:szCs w:val="24"/>
          <w:lang w:eastAsia="da-DK"/>
        </w:rPr>
      </w:pPr>
      <w:r w:rsidRPr="00A160E7">
        <w:rPr>
          <w:sz w:val="24"/>
          <w:szCs w:val="24"/>
          <w:lang w:eastAsia="da-DK"/>
        </w:rPr>
        <w:t xml:space="preserve">Websted: </w:t>
      </w:r>
      <w:hyperlink r:id="rId8" w:history="1">
        <w:r w:rsidRPr="00A160E7">
          <w:rPr>
            <w:rStyle w:val="Hyperlink"/>
            <w:sz w:val="24"/>
            <w:lang w:eastAsia="da-DK"/>
          </w:rPr>
          <w:t>www.meldenbivirkning.dk</w:t>
        </w:r>
      </w:hyperlink>
    </w:p>
    <w:p w:rsidR="00AE1F89" w:rsidRPr="00A160E7" w:rsidRDefault="00AE1F89" w:rsidP="006172A0">
      <w:pPr>
        <w:pStyle w:val="Sidehoved"/>
        <w:tabs>
          <w:tab w:val="left" w:pos="851"/>
        </w:tabs>
        <w:ind w:left="851"/>
        <w:rPr>
          <w:szCs w:val="24"/>
        </w:rPr>
      </w:pPr>
    </w:p>
    <w:p w:rsidR="00AE1F89" w:rsidRPr="005A57F0" w:rsidRDefault="00AE1F89" w:rsidP="006172A0">
      <w:pPr>
        <w:tabs>
          <w:tab w:val="left" w:pos="851"/>
        </w:tabs>
        <w:ind w:left="851" w:hanging="851"/>
        <w:rPr>
          <w:b/>
          <w:sz w:val="24"/>
          <w:szCs w:val="24"/>
        </w:rPr>
      </w:pPr>
      <w:r w:rsidRPr="005A57F0">
        <w:rPr>
          <w:b/>
          <w:sz w:val="24"/>
          <w:szCs w:val="24"/>
        </w:rPr>
        <w:t>4.9</w:t>
      </w:r>
      <w:r w:rsidRPr="005A57F0">
        <w:rPr>
          <w:b/>
          <w:sz w:val="24"/>
          <w:szCs w:val="24"/>
        </w:rPr>
        <w:tab/>
        <w:t>Overdosering</w:t>
      </w:r>
    </w:p>
    <w:p w:rsidR="006201AB" w:rsidRDefault="006201AB" w:rsidP="006201AB">
      <w:pPr>
        <w:widowControl w:val="0"/>
        <w:tabs>
          <w:tab w:val="left" w:pos="567"/>
        </w:tabs>
        <w:autoSpaceDE w:val="0"/>
        <w:autoSpaceDN w:val="0"/>
        <w:adjustRightInd w:val="0"/>
        <w:ind w:left="851"/>
        <w:rPr>
          <w:sz w:val="24"/>
          <w:szCs w:val="24"/>
          <w:lang w:eastAsia="da-DK"/>
        </w:rPr>
      </w:pPr>
      <w:r>
        <w:rPr>
          <w:sz w:val="24"/>
          <w:szCs w:val="24"/>
          <w:lang w:eastAsia="da-DK"/>
        </w:rPr>
        <w:t xml:space="preserve">Overdosering af </w:t>
      </w:r>
      <w:proofErr w:type="spellStart"/>
      <w:r>
        <w:rPr>
          <w:sz w:val="24"/>
          <w:szCs w:val="24"/>
          <w:lang w:eastAsia="da-DK"/>
        </w:rPr>
        <w:t>spironolacton</w:t>
      </w:r>
      <w:proofErr w:type="spellEnd"/>
      <w:r>
        <w:rPr>
          <w:sz w:val="24"/>
          <w:szCs w:val="24"/>
          <w:lang w:eastAsia="da-DK"/>
        </w:rPr>
        <w:t xml:space="preserve"> kan manifesteres som kvalme og opkastning, og (mere sjældent) døsighed, mental konfusion, svimmelhed, </w:t>
      </w:r>
      <w:proofErr w:type="spellStart"/>
      <w:r>
        <w:rPr>
          <w:sz w:val="24"/>
          <w:szCs w:val="24"/>
          <w:lang w:eastAsia="da-DK"/>
        </w:rPr>
        <w:t>makulopapuløst</w:t>
      </w:r>
      <w:proofErr w:type="spellEnd"/>
      <w:r>
        <w:rPr>
          <w:sz w:val="24"/>
          <w:szCs w:val="24"/>
          <w:lang w:eastAsia="da-DK"/>
        </w:rPr>
        <w:t xml:space="preserve"> eller </w:t>
      </w:r>
      <w:proofErr w:type="spellStart"/>
      <w:r>
        <w:rPr>
          <w:sz w:val="24"/>
          <w:szCs w:val="24"/>
          <w:lang w:eastAsia="da-DK"/>
        </w:rPr>
        <w:t>erytematøst</w:t>
      </w:r>
      <w:proofErr w:type="spellEnd"/>
      <w:r>
        <w:rPr>
          <w:sz w:val="24"/>
          <w:szCs w:val="24"/>
          <w:lang w:eastAsia="da-DK"/>
        </w:rPr>
        <w:t xml:space="preserve"> udslæt eller diarré. Dehydrering kan forekomme.</w:t>
      </w:r>
    </w:p>
    <w:p w:rsidR="00AE1F89" w:rsidRPr="00A74B93"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Desuden kan der forekomme </w:t>
      </w:r>
      <w:proofErr w:type="spellStart"/>
      <w:r w:rsidRPr="00A74B93">
        <w:rPr>
          <w:sz w:val="24"/>
          <w:szCs w:val="24"/>
          <w:lang w:eastAsia="da-DK"/>
        </w:rPr>
        <w:t>infertilitet</w:t>
      </w:r>
      <w:proofErr w:type="spellEnd"/>
      <w:r w:rsidRPr="00A74B93">
        <w:rPr>
          <w:sz w:val="24"/>
          <w:szCs w:val="24"/>
          <w:lang w:eastAsia="da-DK"/>
        </w:rPr>
        <w:t xml:space="preserve"> ved meget høje doser (450 mg/dag).</w:t>
      </w:r>
    </w:p>
    <w:p w:rsidR="00AE1F89" w:rsidRPr="00A74B93" w:rsidRDefault="00AE1F89" w:rsidP="006172A0">
      <w:pPr>
        <w:widowControl w:val="0"/>
        <w:tabs>
          <w:tab w:val="left" w:pos="567"/>
        </w:tabs>
        <w:autoSpaceDE w:val="0"/>
        <w:autoSpaceDN w:val="0"/>
        <w:adjustRightInd w:val="0"/>
        <w:ind w:left="851"/>
        <w:rPr>
          <w:sz w:val="24"/>
          <w:szCs w:val="24"/>
          <w:lang w:eastAsia="da-DK"/>
        </w:rPr>
      </w:pPr>
      <w:proofErr w:type="spellStart"/>
      <w:r w:rsidRPr="00A74B93">
        <w:rPr>
          <w:sz w:val="24"/>
          <w:szCs w:val="24"/>
          <w:lang w:eastAsia="da-DK"/>
        </w:rPr>
        <w:t>Hyponatriæmi</w:t>
      </w:r>
      <w:proofErr w:type="spellEnd"/>
      <w:r w:rsidRPr="00A74B93">
        <w:rPr>
          <w:sz w:val="24"/>
          <w:szCs w:val="24"/>
          <w:lang w:eastAsia="da-DK"/>
        </w:rPr>
        <w:t xml:space="preserve"> eller </w:t>
      </w:r>
      <w:proofErr w:type="spellStart"/>
      <w:r w:rsidRPr="00A74B93">
        <w:rPr>
          <w:sz w:val="24"/>
          <w:szCs w:val="24"/>
          <w:lang w:eastAsia="da-DK"/>
        </w:rPr>
        <w:t>hyperkaliæmi</w:t>
      </w:r>
      <w:proofErr w:type="spellEnd"/>
      <w:r w:rsidRPr="00A74B93">
        <w:rPr>
          <w:sz w:val="24"/>
          <w:szCs w:val="24"/>
          <w:lang w:eastAsia="da-DK"/>
        </w:rPr>
        <w:t xml:space="preserve"> kan fremkaldes, men det er usandsynligt, at disse virkninger er forbundet med akut overdosering. Symptomer på </w:t>
      </w:r>
      <w:proofErr w:type="spellStart"/>
      <w:r w:rsidRPr="00A74B93">
        <w:rPr>
          <w:sz w:val="24"/>
          <w:szCs w:val="24"/>
          <w:lang w:eastAsia="da-DK"/>
        </w:rPr>
        <w:t>hyperkaliæmi</w:t>
      </w:r>
      <w:proofErr w:type="spellEnd"/>
      <w:r w:rsidRPr="00A74B93">
        <w:rPr>
          <w:sz w:val="24"/>
          <w:szCs w:val="24"/>
          <w:lang w:eastAsia="da-DK"/>
        </w:rPr>
        <w:t xml:space="preserve"> kan manifesteres som </w:t>
      </w:r>
      <w:proofErr w:type="spellStart"/>
      <w:r w:rsidRPr="00A74B93">
        <w:rPr>
          <w:sz w:val="24"/>
          <w:szCs w:val="24"/>
          <w:lang w:eastAsia="da-DK"/>
        </w:rPr>
        <w:t>paræstesi</w:t>
      </w:r>
      <w:proofErr w:type="spellEnd"/>
      <w:r w:rsidRPr="00A74B93">
        <w:rPr>
          <w:sz w:val="24"/>
          <w:szCs w:val="24"/>
          <w:lang w:eastAsia="da-DK"/>
        </w:rPr>
        <w:t xml:space="preserve">, svaghed, mild lammelse eller muskelkramper og er vanskeligt at skelne klinisk fra </w:t>
      </w:r>
      <w:proofErr w:type="spellStart"/>
      <w:r w:rsidRPr="00A74B93">
        <w:rPr>
          <w:sz w:val="24"/>
          <w:szCs w:val="24"/>
          <w:lang w:eastAsia="da-DK"/>
        </w:rPr>
        <w:t>hypokaliæmi</w:t>
      </w:r>
      <w:proofErr w:type="spellEnd"/>
      <w:r w:rsidRPr="00A74B93">
        <w:rPr>
          <w:sz w:val="24"/>
          <w:szCs w:val="24"/>
          <w:lang w:eastAsia="da-DK"/>
        </w:rPr>
        <w:t xml:space="preserve">. Elektrokardiografiske ændringer er de tidligste specifikke tegn på kaliumforstyrrelser. Der er ikke identificeret en specifik </w:t>
      </w:r>
      <w:proofErr w:type="spellStart"/>
      <w:r w:rsidRPr="00A74B93">
        <w:rPr>
          <w:sz w:val="24"/>
          <w:szCs w:val="24"/>
          <w:lang w:eastAsia="da-DK"/>
        </w:rPr>
        <w:t>antidot</w:t>
      </w:r>
      <w:proofErr w:type="spellEnd"/>
      <w:r w:rsidRPr="00A74B93">
        <w:rPr>
          <w:sz w:val="24"/>
          <w:szCs w:val="24"/>
          <w:lang w:eastAsia="da-DK"/>
        </w:rPr>
        <w:t xml:space="preserve">. Der kan forventes forbedring efter </w:t>
      </w:r>
      <w:proofErr w:type="spellStart"/>
      <w:r w:rsidRPr="00A74B93">
        <w:rPr>
          <w:sz w:val="24"/>
          <w:szCs w:val="24"/>
          <w:lang w:eastAsia="da-DK"/>
        </w:rPr>
        <w:t>seponering</w:t>
      </w:r>
      <w:proofErr w:type="spellEnd"/>
      <w:r w:rsidRPr="00A74B93">
        <w:rPr>
          <w:sz w:val="24"/>
          <w:szCs w:val="24"/>
          <w:lang w:eastAsia="da-DK"/>
        </w:rPr>
        <w:t xml:space="preserve"> af lægemidlet. </w:t>
      </w:r>
    </w:p>
    <w:p w:rsidR="00AE1F89" w:rsidRPr="00A74B93"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Hvis der opstår forstyrrelse af elektrolytbalancen og dehydrering, er behandlingen </w:t>
      </w:r>
      <w:r w:rsidRPr="00A74B93">
        <w:rPr>
          <w:sz w:val="24"/>
          <w:szCs w:val="24"/>
          <w:lang w:eastAsia="da-DK"/>
        </w:rPr>
        <w:lastRenderedPageBreak/>
        <w:t xml:space="preserve">symptomatisk og understøttende og kan omfatte udskiftning af væsker og elektrolytter. Ved </w:t>
      </w:r>
      <w:proofErr w:type="spellStart"/>
      <w:r w:rsidRPr="00A74B93">
        <w:rPr>
          <w:sz w:val="24"/>
          <w:szCs w:val="24"/>
          <w:lang w:eastAsia="da-DK"/>
        </w:rPr>
        <w:t>hyperkaliæmi</w:t>
      </w:r>
      <w:proofErr w:type="spellEnd"/>
      <w:r w:rsidRPr="00A74B93">
        <w:rPr>
          <w:sz w:val="24"/>
          <w:szCs w:val="24"/>
          <w:lang w:eastAsia="da-DK"/>
        </w:rPr>
        <w:t xml:space="preserve"> reduceres kaliumindtag, der administreres kaliumudskillende </w:t>
      </w:r>
      <w:proofErr w:type="spellStart"/>
      <w:r w:rsidRPr="00A74B93">
        <w:rPr>
          <w:sz w:val="24"/>
          <w:szCs w:val="24"/>
          <w:lang w:eastAsia="da-DK"/>
        </w:rPr>
        <w:t>diuretika</w:t>
      </w:r>
      <w:proofErr w:type="spellEnd"/>
      <w:r w:rsidRPr="00A74B93">
        <w:rPr>
          <w:sz w:val="24"/>
          <w:szCs w:val="24"/>
          <w:lang w:eastAsia="da-DK"/>
        </w:rPr>
        <w:t xml:space="preserve">, intravenøs </w:t>
      </w:r>
      <w:proofErr w:type="spellStart"/>
      <w:r w:rsidRPr="00A74B93">
        <w:rPr>
          <w:sz w:val="24"/>
          <w:szCs w:val="24"/>
          <w:lang w:eastAsia="da-DK"/>
        </w:rPr>
        <w:t>gl</w:t>
      </w:r>
      <w:r>
        <w:rPr>
          <w:sz w:val="24"/>
          <w:szCs w:val="24"/>
          <w:lang w:eastAsia="da-DK"/>
        </w:rPr>
        <w:t>uc</w:t>
      </w:r>
      <w:r w:rsidRPr="00A74B93">
        <w:rPr>
          <w:sz w:val="24"/>
          <w:szCs w:val="24"/>
          <w:lang w:eastAsia="da-DK"/>
        </w:rPr>
        <w:t>ose</w:t>
      </w:r>
      <w:proofErr w:type="spellEnd"/>
      <w:r w:rsidRPr="00A74B93">
        <w:rPr>
          <w:sz w:val="24"/>
          <w:szCs w:val="24"/>
          <w:lang w:eastAsia="da-DK"/>
        </w:rPr>
        <w:t xml:space="preserve"> med almindelig insulin eller oral ionbytningsharpiks.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4.10</w:t>
      </w:r>
      <w:r w:rsidRPr="005A57F0">
        <w:rPr>
          <w:b/>
          <w:sz w:val="24"/>
          <w:szCs w:val="24"/>
        </w:rPr>
        <w:tab/>
        <w:t>Udlevering</w:t>
      </w:r>
    </w:p>
    <w:p w:rsidR="00AE1F89" w:rsidRPr="005A57F0" w:rsidRDefault="00AE1F89" w:rsidP="006172A0">
      <w:pPr>
        <w:tabs>
          <w:tab w:val="left" w:pos="851"/>
        </w:tabs>
        <w:ind w:left="851"/>
        <w:rPr>
          <w:sz w:val="24"/>
          <w:szCs w:val="24"/>
        </w:rPr>
      </w:pPr>
      <w:r>
        <w:rPr>
          <w:sz w:val="24"/>
          <w:szCs w:val="24"/>
        </w:rPr>
        <w:t>B</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w:t>
      </w:r>
      <w:r w:rsidRPr="005A57F0">
        <w:rPr>
          <w:b/>
          <w:sz w:val="24"/>
          <w:szCs w:val="24"/>
        </w:rPr>
        <w:tab/>
        <w:t>FARMAKOLOGISKE EGENSKABER</w:t>
      </w:r>
    </w:p>
    <w:p w:rsidR="00AE1F89" w:rsidRPr="005A57F0" w:rsidRDefault="00AE1F89" w:rsidP="006172A0">
      <w:pPr>
        <w:tabs>
          <w:tab w:val="left" w:pos="851"/>
        </w:tabs>
        <w:ind w:left="851"/>
        <w:rPr>
          <w:sz w:val="24"/>
          <w:szCs w:val="24"/>
        </w:rPr>
      </w:pPr>
    </w:p>
    <w:p w:rsidR="00AE1F89" w:rsidRPr="005A57F0" w:rsidRDefault="00AE1F89" w:rsidP="006172A0">
      <w:pPr>
        <w:tabs>
          <w:tab w:val="num" w:pos="851"/>
        </w:tabs>
        <w:ind w:left="851" w:hanging="851"/>
        <w:rPr>
          <w:b/>
          <w:sz w:val="24"/>
          <w:szCs w:val="24"/>
        </w:rPr>
      </w:pPr>
      <w:r w:rsidRPr="005A57F0">
        <w:rPr>
          <w:b/>
          <w:sz w:val="24"/>
          <w:szCs w:val="24"/>
        </w:rPr>
        <w:t>5.1</w:t>
      </w:r>
      <w:r w:rsidRPr="005A57F0">
        <w:rPr>
          <w:b/>
          <w:sz w:val="24"/>
          <w:szCs w:val="24"/>
        </w:rPr>
        <w:tab/>
      </w:r>
      <w:proofErr w:type="spellStart"/>
      <w:r w:rsidRPr="005A57F0">
        <w:rPr>
          <w:b/>
          <w:sz w:val="24"/>
          <w:szCs w:val="24"/>
        </w:rPr>
        <w:t>Farmakodynamiske</w:t>
      </w:r>
      <w:proofErr w:type="spellEnd"/>
      <w:r w:rsidRPr="005A57F0">
        <w:rPr>
          <w:b/>
          <w:sz w:val="24"/>
          <w:szCs w:val="24"/>
        </w:rPr>
        <w:t xml:space="preserve"> egenskaber</w:t>
      </w:r>
    </w:p>
    <w:p w:rsidR="00CE35AD" w:rsidRPr="00D34F5C" w:rsidRDefault="00CE35AD" w:rsidP="00CE35AD">
      <w:pPr>
        <w:widowControl w:val="0"/>
        <w:tabs>
          <w:tab w:val="left" w:pos="567"/>
        </w:tabs>
        <w:autoSpaceDE w:val="0"/>
        <w:autoSpaceDN w:val="0"/>
        <w:adjustRightInd w:val="0"/>
        <w:ind w:left="851"/>
        <w:rPr>
          <w:sz w:val="24"/>
          <w:szCs w:val="24"/>
          <w:lang w:eastAsia="da-DK"/>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Pr>
          <w:sz w:val="24"/>
          <w:szCs w:val="24"/>
          <w:lang w:eastAsia="da-DK"/>
        </w:rPr>
        <w:t>K</w:t>
      </w:r>
      <w:r w:rsidRPr="00D34F5C">
        <w:rPr>
          <w:sz w:val="24"/>
          <w:szCs w:val="24"/>
          <w:lang w:eastAsia="da-DK"/>
        </w:rPr>
        <w:t>ardiovaskulært</w:t>
      </w:r>
      <w:proofErr w:type="spellEnd"/>
      <w:r w:rsidRPr="00D34F5C">
        <w:rPr>
          <w:sz w:val="24"/>
          <w:szCs w:val="24"/>
          <w:lang w:eastAsia="da-DK"/>
        </w:rPr>
        <w:t xml:space="preserve"> system, </w:t>
      </w:r>
      <w:proofErr w:type="spellStart"/>
      <w:r w:rsidRPr="00D34F5C">
        <w:rPr>
          <w:sz w:val="24"/>
          <w:szCs w:val="24"/>
          <w:lang w:eastAsia="da-DK"/>
        </w:rPr>
        <w:t>diuretika</w:t>
      </w:r>
      <w:proofErr w:type="spellEnd"/>
      <w:r w:rsidRPr="00D34F5C">
        <w:rPr>
          <w:sz w:val="24"/>
          <w:szCs w:val="24"/>
          <w:lang w:eastAsia="da-DK"/>
        </w:rPr>
        <w:t xml:space="preserve">, kaliumbesparende </w:t>
      </w:r>
      <w:proofErr w:type="spellStart"/>
      <w:r w:rsidRPr="00D34F5C">
        <w:rPr>
          <w:sz w:val="24"/>
          <w:szCs w:val="24"/>
          <w:lang w:eastAsia="da-DK"/>
        </w:rPr>
        <w:t>diuretika</w:t>
      </w:r>
      <w:proofErr w:type="spellEnd"/>
      <w:r w:rsidRPr="00D34F5C">
        <w:rPr>
          <w:sz w:val="24"/>
          <w:szCs w:val="24"/>
          <w:lang w:eastAsia="da-DK"/>
        </w:rPr>
        <w:t xml:space="preserve">, </w:t>
      </w:r>
      <w:proofErr w:type="spellStart"/>
      <w:r w:rsidRPr="00D34F5C">
        <w:rPr>
          <w:sz w:val="24"/>
          <w:szCs w:val="24"/>
          <w:lang w:eastAsia="da-DK"/>
        </w:rPr>
        <w:t>aldosteronantagonist</w:t>
      </w:r>
      <w:proofErr w:type="spellEnd"/>
      <w:r w:rsidRPr="00D34F5C">
        <w:rPr>
          <w:sz w:val="24"/>
          <w:szCs w:val="24"/>
          <w:lang w:eastAsia="da-DK"/>
        </w:rPr>
        <w:t>.</w:t>
      </w:r>
      <w:r>
        <w:rPr>
          <w:sz w:val="24"/>
          <w:szCs w:val="24"/>
          <w:lang w:eastAsia="da-DK"/>
        </w:rPr>
        <w:t xml:space="preserve"> </w:t>
      </w:r>
      <w:r w:rsidRPr="00D34F5C">
        <w:rPr>
          <w:sz w:val="24"/>
          <w:szCs w:val="24"/>
          <w:lang w:eastAsia="da-DK"/>
        </w:rPr>
        <w:t>ATC-kode: C</w:t>
      </w:r>
      <w:r>
        <w:rPr>
          <w:sz w:val="24"/>
          <w:szCs w:val="24"/>
          <w:lang w:eastAsia="da-DK"/>
        </w:rPr>
        <w:t xml:space="preserve"> </w:t>
      </w:r>
      <w:r w:rsidRPr="00D34F5C">
        <w:rPr>
          <w:sz w:val="24"/>
          <w:szCs w:val="24"/>
          <w:lang w:eastAsia="da-DK"/>
        </w:rPr>
        <w:t>03</w:t>
      </w:r>
      <w:r>
        <w:rPr>
          <w:sz w:val="24"/>
          <w:szCs w:val="24"/>
          <w:lang w:eastAsia="da-DK"/>
        </w:rPr>
        <w:t xml:space="preserve"> </w:t>
      </w:r>
      <w:r w:rsidRPr="00D34F5C">
        <w:rPr>
          <w:sz w:val="24"/>
          <w:szCs w:val="24"/>
          <w:lang w:eastAsia="da-DK"/>
        </w:rPr>
        <w:t>DA</w:t>
      </w:r>
      <w:r>
        <w:rPr>
          <w:sz w:val="24"/>
          <w:szCs w:val="24"/>
          <w:lang w:eastAsia="da-DK"/>
        </w:rPr>
        <w:t xml:space="preserve"> </w:t>
      </w:r>
      <w:r w:rsidRPr="00D34F5C">
        <w:rPr>
          <w:sz w:val="24"/>
          <w:szCs w:val="24"/>
          <w:lang w:eastAsia="da-DK"/>
        </w:rPr>
        <w:t>01</w:t>
      </w:r>
      <w:r>
        <w:rPr>
          <w:sz w:val="24"/>
          <w:szCs w:val="24"/>
          <w:lang w:eastAsia="da-DK"/>
        </w:rPr>
        <w:t>.</w:t>
      </w:r>
    </w:p>
    <w:p w:rsidR="00CE35AD" w:rsidRDefault="00CE35AD"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autoSpaceDE w:val="0"/>
        <w:autoSpaceDN w:val="0"/>
        <w:adjustRightInd w:val="0"/>
        <w:ind w:left="851" w:right="-30"/>
        <w:rPr>
          <w:sz w:val="24"/>
          <w:szCs w:val="24"/>
        </w:rPr>
      </w:pPr>
      <w:r>
        <w:rPr>
          <w:sz w:val="24"/>
          <w:szCs w:val="24"/>
        </w:rPr>
        <w:t>Virkningsmekanisme</w:t>
      </w:r>
    </w:p>
    <w:p w:rsidR="006201AB" w:rsidRDefault="006201AB" w:rsidP="006201AB">
      <w:pPr>
        <w:widowControl w:val="0"/>
        <w:autoSpaceDE w:val="0"/>
        <w:autoSpaceDN w:val="0"/>
        <w:adjustRightInd w:val="0"/>
        <w:spacing w:before="11" w:line="240" w:lineRule="exact"/>
        <w:ind w:left="851"/>
        <w:rPr>
          <w:sz w:val="24"/>
          <w:szCs w:val="24"/>
        </w:rPr>
      </w:pPr>
      <w:proofErr w:type="spellStart"/>
      <w:r>
        <w:rPr>
          <w:sz w:val="24"/>
          <w:szCs w:val="24"/>
        </w:rPr>
        <w:t>Spironolacton</w:t>
      </w:r>
      <w:proofErr w:type="spellEnd"/>
      <w:r>
        <w:rPr>
          <w:sz w:val="24"/>
          <w:szCs w:val="24"/>
        </w:rPr>
        <w:t xml:space="preserve">, som er en </w:t>
      </w:r>
      <w:proofErr w:type="spellStart"/>
      <w:r>
        <w:rPr>
          <w:sz w:val="24"/>
          <w:szCs w:val="24"/>
        </w:rPr>
        <w:t>kompetitiv</w:t>
      </w:r>
      <w:proofErr w:type="spellEnd"/>
      <w:r>
        <w:rPr>
          <w:sz w:val="24"/>
          <w:szCs w:val="24"/>
        </w:rPr>
        <w:t xml:space="preserve"> </w:t>
      </w:r>
      <w:proofErr w:type="spellStart"/>
      <w:r>
        <w:rPr>
          <w:sz w:val="24"/>
          <w:szCs w:val="24"/>
        </w:rPr>
        <w:t>aldosteronantagonist</w:t>
      </w:r>
      <w:proofErr w:type="spellEnd"/>
      <w:r>
        <w:rPr>
          <w:sz w:val="24"/>
          <w:szCs w:val="24"/>
        </w:rPr>
        <w:t xml:space="preserve">, øger natriumudskillelsen og reducerer samtidig kaliumtabet i nyrernes </w:t>
      </w:r>
      <w:proofErr w:type="spellStart"/>
      <w:r>
        <w:rPr>
          <w:sz w:val="24"/>
          <w:szCs w:val="24"/>
        </w:rPr>
        <w:t>distale</w:t>
      </w:r>
      <w:proofErr w:type="spellEnd"/>
      <w:r>
        <w:rPr>
          <w:sz w:val="24"/>
          <w:szCs w:val="24"/>
        </w:rPr>
        <w:t xml:space="preserve"> </w:t>
      </w:r>
      <w:proofErr w:type="spellStart"/>
      <w:r>
        <w:rPr>
          <w:sz w:val="24"/>
          <w:szCs w:val="24"/>
        </w:rPr>
        <w:t>tubuli</w:t>
      </w:r>
      <w:proofErr w:type="spellEnd"/>
      <w:r>
        <w:rPr>
          <w:sz w:val="24"/>
          <w:szCs w:val="24"/>
        </w:rPr>
        <w:t xml:space="preserve">. Det har en gradvis og længerevarende virkning, og maksimal respons opnås normalt efter 2-3 dages behandling. En kombination af </w:t>
      </w:r>
      <w:proofErr w:type="spellStart"/>
      <w:r>
        <w:rPr>
          <w:sz w:val="24"/>
          <w:szCs w:val="24"/>
        </w:rPr>
        <w:t>spironolacton</w:t>
      </w:r>
      <w:proofErr w:type="spellEnd"/>
      <w:r>
        <w:rPr>
          <w:sz w:val="24"/>
          <w:szCs w:val="24"/>
        </w:rPr>
        <w:t xml:space="preserve"> og et traditionelt </w:t>
      </w:r>
      <w:proofErr w:type="spellStart"/>
      <w:r>
        <w:rPr>
          <w:sz w:val="24"/>
          <w:szCs w:val="24"/>
        </w:rPr>
        <w:t>diuretikum</w:t>
      </w:r>
      <w:proofErr w:type="spellEnd"/>
      <w:r>
        <w:rPr>
          <w:sz w:val="24"/>
          <w:szCs w:val="24"/>
        </w:rPr>
        <w:t xml:space="preserve"> med en mere </w:t>
      </w:r>
      <w:proofErr w:type="spellStart"/>
      <w:r>
        <w:rPr>
          <w:sz w:val="24"/>
          <w:szCs w:val="24"/>
        </w:rPr>
        <w:t>proksimativ</w:t>
      </w:r>
      <w:proofErr w:type="spellEnd"/>
      <w:r>
        <w:rPr>
          <w:sz w:val="24"/>
          <w:szCs w:val="24"/>
        </w:rPr>
        <w:t xml:space="preserve"> virkning øger normalt diuresen uden uforholdsmæssigt stort kaliumtab.</w:t>
      </w:r>
    </w:p>
    <w:p w:rsidR="00AE1F89" w:rsidRPr="008E0B68" w:rsidRDefault="00AE1F89" w:rsidP="006172A0">
      <w:pPr>
        <w:widowControl w:val="0"/>
        <w:tabs>
          <w:tab w:val="left" w:pos="567"/>
        </w:tabs>
        <w:autoSpaceDE w:val="0"/>
        <w:autoSpaceDN w:val="0"/>
        <w:adjustRightInd w:val="0"/>
        <w:ind w:left="851"/>
        <w:rPr>
          <w:sz w:val="24"/>
          <w:szCs w:val="24"/>
          <w:lang w:eastAsia="da-DK"/>
        </w:rPr>
      </w:pPr>
    </w:p>
    <w:p w:rsidR="00AE1F89" w:rsidRPr="008E0B68" w:rsidRDefault="00AE1F89" w:rsidP="006172A0">
      <w:pPr>
        <w:widowControl w:val="0"/>
        <w:tabs>
          <w:tab w:val="left" w:pos="567"/>
        </w:tabs>
        <w:autoSpaceDE w:val="0"/>
        <w:autoSpaceDN w:val="0"/>
        <w:adjustRightInd w:val="0"/>
        <w:ind w:left="851"/>
        <w:rPr>
          <w:sz w:val="24"/>
          <w:szCs w:val="24"/>
          <w:u w:val="single"/>
          <w:lang w:eastAsia="da-DK"/>
        </w:rPr>
      </w:pPr>
      <w:r w:rsidRPr="008E0B68">
        <w:rPr>
          <w:sz w:val="24"/>
          <w:szCs w:val="24"/>
          <w:u w:val="single"/>
          <w:lang w:eastAsia="da-DK"/>
        </w:rPr>
        <w:t>Svær hjerteinsufficiens: RALES</w:t>
      </w:r>
    </w:p>
    <w:p w:rsidR="006201AB" w:rsidRDefault="00AE1F89" w:rsidP="006201AB">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The </w:t>
      </w:r>
      <w:proofErr w:type="spellStart"/>
      <w:r w:rsidRPr="008E0B68">
        <w:rPr>
          <w:sz w:val="24"/>
          <w:szCs w:val="24"/>
          <w:lang w:eastAsia="da-DK"/>
        </w:rPr>
        <w:t>Randomized</w:t>
      </w:r>
      <w:proofErr w:type="spellEnd"/>
      <w:r w:rsidRPr="008E0B68">
        <w:rPr>
          <w:sz w:val="24"/>
          <w:szCs w:val="24"/>
          <w:lang w:eastAsia="da-DK"/>
        </w:rPr>
        <w:t xml:space="preserve"> </w:t>
      </w:r>
      <w:proofErr w:type="spellStart"/>
      <w:r w:rsidRPr="008E0B68">
        <w:rPr>
          <w:sz w:val="24"/>
          <w:szCs w:val="24"/>
          <w:lang w:eastAsia="da-DK"/>
        </w:rPr>
        <w:t>Aldactone</w:t>
      </w:r>
      <w:proofErr w:type="spellEnd"/>
      <w:r w:rsidRPr="008E0B68">
        <w:rPr>
          <w:sz w:val="24"/>
          <w:szCs w:val="24"/>
          <w:lang w:eastAsia="da-DK"/>
        </w:rPr>
        <w:t xml:space="preserve"> </w:t>
      </w:r>
      <w:proofErr w:type="spellStart"/>
      <w:r w:rsidRPr="008E0B68">
        <w:rPr>
          <w:sz w:val="24"/>
          <w:szCs w:val="24"/>
          <w:lang w:eastAsia="da-DK"/>
        </w:rPr>
        <w:t>Evalution</w:t>
      </w:r>
      <w:proofErr w:type="spellEnd"/>
      <w:r w:rsidRPr="008E0B68">
        <w:rPr>
          <w:sz w:val="24"/>
          <w:szCs w:val="24"/>
          <w:lang w:eastAsia="da-DK"/>
        </w:rPr>
        <w:t xml:space="preserve"> Studie (RALES) var et multinationalt dobbeltblindt studie med 1663 patienter med en uddrivningsfraktion på ≤35 %, og i anamnesen New York Heart Association (NYHA) klasse IV hjertesvigt indenfor 6 måneder og klasse III-IV hjertesvigt på tidspunktet for </w:t>
      </w:r>
      <w:proofErr w:type="spellStart"/>
      <w:r w:rsidRPr="008E0B68">
        <w:rPr>
          <w:sz w:val="24"/>
          <w:szCs w:val="24"/>
          <w:lang w:eastAsia="da-DK"/>
        </w:rPr>
        <w:t>randomiseringen</w:t>
      </w:r>
      <w:proofErr w:type="spellEnd"/>
      <w:r w:rsidRPr="008E0B68">
        <w:rPr>
          <w:sz w:val="24"/>
          <w:szCs w:val="24"/>
          <w:lang w:eastAsia="da-DK"/>
        </w:rPr>
        <w:t>. Alle patienter indtog et loop-</w:t>
      </w:r>
      <w:proofErr w:type="spellStart"/>
      <w:r w:rsidRPr="008E0B68">
        <w:rPr>
          <w:sz w:val="24"/>
          <w:szCs w:val="24"/>
          <w:lang w:eastAsia="da-DK"/>
        </w:rPr>
        <w:t>diuretikum</w:t>
      </w:r>
      <w:proofErr w:type="spellEnd"/>
      <w:r w:rsidRPr="008E0B68">
        <w:rPr>
          <w:sz w:val="24"/>
          <w:szCs w:val="24"/>
          <w:lang w:eastAsia="da-DK"/>
        </w:rPr>
        <w:t>, 97</w:t>
      </w:r>
      <w:r w:rsidR="00961A79">
        <w:rPr>
          <w:sz w:val="24"/>
          <w:szCs w:val="24"/>
          <w:lang w:eastAsia="da-DK"/>
        </w:rPr>
        <w:t> </w:t>
      </w:r>
      <w:r w:rsidRPr="008E0B68">
        <w:rPr>
          <w:sz w:val="24"/>
          <w:szCs w:val="24"/>
          <w:lang w:eastAsia="da-DK"/>
        </w:rPr>
        <w:t xml:space="preserve">% indtog en ACE-hæmmer og 78 % var på </w:t>
      </w:r>
      <w:proofErr w:type="spellStart"/>
      <w:r w:rsidRPr="008E0B68">
        <w:rPr>
          <w:sz w:val="24"/>
          <w:szCs w:val="24"/>
          <w:lang w:eastAsia="da-DK"/>
        </w:rPr>
        <w:t>digoxin</w:t>
      </w:r>
      <w:proofErr w:type="spellEnd"/>
      <w:r w:rsidRPr="008E0B68">
        <w:rPr>
          <w:sz w:val="24"/>
          <w:szCs w:val="24"/>
          <w:lang w:eastAsia="da-DK"/>
        </w:rPr>
        <w:t xml:space="preserve"> (på tidspunktet for gennemførsel af dette forsøg, blev beta-</w:t>
      </w:r>
      <w:proofErr w:type="spellStart"/>
      <w:r w:rsidRPr="008E0B68">
        <w:rPr>
          <w:sz w:val="24"/>
          <w:szCs w:val="24"/>
          <w:lang w:eastAsia="da-DK"/>
        </w:rPr>
        <w:t>blokkere</w:t>
      </w:r>
      <w:proofErr w:type="spellEnd"/>
      <w:r w:rsidRPr="008E0B68">
        <w:rPr>
          <w:sz w:val="24"/>
          <w:szCs w:val="24"/>
          <w:lang w:eastAsia="da-DK"/>
        </w:rPr>
        <w:t xml:space="preserve"> ikke bredt anvendt til behandling af hjertesvigt og kun 15</w:t>
      </w:r>
      <w:r w:rsidR="00961A79">
        <w:rPr>
          <w:sz w:val="24"/>
          <w:szCs w:val="24"/>
          <w:lang w:eastAsia="da-DK"/>
        </w:rPr>
        <w:t> </w:t>
      </w:r>
      <w:r w:rsidRPr="008E0B68">
        <w:rPr>
          <w:sz w:val="24"/>
          <w:szCs w:val="24"/>
          <w:lang w:eastAsia="da-DK"/>
        </w:rPr>
        <w:t xml:space="preserve">% blev behandlet med en beta-blokker). Patienter med en baseline </w:t>
      </w:r>
      <w:proofErr w:type="spellStart"/>
      <w:r w:rsidRPr="008E0B68">
        <w:rPr>
          <w:sz w:val="24"/>
          <w:szCs w:val="24"/>
          <w:lang w:eastAsia="da-DK"/>
        </w:rPr>
        <w:t>serumkreatinin</w:t>
      </w:r>
      <w:proofErr w:type="spellEnd"/>
      <w:r w:rsidRPr="008E0B68">
        <w:rPr>
          <w:sz w:val="24"/>
          <w:szCs w:val="24"/>
          <w:lang w:eastAsia="da-DK"/>
        </w:rPr>
        <w:t xml:space="preserve"> på &gt;</w:t>
      </w:r>
      <w:r>
        <w:rPr>
          <w:sz w:val="24"/>
          <w:szCs w:val="24"/>
          <w:lang w:eastAsia="da-DK"/>
        </w:rPr>
        <w:t>2,5 mg/dl</w:t>
      </w:r>
      <w:r w:rsidRPr="008E0B68">
        <w:rPr>
          <w:sz w:val="24"/>
          <w:szCs w:val="24"/>
          <w:lang w:eastAsia="da-DK"/>
        </w:rPr>
        <w:t xml:space="preserve"> eller en nylig stigning på 25 % eller med en baseline serumkalium på &gt;5,0</w:t>
      </w:r>
      <w:r w:rsidR="00961A79">
        <w:rPr>
          <w:sz w:val="24"/>
          <w:szCs w:val="24"/>
          <w:lang w:eastAsia="da-DK"/>
        </w:rPr>
        <w:t> </w:t>
      </w:r>
      <w:r w:rsidRPr="008E0B68">
        <w:rPr>
          <w:sz w:val="24"/>
          <w:szCs w:val="24"/>
          <w:lang w:eastAsia="da-DK"/>
        </w:rPr>
        <w:t>mmol/l blev udelukket. Patientern</w:t>
      </w:r>
      <w:r>
        <w:rPr>
          <w:sz w:val="24"/>
          <w:szCs w:val="24"/>
          <w:lang w:eastAsia="da-DK"/>
        </w:rPr>
        <w:t xml:space="preserve">e blev randomiseret 1:1 til </w:t>
      </w:r>
      <w:r w:rsidRPr="008E0B68">
        <w:rPr>
          <w:sz w:val="24"/>
          <w:szCs w:val="24"/>
          <w:lang w:eastAsia="da-DK"/>
        </w:rPr>
        <w:t xml:space="preserve">oral </w:t>
      </w:r>
      <w:proofErr w:type="spellStart"/>
      <w:r w:rsidRPr="008E0B68">
        <w:rPr>
          <w:sz w:val="24"/>
          <w:szCs w:val="24"/>
          <w:lang w:eastAsia="da-DK"/>
        </w:rPr>
        <w:t>spironolacton</w:t>
      </w:r>
      <w:proofErr w:type="spellEnd"/>
      <w:r w:rsidRPr="008E0B68">
        <w:rPr>
          <w:sz w:val="24"/>
          <w:szCs w:val="24"/>
          <w:lang w:eastAsia="da-DK"/>
        </w:rPr>
        <w:t xml:space="preserve"> 25 mg daglig eller tilsvarende placebo. Patienter, som tålte 25 mg </w:t>
      </w:r>
      <w:r>
        <w:rPr>
          <w:sz w:val="24"/>
          <w:szCs w:val="24"/>
          <w:lang w:eastAsia="da-DK"/>
        </w:rPr>
        <w:t>en</w:t>
      </w:r>
      <w:r w:rsidRPr="008E0B68">
        <w:rPr>
          <w:sz w:val="24"/>
          <w:szCs w:val="24"/>
          <w:lang w:eastAsia="da-DK"/>
        </w:rPr>
        <w:t xml:space="preserve"> gang daglig, fik deres dosis øget til 50 mg </w:t>
      </w:r>
      <w:r>
        <w:rPr>
          <w:sz w:val="24"/>
          <w:szCs w:val="24"/>
          <w:lang w:eastAsia="da-DK"/>
        </w:rPr>
        <w:t>en</w:t>
      </w:r>
      <w:r w:rsidRPr="008E0B68">
        <w:rPr>
          <w:sz w:val="24"/>
          <w:szCs w:val="24"/>
          <w:lang w:eastAsia="da-DK"/>
        </w:rPr>
        <w:t xml:space="preserve"> gang daglig, som klinisk indiceret. Patienter, som ikke tålte 25 mg </w:t>
      </w:r>
      <w:r>
        <w:rPr>
          <w:sz w:val="24"/>
          <w:szCs w:val="24"/>
          <w:lang w:eastAsia="da-DK"/>
        </w:rPr>
        <w:t>en</w:t>
      </w:r>
      <w:r w:rsidRPr="008E0B68">
        <w:rPr>
          <w:sz w:val="24"/>
          <w:szCs w:val="24"/>
          <w:lang w:eastAsia="da-DK"/>
        </w:rPr>
        <w:t xml:space="preserve"> gang daglig fik deres dosis nedsat til 25 mg hver anden dag. Effektmål for RALES var tiden til død af alle årsager. RALES blev afsluttet tidligt efter en gennemsnitlig opfølgning på 24 måneder, på grund af en signifikant nedsat dødelighed, som blev konstateret ved en planlagt foreløbig analyse. </w:t>
      </w:r>
      <w:proofErr w:type="spellStart"/>
      <w:r w:rsidRPr="008E0B68">
        <w:rPr>
          <w:sz w:val="24"/>
          <w:szCs w:val="24"/>
          <w:lang w:eastAsia="da-DK"/>
        </w:rPr>
        <w:t>Spironolacton</w:t>
      </w:r>
      <w:proofErr w:type="spellEnd"/>
      <w:r w:rsidRPr="008E0B68">
        <w:rPr>
          <w:sz w:val="24"/>
          <w:szCs w:val="24"/>
          <w:lang w:eastAsia="da-DK"/>
        </w:rPr>
        <w:t xml:space="preserve"> reducerede risikoen for død med 30 % sammenlignet med placebo (dødelighed </w:t>
      </w:r>
      <w:proofErr w:type="spellStart"/>
      <w:r w:rsidRPr="008E0B68">
        <w:rPr>
          <w:sz w:val="24"/>
          <w:szCs w:val="24"/>
          <w:lang w:eastAsia="da-DK"/>
        </w:rPr>
        <w:t>spironolacton</w:t>
      </w:r>
      <w:proofErr w:type="spellEnd"/>
      <w:r w:rsidRPr="008E0B68">
        <w:rPr>
          <w:sz w:val="24"/>
          <w:szCs w:val="24"/>
          <w:lang w:eastAsia="da-DK"/>
        </w:rPr>
        <w:t xml:space="preserve"> 284/841 (35 %); placebo 386/822 (46 %); Risikoreduktion 30 %; 95 % konfidensinterval 18 % til 40 %; p&lt;0,001). </w:t>
      </w:r>
      <w:proofErr w:type="spellStart"/>
      <w:r w:rsidRPr="008E0B68">
        <w:rPr>
          <w:sz w:val="24"/>
          <w:szCs w:val="24"/>
          <w:lang w:eastAsia="da-DK"/>
        </w:rPr>
        <w:t>Spironolacton</w:t>
      </w:r>
      <w:proofErr w:type="spellEnd"/>
      <w:r w:rsidRPr="008E0B68">
        <w:rPr>
          <w:sz w:val="24"/>
          <w:szCs w:val="24"/>
          <w:lang w:eastAsia="da-DK"/>
        </w:rPr>
        <w:t xml:space="preserve"> nedsatte også risikoen for hjertedød signifikant, primært pludselig død og </w:t>
      </w:r>
      <w:r w:rsidR="006201AB">
        <w:rPr>
          <w:sz w:val="24"/>
          <w:szCs w:val="24"/>
          <w:lang w:eastAsia="da-DK"/>
        </w:rPr>
        <w:t>død som følge af progressiv hjerteinsufficiens</w:t>
      </w:r>
      <w:r w:rsidR="006201AB">
        <w:rPr>
          <w:sz w:val="24"/>
          <w:szCs w:val="24"/>
        </w:rPr>
        <w:t xml:space="preserve"> med 31 % sammenlignet med placebo (p&lt;0,001-95 % konfidensinterval 18 %-42 %).</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lang w:eastAsia="da-DK"/>
        </w:rPr>
      </w:pPr>
      <w:proofErr w:type="spellStart"/>
      <w:r>
        <w:rPr>
          <w:sz w:val="24"/>
          <w:szCs w:val="24"/>
        </w:rPr>
        <w:t>Spironolacton</w:t>
      </w:r>
      <w:proofErr w:type="spellEnd"/>
      <w:r>
        <w:rPr>
          <w:sz w:val="24"/>
          <w:szCs w:val="24"/>
        </w:rPr>
        <w:t xml:space="preserve"> reducerede også</w:t>
      </w:r>
      <w:r>
        <w:rPr>
          <w:sz w:val="24"/>
          <w:szCs w:val="24"/>
          <w:lang w:eastAsia="da-DK"/>
        </w:rPr>
        <w:t xml:space="preserve"> risikoen for hospitalsindlæggelse af kardiale årsager</w:t>
      </w:r>
      <w:r>
        <w:rPr>
          <w:sz w:val="24"/>
          <w:szCs w:val="24"/>
        </w:rPr>
        <w:t xml:space="preserve"> (defineret som forværret hjerteinsufficiens, angina pectoris, </w:t>
      </w:r>
      <w:proofErr w:type="spellStart"/>
      <w:r>
        <w:rPr>
          <w:sz w:val="24"/>
          <w:szCs w:val="24"/>
        </w:rPr>
        <w:t>ventrikulære</w:t>
      </w:r>
      <w:proofErr w:type="spellEnd"/>
      <w:r>
        <w:rPr>
          <w:sz w:val="24"/>
          <w:szCs w:val="24"/>
        </w:rPr>
        <w:t xml:space="preserve"> </w:t>
      </w:r>
      <w:proofErr w:type="spellStart"/>
      <w:r>
        <w:rPr>
          <w:sz w:val="24"/>
          <w:szCs w:val="24"/>
        </w:rPr>
        <w:t>arytmier</w:t>
      </w:r>
      <w:proofErr w:type="spellEnd"/>
      <w:r>
        <w:rPr>
          <w:sz w:val="24"/>
          <w:szCs w:val="24"/>
        </w:rPr>
        <w:t xml:space="preserve"> eller myokardieinfarkt) med 30 % (p &lt; 0,001-95 % konfidensinterval 18 %-41 %). I </w:t>
      </w:r>
      <w:proofErr w:type="spellStart"/>
      <w:r>
        <w:rPr>
          <w:sz w:val="24"/>
          <w:szCs w:val="24"/>
        </w:rPr>
        <w:t>spironolacton</w:t>
      </w:r>
      <w:proofErr w:type="spellEnd"/>
      <w:r>
        <w:rPr>
          <w:sz w:val="24"/>
          <w:szCs w:val="24"/>
        </w:rPr>
        <w:t>-gruppen bedredes NYHA-klassen sidst i studiet hos 41 % af patienterne og forværredes hos 38 % sammenlignet med en bedring hos 33 % og en forværring hos 48 % i placebogruppen (p &lt; 0,001)</w:t>
      </w:r>
      <w:r>
        <w:rPr>
          <w:sz w:val="24"/>
          <w:szCs w:val="24"/>
          <w:lang w:eastAsia="da-DK"/>
        </w:rPr>
        <w:t xml:space="preserve">. </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8E0B68" w:rsidRDefault="00AE1F89" w:rsidP="006172A0">
      <w:pPr>
        <w:widowControl w:val="0"/>
        <w:tabs>
          <w:tab w:val="left" w:pos="567"/>
        </w:tabs>
        <w:autoSpaceDE w:val="0"/>
        <w:autoSpaceDN w:val="0"/>
        <w:adjustRightInd w:val="0"/>
        <w:ind w:left="851"/>
        <w:rPr>
          <w:bCs/>
          <w:sz w:val="24"/>
          <w:szCs w:val="24"/>
          <w:u w:val="single"/>
          <w:lang w:eastAsia="da-DK"/>
        </w:rPr>
      </w:pPr>
      <w:r w:rsidRPr="008E0B68">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Der er mangel på væsentlige oplysninger fra kliniske undersøgelser af </w:t>
      </w:r>
      <w:proofErr w:type="spellStart"/>
      <w:r w:rsidRPr="008E0B68">
        <w:rPr>
          <w:sz w:val="24"/>
          <w:szCs w:val="24"/>
          <w:lang w:eastAsia="da-DK"/>
        </w:rPr>
        <w:t>spironolacton</w:t>
      </w:r>
      <w:proofErr w:type="spellEnd"/>
      <w:r w:rsidRPr="008E0B68">
        <w:rPr>
          <w:sz w:val="24"/>
          <w:szCs w:val="24"/>
          <w:lang w:eastAsia="da-DK"/>
        </w:rPr>
        <w:t xml:space="preserve"> hos </w:t>
      </w:r>
      <w:r w:rsidRPr="008E0B68">
        <w:rPr>
          <w:sz w:val="24"/>
          <w:szCs w:val="24"/>
          <w:lang w:eastAsia="da-DK"/>
        </w:rPr>
        <w:lastRenderedPageBreak/>
        <w:t xml:space="preserve">børn. Dette er et resultat af flere faktorer: de få forsøg, der er blevet udført i den pædiatriske population, brug af </w:t>
      </w:r>
      <w:proofErr w:type="spellStart"/>
      <w:r w:rsidRPr="008E0B68">
        <w:rPr>
          <w:sz w:val="24"/>
          <w:szCs w:val="24"/>
          <w:lang w:eastAsia="da-DK"/>
        </w:rPr>
        <w:t>spironolacton</w:t>
      </w:r>
      <w:proofErr w:type="spellEnd"/>
      <w:r w:rsidRPr="008E0B68">
        <w:rPr>
          <w:sz w:val="24"/>
          <w:szCs w:val="24"/>
          <w:lang w:eastAsia="da-DK"/>
        </w:rPr>
        <w:t xml:space="preserve"> i kombination med andre midler, det lille antal patienter evalueret i hvert forsøg, og de forskellige undersøgte indikationer.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5.2</w:t>
      </w:r>
      <w:r w:rsidRPr="005A57F0">
        <w:rPr>
          <w:b/>
          <w:sz w:val="24"/>
          <w:szCs w:val="24"/>
        </w:rPr>
        <w:tab/>
        <w:t>Farmakokinetiske egenskaber</w:t>
      </w: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Absorption</w:t>
      </w:r>
    </w:p>
    <w:p w:rsidR="00AE1F89" w:rsidRPr="00631816" w:rsidRDefault="00AE1F89" w:rsidP="006172A0">
      <w:pPr>
        <w:widowControl w:val="0"/>
        <w:tabs>
          <w:tab w:val="left" w:pos="567"/>
        </w:tabs>
        <w:autoSpaceDE w:val="0"/>
        <w:autoSpaceDN w:val="0"/>
        <w:adjustRightInd w:val="0"/>
        <w:ind w:left="851"/>
        <w:rPr>
          <w:spacing w:val="-2"/>
          <w:sz w:val="24"/>
          <w:szCs w:val="24"/>
          <w:u w:val="single"/>
          <w:lang w:eastAsia="da-DK"/>
        </w:rPr>
      </w:pPr>
      <w:r w:rsidRPr="00631816">
        <w:rPr>
          <w:sz w:val="24"/>
          <w:szCs w:val="24"/>
          <w:lang w:eastAsia="da-DK"/>
        </w:rPr>
        <w:t xml:space="preserve">Ca. 70 % af </w:t>
      </w:r>
      <w:proofErr w:type="spellStart"/>
      <w:r w:rsidRPr="00631816">
        <w:rPr>
          <w:sz w:val="24"/>
          <w:szCs w:val="24"/>
          <w:lang w:eastAsia="da-DK"/>
        </w:rPr>
        <w:t>spironolacton</w:t>
      </w:r>
      <w:proofErr w:type="spellEnd"/>
      <w:r w:rsidRPr="00631816">
        <w:rPr>
          <w:sz w:val="24"/>
          <w:szCs w:val="24"/>
          <w:lang w:eastAsia="da-DK"/>
        </w:rPr>
        <w:t xml:space="preserve"> absorberes efter oral administration. </w:t>
      </w:r>
      <w:proofErr w:type="spellStart"/>
      <w:r w:rsidRPr="00631816">
        <w:rPr>
          <w:sz w:val="24"/>
          <w:szCs w:val="24"/>
          <w:lang w:eastAsia="da-DK"/>
        </w:rPr>
        <w:t>Spironolactons</w:t>
      </w:r>
      <w:proofErr w:type="spellEnd"/>
      <w:r w:rsidRPr="00631816">
        <w:rPr>
          <w:sz w:val="24"/>
          <w:szCs w:val="24"/>
          <w:lang w:eastAsia="da-DK"/>
        </w:rPr>
        <w:t xml:space="preserve"> biotilgængelighed kan øges, hvis det tages sammen med mad. Den kliniske relevans af denne virkning er imidlertid ikke helt klar. Efter administration af 100 mg </w:t>
      </w:r>
      <w:proofErr w:type="spellStart"/>
      <w:r w:rsidRPr="00631816">
        <w:rPr>
          <w:sz w:val="24"/>
          <w:szCs w:val="24"/>
          <w:lang w:eastAsia="da-DK"/>
        </w:rPr>
        <w:t>spironolacton</w:t>
      </w:r>
      <w:proofErr w:type="spellEnd"/>
      <w:r w:rsidRPr="00631816">
        <w:rPr>
          <w:sz w:val="24"/>
          <w:szCs w:val="24"/>
          <w:lang w:eastAsia="da-DK"/>
        </w:rPr>
        <w:t xml:space="preserve"> daglig i 15 dage hos ikke-fastende raske frivillige, er time-to-peak plasmakoncentration (</w:t>
      </w:r>
      <w:proofErr w:type="spellStart"/>
      <w:r w:rsidRPr="00631816">
        <w:rPr>
          <w:sz w:val="24"/>
          <w:szCs w:val="24"/>
          <w:lang w:eastAsia="da-DK"/>
        </w:rPr>
        <w:t>t</w:t>
      </w:r>
      <w:r w:rsidRPr="00961A79">
        <w:rPr>
          <w:sz w:val="24"/>
          <w:szCs w:val="24"/>
          <w:vertAlign w:val="subscript"/>
          <w:lang w:eastAsia="da-DK"/>
        </w:rPr>
        <w:t>max</w:t>
      </w:r>
      <w:proofErr w:type="spellEnd"/>
      <w:r w:rsidRPr="00631816">
        <w:rPr>
          <w:sz w:val="24"/>
          <w:szCs w:val="24"/>
          <w:lang w:eastAsia="da-DK"/>
        </w:rPr>
        <w:t>), peak plasmakoncentration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og halveringstid (t</w:t>
      </w:r>
      <w:r w:rsidRPr="00631816">
        <w:rPr>
          <w:sz w:val="24"/>
          <w:szCs w:val="24"/>
          <w:vertAlign w:val="subscript"/>
          <w:lang w:eastAsia="da-DK"/>
        </w:rPr>
        <w:t>1/2</w:t>
      </w:r>
      <w:r w:rsidRPr="00631816">
        <w:rPr>
          <w:sz w:val="24"/>
          <w:szCs w:val="24"/>
          <w:lang w:eastAsia="da-DK"/>
        </w:rPr>
        <w:t xml:space="preserve">) for </w:t>
      </w:r>
      <w:proofErr w:type="spellStart"/>
      <w:r w:rsidRPr="00631816">
        <w:rPr>
          <w:sz w:val="24"/>
          <w:szCs w:val="24"/>
          <w:lang w:eastAsia="da-DK"/>
        </w:rPr>
        <w:t>spironolacton</w:t>
      </w:r>
      <w:proofErr w:type="spellEnd"/>
      <w:r w:rsidRPr="00631816">
        <w:rPr>
          <w:sz w:val="24"/>
          <w:szCs w:val="24"/>
          <w:lang w:eastAsia="da-DK"/>
        </w:rPr>
        <w:t xml:space="preserve"> henholdsvis 2,6 timer, 80</w:t>
      </w:r>
      <w:r>
        <w:rPr>
          <w:sz w:val="24"/>
          <w:szCs w:val="24"/>
          <w:lang w:eastAsia="da-DK"/>
        </w:rPr>
        <w:t xml:space="preserve"> </w:t>
      </w:r>
      <w:proofErr w:type="spellStart"/>
      <w:r w:rsidRPr="00631816">
        <w:rPr>
          <w:sz w:val="24"/>
          <w:szCs w:val="24"/>
          <w:lang w:eastAsia="da-DK"/>
        </w:rPr>
        <w:t>ng</w:t>
      </w:r>
      <w:proofErr w:type="spellEnd"/>
      <w:r w:rsidRPr="00631816">
        <w:rPr>
          <w:sz w:val="24"/>
          <w:szCs w:val="24"/>
          <w:lang w:eastAsia="da-DK"/>
        </w:rPr>
        <w:t>/ml og ca. 1,4 timer. For 7-alfa- (</w:t>
      </w:r>
      <w:proofErr w:type="spellStart"/>
      <w:r w:rsidRPr="00631816">
        <w:rPr>
          <w:sz w:val="24"/>
          <w:szCs w:val="24"/>
          <w:lang w:eastAsia="da-DK"/>
        </w:rPr>
        <w:t>thiomethyl</w:t>
      </w:r>
      <w:proofErr w:type="spellEnd"/>
      <w:r w:rsidRPr="00631816">
        <w:rPr>
          <w:sz w:val="24"/>
          <w:szCs w:val="24"/>
          <w:lang w:eastAsia="da-DK"/>
        </w:rPr>
        <w:t xml:space="preserv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metabolitter var </w:t>
      </w:r>
      <w:proofErr w:type="spellStart"/>
      <w:r w:rsidRPr="00631816">
        <w:rPr>
          <w:sz w:val="24"/>
          <w:szCs w:val="24"/>
          <w:lang w:eastAsia="da-DK"/>
        </w:rPr>
        <w:t>t</w:t>
      </w:r>
      <w:r w:rsidRPr="00631816">
        <w:rPr>
          <w:sz w:val="24"/>
          <w:szCs w:val="24"/>
          <w:vertAlign w:val="subscript"/>
          <w:lang w:eastAsia="da-DK"/>
        </w:rPr>
        <w:t>max</w:t>
      </w:r>
      <w:proofErr w:type="spellEnd"/>
      <w:r w:rsidRPr="00631816">
        <w:rPr>
          <w:sz w:val="24"/>
          <w:szCs w:val="24"/>
          <w:lang w:eastAsia="da-DK"/>
        </w:rPr>
        <w:t xml:space="preserve"> henholdsvis 3,2 timer og 4,3 timer.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xml:space="preserve"> var 391 </w:t>
      </w:r>
      <w:proofErr w:type="spellStart"/>
      <w:r w:rsidRPr="00631816">
        <w:rPr>
          <w:sz w:val="24"/>
          <w:szCs w:val="24"/>
          <w:lang w:eastAsia="da-DK"/>
        </w:rPr>
        <w:t>ng</w:t>
      </w:r>
      <w:proofErr w:type="spellEnd"/>
      <w:r w:rsidRPr="00631816">
        <w:rPr>
          <w:sz w:val="24"/>
          <w:szCs w:val="24"/>
          <w:lang w:eastAsia="da-DK"/>
        </w:rPr>
        <w:t xml:space="preserve">/ml og 181 </w:t>
      </w:r>
      <w:proofErr w:type="spellStart"/>
      <w:r w:rsidRPr="00631816">
        <w:rPr>
          <w:sz w:val="24"/>
          <w:szCs w:val="24"/>
          <w:lang w:eastAsia="da-DK"/>
        </w:rPr>
        <w:t>ng</w:t>
      </w:r>
      <w:proofErr w:type="spellEnd"/>
      <w:r w:rsidRPr="00631816">
        <w:rPr>
          <w:sz w:val="24"/>
          <w:szCs w:val="24"/>
          <w:lang w:eastAsia="da-DK"/>
        </w:rPr>
        <w:t>/ml, og t</w:t>
      </w:r>
      <w:r w:rsidRPr="00631816">
        <w:rPr>
          <w:sz w:val="24"/>
          <w:szCs w:val="24"/>
          <w:vertAlign w:val="subscript"/>
          <w:lang w:eastAsia="da-DK"/>
        </w:rPr>
        <w:t xml:space="preserve">1/2 </w:t>
      </w:r>
      <w:r w:rsidRPr="00631816">
        <w:rPr>
          <w:sz w:val="24"/>
          <w:szCs w:val="24"/>
          <w:lang w:eastAsia="da-DK"/>
        </w:rPr>
        <w:t>var 13,8 timer og 16,5 timer.</w:t>
      </w:r>
    </w:p>
    <w:p w:rsidR="00AE1F89" w:rsidRPr="00631816" w:rsidRDefault="00AE1F89" w:rsidP="006172A0">
      <w:pPr>
        <w:widowControl w:val="0"/>
        <w:tabs>
          <w:tab w:val="left" w:pos="567"/>
        </w:tabs>
        <w:autoSpaceDE w:val="0"/>
        <w:autoSpaceDN w:val="0"/>
        <w:adjustRightInd w:val="0"/>
        <w:ind w:left="851"/>
        <w:rPr>
          <w:spacing w:val="-2"/>
          <w:sz w:val="24"/>
          <w:szCs w:val="24"/>
          <w:lang w:eastAsia="da-DK"/>
        </w:rPr>
      </w:pPr>
    </w:p>
    <w:p w:rsidR="00AE1F89" w:rsidRPr="00631816" w:rsidRDefault="00AE1F89" w:rsidP="006172A0">
      <w:pPr>
        <w:widowControl w:val="0"/>
        <w:tabs>
          <w:tab w:val="left" w:pos="567"/>
        </w:tabs>
        <w:autoSpaceDE w:val="0"/>
        <w:autoSpaceDN w:val="0"/>
        <w:adjustRightInd w:val="0"/>
        <w:ind w:left="851"/>
        <w:rPr>
          <w:spacing w:val="-1"/>
          <w:sz w:val="24"/>
          <w:szCs w:val="24"/>
          <w:u w:val="single"/>
          <w:lang w:eastAsia="da-DK"/>
        </w:rPr>
      </w:pPr>
      <w:r w:rsidRPr="00631816">
        <w:rPr>
          <w:sz w:val="24"/>
          <w:szCs w:val="24"/>
          <w:u w:val="single"/>
          <w:lang w:eastAsia="da-DK"/>
        </w:rPr>
        <w:t>Fordeling</w:t>
      </w:r>
    </w:p>
    <w:p w:rsidR="00AE1F89" w:rsidRPr="00631816"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Graden af proteinbinding er over 90 % ved både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Biotransformation</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w:t>
      </w:r>
      <w:proofErr w:type="spellEnd"/>
      <w:r w:rsidRPr="00631816">
        <w:rPr>
          <w:sz w:val="24"/>
          <w:szCs w:val="24"/>
          <w:lang w:eastAsia="da-DK"/>
        </w:rPr>
        <w:t xml:space="preserve"> </w:t>
      </w:r>
      <w:proofErr w:type="spellStart"/>
      <w:r w:rsidRPr="00631816">
        <w:rPr>
          <w:sz w:val="24"/>
          <w:szCs w:val="24"/>
          <w:lang w:eastAsia="da-DK"/>
        </w:rPr>
        <w:t>metaboliseres</w:t>
      </w:r>
      <w:proofErr w:type="spellEnd"/>
      <w:r w:rsidRPr="00631816">
        <w:rPr>
          <w:sz w:val="24"/>
          <w:szCs w:val="24"/>
          <w:lang w:eastAsia="da-DK"/>
        </w:rPr>
        <w:t xml:space="preserve"> i vid udstrækning til aktive metabolitter: herunder </w:t>
      </w:r>
      <w:proofErr w:type="spellStart"/>
      <w:r w:rsidRPr="00631816">
        <w:rPr>
          <w:sz w:val="24"/>
          <w:szCs w:val="24"/>
          <w:lang w:eastAsia="da-DK"/>
        </w:rPr>
        <w:t>thiomethyl-spironolacton</w:t>
      </w:r>
      <w:proofErr w:type="spellEnd"/>
      <w:r w:rsidRPr="00631816">
        <w:rPr>
          <w:sz w:val="24"/>
          <w:szCs w:val="24"/>
          <w:lang w:eastAsia="da-DK"/>
        </w:rPr>
        <w:t xml:space="preserve"> og </w:t>
      </w:r>
      <w:proofErr w:type="spellStart"/>
      <w:r w:rsidRPr="00631816">
        <w:rPr>
          <w:sz w:val="24"/>
          <w:szCs w:val="24"/>
          <w:lang w:eastAsia="da-DK"/>
        </w:rPr>
        <w:t>kanrenon</w:t>
      </w:r>
      <w:proofErr w:type="spellEnd"/>
      <w:r w:rsidRPr="00631816">
        <w:rPr>
          <w:sz w:val="24"/>
          <w:szCs w:val="24"/>
          <w:lang w:eastAsia="da-DK"/>
        </w:rPr>
        <w:t>.</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 xml:space="preserve">Elimination </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Spironolactons</w:t>
      </w:r>
      <w:proofErr w:type="spellEnd"/>
      <w:r w:rsidRPr="00631816">
        <w:rPr>
          <w:sz w:val="24"/>
          <w:szCs w:val="24"/>
          <w:lang w:eastAsia="da-DK"/>
        </w:rPr>
        <w:t xml:space="preserve"> plasmahalveringstid er cirka 1,5 timer, 7</w:t>
      </w:r>
      <w:r w:rsidR="00A64F0C" w:rsidRPr="00872AD9">
        <w:rPr>
          <w:rFonts w:eastAsia="SymbolMT"/>
          <w:sz w:val="24"/>
          <w:szCs w:val="24"/>
          <w:lang w:eastAsia="da-DK"/>
        </w:rPr>
        <w:t>α</w:t>
      </w:r>
      <w:r w:rsidRPr="00631816">
        <w:rPr>
          <w:sz w:val="24"/>
          <w:szCs w:val="24"/>
          <w:lang w:eastAsia="da-DK"/>
        </w:rPr>
        <w:t>-</w:t>
      </w:r>
      <w:proofErr w:type="spellStart"/>
      <w:r w:rsidRPr="00631816">
        <w:rPr>
          <w:sz w:val="24"/>
          <w:szCs w:val="24"/>
          <w:lang w:eastAsia="da-DK"/>
        </w:rPr>
        <w:t>thiomethyl-spironolactons</w:t>
      </w:r>
      <w:proofErr w:type="spellEnd"/>
      <w:r w:rsidRPr="00631816">
        <w:rPr>
          <w:sz w:val="24"/>
          <w:szCs w:val="24"/>
          <w:lang w:eastAsia="da-DK"/>
        </w:rPr>
        <w:t xml:space="preserve"> cirka 9-12 timer, og </w:t>
      </w:r>
      <w:proofErr w:type="spellStart"/>
      <w:r w:rsidRPr="00631816">
        <w:rPr>
          <w:sz w:val="24"/>
          <w:szCs w:val="24"/>
          <w:lang w:eastAsia="da-DK"/>
        </w:rPr>
        <w:t>kanrenons</w:t>
      </w:r>
      <w:proofErr w:type="spellEnd"/>
      <w:r w:rsidRPr="00631816">
        <w:rPr>
          <w:sz w:val="24"/>
          <w:szCs w:val="24"/>
          <w:lang w:eastAsia="da-DK"/>
        </w:rPr>
        <w:t xml:space="preserve"> 10-35 timer. </w:t>
      </w:r>
      <w:proofErr w:type="spellStart"/>
      <w:r w:rsidRPr="00631816">
        <w:rPr>
          <w:sz w:val="24"/>
          <w:szCs w:val="24"/>
          <w:lang w:eastAsia="da-DK"/>
        </w:rPr>
        <w:t>Spironolacton</w:t>
      </w:r>
      <w:proofErr w:type="spellEnd"/>
      <w:r w:rsidRPr="00631816">
        <w:rPr>
          <w:sz w:val="24"/>
          <w:szCs w:val="24"/>
          <w:lang w:eastAsia="da-DK"/>
        </w:rPr>
        <w:t xml:space="preserve"> udskilles hovedsageligt med urinen og sekundært med galden i fæces. Den </w:t>
      </w:r>
      <w:proofErr w:type="spellStart"/>
      <w:r w:rsidRPr="00631816">
        <w:rPr>
          <w:sz w:val="24"/>
          <w:szCs w:val="24"/>
          <w:lang w:eastAsia="da-DK"/>
        </w:rPr>
        <w:t>renale</w:t>
      </w:r>
      <w:proofErr w:type="spellEnd"/>
      <w:r w:rsidRPr="00631816">
        <w:rPr>
          <w:sz w:val="24"/>
          <w:szCs w:val="24"/>
          <w:lang w:eastAsia="da-DK"/>
        </w:rPr>
        <w:t xml:space="preserve"> virkning af en enkelt dosis </w:t>
      </w:r>
      <w:proofErr w:type="spellStart"/>
      <w:r w:rsidRPr="00631816">
        <w:rPr>
          <w:sz w:val="24"/>
          <w:szCs w:val="24"/>
          <w:lang w:eastAsia="da-DK"/>
        </w:rPr>
        <w:t>spironolacton</w:t>
      </w:r>
      <w:proofErr w:type="spellEnd"/>
      <w:r w:rsidRPr="00631816">
        <w:rPr>
          <w:sz w:val="24"/>
          <w:szCs w:val="24"/>
          <w:lang w:eastAsia="da-DK"/>
        </w:rPr>
        <w:t xml:space="preserve"> topper efter 7 timer, og aktiviteten vedvarer i mindst 24 timer.</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631816" w:rsidRDefault="00AE1F89" w:rsidP="006172A0">
      <w:pPr>
        <w:widowControl w:val="0"/>
        <w:tabs>
          <w:tab w:val="left" w:pos="567"/>
        </w:tabs>
        <w:autoSpaceDE w:val="0"/>
        <w:autoSpaceDN w:val="0"/>
        <w:adjustRightInd w:val="0"/>
        <w:ind w:left="851"/>
        <w:rPr>
          <w:bCs/>
          <w:sz w:val="24"/>
          <w:szCs w:val="24"/>
          <w:u w:val="single"/>
          <w:lang w:eastAsia="da-DK"/>
        </w:rPr>
      </w:pPr>
      <w:r w:rsidRPr="00631816">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Der er ingen </w:t>
      </w:r>
      <w:proofErr w:type="spellStart"/>
      <w:r w:rsidRPr="00631816">
        <w:rPr>
          <w:sz w:val="24"/>
          <w:szCs w:val="24"/>
          <w:lang w:eastAsia="da-DK"/>
        </w:rPr>
        <w:t>farmakokinetiske</w:t>
      </w:r>
      <w:proofErr w:type="spellEnd"/>
      <w:r w:rsidRPr="00631816">
        <w:rPr>
          <w:sz w:val="24"/>
          <w:szCs w:val="24"/>
          <w:lang w:eastAsia="da-DK"/>
        </w:rPr>
        <w:t xml:space="preserve"> data vedrørende brug i pædiatrisk population.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5.3</w:t>
      </w:r>
      <w:r w:rsidRPr="005A57F0">
        <w:rPr>
          <w:b/>
          <w:sz w:val="24"/>
          <w:szCs w:val="24"/>
        </w:rPr>
        <w:tab/>
      </w:r>
      <w:r w:rsidR="00CE35AD">
        <w:rPr>
          <w:b/>
          <w:sz w:val="24"/>
          <w:szCs w:val="24"/>
        </w:rPr>
        <w:t>Non-</w:t>
      </w:r>
      <w:r w:rsidRPr="005A57F0">
        <w:rPr>
          <w:b/>
          <w:sz w:val="24"/>
          <w:szCs w:val="24"/>
        </w:rPr>
        <w:t>kliniske sikkerhedsdata</w:t>
      </w:r>
    </w:p>
    <w:p w:rsidR="006201AB" w:rsidRDefault="006201AB" w:rsidP="006201AB">
      <w:pPr>
        <w:widowControl w:val="0"/>
        <w:autoSpaceDE w:val="0"/>
        <w:autoSpaceDN w:val="0"/>
        <w:adjustRightInd w:val="0"/>
        <w:ind w:left="851" w:right="-20"/>
        <w:rPr>
          <w:sz w:val="24"/>
          <w:szCs w:val="24"/>
        </w:rPr>
      </w:pPr>
      <w:proofErr w:type="spellStart"/>
      <w:r>
        <w:rPr>
          <w:sz w:val="24"/>
          <w:szCs w:val="24"/>
        </w:rPr>
        <w:t>Spironolacton</w:t>
      </w:r>
      <w:proofErr w:type="spellEnd"/>
      <w:r>
        <w:rPr>
          <w:sz w:val="24"/>
          <w:szCs w:val="24"/>
        </w:rPr>
        <w:t xml:space="preserve"> har vist sig at være </w:t>
      </w:r>
      <w:proofErr w:type="spellStart"/>
      <w:r>
        <w:rPr>
          <w:sz w:val="24"/>
          <w:szCs w:val="24"/>
        </w:rPr>
        <w:t>tumorigent</w:t>
      </w:r>
      <w:proofErr w:type="spellEnd"/>
      <w:r>
        <w:rPr>
          <w:sz w:val="24"/>
          <w:szCs w:val="24"/>
        </w:rPr>
        <w:t xml:space="preserve"> hos rotter ved administration i høje doser over længere tid. Betydningen af disse fund i forhold til klinisk anvendelse er ikke kendt.</w:t>
      </w:r>
    </w:p>
    <w:p w:rsidR="006201AB" w:rsidRDefault="006201AB" w:rsidP="006201AB">
      <w:pPr>
        <w:widowControl w:val="0"/>
        <w:autoSpaceDE w:val="0"/>
        <w:autoSpaceDN w:val="0"/>
        <w:adjustRightInd w:val="0"/>
        <w:ind w:left="851" w:right="-20"/>
        <w:rPr>
          <w:sz w:val="24"/>
          <w:szCs w:val="24"/>
        </w:rPr>
      </w:pPr>
    </w:p>
    <w:p w:rsidR="006201AB" w:rsidRDefault="006201AB" w:rsidP="006201AB">
      <w:pPr>
        <w:widowControl w:val="0"/>
        <w:autoSpaceDE w:val="0"/>
        <w:autoSpaceDN w:val="0"/>
        <w:adjustRightInd w:val="0"/>
        <w:spacing w:before="9" w:line="240" w:lineRule="exact"/>
        <w:ind w:left="851"/>
        <w:rPr>
          <w:sz w:val="24"/>
          <w:szCs w:val="24"/>
        </w:rPr>
      </w:pPr>
      <w:r>
        <w:rPr>
          <w:sz w:val="24"/>
          <w:szCs w:val="24"/>
        </w:rPr>
        <w:t xml:space="preserve">Non-kliniske data afslører ingen evidens for </w:t>
      </w:r>
      <w:proofErr w:type="spellStart"/>
      <w:r>
        <w:rPr>
          <w:sz w:val="24"/>
          <w:szCs w:val="24"/>
        </w:rPr>
        <w:t>teratogenicitet</w:t>
      </w:r>
      <w:proofErr w:type="spellEnd"/>
      <w:r>
        <w:rPr>
          <w:sz w:val="24"/>
          <w:szCs w:val="24"/>
        </w:rPr>
        <w:t xml:space="preserve">, men der er observeret </w:t>
      </w:r>
      <w:proofErr w:type="spellStart"/>
      <w:r>
        <w:rPr>
          <w:sz w:val="24"/>
          <w:szCs w:val="24"/>
        </w:rPr>
        <w:t>embryoføtal</w:t>
      </w:r>
      <w:proofErr w:type="spellEnd"/>
      <w:r>
        <w:rPr>
          <w:sz w:val="24"/>
          <w:szCs w:val="24"/>
        </w:rPr>
        <w:t xml:space="preserve"> toksicitet hos kaniner, og en </w:t>
      </w:r>
      <w:proofErr w:type="spellStart"/>
      <w:r>
        <w:rPr>
          <w:sz w:val="24"/>
          <w:szCs w:val="24"/>
        </w:rPr>
        <w:t>antiandrogen</w:t>
      </w:r>
      <w:proofErr w:type="spellEnd"/>
      <w:r>
        <w:rPr>
          <w:sz w:val="24"/>
          <w:szCs w:val="24"/>
        </w:rPr>
        <w:t xml:space="preserve"> virkning hos rotteafkom har rejst en bekymring for potentielle bivirkninger på mandlig genital udvikling. Der er også observeret endokrine forstyrrelser hos hungnavere ved klinisk relevant eksponering. Hos voksne rotter øgede </w:t>
      </w:r>
      <w:proofErr w:type="spellStart"/>
      <w:r>
        <w:rPr>
          <w:sz w:val="24"/>
          <w:szCs w:val="24"/>
        </w:rPr>
        <w:t>spironolacton</w:t>
      </w:r>
      <w:proofErr w:type="spellEnd"/>
      <w:r>
        <w:rPr>
          <w:sz w:val="24"/>
          <w:szCs w:val="24"/>
        </w:rPr>
        <w:t xml:space="preserve"> længden af østruscyklussen, og hos hunafkom, som blev eksponeret sent i graviditeten, blev der observeret endokrin dysfunktion, som varede ved til voksenalderen. Hos mus hæmmede </w:t>
      </w:r>
      <w:proofErr w:type="spellStart"/>
      <w:r>
        <w:rPr>
          <w:sz w:val="24"/>
          <w:szCs w:val="24"/>
        </w:rPr>
        <w:t>spironolacton</w:t>
      </w:r>
      <w:proofErr w:type="spellEnd"/>
      <w:r>
        <w:rPr>
          <w:sz w:val="24"/>
          <w:szCs w:val="24"/>
        </w:rPr>
        <w:t xml:space="preserve"> ægløsning og implantation og reducerede dermed fertiliteten. Den kliniske relevans af disse fund er ikke kendt.</w:t>
      </w:r>
    </w:p>
    <w:p w:rsidR="00AE1F89" w:rsidRDefault="00AE1F89" w:rsidP="006172A0">
      <w:pPr>
        <w:tabs>
          <w:tab w:val="left" w:pos="851"/>
        </w:tabs>
        <w:ind w:left="851"/>
        <w:rPr>
          <w:sz w:val="24"/>
          <w:szCs w:val="24"/>
        </w:rPr>
      </w:pPr>
    </w:p>
    <w:p w:rsidR="00E37E4D" w:rsidRDefault="00E37E4D" w:rsidP="006172A0">
      <w:pPr>
        <w:tabs>
          <w:tab w:val="left" w:pos="851"/>
        </w:tabs>
        <w:ind w:left="851"/>
        <w:rPr>
          <w:sz w:val="24"/>
          <w:szCs w:val="24"/>
        </w:rPr>
      </w:pPr>
    </w:p>
    <w:p w:rsidR="00E37E4D" w:rsidRPr="005A57F0" w:rsidRDefault="00E37E4D"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lastRenderedPageBreak/>
        <w:t>6.</w:t>
      </w:r>
      <w:r w:rsidRPr="005A57F0">
        <w:rPr>
          <w:b/>
          <w:sz w:val="24"/>
          <w:szCs w:val="24"/>
        </w:rPr>
        <w:tab/>
        <w:t>FARMACEUTISKE OPLYSNINGER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6.1</w:t>
      </w:r>
      <w:r w:rsidRPr="005A57F0">
        <w:rPr>
          <w:b/>
          <w:sz w:val="24"/>
          <w:szCs w:val="24"/>
        </w:rPr>
        <w:tab/>
        <w:t>Hjælpestoffer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Tabletkerne</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Lactosemonohydrat</w:t>
      </w:r>
      <w:proofErr w:type="spellEnd"/>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Prægelatineret majsstivelse</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Calciumhydrogenphosphat</w:t>
      </w:r>
      <w:proofErr w:type="spellEnd"/>
      <w:r w:rsidRPr="002D744D">
        <w:rPr>
          <w:sz w:val="24"/>
          <w:szCs w:val="24"/>
          <w:lang w:eastAsia="da-DK"/>
        </w:rPr>
        <w:t xml:space="preserve">, vandfrit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Povidon</w:t>
      </w:r>
      <w:proofErr w:type="spellEnd"/>
      <w:r w:rsidRPr="002D744D">
        <w:rPr>
          <w:sz w:val="24"/>
          <w:szCs w:val="24"/>
          <w:lang w:eastAsia="da-DK"/>
        </w:rPr>
        <w:t xml:space="preserve"> K25</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r w:rsidRPr="002D744D">
        <w:rPr>
          <w:sz w:val="24"/>
          <w:szCs w:val="24"/>
          <w:lang w:eastAsia="da-DK"/>
        </w:rPr>
        <w:t>Pebermynteolie</w:t>
      </w:r>
    </w:p>
    <w:p w:rsidR="00AE1F89" w:rsidRPr="002D744D"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Renset </w:t>
      </w:r>
      <w:proofErr w:type="spellStart"/>
      <w:r>
        <w:rPr>
          <w:sz w:val="24"/>
          <w:szCs w:val="24"/>
          <w:lang w:eastAsia="da-DK"/>
        </w:rPr>
        <w:t>talc</w:t>
      </w:r>
      <w:r w:rsidRPr="002D744D">
        <w:rPr>
          <w:sz w:val="24"/>
          <w:szCs w:val="24"/>
          <w:lang w:eastAsia="da-DK"/>
        </w:rPr>
        <w:t>um</w:t>
      </w:r>
      <w:proofErr w:type="spellEnd"/>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Silica</w:t>
      </w:r>
      <w:proofErr w:type="spellEnd"/>
      <w:r w:rsidRPr="002D744D">
        <w:rPr>
          <w:sz w:val="24"/>
          <w:szCs w:val="24"/>
          <w:lang w:eastAsia="da-DK"/>
        </w:rPr>
        <w:t xml:space="preserve">, kolloid vandfri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Magnesiumstearat</w:t>
      </w:r>
      <w:proofErr w:type="spellEnd"/>
      <w:r w:rsidRPr="002D744D">
        <w:rPr>
          <w:sz w:val="24"/>
          <w:szCs w:val="24"/>
          <w:lang w:eastAsia="da-DK"/>
        </w:rPr>
        <w:t xml:space="preserve"> (E470b)</w:t>
      </w:r>
    </w:p>
    <w:p w:rsidR="00AE1F89" w:rsidRPr="002D744D"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Filmovertræk</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Hypromellose</w:t>
      </w:r>
      <w:proofErr w:type="spellEnd"/>
      <w:r w:rsidRPr="002D744D">
        <w:rPr>
          <w:sz w:val="24"/>
          <w:szCs w:val="24"/>
          <w:lang w:eastAsia="da-DK"/>
        </w:rPr>
        <w:t xml:space="preserve"> </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Macrogol</w:t>
      </w:r>
      <w:proofErr w:type="spellEnd"/>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Titandioxid (E171)</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6.2</w:t>
      </w:r>
      <w:r w:rsidRPr="005A57F0">
        <w:rPr>
          <w:b/>
          <w:sz w:val="24"/>
          <w:szCs w:val="24"/>
        </w:rPr>
        <w:tab/>
        <w:t>Uforligeligheder</w:t>
      </w:r>
    </w:p>
    <w:p w:rsidR="00AE1F89" w:rsidRPr="005A57F0" w:rsidRDefault="00AE1F89" w:rsidP="006172A0">
      <w:pPr>
        <w:tabs>
          <w:tab w:val="left" w:pos="851"/>
        </w:tabs>
        <w:ind w:left="851"/>
        <w:rPr>
          <w:sz w:val="24"/>
          <w:szCs w:val="24"/>
        </w:rPr>
      </w:pPr>
      <w:r>
        <w:rPr>
          <w:sz w:val="24"/>
          <w:szCs w:val="24"/>
        </w:rPr>
        <w:t>Ikke relevant.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6.3</w:t>
      </w:r>
      <w:r w:rsidRPr="005A57F0">
        <w:rPr>
          <w:b/>
          <w:sz w:val="24"/>
          <w:szCs w:val="24"/>
        </w:rPr>
        <w:tab/>
        <w:t>Opbevaringstid</w:t>
      </w:r>
    </w:p>
    <w:p w:rsidR="00AE1F89" w:rsidRDefault="00AE1F89" w:rsidP="006172A0">
      <w:pPr>
        <w:ind w:left="851"/>
      </w:pPr>
      <w:r>
        <w:t>Blisterpakning: 3 år.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6.4</w:t>
      </w:r>
      <w:r w:rsidRPr="005A57F0">
        <w:rPr>
          <w:b/>
          <w:sz w:val="24"/>
          <w:szCs w:val="24"/>
        </w:rPr>
        <w:tab/>
        <w:t>Særlige opbevaringsforhold</w:t>
      </w:r>
    </w:p>
    <w:p w:rsidR="00AE1F89"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Dette lægemiddel kræver ingen særlige forholds</w:t>
      </w:r>
      <w:r>
        <w:rPr>
          <w:sz w:val="24"/>
          <w:szCs w:val="24"/>
          <w:lang w:eastAsia="da-DK"/>
        </w:rPr>
        <w:t>regler vedrørende opbevaringstemperatur.</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Opbevar</w:t>
      </w:r>
      <w:r>
        <w:rPr>
          <w:sz w:val="24"/>
          <w:szCs w:val="24"/>
          <w:lang w:eastAsia="da-DK"/>
        </w:rPr>
        <w:t>es</w:t>
      </w:r>
      <w:r w:rsidRPr="00DC2A87">
        <w:rPr>
          <w:sz w:val="24"/>
          <w:szCs w:val="24"/>
          <w:lang w:eastAsia="da-DK"/>
        </w:rPr>
        <w:t xml:space="preserve"> i originalemballagen for at beskytte mod lys.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6.5</w:t>
      </w:r>
      <w:r w:rsidRPr="005A57F0">
        <w:rPr>
          <w:b/>
          <w:sz w:val="24"/>
          <w:szCs w:val="24"/>
        </w:rPr>
        <w:tab/>
        <w:t>Emballagetype og pakningsstørrelser</w:t>
      </w:r>
    </w:p>
    <w:p w:rsidR="00AE1F89" w:rsidRDefault="00C84ED3" w:rsidP="006172A0">
      <w:pPr>
        <w:tabs>
          <w:tab w:val="left" w:pos="851"/>
        </w:tabs>
        <w:ind w:left="851"/>
        <w:rPr>
          <w:sz w:val="24"/>
          <w:szCs w:val="24"/>
          <w:lang w:eastAsia="da-DK"/>
        </w:rPr>
      </w:pPr>
      <w:r w:rsidRPr="00C84ED3">
        <w:rPr>
          <w:sz w:val="24"/>
          <w:szCs w:val="24"/>
          <w:lang w:eastAsia="da-DK"/>
        </w:rPr>
        <w:t>Blister</w:t>
      </w:r>
      <w:r w:rsidR="008E27CC">
        <w:rPr>
          <w:sz w:val="24"/>
          <w:szCs w:val="24"/>
          <w:lang w:eastAsia="da-DK"/>
        </w:rPr>
        <w:t>.</w:t>
      </w:r>
    </w:p>
    <w:p w:rsidR="00C84ED3" w:rsidRPr="005A57F0" w:rsidRDefault="00C84ED3"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6.6</w:t>
      </w:r>
      <w:r w:rsidRPr="005A57F0">
        <w:rPr>
          <w:b/>
          <w:sz w:val="24"/>
          <w:szCs w:val="24"/>
        </w:rPr>
        <w:tab/>
        <w:t xml:space="preserve">Regler for </w:t>
      </w:r>
      <w:r w:rsidR="00CE35AD">
        <w:rPr>
          <w:b/>
          <w:sz w:val="24"/>
          <w:szCs w:val="24"/>
        </w:rPr>
        <w:t>bortskaffelse</w:t>
      </w:r>
      <w:r w:rsidRPr="005A57F0">
        <w:rPr>
          <w:b/>
          <w:sz w:val="24"/>
          <w:szCs w:val="24"/>
        </w:rPr>
        <w:t xml:space="preserve"> og anden håndtering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31D4E">
        <w:rPr>
          <w:sz w:val="24"/>
          <w:szCs w:val="24"/>
          <w:lang w:eastAsia="da-DK"/>
        </w:rPr>
        <w:t>Ikke anvendt lægemiddel samt affald heraf skal bortskaffes i henhold til lokale retningslin</w:t>
      </w:r>
      <w:r w:rsidR="00F46EA0">
        <w:rPr>
          <w:sz w:val="24"/>
          <w:szCs w:val="24"/>
          <w:lang w:eastAsia="da-DK"/>
        </w:rPr>
        <w:t>j</w:t>
      </w:r>
      <w:r w:rsidRPr="00A31D4E">
        <w:rPr>
          <w:sz w:val="24"/>
          <w:szCs w:val="24"/>
          <w:lang w:eastAsia="da-DK"/>
        </w:rPr>
        <w:t>er</w:t>
      </w:r>
      <w:r>
        <w:rPr>
          <w:sz w:val="24"/>
          <w:szCs w:val="24"/>
          <w:lang w:eastAsia="da-DK"/>
        </w:rPr>
        <w:t>.</w:t>
      </w:r>
    </w:p>
    <w:p w:rsidR="0086294E" w:rsidRDefault="0086294E" w:rsidP="006172A0">
      <w:pPr>
        <w:tabs>
          <w:tab w:val="left" w:pos="851"/>
        </w:tabs>
        <w:ind w:left="851"/>
        <w:jc w:val="both"/>
        <w:rPr>
          <w:sz w:val="24"/>
          <w:szCs w:val="24"/>
        </w:rPr>
      </w:pPr>
    </w:p>
    <w:p w:rsidR="00CE35AD" w:rsidRPr="005A57F0" w:rsidRDefault="00CE35AD"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7.</w:t>
      </w:r>
      <w:r w:rsidRPr="005A57F0">
        <w:rPr>
          <w:b/>
          <w:sz w:val="24"/>
          <w:szCs w:val="24"/>
        </w:rPr>
        <w:tab/>
        <w:t>INDEHAVER AF MARKEDSFØRINGSTILLADELSEN</w:t>
      </w:r>
    </w:p>
    <w:p w:rsidR="00C84ED3" w:rsidRPr="00C84ED3" w:rsidRDefault="00C84ED3" w:rsidP="00C84ED3">
      <w:pPr>
        <w:ind w:left="851"/>
        <w:rPr>
          <w:sz w:val="24"/>
          <w:szCs w:val="24"/>
          <w:lang w:eastAsia="da-DK"/>
        </w:rPr>
      </w:pPr>
      <w:r w:rsidRPr="00C84ED3">
        <w:rPr>
          <w:sz w:val="24"/>
          <w:szCs w:val="24"/>
          <w:lang w:eastAsia="da-DK"/>
        </w:rPr>
        <w:t>2care4 ApS</w:t>
      </w:r>
    </w:p>
    <w:p w:rsidR="00C84ED3" w:rsidRPr="00C84ED3" w:rsidRDefault="00C84ED3" w:rsidP="00C84ED3">
      <w:pPr>
        <w:ind w:left="851"/>
        <w:rPr>
          <w:sz w:val="24"/>
          <w:szCs w:val="24"/>
          <w:lang w:eastAsia="da-DK"/>
        </w:rPr>
      </w:pPr>
      <w:r w:rsidRPr="00C84ED3">
        <w:rPr>
          <w:sz w:val="24"/>
          <w:szCs w:val="24"/>
          <w:lang w:eastAsia="da-DK"/>
        </w:rPr>
        <w:t>Stenhuggervej 12</w:t>
      </w:r>
    </w:p>
    <w:p w:rsidR="00C84ED3" w:rsidRPr="00C84ED3" w:rsidRDefault="00C84ED3" w:rsidP="00C84ED3">
      <w:pPr>
        <w:ind w:left="851"/>
        <w:rPr>
          <w:sz w:val="24"/>
          <w:szCs w:val="24"/>
          <w:lang w:eastAsia="da-DK"/>
        </w:rPr>
      </w:pPr>
      <w:r w:rsidRPr="00C84ED3">
        <w:rPr>
          <w:sz w:val="24"/>
          <w:szCs w:val="24"/>
          <w:lang w:eastAsia="da-DK"/>
        </w:rPr>
        <w:t>6710 Esbjerg V</w:t>
      </w:r>
      <w:bookmarkStart w:id="0" w:name="_GoBack"/>
      <w:bookmarkEnd w:id="0"/>
    </w:p>
    <w:p w:rsidR="00AE1F89" w:rsidRPr="005A57F0" w:rsidRDefault="00AE1F89" w:rsidP="00C84ED3">
      <w:pPr>
        <w:tabs>
          <w:tab w:val="left" w:pos="851"/>
        </w:tabs>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8.</w:t>
      </w:r>
      <w:r w:rsidRPr="005A57F0">
        <w:rPr>
          <w:b/>
          <w:sz w:val="24"/>
          <w:szCs w:val="24"/>
        </w:rPr>
        <w:tab/>
        <w:t>MARKEDSFØRINGSTILLADELSESNUMMER (</w:t>
      </w:r>
      <w:r w:rsidR="00CE35AD">
        <w:rPr>
          <w:b/>
          <w:sz w:val="24"/>
          <w:szCs w:val="24"/>
        </w:rPr>
        <w:t>-</w:t>
      </w:r>
      <w:r w:rsidRPr="005A57F0">
        <w:rPr>
          <w:b/>
          <w:sz w:val="24"/>
          <w:szCs w:val="24"/>
        </w:rPr>
        <w:t>NUMRE)</w:t>
      </w:r>
    </w:p>
    <w:p w:rsidR="00AE1F89" w:rsidRDefault="00C84ED3" w:rsidP="006172A0">
      <w:pPr>
        <w:tabs>
          <w:tab w:val="left" w:pos="851"/>
        </w:tabs>
        <w:ind w:left="851"/>
        <w:jc w:val="both"/>
        <w:rPr>
          <w:sz w:val="24"/>
          <w:szCs w:val="24"/>
        </w:rPr>
      </w:pPr>
      <w:r w:rsidRPr="00C84ED3">
        <w:rPr>
          <w:sz w:val="24"/>
          <w:szCs w:val="24"/>
        </w:rPr>
        <w:t>74099</w:t>
      </w:r>
    </w:p>
    <w:p w:rsidR="00C84ED3" w:rsidRPr="005A57F0" w:rsidRDefault="00C84ED3"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9.</w:t>
      </w:r>
      <w:r w:rsidRPr="005A57F0">
        <w:rPr>
          <w:b/>
          <w:sz w:val="24"/>
          <w:szCs w:val="24"/>
        </w:rPr>
        <w:tab/>
        <w:t>DATO FOR FØRSTE MARKEDSFØRINGSTILLADELSE</w:t>
      </w:r>
    </w:p>
    <w:p w:rsidR="00AE1F89" w:rsidRPr="005A57F0" w:rsidRDefault="00214625" w:rsidP="006172A0">
      <w:pPr>
        <w:tabs>
          <w:tab w:val="left" w:pos="851"/>
        </w:tabs>
        <w:ind w:left="851"/>
        <w:rPr>
          <w:sz w:val="24"/>
          <w:szCs w:val="24"/>
        </w:rPr>
      </w:pPr>
      <w:r>
        <w:rPr>
          <w:sz w:val="24"/>
          <w:szCs w:val="24"/>
        </w:rPr>
        <w:t>20</w:t>
      </w:r>
      <w:r w:rsidR="00F0481A">
        <w:rPr>
          <w:sz w:val="24"/>
          <w:szCs w:val="24"/>
        </w:rPr>
        <w:t>. august 2025</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10.</w:t>
      </w:r>
      <w:r w:rsidRPr="005A57F0">
        <w:rPr>
          <w:b/>
          <w:sz w:val="24"/>
          <w:szCs w:val="24"/>
        </w:rPr>
        <w:tab/>
        <w:t>DATO FOR ÆNDRING AF TEKSTEN</w:t>
      </w:r>
    </w:p>
    <w:p w:rsidR="009260DE" w:rsidRPr="00AE1F89" w:rsidRDefault="00F0481A" w:rsidP="006172A0">
      <w:pPr>
        <w:ind w:left="851"/>
      </w:pPr>
      <w:r>
        <w:rPr>
          <w:sz w:val="24"/>
          <w:szCs w:val="24"/>
        </w:rPr>
        <w:t>-</w:t>
      </w:r>
    </w:p>
    <w:sectPr w:rsidR="009260DE" w:rsidRPr="00AE1F8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89" w:rsidRDefault="00AE1F89">
      <w:r>
        <w:separator/>
      </w:r>
    </w:p>
  </w:endnote>
  <w:endnote w:type="continuationSeparator" w:id="0">
    <w:p w:rsidR="00AE1F89" w:rsidRDefault="00A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AE2" w:rsidRDefault="002D1AE2" w:rsidP="002D1AE2">
    <w:pPr>
      <w:pStyle w:val="Sidefod"/>
      <w:pBdr>
        <w:bottom w:val="single" w:sz="6" w:space="1" w:color="auto"/>
      </w:pBdr>
    </w:pPr>
  </w:p>
  <w:p w:rsidR="002D1AE2" w:rsidRDefault="002D1AE2" w:rsidP="002D1AE2">
    <w:pPr>
      <w:pStyle w:val="Sidefod"/>
      <w:tabs>
        <w:tab w:val="clear" w:pos="4819"/>
        <w:tab w:val="left" w:pos="8505"/>
      </w:tabs>
      <w:rPr>
        <w:i/>
        <w:sz w:val="18"/>
        <w:szCs w:val="18"/>
      </w:rPr>
    </w:pPr>
  </w:p>
  <w:p w:rsidR="000259B9" w:rsidRPr="00B373D7" w:rsidRDefault="002D1AE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0481A">
      <w:rPr>
        <w:i/>
        <w:noProof/>
        <w:sz w:val="18"/>
        <w:szCs w:val="18"/>
      </w:rPr>
      <w:t>Spironolactone Accord (2care4), filmovertrukne tabletter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89" w:rsidRDefault="00AE1F89">
      <w:r>
        <w:separator/>
      </w:r>
    </w:p>
  </w:footnote>
  <w:footnote w:type="continuationSeparator" w:id="0">
    <w:p w:rsidR="00AE1F89" w:rsidRDefault="00AE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EC9"/>
    <w:multiLevelType w:val="hybridMultilevel"/>
    <w:tmpl w:val="5E06893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F0AF0"/>
    <w:multiLevelType w:val="hybridMultilevel"/>
    <w:tmpl w:val="1C069742"/>
    <w:lvl w:ilvl="0" w:tplc="359C03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57714"/>
    <w:multiLevelType w:val="hybridMultilevel"/>
    <w:tmpl w:val="9E5232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9"/>
    <w:rsid w:val="00025997"/>
    <w:rsid w:val="000259B9"/>
    <w:rsid w:val="00041491"/>
    <w:rsid w:val="00050D16"/>
    <w:rsid w:val="00074F2A"/>
    <w:rsid w:val="00083A52"/>
    <w:rsid w:val="000A1CA8"/>
    <w:rsid w:val="000A466B"/>
    <w:rsid w:val="000B058C"/>
    <w:rsid w:val="000C0DE1"/>
    <w:rsid w:val="000C5832"/>
    <w:rsid w:val="000E4EE6"/>
    <w:rsid w:val="001454E2"/>
    <w:rsid w:val="00206CE8"/>
    <w:rsid w:val="00214625"/>
    <w:rsid w:val="0021526C"/>
    <w:rsid w:val="00283A2B"/>
    <w:rsid w:val="00294A25"/>
    <w:rsid w:val="002A3403"/>
    <w:rsid w:val="002B30AD"/>
    <w:rsid w:val="002C2C01"/>
    <w:rsid w:val="002D1AE2"/>
    <w:rsid w:val="003A29AE"/>
    <w:rsid w:val="003A32D7"/>
    <w:rsid w:val="003B4074"/>
    <w:rsid w:val="003C769A"/>
    <w:rsid w:val="003F1838"/>
    <w:rsid w:val="0045746C"/>
    <w:rsid w:val="004642C9"/>
    <w:rsid w:val="0049104B"/>
    <w:rsid w:val="00491D73"/>
    <w:rsid w:val="00496711"/>
    <w:rsid w:val="004E3B12"/>
    <w:rsid w:val="004F7F81"/>
    <w:rsid w:val="0051326D"/>
    <w:rsid w:val="00532310"/>
    <w:rsid w:val="00560ECC"/>
    <w:rsid w:val="00565F0F"/>
    <w:rsid w:val="00594A86"/>
    <w:rsid w:val="00596D86"/>
    <w:rsid w:val="005B743F"/>
    <w:rsid w:val="006172A0"/>
    <w:rsid w:val="006201AB"/>
    <w:rsid w:val="00622F6D"/>
    <w:rsid w:val="00637F5A"/>
    <w:rsid w:val="006560B1"/>
    <w:rsid w:val="006756DD"/>
    <w:rsid w:val="006869B0"/>
    <w:rsid w:val="00737275"/>
    <w:rsid w:val="00740EEC"/>
    <w:rsid w:val="0076318B"/>
    <w:rsid w:val="0078011A"/>
    <w:rsid w:val="00782AF4"/>
    <w:rsid w:val="00790EE7"/>
    <w:rsid w:val="007B6649"/>
    <w:rsid w:val="007D644B"/>
    <w:rsid w:val="0081546F"/>
    <w:rsid w:val="0082576E"/>
    <w:rsid w:val="0086294E"/>
    <w:rsid w:val="00872AD9"/>
    <w:rsid w:val="008C58BB"/>
    <w:rsid w:val="008E27CC"/>
    <w:rsid w:val="008F3D93"/>
    <w:rsid w:val="00907F75"/>
    <w:rsid w:val="009260DE"/>
    <w:rsid w:val="0093258A"/>
    <w:rsid w:val="00961A79"/>
    <w:rsid w:val="00986881"/>
    <w:rsid w:val="009C7BA3"/>
    <w:rsid w:val="009D1F5A"/>
    <w:rsid w:val="00A160E7"/>
    <w:rsid w:val="00A173BA"/>
    <w:rsid w:val="00A57161"/>
    <w:rsid w:val="00A64F0C"/>
    <w:rsid w:val="00A65AB0"/>
    <w:rsid w:val="00AE1F89"/>
    <w:rsid w:val="00B003BF"/>
    <w:rsid w:val="00B305AA"/>
    <w:rsid w:val="00B373D7"/>
    <w:rsid w:val="00B471DD"/>
    <w:rsid w:val="00B73750"/>
    <w:rsid w:val="00C36276"/>
    <w:rsid w:val="00C42586"/>
    <w:rsid w:val="00C60CCD"/>
    <w:rsid w:val="00C84483"/>
    <w:rsid w:val="00C84ED3"/>
    <w:rsid w:val="00C909C5"/>
    <w:rsid w:val="00C95551"/>
    <w:rsid w:val="00CA6C61"/>
    <w:rsid w:val="00CB20D7"/>
    <w:rsid w:val="00CE35AD"/>
    <w:rsid w:val="00D020B0"/>
    <w:rsid w:val="00D11748"/>
    <w:rsid w:val="00D366CF"/>
    <w:rsid w:val="00E108AA"/>
    <w:rsid w:val="00E31812"/>
    <w:rsid w:val="00E3749A"/>
    <w:rsid w:val="00E37E4D"/>
    <w:rsid w:val="00E7437F"/>
    <w:rsid w:val="00E76BE8"/>
    <w:rsid w:val="00E865B8"/>
    <w:rsid w:val="00EC0B9B"/>
    <w:rsid w:val="00ED5E9F"/>
    <w:rsid w:val="00EF5879"/>
    <w:rsid w:val="00F0481A"/>
    <w:rsid w:val="00F46EA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C8C37"/>
  <w15:chartTrackingRefBased/>
  <w15:docId w15:val="{DC512AA3-AC57-4481-B394-5D4431E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AD"/>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AE1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61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17971937">
      <w:bodyDiv w:val="1"/>
      <w:marLeft w:val="0"/>
      <w:marRight w:val="0"/>
      <w:marTop w:val="0"/>
      <w:marBottom w:val="0"/>
      <w:divBdr>
        <w:top w:val="none" w:sz="0" w:space="0" w:color="auto"/>
        <w:left w:val="none" w:sz="0" w:space="0" w:color="auto"/>
        <w:bottom w:val="none" w:sz="0" w:space="0" w:color="auto"/>
        <w:right w:val="none" w:sz="0" w:space="0" w:color="auto"/>
      </w:divBdr>
    </w:div>
    <w:div w:id="749814575">
      <w:bodyDiv w:val="1"/>
      <w:marLeft w:val="0"/>
      <w:marRight w:val="0"/>
      <w:marTop w:val="0"/>
      <w:marBottom w:val="0"/>
      <w:divBdr>
        <w:top w:val="none" w:sz="0" w:space="0" w:color="auto"/>
        <w:left w:val="none" w:sz="0" w:space="0" w:color="auto"/>
        <w:bottom w:val="none" w:sz="0" w:space="0" w:color="auto"/>
        <w:right w:val="none" w:sz="0" w:space="0" w:color="auto"/>
      </w:divBdr>
    </w:div>
    <w:div w:id="791938983">
      <w:bodyDiv w:val="1"/>
      <w:marLeft w:val="0"/>
      <w:marRight w:val="0"/>
      <w:marTop w:val="0"/>
      <w:marBottom w:val="0"/>
      <w:divBdr>
        <w:top w:val="none" w:sz="0" w:space="0" w:color="auto"/>
        <w:left w:val="none" w:sz="0" w:space="0" w:color="auto"/>
        <w:bottom w:val="none" w:sz="0" w:space="0" w:color="auto"/>
        <w:right w:val="none" w:sz="0" w:space="0" w:color="auto"/>
      </w:divBdr>
    </w:div>
    <w:div w:id="802848385">
      <w:bodyDiv w:val="1"/>
      <w:marLeft w:val="0"/>
      <w:marRight w:val="0"/>
      <w:marTop w:val="0"/>
      <w:marBottom w:val="0"/>
      <w:divBdr>
        <w:top w:val="none" w:sz="0" w:space="0" w:color="auto"/>
        <w:left w:val="none" w:sz="0" w:space="0" w:color="auto"/>
        <w:bottom w:val="none" w:sz="0" w:space="0" w:color="auto"/>
        <w:right w:val="none" w:sz="0" w:space="0" w:color="auto"/>
      </w:divBdr>
    </w:div>
    <w:div w:id="929123803">
      <w:bodyDiv w:val="1"/>
      <w:marLeft w:val="0"/>
      <w:marRight w:val="0"/>
      <w:marTop w:val="0"/>
      <w:marBottom w:val="0"/>
      <w:divBdr>
        <w:top w:val="none" w:sz="0" w:space="0" w:color="auto"/>
        <w:left w:val="none" w:sz="0" w:space="0" w:color="auto"/>
        <w:bottom w:val="none" w:sz="0" w:space="0" w:color="auto"/>
        <w:right w:val="none" w:sz="0" w:space="0" w:color="auto"/>
      </w:divBdr>
    </w:div>
    <w:div w:id="1028063614">
      <w:bodyDiv w:val="1"/>
      <w:marLeft w:val="0"/>
      <w:marRight w:val="0"/>
      <w:marTop w:val="0"/>
      <w:marBottom w:val="0"/>
      <w:divBdr>
        <w:top w:val="none" w:sz="0" w:space="0" w:color="auto"/>
        <w:left w:val="none" w:sz="0" w:space="0" w:color="auto"/>
        <w:bottom w:val="none" w:sz="0" w:space="0" w:color="auto"/>
        <w:right w:val="none" w:sz="0" w:space="0" w:color="auto"/>
      </w:divBdr>
    </w:div>
    <w:div w:id="1125318680">
      <w:bodyDiv w:val="1"/>
      <w:marLeft w:val="0"/>
      <w:marRight w:val="0"/>
      <w:marTop w:val="0"/>
      <w:marBottom w:val="0"/>
      <w:divBdr>
        <w:top w:val="none" w:sz="0" w:space="0" w:color="auto"/>
        <w:left w:val="none" w:sz="0" w:space="0" w:color="auto"/>
        <w:bottom w:val="none" w:sz="0" w:space="0" w:color="auto"/>
        <w:right w:val="none" w:sz="0" w:space="0" w:color="auto"/>
      </w:divBdr>
    </w:div>
    <w:div w:id="1194805563">
      <w:bodyDiv w:val="1"/>
      <w:marLeft w:val="0"/>
      <w:marRight w:val="0"/>
      <w:marTop w:val="0"/>
      <w:marBottom w:val="0"/>
      <w:divBdr>
        <w:top w:val="none" w:sz="0" w:space="0" w:color="auto"/>
        <w:left w:val="none" w:sz="0" w:space="0" w:color="auto"/>
        <w:bottom w:val="none" w:sz="0" w:space="0" w:color="auto"/>
        <w:right w:val="none" w:sz="0" w:space="0" w:color="auto"/>
      </w:divBdr>
    </w:div>
    <w:div w:id="1308171705">
      <w:bodyDiv w:val="1"/>
      <w:marLeft w:val="0"/>
      <w:marRight w:val="0"/>
      <w:marTop w:val="0"/>
      <w:marBottom w:val="0"/>
      <w:divBdr>
        <w:top w:val="none" w:sz="0" w:space="0" w:color="auto"/>
        <w:left w:val="none" w:sz="0" w:space="0" w:color="auto"/>
        <w:bottom w:val="none" w:sz="0" w:space="0" w:color="auto"/>
        <w:right w:val="none" w:sz="0" w:space="0" w:color="auto"/>
      </w:divBdr>
    </w:div>
    <w:div w:id="1311519041">
      <w:bodyDiv w:val="1"/>
      <w:marLeft w:val="0"/>
      <w:marRight w:val="0"/>
      <w:marTop w:val="0"/>
      <w:marBottom w:val="0"/>
      <w:divBdr>
        <w:top w:val="none" w:sz="0" w:space="0" w:color="auto"/>
        <w:left w:val="none" w:sz="0" w:space="0" w:color="auto"/>
        <w:bottom w:val="none" w:sz="0" w:space="0" w:color="auto"/>
        <w:right w:val="none" w:sz="0" w:space="0" w:color="auto"/>
      </w:divBdr>
    </w:div>
    <w:div w:id="1357080075">
      <w:bodyDiv w:val="1"/>
      <w:marLeft w:val="0"/>
      <w:marRight w:val="0"/>
      <w:marTop w:val="0"/>
      <w:marBottom w:val="0"/>
      <w:divBdr>
        <w:top w:val="none" w:sz="0" w:space="0" w:color="auto"/>
        <w:left w:val="none" w:sz="0" w:space="0" w:color="auto"/>
        <w:bottom w:val="none" w:sz="0" w:space="0" w:color="auto"/>
        <w:right w:val="none" w:sz="0" w:space="0" w:color="auto"/>
      </w:divBdr>
    </w:div>
    <w:div w:id="1395010851">
      <w:bodyDiv w:val="1"/>
      <w:marLeft w:val="0"/>
      <w:marRight w:val="0"/>
      <w:marTop w:val="0"/>
      <w:marBottom w:val="0"/>
      <w:divBdr>
        <w:top w:val="none" w:sz="0" w:space="0" w:color="auto"/>
        <w:left w:val="none" w:sz="0" w:space="0" w:color="auto"/>
        <w:bottom w:val="none" w:sz="0" w:space="0" w:color="auto"/>
        <w:right w:val="none" w:sz="0" w:space="0" w:color="auto"/>
      </w:divBdr>
    </w:div>
    <w:div w:id="1507211337">
      <w:bodyDiv w:val="1"/>
      <w:marLeft w:val="0"/>
      <w:marRight w:val="0"/>
      <w:marTop w:val="0"/>
      <w:marBottom w:val="0"/>
      <w:divBdr>
        <w:top w:val="none" w:sz="0" w:space="0" w:color="auto"/>
        <w:left w:val="none" w:sz="0" w:space="0" w:color="auto"/>
        <w:bottom w:val="none" w:sz="0" w:space="0" w:color="auto"/>
        <w:right w:val="none" w:sz="0" w:space="0" w:color="auto"/>
      </w:divBdr>
    </w:div>
    <w:div w:id="1555580475">
      <w:bodyDiv w:val="1"/>
      <w:marLeft w:val="0"/>
      <w:marRight w:val="0"/>
      <w:marTop w:val="0"/>
      <w:marBottom w:val="0"/>
      <w:divBdr>
        <w:top w:val="none" w:sz="0" w:space="0" w:color="auto"/>
        <w:left w:val="none" w:sz="0" w:space="0" w:color="auto"/>
        <w:bottom w:val="none" w:sz="0" w:space="0" w:color="auto"/>
        <w:right w:val="none" w:sz="0" w:space="0" w:color="auto"/>
      </w:divBdr>
    </w:div>
    <w:div w:id="1575582345">
      <w:bodyDiv w:val="1"/>
      <w:marLeft w:val="0"/>
      <w:marRight w:val="0"/>
      <w:marTop w:val="0"/>
      <w:marBottom w:val="0"/>
      <w:divBdr>
        <w:top w:val="none" w:sz="0" w:space="0" w:color="auto"/>
        <w:left w:val="none" w:sz="0" w:space="0" w:color="auto"/>
        <w:bottom w:val="none" w:sz="0" w:space="0" w:color="auto"/>
        <w:right w:val="none" w:sz="0" w:space="0" w:color="auto"/>
      </w:divBdr>
    </w:div>
    <w:div w:id="1654600230">
      <w:bodyDiv w:val="1"/>
      <w:marLeft w:val="0"/>
      <w:marRight w:val="0"/>
      <w:marTop w:val="0"/>
      <w:marBottom w:val="0"/>
      <w:divBdr>
        <w:top w:val="none" w:sz="0" w:space="0" w:color="auto"/>
        <w:left w:val="none" w:sz="0" w:space="0" w:color="auto"/>
        <w:bottom w:val="none" w:sz="0" w:space="0" w:color="auto"/>
        <w:right w:val="none" w:sz="0" w:space="0" w:color="auto"/>
      </w:divBdr>
    </w:div>
    <w:div w:id="2047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3211</Words>
  <Characters>21704</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2025061220 Nyt PI SPC</dc:description>
  <cp:lastModifiedBy>Karen Heltoft</cp:lastModifiedBy>
  <cp:revision>9</cp:revision>
  <cp:lastPrinted>2012-08-22T08:53:00Z</cp:lastPrinted>
  <dcterms:created xsi:type="dcterms:W3CDTF">2025-08-19T06:38:00Z</dcterms:created>
  <dcterms:modified xsi:type="dcterms:W3CDTF">2025-08-20T06:00:00Z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