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AB3FC" w14:textId="77777777" w:rsidR="009260DE" w:rsidRPr="00C528A2" w:rsidRDefault="0021526C" w:rsidP="009260DE">
      <w:pPr>
        <w:rPr>
          <w:sz w:val="24"/>
          <w:szCs w:val="24"/>
        </w:rPr>
      </w:pPr>
      <w:bookmarkStart w:id="0" w:name="_GoBack"/>
      <w:bookmarkEnd w:id="0"/>
      <w:r w:rsidRPr="00C528A2">
        <w:rPr>
          <w:noProof/>
          <w:sz w:val="24"/>
          <w:szCs w:val="24"/>
          <w:lang w:eastAsia="da-DK"/>
        </w:rPr>
        <w:drawing>
          <wp:anchor distT="0" distB="0" distL="114300" distR="114300" simplePos="0" relativeHeight="251658240" behindDoc="0" locked="0" layoutInCell="1" allowOverlap="1" wp14:anchorId="581DA197" wp14:editId="03CCFDC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528A2">
        <w:rPr>
          <w:sz w:val="24"/>
          <w:szCs w:val="24"/>
        </w:rPr>
        <w:br w:type="textWrapping" w:clear="all"/>
      </w:r>
    </w:p>
    <w:p w14:paraId="346403C5" w14:textId="287C726F" w:rsidR="009260DE" w:rsidRPr="00C528A2" w:rsidRDefault="009260DE" w:rsidP="009260DE">
      <w:pPr>
        <w:pStyle w:val="Titel"/>
        <w:tabs>
          <w:tab w:val="right" w:pos="9356"/>
        </w:tabs>
        <w:jc w:val="left"/>
        <w:rPr>
          <w:b w:val="0"/>
          <w:szCs w:val="24"/>
          <w:lang w:eastAsia="en-US"/>
        </w:rPr>
      </w:pPr>
      <w:r w:rsidRPr="00C528A2">
        <w:rPr>
          <w:b w:val="0"/>
          <w:szCs w:val="24"/>
          <w:lang w:eastAsia="en-US"/>
        </w:rPr>
        <w:tab/>
      </w:r>
      <w:r w:rsidR="00655F3D">
        <w:rPr>
          <w:szCs w:val="24"/>
        </w:rPr>
        <w:t>29. oktober 2024</w:t>
      </w:r>
    </w:p>
    <w:p w14:paraId="7BF1665E" w14:textId="77777777" w:rsidR="009260DE" w:rsidRPr="00C528A2" w:rsidRDefault="009260DE" w:rsidP="009260DE">
      <w:pPr>
        <w:pStyle w:val="Titel"/>
        <w:tabs>
          <w:tab w:val="left" w:pos="8222"/>
        </w:tabs>
        <w:jc w:val="left"/>
        <w:rPr>
          <w:b w:val="0"/>
          <w:szCs w:val="24"/>
        </w:rPr>
      </w:pPr>
    </w:p>
    <w:p w14:paraId="76F12120" w14:textId="77777777" w:rsidR="009260DE" w:rsidRPr="00C528A2" w:rsidRDefault="009260DE" w:rsidP="009260DE">
      <w:pPr>
        <w:pStyle w:val="Titel"/>
        <w:jc w:val="left"/>
        <w:rPr>
          <w:b w:val="0"/>
          <w:szCs w:val="24"/>
        </w:rPr>
      </w:pPr>
    </w:p>
    <w:p w14:paraId="1B90C7EE" w14:textId="77777777" w:rsidR="009260DE" w:rsidRPr="00C528A2" w:rsidRDefault="009260DE" w:rsidP="009260DE">
      <w:pPr>
        <w:pStyle w:val="Titel"/>
        <w:jc w:val="left"/>
        <w:rPr>
          <w:b w:val="0"/>
          <w:szCs w:val="24"/>
        </w:rPr>
      </w:pPr>
    </w:p>
    <w:p w14:paraId="1C52C051" w14:textId="77777777" w:rsidR="009260DE" w:rsidRPr="00C528A2" w:rsidRDefault="009260DE" w:rsidP="009260DE">
      <w:pPr>
        <w:jc w:val="center"/>
        <w:rPr>
          <w:b/>
          <w:sz w:val="24"/>
          <w:szCs w:val="24"/>
        </w:rPr>
      </w:pPr>
      <w:r w:rsidRPr="00C528A2">
        <w:rPr>
          <w:b/>
          <w:sz w:val="24"/>
          <w:szCs w:val="24"/>
        </w:rPr>
        <w:t>PRODUKTRESUMÉ</w:t>
      </w:r>
    </w:p>
    <w:p w14:paraId="2DA8A883" w14:textId="77777777" w:rsidR="009260DE" w:rsidRPr="00C528A2" w:rsidRDefault="009260DE" w:rsidP="009260DE">
      <w:pPr>
        <w:jc w:val="center"/>
        <w:rPr>
          <w:b/>
          <w:sz w:val="24"/>
          <w:szCs w:val="24"/>
        </w:rPr>
      </w:pPr>
    </w:p>
    <w:p w14:paraId="3A556F33" w14:textId="77777777" w:rsidR="009260DE" w:rsidRPr="00C528A2" w:rsidRDefault="009260DE" w:rsidP="009260DE">
      <w:pPr>
        <w:jc w:val="center"/>
        <w:rPr>
          <w:b/>
          <w:sz w:val="24"/>
          <w:szCs w:val="24"/>
        </w:rPr>
      </w:pPr>
      <w:r w:rsidRPr="00C528A2">
        <w:rPr>
          <w:b/>
          <w:sz w:val="24"/>
          <w:szCs w:val="24"/>
        </w:rPr>
        <w:t>for</w:t>
      </w:r>
    </w:p>
    <w:p w14:paraId="7A97C78C" w14:textId="77777777" w:rsidR="000B058C" w:rsidRPr="00C528A2" w:rsidRDefault="000B058C" w:rsidP="009260DE">
      <w:pPr>
        <w:jc w:val="center"/>
        <w:rPr>
          <w:b/>
          <w:sz w:val="24"/>
          <w:szCs w:val="24"/>
        </w:rPr>
      </w:pPr>
    </w:p>
    <w:p w14:paraId="2BCF45C3" w14:textId="76C83160" w:rsidR="009260DE" w:rsidRPr="00C528A2" w:rsidRDefault="001651EA" w:rsidP="009260DE">
      <w:pPr>
        <w:jc w:val="center"/>
        <w:rPr>
          <w:b/>
          <w:sz w:val="24"/>
          <w:szCs w:val="24"/>
        </w:rPr>
      </w:pPr>
      <w:proofErr w:type="spellStart"/>
      <w:r w:rsidRPr="00C528A2">
        <w:rPr>
          <w:b/>
          <w:sz w:val="24"/>
          <w:szCs w:val="24"/>
        </w:rPr>
        <w:t>Stiripentol</w:t>
      </w:r>
      <w:proofErr w:type="spellEnd"/>
      <w:r w:rsidRPr="00C528A2">
        <w:rPr>
          <w:b/>
          <w:sz w:val="24"/>
          <w:szCs w:val="24"/>
        </w:rPr>
        <w:t xml:space="preserve"> "</w:t>
      </w:r>
      <w:proofErr w:type="spellStart"/>
      <w:r w:rsidRPr="00C528A2">
        <w:rPr>
          <w:b/>
          <w:sz w:val="24"/>
          <w:szCs w:val="24"/>
        </w:rPr>
        <w:t>Billev</w:t>
      </w:r>
      <w:proofErr w:type="spellEnd"/>
      <w:r w:rsidRPr="00C528A2">
        <w:rPr>
          <w:b/>
          <w:sz w:val="24"/>
          <w:szCs w:val="24"/>
        </w:rPr>
        <w:t>", hårde kapsler</w:t>
      </w:r>
    </w:p>
    <w:p w14:paraId="49B42614" w14:textId="77777777" w:rsidR="009260DE" w:rsidRPr="00C528A2" w:rsidRDefault="009260DE" w:rsidP="009260DE">
      <w:pPr>
        <w:jc w:val="both"/>
        <w:rPr>
          <w:sz w:val="24"/>
          <w:szCs w:val="24"/>
        </w:rPr>
      </w:pPr>
    </w:p>
    <w:p w14:paraId="1F2597BF" w14:textId="77777777" w:rsidR="009260DE" w:rsidRPr="00C528A2" w:rsidRDefault="009260DE" w:rsidP="009260DE">
      <w:pPr>
        <w:jc w:val="both"/>
        <w:rPr>
          <w:sz w:val="24"/>
          <w:szCs w:val="24"/>
        </w:rPr>
      </w:pPr>
    </w:p>
    <w:p w14:paraId="003B42FF" w14:textId="77777777" w:rsidR="009260DE" w:rsidRPr="00C528A2" w:rsidRDefault="009260DE" w:rsidP="009260DE">
      <w:pPr>
        <w:tabs>
          <w:tab w:val="left" w:pos="851"/>
        </w:tabs>
        <w:ind w:left="851" w:hanging="851"/>
        <w:rPr>
          <w:b/>
          <w:sz w:val="24"/>
          <w:szCs w:val="24"/>
        </w:rPr>
      </w:pPr>
      <w:r w:rsidRPr="00C528A2">
        <w:rPr>
          <w:b/>
          <w:sz w:val="24"/>
          <w:szCs w:val="24"/>
        </w:rPr>
        <w:t>0.</w:t>
      </w:r>
      <w:r w:rsidRPr="00C528A2">
        <w:rPr>
          <w:b/>
          <w:sz w:val="24"/>
          <w:szCs w:val="24"/>
        </w:rPr>
        <w:tab/>
        <w:t>D.SP.NR.</w:t>
      </w:r>
    </w:p>
    <w:p w14:paraId="7C85E47C" w14:textId="46895FDF" w:rsidR="009260DE" w:rsidRPr="00C528A2" w:rsidRDefault="001651EA" w:rsidP="009260DE">
      <w:pPr>
        <w:tabs>
          <w:tab w:val="left" w:pos="851"/>
        </w:tabs>
        <w:ind w:left="851"/>
        <w:rPr>
          <w:sz w:val="24"/>
          <w:szCs w:val="24"/>
        </w:rPr>
      </w:pPr>
      <w:r w:rsidRPr="00C528A2">
        <w:rPr>
          <w:sz w:val="24"/>
          <w:szCs w:val="24"/>
        </w:rPr>
        <w:t>33282</w:t>
      </w:r>
    </w:p>
    <w:p w14:paraId="379B5D90" w14:textId="77777777" w:rsidR="009260DE" w:rsidRPr="00C528A2" w:rsidRDefault="009260DE" w:rsidP="009260DE">
      <w:pPr>
        <w:tabs>
          <w:tab w:val="left" w:pos="851"/>
        </w:tabs>
        <w:ind w:left="851"/>
        <w:rPr>
          <w:sz w:val="24"/>
          <w:szCs w:val="24"/>
        </w:rPr>
      </w:pPr>
    </w:p>
    <w:p w14:paraId="5E61308E" w14:textId="77777777" w:rsidR="009260DE" w:rsidRPr="00C528A2" w:rsidRDefault="009260DE" w:rsidP="009260DE">
      <w:pPr>
        <w:tabs>
          <w:tab w:val="left" w:pos="851"/>
        </w:tabs>
        <w:ind w:left="851" w:hanging="851"/>
        <w:rPr>
          <w:b/>
          <w:sz w:val="24"/>
          <w:szCs w:val="24"/>
        </w:rPr>
      </w:pPr>
      <w:r w:rsidRPr="00C528A2">
        <w:rPr>
          <w:b/>
          <w:sz w:val="24"/>
          <w:szCs w:val="24"/>
        </w:rPr>
        <w:t>1.</w:t>
      </w:r>
      <w:r w:rsidRPr="00C528A2">
        <w:rPr>
          <w:b/>
          <w:sz w:val="24"/>
          <w:szCs w:val="24"/>
        </w:rPr>
        <w:tab/>
        <w:t>LÆGEMIDLETS NAVN</w:t>
      </w:r>
    </w:p>
    <w:p w14:paraId="5190B038" w14:textId="5EECDB97" w:rsidR="009260DE" w:rsidRPr="00C528A2" w:rsidRDefault="001651EA" w:rsidP="009260DE">
      <w:pPr>
        <w:tabs>
          <w:tab w:val="left" w:pos="851"/>
        </w:tabs>
        <w:ind w:left="851"/>
        <w:rPr>
          <w:sz w:val="24"/>
          <w:szCs w:val="24"/>
        </w:rPr>
      </w:pPr>
      <w:proofErr w:type="spellStart"/>
      <w:r w:rsidRPr="00C528A2">
        <w:rPr>
          <w:sz w:val="24"/>
          <w:szCs w:val="24"/>
        </w:rPr>
        <w:t>Stiripentol</w:t>
      </w:r>
      <w:proofErr w:type="spellEnd"/>
      <w:r w:rsidRPr="00C528A2">
        <w:rPr>
          <w:sz w:val="24"/>
          <w:szCs w:val="24"/>
        </w:rPr>
        <w:t xml:space="preserve"> "</w:t>
      </w:r>
      <w:proofErr w:type="spellStart"/>
      <w:r w:rsidRPr="00C528A2">
        <w:rPr>
          <w:sz w:val="24"/>
          <w:szCs w:val="24"/>
        </w:rPr>
        <w:t>Billev</w:t>
      </w:r>
      <w:proofErr w:type="spellEnd"/>
      <w:r w:rsidRPr="00C528A2">
        <w:rPr>
          <w:sz w:val="24"/>
          <w:szCs w:val="24"/>
        </w:rPr>
        <w:t>"</w:t>
      </w:r>
    </w:p>
    <w:p w14:paraId="36C53F1E" w14:textId="77777777" w:rsidR="009260DE" w:rsidRPr="00C528A2" w:rsidRDefault="009260DE" w:rsidP="009260DE">
      <w:pPr>
        <w:tabs>
          <w:tab w:val="left" w:pos="851"/>
        </w:tabs>
        <w:ind w:left="851"/>
        <w:rPr>
          <w:sz w:val="24"/>
          <w:szCs w:val="24"/>
        </w:rPr>
      </w:pPr>
    </w:p>
    <w:p w14:paraId="48133585" w14:textId="77777777" w:rsidR="009260DE" w:rsidRPr="00C528A2" w:rsidRDefault="009260DE" w:rsidP="009260DE">
      <w:pPr>
        <w:tabs>
          <w:tab w:val="left" w:pos="851"/>
        </w:tabs>
        <w:ind w:left="851" w:hanging="851"/>
        <w:rPr>
          <w:b/>
          <w:sz w:val="24"/>
          <w:szCs w:val="24"/>
        </w:rPr>
      </w:pPr>
      <w:r w:rsidRPr="00C528A2">
        <w:rPr>
          <w:b/>
          <w:sz w:val="24"/>
          <w:szCs w:val="24"/>
        </w:rPr>
        <w:t>2.</w:t>
      </w:r>
      <w:r w:rsidRPr="00C528A2">
        <w:rPr>
          <w:b/>
          <w:sz w:val="24"/>
          <w:szCs w:val="24"/>
        </w:rPr>
        <w:tab/>
        <w:t>KVALITATIV OG KVANTITATIV SAMMENSÆTNING</w:t>
      </w:r>
    </w:p>
    <w:p w14:paraId="34D75211" w14:textId="77777777" w:rsidR="00F865AF" w:rsidRPr="00C528A2" w:rsidRDefault="00F865AF" w:rsidP="00F865AF">
      <w:pPr>
        <w:ind w:left="851"/>
        <w:rPr>
          <w:sz w:val="24"/>
          <w:szCs w:val="24"/>
          <w:lang w:eastAsia="en-GB"/>
        </w:rPr>
      </w:pPr>
      <w:r w:rsidRPr="00C528A2">
        <w:rPr>
          <w:sz w:val="24"/>
          <w:szCs w:val="24"/>
        </w:rPr>
        <w:t xml:space="preserve">Hver kapsel indeholder 250 mg </w:t>
      </w:r>
      <w:proofErr w:type="spellStart"/>
      <w:r w:rsidRPr="00C528A2">
        <w:rPr>
          <w:sz w:val="24"/>
          <w:szCs w:val="24"/>
        </w:rPr>
        <w:t>stiripentol</w:t>
      </w:r>
      <w:proofErr w:type="spellEnd"/>
      <w:r w:rsidRPr="00C528A2">
        <w:rPr>
          <w:sz w:val="24"/>
          <w:szCs w:val="24"/>
        </w:rPr>
        <w:t>.</w:t>
      </w:r>
    </w:p>
    <w:p w14:paraId="3EEA5C85" w14:textId="77777777" w:rsidR="00C528A2" w:rsidRDefault="00C528A2" w:rsidP="00F865AF">
      <w:pPr>
        <w:ind w:left="851"/>
        <w:rPr>
          <w:sz w:val="24"/>
          <w:szCs w:val="24"/>
        </w:rPr>
      </w:pPr>
    </w:p>
    <w:p w14:paraId="43741FC1" w14:textId="7D1F9028" w:rsidR="00F865AF" w:rsidRPr="00C528A2" w:rsidRDefault="00F865AF" w:rsidP="00F865AF">
      <w:pPr>
        <w:ind w:left="851"/>
        <w:rPr>
          <w:sz w:val="24"/>
          <w:szCs w:val="24"/>
        </w:rPr>
      </w:pPr>
      <w:r w:rsidRPr="00C528A2">
        <w:rPr>
          <w:sz w:val="24"/>
          <w:szCs w:val="24"/>
        </w:rPr>
        <w:t xml:space="preserve">Hver kapsel indeholder 500 mg </w:t>
      </w:r>
      <w:proofErr w:type="spellStart"/>
      <w:r w:rsidRPr="00C528A2">
        <w:rPr>
          <w:sz w:val="24"/>
          <w:szCs w:val="24"/>
        </w:rPr>
        <w:t>stiripentol</w:t>
      </w:r>
      <w:proofErr w:type="spellEnd"/>
      <w:r w:rsidRPr="00C528A2">
        <w:rPr>
          <w:sz w:val="24"/>
          <w:szCs w:val="24"/>
        </w:rPr>
        <w:t>.</w:t>
      </w:r>
    </w:p>
    <w:p w14:paraId="58F31730" w14:textId="77777777" w:rsidR="00F865AF" w:rsidRPr="00C528A2" w:rsidRDefault="00F865AF" w:rsidP="00F865AF">
      <w:pPr>
        <w:ind w:left="851"/>
        <w:rPr>
          <w:sz w:val="24"/>
          <w:szCs w:val="24"/>
        </w:rPr>
      </w:pPr>
    </w:p>
    <w:p w14:paraId="23F8FE11" w14:textId="00ED6717" w:rsidR="009260DE" w:rsidRPr="00C528A2" w:rsidRDefault="00F865AF" w:rsidP="00C528A2">
      <w:pPr>
        <w:ind w:left="851"/>
        <w:rPr>
          <w:sz w:val="24"/>
          <w:szCs w:val="24"/>
        </w:rPr>
      </w:pPr>
      <w:r w:rsidRPr="00C528A2">
        <w:rPr>
          <w:sz w:val="24"/>
          <w:szCs w:val="24"/>
        </w:rPr>
        <w:t>Alle hjælpestoffer er anført under pkt. 6.1.</w:t>
      </w:r>
    </w:p>
    <w:p w14:paraId="2237A858" w14:textId="77777777" w:rsidR="009260DE" w:rsidRPr="00C528A2" w:rsidRDefault="009260DE" w:rsidP="009260DE">
      <w:pPr>
        <w:tabs>
          <w:tab w:val="left" w:pos="851"/>
        </w:tabs>
        <w:ind w:left="851"/>
        <w:rPr>
          <w:sz w:val="24"/>
          <w:szCs w:val="24"/>
        </w:rPr>
      </w:pPr>
    </w:p>
    <w:p w14:paraId="4C420D76" w14:textId="77777777" w:rsidR="009260DE" w:rsidRPr="00C528A2" w:rsidRDefault="009260DE" w:rsidP="009260DE">
      <w:pPr>
        <w:tabs>
          <w:tab w:val="left" w:pos="851"/>
        </w:tabs>
        <w:ind w:left="851" w:hanging="851"/>
        <w:rPr>
          <w:b/>
          <w:sz w:val="24"/>
          <w:szCs w:val="24"/>
        </w:rPr>
      </w:pPr>
      <w:r w:rsidRPr="00C528A2">
        <w:rPr>
          <w:b/>
          <w:sz w:val="24"/>
          <w:szCs w:val="24"/>
        </w:rPr>
        <w:t>3.</w:t>
      </w:r>
      <w:r w:rsidRPr="00C528A2">
        <w:rPr>
          <w:b/>
          <w:sz w:val="24"/>
          <w:szCs w:val="24"/>
        </w:rPr>
        <w:tab/>
        <w:t>LÆGEMIDDELFORM</w:t>
      </w:r>
    </w:p>
    <w:p w14:paraId="3D354868" w14:textId="323AC19A" w:rsidR="00F865AF" w:rsidRDefault="00C528A2" w:rsidP="00F865AF">
      <w:pPr>
        <w:ind w:left="851"/>
        <w:rPr>
          <w:sz w:val="24"/>
          <w:szCs w:val="24"/>
        </w:rPr>
      </w:pPr>
      <w:r>
        <w:rPr>
          <w:sz w:val="24"/>
          <w:szCs w:val="24"/>
        </w:rPr>
        <w:t>Hårde kapsler</w:t>
      </w:r>
    </w:p>
    <w:p w14:paraId="1321FB81" w14:textId="77777777" w:rsidR="00C528A2" w:rsidRPr="00C528A2" w:rsidRDefault="00C528A2" w:rsidP="00F865AF">
      <w:pPr>
        <w:ind w:left="851"/>
        <w:rPr>
          <w:sz w:val="24"/>
          <w:szCs w:val="24"/>
          <w:lang w:eastAsia="en-GB"/>
        </w:rPr>
      </w:pPr>
    </w:p>
    <w:p w14:paraId="4027A45C" w14:textId="77777777" w:rsidR="00F865AF" w:rsidRPr="00C528A2" w:rsidRDefault="00F865AF" w:rsidP="00F865AF">
      <w:pPr>
        <w:ind w:left="851"/>
        <w:rPr>
          <w:sz w:val="24"/>
          <w:szCs w:val="24"/>
        </w:rPr>
      </w:pPr>
      <w:r w:rsidRPr="00C528A2">
        <w:rPr>
          <w:sz w:val="24"/>
          <w:szCs w:val="24"/>
        </w:rPr>
        <w:t xml:space="preserve">250 mg: Størrelse 2, uigennemsigtig, pink kapsel påtrykt SP250 på kapslens underdel. </w:t>
      </w:r>
    </w:p>
    <w:p w14:paraId="166007FF" w14:textId="77777777" w:rsidR="00C528A2" w:rsidRDefault="00C528A2" w:rsidP="00F865AF">
      <w:pPr>
        <w:ind w:left="851"/>
        <w:rPr>
          <w:sz w:val="24"/>
          <w:szCs w:val="24"/>
        </w:rPr>
      </w:pPr>
    </w:p>
    <w:p w14:paraId="4BD92A73" w14:textId="19BA2D14" w:rsidR="00F865AF" w:rsidRPr="00C528A2" w:rsidRDefault="00F865AF" w:rsidP="00F865AF">
      <w:pPr>
        <w:ind w:left="851"/>
        <w:rPr>
          <w:sz w:val="24"/>
          <w:szCs w:val="24"/>
        </w:rPr>
      </w:pPr>
      <w:r w:rsidRPr="00C528A2">
        <w:rPr>
          <w:sz w:val="24"/>
          <w:szCs w:val="24"/>
        </w:rPr>
        <w:t>500 mg: Størrelse 0el, uigennemsigtig, hvid kapsel påtrykt SP500 på kapslens underdel.</w:t>
      </w:r>
    </w:p>
    <w:p w14:paraId="55575DBE" w14:textId="77777777" w:rsidR="009260DE" w:rsidRPr="00C528A2" w:rsidRDefault="009260DE" w:rsidP="009260DE">
      <w:pPr>
        <w:tabs>
          <w:tab w:val="left" w:pos="851"/>
        </w:tabs>
        <w:ind w:left="851"/>
        <w:rPr>
          <w:sz w:val="24"/>
          <w:szCs w:val="24"/>
        </w:rPr>
      </w:pPr>
    </w:p>
    <w:p w14:paraId="13B420E3" w14:textId="77777777" w:rsidR="009260DE" w:rsidRPr="00C528A2" w:rsidRDefault="009260DE" w:rsidP="009260DE">
      <w:pPr>
        <w:tabs>
          <w:tab w:val="left" w:pos="851"/>
        </w:tabs>
        <w:ind w:left="851"/>
        <w:rPr>
          <w:sz w:val="24"/>
          <w:szCs w:val="24"/>
        </w:rPr>
      </w:pPr>
    </w:p>
    <w:p w14:paraId="005E564C" w14:textId="77777777" w:rsidR="009260DE" w:rsidRPr="00C528A2" w:rsidRDefault="009260DE" w:rsidP="009260DE">
      <w:pPr>
        <w:tabs>
          <w:tab w:val="left" w:pos="851"/>
        </w:tabs>
        <w:ind w:left="851" w:hanging="851"/>
        <w:rPr>
          <w:b/>
          <w:sz w:val="24"/>
          <w:szCs w:val="24"/>
        </w:rPr>
      </w:pPr>
      <w:r w:rsidRPr="00C528A2">
        <w:rPr>
          <w:b/>
          <w:sz w:val="24"/>
          <w:szCs w:val="24"/>
        </w:rPr>
        <w:t>4.</w:t>
      </w:r>
      <w:r w:rsidRPr="00C528A2">
        <w:rPr>
          <w:b/>
          <w:sz w:val="24"/>
          <w:szCs w:val="24"/>
        </w:rPr>
        <w:tab/>
        <w:t>KLINISKE OPLYSNINGER</w:t>
      </w:r>
    </w:p>
    <w:p w14:paraId="3E214D11" w14:textId="77777777" w:rsidR="009260DE" w:rsidRPr="00C528A2" w:rsidRDefault="009260DE" w:rsidP="009260DE">
      <w:pPr>
        <w:tabs>
          <w:tab w:val="left" w:pos="851"/>
        </w:tabs>
        <w:ind w:left="851"/>
        <w:rPr>
          <w:b/>
          <w:sz w:val="24"/>
          <w:szCs w:val="24"/>
        </w:rPr>
      </w:pPr>
    </w:p>
    <w:p w14:paraId="1E966C81" w14:textId="77777777" w:rsidR="009260DE" w:rsidRPr="00C528A2" w:rsidRDefault="009260DE" w:rsidP="009260DE">
      <w:pPr>
        <w:tabs>
          <w:tab w:val="left" w:pos="851"/>
        </w:tabs>
        <w:ind w:left="851" w:hanging="851"/>
        <w:rPr>
          <w:b/>
          <w:sz w:val="24"/>
          <w:szCs w:val="24"/>
          <w:u w:val="single"/>
        </w:rPr>
      </w:pPr>
      <w:r w:rsidRPr="00C528A2">
        <w:rPr>
          <w:b/>
          <w:sz w:val="24"/>
          <w:szCs w:val="24"/>
        </w:rPr>
        <w:t>4.1</w:t>
      </w:r>
      <w:r w:rsidRPr="00C528A2">
        <w:rPr>
          <w:b/>
          <w:sz w:val="24"/>
          <w:szCs w:val="24"/>
        </w:rPr>
        <w:tab/>
        <w:t>Terapeutiske indikationer</w:t>
      </w:r>
    </w:p>
    <w:p w14:paraId="5D99D78D" w14:textId="445554A0"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w:t>
      </w:r>
      <w:r w:rsidR="0091352C">
        <w:rPr>
          <w:sz w:val="24"/>
          <w:szCs w:val="24"/>
        </w:rPr>
        <w:t>"</w:t>
      </w:r>
      <w:proofErr w:type="spellStart"/>
      <w:r w:rsidR="0091352C">
        <w:rPr>
          <w:sz w:val="24"/>
          <w:szCs w:val="24"/>
        </w:rPr>
        <w:t>Billev</w:t>
      </w:r>
      <w:proofErr w:type="spellEnd"/>
      <w:r w:rsidR="0091352C">
        <w:rPr>
          <w:sz w:val="24"/>
          <w:szCs w:val="24"/>
        </w:rPr>
        <w:t>"</w:t>
      </w:r>
      <w:r w:rsidRPr="00C528A2">
        <w:rPr>
          <w:sz w:val="24"/>
          <w:szCs w:val="24"/>
        </w:rPr>
        <w:t xml:space="preserve"> er indiceret til anvendelse sammen med </w:t>
      </w:r>
      <w:proofErr w:type="spellStart"/>
      <w:r w:rsidRPr="00C528A2">
        <w:rPr>
          <w:sz w:val="24"/>
          <w:szCs w:val="24"/>
        </w:rPr>
        <w:t>clobazam</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 xml:space="preserve"> som </w:t>
      </w:r>
      <w:proofErr w:type="spellStart"/>
      <w:r w:rsidRPr="00C528A2">
        <w:rPr>
          <w:sz w:val="24"/>
          <w:szCs w:val="24"/>
        </w:rPr>
        <w:t>adjuverende</w:t>
      </w:r>
      <w:proofErr w:type="spellEnd"/>
      <w:r w:rsidRPr="00C528A2">
        <w:rPr>
          <w:sz w:val="24"/>
          <w:szCs w:val="24"/>
        </w:rPr>
        <w:t xml:space="preserve"> behandling af refraktære, generaliserede tonisk-kloniske kramper hos patienter med Dravet syndrom (</w:t>
      </w:r>
      <w:proofErr w:type="spellStart"/>
      <w:r w:rsidRPr="00C528A2">
        <w:rPr>
          <w:i/>
          <w:iCs/>
          <w:sz w:val="24"/>
          <w:szCs w:val="24"/>
        </w:rPr>
        <w:t>Severe</w:t>
      </w:r>
      <w:proofErr w:type="spellEnd"/>
      <w:r w:rsidRPr="00C528A2">
        <w:rPr>
          <w:i/>
          <w:iCs/>
          <w:sz w:val="24"/>
          <w:szCs w:val="24"/>
        </w:rPr>
        <w:t xml:space="preserve"> </w:t>
      </w:r>
      <w:proofErr w:type="spellStart"/>
      <w:r w:rsidRPr="00C528A2">
        <w:rPr>
          <w:i/>
          <w:iCs/>
          <w:sz w:val="24"/>
          <w:szCs w:val="24"/>
        </w:rPr>
        <w:t>Myoclonic</w:t>
      </w:r>
      <w:proofErr w:type="spellEnd"/>
      <w:r w:rsidRPr="00C528A2">
        <w:rPr>
          <w:i/>
          <w:iCs/>
          <w:sz w:val="24"/>
          <w:szCs w:val="24"/>
        </w:rPr>
        <w:t xml:space="preserve"> </w:t>
      </w:r>
      <w:proofErr w:type="spellStart"/>
      <w:r w:rsidRPr="00C528A2">
        <w:rPr>
          <w:i/>
          <w:iCs/>
          <w:sz w:val="24"/>
          <w:szCs w:val="24"/>
        </w:rPr>
        <w:t>Epilepsy</w:t>
      </w:r>
      <w:proofErr w:type="spellEnd"/>
      <w:r w:rsidRPr="00C528A2">
        <w:rPr>
          <w:i/>
          <w:iCs/>
          <w:sz w:val="24"/>
          <w:szCs w:val="24"/>
        </w:rPr>
        <w:t xml:space="preserve"> in </w:t>
      </w:r>
      <w:proofErr w:type="spellStart"/>
      <w:r w:rsidRPr="00C528A2">
        <w:rPr>
          <w:i/>
          <w:iCs/>
          <w:sz w:val="24"/>
          <w:szCs w:val="24"/>
        </w:rPr>
        <w:t>Infancy</w:t>
      </w:r>
      <w:proofErr w:type="spellEnd"/>
      <w:r w:rsidRPr="00C528A2">
        <w:rPr>
          <w:i/>
          <w:iCs/>
          <w:sz w:val="24"/>
          <w:szCs w:val="24"/>
        </w:rPr>
        <w:t>; SMEI</w:t>
      </w:r>
      <w:r w:rsidRPr="00C528A2">
        <w:rPr>
          <w:sz w:val="24"/>
          <w:szCs w:val="24"/>
        </w:rPr>
        <w:t xml:space="preserve">), hvis kramperne ikke kan kontrolleres tilstrækkeligt med </w:t>
      </w:r>
      <w:proofErr w:type="spellStart"/>
      <w:r w:rsidRPr="00C528A2">
        <w:rPr>
          <w:sz w:val="24"/>
          <w:szCs w:val="24"/>
        </w:rPr>
        <w:t>clobazam</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w:t>
      </w:r>
    </w:p>
    <w:p w14:paraId="61B17680" w14:textId="77777777" w:rsidR="009260DE" w:rsidRPr="00C528A2" w:rsidRDefault="009260DE" w:rsidP="009260DE">
      <w:pPr>
        <w:tabs>
          <w:tab w:val="left" w:pos="851"/>
        </w:tabs>
        <w:ind w:left="851"/>
        <w:rPr>
          <w:sz w:val="24"/>
          <w:szCs w:val="24"/>
        </w:rPr>
      </w:pPr>
    </w:p>
    <w:p w14:paraId="701C062E" w14:textId="77777777" w:rsidR="009260DE" w:rsidRPr="00C528A2" w:rsidRDefault="009260DE" w:rsidP="009260DE">
      <w:pPr>
        <w:tabs>
          <w:tab w:val="left" w:pos="851"/>
        </w:tabs>
        <w:ind w:left="851" w:hanging="851"/>
        <w:rPr>
          <w:b/>
          <w:sz w:val="24"/>
          <w:szCs w:val="24"/>
        </w:rPr>
      </w:pPr>
      <w:r w:rsidRPr="00C528A2">
        <w:rPr>
          <w:b/>
          <w:sz w:val="24"/>
          <w:szCs w:val="24"/>
        </w:rPr>
        <w:t>4.2</w:t>
      </w:r>
      <w:r w:rsidRPr="00C528A2">
        <w:rPr>
          <w:b/>
          <w:sz w:val="24"/>
          <w:szCs w:val="24"/>
        </w:rPr>
        <w:tab/>
        <w:t xml:space="preserve">Dosering og </w:t>
      </w:r>
      <w:r w:rsidR="002C1EC0" w:rsidRPr="00C528A2">
        <w:rPr>
          <w:b/>
          <w:sz w:val="24"/>
          <w:szCs w:val="24"/>
        </w:rPr>
        <w:t>administration</w:t>
      </w:r>
    </w:p>
    <w:p w14:paraId="268DB687" w14:textId="41B946F6" w:rsidR="00F865AF" w:rsidRPr="00C528A2" w:rsidRDefault="00F865AF" w:rsidP="00F865AF">
      <w:pPr>
        <w:ind w:left="851"/>
        <w:rPr>
          <w:sz w:val="24"/>
          <w:szCs w:val="24"/>
          <w:u w:val="single"/>
        </w:rPr>
      </w:pPr>
      <w:proofErr w:type="spellStart"/>
      <w:r w:rsidRPr="00C528A2">
        <w:rPr>
          <w:sz w:val="24"/>
          <w:szCs w:val="24"/>
        </w:rPr>
        <w:t>Stiripentol</w:t>
      </w:r>
      <w:proofErr w:type="spellEnd"/>
      <w:r w:rsidRPr="00C528A2">
        <w:rPr>
          <w:sz w:val="24"/>
          <w:szCs w:val="24"/>
        </w:rPr>
        <w:t xml:space="preserve"> </w:t>
      </w:r>
      <w:r w:rsidR="0091352C">
        <w:rPr>
          <w:sz w:val="24"/>
          <w:szCs w:val="24"/>
        </w:rPr>
        <w:t>"</w:t>
      </w:r>
      <w:proofErr w:type="spellStart"/>
      <w:r w:rsidR="0091352C">
        <w:rPr>
          <w:sz w:val="24"/>
          <w:szCs w:val="24"/>
        </w:rPr>
        <w:t>Billev</w:t>
      </w:r>
      <w:proofErr w:type="spellEnd"/>
      <w:r w:rsidR="0091352C">
        <w:rPr>
          <w:sz w:val="24"/>
          <w:szCs w:val="24"/>
        </w:rPr>
        <w:t>"</w:t>
      </w:r>
      <w:r w:rsidRPr="00C528A2">
        <w:rPr>
          <w:sz w:val="24"/>
          <w:szCs w:val="24"/>
        </w:rPr>
        <w:t xml:space="preserve"> må kun administreres under opsyn af en pædiater/pædiatrisk neurolog med erfaring i diagnosticering og behandling af epilepsi hos spædbørn og børn.</w:t>
      </w:r>
    </w:p>
    <w:p w14:paraId="25A02E17" w14:textId="4CE02D94" w:rsidR="0091352C" w:rsidRDefault="0091352C">
      <w:pPr>
        <w:rPr>
          <w:sz w:val="24"/>
          <w:szCs w:val="24"/>
          <w:u w:val="single"/>
        </w:rPr>
      </w:pPr>
      <w:r>
        <w:rPr>
          <w:sz w:val="24"/>
          <w:szCs w:val="24"/>
          <w:u w:val="single"/>
        </w:rPr>
        <w:br w:type="page"/>
      </w:r>
    </w:p>
    <w:p w14:paraId="4F415943" w14:textId="77777777" w:rsidR="00F865AF" w:rsidRPr="00C528A2" w:rsidRDefault="00F865AF" w:rsidP="00F865AF">
      <w:pPr>
        <w:ind w:left="851"/>
        <w:rPr>
          <w:sz w:val="24"/>
          <w:szCs w:val="24"/>
          <w:u w:val="single"/>
        </w:rPr>
      </w:pPr>
    </w:p>
    <w:p w14:paraId="0D14E20E" w14:textId="77777777" w:rsidR="00F865AF" w:rsidRPr="00C528A2" w:rsidRDefault="00F865AF" w:rsidP="00F865AF">
      <w:pPr>
        <w:ind w:left="851"/>
        <w:rPr>
          <w:sz w:val="24"/>
          <w:szCs w:val="24"/>
          <w:u w:val="single"/>
        </w:rPr>
      </w:pPr>
      <w:r w:rsidRPr="00C528A2">
        <w:rPr>
          <w:sz w:val="24"/>
          <w:szCs w:val="24"/>
          <w:u w:val="single"/>
        </w:rPr>
        <w:t>Dosering</w:t>
      </w:r>
    </w:p>
    <w:p w14:paraId="7530E150" w14:textId="77777777" w:rsidR="00F865AF" w:rsidRPr="00C528A2" w:rsidRDefault="00F865AF" w:rsidP="00F865AF">
      <w:pPr>
        <w:ind w:left="851"/>
        <w:rPr>
          <w:sz w:val="24"/>
          <w:szCs w:val="24"/>
        </w:rPr>
      </w:pPr>
    </w:p>
    <w:p w14:paraId="6F40BD09" w14:textId="77777777" w:rsidR="00F865AF" w:rsidRPr="00C528A2" w:rsidRDefault="00F865AF" w:rsidP="00F865AF">
      <w:pPr>
        <w:ind w:left="851"/>
        <w:rPr>
          <w:sz w:val="24"/>
          <w:szCs w:val="24"/>
        </w:rPr>
      </w:pPr>
      <w:r w:rsidRPr="00C528A2">
        <w:rPr>
          <w:sz w:val="24"/>
          <w:szCs w:val="24"/>
        </w:rPr>
        <w:t xml:space="preserve">Dosis af </w:t>
      </w:r>
      <w:proofErr w:type="spellStart"/>
      <w:r w:rsidRPr="00C528A2">
        <w:rPr>
          <w:sz w:val="24"/>
          <w:szCs w:val="24"/>
        </w:rPr>
        <w:t>stiripentol</w:t>
      </w:r>
      <w:proofErr w:type="spellEnd"/>
      <w:r w:rsidRPr="00C528A2">
        <w:rPr>
          <w:sz w:val="24"/>
          <w:szCs w:val="24"/>
        </w:rPr>
        <w:t xml:space="preserve"> beregnes på basis af mg/kg legemsvægt. </w:t>
      </w:r>
    </w:p>
    <w:p w14:paraId="21A0EF98" w14:textId="77777777" w:rsidR="00F865AF" w:rsidRPr="00C528A2" w:rsidRDefault="00F865AF" w:rsidP="00F865AF">
      <w:pPr>
        <w:ind w:left="851"/>
        <w:rPr>
          <w:sz w:val="24"/>
          <w:szCs w:val="24"/>
        </w:rPr>
      </w:pPr>
    </w:p>
    <w:p w14:paraId="36144E4B" w14:textId="77777777" w:rsidR="00F865AF" w:rsidRPr="00C528A2" w:rsidRDefault="00F865AF" w:rsidP="00F865AF">
      <w:pPr>
        <w:ind w:left="851"/>
        <w:rPr>
          <w:sz w:val="24"/>
          <w:szCs w:val="24"/>
        </w:rPr>
      </w:pPr>
      <w:r w:rsidRPr="00C528A2">
        <w:rPr>
          <w:sz w:val="24"/>
          <w:szCs w:val="24"/>
        </w:rPr>
        <w:t xml:space="preserve">Den daglige dosis kan administreres i 2 eller 3 doser. </w:t>
      </w:r>
    </w:p>
    <w:p w14:paraId="440C764D" w14:textId="77777777" w:rsidR="00F865AF" w:rsidRPr="00C528A2" w:rsidRDefault="00F865AF" w:rsidP="00F865AF">
      <w:pPr>
        <w:ind w:left="851"/>
        <w:rPr>
          <w:sz w:val="24"/>
          <w:szCs w:val="24"/>
        </w:rPr>
      </w:pPr>
    </w:p>
    <w:p w14:paraId="2D2346C2" w14:textId="77777777" w:rsidR="00F865AF" w:rsidRPr="00C528A2" w:rsidRDefault="00F865AF" w:rsidP="00F865AF">
      <w:pPr>
        <w:ind w:left="851"/>
        <w:rPr>
          <w:sz w:val="24"/>
          <w:szCs w:val="24"/>
        </w:rPr>
      </w:pPr>
      <w:r w:rsidRPr="00C528A2">
        <w:rPr>
          <w:sz w:val="24"/>
          <w:szCs w:val="24"/>
        </w:rPr>
        <w:t xml:space="preserve">Påbegyndelse af </w:t>
      </w:r>
      <w:proofErr w:type="spellStart"/>
      <w:r w:rsidRPr="00C528A2">
        <w:rPr>
          <w:sz w:val="24"/>
          <w:szCs w:val="24"/>
        </w:rPr>
        <w:t>adjuverende</w:t>
      </w:r>
      <w:proofErr w:type="spellEnd"/>
      <w:r w:rsidRPr="00C528A2">
        <w:rPr>
          <w:sz w:val="24"/>
          <w:szCs w:val="24"/>
        </w:rPr>
        <w:t xml:space="preserve"> behandling med </w:t>
      </w:r>
      <w:proofErr w:type="spellStart"/>
      <w:r w:rsidRPr="00C528A2">
        <w:rPr>
          <w:sz w:val="24"/>
          <w:szCs w:val="24"/>
        </w:rPr>
        <w:t>stiripentol</w:t>
      </w:r>
      <w:proofErr w:type="spellEnd"/>
      <w:r w:rsidRPr="00C528A2">
        <w:rPr>
          <w:sz w:val="24"/>
          <w:szCs w:val="24"/>
        </w:rPr>
        <w:t xml:space="preserve"> bør ske gradvist ved </w:t>
      </w:r>
      <w:proofErr w:type="spellStart"/>
      <w:r w:rsidRPr="00C528A2">
        <w:rPr>
          <w:sz w:val="24"/>
          <w:szCs w:val="24"/>
        </w:rPr>
        <w:t>optitrering</w:t>
      </w:r>
      <w:proofErr w:type="spellEnd"/>
      <w:r w:rsidRPr="00C528A2">
        <w:rPr>
          <w:sz w:val="24"/>
          <w:szCs w:val="24"/>
        </w:rPr>
        <w:t xml:space="preserve"> af dosis for at nå den anbefalede dosis på 50 mg/kg/dag, som indgives sammen med </w:t>
      </w:r>
      <w:proofErr w:type="spellStart"/>
      <w:r w:rsidRPr="00C528A2">
        <w:rPr>
          <w:sz w:val="24"/>
          <w:szCs w:val="24"/>
        </w:rPr>
        <w:t>clobazam</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w:t>
      </w:r>
    </w:p>
    <w:p w14:paraId="3D5E51B3" w14:textId="77777777" w:rsidR="00F865AF" w:rsidRPr="00C528A2" w:rsidRDefault="00F865AF" w:rsidP="00F865AF">
      <w:pPr>
        <w:ind w:left="851"/>
        <w:rPr>
          <w:sz w:val="24"/>
          <w:szCs w:val="24"/>
        </w:rPr>
      </w:pPr>
    </w:p>
    <w:p w14:paraId="667115F8" w14:textId="77777777" w:rsidR="00F865AF" w:rsidRPr="00C528A2" w:rsidRDefault="00F865AF" w:rsidP="00F865AF">
      <w:pPr>
        <w:ind w:left="851"/>
        <w:rPr>
          <w:sz w:val="24"/>
          <w:szCs w:val="24"/>
        </w:rPr>
      </w:pPr>
      <w:r w:rsidRPr="00C528A2">
        <w:rPr>
          <w:sz w:val="24"/>
          <w:szCs w:val="24"/>
        </w:rPr>
        <w:t xml:space="preserve">Titrering af </w:t>
      </w:r>
      <w:proofErr w:type="spellStart"/>
      <w:r w:rsidRPr="00C528A2">
        <w:rPr>
          <w:sz w:val="24"/>
          <w:szCs w:val="24"/>
        </w:rPr>
        <w:t>stiripentoldosis</w:t>
      </w:r>
      <w:proofErr w:type="spellEnd"/>
      <w:r w:rsidRPr="00C528A2">
        <w:rPr>
          <w:sz w:val="24"/>
          <w:szCs w:val="24"/>
        </w:rPr>
        <w:t xml:space="preserve"> bør være gradvis, idet der startes med 20 mg/kg/dag i 1 uge efterfulgt af 30 mg/kg/dag i 1 uge. En yderligere dosisstigning er aldersbetinget: </w:t>
      </w:r>
    </w:p>
    <w:p w14:paraId="1B64B20C" w14:textId="26980671" w:rsidR="00F865AF" w:rsidRPr="00C528A2" w:rsidRDefault="00F865AF" w:rsidP="00C528A2">
      <w:pPr>
        <w:pStyle w:val="Listeafsnit"/>
        <w:numPr>
          <w:ilvl w:val="0"/>
          <w:numId w:val="8"/>
        </w:numPr>
        <w:ind w:left="1276" w:hanging="425"/>
        <w:rPr>
          <w:sz w:val="24"/>
          <w:szCs w:val="24"/>
        </w:rPr>
      </w:pPr>
      <w:r w:rsidRPr="00C528A2">
        <w:rPr>
          <w:sz w:val="24"/>
          <w:szCs w:val="24"/>
        </w:rPr>
        <w:t xml:space="preserve">børn under 6 år bør have yderligere 20 mg/kg/dag i den tredje uge og således nå op på den anbefalede dosis på 50 mg/kg/dag i løbet af tre uger; </w:t>
      </w:r>
    </w:p>
    <w:p w14:paraId="010F3FDE" w14:textId="4DC180E4" w:rsidR="00F865AF" w:rsidRPr="00C528A2" w:rsidRDefault="00F865AF" w:rsidP="00C528A2">
      <w:pPr>
        <w:pStyle w:val="Listeafsnit"/>
        <w:numPr>
          <w:ilvl w:val="0"/>
          <w:numId w:val="8"/>
        </w:numPr>
        <w:ind w:left="1276" w:hanging="425"/>
        <w:rPr>
          <w:sz w:val="24"/>
          <w:szCs w:val="24"/>
        </w:rPr>
      </w:pPr>
      <w:r w:rsidRPr="00C528A2">
        <w:rPr>
          <w:sz w:val="24"/>
          <w:szCs w:val="24"/>
        </w:rPr>
        <w:t xml:space="preserve">børn fra 6 år til under 12 år bør have yderligere 10 mg/kg/dag hver uge og således nå op på den anbefalede dosis på 50 mg/kg/dag i løbet af fire uger; </w:t>
      </w:r>
    </w:p>
    <w:p w14:paraId="4111E264" w14:textId="4FA32408" w:rsidR="00F865AF" w:rsidRPr="00C528A2" w:rsidRDefault="00F865AF" w:rsidP="00C528A2">
      <w:pPr>
        <w:pStyle w:val="Listeafsnit"/>
        <w:numPr>
          <w:ilvl w:val="0"/>
          <w:numId w:val="8"/>
        </w:numPr>
        <w:ind w:left="1276" w:hanging="425"/>
        <w:rPr>
          <w:sz w:val="24"/>
          <w:szCs w:val="24"/>
        </w:rPr>
      </w:pPr>
      <w:r w:rsidRPr="00C528A2">
        <w:rPr>
          <w:sz w:val="24"/>
          <w:szCs w:val="24"/>
        </w:rPr>
        <w:t xml:space="preserve">børn og unge på 12 år og derover bør have yderligere 5 mg/kg/dag hver uge, indtil den optimale dosis ud fra en klinisk bedømmelse er nået. </w:t>
      </w:r>
    </w:p>
    <w:p w14:paraId="6626FFC0" w14:textId="77777777" w:rsidR="00F865AF" w:rsidRPr="00C528A2" w:rsidRDefault="00F865AF" w:rsidP="00F865AF">
      <w:pPr>
        <w:ind w:left="851"/>
        <w:rPr>
          <w:sz w:val="24"/>
          <w:szCs w:val="24"/>
        </w:rPr>
      </w:pPr>
    </w:p>
    <w:p w14:paraId="012E63DD" w14:textId="77777777" w:rsidR="00F865AF" w:rsidRPr="00C528A2" w:rsidRDefault="00F865AF" w:rsidP="00F865AF">
      <w:pPr>
        <w:ind w:left="851"/>
        <w:rPr>
          <w:sz w:val="24"/>
          <w:szCs w:val="24"/>
        </w:rPr>
      </w:pPr>
      <w:r w:rsidRPr="00C528A2">
        <w:rPr>
          <w:sz w:val="24"/>
          <w:szCs w:val="24"/>
        </w:rPr>
        <w:t xml:space="preserve">Den anbefalede dosis på 50 mg/kg/dag er baseret på tilgængelige resultater fra kliniske studier og var den eneste </w:t>
      </w:r>
      <w:proofErr w:type="spellStart"/>
      <w:r w:rsidRPr="00C528A2">
        <w:rPr>
          <w:sz w:val="24"/>
          <w:szCs w:val="24"/>
        </w:rPr>
        <w:t>stiripentoldosis</w:t>
      </w:r>
      <w:proofErr w:type="spellEnd"/>
      <w:r w:rsidRPr="00C528A2">
        <w:rPr>
          <w:sz w:val="24"/>
          <w:szCs w:val="24"/>
        </w:rPr>
        <w:t>, der blev evalueret i de pivotale forsøg (se pkt. 5.1).</w:t>
      </w:r>
    </w:p>
    <w:p w14:paraId="6BB9B31B" w14:textId="77777777" w:rsidR="00F865AF" w:rsidRPr="00C528A2" w:rsidRDefault="00F865AF" w:rsidP="00F865AF">
      <w:pPr>
        <w:ind w:left="851"/>
        <w:rPr>
          <w:sz w:val="24"/>
          <w:szCs w:val="24"/>
        </w:rPr>
      </w:pPr>
    </w:p>
    <w:p w14:paraId="4E18F7E3"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skal altid tages sammen med mad, da det hurtigt nedbrydes i et syreholdigt miljø (f.eks. eksponering for mavesyre i en tom mave).</w:t>
      </w:r>
    </w:p>
    <w:p w14:paraId="2EEAA631" w14:textId="77777777" w:rsidR="00F865AF" w:rsidRPr="00C528A2" w:rsidRDefault="00F865AF" w:rsidP="00F865AF">
      <w:pPr>
        <w:ind w:left="851"/>
        <w:rPr>
          <w:sz w:val="24"/>
          <w:szCs w:val="24"/>
        </w:rPr>
      </w:pPr>
    </w:p>
    <w:p w14:paraId="7AF680C3"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bør ikke tages sammen med mælk eller mælkeprodukter (yoghurt, smøreost, osv.), kulsyreholdige drikkevarer, frugtjuice eller mad eller drikke indeholdende koffein eller </w:t>
      </w:r>
      <w:proofErr w:type="spellStart"/>
      <w:r w:rsidRPr="00C528A2">
        <w:rPr>
          <w:sz w:val="24"/>
          <w:szCs w:val="24"/>
        </w:rPr>
        <w:t>theophyllin</w:t>
      </w:r>
      <w:proofErr w:type="spellEnd"/>
      <w:r w:rsidRPr="00C528A2">
        <w:rPr>
          <w:sz w:val="24"/>
          <w:szCs w:val="24"/>
        </w:rPr>
        <w:t xml:space="preserve">. </w:t>
      </w:r>
    </w:p>
    <w:p w14:paraId="5DB6A64F" w14:textId="77777777" w:rsidR="00F865AF" w:rsidRPr="00C528A2" w:rsidRDefault="00F865AF" w:rsidP="00F865AF">
      <w:pPr>
        <w:ind w:left="851"/>
        <w:rPr>
          <w:i/>
          <w:iCs/>
          <w:sz w:val="24"/>
          <w:szCs w:val="24"/>
        </w:rPr>
      </w:pPr>
    </w:p>
    <w:p w14:paraId="43170D13" w14:textId="77777777" w:rsidR="00F865AF" w:rsidRPr="00C528A2" w:rsidRDefault="00F865AF" w:rsidP="00F865AF">
      <w:pPr>
        <w:ind w:left="851"/>
        <w:rPr>
          <w:sz w:val="24"/>
          <w:szCs w:val="24"/>
        </w:rPr>
      </w:pPr>
      <w:r w:rsidRPr="00C528A2">
        <w:rPr>
          <w:i/>
          <w:iCs/>
          <w:sz w:val="24"/>
          <w:szCs w:val="24"/>
        </w:rPr>
        <w:t xml:space="preserve">Børn under 3 år </w:t>
      </w:r>
    </w:p>
    <w:p w14:paraId="665D6CB7" w14:textId="77777777" w:rsidR="00F865AF" w:rsidRPr="00C528A2" w:rsidRDefault="00F865AF" w:rsidP="00F865AF">
      <w:pPr>
        <w:ind w:left="851"/>
        <w:rPr>
          <w:sz w:val="24"/>
          <w:szCs w:val="24"/>
        </w:rPr>
      </w:pPr>
      <w:r w:rsidRPr="00C528A2">
        <w:rPr>
          <w:sz w:val="24"/>
          <w:szCs w:val="24"/>
        </w:rPr>
        <w:t xml:space="preserve">Den pivotale kliniske evaluering af </w:t>
      </w:r>
      <w:proofErr w:type="spellStart"/>
      <w:r w:rsidRPr="00C528A2">
        <w:rPr>
          <w:sz w:val="24"/>
          <w:szCs w:val="24"/>
        </w:rPr>
        <w:t>stiripentol</w:t>
      </w:r>
      <w:proofErr w:type="spellEnd"/>
      <w:r w:rsidRPr="00C528A2">
        <w:rPr>
          <w:sz w:val="24"/>
          <w:szCs w:val="24"/>
        </w:rPr>
        <w:t xml:space="preserve"> blev foretaget med børn på 3 år og derover, som havde SMEI. Den kliniske beslutning om anvendelse af </w:t>
      </w:r>
      <w:proofErr w:type="spellStart"/>
      <w:r w:rsidRPr="00C528A2">
        <w:rPr>
          <w:sz w:val="24"/>
          <w:szCs w:val="24"/>
        </w:rPr>
        <w:t>stiripentol</w:t>
      </w:r>
      <w:proofErr w:type="spellEnd"/>
      <w:r w:rsidRPr="00C528A2">
        <w:rPr>
          <w:sz w:val="24"/>
          <w:szCs w:val="24"/>
        </w:rPr>
        <w:t xml:space="preserve"> til børn under 3 år med SMEI skal træffes på individuel patientbasis under hensyntagen til de potentielle kliniske fordele og risici. Hos denne gruppe af yngre patienter bør der kun iværksættes </w:t>
      </w:r>
      <w:proofErr w:type="spellStart"/>
      <w:r w:rsidRPr="00C528A2">
        <w:rPr>
          <w:sz w:val="24"/>
          <w:szCs w:val="24"/>
        </w:rPr>
        <w:t>adjuverende</w:t>
      </w:r>
      <w:proofErr w:type="spellEnd"/>
      <w:r w:rsidRPr="00C528A2">
        <w:rPr>
          <w:sz w:val="24"/>
          <w:szCs w:val="24"/>
        </w:rPr>
        <w:t xml:space="preserve"> behandling med </w:t>
      </w:r>
      <w:proofErr w:type="spellStart"/>
      <w:r w:rsidRPr="00C528A2">
        <w:rPr>
          <w:sz w:val="24"/>
          <w:szCs w:val="24"/>
        </w:rPr>
        <w:t>stiripentol</w:t>
      </w:r>
      <w:proofErr w:type="spellEnd"/>
      <w:r w:rsidRPr="00C528A2">
        <w:rPr>
          <w:sz w:val="24"/>
          <w:szCs w:val="24"/>
        </w:rPr>
        <w:t xml:space="preserve">, når diagnosen på SMEI er blevet klinisk bekræftet (se pkt. 5.1). Data vedrørende anvendelse af </w:t>
      </w:r>
      <w:proofErr w:type="spellStart"/>
      <w:r w:rsidRPr="00C528A2">
        <w:rPr>
          <w:sz w:val="24"/>
          <w:szCs w:val="24"/>
        </w:rPr>
        <w:t>stiripentol</w:t>
      </w:r>
      <w:proofErr w:type="spellEnd"/>
      <w:r w:rsidRPr="00C528A2">
        <w:rPr>
          <w:sz w:val="24"/>
          <w:szCs w:val="24"/>
        </w:rPr>
        <w:t xml:space="preserve"> til børn under 12 måneder er begrænsede. Anvendelsen af </w:t>
      </w:r>
      <w:proofErr w:type="spellStart"/>
      <w:r w:rsidRPr="00C528A2">
        <w:rPr>
          <w:sz w:val="24"/>
          <w:szCs w:val="24"/>
        </w:rPr>
        <w:t>stiripentol</w:t>
      </w:r>
      <w:proofErr w:type="spellEnd"/>
      <w:r w:rsidRPr="00C528A2">
        <w:rPr>
          <w:sz w:val="24"/>
          <w:szCs w:val="24"/>
        </w:rPr>
        <w:t xml:space="preserve"> til disse børn skal ske under nøje opsyn af lægen.</w:t>
      </w:r>
    </w:p>
    <w:p w14:paraId="29208804" w14:textId="77777777" w:rsidR="00F865AF" w:rsidRPr="00C528A2" w:rsidRDefault="00F865AF" w:rsidP="00F865AF">
      <w:pPr>
        <w:ind w:left="851"/>
        <w:rPr>
          <w:sz w:val="24"/>
          <w:szCs w:val="24"/>
        </w:rPr>
      </w:pPr>
    </w:p>
    <w:p w14:paraId="600ECBA1" w14:textId="77777777" w:rsidR="00F865AF" w:rsidRPr="00C528A2" w:rsidRDefault="00F865AF" w:rsidP="00F865AF">
      <w:pPr>
        <w:ind w:left="851"/>
        <w:rPr>
          <w:sz w:val="24"/>
          <w:szCs w:val="24"/>
        </w:rPr>
      </w:pPr>
      <w:r w:rsidRPr="00C528A2">
        <w:rPr>
          <w:i/>
          <w:iCs/>
          <w:sz w:val="24"/>
          <w:szCs w:val="24"/>
        </w:rPr>
        <w:t xml:space="preserve">Patienter i alderen &gt; 18 år </w:t>
      </w:r>
    </w:p>
    <w:p w14:paraId="32A6D8F3" w14:textId="77777777" w:rsidR="00F865AF" w:rsidRPr="00C528A2" w:rsidRDefault="00F865AF" w:rsidP="00F865AF">
      <w:pPr>
        <w:ind w:left="851"/>
        <w:rPr>
          <w:sz w:val="24"/>
          <w:szCs w:val="24"/>
        </w:rPr>
      </w:pPr>
      <w:r w:rsidRPr="00C528A2">
        <w:rPr>
          <w:sz w:val="24"/>
          <w:szCs w:val="24"/>
        </w:rPr>
        <w:t xml:space="preserve">Der er ikke blevet indsamlet et tilstrækkeligt antal data fra voksne for at bekræfte opretholdelsen af effekten i denne gruppe. Behandlingen bør fortsættes, så længe der observeres en virkning. </w:t>
      </w:r>
    </w:p>
    <w:p w14:paraId="45DDA69D" w14:textId="77777777" w:rsidR="00F865AF" w:rsidRPr="00C528A2" w:rsidRDefault="00F865AF" w:rsidP="00F865AF">
      <w:pPr>
        <w:ind w:left="851"/>
        <w:rPr>
          <w:i/>
          <w:iCs/>
          <w:sz w:val="24"/>
          <w:szCs w:val="24"/>
        </w:rPr>
      </w:pPr>
    </w:p>
    <w:p w14:paraId="634DA1AF" w14:textId="77777777" w:rsidR="00F865AF" w:rsidRPr="00C528A2" w:rsidRDefault="00F865AF" w:rsidP="00F865AF">
      <w:pPr>
        <w:ind w:left="851"/>
        <w:rPr>
          <w:sz w:val="24"/>
          <w:szCs w:val="24"/>
        </w:rPr>
      </w:pPr>
      <w:r w:rsidRPr="00C528A2">
        <w:rPr>
          <w:i/>
          <w:iCs/>
          <w:sz w:val="24"/>
          <w:szCs w:val="24"/>
        </w:rPr>
        <w:t xml:space="preserve">Dosisjusteringer af andre </w:t>
      </w:r>
      <w:proofErr w:type="spellStart"/>
      <w:r w:rsidRPr="00C528A2">
        <w:rPr>
          <w:i/>
          <w:iCs/>
          <w:sz w:val="24"/>
          <w:szCs w:val="24"/>
        </w:rPr>
        <w:t>antiepileptika</w:t>
      </w:r>
      <w:proofErr w:type="spellEnd"/>
      <w:r w:rsidRPr="00C528A2">
        <w:rPr>
          <w:i/>
          <w:iCs/>
          <w:sz w:val="24"/>
          <w:szCs w:val="24"/>
        </w:rPr>
        <w:t xml:space="preserve">, der anvendes i kombination med </w:t>
      </w:r>
      <w:proofErr w:type="spellStart"/>
      <w:r w:rsidRPr="00C528A2">
        <w:rPr>
          <w:i/>
          <w:iCs/>
          <w:sz w:val="24"/>
          <w:szCs w:val="24"/>
        </w:rPr>
        <w:t>stiripentol</w:t>
      </w:r>
      <w:proofErr w:type="spellEnd"/>
      <w:r w:rsidRPr="00C528A2">
        <w:rPr>
          <w:i/>
          <w:iCs/>
          <w:sz w:val="24"/>
          <w:szCs w:val="24"/>
        </w:rPr>
        <w:t xml:space="preserve"> </w:t>
      </w:r>
    </w:p>
    <w:p w14:paraId="3440AFCF" w14:textId="77777777" w:rsidR="00F865AF" w:rsidRPr="00C528A2" w:rsidRDefault="00F865AF" w:rsidP="00F865AF">
      <w:pPr>
        <w:ind w:left="851"/>
        <w:rPr>
          <w:sz w:val="24"/>
          <w:szCs w:val="24"/>
        </w:rPr>
      </w:pPr>
      <w:r w:rsidRPr="00C528A2">
        <w:rPr>
          <w:sz w:val="24"/>
          <w:szCs w:val="24"/>
        </w:rPr>
        <w:t xml:space="preserve">På trods af manglen på omfattende farmakologiske data for potentielle lægemiddelinteraktioner er det muligt på baggrund af den kliniske erfaring at give følgende vejledning vedrørende ændring af dosis og doseringsskemaer for andre antiepileptiske præparater, der indgives samtidig med </w:t>
      </w:r>
      <w:proofErr w:type="spellStart"/>
      <w:r w:rsidRPr="00C528A2">
        <w:rPr>
          <w:sz w:val="24"/>
          <w:szCs w:val="24"/>
        </w:rPr>
        <w:t>stiripentol</w:t>
      </w:r>
      <w:proofErr w:type="spellEnd"/>
      <w:r w:rsidRPr="00C528A2">
        <w:rPr>
          <w:sz w:val="24"/>
          <w:szCs w:val="24"/>
        </w:rPr>
        <w:t>.</w:t>
      </w:r>
    </w:p>
    <w:p w14:paraId="30A56DFE" w14:textId="77777777" w:rsidR="00F865AF" w:rsidRPr="00C528A2" w:rsidRDefault="00F865AF" w:rsidP="00F865AF">
      <w:pPr>
        <w:ind w:left="851"/>
        <w:rPr>
          <w:sz w:val="24"/>
          <w:szCs w:val="24"/>
        </w:rPr>
      </w:pPr>
    </w:p>
    <w:p w14:paraId="5579824A" w14:textId="72310C27"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lastRenderedPageBreak/>
        <w:t>Clobazam</w:t>
      </w:r>
      <w:proofErr w:type="spellEnd"/>
      <w:r w:rsidRPr="00C528A2">
        <w:rPr>
          <w:sz w:val="24"/>
          <w:szCs w:val="24"/>
        </w:rPr>
        <w:t xml:space="preserve"> </w:t>
      </w:r>
    </w:p>
    <w:p w14:paraId="318822A1" w14:textId="77777777" w:rsidR="00F865AF" w:rsidRPr="00C528A2" w:rsidRDefault="00F865AF" w:rsidP="00F865AF">
      <w:pPr>
        <w:ind w:left="851"/>
        <w:rPr>
          <w:sz w:val="24"/>
          <w:szCs w:val="24"/>
        </w:rPr>
      </w:pPr>
      <w:r w:rsidRPr="00C528A2">
        <w:rPr>
          <w:sz w:val="24"/>
          <w:szCs w:val="24"/>
        </w:rPr>
        <w:t xml:space="preserve">I de pivotale studier var den daglige dosis </w:t>
      </w:r>
      <w:proofErr w:type="spellStart"/>
      <w:r w:rsidRPr="00C528A2">
        <w:rPr>
          <w:sz w:val="24"/>
          <w:szCs w:val="24"/>
        </w:rPr>
        <w:t>clobazam</w:t>
      </w:r>
      <w:proofErr w:type="spellEnd"/>
      <w:r w:rsidRPr="00C528A2">
        <w:rPr>
          <w:sz w:val="24"/>
          <w:szCs w:val="24"/>
        </w:rPr>
        <w:t xml:space="preserve">, da behandlingen med </w:t>
      </w:r>
      <w:proofErr w:type="spellStart"/>
      <w:r w:rsidRPr="00C528A2">
        <w:rPr>
          <w:sz w:val="24"/>
          <w:szCs w:val="24"/>
        </w:rPr>
        <w:t>stiripentol</w:t>
      </w:r>
      <w:proofErr w:type="spellEnd"/>
      <w:r w:rsidRPr="00C528A2">
        <w:rPr>
          <w:sz w:val="24"/>
          <w:szCs w:val="24"/>
        </w:rPr>
        <w:t xml:space="preserve"> blev iværksat, 0,5 mg/kg/dag, hvilket normalt blev indgivet i inddelte doser to gange dagligt. I tilfælde af kliniske tegn på bivirkninger eller overdosis af </w:t>
      </w:r>
      <w:proofErr w:type="spellStart"/>
      <w:r w:rsidRPr="00C528A2">
        <w:rPr>
          <w:sz w:val="24"/>
          <w:szCs w:val="24"/>
        </w:rPr>
        <w:t>clobazam</w:t>
      </w:r>
      <w:proofErr w:type="spellEnd"/>
      <w:r w:rsidRPr="00C528A2">
        <w:rPr>
          <w:sz w:val="24"/>
          <w:szCs w:val="24"/>
        </w:rPr>
        <w:t xml:space="preserve"> (dvs. døsighed, </w:t>
      </w:r>
      <w:proofErr w:type="spellStart"/>
      <w:r w:rsidRPr="00C528A2">
        <w:rPr>
          <w:sz w:val="24"/>
          <w:szCs w:val="24"/>
        </w:rPr>
        <w:t>hypotoni</w:t>
      </w:r>
      <w:proofErr w:type="spellEnd"/>
      <w:r w:rsidRPr="00C528A2">
        <w:rPr>
          <w:sz w:val="24"/>
          <w:szCs w:val="24"/>
        </w:rPr>
        <w:t xml:space="preserve"> og irritabilitet hos små børn) blev denne daglige dosis reduceret med 25 % hver uge. I forbindelse med samtidig administration af </w:t>
      </w:r>
      <w:proofErr w:type="spellStart"/>
      <w:r w:rsidRPr="00C528A2">
        <w:rPr>
          <w:sz w:val="24"/>
          <w:szCs w:val="24"/>
        </w:rPr>
        <w:t>stiripentol</w:t>
      </w:r>
      <w:proofErr w:type="spellEnd"/>
      <w:r w:rsidRPr="00C528A2">
        <w:rPr>
          <w:sz w:val="24"/>
          <w:szCs w:val="24"/>
        </w:rPr>
        <w:t xml:space="preserve"> til børn med Dravet syndrom er der blevet indberettet cirka to- til tredobbelte stigninger i plasmaniveauerne af </w:t>
      </w:r>
      <w:proofErr w:type="spellStart"/>
      <w:r w:rsidRPr="00C528A2">
        <w:rPr>
          <w:sz w:val="24"/>
          <w:szCs w:val="24"/>
        </w:rPr>
        <w:t>clobazam</w:t>
      </w:r>
      <w:proofErr w:type="spellEnd"/>
      <w:r w:rsidRPr="00C528A2">
        <w:rPr>
          <w:sz w:val="24"/>
          <w:szCs w:val="24"/>
        </w:rPr>
        <w:t xml:space="preserve"> og femdobbelte stigninger i plasmaniveauerne af </w:t>
      </w:r>
      <w:proofErr w:type="spellStart"/>
      <w:r w:rsidRPr="00C528A2">
        <w:rPr>
          <w:sz w:val="24"/>
          <w:szCs w:val="24"/>
        </w:rPr>
        <w:t>norclobazam</w:t>
      </w:r>
      <w:proofErr w:type="spellEnd"/>
      <w:r w:rsidRPr="00C528A2">
        <w:rPr>
          <w:sz w:val="24"/>
          <w:szCs w:val="24"/>
        </w:rPr>
        <w:t>.</w:t>
      </w:r>
    </w:p>
    <w:p w14:paraId="4EA55AD8" w14:textId="77777777" w:rsidR="00F865AF" w:rsidRPr="00C528A2" w:rsidRDefault="00F865AF" w:rsidP="00F865AF">
      <w:pPr>
        <w:ind w:left="851"/>
        <w:rPr>
          <w:sz w:val="24"/>
          <w:szCs w:val="24"/>
        </w:rPr>
      </w:pPr>
    </w:p>
    <w:p w14:paraId="389B00F0" w14:textId="794AF74D"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Valproat</w:t>
      </w:r>
      <w:proofErr w:type="spellEnd"/>
      <w:r w:rsidRPr="00C528A2">
        <w:rPr>
          <w:sz w:val="24"/>
          <w:szCs w:val="24"/>
        </w:rPr>
        <w:t xml:space="preserve"> </w:t>
      </w:r>
    </w:p>
    <w:p w14:paraId="2D7FC351" w14:textId="77777777" w:rsidR="00F865AF" w:rsidRPr="00C528A2" w:rsidRDefault="00F865AF" w:rsidP="00F865AF">
      <w:pPr>
        <w:ind w:left="851"/>
        <w:rPr>
          <w:sz w:val="24"/>
          <w:szCs w:val="24"/>
        </w:rPr>
      </w:pPr>
      <w:r w:rsidRPr="00C528A2">
        <w:rPr>
          <w:sz w:val="24"/>
          <w:szCs w:val="24"/>
        </w:rPr>
        <w:t xml:space="preserve">Muligheden for metabolisk interaktion mellem </w:t>
      </w:r>
      <w:proofErr w:type="spellStart"/>
      <w:r w:rsidRPr="00C528A2">
        <w:rPr>
          <w:sz w:val="24"/>
          <w:szCs w:val="24"/>
        </w:rPr>
        <w:t>stiripentol</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 xml:space="preserve"> anses for at være moderat, og der bør derfor ikke være behov for ændring af doseringen af </w:t>
      </w:r>
      <w:proofErr w:type="spellStart"/>
      <w:r w:rsidRPr="00C528A2">
        <w:rPr>
          <w:sz w:val="24"/>
          <w:szCs w:val="24"/>
        </w:rPr>
        <w:t>valproat</w:t>
      </w:r>
      <w:proofErr w:type="spellEnd"/>
      <w:r w:rsidRPr="00C528A2">
        <w:rPr>
          <w:sz w:val="24"/>
          <w:szCs w:val="24"/>
        </w:rPr>
        <w:t xml:space="preserve">, når </w:t>
      </w:r>
      <w:proofErr w:type="spellStart"/>
      <w:r w:rsidRPr="00C528A2">
        <w:rPr>
          <w:sz w:val="24"/>
          <w:szCs w:val="24"/>
        </w:rPr>
        <w:t>stiripentol</w:t>
      </w:r>
      <w:proofErr w:type="spellEnd"/>
      <w:r w:rsidRPr="00C528A2">
        <w:rPr>
          <w:sz w:val="24"/>
          <w:szCs w:val="24"/>
        </w:rPr>
        <w:t xml:space="preserve"> tilføjes, medmindre det sker af hensyn til den kliniske sikkerhed. I de tilfælde, hvor der optræder </w:t>
      </w:r>
      <w:proofErr w:type="spellStart"/>
      <w:r w:rsidRPr="00C528A2">
        <w:rPr>
          <w:sz w:val="24"/>
          <w:szCs w:val="24"/>
        </w:rPr>
        <w:t>gastrointestinale</w:t>
      </w:r>
      <w:proofErr w:type="spellEnd"/>
      <w:r w:rsidRPr="00C528A2">
        <w:rPr>
          <w:sz w:val="24"/>
          <w:szCs w:val="24"/>
        </w:rPr>
        <w:t xml:space="preserve"> bivirkninger, såsom appetitløshed og vægttab, er den daglige dosis </w:t>
      </w:r>
      <w:proofErr w:type="spellStart"/>
      <w:r w:rsidRPr="00C528A2">
        <w:rPr>
          <w:sz w:val="24"/>
          <w:szCs w:val="24"/>
        </w:rPr>
        <w:t>valproat</w:t>
      </w:r>
      <w:proofErr w:type="spellEnd"/>
      <w:r w:rsidRPr="00C528A2">
        <w:rPr>
          <w:sz w:val="24"/>
          <w:szCs w:val="24"/>
        </w:rPr>
        <w:t xml:space="preserve"> blevet reduceret med cirka 30% hver uge i de pivotale studier. </w:t>
      </w:r>
    </w:p>
    <w:p w14:paraId="1974C2E2" w14:textId="77777777" w:rsidR="00F865AF" w:rsidRPr="00C528A2" w:rsidRDefault="00F865AF" w:rsidP="00F865AF">
      <w:pPr>
        <w:ind w:left="851"/>
        <w:rPr>
          <w:i/>
          <w:iCs/>
          <w:sz w:val="24"/>
          <w:szCs w:val="24"/>
        </w:rPr>
      </w:pPr>
    </w:p>
    <w:p w14:paraId="2F652461" w14:textId="77777777" w:rsidR="00F865AF" w:rsidRPr="00C528A2" w:rsidRDefault="00F865AF" w:rsidP="00F865AF">
      <w:pPr>
        <w:ind w:left="851"/>
        <w:rPr>
          <w:sz w:val="24"/>
          <w:szCs w:val="24"/>
        </w:rPr>
      </w:pPr>
      <w:r w:rsidRPr="00C528A2">
        <w:rPr>
          <w:i/>
          <w:iCs/>
          <w:sz w:val="24"/>
          <w:szCs w:val="24"/>
        </w:rPr>
        <w:t xml:space="preserve">Unormale laboratoriefund </w:t>
      </w:r>
    </w:p>
    <w:p w14:paraId="563173A1" w14:textId="77777777" w:rsidR="00F865AF" w:rsidRPr="00C528A2" w:rsidRDefault="00F865AF" w:rsidP="00F865AF">
      <w:pPr>
        <w:ind w:left="851"/>
        <w:rPr>
          <w:sz w:val="24"/>
          <w:szCs w:val="24"/>
        </w:rPr>
      </w:pPr>
      <w:r w:rsidRPr="00C528A2">
        <w:rPr>
          <w:sz w:val="24"/>
          <w:szCs w:val="24"/>
        </w:rPr>
        <w:t xml:space="preserve">I tilfælde af unormale resultater af blodtællinger eller leverfunktionstest skal den kliniske beslutning om fortsat anvendelse eller justering af dosis af </w:t>
      </w:r>
      <w:proofErr w:type="spellStart"/>
      <w:r w:rsidRPr="00C528A2">
        <w:rPr>
          <w:sz w:val="24"/>
          <w:szCs w:val="24"/>
        </w:rPr>
        <w:t>stiripentol</w:t>
      </w:r>
      <w:proofErr w:type="spellEnd"/>
      <w:r w:rsidRPr="00C528A2">
        <w:rPr>
          <w:sz w:val="24"/>
          <w:szCs w:val="24"/>
        </w:rPr>
        <w:t xml:space="preserve"> sammen med justering af dosis af </w:t>
      </w:r>
      <w:proofErr w:type="spellStart"/>
      <w:r w:rsidRPr="00C528A2">
        <w:rPr>
          <w:sz w:val="24"/>
          <w:szCs w:val="24"/>
        </w:rPr>
        <w:t>clobazam</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 xml:space="preserve"> træffes på individuel patientbasis under hensyntagen til de potentielle kliniske fordele og risici (se pkt. 4.4).</w:t>
      </w:r>
    </w:p>
    <w:p w14:paraId="422DD1E3" w14:textId="77777777" w:rsidR="00F865AF" w:rsidRPr="00C528A2" w:rsidRDefault="00F865AF" w:rsidP="00F865AF">
      <w:pPr>
        <w:ind w:left="851"/>
        <w:rPr>
          <w:sz w:val="24"/>
          <w:szCs w:val="24"/>
        </w:rPr>
      </w:pPr>
    </w:p>
    <w:p w14:paraId="72D9C89B" w14:textId="77777777" w:rsidR="00F865AF" w:rsidRPr="00C528A2" w:rsidRDefault="00F865AF" w:rsidP="00F865AF">
      <w:pPr>
        <w:ind w:left="851"/>
        <w:rPr>
          <w:sz w:val="24"/>
          <w:szCs w:val="24"/>
        </w:rPr>
      </w:pPr>
      <w:r w:rsidRPr="00C528A2">
        <w:rPr>
          <w:i/>
          <w:iCs/>
          <w:sz w:val="24"/>
          <w:szCs w:val="24"/>
        </w:rPr>
        <w:t xml:space="preserve">Virkninger af formuleringen </w:t>
      </w:r>
    </w:p>
    <w:p w14:paraId="27F1C5AA" w14:textId="425C05A6" w:rsidR="00F865AF" w:rsidRPr="00C528A2" w:rsidRDefault="00F865AF" w:rsidP="00F865AF">
      <w:pPr>
        <w:ind w:left="851"/>
        <w:rPr>
          <w:sz w:val="24"/>
          <w:szCs w:val="24"/>
        </w:rPr>
      </w:pPr>
      <w:r w:rsidRPr="00C528A2">
        <w:rPr>
          <w:sz w:val="24"/>
          <w:szCs w:val="24"/>
        </w:rPr>
        <w:t xml:space="preserve">Formuleringen i breve og kapsler er ikke bioækvivalente. Hvis det er nødvendigt at skifte mellem de to formuleringer, anbefales det at gøre det under klinisk overvågning (se pkt. 5.2). </w:t>
      </w:r>
    </w:p>
    <w:p w14:paraId="0138DF35" w14:textId="77777777" w:rsidR="00F865AF" w:rsidRPr="00C528A2" w:rsidRDefault="00F865AF" w:rsidP="00F865AF">
      <w:pPr>
        <w:ind w:left="851"/>
        <w:rPr>
          <w:i/>
          <w:iCs/>
          <w:sz w:val="24"/>
          <w:szCs w:val="24"/>
        </w:rPr>
      </w:pPr>
    </w:p>
    <w:p w14:paraId="7DD79C90" w14:textId="77777777" w:rsidR="00F865AF" w:rsidRPr="00C528A2" w:rsidRDefault="00F865AF" w:rsidP="00F865AF">
      <w:pPr>
        <w:ind w:left="851"/>
        <w:rPr>
          <w:sz w:val="24"/>
          <w:szCs w:val="24"/>
        </w:rPr>
      </w:pPr>
      <w:r w:rsidRPr="00C528A2">
        <w:rPr>
          <w:i/>
          <w:iCs/>
          <w:sz w:val="24"/>
          <w:szCs w:val="24"/>
        </w:rPr>
        <w:t xml:space="preserve">Nedsat nyre- og leverfunktion </w:t>
      </w:r>
    </w:p>
    <w:p w14:paraId="539E35E0"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anbefales ikke til patienter med nedsat lever- og/eller nyrefunktion (se pkt. 4.4).</w:t>
      </w:r>
    </w:p>
    <w:p w14:paraId="5FE177FE" w14:textId="77777777" w:rsidR="00F865AF" w:rsidRPr="00C528A2" w:rsidRDefault="00F865AF" w:rsidP="00F865AF">
      <w:pPr>
        <w:ind w:left="851"/>
        <w:rPr>
          <w:sz w:val="24"/>
          <w:szCs w:val="24"/>
        </w:rPr>
      </w:pPr>
    </w:p>
    <w:p w14:paraId="67C53E96" w14:textId="77777777" w:rsidR="00F865AF" w:rsidRPr="00C528A2" w:rsidRDefault="00F865AF" w:rsidP="00F865AF">
      <w:pPr>
        <w:ind w:left="851"/>
        <w:rPr>
          <w:sz w:val="24"/>
          <w:szCs w:val="24"/>
          <w:u w:val="single"/>
        </w:rPr>
      </w:pPr>
      <w:r w:rsidRPr="00C528A2">
        <w:rPr>
          <w:sz w:val="24"/>
          <w:szCs w:val="24"/>
          <w:u w:val="single"/>
        </w:rPr>
        <w:t>Administration</w:t>
      </w:r>
    </w:p>
    <w:p w14:paraId="14FEEF3D" w14:textId="77777777" w:rsidR="00F865AF" w:rsidRPr="00C528A2" w:rsidRDefault="00F865AF" w:rsidP="00F865AF">
      <w:pPr>
        <w:ind w:left="851"/>
        <w:rPr>
          <w:sz w:val="24"/>
          <w:szCs w:val="24"/>
        </w:rPr>
      </w:pPr>
      <w:r w:rsidRPr="00C528A2">
        <w:rPr>
          <w:sz w:val="24"/>
          <w:szCs w:val="24"/>
        </w:rPr>
        <w:t xml:space="preserve">Til oral anvendelse. </w:t>
      </w:r>
    </w:p>
    <w:p w14:paraId="132CBC79" w14:textId="77777777" w:rsidR="00F865AF" w:rsidRPr="00C528A2" w:rsidRDefault="00F865AF" w:rsidP="00F865AF">
      <w:pPr>
        <w:ind w:left="851"/>
        <w:rPr>
          <w:sz w:val="24"/>
          <w:szCs w:val="24"/>
        </w:rPr>
      </w:pPr>
    </w:p>
    <w:p w14:paraId="3647221C" w14:textId="77777777" w:rsidR="00F865AF" w:rsidRPr="00C528A2" w:rsidRDefault="00F865AF" w:rsidP="00F865AF">
      <w:pPr>
        <w:ind w:left="851"/>
        <w:rPr>
          <w:sz w:val="24"/>
          <w:szCs w:val="24"/>
        </w:rPr>
      </w:pPr>
      <w:r w:rsidRPr="00C528A2">
        <w:rPr>
          <w:sz w:val="24"/>
          <w:szCs w:val="24"/>
        </w:rPr>
        <w:t xml:space="preserve">Kapslen skal sluges hel med et glas vand. </w:t>
      </w:r>
    </w:p>
    <w:p w14:paraId="61F44FD5" w14:textId="77777777" w:rsidR="00F865AF" w:rsidRPr="00C528A2" w:rsidRDefault="00F865AF" w:rsidP="00F865AF">
      <w:pPr>
        <w:ind w:left="851"/>
        <w:rPr>
          <w:sz w:val="24"/>
          <w:szCs w:val="24"/>
        </w:rPr>
      </w:pPr>
    </w:p>
    <w:p w14:paraId="74A7790A" w14:textId="77777777" w:rsidR="00F865AF" w:rsidRPr="00C528A2" w:rsidRDefault="00F865AF" w:rsidP="00F865AF">
      <w:pPr>
        <w:ind w:left="851"/>
        <w:rPr>
          <w:sz w:val="24"/>
          <w:szCs w:val="24"/>
        </w:rPr>
      </w:pPr>
      <w:r w:rsidRPr="00C528A2">
        <w:rPr>
          <w:sz w:val="24"/>
          <w:szCs w:val="24"/>
        </w:rPr>
        <w:t xml:space="preserve">For at sikre at patienten indtager al pulveret, bør kapslen ikke åbnes. </w:t>
      </w:r>
    </w:p>
    <w:p w14:paraId="57DB6C98" w14:textId="77777777" w:rsidR="00F865AF" w:rsidRPr="00C528A2" w:rsidRDefault="00F865AF" w:rsidP="00F865AF">
      <w:pPr>
        <w:ind w:left="851"/>
        <w:rPr>
          <w:sz w:val="24"/>
          <w:szCs w:val="24"/>
        </w:rPr>
      </w:pPr>
    </w:p>
    <w:p w14:paraId="17E1D5B8" w14:textId="77777777" w:rsidR="00F865AF" w:rsidRPr="00C528A2" w:rsidRDefault="00F865AF" w:rsidP="00F865AF">
      <w:pPr>
        <w:ind w:left="851"/>
        <w:rPr>
          <w:sz w:val="24"/>
          <w:szCs w:val="24"/>
          <w:u w:val="single"/>
        </w:rPr>
      </w:pPr>
      <w:r w:rsidRPr="00C528A2">
        <w:rPr>
          <w:sz w:val="24"/>
          <w:szCs w:val="24"/>
        </w:rPr>
        <w:t xml:space="preserve">For interaktion mellem </w:t>
      </w:r>
      <w:proofErr w:type="spellStart"/>
      <w:r w:rsidRPr="00C528A2">
        <w:rPr>
          <w:sz w:val="24"/>
          <w:szCs w:val="24"/>
        </w:rPr>
        <w:t>stiripentol</w:t>
      </w:r>
      <w:proofErr w:type="spellEnd"/>
      <w:r w:rsidRPr="00C528A2">
        <w:rPr>
          <w:sz w:val="24"/>
          <w:szCs w:val="24"/>
        </w:rPr>
        <w:t xml:space="preserve"> og fødevarer, se pkt. 4.5.</w:t>
      </w:r>
    </w:p>
    <w:p w14:paraId="15996DCB" w14:textId="77777777" w:rsidR="009260DE" w:rsidRPr="00C528A2" w:rsidRDefault="009260DE" w:rsidP="009260DE">
      <w:pPr>
        <w:tabs>
          <w:tab w:val="left" w:pos="851"/>
        </w:tabs>
        <w:ind w:left="851"/>
        <w:rPr>
          <w:sz w:val="24"/>
          <w:szCs w:val="24"/>
        </w:rPr>
      </w:pPr>
    </w:p>
    <w:p w14:paraId="3A15B96C" w14:textId="77777777" w:rsidR="009260DE" w:rsidRPr="00C528A2" w:rsidRDefault="009260DE" w:rsidP="009260DE">
      <w:pPr>
        <w:tabs>
          <w:tab w:val="left" w:pos="851"/>
        </w:tabs>
        <w:ind w:left="851" w:hanging="851"/>
        <w:rPr>
          <w:b/>
          <w:sz w:val="24"/>
          <w:szCs w:val="24"/>
        </w:rPr>
      </w:pPr>
      <w:r w:rsidRPr="00C528A2">
        <w:rPr>
          <w:b/>
          <w:sz w:val="24"/>
          <w:szCs w:val="24"/>
        </w:rPr>
        <w:t>4.3</w:t>
      </w:r>
      <w:r w:rsidRPr="00C528A2">
        <w:rPr>
          <w:b/>
          <w:sz w:val="24"/>
          <w:szCs w:val="24"/>
        </w:rPr>
        <w:tab/>
        <w:t>Kontraindikationer</w:t>
      </w:r>
    </w:p>
    <w:p w14:paraId="5A68E669" w14:textId="77777777" w:rsidR="00F865AF" w:rsidRPr="00C528A2" w:rsidRDefault="00F865AF" w:rsidP="00F865AF">
      <w:pPr>
        <w:ind w:left="851"/>
        <w:rPr>
          <w:sz w:val="24"/>
          <w:szCs w:val="24"/>
        </w:rPr>
      </w:pPr>
      <w:r w:rsidRPr="00C528A2">
        <w:rPr>
          <w:sz w:val="24"/>
          <w:szCs w:val="24"/>
        </w:rPr>
        <w:t>Overfølsomhed over for det aktive stof eller over for et eller flere af hjælpestofferne anført i pkt. 6.1.</w:t>
      </w:r>
    </w:p>
    <w:p w14:paraId="055C2064" w14:textId="77777777" w:rsidR="00F865AF" w:rsidRPr="00C528A2" w:rsidRDefault="00F865AF" w:rsidP="00F865AF">
      <w:pPr>
        <w:ind w:left="851"/>
        <w:rPr>
          <w:sz w:val="24"/>
          <w:szCs w:val="24"/>
        </w:rPr>
      </w:pPr>
      <w:r w:rsidRPr="00C528A2">
        <w:rPr>
          <w:sz w:val="24"/>
          <w:szCs w:val="24"/>
        </w:rPr>
        <w:t>Tidligere tilfælde af psykoser i form af episoder med delirium.</w:t>
      </w:r>
    </w:p>
    <w:p w14:paraId="6DD1E4E0" w14:textId="77777777" w:rsidR="009260DE" w:rsidRPr="00C528A2" w:rsidRDefault="009260DE" w:rsidP="009260DE">
      <w:pPr>
        <w:tabs>
          <w:tab w:val="left" w:pos="851"/>
        </w:tabs>
        <w:ind w:left="851"/>
        <w:rPr>
          <w:sz w:val="24"/>
          <w:szCs w:val="24"/>
        </w:rPr>
      </w:pPr>
    </w:p>
    <w:p w14:paraId="28466009" w14:textId="77777777" w:rsidR="009260DE" w:rsidRPr="00C528A2" w:rsidRDefault="009260DE" w:rsidP="009260DE">
      <w:pPr>
        <w:tabs>
          <w:tab w:val="left" w:pos="851"/>
        </w:tabs>
        <w:ind w:left="851" w:hanging="851"/>
        <w:rPr>
          <w:b/>
          <w:sz w:val="24"/>
          <w:szCs w:val="24"/>
        </w:rPr>
      </w:pPr>
      <w:r w:rsidRPr="00C528A2">
        <w:rPr>
          <w:b/>
          <w:sz w:val="24"/>
          <w:szCs w:val="24"/>
        </w:rPr>
        <w:t>4.4</w:t>
      </w:r>
      <w:r w:rsidRPr="00C528A2">
        <w:rPr>
          <w:b/>
          <w:sz w:val="24"/>
          <w:szCs w:val="24"/>
        </w:rPr>
        <w:tab/>
        <w:t>Særlige advarsler og forsigtighedsregler vedrørende brugen</w:t>
      </w:r>
    </w:p>
    <w:p w14:paraId="542BF4F1" w14:textId="77777777" w:rsidR="00C528A2" w:rsidRDefault="00C528A2" w:rsidP="00F865AF">
      <w:pPr>
        <w:ind w:left="851"/>
        <w:rPr>
          <w:sz w:val="24"/>
          <w:szCs w:val="24"/>
        </w:rPr>
      </w:pPr>
    </w:p>
    <w:p w14:paraId="5A099DCF" w14:textId="5F517CC2" w:rsidR="00F865AF" w:rsidRPr="00C528A2" w:rsidRDefault="00F865AF" w:rsidP="00F865AF">
      <w:pPr>
        <w:ind w:left="851"/>
        <w:rPr>
          <w:sz w:val="24"/>
          <w:szCs w:val="24"/>
          <w:u w:val="single"/>
        </w:rPr>
      </w:pPr>
      <w:proofErr w:type="spellStart"/>
      <w:r w:rsidRPr="00C528A2">
        <w:rPr>
          <w:sz w:val="24"/>
          <w:szCs w:val="24"/>
          <w:u w:val="single"/>
        </w:rPr>
        <w:t>Carbazamazepin</w:t>
      </w:r>
      <w:proofErr w:type="spellEnd"/>
      <w:r w:rsidRPr="00C528A2">
        <w:rPr>
          <w:sz w:val="24"/>
          <w:szCs w:val="24"/>
          <w:u w:val="single"/>
        </w:rPr>
        <w:t xml:space="preserve">, </w:t>
      </w:r>
      <w:proofErr w:type="spellStart"/>
      <w:r w:rsidRPr="00C528A2">
        <w:rPr>
          <w:sz w:val="24"/>
          <w:szCs w:val="24"/>
          <w:u w:val="single"/>
        </w:rPr>
        <w:t>phenytoin</w:t>
      </w:r>
      <w:proofErr w:type="spellEnd"/>
      <w:r w:rsidRPr="00C528A2">
        <w:rPr>
          <w:sz w:val="24"/>
          <w:szCs w:val="24"/>
          <w:u w:val="single"/>
        </w:rPr>
        <w:t xml:space="preserve"> og </w:t>
      </w:r>
      <w:proofErr w:type="spellStart"/>
      <w:r w:rsidRPr="00C528A2">
        <w:rPr>
          <w:sz w:val="24"/>
          <w:szCs w:val="24"/>
          <w:u w:val="single"/>
        </w:rPr>
        <w:t>phenobarbital</w:t>
      </w:r>
      <w:proofErr w:type="spellEnd"/>
      <w:r w:rsidRPr="00C528A2">
        <w:rPr>
          <w:sz w:val="24"/>
          <w:szCs w:val="24"/>
          <w:u w:val="single"/>
        </w:rPr>
        <w:t xml:space="preserve"> </w:t>
      </w:r>
    </w:p>
    <w:p w14:paraId="3DF7F573" w14:textId="77777777" w:rsidR="00F865AF" w:rsidRPr="00C528A2" w:rsidRDefault="00F865AF" w:rsidP="00F865AF">
      <w:pPr>
        <w:ind w:left="851"/>
        <w:rPr>
          <w:sz w:val="24"/>
          <w:szCs w:val="24"/>
        </w:rPr>
      </w:pPr>
    </w:p>
    <w:p w14:paraId="6C902227" w14:textId="77777777" w:rsidR="00F865AF" w:rsidRPr="00C528A2" w:rsidRDefault="00F865AF" w:rsidP="00F865AF">
      <w:pPr>
        <w:ind w:left="851"/>
        <w:rPr>
          <w:sz w:val="24"/>
          <w:szCs w:val="24"/>
        </w:rPr>
      </w:pPr>
      <w:r w:rsidRPr="00C528A2">
        <w:rPr>
          <w:sz w:val="24"/>
          <w:szCs w:val="24"/>
        </w:rPr>
        <w:t xml:space="preserve">Disse stoffer bør ikke anvendes sammen med </w:t>
      </w:r>
      <w:proofErr w:type="spellStart"/>
      <w:r w:rsidRPr="00C528A2">
        <w:rPr>
          <w:sz w:val="24"/>
          <w:szCs w:val="24"/>
        </w:rPr>
        <w:t>stiripentol</w:t>
      </w:r>
      <w:proofErr w:type="spellEnd"/>
      <w:r w:rsidRPr="00C528A2">
        <w:rPr>
          <w:sz w:val="24"/>
          <w:szCs w:val="24"/>
        </w:rPr>
        <w:t xml:space="preserve"> i behandlingen af Dravet syndrom. Reduktion af den daglige dosis </w:t>
      </w:r>
      <w:proofErr w:type="spellStart"/>
      <w:r w:rsidRPr="00C528A2">
        <w:rPr>
          <w:sz w:val="24"/>
          <w:szCs w:val="24"/>
        </w:rPr>
        <w:t>clobazam</w:t>
      </w:r>
      <w:proofErr w:type="spellEnd"/>
      <w:r w:rsidRPr="00C528A2">
        <w:rPr>
          <w:sz w:val="24"/>
          <w:szCs w:val="24"/>
        </w:rPr>
        <w:t xml:space="preserve"> og/eller </w:t>
      </w:r>
      <w:proofErr w:type="spellStart"/>
      <w:r w:rsidRPr="00C528A2">
        <w:rPr>
          <w:sz w:val="24"/>
          <w:szCs w:val="24"/>
        </w:rPr>
        <w:t>valproat</w:t>
      </w:r>
      <w:proofErr w:type="spellEnd"/>
      <w:r w:rsidRPr="00C528A2">
        <w:rPr>
          <w:sz w:val="24"/>
          <w:szCs w:val="24"/>
        </w:rPr>
        <w:t xml:space="preserve"> bør ske på baggrund af bivirkningers indtræden under behandlingen med </w:t>
      </w:r>
      <w:proofErr w:type="spellStart"/>
      <w:r w:rsidRPr="00C528A2">
        <w:rPr>
          <w:sz w:val="24"/>
          <w:szCs w:val="24"/>
        </w:rPr>
        <w:t>stiripentol</w:t>
      </w:r>
      <w:proofErr w:type="spellEnd"/>
      <w:r w:rsidRPr="00C528A2">
        <w:rPr>
          <w:sz w:val="24"/>
          <w:szCs w:val="24"/>
        </w:rPr>
        <w:t xml:space="preserve"> (se pkt. 4.2). </w:t>
      </w:r>
    </w:p>
    <w:p w14:paraId="707B2927" w14:textId="77777777" w:rsidR="00F865AF" w:rsidRPr="00C528A2" w:rsidRDefault="00F865AF" w:rsidP="00F865AF">
      <w:pPr>
        <w:ind w:left="851"/>
        <w:rPr>
          <w:sz w:val="24"/>
          <w:szCs w:val="24"/>
        </w:rPr>
      </w:pPr>
    </w:p>
    <w:p w14:paraId="3FE6A817" w14:textId="77777777" w:rsidR="00F865AF" w:rsidRPr="00C528A2" w:rsidRDefault="00F865AF" w:rsidP="00F865AF">
      <w:pPr>
        <w:ind w:left="851"/>
        <w:rPr>
          <w:sz w:val="24"/>
          <w:szCs w:val="24"/>
          <w:u w:val="single"/>
        </w:rPr>
      </w:pPr>
      <w:r w:rsidRPr="00C528A2">
        <w:rPr>
          <w:sz w:val="24"/>
          <w:szCs w:val="24"/>
          <w:u w:val="single"/>
        </w:rPr>
        <w:t xml:space="preserve">Børns vækstrate </w:t>
      </w:r>
    </w:p>
    <w:p w14:paraId="0ECB5BFE" w14:textId="77777777" w:rsidR="00F865AF" w:rsidRPr="00C528A2" w:rsidRDefault="00F865AF" w:rsidP="00F865AF">
      <w:pPr>
        <w:ind w:left="851"/>
        <w:rPr>
          <w:sz w:val="24"/>
          <w:szCs w:val="24"/>
        </w:rPr>
      </w:pPr>
    </w:p>
    <w:p w14:paraId="2A94C663" w14:textId="77777777" w:rsidR="00F865AF" w:rsidRPr="00C528A2" w:rsidRDefault="00F865AF" w:rsidP="00F865AF">
      <w:pPr>
        <w:ind w:left="851"/>
        <w:rPr>
          <w:sz w:val="24"/>
          <w:szCs w:val="24"/>
        </w:rPr>
      </w:pPr>
      <w:r w:rsidRPr="00C528A2">
        <w:rPr>
          <w:sz w:val="24"/>
          <w:szCs w:val="24"/>
        </w:rPr>
        <w:t xml:space="preserve">I betragtning af hyppigheden af </w:t>
      </w:r>
      <w:proofErr w:type="spellStart"/>
      <w:r w:rsidRPr="00C528A2">
        <w:rPr>
          <w:sz w:val="24"/>
          <w:szCs w:val="24"/>
        </w:rPr>
        <w:t>gastrointestinale</w:t>
      </w:r>
      <w:proofErr w:type="spellEnd"/>
      <w:r w:rsidRPr="00C528A2">
        <w:rPr>
          <w:sz w:val="24"/>
          <w:szCs w:val="24"/>
        </w:rPr>
        <w:t xml:space="preserve"> bivirkninger ved behandlingen med </w:t>
      </w:r>
      <w:proofErr w:type="spellStart"/>
      <w:r w:rsidRPr="00C528A2">
        <w:rPr>
          <w:sz w:val="24"/>
          <w:szCs w:val="24"/>
        </w:rPr>
        <w:t>stiripentol</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 xml:space="preserve"> (anoreksi, appetitløshed, kvalme, opkastning), bør vækstraten hos børn i denne behandlingskombination overvåges nøje.</w:t>
      </w:r>
    </w:p>
    <w:p w14:paraId="288B96C3" w14:textId="77777777" w:rsidR="00F865AF" w:rsidRPr="00C528A2" w:rsidRDefault="00F865AF" w:rsidP="00F865AF">
      <w:pPr>
        <w:ind w:left="851"/>
        <w:rPr>
          <w:sz w:val="24"/>
          <w:szCs w:val="24"/>
        </w:rPr>
      </w:pPr>
    </w:p>
    <w:p w14:paraId="0E2385AB" w14:textId="77777777" w:rsidR="00F865AF" w:rsidRPr="00C528A2" w:rsidRDefault="00F865AF" w:rsidP="00F865AF">
      <w:pPr>
        <w:ind w:left="851"/>
        <w:rPr>
          <w:sz w:val="24"/>
          <w:szCs w:val="24"/>
          <w:u w:val="single"/>
        </w:rPr>
      </w:pPr>
      <w:r w:rsidRPr="00C528A2">
        <w:rPr>
          <w:sz w:val="24"/>
          <w:szCs w:val="24"/>
          <w:u w:val="single"/>
        </w:rPr>
        <w:t xml:space="preserve">Blodtælling </w:t>
      </w:r>
    </w:p>
    <w:p w14:paraId="03CBA7E6" w14:textId="77777777" w:rsidR="00F865AF" w:rsidRPr="00C528A2" w:rsidRDefault="00F865AF" w:rsidP="00F865AF">
      <w:pPr>
        <w:ind w:left="851"/>
        <w:rPr>
          <w:sz w:val="24"/>
          <w:szCs w:val="24"/>
        </w:rPr>
      </w:pPr>
    </w:p>
    <w:p w14:paraId="36F4CD90" w14:textId="77777777" w:rsidR="00F865AF" w:rsidRPr="00C528A2" w:rsidRDefault="00F865AF" w:rsidP="00F865AF">
      <w:pPr>
        <w:ind w:left="851"/>
        <w:rPr>
          <w:sz w:val="24"/>
          <w:szCs w:val="24"/>
        </w:rPr>
      </w:pPr>
      <w:r w:rsidRPr="00C528A2">
        <w:rPr>
          <w:sz w:val="24"/>
          <w:szCs w:val="24"/>
        </w:rPr>
        <w:t xml:space="preserve">Der kan opstå </w:t>
      </w:r>
      <w:proofErr w:type="spellStart"/>
      <w:r w:rsidRPr="00C528A2">
        <w:rPr>
          <w:sz w:val="24"/>
          <w:szCs w:val="24"/>
        </w:rPr>
        <w:t>neutropeni</w:t>
      </w:r>
      <w:proofErr w:type="spellEnd"/>
      <w:r w:rsidRPr="00C528A2">
        <w:rPr>
          <w:sz w:val="24"/>
          <w:szCs w:val="24"/>
        </w:rPr>
        <w:t xml:space="preserve"> i forbindelse med </w:t>
      </w:r>
      <w:proofErr w:type="spellStart"/>
      <w:r w:rsidRPr="00C528A2">
        <w:rPr>
          <w:sz w:val="24"/>
          <w:szCs w:val="24"/>
        </w:rPr>
        <w:t>adminstration</w:t>
      </w:r>
      <w:proofErr w:type="spellEnd"/>
      <w:r w:rsidRPr="00C528A2">
        <w:rPr>
          <w:sz w:val="24"/>
          <w:szCs w:val="24"/>
        </w:rPr>
        <w:t xml:space="preserve"> af </w:t>
      </w:r>
      <w:proofErr w:type="spellStart"/>
      <w:r w:rsidRPr="00C528A2">
        <w:rPr>
          <w:sz w:val="24"/>
          <w:szCs w:val="24"/>
        </w:rPr>
        <w:t>stiripentol</w:t>
      </w:r>
      <w:proofErr w:type="spellEnd"/>
      <w:r w:rsidRPr="00C528A2">
        <w:rPr>
          <w:sz w:val="24"/>
          <w:szCs w:val="24"/>
        </w:rPr>
        <w:t xml:space="preserve">, </w:t>
      </w:r>
      <w:proofErr w:type="spellStart"/>
      <w:r w:rsidRPr="00C528A2">
        <w:rPr>
          <w:sz w:val="24"/>
          <w:szCs w:val="24"/>
        </w:rPr>
        <w:t>clobazam</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 xml:space="preserve">. Der bør derfor foretages vurderinger af blodtællinger, inden behandlingen med </w:t>
      </w:r>
      <w:proofErr w:type="spellStart"/>
      <w:r w:rsidRPr="00C528A2">
        <w:rPr>
          <w:sz w:val="24"/>
          <w:szCs w:val="24"/>
        </w:rPr>
        <w:t>stiripentol</w:t>
      </w:r>
      <w:proofErr w:type="spellEnd"/>
      <w:r w:rsidRPr="00C528A2">
        <w:rPr>
          <w:sz w:val="24"/>
          <w:szCs w:val="24"/>
        </w:rPr>
        <w:t xml:space="preserve"> påbegyndes. Blodtællingerne bør kontrolleres hver 6. måned, medmindre andet er klinisk indiceret.</w:t>
      </w:r>
    </w:p>
    <w:p w14:paraId="59BCB464" w14:textId="77777777" w:rsidR="00C528A2" w:rsidRDefault="00C528A2" w:rsidP="00F865AF">
      <w:pPr>
        <w:ind w:left="851"/>
        <w:rPr>
          <w:sz w:val="24"/>
          <w:szCs w:val="24"/>
        </w:rPr>
      </w:pPr>
    </w:p>
    <w:p w14:paraId="687EF131" w14:textId="3560B2EB" w:rsidR="00F865AF" w:rsidRPr="00C528A2" w:rsidRDefault="00F865AF" w:rsidP="00F865AF">
      <w:pPr>
        <w:ind w:left="851"/>
        <w:rPr>
          <w:sz w:val="24"/>
          <w:szCs w:val="24"/>
          <w:u w:val="single"/>
        </w:rPr>
      </w:pPr>
      <w:r w:rsidRPr="00C528A2">
        <w:rPr>
          <w:sz w:val="24"/>
          <w:szCs w:val="24"/>
          <w:u w:val="single"/>
        </w:rPr>
        <w:t xml:space="preserve">Leverfunktion </w:t>
      </w:r>
    </w:p>
    <w:p w14:paraId="68F7C382" w14:textId="77777777" w:rsidR="00F865AF" w:rsidRPr="00C528A2" w:rsidRDefault="00F865AF" w:rsidP="00F865AF">
      <w:pPr>
        <w:ind w:left="851"/>
        <w:rPr>
          <w:sz w:val="24"/>
          <w:szCs w:val="24"/>
        </w:rPr>
      </w:pPr>
    </w:p>
    <w:p w14:paraId="041442D9" w14:textId="77777777" w:rsidR="00F865AF" w:rsidRPr="00C528A2" w:rsidRDefault="00F865AF" w:rsidP="00F865AF">
      <w:pPr>
        <w:ind w:left="851"/>
        <w:rPr>
          <w:sz w:val="24"/>
          <w:szCs w:val="24"/>
        </w:rPr>
      </w:pPr>
      <w:r w:rsidRPr="00C528A2">
        <w:rPr>
          <w:sz w:val="24"/>
          <w:szCs w:val="24"/>
        </w:rPr>
        <w:t xml:space="preserve">Den bør undersøges, inden behandlingen med </w:t>
      </w:r>
      <w:proofErr w:type="spellStart"/>
      <w:r w:rsidRPr="00C528A2">
        <w:rPr>
          <w:sz w:val="24"/>
          <w:szCs w:val="24"/>
        </w:rPr>
        <w:t>stiripentol</w:t>
      </w:r>
      <w:proofErr w:type="spellEnd"/>
      <w:r w:rsidRPr="00C528A2">
        <w:rPr>
          <w:sz w:val="24"/>
          <w:szCs w:val="24"/>
        </w:rPr>
        <w:t xml:space="preserve"> påbegyndes. Medmindre andet er klinisk relevant, skal leverfunktionen kontrolleres hver 6. måned. </w:t>
      </w:r>
    </w:p>
    <w:p w14:paraId="18553289" w14:textId="77777777" w:rsidR="00F865AF" w:rsidRPr="00C528A2" w:rsidRDefault="00F865AF" w:rsidP="00F865AF">
      <w:pPr>
        <w:ind w:left="851"/>
        <w:rPr>
          <w:sz w:val="24"/>
          <w:szCs w:val="24"/>
        </w:rPr>
      </w:pPr>
    </w:p>
    <w:p w14:paraId="178071FC" w14:textId="77777777" w:rsidR="00F865AF" w:rsidRPr="00C528A2" w:rsidRDefault="00F865AF" w:rsidP="00F865AF">
      <w:pPr>
        <w:ind w:left="851"/>
        <w:rPr>
          <w:sz w:val="24"/>
          <w:szCs w:val="24"/>
          <w:u w:val="single"/>
        </w:rPr>
      </w:pPr>
      <w:r w:rsidRPr="00C528A2">
        <w:rPr>
          <w:sz w:val="24"/>
          <w:szCs w:val="24"/>
          <w:u w:val="single"/>
        </w:rPr>
        <w:t xml:space="preserve">Nedsat lever- eller nyrefunktion </w:t>
      </w:r>
    </w:p>
    <w:p w14:paraId="35A19D93" w14:textId="77777777" w:rsidR="00F865AF" w:rsidRPr="00C528A2" w:rsidRDefault="00F865AF" w:rsidP="00F865AF">
      <w:pPr>
        <w:ind w:left="851"/>
        <w:rPr>
          <w:sz w:val="24"/>
          <w:szCs w:val="24"/>
        </w:rPr>
      </w:pPr>
    </w:p>
    <w:p w14:paraId="1426DFC1" w14:textId="77777777" w:rsidR="00F865AF" w:rsidRPr="00C528A2" w:rsidRDefault="00F865AF" w:rsidP="00F865AF">
      <w:pPr>
        <w:ind w:left="851"/>
        <w:rPr>
          <w:sz w:val="24"/>
          <w:szCs w:val="24"/>
        </w:rPr>
      </w:pPr>
      <w:r w:rsidRPr="00C528A2">
        <w:rPr>
          <w:sz w:val="24"/>
          <w:szCs w:val="24"/>
        </w:rPr>
        <w:t xml:space="preserve">Hvis specifikke kliniske data for patienter med nedsat lever- eller nyrefunktion ikke forefindes, frarådes det at anvende </w:t>
      </w:r>
      <w:proofErr w:type="spellStart"/>
      <w:r w:rsidRPr="00C528A2">
        <w:rPr>
          <w:sz w:val="24"/>
          <w:szCs w:val="24"/>
        </w:rPr>
        <w:t>stiripentol</w:t>
      </w:r>
      <w:proofErr w:type="spellEnd"/>
      <w:r w:rsidRPr="00C528A2">
        <w:rPr>
          <w:sz w:val="24"/>
          <w:szCs w:val="24"/>
        </w:rPr>
        <w:t xml:space="preserve"> til patienter med nedsat lever- og/eller nyrefunktion (se pkt. 4.2). </w:t>
      </w:r>
    </w:p>
    <w:p w14:paraId="3262B04D" w14:textId="77777777" w:rsidR="00F865AF" w:rsidRPr="00C528A2" w:rsidRDefault="00F865AF" w:rsidP="00F865AF">
      <w:pPr>
        <w:ind w:left="851"/>
        <w:rPr>
          <w:sz w:val="24"/>
          <w:szCs w:val="24"/>
        </w:rPr>
      </w:pPr>
    </w:p>
    <w:p w14:paraId="0F1254DD" w14:textId="77777777" w:rsidR="00F865AF" w:rsidRPr="00C528A2" w:rsidRDefault="00F865AF" w:rsidP="00F865AF">
      <w:pPr>
        <w:ind w:left="851"/>
        <w:rPr>
          <w:sz w:val="24"/>
          <w:szCs w:val="24"/>
          <w:u w:val="single"/>
        </w:rPr>
      </w:pPr>
      <w:r w:rsidRPr="00C528A2">
        <w:rPr>
          <w:sz w:val="24"/>
          <w:szCs w:val="24"/>
          <w:u w:val="single"/>
        </w:rPr>
        <w:t xml:space="preserve">Stoffer som interfererer med CYP enzymer </w:t>
      </w:r>
    </w:p>
    <w:p w14:paraId="4D4E626C" w14:textId="77777777" w:rsidR="00F865AF" w:rsidRPr="00C528A2" w:rsidRDefault="00F865AF" w:rsidP="00F865AF">
      <w:pPr>
        <w:ind w:left="851"/>
        <w:rPr>
          <w:sz w:val="24"/>
          <w:szCs w:val="24"/>
        </w:rPr>
      </w:pPr>
    </w:p>
    <w:p w14:paraId="5322B5A8"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hæmmer CYP2C19, CYP3A4, CYP2D6 enzymerne og kan medføre en markant stigning i plasmakoncentrationerne af stoffer, der </w:t>
      </w:r>
      <w:proofErr w:type="spellStart"/>
      <w:r w:rsidRPr="00C528A2">
        <w:rPr>
          <w:sz w:val="24"/>
          <w:szCs w:val="24"/>
        </w:rPr>
        <w:t>metaboliseres</w:t>
      </w:r>
      <w:proofErr w:type="spellEnd"/>
      <w:r w:rsidRPr="00C528A2">
        <w:rPr>
          <w:sz w:val="24"/>
          <w:szCs w:val="24"/>
        </w:rPr>
        <w:t xml:space="preserve"> af disse enzymer, hvilket øger risikoen for bivirkninger (se pkt. 4.5). </w:t>
      </w:r>
      <w:r w:rsidRPr="00C528A2">
        <w:rPr>
          <w:i/>
          <w:iCs/>
          <w:sz w:val="24"/>
          <w:szCs w:val="24"/>
        </w:rPr>
        <w:t xml:space="preserve">In </w:t>
      </w:r>
      <w:proofErr w:type="spellStart"/>
      <w:r w:rsidRPr="00C528A2">
        <w:rPr>
          <w:i/>
          <w:iCs/>
          <w:sz w:val="24"/>
          <w:szCs w:val="24"/>
        </w:rPr>
        <w:t>vitro</w:t>
      </w:r>
      <w:proofErr w:type="spellEnd"/>
      <w:r w:rsidRPr="00C528A2">
        <w:rPr>
          <w:i/>
          <w:iCs/>
          <w:sz w:val="24"/>
          <w:szCs w:val="24"/>
        </w:rPr>
        <w:t xml:space="preserve"> </w:t>
      </w:r>
      <w:r w:rsidRPr="00C528A2">
        <w:rPr>
          <w:sz w:val="24"/>
          <w:szCs w:val="24"/>
        </w:rPr>
        <w:t xml:space="preserve">studier tydede på, at </w:t>
      </w:r>
      <w:proofErr w:type="spellStart"/>
      <w:r w:rsidRPr="00C528A2">
        <w:rPr>
          <w:sz w:val="24"/>
          <w:szCs w:val="24"/>
        </w:rPr>
        <w:t>stiripentols</w:t>
      </w:r>
      <w:proofErr w:type="spellEnd"/>
      <w:r w:rsidRPr="00C528A2">
        <w:rPr>
          <w:sz w:val="24"/>
          <w:szCs w:val="24"/>
        </w:rPr>
        <w:t xml:space="preserve"> fase I metabolisme katalyseres af CYP1A2, CYP2C19 og CYP3A4 og muligvis andre enzymer. Det tilrådes at udvise forsigtighed, når </w:t>
      </w:r>
      <w:proofErr w:type="spellStart"/>
      <w:r w:rsidRPr="00C528A2">
        <w:rPr>
          <w:sz w:val="24"/>
          <w:szCs w:val="24"/>
        </w:rPr>
        <w:t>stiripentol</w:t>
      </w:r>
      <w:proofErr w:type="spellEnd"/>
      <w:r w:rsidRPr="00C528A2">
        <w:rPr>
          <w:sz w:val="24"/>
          <w:szCs w:val="24"/>
        </w:rPr>
        <w:t xml:space="preserve"> kombineres med andre stoffer, som hæmmer eller inducerer en eller flere af disse enzymer.</w:t>
      </w:r>
    </w:p>
    <w:p w14:paraId="759FC180" w14:textId="77777777" w:rsidR="00F865AF" w:rsidRPr="00C528A2" w:rsidRDefault="00F865AF" w:rsidP="00F865AF">
      <w:pPr>
        <w:ind w:left="851"/>
        <w:rPr>
          <w:sz w:val="24"/>
          <w:szCs w:val="24"/>
        </w:rPr>
      </w:pPr>
    </w:p>
    <w:p w14:paraId="0CCF32AE" w14:textId="77777777" w:rsidR="00F865AF" w:rsidRPr="00C528A2" w:rsidRDefault="00F865AF" w:rsidP="00F865AF">
      <w:pPr>
        <w:ind w:left="851"/>
        <w:rPr>
          <w:noProof/>
          <w:sz w:val="24"/>
          <w:szCs w:val="24"/>
          <w:u w:val="single"/>
        </w:rPr>
      </w:pPr>
      <w:r w:rsidRPr="00C528A2">
        <w:rPr>
          <w:noProof/>
          <w:sz w:val="24"/>
          <w:szCs w:val="24"/>
          <w:u w:val="single"/>
        </w:rPr>
        <w:t>Pædiatrisk population</w:t>
      </w:r>
    </w:p>
    <w:p w14:paraId="03D7F556" w14:textId="77777777" w:rsidR="00F865AF" w:rsidRPr="00C528A2" w:rsidRDefault="00F865AF" w:rsidP="00F865AF">
      <w:pPr>
        <w:ind w:left="851"/>
        <w:rPr>
          <w:noProof/>
          <w:sz w:val="24"/>
          <w:szCs w:val="24"/>
        </w:rPr>
      </w:pPr>
    </w:p>
    <w:p w14:paraId="0EEB9998" w14:textId="77777777" w:rsidR="00F865AF" w:rsidRPr="00C528A2" w:rsidRDefault="00F865AF" w:rsidP="00F865AF">
      <w:pPr>
        <w:ind w:left="851"/>
        <w:rPr>
          <w:sz w:val="24"/>
          <w:szCs w:val="24"/>
        </w:rPr>
      </w:pPr>
      <w:r w:rsidRPr="00C528A2">
        <w:rPr>
          <w:sz w:val="24"/>
          <w:szCs w:val="24"/>
        </w:rPr>
        <w:t xml:space="preserve">De pivotale kliniske studier omfattede ikke børn under 3 år. Det anbefales derfor, at børn mellem 6 måneder og 3 år overvåges nøje under behandling med </w:t>
      </w:r>
      <w:proofErr w:type="spellStart"/>
      <w:r w:rsidRPr="00C528A2">
        <w:rPr>
          <w:sz w:val="24"/>
          <w:szCs w:val="24"/>
        </w:rPr>
        <w:t>stiripentol</w:t>
      </w:r>
      <w:proofErr w:type="spellEnd"/>
      <w:r w:rsidRPr="00C528A2">
        <w:rPr>
          <w:sz w:val="24"/>
          <w:szCs w:val="24"/>
        </w:rPr>
        <w:t xml:space="preserve">. </w:t>
      </w:r>
    </w:p>
    <w:p w14:paraId="7F701C47" w14:textId="77777777" w:rsidR="00F865AF" w:rsidRPr="00C528A2" w:rsidRDefault="00F865AF" w:rsidP="00F865AF">
      <w:pPr>
        <w:ind w:left="851"/>
        <w:rPr>
          <w:noProof/>
          <w:sz w:val="24"/>
          <w:szCs w:val="24"/>
        </w:rPr>
      </w:pPr>
      <w:r w:rsidRPr="00C528A2">
        <w:rPr>
          <w:sz w:val="24"/>
          <w:szCs w:val="24"/>
        </w:rPr>
        <w:t>Dette lægemiddel indeholder mindre end 1 mmol natrium (23 mg) pr. kapsel, dvs. det er i det væsentlige natriumfrit.</w:t>
      </w:r>
    </w:p>
    <w:p w14:paraId="3B2CD60A" w14:textId="77777777" w:rsidR="009260DE" w:rsidRPr="00C528A2" w:rsidRDefault="009260DE" w:rsidP="009260DE">
      <w:pPr>
        <w:tabs>
          <w:tab w:val="left" w:pos="851"/>
        </w:tabs>
        <w:ind w:left="851"/>
        <w:rPr>
          <w:sz w:val="24"/>
          <w:szCs w:val="24"/>
        </w:rPr>
      </w:pPr>
    </w:p>
    <w:p w14:paraId="421C1260" w14:textId="77777777" w:rsidR="009260DE" w:rsidRPr="00C528A2" w:rsidRDefault="009260DE" w:rsidP="009260DE">
      <w:pPr>
        <w:tabs>
          <w:tab w:val="left" w:pos="851"/>
        </w:tabs>
        <w:ind w:left="851" w:hanging="851"/>
        <w:rPr>
          <w:b/>
          <w:sz w:val="24"/>
          <w:szCs w:val="24"/>
        </w:rPr>
      </w:pPr>
      <w:r w:rsidRPr="00C528A2">
        <w:rPr>
          <w:b/>
          <w:sz w:val="24"/>
          <w:szCs w:val="24"/>
        </w:rPr>
        <w:t>4.5</w:t>
      </w:r>
      <w:r w:rsidRPr="00C528A2">
        <w:rPr>
          <w:b/>
          <w:sz w:val="24"/>
          <w:szCs w:val="24"/>
        </w:rPr>
        <w:tab/>
        <w:t>Interaktion med andre lægemidler og andre former for interaktion</w:t>
      </w:r>
    </w:p>
    <w:p w14:paraId="297CC439" w14:textId="77777777" w:rsidR="00C528A2" w:rsidRDefault="00C528A2" w:rsidP="00F865AF">
      <w:pPr>
        <w:ind w:left="851"/>
        <w:rPr>
          <w:sz w:val="24"/>
          <w:szCs w:val="24"/>
        </w:rPr>
      </w:pPr>
    </w:p>
    <w:p w14:paraId="741CC84D" w14:textId="3761440F" w:rsidR="00F865AF" w:rsidRPr="00C528A2" w:rsidRDefault="00F865AF" w:rsidP="00F865AF">
      <w:pPr>
        <w:ind w:left="851"/>
        <w:rPr>
          <w:sz w:val="24"/>
          <w:szCs w:val="24"/>
          <w:u w:val="single"/>
          <w:lang w:eastAsia="en-GB"/>
        </w:rPr>
      </w:pPr>
      <w:r w:rsidRPr="00C528A2">
        <w:rPr>
          <w:sz w:val="24"/>
          <w:szCs w:val="24"/>
          <w:u w:val="single"/>
        </w:rPr>
        <w:t xml:space="preserve">Potentielle lægemiddelinteraktioner, der påvirker </w:t>
      </w:r>
      <w:proofErr w:type="spellStart"/>
      <w:r w:rsidRPr="00C528A2">
        <w:rPr>
          <w:sz w:val="24"/>
          <w:szCs w:val="24"/>
          <w:u w:val="single"/>
        </w:rPr>
        <w:t>stiripentol</w:t>
      </w:r>
      <w:proofErr w:type="spellEnd"/>
      <w:r w:rsidRPr="00C528A2">
        <w:rPr>
          <w:sz w:val="24"/>
          <w:szCs w:val="24"/>
          <w:u w:val="single"/>
        </w:rPr>
        <w:t xml:space="preserve"> </w:t>
      </w:r>
    </w:p>
    <w:p w14:paraId="0F3D207F" w14:textId="77777777" w:rsidR="00F865AF" w:rsidRPr="00C528A2" w:rsidRDefault="00F865AF" w:rsidP="00F865AF">
      <w:pPr>
        <w:ind w:left="851"/>
        <w:rPr>
          <w:sz w:val="24"/>
          <w:szCs w:val="24"/>
        </w:rPr>
      </w:pPr>
    </w:p>
    <w:p w14:paraId="3714589E" w14:textId="77777777" w:rsidR="00F865AF" w:rsidRPr="00C528A2" w:rsidRDefault="00F865AF" w:rsidP="00F865AF">
      <w:pPr>
        <w:ind w:left="851"/>
        <w:rPr>
          <w:sz w:val="24"/>
          <w:szCs w:val="24"/>
        </w:rPr>
      </w:pPr>
      <w:r w:rsidRPr="00C528A2">
        <w:rPr>
          <w:sz w:val="24"/>
          <w:szCs w:val="24"/>
        </w:rPr>
        <w:t xml:space="preserve">Andre antiepileptiske præparaters påvirkning af farmakokinetikken for </w:t>
      </w:r>
      <w:proofErr w:type="spellStart"/>
      <w:r w:rsidRPr="00C528A2">
        <w:rPr>
          <w:sz w:val="24"/>
          <w:szCs w:val="24"/>
        </w:rPr>
        <w:t>stiripentol</w:t>
      </w:r>
      <w:proofErr w:type="spellEnd"/>
      <w:r w:rsidRPr="00C528A2">
        <w:rPr>
          <w:sz w:val="24"/>
          <w:szCs w:val="24"/>
        </w:rPr>
        <w:t xml:space="preserve"> er ikke tilstrækkeligt dokumenteret. </w:t>
      </w:r>
    </w:p>
    <w:p w14:paraId="22986CE2" w14:textId="77777777" w:rsidR="00F865AF" w:rsidRPr="00C528A2" w:rsidRDefault="00F865AF" w:rsidP="00F865AF">
      <w:pPr>
        <w:ind w:left="851"/>
        <w:rPr>
          <w:sz w:val="24"/>
          <w:szCs w:val="24"/>
        </w:rPr>
      </w:pPr>
    </w:p>
    <w:p w14:paraId="4C95D884" w14:textId="77777777" w:rsidR="00F865AF" w:rsidRPr="00C528A2" w:rsidRDefault="00F865AF" w:rsidP="00F865AF">
      <w:pPr>
        <w:ind w:left="851"/>
        <w:rPr>
          <w:sz w:val="24"/>
          <w:szCs w:val="24"/>
        </w:rPr>
      </w:pPr>
      <w:r w:rsidRPr="00C528A2">
        <w:rPr>
          <w:sz w:val="24"/>
          <w:szCs w:val="24"/>
        </w:rPr>
        <w:t xml:space="preserve">Det er ukendt, hvordan makrolider og </w:t>
      </w:r>
      <w:proofErr w:type="spellStart"/>
      <w:r w:rsidRPr="00C528A2">
        <w:rPr>
          <w:sz w:val="24"/>
          <w:szCs w:val="24"/>
        </w:rPr>
        <w:t>azolantimykotiske</w:t>
      </w:r>
      <w:proofErr w:type="spellEnd"/>
      <w:r w:rsidRPr="00C528A2">
        <w:rPr>
          <w:sz w:val="24"/>
          <w:szCs w:val="24"/>
        </w:rPr>
        <w:t xml:space="preserve"> lægemidler, som er kendte </w:t>
      </w:r>
      <w:proofErr w:type="spellStart"/>
      <w:r w:rsidRPr="00C528A2">
        <w:rPr>
          <w:sz w:val="24"/>
          <w:szCs w:val="24"/>
        </w:rPr>
        <w:t>hæmmere</w:t>
      </w:r>
      <w:proofErr w:type="spellEnd"/>
      <w:r w:rsidRPr="00C528A2">
        <w:rPr>
          <w:sz w:val="24"/>
          <w:szCs w:val="24"/>
        </w:rPr>
        <w:t xml:space="preserve"> af CYP3A4 og substrater af samme enzym, indvirker på </w:t>
      </w:r>
      <w:proofErr w:type="spellStart"/>
      <w:r w:rsidRPr="00C528A2">
        <w:rPr>
          <w:sz w:val="24"/>
          <w:szCs w:val="24"/>
        </w:rPr>
        <w:t>stiripentols</w:t>
      </w:r>
      <w:proofErr w:type="spellEnd"/>
      <w:r w:rsidRPr="00C528A2">
        <w:rPr>
          <w:sz w:val="24"/>
          <w:szCs w:val="24"/>
        </w:rPr>
        <w:t xml:space="preserve"> metabolisme. Virkningen af </w:t>
      </w:r>
      <w:proofErr w:type="spellStart"/>
      <w:r w:rsidRPr="00C528A2">
        <w:rPr>
          <w:sz w:val="24"/>
          <w:szCs w:val="24"/>
        </w:rPr>
        <w:t>stiripentol</w:t>
      </w:r>
      <w:proofErr w:type="spellEnd"/>
      <w:r w:rsidRPr="00C528A2">
        <w:rPr>
          <w:sz w:val="24"/>
          <w:szCs w:val="24"/>
        </w:rPr>
        <w:t xml:space="preserve"> på deres metabolisme kendes ligeledes ikke. </w:t>
      </w:r>
    </w:p>
    <w:p w14:paraId="2BA0258F" w14:textId="77777777" w:rsidR="00F865AF" w:rsidRPr="00C528A2" w:rsidRDefault="00F865AF" w:rsidP="00F865AF">
      <w:pPr>
        <w:ind w:left="851"/>
        <w:rPr>
          <w:i/>
          <w:iCs/>
          <w:sz w:val="24"/>
          <w:szCs w:val="24"/>
        </w:rPr>
      </w:pPr>
    </w:p>
    <w:p w14:paraId="39CD9E1D" w14:textId="77777777" w:rsidR="00F865AF" w:rsidRPr="00C528A2" w:rsidRDefault="00F865AF" w:rsidP="00F865AF">
      <w:pPr>
        <w:ind w:left="851"/>
        <w:rPr>
          <w:sz w:val="24"/>
          <w:szCs w:val="24"/>
        </w:rPr>
      </w:pPr>
      <w:r w:rsidRPr="00C528A2">
        <w:rPr>
          <w:i/>
          <w:iCs/>
          <w:sz w:val="24"/>
          <w:szCs w:val="24"/>
        </w:rPr>
        <w:t xml:space="preserve">In </w:t>
      </w:r>
      <w:proofErr w:type="spellStart"/>
      <w:r w:rsidRPr="00C528A2">
        <w:rPr>
          <w:i/>
          <w:iCs/>
          <w:sz w:val="24"/>
          <w:szCs w:val="24"/>
        </w:rPr>
        <w:t>vitro</w:t>
      </w:r>
      <w:proofErr w:type="spellEnd"/>
      <w:r w:rsidRPr="00C528A2">
        <w:rPr>
          <w:i/>
          <w:iCs/>
          <w:sz w:val="24"/>
          <w:szCs w:val="24"/>
        </w:rPr>
        <w:t xml:space="preserve"> </w:t>
      </w:r>
      <w:r w:rsidRPr="00C528A2">
        <w:rPr>
          <w:sz w:val="24"/>
          <w:szCs w:val="24"/>
        </w:rPr>
        <w:t xml:space="preserve">studier tydede på, at </w:t>
      </w:r>
      <w:proofErr w:type="spellStart"/>
      <w:r w:rsidRPr="00C528A2">
        <w:rPr>
          <w:sz w:val="24"/>
          <w:szCs w:val="24"/>
        </w:rPr>
        <w:t>stiripentols</w:t>
      </w:r>
      <w:proofErr w:type="spellEnd"/>
      <w:r w:rsidRPr="00C528A2">
        <w:rPr>
          <w:sz w:val="24"/>
          <w:szCs w:val="24"/>
        </w:rPr>
        <w:t xml:space="preserve"> fase I metabolisme katalyseres af CYP1A2, CYP2C19 og CYP3A4 og muligvis andre enzymer. Det tilrådes at udvise forsigtighed, når </w:t>
      </w:r>
      <w:proofErr w:type="spellStart"/>
      <w:r w:rsidRPr="00C528A2">
        <w:rPr>
          <w:sz w:val="24"/>
          <w:szCs w:val="24"/>
        </w:rPr>
        <w:t>stiripentol</w:t>
      </w:r>
      <w:proofErr w:type="spellEnd"/>
      <w:r w:rsidRPr="00C528A2">
        <w:rPr>
          <w:sz w:val="24"/>
          <w:szCs w:val="24"/>
        </w:rPr>
        <w:t xml:space="preserve"> kombineres med andre stoffer, som hæmmer eller inducerer en eller flere af disse enzymer.</w:t>
      </w:r>
    </w:p>
    <w:p w14:paraId="20379D19" w14:textId="77777777" w:rsidR="00F865AF" w:rsidRPr="00C528A2" w:rsidRDefault="00F865AF" w:rsidP="00F865AF">
      <w:pPr>
        <w:ind w:left="851"/>
        <w:rPr>
          <w:sz w:val="24"/>
          <w:szCs w:val="24"/>
        </w:rPr>
      </w:pPr>
    </w:p>
    <w:p w14:paraId="10928467" w14:textId="77777777" w:rsidR="00F865AF" w:rsidRPr="00C528A2" w:rsidRDefault="00F865AF" w:rsidP="00F865AF">
      <w:pPr>
        <w:ind w:left="851"/>
        <w:rPr>
          <w:sz w:val="24"/>
          <w:szCs w:val="24"/>
          <w:u w:val="single"/>
          <w:lang w:val="nb-NO"/>
        </w:rPr>
      </w:pPr>
      <w:r w:rsidRPr="00C528A2">
        <w:rPr>
          <w:sz w:val="24"/>
          <w:szCs w:val="24"/>
          <w:u w:val="single"/>
          <w:lang w:val="nb-NO"/>
        </w:rPr>
        <w:t xml:space="preserve">Stiripentols virkning på cytochrom P450-enzymer </w:t>
      </w:r>
    </w:p>
    <w:p w14:paraId="5FEE1F5C" w14:textId="77777777" w:rsidR="00F865AF" w:rsidRPr="00C528A2" w:rsidRDefault="00F865AF" w:rsidP="00F865AF">
      <w:pPr>
        <w:ind w:left="851"/>
        <w:rPr>
          <w:sz w:val="24"/>
          <w:szCs w:val="24"/>
          <w:lang w:val="nb-NO"/>
        </w:rPr>
      </w:pPr>
    </w:p>
    <w:p w14:paraId="4D35F240" w14:textId="77777777" w:rsidR="00F865AF" w:rsidRPr="00C528A2" w:rsidRDefault="00F865AF" w:rsidP="00F865AF">
      <w:pPr>
        <w:ind w:left="851"/>
        <w:rPr>
          <w:sz w:val="24"/>
          <w:szCs w:val="24"/>
        </w:rPr>
      </w:pPr>
      <w:r w:rsidRPr="00C528A2">
        <w:rPr>
          <w:sz w:val="24"/>
          <w:szCs w:val="24"/>
        </w:rPr>
        <w:t xml:space="preserve">Mange af disse interaktioner er delvist bekræftet af </w:t>
      </w:r>
      <w:r w:rsidRPr="00C528A2">
        <w:rPr>
          <w:i/>
          <w:iCs/>
          <w:sz w:val="24"/>
          <w:szCs w:val="24"/>
        </w:rPr>
        <w:t xml:space="preserve">in </w:t>
      </w:r>
      <w:proofErr w:type="spellStart"/>
      <w:r w:rsidRPr="00C528A2">
        <w:rPr>
          <w:i/>
          <w:iCs/>
          <w:sz w:val="24"/>
          <w:szCs w:val="24"/>
        </w:rPr>
        <w:t>vitro</w:t>
      </w:r>
      <w:proofErr w:type="spellEnd"/>
      <w:r w:rsidRPr="00C528A2">
        <w:rPr>
          <w:i/>
          <w:iCs/>
          <w:sz w:val="24"/>
          <w:szCs w:val="24"/>
        </w:rPr>
        <w:t xml:space="preserve"> </w:t>
      </w:r>
      <w:r w:rsidRPr="00C528A2">
        <w:rPr>
          <w:sz w:val="24"/>
          <w:szCs w:val="24"/>
        </w:rPr>
        <w:t xml:space="preserve">studier og i kliniske forsøg. Stigningen i </w:t>
      </w:r>
      <w:proofErr w:type="spellStart"/>
      <w:r w:rsidRPr="00C528A2">
        <w:rPr>
          <w:sz w:val="24"/>
          <w:szCs w:val="24"/>
        </w:rPr>
        <w:t>steady</w:t>
      </w:r>
      <w:proofErr w:type="spellEnd"/>
      <w:r w:rsidRPr="00C528A2">
        <w:rPr>
          <w:sz w:val="24"/>
          <w:szCs w:val="24"/>
        </w:rPr>
        <w:t xml:space="preserve"> state-niveauerne ved den kombinerede anvendelse af </w:t>
      </w:r>
      <w:proofErr w:type="spellStart"/>
      <w:r w:rsidRPr="00C528A2">
        <w:rPr>
          <w:sz w:val="24"/>
          <w:szCs w:val="24"/>
        </w:rPr>
        <w:t>stiripentol</w:t>
      </w:r>
      <w:proofErr w:type="spellEnd"/>
      <w:r w:rsidRPr="00C528A2">
        <w:rPr>
          <w:sz w:val="24"/>
          <w:szCs w:val="24"/>
        </w:rPr>
        <w:t xml:space="preserve">, </w:t>
      </w:r>
      <w:proofErr w:type="spellStart"/>
      <w:r w:rsidRPr="00C528A2">
        <w:rPr>
          <w:sz w:val="24"/>
          <w:szCs w:val="24"/>
        </w:rPr>
        <w:t>valproat</w:t>
      </w:r>
      <w:proofErr w:type="spellEnd"/>
      <w:r w:rsidRPr="00C528A2">
        <w:rPr>
          <w:sz w:val="24"/>
          <w:szCs w:val="24"/>
        </w:rPr>
        <w:t xml:space="preserve"> og </w:t>
      </w:r>
      <w:proofErr w:type="spellStart"/>
      <w:r w:rsidRPr="00C528A2">
        <w:rPr>
          <w:sz w:val="24"/>
          <w:szCs w:val="24"/>
        </w:rPr>
        <w:t>clobazam</w:t>
      </w:r>
      <w:proofErr w:type="spellEnd"/>
      <w:r w:rsidRPr="00C528A2">
        <w:rPr>
          <w:sz w:val="24"/>
          <w:szCs w:val="24"/>
        </w:rPr>
        <w:t xml:space="preserve"> er ens hos voksne og børn, om end variationen fra person til person er udtalt. </w:t>
      </w:r>
    </w:p>
    <w:p w14:paraId="299B5552" w14:textId="77777777" w:rsidR="00F865AF" w:rsidRPr="00C528A2" w:rsidRDefault="00F865AF" w:rsidP="00F865AF">
      <w:pPr>
        <w:ind w:left="851"/>
        <w:rPr>
          <w:sz w:val="24"/>
          <w:szCs w:val="24"/>
        </w:rPr>
      </w:pPr>
    </w:p>
    <w:p w14:paraId="4724FCFC" w14:textId="77777777" w:rsidR="00F865AF" w:rsidRPr="00C528A2" w:rsidRDefault="00F865AF" w:rsidP="00F865AF">
      <w:pPr>
        <w:ind w:left="851"/>
        <w:rPr>
          <w:sz w:val="24"/>
          <w:szCs w:val="24"/>
        </w:rPr>
      </w:pPr>
      <w:r w:rsidRPr="00C528A2">
        <w:rPr>
          <w:sz w:val="24"/>
          <w:szCs w:val="24"/>
        </w:rPr>
        <w:t xml:space="preserve">Ved terapeutiske koncentrationer hæmmer </w:t>
      </w:r>
      <w:proofErr w:type="spellStart"/>
      <w:r w:rsidRPr="00C528A2">
        <w:rPr>
          <w:sz w:val="24"/>
          <w:szCs w:val="24"/>
        </w:rPr>
        <w:t>stiripentol</w:t>
      </w:r>
      <w:proofErr w:type="spellEnd"/>
      <w:r w:rsidRPr="00C528A2">
        <w:rPr>
          <w:sz w:val="24"/>
          <w:szCs w:val="24"/>
        </w:rPr>
        <w:t xml:space="preserve"> markant flere CYP450-isoenzymer: For eksempel CYP2C19, CYP2D6 og CYP3A4. </w:t>
      </w:r>
      <w:proofErr w:type="spellStart"/>
      <w:r w:rsidRPr="00C528A2">
        <w:rPr>
          <w:sz w:val="24"/>
          <w:szCs w:val="24"/>
        </w:rPr>
        <w:t>Farmakokinetiske</w:t>
      </w:r>
      <w:proofErr w:type="spellEnd"/>
      <w:r w:rsidRPr="00C528A2">
        <w:rPr>
          <w:sz w:val="24"/>
          <w:szCs w:val="24"/>
        </w:rPr>
        <w:t xml:space="preserve"> interaktioner af metabolisk oprindelse med andre præparater må derfor forventes. Disse interaktioner kan medføre forhøjede systemiske niveauer af disse aktive stoffer, som kan føre til forøgede farmakologiske effekter og en øget forekomst af bivirkninger. </w:t>
      </w:r>
    </w:p>
    <w:p w14:paraId="710A3359" w14:textId="77777777" w:rsidR="00F865AF" w:rsidRPr="00C528A2" w:rsidRDefault="00F865AF" w:rsidP="00F865AF">
      <w:pPr>
        <w:ind w:left="851"/>
        <w:rPr>
          <w:sz w:val="24"/>
          <w:szCs w:val="24"/>
        </w:rPr>
      </w:pPr>
    </w:p>
    <w:p w14:paraId="2F60DB70" w14:textId="77777777" w:rsidR="00F865AF" w:rsidRPr="00C528A2" w:rsidRDefault="00F865AF" w:rsidP="00F865AF">
      <w:pPr>
        <w:ind w:left="851"/>
        <w:rPr>
          <w:sz w:val="24"/>
          <w:szCs w:val="24"/>
        </w:rPr>
      </w:pPr>
      <w:r w:rsidRPr="00C528A2">
        <w:rPr>
          <w:sz w:val="24"/>
          <w:szCs w:val="24"/>
        </w:rPr>
        <w:t xml:space="preserve">På grund af den øgede risiko for bivirkninger skal der udvises forsigtighed, hvis de kliniske omstændigheder kræver, at </w:t>
      </w:r>
      <w:proofErr w:type="spellStart"/>
      <w:r w:rsidRPr="00C528A2">
        <w:rPr>
          <w:sz w:val="24"/>
          <w:szCs w:val="24"/>
        </w:rPr>
        <w:t>stiripentol</w:t>
      </w:r>
      <w:proofErr w:type="spellEnd"/>
      <w:r w:rsidRPr="00C528A2">
        <w:rPr>
          <w:sz w:val="24"/>
          <w:szCs w:val="24"/>
        </w:rPr>
        <w:t xml:space="preserve"> kombineres med stoffer, der </w:t>
      </w:r>
      <w:proofErr w:type="spellStart"/>
      <w:r w:rsidRPr="00C528A2">
        <w:rPr>
          <w:sz w:val="24"/>
          <w:szCs w:val="24"/>
        </w:rPr>
        <w:t>metaboliseres</w:t>
      </w:r>
      <w:proofErr w:type="spellEnd"/>
      <w:r w:rsidRPr="00C528A2">
        <w:rPr>
          <w:sz w:val="24"/>
          <w:szCs w:val="24"/>
        </w:rPr>
        <w:t xml:space="preserve"> af CYP2C19 (f.eks. </w:t>
      </w:r>
      <w:proofErr w:type="spellStart"/>
      <w:r w:rsidRPr="00C528A2">
        <w:rPr>
          <w:sz w:val="24"/>
          <w:szCs w:val="24"/>
        </w:rPr>
        <w:t>citalopram</w:t>
      </w:r>
      <w:proofErr w:type="spellEnd"/>
      <w:r w:rsidRPr="00C528A2">
        <w:rPr>
          <w:sz w:val="24"/>
          <w:szCs w:val="24"/>
        </w:rPr>
        <w:t xml:space="preserve">, </w:t>
      </w:r>
      <w:proofErr w:type="spellStart"/>
      <w:r w:rsidRPr="00C528A2">
        <w:rPr>
          <w:sz w:val="24"/>
          <w:szCs w:val="24"/>
        </w:rPr>
        <w:t>omeprazol</w:t>
      </w:r>
      <w:proofErr w:type="spellEnd"/>
      <w:r w:rsidRPr="00C528A2">
        <w:rPr>
          <w:sz w:val="24"/>
          <w:szCs w:val="24"/>
        </w:rPr>
        <w:t>) eller CYP3A4 (f.eks. hiv-</w:t>
      </w:r>
      <w:proofErr w:type="spellStart"/>
      <w:r w:rsidRPr="00C528A2">
        <w:rPr>
          <w:sz w:val="24"/>
          <w:szCs w:val="24"/>
        </w:rPr>
        <w:t>proteasehæmmere</w:t>
      </w:r>
      <w:proofErr w:type="spellEnd"/>
      <w:r w:rsidRPr="00C528A2">
        <w:rPr>
          <w:sz w:val="24"/>
          <w:szCs w:val="24"/>
        </w:rPr>
        <w:t xml:space="preserve">, antihistaminer såsom </w:t>
      </w:r>
      <w:proofErr w:type="spellStart"/>
      <w:r w:rsidRPr="00C528A2">
        <w:rPr>
          <w:sz w:val="24"/>
          <w:szCs w:val="24"/>
        </w:rPr>
        <w:t>astemizol</w:t>
      </w:r>
      <w:proofErr w:type="spellEnd"/>
      <w:r w:rsidRPr="00C528A2">
        <w:rPr>
          <w:sz w:val="24"/>
          <w:szCs w:val="24"/>
        </w:rPr>
        <w:t xml:space="preserve"> og </w:t>
      </w:r>
      <w:proofErr w:type="spellStart"/>
      <w:r w:rsidRPr="00C528A2">
        <w:rPr>
          <w:sz w:val="24"/>
          <w:szCs w:val="24"/>
        </w:rPr>
        <w:t>chlorpheniramin</w:t>
      </w:r>
      <w:proofErr w:type="spellEnd"/>
      <w:r w:rsidRPr="00C528A2">
        <w:rPr>
          <w:sz w:val="24"/>
          <w:szCs w:val="24"/>
        </w:rPr>
        <w:t xml:space="preserve">, calcium-kanalblokkere, </w:t>
      </w:r>
      <w:proofErr w:type="spellStart"/>
      <w:r w:rsidRPr="00C528A2">
        <w:rPr>
          <w:sz w:val="24"/>
          <w:szCs w:val="24"/>
        </w:rPr>
        <w:t>statiner</w:t>
      </w:r>
      <w:proofErr w:type="spellEnd"/>
      <w:r w:rsidRPr="00C528A2">
        <w:rPr>
          <w:sz w:val="24"/>
          <w:szCs w:val="24"/>
        </w:rPr>
        <w:t xml:space="preserve">, p-piller, </w:t>
      </w:r>
      <w:proofErr w:type="spellStart"/>
      <w:r w:rsidRPr="00C528A2">
        <w:rPr>
          <w:sz w:val="24"/>
          <w:szCs w:val="24"/>
        </w:rPr>
        <w:t>codein</w:t>
      </w:r>
      <w:proofErr w:type="spellEnd"/>
      <w:r w:rsidRPr="00C528A2">
        <w:rPr>
          <w:sz w:val="24"/>
          <w:szCs w:val="24"/>
        </w:rPr>
        <w:t xml:space="preserve">) som følge af den øgede risiko for bivirkninger (se yderligere i dette afsnit om antiepileptiske lægemidler). Det anbefales at overvåge plasmakoncentrationer eller bivirkninger. En dosisjustering kan være påkrævet. </w:t>
      </w:r>
    </w:p>
    <w:p w14:paraId="31CF2623" w14:textId="77777777" w:rsidR="00F865AF" w:rsidRPr="00C528A2" w:rsidRDefault="00F865AF" w:rsidP="00F865AF">
      <w:pPr>
        <w:ind w:left="851"/>
        <w:rPr>
          <w:sz w:val="24"/>
          <w:szCs w:val="24"/>
        </w:rPr>
      </w:pPr>
    </w:p>
    <w:p w14:paraId="72F6ED5F" w14:textId="77777777" w:rsidR="00F865AF" w:rsidRPr="00C528A2" w:rsidRDefault="00F865AF" w:rsidP="00F865AF">
      <w:pPr>
        <w:ind w:left="851"/>
        <w:rPr>
          <w:sz w:val="24"/>
          <w:szCs w:val="24"/>
        </w:rPr>
      </w:pPr>
      <w:r w:rsidRPr="00C528A2">
        <w:rPr>
          <w:sz w:val="24"/>
          <w:szCs w:val="24"/>
        </w:rPr>
        <w:t xml:space="preserve">Samtidig behandling med CYP3A4-substrater med et smalt terapeutisk indeks bør undgås på grund af den markant øgede risiko for alvorlige bivirkninger. </w:t>
      </w:r>
    </w:p>
    <w:p w14:paraId="05FD3B7E" w14:textId="77777777" w:rsidR="00F865AF" w:rsidRPr="00C528A2" w:rsidRDefault="00F865AF" w:rsidP="00F865AF">
      <w:pPr>
        <w:ind w:left="851"/>
        <w:rPr>
          <w:sz w:val="24"/>
          <w:szCs w:val="24"/>
        </w:rPr>
      </w:pPr>
    </w:p>
    <w:p w14:paraId="5EE00C7D" w14:textId="77777777" w:rsidR="00F865AF" w:rsidRPr="00C528A2" w:rsidRDefault="00F865AF" w:rsidP="00F865AF">
      <w:pPr>
        <w:ind w:left="851"/>
        <w:rPr>
          <w:sz w:val="24"/>
          <w:szCs w:val="24"/>
        </w:rPr>
      </w:pPr>
      <w:r w:rsidRPr="00C528A2">
        <w:rPr>
          <w:sz w:val="24"/>
          <w:szCs w:val="24"/>
        </w:rPr>
        <w:t xml:space="preserve">Data vedrørende muligheden for hæmning af CYP1A2 er begrænsede, og interaktioner med </w:t>
      </w:r>
      <w:proofErr w:type="spellStart"/>
      <w:r w:rsidRPr="00C528A2">
        <w:rPr>
          <w:sz w:val="24"/>
          <w:szCs w:val="24"/>
        </w:rPr>
        <w:t>theophyllin</w:t>
      </w:r>
      <w:proofErr w:type="spellEnd"/>
      <w:r w:rsidRPr="00C528A2">
        <w:rPr>
          <w:sz w:val="24"/>
          <w:szCs w:val="24"/>
        </w:rPr>
        <w:t xml:space="preserve"> og koffein kan derfor ikke udelukkes på grund af øgede plasmaniveauer af </w:t>
      </w:r>
      <w:proofErr w:type="spellStart"/>
      <w:r w:rsidRPr="00C528A2">
        <w:rPr>
          <w:sz w:val="24"/>
          <w:szCs w:val="24"/>
        </w:rPr>
        <w:t>theophyllin</w:t>
      </w:r>
      <w:proofErr w:type="spellEnd"/>
      <w:r w:rsidRPr="00C528A2">
        <w:rPr>
          <w:sz w:val="24"/>
          <w:szCs w:val="24"/>
        </w:rPr>
        <w:t xml:space="preserve"> og koffein, som kan opstå via hæmning af deres levermetabolisme, hvilket potentielt kan føre til toksicitet. Anvendelse i kombination med </w:t>
      </w:r>
      <w:proofErr w:type="spellStart"/>
      <w:r w:rsidRPr="00C528A2">
        <w:rPr>
          <w:sz w:val="24"/>
          <w:szCs w:val="24"/>
        </w:rPr>
        <w:t>stiripentol</w:t>
      </w:r>
      <w:proofErr w:type="spellEnd"/>
      <w:r w:rsidRPr="00C528A2">
        <w:rPr>
          <w:sz w:val="24"/>
          <w:szCs w:val="24"/>
        </w:rPr>
        <w:t xml:space="preserve"> anbefales ikke. Denne advarsel er ikke kun begrænset til lægemidler, men gælder også et betydeligt antal fødevarer (f.eks. cola, chokolade, kaffe, te og energidrikke) og fødevarer, som er rettet mod børn: Patienten bør ikke drikke coladrikke, der indeholder betydelige mængder koffein, og chokolade, som indeholder spormængder af </w:t>
      </w:r>
      <w:proofErr w:type="spellStart"/>
      <w:r w:rsidRPr="00C528A2">
        <w:rPr>
          <w:sz w:val="24"/>
          <w:szCs w:val="24"/>
        </w:rPr>
        <w:t>theophyllin</w:t>
      </w:r>
      <w:proofErr w:type="spellEnd"/>
      <w:r w:rsidRPr="00C528A2">
        <w:rPr>
          <w:sz w:val="24"/>
          <w:szCs w:val="24"/>
        </w:rPr>
        <w:t xml:space="preserve"> (se pkt. 4.2).</w:t>
      </w:r>
    </w:p>
    <w:p w14:paraId="544C0EB2" w14:textId="77777777" w:rsidR="00F865AF" w:rsidRPr="00C528A2" w:rsidRDefault="00F865AF" w:rsidP="00F865AF">
      <w:pPr>
        <w:ind w:left="851"/>
        <w:rPr>
          <w:sz w:val="24"/>
          <w:szCs w:val="24"/>
        </w:rPr>
      </w:pPr>
    </w:p>
    <w:p w14:paraId="04DCA31A" w14:textId="77777777" w:rsidR="00F865AF" w:rsidRPr="00C528A2" w:rsidRDefault="00F865AF" w:rsidP="00F865AF">
      <w:pPr>
        <w:ind w:left="851"/>
        <w:rPr>
          <w:sz w:val="24"/>
          <w:szCs w:val="24"/>
        </w:rPr>
      </w:pPr>
      <w:r w:rsidRPr="00C528A2">
        <w:rPr>
          <w:sz w:val="24"/>
          <w:szCs w:val="24"/>
        </w:rPr>
        <w:t xml:space="preserve">Da </w:t>
      </w:r>
      <w:proofErr w:type="spellStart"/>
      <w:r w:rsidRPr="00C528A2">
        <w:rPr>
          <w:sz w:val="24"/>
          <w:szCs w:val="24"/>
        </w:rPr>
        <w:t>stiripentol</w:t>
      </w:r>
      <w:proofErr w:type="spellEnd"/>
      <w:r w:rsidRPr="00C528A2">
        <w:rPr>
          <w:sz w:val="24"/>
          <w:szCs w:val="24"/>
        </w:rPr>
        <w:t xml:space="preserve"> er hæmmende CYP2D6 </w:t>
      </w:r>
      <w:r w:rsidRPr="00C528A2">
        <w:rPr>
          <w:i/>
          <w:iCs/>
          <w:sz w:val="24"/>
          <w:szCs w:val="24"/>
        </w:rPr>
        <w:t xml:space="preserve">in </w:t>
      </w:r>
      <w:proofErr w:type="spellStart"/>
      <w:r w:rsidRPr="00C528A2">
        <w:rPr>
          <w:i/>
          <w:iCs/>
          <w:sz w:val="24"/>
          <w:szCs w:val="24"/>
        </w:rPr>
        <w:t>vitro</w:t>
      </w:r>
      <w:proofErr w:type="spellEnd"/>
      <w:r w:rsidRPr="00C528A2">
        <w:rPr>
          <w:i/>
          <w:iCs/>
          <w:sz w:val="24"/>
          <w:szCs w:val="24"/>
        </w:rPr>
        <w:t xml:space="preserve"> </w:t>
      </w:r>
      <w:r w:rsidRPr="00C528A2">
        <w:rPr>
          <w:sz w:val="24"/>
          <w:szCs w:val="24"/>
        </w:rPr>
        <w:t xml:space="preserve">ved koncentrationer, der er opnået klinisk i plasma, kan stoffer, der </w:t>
      </w:r>
      <w:proofErr w:type="spellStart"/>
      <w:r w:rsidRPr="00C528A2">
        <w:rPr>
          <w:sz w:val="24"/>
          <w:szCs w:val="24"/>
        </w:rPr>
        <w:t>metaboliseres</w:t>
      </w:r>
      <w:proofErr w:type="spellEnd"/>
      <w:r w:rsidRPr="00C528A2">
        <w:rPr>
          <w:sz w:val="24"/>
          <w:szCs w:val="24"/>
        </w:rPr>
        <w:t xml:space="preserve"> af dette </w:t>
      </w:r>
      <w:proofErr w:type="spellStart"/>
      <w:r w:rsidRPr="00C528A2">
        <w:rPr>
          <w:sz w:val="24"/>
          <w:szCs w:val="24"/>
        </w:rPr>
        <w:t>isoenzym</w:t>
      </w:r>
      <w:proofErr w:type="spellEnd"/>
      <w:r w:rsidRPr="00C528A2">
        <w:rPr>
          <w:sz w:val="24"/>
          <w:szCs w:val="24"/>
        </w:rPr>
        <w:t>, f.eks.: beta-</w:t>
      </w:r>
      <w:proofErr w:type="spellStart"/>
      <w:r w:rsidRPr="00C528A2">
        <w:rPr>
          <w:sz w:val="24"/>
          <w:szCs w:val="24"/>
        </w:rPr>
        <w:t>blokkere</w:t>
      </w:r>
      <w:proofErr w:type="spellEnd"/>
      <w:r w:rsidRPr="00C528A2">
        <w:rPr>
          <w:sz w:val="24"/>
          <w:szCs w:val="24"/>
        </w:rPr>
        <w:t xml:space="preserve"> (</w:t>
      </w:r>
      <w:proofErr w:type="spellStart"/>
      <w:r w:rsidRPr="00C528A2">
        <w:rPr>
          <w:sz w:val="24"/>
          <w:szCs w:val="24"/>
        </w:rPr>
        <w:t>propranolol</w:t>
      </w:r>
      <w:proofErr w:type="spellEnd"/>
      <w:r w:rsidRPr="00C528A2">
        <w:rPr>
          <w:sz w:val="24"/>
          <w:szCs w:val="24"/>
        </w:rPr>
        <w:t xml:space="preserve">, </w:t>
      </w:r>
      <w:proofErr w:type="spellStart"/>
      <w:r w:rsidRPr="00C528A2">
        <w:rPr>
          <w:sz w:val="24"/>
          <w:szCs w:val="24"/>
        </w:rPr>
        <w:t>carvedilol</w:t>
      </w:r>
      <w:proofErr w:type="spellEnd"/>
      <w:r w:rsidRPr="00C528A2">
        <w:rPr>
          <w:sz w:val="24"/>
          <w:szCs w:val="24"/>
        </w:rPr>
        <w:t xml:space="preserve">, </w:t>
      </w:r>
      <w:proofErr w:type="spellStart"/>
      <w:r w:rsidRPr="00C528A2">
        <w:rPr>
          <w:sz w:val="24"/>
          <w:szCs w:val="24"/>
        </w:rPr>
        <w:t>timolol</w:t>
      </w:r>
      <w:proofErr w:type="spellEnd"/>
      <w:r w:rsidRPr="00C528A2">
        <w:rPr>
          <w:sz w:val="24"/>
          <w:szCs w:val="24"/>
        </w:rPr>
        <w:t xml:space="preserve">), </w:t>
      </w:r>
      <w:proofErr w:type="spellStart"/>
      <w:r w:rsidRPr="00C528A2">
        <w:rPr>
          <w:sz w:val="24"/>
          <w:szCs w:val="24"/>
        </w:rPr>
        <w:t>antidepressiva</w:t>
      </w:r>
      <w:proofErr w:type="spellEnd"/>
      <w:r w:rsidRPr="00C528A2">
        <w:rPr>
          <w:sz w:val="24"/>
          <w:szCs w:val="24"/>
        </w:rPr>
        <w:t xml:space="preserve"> (</w:t>
      </w:r>
      <w:proofErr w:type="spellStart"/>
      <w:r w:rsidRPr="00C528A2">
        <w:rPr>
          <w:sz w:val="24"/>
          <w:szCs w:val="24"/>
        </w:rPr>
        <w:t>fluoxetin</w:t>
      </w:r>
      <w:proofErr w:type="spellEnd"/>
      <w:r w:rsidRPr="00C528A2">
        <w:rPr>
          <w:sz w:val="24"/>
          <w:szCs w:val="24"/>
        </w:rPr>
        <w:t xml:space="preserve">, </w:t>
      </w:r>
      <w:proofErr w:type="spellStart"/>
      <w:r w:rsidRPr="00C528A2">
        <w:rPr>
          <w:sz w:val="24"/>
          <w:szCs w:val="24"/>
        </w:rPr>
        <w:t>paroxetin</w:t>
      </w:r>
      <w:proofErr w:type="spellEnd"/>
      <w:r w:rsidRPr="00C528A2">
        <w:rPr>
          <w:sz w:val="24"/>
          <w:szCs w:val="24"/>
        </w:rPr>
        <w:t xml:space="preserve">, </w:t>
      </w:r>
      <w:proofErr w:type="spellStart"/>
      <w:r w:rsidRPr="00C528A2">
        <w:rPr>
          <w:sz w:val="24"/>
          <w:szCs w:val="24"/>
        </w:rPr>
        <w:t>sertralin</w:t>
      </w:r>
      <w:proofErr w:type="spellEnd"/>
      <w:r w:rsidRPr="00C528A2">
        <w:rPr>
          <w:sz w:val="24"/>
          <w:szCs w:val="24"/>
        </w:rPr>
        <w:t xml:space="preserve">, </w:t>
      </w:r>
      <w:proofErr w:type="spellStart"/>
      <w:r w:rsidRPr="00C528A2">
        <w:rPr>
          <w:sz w:val="24"/>
          <w:szCs w:val="24"/>
        </w:rPr>
        <w:t>imipramin</w:t>
      </w:r>
      <w:proofErr w:type="spellEnd"/>
      <w:r w:rsidRPr="00C528A2">
        <w:rPr>
          <w:sz w:val="24"/>
          <w:szCs w:val="24"/>
        </w:rPr>
        <w:t xml:space="preserve">, </w:t>
      </w:r>
      <w:proofErr w:type="spellStart"/>
      <w:r w:rsidRPr="00C528A2">
        <w:rPr>
          <w:sz w:val="24"/>
          <w:szCs w:val="24"/>
        </w:rPr>
        <w:t>clomipramin</w:t>
      </w:r>
      <w:proofErr w:type="spellEnd"/>
      <w:r w:rsidRPr="00C528A2">
        <w:rPr>
          <w:sz w:val="24"/>
          <w:szCs w:val="24"/>
        </w:rPr>
        <w:t>), antipsykotika (</w:t>
      </w:r>
      <w:proofErr w:type="spellStart"/>
      <w:r w:rsidRPr="00C528A2">
        <w:rPr>
          <w:sz w:val="24"/>
          <w:szCs w:val="24"/>
        </w:rPr>
        <w:t>haloperidol</w:t>
      </w:r>
      <w:proofErr w:type="spellEnd"/>
      <w:r w:rsidRPr="00C528A2">
        <w:rPr>
          <w:sz w:val="24"/>
          <w:szCs w:val="24"/>
        </w:rPr>
        <w:t>), smertestillende midler (</w:t>
      </w:r>
      <w:proofErr w:type="spellStart"/>
      <w:r w:rsidRPr="00C528A2">
        <w:rPr>
          <w:sz w:val="24"/>
          <w:szCs w:val="24"/>
        </w:rPr>
        <w:t>codein</w:t>
      </w:r>
      <w:proofErr w:type="spellEnd"/>
      <w:r w:rsidRPr="00C528A2">
        <w:rPr>
          <w:sz w:val="24"/>
          <w:szCs w:val="24"/>
        </w:rPr>
        <w:t xml:space="preserve">, </w:t>
      </w:r>
      <w:proofErr w:type="spellStart"/>
      <w:r w:rsidRPr="00C528A2">
        <w:rPr>
          <w:sz w:val="24"/>
          <w:szCs w:val="24"/>
        </w:rPr>
        <w:t>dextromethorphan</w:t>
      </w:r>
      <w:proofErr w:type="spellEnd"/>
      <w:r w:rsidRPr="00C528A2">
        <w:rPr>
          <w:sz w:val="24"/>
          <w:szCs w:val="24"/>
        </w:rPr>
        <w:t xml:space="preserve">, </w:t>
      </w:r>
      <w:proofErr w:type="spellStart"/>
      <w:r w:rsidRPr="00C528A2">
        <w:rPr>
          <w:sz w:val="24"/>
          <w:szCs w:val="24"/>
        </w:rPr>
        <w:t>tramadol</w:t>
      </w:r>
      <w:proofErr w:type="spellEnd"/>
      <w:r w:rsidRPr="00C528A2">
        <w:rPr>
          <w:sz w:val="24"/>
          <w:szCs w:val="24"/>
        </w:rPr>
        <w:t xml:space="preserve">) være genstand for metaboliske interaktioner med </w:t>
      </w:r>
      <w:proofErr w:type="spellStart"/>
      <w:r w:rsidRPr="00C528A2">
        <w:rPr>
          <w:sz w:val="24"/>
          <w:szCs w:val="24"/>
        </w:rPr>
        <w:t>stiripentol</w:t>
      </w:r>
      <w:proofErr w:type="spellEnd"/>
      <w:r w:rsidRPr="00C528A2">
        <w:rPr>
          <w:sz w:val="24"/>
          <w:szCs w:val="24"/>
        </w:rPr>
        <w:t xml:space="preserve">. En dosisjustering kan være nødvendig for stoffer, der </w:t>
      </w:r>
      <w:proofErr w:type="spellStart"/>
      <w:r w:rsidRPr="00C528A2">
        <w:rPr>
          <w:sz w:val="24"/>
          <w:szCs w:val="24"/>
        </w:rPr>
        <w:t>metaboliseres</w:t>
      </w:r>
      <w:proofErr w:type="spellEnd"/>
      <w:r w:rsidRPr="00C528A2">
        <w:rPr>
          <w:sz w:val="24"/>
          <w:szCs w:val="24"/>
        </w:rPr>
        <w:t xml:space="preserve"> af CYP2D6, og som dosistitreres individuelt.</w:t>
      </w:r>
    </w:p>
    <w:p w14:paraId="1F69C728" w14:textId="77777777" w:rsidR="00F865AF" w:rsidRPr="00C528A2" w:rsidRDefault="00F865AF" w:rsidP="00F865AF">
      <w:pPr>
        <w:ind w:left="851"/>
        <w:rPr>
          <w:sz w:val="24"/>
          <w:szCs w:val="24"/>
        </w:rPr>
      </w:pPr>
    </w:p>
    <w:p w14:paraId="380A118A" w14:textId="77777777" w:rsidR="00F865AF" w:rsidRPr="00C528A2" w:rsidRDefault="00F865AF" w:rsidP="00F865AF">
      <w:pPr>
        <w:ind w:left="851"/>
        <w:rPr>
          <w:sz w:val="24"/>
          <w:szCs w:val="24"/>
          <w:u w:val="single"/>
        </w:rPr>
      </w:pPr>
      <w:r w:rsidRPr="00C528A2">
        <w:rPr>
          <w:sz w:val="24"/>
          <w:szCs w:val="24"/>
          <w:u w:val="single"/>
        </w:rPr>
        <w:t xml:space="preserve">Risiko for interaktion mellem </w:t>
      </w:r>
      <w:proofErr w:type="spellStart"/>
      <w:r w:rsidRPr="00C528A2">
        <w:rPr>
          <w:sz w:val="24"/>
          <w:szCs w:val="24"/>
          <w:u w:val="single"/>
        </w:rPr>
        <w:t>stiripentol</w:t>
      </w:r>
      <w:proofErr w:type="spellEnd"/>
      <w:r w:rsidRPr="00C528A2">
        <w:rPr>
          <w:sz w:val="24"/>
          <w:szCs w:val="24"/>
          <w:u w:val="single"/>
        </w:rPr>
        <w:t xml:space="preserve"> og andre lægemidler </w:t>
      </w:r>
    </w:p>
    <w:p w14:paraId="754FA3F6" w14:textId="77777777" w:rsidR="00F865AF" w:rsidRPr="00C528A2" w:rsidRDefault="00F865AF" w:rsidP="00F865AF">
      <w:pPr>
        <w:ind w:left="851"/>
        <w:rPr>
          <w:sz w:val="24"/>
          <w:szCs w:val="24"/>
        </w:rPr>
      </w:pPr>
      <w:r w:rsidRPr="00C528A2">
        <w:rPr>
          <w:sz w:val="24"/>
          <w:szCs w:val="24"/>
        </w:rPr>
        <w:t xml:space="preserve">På grund af manglende tilgængelige kliniske data skal der udvises forsigtighed i forbindelse med nedenstående klinisk relevante interaktioner med </w:t>
      </w:r>
      <w:proofErr w:type="spellStart"/>
      <w:r w:rsidRPr="00C528A2">
        <w:rPr>
          <w:sz w:val="24"/>
          <w:szCs w:val="24"/>
        </w:rPr>
        <w:t>stiripentol</w:t>
      </w:r>
      <w:proofErr w:type="spellEnd"/>
      <w:r w:rsidRPr="00C528A2">
        <w:rPr>
          <w:sz w:val="24"/>
          <w:szCs w:val="24"/>
        </w:rPr>
        <w:t>:</w:t>
      </w:r>
    </w:p>
    <w:p w14:paraId="0B52037D" w14:textId="77777777" w:rsidR="00F865AF" w:rsidRPr="00C528A2" w:rsidRDefault="00F865AF" w:rsidP="00F865AF">
      <w:pPr>
        <w:ind w:left="851"/>
        <w:rPr>
          <w:sz w:val="24"/>
          <w:szCs w:val="24"/>
        </w:rPr>
      </w:pPr>
    </w:p>
    <w:p w14:paraId="645C9445" w14:textId="77777777" w:rsidR="00F865AF" w:rsidRPr="00C528A2" w:rsidRDefault="00F865AF" w:rsidP="00F865AF">
      <w:pPr>
        <w:ind w:left="851"/>
        <w:rPr>
          <w:sz w:val="24"/>
          <w:szCs w:val="24"/>
          <w:u w:val="single"/>
        </w:rPr>
      </w:pPr>
      <w:r w:rsidRPr="00C528A2">
        <w:rPr>
          <w:sz w:val="24"/>
          <w:szCs w:val="24"/>
          <w:u w:val="single"/>
        </w:rPr>
        <w:lastRenderedPageBreak/>
        <w:t xml:space="preserve">Uønskede kombinationer (skal undgås, medmindre det er strengt nødvendigt) </w:t>
      </w:r>
    </w:p>
    <w:p w14:paraId="4EB10E4E" w14:textId="42EB2583"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Sekalealkaloider</w:t>
      </w:r>
      <w:proofErr w:type="spellEnd"/>
      <w:r w:rsidRPr="00C528A2">
        <w:rPr>
          <w:sz w:val="24"/>
          <w:szCs w:val="24"/>
        </w:rPr>
        <w:t xml:space="preserve"> (</w:t>
      </w:r>
      <w:proofErr w:type="spellStart"/>
      <w:r w:rsidRPr="00C528A2">
        <w:rPr>
          <w:sz w:val="24"/>
          <w:szCs w:val="24"/>
        </w:rPr>
        <w:t>ergotamin</w:t>
      </w:r>
      <w:proofErr w:type="spellEnd"/>
      <w:r w:rsidRPr="00C528A2">
        <w:rPr>
          <w:sz w:val="24"/>
          <w:szCs w:val="24"/>
        </w:rPr>
        <w:t xml:space="preserve">, </w:t>
      </w:r>
      <w:proofErr w:type="spellStart"/>
      <w:r w:rsidRPr="00C528A2">
        <w:rPr>
          <w:sz w:val="24"/>
          <w:szCs w:val="24"/>
        </w:rPr>
        <w:t>dihydroergotamin</w:t>
      </w:r>
      <w:proofErr w:type="spellEnd"/>
      <w:r w:rsidRPr="00C528A2">
        <w:rPr>
          <w:sz w:val="24"/>
          <w:szCs w:val="24"/>
        </w:rPr>
        <w:t xml:space="preserve">) </w:t>
      </w:r>
    </w:p>
    <w:p w14:paraId="797EAE1C" w14:textId="77777777" w:rsidR="00F865AF" w:rsidRPr="00C528A2" w:rsidRDefault="00F865AF" w:rsidP="00F865AF">
      <w:pPr>
        <w:ind w:left="851"/>
        <w:rPr>
          <w:sz w:val="24"/>
          <w:szCs w:val="24"/>
        </w:rPr>
      </w:pPr>
      <w:proofErr w:type="spellStart"/>
      <w:r w:rsidRPr="00C528A2">
        <w:rPr>
          <w:sz w:val="24"/>
          <w:szCs w:val="24"/>
        </w:rPr>
        <w:t>Ergotisme</w:t>
      </w:r>
      <w:proofErr w:type="spellEnd"/>
      <w:r w:rsidRPr="00C528A2">
        <w:rPr>
          <w:sz w:val="24"/>
          <w:szCs w:val="24"/>
        </w:rPr>
        <w:t xml:space="preserve"> med mulighed for nekrose i ekstremiteterne (hæmning af leverens eliminering af meldrøje fra rug). </w:t>
      </w:r>
    </w:p>
    <w:p w14:paraId="0BEA57F8" w14:textId="77777777" w:rsidR="00F865AF" w:rsidRPr="00C528A2" w:rsidRDefault="00F865AF" w:rsidP="00F865AF">
      <w:pPr>
        <w:ind w:left="851"/>
        <w:rPr>
          <w:sz w:val="24"/>
          <w:szCs w:val="24"/>
        </w:rPr>
      </w:pPr>
    </w:p>
    <w:p w14:paraId="383D78DF" w14:textId="1DA009DE"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Cisaprid</w:t>
      </w:r>
      <w:proofErr w:type="spellEnd"/>
      <w:r w:rsidRPr="00C528A2">
        <w:rPr>
          <w:sz w:val="24"/>
          <w:szCs w:val="24"/>
        </w:rPr>
        <w:t xml:space="preserve">, </w:t>
      </w:r>
      <w:proofErr w:type="spellStart"/>
      <w:r w:rsidRPr="00C528A2">
        <w:rPr>
          <w:sz w:val="24"/>
          <w:szCs w:val="24"/>
        </w:rPr>
        <w:t>halofantrin</w:t>
      </w:r>
      <w:proofErr w:type="spellEnd"/>
      <w:r w:rsidRPr="00C528A2">
        <w:rPr>
          <w:sz w:val="24"/>
          <w:szCs w:val="24"/>
        </w:rPr>
        <w:t xml:space="preserve">, </w:t>
      </w:r>
      <w:proofErr w:type="spellStart"/>
      <w:r w:rsidRPr="00C528A2">
        <w:rPr>
          <w:sz w:val="24"/>
          <w:szCs w:val="24"/>
        </w:rPr>
        <w:t>pimozid</w:t>
      </w:r>
      <w:proofErr w:type="spellEnd"/>
      <w:r w:rsidRPr="00C528A2">
        <w:rPr>
          <w:sz w:val="24"/>
          <w:szCs w:val="24"/>
        </w:rPr>
        <w:t xml:space="preserve">, </w:t>
      </w:r>
      <w:proofErr w:type="spellStart"/>
      <w:r w:rsidRPr="00C528A2">
        <w:rPr>
          <w:sz w:val="24"/>
          <w:szCs w:val="24"/>
        </w:rPr>
        <w:t>quinidin</w:t>
      </w:r>
      <w:proofErr w:type="spellEnd"/>
      <w:r w:rsidRPr="00C528A2">
        <w:rPr>
          <w:sz w:val="24"/>
          <w:szCs w:val="24"/>
        </w:rPr>
        <w:t xml:space="preserve">, </w:t>
      </w:r>
      <w:proofErr w:type="spellStart"/>
      <w:r w:rsidRPr="00C528A2">
        <w:rPr>
          <w:sz w:val="24"/>
          <w:szCs w:val="24"/>
        </w:rPr>
        <w:t>bepridil</w:t>
      </w:r>
      <w:proofErr w:type="spellEnd"/>
      <w:r w:rsidRPr="00C528A2">
        <w:rPr>
          <w:sz w:val="24"/>
          <w:szCs w:val="24"/>
        </w:rPr>
        <w:t xml:space="preserve"> </w:t>
      </w:r>
    </w:p>
    <w:p w14:paraId="2952CA32" w14:textId="77777777" w:rsidR="00F865AF" w:rsidRPr="00C528A2" w:rsidRDefault="00F865AF" w:rsidP="00F865AF">
      <w:pPr>
        <w:ind w:left="851"/>
        <w:rPr>
          <w:sz w:val="24"/>
          <w:szCs w:val="24"/>
        </w:rPr>
      </w:pPr>
      <w:r w:rsidRPr="00C528A2">
        <w:rPr>
          <w:sz w:val="24"/>
          <w:szCs w:val="24"/>
        </w:rPr>
        <w:t xml:space="preserve">Øget risiko for </w:t>
      </w:r>
      <w:proofErr w:type="spellStart"/>
      <w:r w:rsidRPr="00C528A2">
        <w:rPr>
          <w:sz w:val="24"/>
          <w:szCs w:val="24"/>
        </w:rPr>
        <w:t>hjertearytmier</w:t>
      </w:r>
      <w:proofErr w:type="spellEnd"/>
      <w:r w:rsidRPr="00C528A2">
        <w:rPr>
          <w:sz w:val="24"/>
          <w:szCs w:val="24"/>
        </w:rPr>
        <w:t xml:space="preserve"> og især </w:t>
      </w:r>
      <w:proofErr w:type="spellStart"/>
      <w:r w:rsidRPr="00C528A2">
        <w:rPr>
          <w:sz w:val="24"/>
          <w:szCs w:val="24"/>
        </w:rPr>
        <w:t>Torsades</w:t>
      </w:r>
      <w:proofErr w:type="spellEnd"/>
      <w:r w:rsidRPr="00C528A2">
        <w:rPr>
          <w:sz w:val="24"/>
          <w:szCs w:val="24"/>
        </w:rPr>
        <w:t xml:space="preserve"> de Pointes/</w:t>
      </w:r>
      <w:proofErr w:type="spellStart"/>
      <w:r w:rsidRPr="00C528A2">
        <w:rPr>
          <w:sz w:val="24"/>
          <w:szCs w:val="24"/>
        </w:rPr>
        <w:t>wave</w:t>
      </w:r>
      <w:proofErr w:type="spellEnd"/>
      <w:r w:rsidRPr="00C528A2">
        <w:rPr>
          <w:sz w:val="24"/>
          <w:szCs w:val="24"/>
        </w:rPr>
        <w:t xml:space="preserve"> </w:t>
      </w:r>
      <w:proofErr w:type="spellStart"/>
      <w:r w:rsidRPr="00C528A2">
        <w:rPr>
          <w:sz w:val="24"/>
          <w:szCs w:val="24"/>
        </w:rPr>
        <w:t>burst-arytmier</w:t>
      </w:r>
      <w:proofErr w:type="spellEnd"/>
      <w:r w:rsidRPr="00C528A2">
        <w:rPr>
          <w:sz w:val="24"/>
          <w:szCs w:val="24"/>
        </w:rPr>
        <w:t xml:space="preserve">. </w:t>
      </w:r>
    </w:p>
    <w:p w14:paraId="6823A911" w14:textId="77777777" w:rsidR="00F865AF" w:rsidRPr="00C528A2" w:rsidRDefault="00F865AF" w:rsidP="00F865AF">
      <w:pPr>
        <w:ind w:left="851"/>
        <w:rPr>
          <w:sz w:val="24"/>
          <w:szCs w:val="24"/>
        </w:rPr>
      </w:pPr>
    </w:p>
    <w:p w14:paraId="3B19E743" w14:textId="63F310E0" w:rsidR="00F865AF" w:rsidRPr="00C528A2" w:rsidRDefault="00F865AF" w:rsidP="00C528A2">
      <w:pPr>
        <w:pStyle w:val="Listeafsnit"/>
        <w:numPr>
          <w:ilvl w:val="0"/>
          <w:numId w:val="9"/>
        </w:numPr>
        <w:ind w:left="1276" w:hanging="425"/>
        <w:rPr>
          <w:sz w:val="24"/>
          <w:szCs w:val="24"/>
        </w:rPr>
      </w:pPr>
      <w:r w:rsidRPr="00C528A2">
        <w:rPr>
          <w:sz w:val="24"/>
          <w:szCs w:val="24"/>
        </w:rPr>
        <w:t>Immunsupprimerende midler (</w:t>
      </w:r>
      <w:proofErr w:type="spellStart"/>
      <w:r w:rsidRPr="00C528A2">
        <w:rPr>
          <w:sz w:val="24"/>
          <w:szCs w:val="24"/>
        </w:rPr>
        <w:t>tacrolimus</w:t>
      </w:r>
      <w:proofErr w:type="spellEnd"/>
      <w:r w:rsidRPr="00C528A2">
        <w:rPr>
          <w:sz w:val="24"/>
          <w:szCs w:val="24"/>
        </w:rPr>
        <w:t xml:space="preserve">, </w:t>
      </w:r>
      <w:proofErr w:type="spellStart"/>
      <w:r w:rsidRPr="00C528A2">
        <w:rPr>
          <w:sz w:val="24"/>
          <w:szCs w:val="24"/>
        </w:rPr>
        <w:t>ciclosporin</w:t>
      </w:r>
      <w:proofErr w:type="spellEnd"/>
      <w:r w:rsidRPr="00C528A2">
        <w:rPr>
          <w:sz w:val="24"/>
          <w:szCs w:val="24"/>
        </w:rPr>
        <w:t xml:space="preserve">, </w:t>
      </w:r>
      <w:proofErr w:type="spellStart"/>
      <w:r w:rsidRPr="00C528A2">
        <w:rPr>
          <w:sz w:val="24"/>
          <w:szCs w:val="24"/>
        </w:rPr>
        <w:t>sirolimus</w:t>
      </w:r>
      <w:proofErr w:type="spellEnd"/>
      <w:r w:rsidRPr="00C528A2">
        <w:rPr>
          <w:sz w:val="24"/>
          <w:szCs w:val="24"/>
        </w:rPr>
        <w:t xml:space="preserve">) </w:t>
      </w:r>
    </w:p>
    <w:p w14:paraId="6BC9D95E" w14:textId="77777777" w:rsidR="00F865AF" w:rsidRPr="00C528A2" w:rsidRDefault="00F865AF" w:rsidP="00F865AF">
      <w:pPr>
        <w:ind w:left="851"/>
        <w:rPr>
          <w:sz w:val="24"/>
          <w:szCs w:val="24"/>
        </w:rPr>
      </w:pPr>
      <w:r w:rsidRPr="00C528A2">
        <w:rPr>
          <w:sz w:val="24"/>
          <w:szCs w:val="24"/>
        </w:rPr>
        <w:t xml:space="preserve">Forhøjede blodniveauer af immunsupprimerende midler (nedsat levermetabolisme). </w:t>
      </w:r>
    </w:p>
    <w:p w14:paraId="39A4D7CC" w14:textId="77777777" w:rsidR="00F865AF" w:rsidRPr="00C528A2" w:rsidRDefault="00F865AF" w:rsidP="00F865AF">
      <w:pPr>
        <w:ind w:left="851"/>
        <w:rPr>
          <w:sz w:val="24"/>
          <w:szCs w:val="24"/>
        </w:rPr>
      </w:pPr>
    </w:p>
    <w:p w14:paraId="03F76F46" w14:textId="1F84C6E2"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Statiner</w:t>
      </w:r>
      <w:proofErr w:type="spellEnd"/>
      <w:r w:rsidRPr="00C528A2">
        <w:rPr>
          <w:sz w:val="24"/>
          <w:szCs w:val="24"/>
        </w:rPr>
        <w:t xml:space="preserve"> (</w:t>
      </w:r>
      <w:proofErr w:type="spellStart"/>
      <w:r w:rsidRPr="00C528A2">
        <w:rPr>
          <w:sz w:val="24"/>
          <w:szCs w:val="24"/>
        </w:rPr>
        <w:t>atorvastatin</w:t>
      </w:r>
      <w:proofErr w:type="spellEnd"/>
      <w:r w:rsidRPr="00C528A2">
        <w:rPr>
          <w:sz w:val="24"/>
          <w:szCs w:val="24"/>
        </w:rPr>
        <w:t xml:space="preserve">, </w:t>
      </w:r>
      <w:proofErr w:type="spellStart"/>
      <w:r w:rsidRPr="00C528A2">
        <w:rPr>
          <w:sz w:val="24"/>
          <w:szCs w:val="24"/>
        </w:rPr>
        <w:t>simvastatin</w:t>
      </w:r>
      <w:proofErr w:type="spellEnd"/>
      <w:r w:rsidRPr="00C528A2">
        <w:rPr>
          <w:sz w:val="24"/>
          <w:szCs w:val="24"/>
        </w:rPr>
        <w:t xml:space="preserve"> osv.) </w:t>
      </w:r>
    </w:p>
    <w:p w14:paraId="467492D1" w14:textId="77777777" w:rsidR="00F865AF" w:rsidRPr="00C528A2" w:rsidRDefault="00F865AF" w:rsidP="00F865AF">
      <w:pPr>
        <w:ind w:left="851"/>
        <w:rPr>
          <w:sz w:val="24"/>
          <w:szCs w:val="24"/>
        </w:rPr>
      </w:pPr>
      <w:r w:rsidRPr="00C528A2">
        <w:rPr>
          <w:sz w:val="24"/>
          <w:szCs w:val="24"/>
        </w:rPr>
        <w:t xml:space="preserve">Øget risiko for dosisafhængige bivirkninger, såsom </w:t>
      </w:r>
      <w:proofErr w:type="spellStart"/>
      <w:r w:rsidRPr="00C528A2">
        <w:rPr>
          <w:sz w:val="24"/>
          <w:szCs w:val="24"/>
        </w:rPr>
        <w:t>rhabdomyolyse</w:t>
      </w:r>
      <w:proofErr w:type="spellEnd"/>
      <w:r w:rsidRPr="00C528A2">
        <w:rPr>
          <w:sz w:val="24"/>
          <w:szCs w:val="24"/>
        </w:rPr>
        <w:t xml:space="preserve"> (nedsat levermetabolisme af kolesterolsænkende lægemiddel).</w:t>
      </w:r>
    </w:p>
    <w:p w14:paraId="01313339" w14:textId="77777777" w:rsidR="00F865AF" w:rsidRPr="00C528A2" w:rsidRDefault="00F865AF" w:rsidP="00F865AF">
      <w:pPr>
        <w:ind w:left="851"/>
        <w:rPr>
          <w:sz w:val="24"/>
          <w:szCs w:val="24"/>
        </w:rPr>
      </w:pPr>
    </w:p>
    <w:p w14:paraId="5786B645" w14:textId="77777777" w:rsidR="00F865AF" w:rsidRPr="00C528A2" w:rsidRDefault="00F865AF" w:rsidP="00F865AF">
      <w:pPr>
        <w:ind w:left="851"/>
        <w:rPr>
          <w:sz w:val="24"/>
          <w:szCs w:val="24"/>
          <w:u w:val="single"/>
        </w:rPr>
      </w:pPr>
      <w:r w:rsidRPr="00C528A2">
        <w:rPr>
          <w:sz w:val="24"/>
          <w:szCs w:val="24"/>
          <w:u w:val="single"/>
        </w:rPr>
        <w:t xml:space="preserve">Kombinationer, hvor forsigtighed er påkrævet </w:t>
      </w:r>
    </w:p>
    <w:p w14:paraId="660B677B" w14:textId="0A7F07BB"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Midazolam</w:t>
      </w:r>
      <w:proofErr w:type="spellEnd"/>
      <w:r w:rsidRPr="00C528A2">
        <w:rPr>
          <w:sz w:val="24"/>
          <w:szCs w:val="24"/>
        </w:rPr>
        <w:t xml:space="preserve">, </w:t>
      </w:r>
      <w:proofErr w:type="spellStart"/>
      <w:r w:rsidRPr="00C528A2">
        <w:rPr>
          <w:sz w:val="24"/>
          <w:szCs w:val="24"/>
        </w:rPr>
        <w:t>triazolam</w:t>
      </w:r>
      <w:proofErr w:type="spellEnd"/>
      <w:r w:rsidRPr="00C528A2">
        <w:rPr>
          <w:sz w:val="24"/>
          <w:szCs w:val="24"/>
        </w:rPr>
        <w:t xml:space="preserve">, </w:t>
      </w:r>
      <w:proofErr w:type="spellStart"/>
      <w:r w:rsidRPr="00C528A2">
        <w:rPr>
          <w:sz w:val="24"/>
          <w:szCs w:val="24"/>
        </w:rPr>
        <w:t>alprazolam</w:t>
      </w:r>
      <w:proofErr w:type="spellEnd"/>
      <w:r w:rsidRPr="00C528A2">
        <w:rPr>
          <w:sz w:val="24"/>
          <w:szCs w:val="24"/>
        </w:rPr>
        <w:t xml:space="preserve"> </w:t>
      </w:r>
    </w:p>
    <w:p w14:paraId="5E8DCCFF" w14:textId="77777777" w:rsidR="00F865AF" w:rsidRPr="00C528A2" w:rsidRDefault="00F865AF" w:rsidP="00F865AF">
      <w:pPr>
        <w:ind w:left="851"/>
        <w:rPr>
          <w:sz w:val="24"/>
          <w:szCs w:val="24"/>
        </w:rPr>
      </w:pPr>
      <w:r w:rsidRPr="00C528A2">
        <w:rPr>
          <w:sz w:val="24"/>
          <w:szCs w:val="24"/>
        </w:rPr>
        <w:t xml:space="preserve">Øgede plasmaniveauer af benzodiazepin kan opstå på grund af nedsat levermetabolisme, hvilket fører til kraftig sedation. </w:t>
      </w:r>
    </w:p>
    <w:p w14:paraId="00FE4163" w14:textId="77777777" w:rsidR="00F865AF" w:rsidRPr="00C528A2" w:rsidRDefault="00F865AF" w:rsidP="00F865AF">
      <w:pPr>
        <w:ind w:left="851"/>
        <w:rPr>
          <w:sz w:val="24"/>
          <w:szCs w:val="24"/>
        </w:rPr>
      </w:pPr>
    </w:p>
    <w:p w14:paraId="351F11E9" w14:textId="70EC9F32"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Chlorpromazin</w:t>
      </w:r>
      <w:proofErr w:type="spellEnd"/>
      <w:r w:rsidRPr="00C528A2">
        <w:rPr>
          <w:sz w:val="24"/>
          <w:szCs w:val="24"/>
        </w:rPr>
        <w:t xml:space="preserve"> </w:t>
      </w:r>
    </w:p>
    <w:p w14:paraId="03FEF22A"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forstærker </w:t>
      </w:r>
      <w:proofErr w:type="spellStart"/>
      <w:r w:rsidRPr="00C528A2">
        <w:rPr>
          <w:sz w:val="24"/>
          <w:szCs w:val="24"/>
        </w:rPr>
        <w:t>chlorpromazins</w:t>
      </w:r>
      <w:proofErr w:type="spellEnd"/>
      <w:r w:rsidRPr="00C528A2">
        <w:rPr>
          <w:sz w:val="24"/>
          <w:szCs w:val="24"/>
        </w:rPr>
        <w:t xml:space="preserve"> sederende effekt.</w:t>
      </w:r>
    </w:p>
    <w:p w14:paraId="669CDE0E" w14:textId="77777777" w:rsidR="00F865AF" w:rsidRPr="00C528A2" w:rsidRDefault="00F865AF" w:rsidP="00F865AF">
      <w:pPr>
        <w:ind w:left="851"/>
        <w:rPr>
          <w:sz w:val="24"/>
          <w:szCs w:val="24"/>
        </w:rPr>
      </w:pPr>
    </w:p>
    <w:p w14:paraId="2AFFA866" w14:textId="602FDE64" w:rsidR="00F865AF" w:rsidRPr="00C528A2" w:rsidRDefault="00F865AF" w:rsidP="00C528A2">
      <w:pPr>
        <w:pStyle w:val="Listeafsnit"/>
        <w:numPr>
          <w:ilvl w:val="0"/>
          <w:numId w:val="9"/>
        </w:numPr>
        <w:ind w:left="1276" w:hanging="425"/>
        <w:rPr>
          <w:sz w:val="24"/>
          <w:szCs w:val="24"/>
        </w:rPr>
      </w:pPr>
      <w:r w:rsidRPr="00C528A2">
        <w:rPr>
          <w:sz w:val="24"/>
          <w:szCs w:val="24"/>
        </w:rPr>
        <w:t>Virkninger på andre antiepileptiske lægemidler (</w:t>
      </w:r>
      <w:proofErr w:type="spellStart"/>
      <w:r w:rsidRPr="00C528A2">
        <w:rPr>
          <w:sz w:val="24"/>
          <w:szCs w:val="24"/>
        </w:rPr>
        <w:t>AED'er</w:t>
      </w:r>
      <w:proofErr w:type="spellEnd"/>
      <w:r w:rsidRPr="00C528A2">
        <w:rPr>
          <w:sz w:val="24"/>
          <w:szCs w:val="24"/>
        </w:rPr>
        <w:t xml:space="preserve">) </w:t>
      </w:r>
    </w:p>
    <w:p w14:paraId="2CEC2307" w14:textId="77777777" w:rsidR="00F865AF" w:rsidRPr="00C528A2" w:rsidRDefault="00F865AF" w:rsidP="00F865AF">
      <w:pPr>
        <w:ind w:left="851"/>
        <w:rPr>
          <w:sz w:val="24"/>
          <w:szCs w:val="24"/>
        </w:rPr>
      </w:pPr>
      <w:r w:rsidRPr="00C528A2">
        <w:rPr>
          <w:sz w:val="24"/>
          <w:szCs w:val="24"/>
        </w:rPr>
        <w:t xml:space="preserve">Hæmning af CYP450-isoenzym CYP2C19 og CYP3A4 kan fremprovokere </w:t>
      </w:r>
      <w:proofErr w:type="spellStart"/>
      <w:r w:rsidRPr="00C528A2">
        <w:rPr>
          <w:sz w:val="24"/>
          <w:szCs w:val="24"/>
        </w:rPr>
        <w:t>farmakokinetiske</w:t>
      </w:r>
      <w:proofErr w:type="spellEnd"/>
      <w:r w:rsidRPr="00C528A2">
        <w:rPr>
          <w:sz w:val="24"/>
          <w:szCs w:val="24"/>
        </w:rPr>
        <w:t xml:space="preserve"> interaktioner (hæmning af deres levermetabolisme) sammen med </w:t>
      </w:r>
      <w:proofErr w:type="spellStart"/>
      <w:r w:rsidRPr="00C528A2">
        <w:rPr>
          <w:sz w:val="24"/>
          <w:szCs w:val="24"/>
        </w:rPr>
        <w:t>phenobarbital</w:t>
      </w:r>
      <w:proofErr w:type="spellEnd"/>
      <w:r w:rsidRPr="00C528A2">
        <w:rPr>
          <w:sz w:val="24"/>
          <w:szCs w:val="24"/>
        </w:rPr>
        <w:t xml:space="preserve">, </w:t>
      </w:r>
      <w:proofErr w:type="spellStart"/>
      <w:r w:rsidRPr="00C528A2">
        <w:rPr>
          <w:sz w:val="24"/>
          <w:szCs w:val="24"/>
        </w:rPr>
        <w:t>primidon</w:t>
      </w:r>
      <w:proofErr w:type="spellEnd"/>
      <w:r w:rsidRPr="00C528A2">
        <w:rPr>
          <w:sz w:val="24"/>
          <w:szCs w:val="24"/>
        </w:rPr>
        <w:t xml:space="preserve">, </w:t>
      </w:r>
      <w:proofErr w:type="spellStart"/>
      <w:r w:rsidRPr="00C528A2">
        <w:rPr>
          <w:sz w:val="24"/>
          <w:szCs w:val="24"/>
        </w:rPr>
        <w:t>phenytoin</w:t>
      </w:r>
      <w:proofErr w:type="spellEnd"/>
      <w:r w:rsidRPr="00C528A2">
        <w:rPr>
          <w:sz w:val="24"/>
          <w:szCs w:val="24"/>
        </w:rPr>
        <w:t xml:space="preserve">, </w:t>
      </w:r>
      <w:proofErr w:type="spellStart"/>
      <w:r w:rsidRPr="00C528A2">
        <w:rPr>
          <w:sz w:val="24"/>
          <w:szCs w:val="24"/>
        </w:rPr>
        <w:t>carbamazepin</w:t>
      </w:r>
      <w:proofErr w:type="spellEnd"/>
      <w:r w:rsidRPr="00C528A2">
        <w:rPr>
          <w:sz w:val="24"/>
          <w:szCs w:val="24"/>
        </w:rPr>
        <w:t xml:space="preserve">, </w:t>
      </w:r>
      <w:proofErr w:type="spellStart"/>
      <w:r w:rsidRPr="00C528A2">
        <w:rPr>
          <w:sz w:val="24"/>
          <w:szCs w:val="24"/>
        </w:rPr>
        <w:t>clobazam</w:t>
      </w:r>
      <w:proofErr w:type="spellEnd"/>
      <w:r w:rsidRPr="00C528A2">
        <w:rPr>
          <w:sz w:val="24"/>
          <w:szCs w:val="24"/>
        </w:rPr>
        <w:t xml:space="preserve"> (se pkt. 4.2), </w:t>
      </w:r>
      <w:proofErr w:type="spellStart"/>
      <w:r w:rsidRPr="00C528A2">
        <w:rPr>
          <w:sz w:val="24"/>
          <w:szCs w:val="24"/>
        </w:rPr>
        <w:t>valproat</w:t>
      </w:r>
      <w:proofErr w:type="spellEnd"/>
      <w:r w:rsidRPr="00C528A2">
        <w:rPr>
          <w:sz w:val="24"/>
          <w:szCs w:val="24"/>
        </w:rPr>
        <w:t xml:space="preserve"> (se pkt. 4.2), </w:t>
      </w:r>
      <w:proofErr w:type="spellStart"/>
      <w:r w:rsidRPr="00C528A2">
        <w:rPr>
          <w:sz w:val="24"/>
          <w:szCs w:val="24"/>
        </w:rPr>
        <w:t>diazepam</w:t>
      </w:r>
      <w:proofErr w:type="spellEnd"/>
      <w:r w:rsidRPr="00C528A2">
        <w:rPr>
          <w:sz w:val="24"/>
          <w:szCs w:val="24"/>
        </w:rPr>
        <w:t xml:space="preserve"> (forstærket </w:t>
      </w:r>
      <w:proofErr w:type="spellStart"/>
      <w:r w:rsidRPr="00C528A2">
        <w:rPr>
          <w:sz w:val="24"/>
          <w:szCs w:val="24"/>
        </w:rPr>
        <w:t>myorelaxation</w:t>
      </w:r>
      <w:proofErr w:type="spellEnd"/>
      <w:r w:rsidRPr="00C528A2">
        <w:rPr>
          <w:sz w:val="24"/>
          <w:szCs w:val="24"/>
        </w:rPr>
        <w:t xml:space="preserve">), </w:t>
      </w:r>
      <w:proofErr w:type="spellStart"/>
      <w:r w:rsidRPr="00C528A2">
        <w:rPr>
          <w:sz w:val="24"/>
          <w:szCs w:val="24"/>
        </w:rPr>
        <w:t>ethosuximid</w:t>
      </w:r>
      <w:proofErr w:type="spellEnd"/>
      <w:r w:rsidRPr="00C528A2">
        <w:rPr>
          <w:sz w:val="24"/>
          <w:szCs w:val="24"/>
        </w:rPr>
        <w:t xml:space="preserve"> og </w:t>
      </w:r>
      <w:proofErr w:type="spellStart"/>
      <w:r w:rsidRPr="00C528A2">
        <w:rPr>
          <w:sz w:val="24"/>
          <w:szCs w:val="24"/>
        </w:rPr>
        <w:t>tiagabin</w:t>
      </w:r>
      <w:proofErr w:type="spellEnd"/>
      <w:r w:rsidRPr="00C528A2">
        <w:rPr>
          <w:sz w:val="24"/>
          <w:szCs w:val="24"/>
        </w:rPr>
        <w:t xml:space="preserve">. Følgerne er øgede plasmaniveauer af disse </w:t>
      </w:r>
      <w:proofErr w:type="spellStart"/>
      <w:r w:rsidRPr="00C528A2">
        <w:rPr>
          <w:sz w:val="24"/>
          <w:szCs w:val="24"/>
        </w:rPr>
        <w:t>antikonvulsiva</w:t>
      </w:r>
      <w:proofErr w:type="spellEnd"/>
      <w:r w:rsidRPr="00C528A2">
        <w:rPr>
          <w:sz w:val="24"/>
          <w:szCs w:val="24"/>
        </w:rPr>
        <w:t xml:space="preserve"> med potentiel risiko for overdosis. Det anbefales at foretage en klinisk overvågning af plasmaniveauerne af andre </w:t>
      </w:r>
      <w:proofErr w:type="spellStart"/>
      <w:r w:rsidRPr="00C528A2">
        <w:rPr>
          <w:sz w:val="24"/>
          <w:szCs w:val="24"/>
        </w:rPr>
        <w:t>antikonvulsiva</w:t>
      </w:r>
      <w:proofErr w:type="spellEnd"/>
      <w:r w:rsidRPr="00C528A2">
        <w:rPr>
          <w:sz w:val="24"/>
          <w:szCs w:val="24"/>
        </w:rPr>
        <w:t xml:space="preserve"> og eventuelt at justere dosis, når disse kombineres med </w:t>
      </w:r>
      <w:proofErr w:type="spellStart"/>
      <w:r w:rsidRPr="00C528A2">
        <w:rPr>
          <w:sz w:val="24"/>
          <w:szCs w:val="24"/>
        </w:rPr>
        <w:t>stiripentol</w:t>
      </w:r>
      <w:proofErr w:type="spellEnd"/>
      <w:r w:rsidRPr="00C528A2">
        <w:rPr>
          <w:sz w:val="24"/>
          <w:szCs w:val="24"/>
        </w:rPr>
        <w:t xml:space="preserve">. </w:t>
      </w:r>
    </w:p>
    <w:p w14:paraId="7A089270" w14:textId="77777777" w:rsidR="00F865AF" w:rsidRPr="00C528A2" w:rsidRDefault="00F865AF" w:rsidP="00F865AF">
      <w:pPr>
        <w:ind w:left="851"/>
        <w:rPr>
          <w:sz w:val="24"/>
          <w:szCs w:val="24"/>
        </w:rPr>
      </w:pPr>
    </w:p>
    <w:p w14:paraId="35E6DD28" w14:textId="69FD65F9"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Topiramat</w:t>
      </w:r>
      <w:proofErr w:type="spellEnd"/>
      <w:r w:rsidRPr="00C528A2">
        <w:rPr>
          <w:sz w:val="24"/>
          <w:szCs w:val="24"/>
        </w:rPr>
        <w:t xml:space="preserve"> </w:t>
      </w:r>
    </w:p>
    <w:p w14:paraId="74BF14C8" w14:textId="77777777" w:rsidR="00F865AF" w:rsidRPr="00C528A2" w:rsidRDefault="00F865AF" w:rsidP="00F865AF">
      <w:pPr>
        <w:ind w:left="851"/>
        <w:rPr>
          <w:sz w:val="24"/>
          <w:szCs w:val="24"/>
        </w:rPr>
      </w:pPr>
      <w:r w:rsidRPr="00C528A2">
        <w:rPr>
          <w:sz w:val="24"/>
          <w:szCs w:val="24"/>
        </w:rPr>
        <w:t>I et fransk ”</w:t>
      </w:r>
      <w:proofErr w:type="spellStart"/>
      <w:r w:rsidRPr="00C528A2">
        <w:rPr>
          <w:i/>
          <w:iCs/>
          <w:sz w:val="24"/>
          <w:szCs w:val="24"/>
        </w:rPr>
        <w:t>compassionate</w:t>
      </w:r>
      <w:proofErr w:type="spellEnd"/>
      <w:r w:rsidRPr="00C528A2">
        <w:rPr>
          <w:i/>
          <w:iCs/>
          <w:sz w:val="24"/>
          <w:szCs w:val="24"/>
        </w:rPr>
        <w:t xml:space="preserve"> </w:t>
      </w:r>
      <w:proofErr w:type="spellStart"/>
      <w:r w:rsidRPr="00C528A2">
        <w:rPr>
          <w:i/>
          <w:iCs/>
          <w:sz w:val="24"/>
          <w:szCs w:val="24"/>
        </w:rPr>
        <w:t>use</w:t>
      </w:r>
      <w:proofErr w:type="spellEnd"/>
      <w:r w:rsidRPr="00C528A2">
        <w:rPr>
          <w:i/>
          <w:iCs/>
          <w:sz w:val="24"/>
          <w:szCs w:val="24"/>
        </w:rPr>
        <w:t xml:space="preserve"> program</w:t>
      </w:r>
      <w:r w:rsidRPr="00C528A2">
        <w:rPr>
          <w:sz w:val="24"/>
          <w:szCs w:val="24"/>
        </w:rPr>
        <w:t xml:space="preserve">” for </w:t>
      </w:r>
      <w:proofErr w:type="spellStart"/>
      <w:r w:rsidRPr="00C528A2">
        <w:rPr>
          <w:sz w:val="24"/>
          <w:szCs w:val="24"/>
        </w:rPr>
        <w:t>stiripentol</w:t>
      </w:r>
      <w:proofErr w:type="spellEnd"/>
      <w:r w:rsidRPr="00C528A2">
        <w:rPr>
          <w:sz w:val="24"/>
          <w:szCs w:val="24"/>
        </w:rPr>
        <w:t xml:space="preserve"> blev </w:t>
      </w:r>
      <w:proofErr w:type="spellStart"/>
      <w:r w:rsidRPr="00C528A2">
        <w:rPr>
          <w:sz w:val="24"/>
          <w:szCs w:val="24"/>
        </w:rPr>
        <w:t>topiramat</w:t>
      </w:r>
      <w:proofErr w:type="spellEnd"/>
      <w:r w:rsidRPr="00C528A2">
        <w:rPr>
          <w:sz w:val="24"/>
          <w:szCs w:val="24"/>
        </w:rPr>
        <w:t xml:space="preserve"> tilføjet </w:t>
      </w:r>
      <w:proofErr w:type="spellStart"/>
      <w:r w:rsidRPr="00C528A2">
        <w:rPr>
          <w:sz w:val="24"/>
          <w:szCs w:val="24"/>
        </w:rPr>
        <w:t>stiripentol</w:t>
      </w:r>
      <w:proofErr w:type="spellEnd"/>
      <w:r w:rsidRPr="00C528A2">
        <w:rPr>
          <w:sz w:val="24"/>
          <w:szCs w:val="24"/>
        </w:rPr>
        <w:t xml:space="preserve">, </w:t>
      </w:r>
      <w:proofErr w:type="spellStart"/>
      <w:r w:rsidRPr="00C528A2">
        <w:rPr>
          <w:sz w:val="24"/>
          <w:szCs w:val="24"/>
        </w:rPr>
        <w:t>clobazam</w:t>
      </w:r>
      <w:proofErr w:type="spellEnd"/>
      <w:r w:rsidRPr="00C528A2">
        <w:rPr>
          <w:sz w:val="24"/>
          <w:szCs w:val="24"/>
        </w:rPr>
        <w:t xml:space="preserve"> og </w:t>
      </w:r>
      <w:proofErr w:type="spellStart"/>
      <w:r w:rsidRPr="00C528A2">
        <w:rPr>
          <w:sz w:val="24"/>
          <w:szCs w:val="24"/>
        </w:rPr>
        <w:t>valproat</w:t>
      </w:r>
      <w:proofErr w:type="spellEnd"/>
      <w:r w:rsidRPr="00C528A2">
        <w:rPr>
          <w:sz w:val="24"/>
          <w:szCs w:val="24"/>
        </w:rPr>
        <w:t xml:space="preserve"> i 41% af 230 tilfælde. På baggrund af de kliniske observationer i denne gruppe patienter er der intet, der tyder på, at en ændring i dosis af </w:t>
      </w:r>
      <w:proofErr w:type="spellStart"/>
      <w:r w:rsidRPr="00C528A2">
        <w:rPr>
          <w:sz w:val="24"/>
          <w:szCs w:val="24"/>
        </w:rPr>
        <w:t>topiramat</w:t>
      </w:r>
      <w:proofErr w:type="spellEnd"/>
      <w:r w:rsidRPr="00C528A2">
        <w:rPr>
          <w:sz w:val="24"/>
          <w:szCs w:val="24"/>
        </w:rPr>
        <w:t xml:space="preserve"> eller i doseringsskemaerne er nødvendig i forbindelse med samtidig administration af </w:t>
      </w:r>
      <w:proofErr w:type="spellStart"/>
      <w:r w:rsidRPr="00C528A2">
        <w:rPr>
          <w:sz w:val="24"/>
          <w:szCs w:val="24"/>
        </w:rPr>
        <w:t>stiripentol</w:t>
      </w:r>
      <w:proofErr w:type="spellEnd"/>
      <w:r w:rsidRPr="00C528A2">
        <w:rPr>
          <w:sz w:val="24"/>
          <w:szCs w:val="24"/>
        </w:rPr>
        <w:t xml:space="preserve">. </w:t>
      </w:r>
    </w:p>
    <w:p w14:paraId="618D20E9" w14:textId="77777777" w:rsidR="00F865AF" w:rsidRPr="00C528A2" w:rsidRDefault="00F865AF" w:rsidP="00F865AF">
      <w:pPr>
        <w:ind w:left="851"/>
        <w:rPr>
          <w:sz w:val="24"/>
          <w:szCs w:val="24"/>
        </w:rPr>
      </w:pPr>
      <w:r w:rsidRPr="00C528A2">
        <w:rPr>
          <w:sz w:val="24"/>
          <w:szCs w:val="24"/>
        </w:rPr>
        <w:t xml:space="preserve">For så vidt angår </w:t>
      </w:r>
      <w:proofErr w:type="spellStart"/>
      <w:r w:rsidRPr="00C528A2">
        <w:rPr>
          <w:sz w:val="24"/>
          <w:szCs w:val="24"/>
        </w:rPr>
        <w:t>topiramat</w:t>
      </w:r>
      <w:proofErr w:type="spellEnd"/>
      <w:r w:rsidRPr="00C528A2">
        <w:rPr>
          <w:sz w:val="24"/>
          <w:szCs w:val="24"/>
        </w:rPr>
        <w:t xml:space="preserve"> mener man ikke, at det er sandsynligt, at potentiel </w:t>
      </w:r>
      <w:proofErr w:type="spellStart"/>
      <w:r w:rsidRPr="00C528A2">
        <w:rPr>
          <w:sz w:val="24"/>
          <w:szCs w:val="24"/>
        </w:rPr>
        <w:t>kompetition</w:t>
      </w:r>
      <w:proofErr w:type="spellEnd"/>
      <w:r w:rsidRPr="00C528A2">
        <w:rPr>
          <w:sz w:val="24"/>
          <w:szCs w:val="24"/>
        </w:rPr>
        <w:t xml:space="preserve"> af hæmningen af CYP2C19 vil opstå, da det sandsynligvis kræver plasmakoncentrationer, som er 5-15 gange højere end de plasmakoncentrationer, der opnås ved den almindelige anbefalede dosis af </w:t>
      </w:r>
      <w:proofErr w:type="spellStart"/>
      <w:r w:rsidRPr="00C528A2">
        <w:rPr>
          <w:sz w:val="24"/>
          <w:szCs w:val="24"/>
        </w:rPr>
        <w:t>topiramat</w:t>
      </w:r>
      <w:proofErr w:type="spellEnd"/>
      <w:r w:rsidRPr="00C528A2">
        <w:rPr>
          <w:sz w:val="24"/>
          <w:szCs w:val="24"/>
        </w:rPr>
        <w:t xml:space="preserve"> og doseringsskemaerne for </w:t>
      </w:r>
      <w:proofErr w:type="spellStart"/>
      <w:r w:rsidRPr="00C528A2">
        <w:rPr>
          <w:sz w:val="24"/>
          <w:szCs w:val="24"/>
        </w:rPr>
        <w:t>topiramat</w:t>
      </w:r>
      <w:proofErr w:type="spellEnd"/>
      <w:r w:rsidRPr="00C528A2">
        <w:rPr>
          <w:sz w:val="24"/>
          <w:szCs w:val="24"/>
        </w:rPr>
        <w:t xml:space="preserve">. </w:t>
      </w:r>
    </w:p>
    <w:p w14:paraId="7E3465FB" w14:textId="77777777" w:rsidR="00F865AF" w:rsidRPr="00C528A2" w:rsidRDefault="00F865AF" w:rsidP="00F865AF">
      <w:pPr>
        <w:ind w:left="851"/>
        <w:rPr>
          <w:sz w:val="24"/>
          <w:szCs w:val="24"/>
        </w:rPr>
      </w:pPr>
    </w:p>
    <w:p w14:paraId="3B393822" w14:textId="2AE00874" w:rsidR="00F865AF" w:rsidRPr="00C528A2" w:rsidRDefault="00F865AF" w:rsidP="00C528A2">
      <w:pPr>
        <w:pStyle w:val="Listeafsnit"/>
        <w:numPr>
          <w:ilvl w:val="0"/>
          <w:numId w:val="9"/>
        </w:numPr>
        <w:ind w:left="1276" w:hanging="425"/>
        <w:rPr>
          <w:sz w:val="24"/>
          <w:szCs w:val="24"/>
        </w:rPr>
      </w:pPr>
      <w:proofErr w:type="spellStart"/>
      <w:r w:rsidRPr="00C528A2">
        <w:rPr>
          <w:sz w:val="24"/>
          <w:szCs w:val="24"/>
        </w:rPr>
        <w:t>Levetiracetam</w:t>
      </w:r>
      <w:proofErr w:type="spellEnd"/>
      <w:r w:rsidRPr="00C528A2">
        <w:rPr>
          <w:sz w:val="24"/>
          <w:szCs w:val="24"/>
        </w:rPr>
        <w:t xml:space="preserve"> </w:t>
      </w:r>
    </w:p>
    <w:p w14:paraId="1D2B4433" w14:textId="77777777" w:rsidR="00F865AF" w:rsidRPr="00C528A2" w:rsidRDefault="00F865AF" w:rsidP="00F865AF">
      <w:pPr>
        <w:ind w:left="851"/>
        <w:rPr>
          <w:sz w:val="24"/>
          <w:szCs w:val="24"/>
        </w:rPr>
      </w:pPr>
      <w:proofErr w:type="spellStart"/>
      <w:r w:rsidRPr="00C528A2">
        <w:rPr>
          <w:sz w:val="24"/>
          <w:szCs w:val="24"/>
        </w:rPr>
        <w:t>Levetiracetam</w:t>
      </w:r>
      <w:proofErr w:type="spellEnd"/>
      <w:r w:rsidRPr="00C528A2">
        <w:rPr>
          <w:sz w:val="24"/>
          <w:szCs w:val="24"/>
        </w:rPr>
        <w:t xml:space="preserve"> gennemgår ikke levermetabolisme i større udstrækning. Der forventes derfor ingen </w:t>
      </w:r>
      <w:proofErr w:type="spellStart"/>
      <w:r w:rsidRPr="00C528A2">
        <w:rPr>
          <w:sz w:val="24"/>
          <w:szCs w:val="24"/>
        </w:rPr>
        <w:t>farmakokinetisk</w:t>
      </w:r>
      <w:proofErr w:type="spellEnd"/>
      <w:r w:rsidRPr="00C528A2">
        <w:rPr>
          <w:sz w:val="24"/>
          <w:szCs w:val="24"/>
        </w:rPr>
        <w:t xml:space="preserve"> metabolisk lægemiddelinteraktion mellem </w:t>
      </w:r>
      <w:proofErr w:type="spellStart"/>
      <w:r w:rsidRPr="00C528A2">
        <w:rPr>
          <w:sz w:val="24"/>
          <w:szCs w:val="24"/>
        </w:rPr>
        <w:t>stiripentol</w:t>
      </w:r>
      <w:proofErr w:type="spellEnd"/>
      <w:r w:rsidRPr="00C528A2">
        <w:rPr>
          <w:sz w:val="24"/>
          <w:szCs w:val="24"/>
        </w:rPr>
        <w:t xml:space="preserve"> og </w:t>
      </w:r>
      <w:proofErr w:type="spellStart"/>
      <w:r w:rsidRPr="00C528A2">
        <w:rPr>
          <w:sz w:val="24"/>
          <w:szCs w:val="24"/>
        </w:rPr>
        <w:t>levetiracetam</w:t>
      </w:r>
      <w:proofErr w:type="spellEnd"/>
      <w:r w:rsidRPr="00C528A2">
        <w:rPr>
          <w:sz w:val="24"/>
          <w:szCs w:val="24"/>
        </w:rPr>
        <w:t>.</w:t>
      </w:r>
    </w:p>
    <w:p w14:paraId="10CA2F51" w14:textId="190A441F" w:rsidR="0091352C" w:rsidRDefault="0091352C">
      <w:pPr>
        <w:rPr>
          <w:sz w:val="24"/>
          <w:szCs w:val="24"/>
        </w:rPr>
      </w:pPr>
      <w:r>
        <w:rPr>
          <w:sz w:val="24"/>
          <w:szCs w:val="24"/>
        </w:rPr>
        <w:br w:type="page"/>
      </w:r>
    </w:p>
    <w:p w14:paraId="39E41880" w14:textId="77777777" w:rsidR="009260DE" w:rsidRPr="00C528A2" w:rsidRDefault="009260DE" w:rsidP="009260DE">
      <w:pPr>
        <w:tabs>
          <w:tab w:val="left" w:pos="851"/>
        </w:tabs>
        <w:ind w:left="851"/>
        <w:rPr>
          <w:sz w:val="24"/>
          <w:szCs w:val="24"/>
        </w:rPr>
      </w:pPr>
    </w:p>
    <w:p w14:paraId="3785EB2D" w14:textId="77777777" w:rsidR="009260DE" w:rsidRPr="00C528A2" w:rsidRDefault="009260DE" w:rsidP="009260DE">
      <w:pPr>
        <w:tabs>
          <w:tab w:val="left" w:pos="851"/>
        </w:tabs>
        <w:ind w:left="851" w:hanging="851"/>
        <w:rPr>
          <w:b/>
          <w:sz w:val="24"/>
          <w:szCs w:val="24"/>
        </w:rPr>
      </w:pPr>
      <w:r w:rsidRPr="00C528A2">
        <w:rPr>
          <w:b/>
          <w:sz w:val="24"/>
          <w:szCs w:val="24"/>
        </w:rPr>
        <w:t>4.6</w:t>
      </w:r>
      <w:r w:rsidRPr="00C528A2">
        <w:rPr>
          <w:b/>
          <w:sz w:val="24"/>
          <w:szCs w:val="24"/>
        </w:rPr>
        <w:tab/>
      </w:r>
      <w:r w:rsidR="0071241E" w:rsidRPr="00C528A2">
        <w:rPr>
          <w:b/>
          <w:sz w:val="24"/>
          <w:szCs w:val="24"/>
        </w:rPr>
        <w:t>Fertilitet, g</w:t>
      </w:r>
      <w:r w:rsidRPr="00C528A2">
        <w:rPr>
          <w:b/>
          <w:sz w:val="24"/>
          <w:szCs w:val="24"/>
        </w:rPr>
        <w:t>raviditet og amning</w:t>
      </w:r>
    </w:p>
    <w:p w14:paraId="111F0F07" w14:textId="77777777" w:rsidR="00C528A2" w:rsidRDefault="00C528A2" w:rsidP="00F865AF">
      <w:pPr>
        <w:ind w:left="851"/>
        <w:rPr>
          <w:sz w:val="24"/>
          <w:szCs w:val="24"/>
        </w:rPr>
      </w:pPr>
    </w:p>
    <w:p w14:paraId="70FE5C78" w14:textId="10D687A9" w:rsidR="00F865AF" w:rsidRPr="00C528A2" w:rsidRDefault="00F865AF" w:rsidP="00F865AF">
      <w:pPr>
        <w:ind w:left="851"/>
        <w:rPr>
          <w:sz w:val="24"/>
          <w:szCs w:val="24"/>
          <w:u w:val="single"/>
          <w:lang w:eastAsia="en-GB"/>
        </w:rPr>
      </w:pPr>
      <w:r w:rsidRPr="00C528A2">
        <w:rPr>
          <w:sz w:val="24"/>
          <w:szCs w:val="24"/>
          <w:u w:val="single"/>
        </w:rPr>
        <w:t xml:space="preserve">Graviditet </w:t>
      </w:r>
    </w:p>
    <w:p w14:paraId="692E50B7" w14:textId="77777777" w:rsidR="00F865AF" w:rsidRPr="00C528A2" w:rsidRDefault="00F865AF" w:rsidP="00F865AF">
      <w:pPr>
        <w:ind w:left="851"/>
        <w:rPr>
          <w:sz w:val="24"/>
          <w:szCs w:val="24"/>
        </w:rPr>
      </w:pPr>
      <w:r w:rsidRPr="00C528A2">
        <w:rPr>
          <w:i/>
          <w:iCs/>
          <w:sz w:val="24"/>
          <w:szCs w:val="24"/>
        </w:rPr>
        <w:t xml:space="preserve">Generelle risici forbundet med epilepsi og antiepileptiske præparater </w:t>
      </w:r>
    </w:p>
    <w:p w14:paraId="30DB76B1" w14:textId="77777777" w:rsidR="00F865AF" w:rsidRPr="00C528A2" w:rsidRDefault="00F865AF" w:rsidP="00F865AF">
      <w:pPr>
        <w:ind w:left="851"/>
        <w:rPr>
          <w:sz w:val="24"/>
          <w:szCs w:val="24"/>
        </w:rPr>
      </w:pPr>
      <w:r w:rsidRPr="00C528A2">
        <w:rPr>
          <w:sz w:val="24"/>
          <w:szCs w:val="24"/>
        </w:rPr>
        <w:t>Det er blevet påvist, at hos børn af kvinder som lider af epilepsi, er prævalensen af misdannelser to til tre gange højere end de cirka 3 % for den almindelige befolkning. Selv om andre faktorer, f.eks. epilepsi, kan bidrage, tyder de foreliggende beviser på, at denne stigning i vid udstrækning skyldes behandlingen. I den behandlede befolkningsdel er der observeret en stigning i misdannelser ved polyterapi.</w:t>
      </w:r>
    </w:p>
    <w:p w14:paraId="6E652197" w14:textId="77777777" w:rsidR="00F865AF" w:rsidRPr="00C528A2" w:rsidRDefault="00F865AF" w:rsidP="00F865AF">
      <w:pPr>
        <w:ind w:left="851"/>
        <w:rPr>
          <w:sz w:val="24"/>
          <w:szCs w:val="24"/>
        </w:rPr>
      </w:pPr>
    </w:p>
    <w:p w14:paraId="38C68E06" w14:textId="77777777" w:rsidR="00F865AF" w:rsidRPr="00C528A2" w:rsidRDefault="00F865AF" w:rsidP="00F865AF">
      <w:pPr>
        <w:ind w:left="851"/>
        <w:rPr>
          <w:sz w:val="24"/>
          <w:szCs w:val="24"/>
        </w:rPr>
      </w:pPr>
      <w:r w:rsidRPr="00C528A2">
        <w:rPr>
          <w:sz w:val="24"/>
          <w:szCs w:val="24"/>
        </w:rPr>
        <w:t xml:space="preserve">En effektiv antiepileptisk behandling bør dog ikke afbrydes under graviditet, da en forværring af sygdommen kan være skadelig for både moderen og fosteret. </w:t>
      </w:r>
    </w:p>
    <w:p w14:paraId="344352DF" w14:textId="77777777" w:rsidR="00F865AF" w:rsidRPr="00C528A2" w:rsidRDefault="00F865AF" w:rsidP="00F865AF">
      <w:pPr>
        <w:ind w:left="851"/>
        <w:rPr>
          <w:i/>
          <w:iCs/>
          <w:sz w:val="24"/>
          <w:szCs w:val="24"/>
        </w:rPr>
      </w:pPr>
    </w:p>
    <w:p w14:paraId="15CF14EC" w14:textId="77777777" w:rsidR="00F865AF" w:rsidRPr="00C528A2" w:rsidRDefault="00F865AF" w:rsidP="00F865AF">
      <w:pPr>
        <w:ind w:left="851"/>
        <w:rPr>
          <w:sz w:val="24"/>
          <w:szCs w:val="24"/>
        </w:rPr>
      </w:pPr>
      <w:r w:rsidRPr="00C528A2">
        <w:rPr>
          <w:i/>
          <w:iCs/>
          <w:sz w:val="24"/>
          <w:szCs w:val="24"/>
        </w:rPr>
        <w:t xml:space="preserve">Risici forbundet med </w:t>
      </w:r>
      <w:proofErr w:type="spellStart"/>
      <w:r w:rsidRPr="00C528A2">
        <w:rPr>
          <w:i/>
          <w:iCs/>
          <w:sz w:val="24"/>
          <w:szCs w:val="24"/>
        </w:rPr>
        <w:t>stiripentol</w:t>
      </w:r>
      <w:proofErr w:type="spellEnd"/>
      <w:r w:rsidRPr="00C528A2">
        <w:rPr>
          <w:i/>
          <w:iCs/>
          <w:sz w:val="24"/>
          <w:szCs w:val="24"/>
        </w:rPr>
        <w:t xml:space="preserve"> </w:t>
      </w:r>
    </w:p>
    <w:p w14:paraId="44626864" w14:textId="77777777" w:rsidR="00F865AF" w:rsidRPr="00C528A2" w:rsidRDefault="00F865AF" w:rsidP="00F865AF">
      <w:pPr>
        <w:ind w:left="851"/>
        <w:rPr>
          <w:sz w:val="24"/>
          <w:szCs w:val="24"/>
        </w:rPr>
      </w:pPr>
      <w:r w:rsidRPr="00C528A2">
        <w:rPr>
          <w:sz w:val="24"/>
          <w:szCs w:val="24"/>
        </w:rPr>
        <w:t xml:space="preserve">Der foreligger ingen data om eksponerede graviditeter. Dyreforsøg viser ikke direkte eller indirekte skadelige virkninger for graviditet, fostrets udvikling, fødslen eller den </w:t>
      </w:r>
      <w:proofErr w:type="spellStart"/>
      <w:r w:rsidRPr="00C528A2">
        <w:rPr>
          <w:sz w:val="24"/>
          <w:szCs w:val="24"/>
        </w:rPr>
        <w:t>postnatale</w:t>
      </w:r>
      <w:proofErr w:type="spellEnd"/>
      <w:r w:rsidRPr="00C528A2">
        <w:rPr>
          <w:sz w:val="24"/>
          <w:szCs w:val="24"/>
        </w:rPr>
        <w:t xml:space="preserve"> udvikling i ikke-</w:t>
      </w:r>
      <w:proofErr w:type="spellStart"/>
      <w:r w:rsidRPr="00C528A2">
        <w:rPr>
          <w:sz w:val="24"/>
          <w:szCs w:val="24"/>
        </w:rPr>
        <w:t>maternotoksiske</w:t>
      </w:r>
      <w:proofErr w:type="spellEnd"/>
      <w:r w:rsidRPr="00C528A2">
        <w:rPr>
          <w:sz w:val="24"/>
          <w:szCs w:val="24"/>
        </w:rPr>
        <w:t xml:space="preserve"> doser (se pkt. 5.3). På grund af indikationen kan det ikke forventes, at </w:t>
      </w:r>
      <w:proofErr w:type="spellStart"/>
      <w:r w:rsidRPr="00C528A2">
        <w:rPr>
          <w:sz w:val="24"/>
          <w:szCs w:val="24"/>
        </w:rPr>
        <w:t>stiripentol</w:t>
      </w:r>
      <w:proofErr w:type="spellEnd"/>
      <w:r w:rsidRPr="00C528A2">
        <w:rPr>
          <w:sz w:val="24"/>
          <w:szCs w:val="24"/>
        </w:rPr>
        <w:t xml:space="preserve"> vil blive anvendt under graviditet eller til fertile kvinder. Den kliniske beslutning om anvendelse af </w:t>
      </w:r>
      <w:proofErr w:type="spellStart"/>
      <w:r w:rsidRPr="00C528A2">
        <w:rPr>
          <w:sz w:val="24"/>
          <w:szCs w:val="24"/>
        </w:rPr>
        <w:t>stiripentol</w:t>
      </w:r>
      <w:proofErr w:type="spellEnd"/>
      <w:r w:rsidRPr="00C528A2">
        <w:rPr>
          <w:sz w:val="24"/>
          <w:szCs w:val="24"/>
        </w:rPr>
        <w:t xml:space="preserve"> under graviditet skal træffes på individuel patientbasis under hensyntagen til de potentielle kliniske fordele og risici. Der bør udvises forsigtighed ved ordinering til gravide kvinder, og det tilrådes at anvende effektive antikonceptionsmetoder.</w:t>
      </w:r>
    </w:p>
    <w:p w14:paraId="0E4BA92F" w14:textId="77777777" w:rsidR="00F865AF" w:rsidRPr="00C528A2" w:rsidRDefault="00F865AF" w:rsidP="00F865AF">
      <w:pPr>
        <w:ind w:left="851"/>
        <w:rPr>
          <w:sz w:val="24"/>
          <w:szCs w:val="24"/>
        </w:rPr>
      </w:pPr>
    </w:p>
    <w:p w14:paraId="07A63649" w14:textId="77777777" w:rsidR="00F865AF" w:rsidRPr="00C528A2" w:rsidRDefault="00F865AF" w:rsidP="00F865AF">
      <w:pPr>
        <w:ind w:left="851"/>
        <w:rPr>
          <w:sz w:val="24"/>
          <w:szCs w:val="24"/>
          <w:u w:val="single"/>
        </w:rPr>
      </w:pPr>
      <w:r w:rsidRPr="00C528A2">
        <w:rPr>
          <w:sz w:val="24"/>
          <w:szCs w:val="24"/>
          <w:u w:val="single"/>
        </w:rPr>
        <w:t xml:space="preserve">Amning </w:t>
      </w:r>
    </w:p>
    <w:p w14:paraId="0E7D4991" w14:textId="77777777" w:rsidR="00F865AF" w:rsidRPr="00C528A2" w:rsidRDefault="00F865AF" w:rsidP="00F865AF">
      <w:pPr>
        <w:ind w:left="851"/>
        <w:rPr>
          <w:sz w:val="24"/>
          <w:szCs w:val="24"/>
        </w:rPr>
      </w:pPr>
      <w:r w:rsidRPr="00C528A2">
        <w:rPr>
          <w:sz w:val="24"/>
          <w:szCs w:val="24"/>
        </w:rPr>
        <w:t xml:space="preserve">Da der ikke foreligger studier vedrørende udskillelse i brystmælk hos mennesker, og da </w:t>
      </w:r>
      <w:proofErr w:type="spellStart"/>
      <w:r w:rsidRPr="00C528A2">
        <w:rPr>
          <w:sz w:val="24"/>
          <w:szCs w:val="24"/>
        </w:rPr>
        <w:t>stiripentol</w:t>
      </w:r>
      <w:proofErr w:type="spellEnd"/>
      <w:r w:rsidRPr="00C528A2">
        <w:rPr>
          <w:sz w:val="24"/>
          <w:szCs w:val="24"/>
        </w:rPr>
        <w:t xml:space="preserve"> passerer frit fra plasma og ind i mælken hos geder, frarådes amning under behandling. Hvis behandlingen med </w:t>
      </w:r>
      <w:proofErr w:type="spellStart"/>
      <w:r w:rsidRPr="00C528A2">
        <w:rPr>
          <w:sz w:val="24"/>
          <w:szCs w:val="24"/>
        </w:rPr>
        <w:t>stiripentol</w:t>
      </w:r>
      <w:proofErr w:type="spellEnd"/>
      <w:r w:rsidRPr="00C528A2">
        <w:rPr>
          <w:sz w:val="24"/>
          <w:szCs w:val="24"/>
        </w:rPr>
        <w:t xml:space="preserve"> fortsættes under amning, bør det ammede spædbarn observeres nøje for eventuelle bivirkninger. </w:t>
      </w:r>
    </w:p>
    <w:p w14:paraId="777BF83E" w14:textId="77777777" w:rsidR="00F865AF" w:rsidRPr="00C528A2" w:rsidRDefault="00F865AF" w:rsidP="00F865AF">
      <w:pPr>
        <w:ind w:left="851"/>
        <w:rPr>
          <w:sz w:val="24"/>
          <w:szCs w:val="24"/>
        </w:rPr>
      </w:pPr>
    </w:p>
    <w:p w14:paraId="69EF680B" w14:textId="77777777" w:rsidR="00F865AF" w:rsidRPr="00C528A2" w:rsidRDefault="00F865AF" w:rsidP="00F865AF">
      <w:pPr>
        <w:ind w:left="851"/>
        <w:rPr>
          <w:sz w:val="24"/>
          <w:szCs w:val="24"/>
          <w:u w:val="single"/>
        </w:rPr>
      </w:pPr>
      <w:r w:rsidRPr="00C528A2">
        <w:rPr>
          <w:sz w:val="24"/>
          <w:szCs w:val="24"/>
          <w:u w:val="single"/>
        </w:rPr>
        <w:t xml:space="preserve">Fertilitet </w:t>
      </w:r>
    </w:p>
    <w:p w14:paraId="20776236" w14:textId="77777777" w:rsidR="00F865AF" w:rsidRPr="00C528A2" w:rsidRDefault="00F865AF" w:rsidP="00F865AF">
      <w:pPr>
        <w:ind w:left="851"/>
        <w:rPr>
          <w:noProof/>
          <w:sz w:val="24"/>
          <w:szCs w:val="24"/>
        </w:rPr>
      </w:pPr>
      <w:r w:rsidRPr="00C528A2">
        <w:rPr>
          <w:sz w:val="24"/>
          <w:szCs w:val="24"/>
        </w:rPr>
        <w:t>Dyreforsøg viser ingen indvirkning på fertilitet (se pkt. 5.3). Der foreligger ingen kliniske data, og den mulige risiko for mennesker er ukendt.</w:t>
      </w:r>
    </w:p>
    <w:p w14:paraId="24AEC663" w14:textId="77777777" w:rsidR="009260DE" w:rsidRPr="00C528A2" w:rsidRDefault="009260DE" w:rsidP="009260DE">
      <w:pPr>
        <w:tabs>
          <w:tab w:val="left" w:pos="851"/>
        </w:tabs>
        <w:ind w:left="851"/>
        <w:rPr>
          <w:sz w:val="24"/>
          <w:szCs w:val="24"/>
        </w:rPr>
      </w:pPr>
    </w:p>
    <w:p w14:paraId="5FFD988F" w14:textId="77777777" w:rsidR="009260DE" w:rsidRPr="00C528A2" w:rsidRDefault="009260DE" w:rsidP="009260DE">
      <w:pPr>
        <w:tabs>
          <w:tab w:val="left" w:pos="851"/>
        </w:tabs>
        <w:ind w:left="851" w:hanging="851"/>
        <w:rPr>
          <w:b/>
          <w:sz w:val="24"/>
          <w:szCs w:val="24"/>
        </w:rPr>
      </w:pPr>
      <w:r w:rsidRPr="00C528A2">
        <w:rPr>
          <w:b/>
          <w:sz w:val="24"/>
          <w:szCs w:val="24"/>
        </w:rPr>
        <w:t>4.7</w:t>
      </w:r>
      <w:r w:rsidRPr="00C528A2">
        <w:rPr>
          <w:b/>
          <w:sz w:val="24"/>
          <w:szCs w:val="24"/>
        </w:rPr>
        <w:tab/>
        <w:t xml:space="preserve">Virkning på evnen til at føre motorkøretøj </w:t>
      </w:r>
      <w:r w:rsidR="0071241E" w:rsidRPr="00C528A2">
        <w:rPr>
          <w:b/>
          <w:sz w:val="24"/>
          <w:szCs w:val="24"/>
        </w:rPr>
        <w:t>og</w:t>
      </w:r>
      <w:r w:rsidRPr="00C528A2">
        <w:rPr>
          <w:b/>
          <w:sz w:val="24"/>
          <w:szCs w:val="24"/>
        </w:rPr>
        <w:t xml:space="preserve"> betjene maskiner</w:t>
      </w:r>
    </w:p>
    <w:p w14:paraId="4C8F76E2" w14:textId="77777777" w:rsidR="00F865AF" w:rsidRPr="00C528A2" w:rsidRDefault="00F865AF" w:rsidP="00F865AF">
      <w:pPr>
        <w:ind w:left="851"/>
        <w:rPr>
          <w:sz w:val="24"/>
          <w:szCs w:val="24"/>
        </w:rPr>
      </w:pPr>
      <w:r w:rsidRPr="00C528A2">
        <w:rPr>
          <w:sz w:val="24"/>
          <w:szCs w:val="24"/>
        </w:rPr>
        <w:t>Mærkning</w:t>
      </w:r>
    </w:p>
    <w:p w14:paraId="36D088AE" w14:textId="7B4BCA39"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w:t>
      </w:r>
      <w:r w:rsidR="0091352C">
        <w:rPr>
          <w:sz w:val="24"/>
          <w:szCs w:val="24"/>
        </w:rPr>
        <w:t>"</w:t>
      </w:r>
      <w:proofErr w:type="spellStart"/>
      <w:r w:rsidR="0091352C">
        <w:rPr>
          <w:sz w:val="24"/>
          <w:szCs w:val="24"/>
        </w:rPr>
        <w:t>Billev</w:t>
      </w:r>
      <w:proofErr w:type="spellEnd"/>
      <w:r w:rsidR="0091352C">
        <w:rPr>
          <w:sz w:val="24"/>
          <w:szCs w:val="24"/>
        </w:rPr>
        <w:t>"</w:t>
      </w:r>
      <w:r w:rsidRPr="00C528A2">
        <w:rPr>
          <w:sz w:val="24"/>
          <w:szCs w:val="24"/>
        </w:rPr>
        <w:t xml:space="preserve"> påvirker i væsentlig grad evnen til at føre motorkøretøj og betjene maskiner, da det kan forårsage svimmelhed og </w:t>
      </w:r>
      <w:proofErr w:type="spellStart"/>
      <w:r w:rsidRPr="00C528A2">
        <w:rPr>
          <w:sz w:val="24"/>
          <w:szCs w:val="24"/>
        </w:rPr>
        <w:t>ataksi</w:t>
      </w:r>
      <w:proofErr w:type="spellEnd"/>
      <w:r w:rsidRPr="00C528A2">
        <w:rPr>
          <w:sz w:val="24"/>
          <w:szCs w:val="24"/>
        </w:rPr>
        <w:t>. Patienter bør rådes til ikke at køre eller betjene maskiner, før de har fået tilstrækkelig erfaring til at vurdere om det påvirker deres evne til at føre motorkøretøj og betjene maskiner (se pkt. 4.8).</w:t>
      </w:r>
    </w:p>
    <w:p w14:paraId="0CE79546" w14:textId="77777777" w:rsidR="009260DE" w:rsidRPr="00C528A2" w:rsidRDefault="009260DE" w:rsidP="009260DE">
      <w:pPr>
        <w:tabs>
          <w:tab w:val="left" w:pos="851"/>
        </w:tabs>
        <w:ind w:left="851"/>
        <w:rPr>
          <w:sz w:val="24"/>
          <w:szCs w:val="24"/>
        </w:rPr>
      </w:pPr>
    </w:p>
    <w:p w14:paraId="2B56526E" w14:textId="77777777" w:rsidR="009260DE" w:rsidRPr="00C528A2" w:rsidRDefault="009260DE" w:rsidP="009260DE">
      <w:pPr>
        <w:tabs>
          <w:tab w:val="left" w:pos="851"/>
        </w:tabs>
        <w:ind w:left="851" w:hanging="851"/>
        <w:rPr>
          <w:b/>
          <w:sz w:val="24"/>
          <w:szCs w:val="24"/>
        </w:rPr>
      </w:pPr>
      <w:r w:rsidRPr="00C528A2">
        <w:rPr>
          <w:b/>
          <w:sz w:val="24"/>
          <w:szCs w:val="24"/>
        </w:rPr>
        <w:t>4.8</w:t>
      </w:r>
      <w:r w:rsidRPr="00C528A2">
        <w:rPr>
          <w:b/>
          <w:sz w:val="24"/>
          <w:szCs w:val="24"/>
        </w:rPr>
        <w:tab/>
        <w:t>Bivirkninger</w:t>
      </w:r>
    </w:p>
    <w:p w14:paraId="0958801F" w14:textId="77777777" w:rsidR="00C528A2" w:rsidRDefault="00C528A2" w:rsidP="00F865AF">
      <w:pPr>
        <w:ind w:left="851"/>
        <w:rPr>
          <w:sz w:val="24"/>
          <w:szCs w:val="24"/>
        </w:rPr>
      </w:pPr>
    </w:p>
    <w:p w14:paraId="0E29B10C" w14:textId="6F902E98" w:rsidR="00F865AF" w:rsidRPr="00C528A2" w:rsidRDefault="00F865AF" w:rsidP="00F865AF">
      <w:pPr>
        <w:ind w:left="851"/>
        <w:rPr>
          <w:sz w:val="24"/>
          <w:szCs w:val="24"/>
          <w:u w:val="single"/>
          <w:lang w:eastAsia="en-GB"/>
        </w:rPr>
      </w:pPr>
      <w:r w:rsidRPr="00C528A2">
        <w:rPr>
          <w:sz w:val="24"/>
          <w:szCs w:val="24"/>
          <w:u w:val="single"/>
        </w:rPr>
        <w:t xml:space="preserve">Oversigt over sikkerhedsprofil </w:t>
      </w:r>
    </w:p>
    <w:p w14:paraId="7079DC45" w14:textId="77777777" w:rsidR="00F865AF" w:rsidRPr="00C528A2" w:rsidRDefault="00F865AF" w:rsidP="00F865AF">
      <w:pPr>
        <w:ind w:left="851"/>
        <w:rPr>
          <w:sz w:val="24"/>
          <w:szCs w:val="24"/>
        </w:rPr>
      </w:pPr>
      <w:r w:rsidRPr="00C528A2">
        <w:rPr>
          <w:sz w:val="24"/>
          <w:szCs w:val="24"/>
        </w:rPr>
        <w:t xml:space="preserve">De mest almindelige bivirkninger ved </w:t>
      </w:r>
      <w:proofErr w:type="spellStart"/>
      <w:r w:rsidRPr="00C528A2">
        <w:rPr>
          <w:sz w:val="24"/>
          <w:szCs w:val="24"/>
        </w:rPr>
        <w:t>stiripentol</w:t>
      </w:r>
      <w:proofErr w:type="spellEnd"/>
      <w:r w:rsidRPr="00C528A2">
        <w:rPr>
          <w:sz w:val="24"/>
          <w:szCs w:val="24"/>
        </w:rPr>
        <w:t xml:space="preserve"> er anoreksi, vægttab, </w:t>
      </w:r>
      <w:proofErr w:type="spellStart"/>
      <w:r w:rsidRPr="00C528A2">
        <w:rPr>
          <w:sz w:val="24"/>
          <w:szCs w:val="24"/>
        </w:rPr>
        <w:t>insomni</w:t>
      </w:r>
      <w:proofErr w:type="spellEnd"/>
      <w:r w:rsidRPr="00C528A2">
        <w:rPr>
          <w:sz w:val="24"/>
          <w:szCs w:val="24"/>
        </w:rPr>
        <w:t xml:space="preserve">, døsighed, </w:t>
      </w:r>
      <w:proofErr w:type="spellStart"/>
      <w:r w:rsidRPr="00C528A2">
        <w:rPr>
          <w:sz w:val="24"/>
          <w:szCs w:val="24"/>
        </w:rPr>
        <w:t>ataksi</w:t>
      </w:r>
      <w:proofErr w:type="spellEnd"/>
      <w:r w:rsidRPr="00C528A2">
        <w:rPr>
          <w:sz w:val="24"/>
          <w:szCs w:val="24"/>
        </w:rPr>
        <w:t xml:space="preserve">, </w:t>
      </w:r>
      <w:proofErr w:type="spellStart"/>
      <w:r w:rsidRPr="00C528A2">
        <w:rPr>
          <w:sz w:val="24"/>
          <w:szCs w:val="24"/>
        </w:rPr>
        <w:t>hypotoni</w:t>
      </w:r>
      <w:proofErr w:type="spellEnd"/>
      <w:r w:rsidRPr="00C528A2">
        <w:rPr>
          <w:sz w:val="24"/>
          <w:szCs w:val="24"/>
        </w:rPr>
        <w:t xml:space="preserve"> og </w:t>
      </w:r>
      <w:proofErr w:type="spellStart"/>
      <w:r w:rsidRPr="00C528A2">
        <w:rPr>
          <w:sz w:val="24"/>
          <w:szCs w:val="24"/>
        </w:rPr>
        <w:t>dystoni</w:t>
      </w:r>
      <w:proofErr w:type="spellEnd"/>
      <w:r w:rsidRPr="00C528A2">
        <w:rPr>
          <w:sz w:val="24"/>
          <w:szCs w:val="24"/>
        </w:rPr>
        <w:t xml:space="preserve">. </w:t>
      </w:r>
    </w:p>
    <w:p w14:paraId="0E0424C7" w14:textId="77777777" w:rsidR="00F865AF" w:rsidRPr="00C528A2" w:rsidRDefault="00F865AF" w:rsidP="00F865AF">
      <w:pPr>
        <w:ind w:left="851"/>
        <w:rPr>
          <w:sz w:val="24"/>
          <w:szCs w:val="24"/>
        </w:rPr>
      </w:pPr>
    </w:p>
    <w:p w14:paraId="50039460" w14:textId="77777777" w:rsidR="00F865AF" w:rsidRPr="00C528A2" w:rsidRDefault="00F865AF" w:rsidP="00F865AF">
      <w:pPr>
        <w:ind w:left="851"/>
        <w:rPr>
          <w:sz w:val="24"/>
          <w:szCs w:val="24"/>
          <w:u w:val="single"/>
        </w:rPr>
      </w:pPr>
      <w:r w:rsidRPr="00C528A2">
        <w:rPr>
          <w:sz w:val="24"/>
          <w:szCs w:val="24"/>
          <w:u w:val="single"/>
        </w:rPr>
        <w:t>Liste over bivirkninger anført i tabel</w:t>
      </w:r>
    </w:p>
    <w:p w14:paraId="345FF58D" w14:textId="7A7C0719" w:rsidR="00F865AF" w:rsidRPr="00C528A2" w:rsidRDefault="00F865AF" w:rsidP="00F865AF">
      <w:pPr>
        <w:ind w:left="851"/>
        <w:rPr>
          <w:i/>
          <w:noProof/>
          <w:sz w:val="24"/>
          <w:szCs w:val="24"/>
        </w:rPr>
      </w:pPr>
      <w:r w:rsidRPr="00C528A2">
        <w:rPr>
          <w:sz w:val="24"/>
          <w:szCs w:val="24"/>
        </w:rPr>
        <w:t>De hyppigst forekommende bivirkninger er som følger: meget almindelig (≥ 1/10); almindelig (≥ 1/100 til &lt; 1/10); ikke almindelig (≥ 1/1.000 til &lt; 1/100); sjælden (≥</w:t>
      </w:r>
      <w:r w:rsidR="0091352C">
        <w:rPr>
          <w:sz w:val="24"/>
          <w:szCs w:val="24"/>
        </w:rPr>
        <w:t> </w:t>
      </w:r>
      <w:r w:rsidRPr="00C528A2">
        <w:rPr>
          <w:sz w:val="24"/>
          <w:szCs w:val="24"/>
        </w:rPr>
        <w:t xml:space="preserve">1/10.000 til &lt; 1/1.000); meget sjælden (&lt; 1/10.000); hyppighed ikke kendt (kan ikke </w:t>
      </w:r>
      <w:r w:rsidRPr="00C528A2">
        <w:rPr>
          <w:sz w:val="24"/>
          <w:szCs w:val="24"/>
        </w:rPr>
        <w:lastRenderedPageBreak/>
        <w:t>estimeres ud fra de tilgængelige data). Inden for hver frekvensgruppe er bivirkningerne opstillet efter, hvor alvorlige de er. De alvorligste bivirkninger er anført først.</w:t>
      </w:r>
    </w:p>
    <w:p w14:paraId="605BF16C" w14:textId="77777777" w:rsidR="00F865AF" w:rsidRPr="00C528A2" w:rsidRDefault="00F865AF" w:rsidP="00F865AF">
      <w:pPr>
        <w:ind w:left="851"/>
        <w:rPr>
          <w:i/>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1282"/>
        <w:gridCol w:w="2164"/>
        <w:gridCol w:w="1623"/>
        <w:gridCol w:w="2182"/>
      </w:tblGrid>
      <w:tr w:rsidR="00F865AF" w:rsidRPr="00C528A2" w14:paraId="1992DFA4"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424995D9" w14:textId="77777777" w:rsidR="00F865AF" w:rsidRPr="00C528A2" w:rsidRDefault="00F865AF">
            <w:pPr>
              <w:pStyle w:val="Normalindrykning"/>
              <w:spacing w:after="0"/>
              <w:ind w:left="0"/>
              <w:rPr>
                <w:b/>
                <w:szCs w:val="22"/>
                <w:lang w:val="da-DK"/>
              </w:rPr>
            </w:pPr>
            <w:r w:rsidRPr="00C528A2">
              <w:rPr>
                <w:b/>
                <w:szCs w:val="22"/>
                <w:lang w:val="da-DK"/>
              </w:rPr>
              <w:t>Organklasse-system</w:t>
            </w:r>
          </w:p>
          <w:p w14:paraId="1C0688F7" w14:textId="77777777" w:rsidR="00F865AF" w:rsidRPr="00C528A2" w:rsidRDefault="00F865AF">
            <w:pPr>
              <w:pStyle w:val="Normalindrykning"/>
              <w:spacing w:after="0"/>
              <w:ind w:left="0"/>
              <w:rPr>
                <w:b/>
                <w:szCs w:val="22"/>
                <w:lang w:val="da-DK"/>
              </w:rPr>
            </w:pPr>
            <w:r w:rsidRPr="00C528A2">
              <w:rPr>
                <w:szCs w:val="22"/>
                <w:lang w:val="da-DK"/>
              </w:rPr>
              <w:t>(</w:t>
            </w:r>
            <w:proofErr w:type="spellStart"/>
            <w:r w:rsidRPr="00C528A2">
              <w:rPr>
                <w:szCs w:val="22"/>
                <w:lang w:val="da-DK"/>
              </w:rPr>
              <w:t>MedDRA</w:t>
            </w:r>
            <w:proofErr w:type="spellEnd"/>
            <w:r w:rsidRPr="00C528A2">
              <w:rPr>
                <w:szCs w:val="22"/>
                <w:lang w:val="da-DK"/>
              </w:rPr>
              <w:t>- terminologi)</w:t>
            </w:r>
          </w:p>
        </w:tc>
        <w:tc>
          <w:tcPr>
            <w:tcW w:w="666" w:type="pct"/>
            <w:tcBorders>
              <w:top w:val="single" w:sz="4" w:space="0" w:color="auto"/>
              <w:left w:val="single" w:sz="4" w:space="0" w:color="auto"/>
              <w:bottom w:val="single" w:sz="4" w:space="0" w:color="auto"/>
              <w:right w:val="single" w:sz="4" w:space="0" w:color="auto"/>
            </w:tcBorders>
            <w:hideMark/>
          </w:tcPr>
          <w:p w14:paraId="41C12B1F" w14:textId="77777777" w:rsidR="00F865AF" w:rsidRPr="00C528A2" w:rsidRDefault="00F865AF">
            <w:pPr>
              <w:pStyle w:val="Normalindrykning"/>
              <w:ind w:left="0"/>
              <w:rPr>
                <w:b/>
                <w:szCs w:val="22"/>
                <w:lang w:val="da-DK"/>
              </w:rPr>
            </w:pPr>
            <w:r w:rsidRPr="00C528A2">
              <w:rPr>
                <w:b/>
                <w:szCs w:val="22"/>
                <w:lang w:val="da-DK"/>
              </w:rPr>
              <w:t>Meget almindelig</w:t>
            </w:r>
          </w:p>
        </w:tc>
        <w:tc>
          <w:tcPr>
            <w:tcW w:w="1124" w:type="pct"/>
            <w:tcBorders>
              <w:top w:val="single" w:sz="4" w:space="0" w:color="auto"/>
              <w:left w:val="single" w:sz="4" w:space="0" w:color="auto"/>
              <w:bottom w:val="single" w:sz="4" w:space="0" w:color="auto"/>
              <w:right w:val="single" w:sz="4" w:space="0" w:color="auto"/>
            </w:tcBorders>
            <w:hideMark/>
          </w:tcPr>
          <w:p w14:paraId="2AA0115D" w14:textId="77777777" w:rsidR="00F865AF" w:rsidRPr="00C528A2" w:rsidRDefault="00F865AF">
            <w:pPr>
              <w:pStyle w:val="Normalindrykning"/>
              <w:spacing w:after="0"/>
              <w:ind w:left="0"/>
              <w:rPr>
                <w:b/>
                <w:szCs w:val="22"/>
                <w:lang w:val="da-DK"/>
              </w:rPr>
            </w:pPr>
            <w:r w:rsidRPr="00C528A2">
              <w:rPr>
                <w:b/>
                <w:szCs w:val="22"/>
                <w:lang w:val="da-DK"/>
              </w:rPr>
              <w:t>Almindelig</w:t>
            </w:r>
          </w:p>
        </w:tc>
        <w:tc>
          <w:tcPr>
            <w:tcW w:w="843" w:type="pct"/>
            <w:tcBorders>
              <w:top w:val="single" w:sz="4" w:space="0" w:color="auto"/>
              <w:left w:val="single" w:sz="4" w:space="0" w:color="auto"/>
              <w:bottom w:val="single" w:sz="4" w:space="0" w:color="auto"/>
              <w:right w:val="single" w:sz="4" w:space="0" w:color="auto"/>
            </w:tcBorders>
            <w:hideMark/>
          </w:tcPr>
          <w:p w14:paraId="59C6F31A" w14:textId="77777777" w:rsidR="00F865AF" w:rsidRPr="00C528A2" w:rsidRDefault="00F865AF">
            <w:pPr>
              <w:pStyle w:val="Normalindrykning"/>
              <w:spacing w:after="0"/>
              <w:ind w:left="0"/>
              <w:rPr>
                <w:b/>
                <w:szCs w:val="22"/>
                <w:lang w:val="da-DK"/>
              </w:rPr>
            </w:pPr>
            <w:r w:rsidRPr="00C528A2">
              <w:rPr>
                <w:b/>
                <w:szCs w:val="22"/>
                <w:lang w:val="da-DK"/>
              </w:rPr>
              <w:t>Ikke almindelig</w:t>
            </w:r>
          </w:p>
        </w:tc>
        <w:tc>
          <w:tcPr>
            <w:tcW w:w="1134" w:type="pct"/>
            <w:tcBorders>
              <w:top w:val="single" w:sz="4" w:space="0" w:color="auto"/>
              <w:left w:val="single" w:sz="4" w:space="0" w:color="auto"/>
              <w:bottom w:val="single" w:sz="4" w:space="0" w:color="auto"/>
              <w:right w:val="single" w:sz="4" w:space="0" w:color="auto"/>
            </w:tcBorders>
            <w:hideMark/>
          </w:tcPr>
          <w:p w14:paraId="40690FE0" w14:textId="77777777" w:rsidR="00F865AF" w:rsidRPr="00C528A2" w:rsidRDefault="00F865AF">
            <w:pPr>
              <w:pStyle w:val="Normalindrykning"/>
              <w:spacing w:after="0"/>
              <w:ind w:left="0"/>
              <w:rPr>
                <w:b/>
                <w:szCs w:val="22"/>
                <w:lang w:val="da-DK"/>
              </w:rPr>
            </w:pPr>
            <w:r w:rsidRPr="00C528A2">
              <w:rPr>
                <w:b/>
                <w:szCs w:val="22"/>
                <w:lang w:val="da-DK"/>
              </w:rPr>
              <w:t>Sjælden</w:t>
            </w:r>
          </w:p>
        </w:tc>
      </w:tr>
      <w:tr w:rsidR="00F865AF" w:rsidRPr="00C528A2" w14:paraId="7CB2AA90" w14:textId="77777777" w:rsidTr="00F865AF">
        <w:tc>
          <w:tcPr>
            <w:tcW w:w="1234" w:type="pct"/>
            <w:tcBorders>
              <w:top w:val="single" w:sz="4" w:space="0" w:color="auto"/>
              <w:left w:val="single" w:sz="4" w:space="0" w:color="auto"/>
              <w:bottom w:val="single" w:sz="4" w:space="0" w:color="auto"/>
              <w:right w:val="single" w:sz="4" w:space="0" w:color="auto"/>
            </w:tcBorders>
          </w:tcPr>
          <w:p w14:paraId="329A5332" w14:textId="77777777" w:rsidR="00F865AF" w:rsidRPr="00C528A2" w:rsidRDefault="00F865AF">
            <w:pPr>
              <w:rPr>
                <w:b/>
                <w:sz w:val="22"/>
                <w:szCs w:val="22"/>
                <w:lang w:val="en-GB"/>
              </w:rPr>
            </w:pPr>
            <w:proofErr w:type="spellStart"/>
            <w:r w:rsidRPr="00C528A2">
              <w:rPr>
                <w:b/>
                <w:sz w:val="22"/>
                <w:szCs w:val="22"/>
                <w:lang w:val="en-GB"/>
              </w:rPr>
              <w:t>Blod</w:t>
            </w:r>
            <w:proofErr w:type="spellEnd"/>
            <w:r w:rsidRPr="00C528A2">
              <w:rPr>
                <w:b/>
                <w:sz w:val="22"/>
                <w:szCs w:val="22"/>
                <w:lang w:val="en-GB"/>
              </w:rPr>
              <w:t xml:space="preserve"> og </w:t>
            </w:r>
            <w:proofErr w:type="spellStart"/>
            <w:r w:rsidRPr="00C528A2">
              <w:rPr>
                <w:b/>
                <w:sz w:val="22"/>
                <w:szCs w:val="22"/>
                <w:lang w:val="en-GB"/>
              </w:rPr>
              <w:t>lymfesystem</w:t>
            </w:r>
            <w:proofErr w:type="spellEnd"/>
          </w:p>
          <w:p w14:paraId="65767CFA" w14:textId="77777777" w:rsidR="00F865AF" w:rsidRPr="00C528A2" w:rsidRDefault="00F865AF">
            <w:pPr>
              <w:pStyle w:val="Normalindrykning"/>
              <w:spacing w:after="0"/>
              <w:ind w:left="0"/>
              <w:rPr>
                <w:b/>
                <w:szCs w:val="22"/>
                <w:lang w:val="da-DK"/>
              </w:rPr>
            </w:pPr>
          </w:p>
        </w:tc>
        <w:tc>
          <w:tcPr>
            <w:tcW w:w="666" w:type="pct"/>
            <w:tcBorders>
              <w:top w:val="single" w:sz="4" w:space="0" w:color="auto"/>
              <w:left w:val="single" w:sz="4" w:space="0" w:color="auto"/>
              <w:bottom w:val="single" w:sz="4" w:space="0" w:color="auto"/>
              <w:right w:val="single" w:sz="4" w:space="0" w:color="auto"/>
            </w:tcBorders>
          </w:tcPr>
          <w:p w14:paraId="0DA57E88" w14:textId="77777777" w:rsidR="00F865AF" w:rsidRPr="00C528A2" w:rsidRDefault="00F865AF">
            <w:pPr>
              <w:pStyle w:val="Normalindrykning"/>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20F3D69D" w14:textId="77777777" w:rsidR="00F865AF" w:rsidRPr="00C528A2" w:rsidRDefault="00F865AF">
            <w:pPr>
              <w:rPr>
                <w:sz w:val="22"/>
                <w:szCs w:val="22"/>
                <w:lang w:val="en-GB"/>
              </w:rPr>
            </w:pPr>
            <w:proofErr w:type="spellStart"/>
            <w:r w:rsidRPr="00C528A2">
              <w:rPr>
                <w:sz w:val="22"/>
                <w:szCs w:val="22"/>
                <w:lang w:val="en-GB"/>
              </w:rPr>
              <w:t>Neutropeni</w:t>
            </w:r>
            <w:proofErr w:type="spellEnd"/>
          </w:p>
          <w:p w14:paraId="457D0925" w14:textId="77777777" w:rsidR="00F865AF" w:rsidRPr="00C528A2" w:rsidRDefault="00F865AF">
            <w:pPr>
              <w:rPr>
                <w:sz w:val="22"/>
                <w:szCs w:val="22"/>
                <w:lang w:val="en-GB"/>
              </w:rPr>
            </w:pPr>
          </w:p>
        </w:tc>
        <w:tc>
          <w:tcPr>
            <w:tcW w:w="843" w:type="pct"/>
            <w:tcBorders>
              <w:top w:val="single" w:sz="4" w:space="0" w:color="auto"/>
              <w:left w:val="single" w:sz="4" w:space="0" w:color="auto"/>
              <w:bottom w:val="single" w:sz="4" w:space="0" w:color="auto"/>
              <w:right w:val="single" w:sz="4" w:space="0" w:color="auto"/>
            </w:tcBorders>
          </w:tcPr>
          <w:p w14:paraId="68D4AE8D" w14:textId="77777777" w:rsidR="00F865AF" w:rsidRPr="00C528A2" w:rsidRDefault="00F865AF">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42393675" w14:textId="77777777" w:rsidR="00F865AF" w:rsidRPr="00C528A2" w:rsidRDefault="00F865AF">
            <w:pPr>
              <w:rPr>
                <w:sz w:val="22"/>
                <w:szCs w:val="22"/>
                <w:lang w:val="en-GB"/>
              </w:rPr>
            </w:pPr>
            <w:proofErr w:type="spellStart"/>
            <w:r w:rsidRPr="00C528A2">
              <w:rPr>
                <w:sz w:val="22"/>
                <w:szCs w:val="22"/>
                <w:lang w:val="en-GB"/>
              </w:rPr>
              <w:t>Trombocytopeni</w:t>
            </w:r>
            <w:proofErr w:type="spellEnd"/>
            <w:r w:rsidRPr="00C528A2">
              <w:rPr>
                <w:sz w:val="22"/>
                <w:szCs w:val="22"/>
                <w:lang w:val="en-GB"/>
              </w:rPr>
              <w:t xml:space="preserve">* </w:t>
            </w:r>
          </w:p>
          <w:p w14:paraId="27EAFB2D" w14:textId="77777777" w:rsidR="00F865AF" w:rsidRPr="00C528A2" w:rsidRDefault="00F865AF">
            <w:pPr>
              <w:pStyle w:val="Normalindrykning"/>
              <w:spacing w:after="0"/>
              <w:ind w:left="0"/>
              <w:rPr>
                <w:szCs w:val="22"/>
                <w:lang w:val="da-DK"/>
              </w:rPr>
            </w:pPr>
          </w:p>
        </w:tc>
      </w:tr>
      <w:tr w:rsidR="00F865AF" w:rsidRPr="00C528A2" w14:paraId="24E0F00C" w14:textId="77777777" w:rsidTr="00F865AF">
        <w:tc>
          <w:tcPr>
            <w:tcW w:w="1234" w:type="pct"/>
            <w:tcBorders>
              <w:top w:val="single" w:sz="4" w:space="0" w:color="auto"/>
              <w:left w:val="single" w:sz="4" w:space="0" w:color="auto"/>
              <w:bottom w:val="single" w:sz="4" w:space="0" w:color="auto"/>
              <w:right w:val="single" w:sz="4" w:space="0" w:color="auto"/>
            </w:tcBorders>
          </w:tcPr>
          <w:p w14:paraId="6D463F82" w14:textId="77777777" w:rsidR="00F865AF" w:rsidRPr="00C528A2" w:rsidRDefault="00F865AF">
            <w:pPr>
              <w:rPr>
                <w:b/>
                <w:sz w:val="22"/>
                <w:szCs w:val="22"/>
                <w:lang w:val="en-GB"/>
              </w:rPr>
            </w:pPr>
            <w:proofErr w:type="spellStart"/>
            <w:r w:rsidRPr="00C528A2">
              <w:rPr>
                <w:b/>
                <w:sz w:val="22"/>
                <w:szCs w:val="22"/>
                <w:lang w:val="en-GB"/>
              </w:rPr>
              <w:t>Metabolisme</w:t>
            </w:r>
            <w:proofErr w:type="spellEnd"/>
            <w:r w:rsidRPr="00C528A2">
              <w:rPr>
                <w:b/>
                <w:sz w:val="22"/>
                <w:szCs w:val="22"/>
                <w:lang w:val="en-GB"/>
              </w:rPr>
              <w:t xml:space="preserve"> og </w:t>
            </w:r>
            <w:proofErr w:type="spellStart"/>
            <w:r w:rsidRPr="00C528A2">
              <w:rPr>
                <w:b/>
                <w:sz w:val="22"/>
                <w:szCs w:val="22"/>
                <w:lang w:val="en-GB"/>
              </w:rPr>
              <w:t>ernæring</w:t>
            </w:r>
            <w:proofErr w:type="spellEnd"/>
            <w:r w:rsidRPr="00C528A2">
              <w:rPr>
                <w:b/>
                <w:sz w:val="22"/>
                <w:szCs w:val="22"/>
                <w:lang w:val="en-GB"/>
              </w:rPr>
              <w:t xml:space="preserve"> </w:t>
            </w:r>
          </w:p>
          <w:p w14:paraId="3AFF5F54" w14:textId="77777777" w:rsidR="00F865AF" w:rsidRPr="00C528A2" w:rsidRDefault="00F865AF">
            <w:pPr>
              <w:pStyle w:val="Normalindrykning"/>
              <w:spacing w:after="0"/>
              <w:ind w:left="0"/>
              <w:rPr>
                <w:b/>
                <w:szCs w:val="22"/>
                <w:lang w:val="da-DK"/>
              </w:rPr>
            </w:pPr>
          </w:p>
        </w:tc>
        <w:tc>
          <w:tcPr>
            <w:tcW w:w="666" w:type="pct"/>
            <w:tcBorders>
              <w:top w:val="single" w:sz="4" w:space="0" w:color="auto"/>
              <w:left w:val="single" w:sz="4" w:space="0" w:color="auto"/>
              <w:bottom w:val="single" w:sz="4" w:space="0" w:color="auto"/>
              <w:right w:val="single" w:sz="4" w:space="0" w:color="auto"/>
            </w:tcBorders>
            <w:hideMark/>
          </w:tcPr>
          <w:p w14:paraId="71F8F227" w14:textId="77777777" w:rsidR="00F865AF" w:rsidRPr="00C528A2" w:rsidRDefault="00F865AF">
            <w:pPr>
              <w:rPr>
                <w:sz w:val="22"/>
                <w:szCs w:val="22"/>
                <w:lang w:val="en-GB"/>
              </w:rPr>
            </w:pPr>
            <w:proofErr w:type="spellStart"/>
            <w:r w:rsidRPr="00C528A2">
              <w:rPr>
                <w:sz w:val="22"/>
                <w:szCs w:val="22"/>
                <w:lang w:val="en-GB"/>
              </w:rPr>
              <w:t>Anoreksi</w:t>
            </w:r>
            <w:proofErr w:type="spellEnd"/>
            <w:r w:rsidRPr="00C528A2">
              <w:rPr>
                <w:sz w:val="22"/>
                <w:szCs w:val="22"/>
                <w:lang w:val="en-GB"/>
              </w:rPr>
              <w:t xml:space="preserve">, </w:t>
            </w:r>
          </w:p>
          <w:p w14:paraId="766EBDCC" w14:textId="77777777" w:rsidR="00F865AF" w:rsidRPr="00C528A2" w:rsidRDefault="00F865AF">
            <w:pPr>
              <w:pStyle w:val="Default"/>
              <w:rPr>
                <w:sz w:val="22"/>
                <w:szCs w:val="22"/>
                <w:lang w:val="da-DK"/>
              </w:rPr>
            </w:pPr>
            <w:r w:rsidRPr="00C528A2">
              <w:rPr>
                <w:sz w:val="22"/>
                <w:szCs w:val="22"/>
                <w:lang w:val="da-DK"/>
              </w:rPr>
              <w:t xml:space="preserve">appetittab, vægttab, </w:t>
            </w:r>
          </w:p>
        </w:tc>
        <w:tc>
          <w:tcPr>
            <w:tcW w:w="1124" w:type="pct"/>
            <w:tcBorders>
              <w:top w:val="single" w:sz="4" w:space="0" w:color="auto"/>
              <w:left w:val="single" w:sz="4" w:space="0" w:color="auto"/>
              <w:bottom w:val="single" w:sz="4" w:space="0" w:color="auto"/>
              <w:right w:val="single" w:sz="4" w:space="0" w:color="auto"/>
            </w:tcBorders>
          </w:tcPr>
          <w:p w14:paraId="1174303A" w14:textId="77777777" w:rsidR="00F865AF" w:rsidRPr="00C528A2" w:rsidRDefault="00F865AF">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tcPr>
          <w:p w14:paraId="316AD0F3" w14:textId="77777777" w:rsidR="00F865AF" w:rsidRPr="00C528A2" w:rsidRDefault="00F865AF">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69DED6BD" w14:textId="77777777" w:rsidR="00F865AF" w:rsidRPr="00C528A2" w:rsidRDefault="00F865AF">
            <w:pPr>
              <w:pStyle w:val="Normalindrykning"/>
              <w:spacing w:after="0"/>
              <w:ind w:left="0"/>
              <w:rPr>
                <w:szCs w:val="22"/>
                <w:lang w:val="da-DK"/>
              </w:rPr>
            </w:pPr>
          </w:p>
        </w:tc>
      </w:tr>
      <w:tr w:rsidR="00F865AF" w:rsidRPr="00C528A2" w14:paraId="38FCB921"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6465B89A" w14:textId="77777777" w:rsidR="00F865AF" w:rsidRPr="00C528A2" w:rsidRDefault="00F865AF">
            <w:pPr>
              <w:pStyle w:val="Normalindrykning"/>
              <w:spacing w:after="0"/>
              <w:ind w:left="0"/>
              <w:rPr>
                <w:b/>
                <w:szCs w:val="22"/>
                <w:lang w:val="da-DK"/>
              </w:rPr>
            </w:pPr>
            <w:r w:rsidRPr="00C528A2">
              <w:rPr>
                <w:b/>
                <w:szCs w:val="22"/>
                <w:lang w:val="da-DK"/>
              </w:rPr>
              <w:t>Psykiske forstyrrelser</w:t>
            </w:r>
          </w:p>
        </w:tc>
        <w:tc>
          <w:tcPr>
            <w:tcW w:w="666" w:type="pct"/>
            <w:tcBorders>
              <w:top w:val="single" w:sz="4" w:space="0" w:color="auto"/>
              <w:left w:val="single" w:sz="4" w:space="0" w:color="auto"/>
              <w:bottom w:val="single" w:sz="4" w:space="0" w:color="auto"/>
              <w:right w:val="single" w:sz="4" w:space="0" w:color="auto"/>
            </w:tcBorders>
            <w:hideMark/>
          </w:tcPr>
          <w:p w14:paraId="2D67C749" w14:textId="77777777" w:rsidR="00F865AF" w:rsidRPr="00C528A2" w:rsidRDefault="00F865AF">
            <w:pPr>
              <w:pStyle w:val="Normalindrykning"/>
              <w:ind w:left="0"/>
              <w:rPr>
                <w:szCs w:val="22"/>
                <w:lang w:val="da-DK"/>
              </w:rPr>
            </w:pPr>
            <w:r w:rsidRPr="00C528A2">
              <w:rPr>
                <w:szCs w:val="22"/>
                <w:lang w:val="da-DK"/>
              </w:rPr>
              <w:t>Insomni</w:t>
            </w:r>
          </w:p>
        </w:tc>
        <w:tc>
          <w:tcPr>
            <w:tcW w:w="1124" w:type="pct"/>
            <w:tcBorders>
              <w:top w:val="single" w:sz="4" w:space="0" w:color="auto"/>
              <w:left w:val="single" w:sz="4" w:space="0" w:color="auto"/>
              <w:bottom w:val="single" w:sz="4" w:space="0" w:color="auto"/>
              <w:right w:val="single" w:sz="4" w:space="0" w:color="auto"/>
            </w:tcBorders>
          </w:tcPr>
          <w:p w14:paraId="0154FF1C" w14:textId="77777777" w:rsidR="00F865AF" w:rsidRPr="00C528A2" w:rsidRDefault="00F865AF">
            <w:pPr>
              <w:pStyle w:val="Normalindrykning"/>
              <w:spacing w:after="0"/>
              <w:ind w:left="0"/>
              <w:rPr>
                <w:szCs w:val="22"/>
                <w:lang w:val="da-DK"/>
              </w:rPr>
            </w:pPr>
            <w:r w:rsidRPr="00C528A2">
              <w:rPr>
                <w:szCs w:val="22"/>
                <w:lang w:val="da-DK"/>
              </w:rPr>
              <w:t>Aggressivitet,</w:t>
            </w:r>
          </w:p>
          <w:p w14:paraId="34CB8281" w14:textId="77777777" w:rsidR="00F865AF" w:rsidRPr="00C528A2" w:rsidRDefault="00F865AF">
            <w:pPr>
              <w:pStyle w:val="Normalindrykning"/>
              <w:spacing w:after="0"/>
              <w:ind w:left="0"/>
              <w:rPr>
                <w:szCs w:val="22"/>
                <w:lang w:val="da-DK"/>
              </w:rPr>
            </w:pPr>
            <w:r w:rsidRPr="00C528A2">
              <w:rPr>
                <w:szCs w:val="22"/>
                <w:lang w:val="da-DK"/>
              </w:rPr>
              <w:t xml:space="preserve">irritabilitet, </w:t>
            </w:r>
          </w:p>
          <w:p w14:paraId="7E5A6494" w14:textId="77777777" w:rsidR="00F865AF" w:rsidRPr="00C528A2" w:rsidRDefault="00F865AF">
            <w:pPr>
              <w:pStyle w:val="Normalindrykning"/>
              <w:spacing w:after="0"/>
              <w:ind w:left="0"/>
              <w:rPr>
                <w:szCs w:val="22"/>
                <w:lang w:val="da-DK"/>
              </w:rPr>
            </w:pPr>
            <w:r w:rsidRPr="00C528A2">
              <w:rPr>
                <w:szCs w:val="22"/>
                <w:lang w:val="da-DK"/>
              </w:rPr>
              <w:t>adfærdsforstyrrelser, stædighed,</w:t>
            </w:r>
          </w:p>
          <w:p w14:paraId="6CD185AD" w14:textId="77777777" w:rsidR="00F865AF" w:rsidRPr="00C528A2" w:rsidRDefault="00F865AF">
            <w:pPr>
              <w:pStyle w:val="Default"/>
              <w:rPr>
                <w:sz w:val="22"/>
                <w:szCs w:val="22"/>
                <w:lang w:val="da-DK"/>
              </w:rPr>
            </w:pPr>
            <w:proofErr w:type="spellStart"/>
            <w:r w:rsidRPr="00C528A2">
              <w:rPr>
                <w:sz w:val="22"/>
                <w:szCs w:val="22"/>
                <w:lang w:val="da-DK"/>
              </w:rPr>
              <w:t>hyperirritabilitet</w:t>
            </w:r>
            <w:proofErr w:type="spellEnd"/>
            <w:r w:rsidRPr="00C528A2">
              <w:rPr>
                <w:sz w:val="22"/>
                <w:szCs w:val="22"/>
                <w:lang w:val="da-DK"/>
              </w:rPr>
              <w:t xml:space="preserve">, søvnforstyrrelser </w:t>
            </w:r>
          </w:p>
          <w:p w14:paraId="3D02227A" w14:textId="77777777" w:rsidR="00F865AF" w:rsidRPr="00C528A2" w:rsidRDefault="00F865AF">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hideMark/>
          </w:tcPr>
          <w:p w14:paraId="15F17A10" w14:textId="77777777" w:rsidR="00F865AF" w:rsidRPr="00C528A2" w:rsidRDefault="00F865AF">
            <w:pPr>
              <w:pStyle w:val="Normalindrykning"/>
              <w:spacing w:after="0"/>
              <w:ind w:left="0"/>
              <w:rPr>
                <w:szCs w:val="22"/>
                <w:lang w:val="da-DK"/>
              </w:rPr>
            </w:pPr>
            <w:r w:rsidRPr="00C528A2">
              <w:rPr>
                <w:szCs w:val="22"/>
                <w:lang w:val="da-DK"/>
              </w:rPr>
              <w:t xml:space="preserve">  </w:t>
            </w:r>
          </w:p>
        </w:tc>
        <w:tc>
          <w:tcPr>
            <w:tcW w:w="1134" w:type="pct"/>
            <w:tcBorders>
              <w:top w:val="single" w:sz="4" w:space="0" w:color="auto"/>
              <w:left w:val="single" w:sz="4" w:space="0" w:color="auto"/>
              <w:bottom w:val="single" w:sz="4" w:space="0" w:color="auto"/>
              <w:right w:val="single" w:sz="4" w:space="0" w:color="auto"/>
            </w:tcBorders>
          </w:tcPr>
          <w:p w14:paraId="6BE4862F" w14:textId="77777777" w:rsidR="00F865AF" w:rsidRPr="00C528A2" w:rsidRDefault="00F865AF">
            <w:pPr>
              <w:pStyle w:val="Normalindrykning"/>
              <w:spacing w:after="0"/>
              <w:ind w:left="0"/>
              <w:rPr>
                <w:szCs w:val="22"/>
                <w:lang w:val="da-DK"/>
              </w:rPr>
            </w:pPr>
          </w:p>
        </w:tc>
      </w:tr>
      <w:tr w:rsidR="00F865AF" w:rsidRPr="00C528A2" w14:paraId="62DF842C"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5256EACC" w14:textId="77777777" w:rsidR="00F865AF" w:rsidRPr="00C528A2" w:rsidRDefault="00F865AF">
            <w:pPr>
              <w:pStyle w:val="Normalindrykning"/>
              <w:spacing w:after="0"/>
              <w:ind w:left="0"/>
              <w:rPr>
                <w:b/>
                <w:szCs w:val="22"/>
                <w:lang w:val="da-DK"/>
              </w:rPr>
            </w:pPr>
            <w:r w:rsidRPr="00C528A2">
              <w:rPr>
                <w:b/>
                <w:szCs w:val="22"/>
                <w:lang w:val="da-DK"/>
              </w:rPr>
              <w:t>Nervesystemet</w:t>
            </w:r>
          </w:p>
        </w:tc>
        <w:tc>
          <w:tcPr>
            <w:tcW w:w="666" w:type="pct"/>
            <w:tcBorders>
              <w:top w:val="single" w:sz="4" w:space="0" w:color="auto"/>
              <w:left w:val="single" w:sz="4" w:space="0" w:color="auto"/>
              <w:bottom w:val="single" w:sz="4" w:space="0" w:color="auto"/>
              <w:right w:val="single" w:sz="4" w:space="0" w:color="auto"/>
            </w:tcBorders>
            <w:hideMark/>
          </w:tcPr>
          <w:p w14:paraId="6B7A7CB5" w14:textId="77777777" w:rsidR="00F865AF" w:rsidRPr="00C528A2" w:rsidRDefault="00F865AF">
            <w:pPr>
              <w:pStyle w:val="Normalindrykning"/>
              <w:spacing w:after="0"/>
              <w:ind w:left="0"/>
              <w:rPr>
                <w:szCs w:val="22"/>
                <w:lang w:val="da-DK"/>
              </w:rPr>
            </w:pPr>
            <w:r w:rsidRPr="00C528A2">
              <w:rPr>
                <w:szCs w:val="22"/>
                <w:lang w:val="da-DK"/>
              </w:rPr>
              <w:t>Døsighed,</w:t>
            </w:r>
          </w:p>
          <w:p w14:paraId="550F1B79" w14:textId="77777777" w:rsidR="00F865AF" w:rsidRPr="00C528A2" w:rsidRDefault="00F865AF">
            <w:pPr>
              <w:pStyle w:val="Normalindrykning"/>
              <w:spacing w:after="0"/>
              <w:ind w:left="0"/>
              <w:rPr>
                <w:szCs w:val="22"/>
                <w:lang w:val="da-DK"/>
              </w:rPr>
            </w:pPr>
            <w:proofErr w:type="spellStart"/>
            <w:r w:rsidRPr="00C528A2">
              <w:rPr>
                <w:szCs w:val="22"/>
                <w:lang w:val="da-DK"/>
              </w:rPr>
              <w:t>ataksi</w:t>
            </w:r>
            <w:proofErr w:type="spellEnd"/>
            <w:r w:rsidRPr="00C528A2">
              <w:rPr>
                <w:szCs w:val="22"/>
                <w:lang w:val="da-DK"/>
              </w:rPr>
              <w:t>,</w:t>
            </w:r>
          </w:p>
          <w:p w14:paraId="3F9DC434" w14:textId="77777777" w:rsidR="00F865AF" w:rsidRPr="00C528A2" w:rsidRDefault="00F865AF">
            <w:pPr>
              <w:pStyle w:val="Normalindrykning"/>
              <w:spacing w:after="0"/>
              <w:ind w:left="0"/>
              <w:rPr>
                <w:szCs w:val="22"/>
                <w:lang w:val="da-DK"/>
              </w:rPr>
            </w:pPr>
            <w:proofErr w:type="spellStart"/>
            <w:r w:rsidRPr="00C528A2">
              <w:rPr>
                <w:szCs w:val="22"/>
                <w:lang w:val="da-DK"/>
              </w:rPr>
              <w:t>hypotoni</w:t>
            </w:r>
            <w:proofErr w:type="spellEnd"/>
            <w:r w:rsidRPr="00C528A2">
              <w:rPr>
                <w:szCs w:val="22"/>
                <w:lang w:val="da-DK"/>
              </w:rPr>
              <w:t>,</w:t>
            </w:r>
          </w:p>
          <w:p w14:paraId="227CD12A" w14:textId="77777777" w:rsidR="00F865AF" w:rsidRPr="00C528A2" w:rsidRDefault="00F865AF">
            <w:pPr>
              <w:pStyle w:val="Normalindrykning"/>
              <w:spacing w:after="0"/>
              <w:ind w:left="0"/>
              <w:rPr>
                <w:szCs w:val="22"/>
                <w:lang w:val="da-DK"/>
              </w:rPr>
            </w:pPr>
            <w:proofErr w:type="spellStart"/>
            <w:r w:rsidRPr="00C528A2">
              <w:rPr>
                <w:szCs w:val="22"/>
                <w:lang w:val="da-DK"/>
              </w:rPr>
              <w:t>dystoni</w:t>
            </w:r>
            <w:proofErr w:type="spellEnd"/>
          </w:p>
        </w:tc>
        <w:tc>
          <w:tcPr>
            <w:tcW w:w="1124" w:type="pct"/>
            <w:tcBorders>
              <w:top w:val="single" w:sz="4" w:space="0" w:color="auto"/>
              <w:left w:val="single" w:sz="4" w:space="0" w:color="auto"/>
              <w:bottom w:val="single" w:sz="4" w:space="0" w:color="auto"/>
              <w:right w:val="single" w:sz="4" w:space="0" w:color="auto"/>
            </w:tcBorders>
            <w:hideMark/>
          </w:tcPr>
          <w:p w14:paraId="2970FCAB" w14:textId="77777777" w:rsidR="00F865AF" w:rsidRPr="00C528A2" w:rsidRDefault="00F865AF">
            <w:pPr>
              <w:pStyle w:val="Normalindrykning"/>
              <w:spacing w:after="0"/>
              <w:ind w:left="0"/>
              <w:rPr>
                <w:szCs w:val="22"/>
                <w:lang w:val="da-DK"/>
              </w:rPr>
            </w:pPr>
            <w:proofErr w:type="spellStart"/>
            <w:r w:rsidRPr="00C528A2">
              <w:rPr>
                <w:szCs w:val="22"/>
                <w:lang w:val="da-DK"/>
              </w:rPr>
              <w:t>Hyperkinesi</w:t>
            </w:r>
            <w:proofErr w:type="spellEnd"/>
          </w:p>
        </w:tc>
        <w:tc>
          <w:tcPr>
            <w:tcW w:w="843" w:type="pct"/>
            <w:tcBorders>
              <w:top w:val="single" w:sz="4" w:space="0" w:color="auto"/>
              <w:left w:val="single" w:sz="4" w:space="0" w:color="auto"/>
              <w:bottom w:val="single" w:sz="4" w:space="0" w:color="auto"/>
              <w:right w:val="single" w:sz="4" w:space="0" w:color="auto"/>
            </w:tcBorders>
          </w:tcPr>
          <w:p w14:paraId="6E99FFBD" w14:textId="77777777" w:rsidR="00F865AF" w:rsidRPr="00C528A2" w:rsidRDefault="00F865AF">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24F4EAC6" w14:textId="77777777" w:rsidR="00F865AF" w:rsidRPr="00C528A2" w:rsidRDefault="00F865AF">
            <w:pPr>
              <w:pStyle w:val="Normalindrykning"/>
              <w:spacing w:after="0"/>
              <w:ind w:left="0"/>
              <w:rPr>
                <w:szCs w:val="22"/>
                <w:lang w:val="da-DK"/>
              </w:rPr>
            </w:pPr>
          </w:p>
        </w:tc>
      </w:tr>
      <w:tr w:rsidR="00F865AF" w:rsidRPr="00C528A2" w14:paraId="636F32F0"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33DE6872" w14:textId="77777777" w:rsidR="00F865AF" w:rsidRPr="00C528A2" w:rsidRDefault="00F865AF">
            <w:pPr>
              <w:pStyle w:val="Normalindrykning"/>
              <w:spacing w:after="0"/>
              <w:ind w:left="0"/>
              <w:rPr>
                <w:b/>
                <w:szCs w:val="22"/>
                <w:lang w:val="da-DK"/>
              </w:rPr>
            </w:pPr>
            <w:r w:rsidRPr="00C528A2">
              <w:rPr>
                <w:b/>
                <w:szCs w:val="22"/>
                <w:lang w:val="da-DK"/>
              </w:rPr>
              <w:t>Øjne</w:t>
            </w:r>
          </w:p>
        </w:tc>
        <w:tc>
          <w:tcPr>
            <w:tcW w:w="666" w:type="pct"/>
            <w:tcBorders>
              <w:top w:val="single" w:sz="4" w:space="0" w:color="auto"/>
              <w:left w:val="single" w:sz="4" w:space="0" w:color="auto"/>
              <w:bottom w:val="single" w:sz="4" w:space="0" w:color="auto"/>
              <w:right w:val="single" w:sz="4" w:space="0" w:color="auto"/>
            </w:tcBorders>
          </w:tcPr>
          <w:p w14:paraId="7659BCCB" w14:textId="77777777" w:rsidR="00F865AF" w:rsidRPr="00C528A2" w:rsidRDefault="00F865AF">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6BACC0B6" w14:textId="77777777" w:rsidR="00F865AF" w:rsidRPr="00C528A2" w:rsidRDefault="00F865AF">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hideMark/>
          </w:tcPr>
          <w:p w14:paraId="5D6A07D1" w14:textId="77777777" w:rsidR="00F865AF" w:rsidRPr="00C528A2" w:rsidRDefault="00F865AF">
            <w:pPr>
              <w:pStyle w:val="Normalindrykning"/>
              <w:spacing w:after="0"/>
              <w:ind w:left="0"/>
              <w:rPr>
                <w:szCs w:val="22"/>
                <w:lang w:val="da-DK"/>
              </w:rPr>
            </w:pPr>
            <w:proofErr w:type="spellStart"/>
            <w:r w:rsidRPr="00C528A2">
              <w:rPr>
                <w:szCs w:val="22"/>
                <w:lang w:val="da-DK"/>
              </w:rPr>
              <w:t>Diplopi</w:t>
            </w:r>
            <w:proofErr w:type="spellEnd"/>
          </w:p>
        </w:tc>
        <w:tc>
          <w:tcPr>
            <w:tcW w:w="1134" w:type="pct"/>
            <w:tcBorders>
              <w:top w:val="single" w:sz="4" w:space="0" w:color="auto"/>
              <w:left w:val="single" w:sz="4" w:space="0" w:color="auto"/>
              <w:bottom w:val="single" w:sz="4" w:space="0" w:color="auto"/>
              <w:right w:val="single" w:sz="4" w:space="0" w:color="auto"/>
            </w:tcBorders>
          </w:tcPr>
          <w:p w14:paraId="47BAC6F3" w14:textId="77777777" w:rsidR="00F865AF" w:rsidRPr="00C528A2" w:rsidRDefault="00F865AF">
            <w:pPr>
              <w:pStyle w:val="Normalindrykning"/>
              <w:spacing w:after="0"/>
              <w:ind w:left="0"/>
              <w:rPr>
                <w:szCs w:val="22"/>
                <w:lang w:val="da-DK"/>
              </w:rPr>
            </w:pPr>
          </w:p>
        </w:tc>
      </w:tr>
      <w:tr w:rsidR="00F865AF" w:rsidRPr="00C528A2" w14:paraId="75E19A7C"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3C021926" w14:textId="77777777" w:rsidR="00F865AF" w:rsidRPr="00C528A2" w:rsidRDefault="00F865AF">
            <w:pPr>
              <w:pStyle w:val="Normalindrykning"/>
              <w:spacing w:after="0"/>
              <w:ind w:left="0"/>
              <w:rPr>
                <w:b/>
                <w:bCs/>
                <w:szCs w:val="22"/>
                <w:lang w:val="da-DK"/>
              </w:rPr>
            </w:pPr>
            <w:r w:rsidRPr="00C528A2">
              <w:rPr>
                <w:b/>
                <w:bCs/>
                <w:szCs w:val="22"/>
                <w:lang w:val="da-DK"/>
              </w:rPr>
              <w:t xml:space="preserve">Mave-tarm-kanalen   </w:t>
            </w:r>
          </w:p>
        </w:tc>
        <w:tc>
          <w:tcPr>
            <w:tcW w:w="666" w:type="pct"/>
            <w:tcBorders>
              <w:top w:val="single" w:sz="4" w:space="0" w:color="auto"/>
              <w:left w:val="single" w:sz="4" w:space="0" w:color="auto"/>
              <w:bottom w:val="single" w:sz="4" w:space="0" w:color="auto"/>
              <w:right w:val="single" w:sz="4" w:space="0" w:color="auto"/>
            </w:tcBorders>
          </w:tcPr>
          <w:p w14:paraId="378B993A" w14:textId="77777777" w:rsidR="00F865AF" w:rsidRPr="00C528A2" w:rsidRDefault="00F865AF">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hideMark/>
          </w:tcPr>
          <w:p w14:paraId="0182186C" w14:textId="77777777" w:rsidR="00F865AF" w:rsidRPr="00C528A2" w:rsidRDefault="00F865AF">
            <w:pPr>
              <w:pStyle w:val="Normalindrykning"/>
              <w:spacing w:after="0"/>
              <w:ind w:left="0"/>
              <w:rPr>
                <w:szCs w:val="22"/>
                <w:lang w:val="da-DK"/>
              </w:rPr>
            </w:pPr>
            <w:r w:rsidRPr="00C528A2">
              <w:rPr>
                <w:szCs w:val="22"/>
                <w:lang w:val="da-DK"/>
              </w:rPr>
              <w:t>Kvalme, opkastning</w:t>
            </w:r>
          </w:p>
        </w:tc>
        <w:tc>
          <w:tcPr>
            <w:tcW w:w="843" w:type="pct"/>
            <w:tcBorders>
              <w:top w:val="single" w:sz="4" w:space="0" w:color="auto"/>
              <w:left w:val="single" w:sz="4" w:space="0" w:color="auto"/>
              <w:bottom w:val="single" w:sz="4" w:space="0" w:color="auto"/>
              <w:right w:val="single" w:sz="4" w:space="0" w:color="auto"/>
            </w:tcBorders>
          </w:tcPr>
          <w:p w14:paraId="76EF8C3F" w14:textId="77777777" w:rsidR="00F865AF" w:rsidRPr="00C528A2" w:rsidRDefault="00F865AF">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5EE442C0" w14:textId="77777777" w:rsidR="00F865AF" w:rsidRPr="00C528A2" w:rsidRDefault="00F865AF">
            <w:pPr>
              <w:pStyle w:val="Normalindrykning"/>
              <w:spacing w:after="0"/>
              <w:ind w:left="0"/>
              <w:rPr>
                <w:szCs w:val="22"/>
                <w:lang w:val="da-DK"/>
              </w:rPr>
            </w:pPr>
          </w:p>
        </w:tc>
      </w:tr>
      <w:tr w:rsidR="00F865AF" w:rsidRPr="00C528A2" w14:paraId="3A83B7EC"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6AF085F9" w14:textId="77777777" w:rsidR="00F865AF" w:rsidRPr="00C528A2" w:rsidRDefault="00F865AF">
            <w:pPr>
              <w:pStyle w:val="Normalindrykning"/>
              <w:spacing w:after="0"/>
              <w:ind w:left="0"/>
              <w:rPr>
                <w:b/>
                <w:bCs/>
                <w:szCs w:val="22"/>
                <w:lang w:val="da-DK"/>
              </w:rPr>
            </w:pPr>
            <w:r w:rsidRPr="00C528A2">
              <w:rPr>
                <w:b/>
                <w:bCs/>
                <w:szCs w:val="22"/>
                <w:lang w:val="da-DK"/>
              </w:rPr>
              <w:t>Hud og subkutane væv</w:t>
            </w:r>
          </w:p>
        </w:tc>
        <w:tc>
          <w:tcPr>
            <w:tcW w:w="666" w:type="pct"/>
            <w:tcBorders>
              <w:top w:val="single" w:sz="4" w:space="0" w:color="auto"/>
              <w:left w:val="single" w:sz="4" w:space="0" w:color="auto"/>
              <w:bottom w:val="single" w:sz="4" w:space="0" w:color="auto"/>
              <w:right w:val="single" w:sz="4" w:space="0" w:color="auto"/>
            </w:tcBorders>
          </w:tcPr>
          <w:p w14:paraId="28509646" w14:textId="77777777" w:rsidR="00F865AF" w:rsidRPr="00C528A2" w:rsidRDefault="00F865AF">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36A1B5CD" w14:textId="77777777" w:rsidR="00F865AF" w:rsidRPr="00C528A2" w:rsidRDefault="00F865AF">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tcPr>
          <w:p w14:paraId="74C8400D" w14:textId="77777777" w:rsidR="00F865AF" w:rsidRPr="00C528A2" w:rsidRDefault="00F865AF">
            <w:pPr>
              <w:pStyle w:val="Default"/>
              <w:rPr>
                <w:sz w:val="22"/>
                <w:szCs w:val="22"/>
                <w:lang w:val="da-DK"/>
              </w:rPr>
            </w:pPr>
            <w:r w:rsidRPr="00C528A2">
              <w:rPr>
                <w:sz w:val="22"/>
                <w:szCs w:val="22"/>
                <w:lang w:val="da-DK"/>
              </w:rPr>
              <w:t xml:space="preserve">Lysfølsomhed, udslæt, hudallergi, </w:t>
            </w:r>
            <w:proofErr w:type="spellStart"/>
            <w:r w:rsidRPr="00C528A2">
              <w:rPr>
                <w:sz w:val="22"/>
                <w:szCs w:val="22"/>
                <w:lang w:val="da-DK"/>
              </w:rPr>
              <w:t>urticaria</w:t>
            </w:r>
            <w:proofErr w:type="spellEnd"/>
            <w:r w:rsidRPr="00C528A2">
              <w:rPr>
                <w:sz w:val="22"/>
                <w:szCs w:val="22"/>
                <w:lang w:val="da-DK"/>
              </w:rPr>
              <w:t xml:space="preserve"> </w:t>
            </w:r>
          </w:p>
          <w:p w14:paraId="414E36F9" w14:textId="77777777" w:rsidR="00F865AF" w:rsidRPr="00C528A2" w:rsidRDefault="00F865AF">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709FB8DC" w14:textId="77777777" w:rsidR="00F865AF" w:rsidRPr="00C528A2" w:rsidRDefault="00F865AF">
            <w:pPr>
              <w:pStyle w:val="Normalindrykning"/>
              <w:spacing w:after="0"/>
              <w:ind w:left="0"/>
              <w:rPr>
                <w:szCs w:val="22"/>
                <w:lang w:val="da-DK"/>
              </w:rPr>
            </w:pPr>
          </w:p>
        </w:tc>
      </w:tr>
      <w:tr w:rsidR="00F865AF" w:rsidRPr="00C528A2" w14:paraId="513DE97B" w14:textId="77777777" w:rsidTr="00F865AF">
        <w:tc>
          <w:tcPr>
            <w:tcW w:w="1234" w:type="pct"/>
            <w:tcBorders>
              <w:top w:val="single" w:sz="4" w:space="0" w:color="auto"/>
              <w:left w:val="single" w:sz="4" w:space="0" w:color="auto"/>
              <w:bottom w:val="single" w:sz="4" w:space="0" w:color="auto"/>
              <w:right w:val="single" w:sz="4" w:space="0" w:color="auto"/>
            </w:tcBorders>
            <w:hideMark/>
          </w:tcPr>
          <w:p w14:paraId="6A33B711" w14:textId="77777777" w:rsidR="00F865AF" w:rsidRPr="00C528A2" w:rsidRDefault="00F865AF">
            <w:pPr>
              <w:pStyle w:val="Normalindrykning"/>
              <w:spacing w:after="0"/>
              <w:ind w:left="0"/>
              <w:rPr>
                <w:b/>
                <w:bCs/>
                <w:szCs w:val="22"/>
                <w:lang w:val="da-DK"/>
              </w:rPr>
            </w:pPr>
            <w:r w:rsidRPr="00C528A2">
              <w:rPr>
                <w:b/>
                <w:bCs/>
                <w:szCs w:val="22"/>
                <w:lang w:val="da-DK"/>
              </w:rPr>
              <w:t>Almene symptomer og reaktioner på administrationsstedet</w:t>
            </w:r>
          </w:p>
        </w:tc>
        <w:tc>
          <w:tcPr>
            <w:tcW w:w="666" w:type="pct"/>
            <w:tcBorders>
              <w:top w:val="single" w:sz="4" w:space="0" w:color="auto"/>
              <w:left w:val="single" w:sz="4" w:space="0" w:color="auto"/>
              <w:bottom w:val="single" w:sz="4" w:space="0" w:color="auto"/>
              <w:right w:val="single" w:sz="4" w:space="0" w:color="auto"/>
            </w:tcBorders>
          </w:tcPr>
          <w:p w14:paraId="5D02FB50" w14:textId="77777777" w:rsidR="00F865AF" w:rsidRPr="00C528A2" w:rsidRDefault="00F865AF">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tcPr>
          <w:p w14:paraId="56701ABB" w14:textId="77777777" w:rsidR="00F865AF" w:rsidRPr="00C528A2" w:rsidRDefault="00F865AF">
            <w:pPr>
              <w:pStyle w:val="Normalindrykning"/>
              <w:spacing w:after="0"/>
              <w:ind w:left="0"/>
              <w:rPr>
                <w:szCs w:val="22"/>
                <w:lang w:val="da-DK"/>
              </w:rPr>
            </w:pPr>
          </w:p>
        </w:tc>
        <w:tc>
          <w:tcPr>
            <w:tcW w:w="843" w:type="pct"/>
            <w:tcBorders>
              <w:top w:val="single" w:sz="4" w:space="0" w:color="auto"/>
              <w:left w:val="single" w:sz="4" w:space="0" w:color="auto"/>
              <w:bottom w:val="single" w:sz="4" w:space="0" w:color="auto"/>
              <w:right w:val="single" w:sz="4" w:space="0" w:color="auto"/>
            </w:tcBorders>
            <w:hideMark/>
          </w:tcPr>
          <w:p w14:paraId="25BE5CA4" w14:textId="77777777" w:rsidR="00F865AF" w:rsidRPr="00C528A2" w:rsidRDefault="00F865AF">
            <w:pPr>
              <w:pStyle w:val="Normalindrykning"/>
              <w:spacing w:after="0"/>
              <w:ind w:left="0"/>
              <w:rPr>
                <w:szCs w:val="22"/>
                <w:lang w:val="da-DK"/>
              </w:rPr>
            </w:pPr>
            <w:r w:rsidRPr="00C528A2">
              <w:rPr>
                <w:szCs w:val="22"/>
                <w:lang w:val="da-DK"/>
              </w:rPr>
              <w:t>Udmattelse</w:t>
            </w:r>
          </w:p>
        </w:tc>
        <w:tc>
          <w:tcPr>
            <w:tcW w:w="1134" w:type="pct"/>
            <w:tcBorders>
              <w:top w:val="single" w:sz="4" w:space="0" w:color="auto"/>
              <w:left w:val="single" w:sz="4" w:space="0" w:color="auto"/>
              <w:bottom w:val="single" w:sz="4" w:space="0" w:color="auto"/>
              <w:right w:val="single" w:sz="4" w:space="0" w:color="auto"/>
            </w:tcBorders>
          </w:tcPr>
          <w:p w14:paraId="12F4B7DA" w14:textId="77777777" w:rsidR="00F865AF" w:rsidRPr="00C528A2" w:rsidRDefault="00F865AF">
            <w:pPr>
              <w:pStyle w:val="Normalindrykning"/>
              <w:spacing w:after="0"/>
              <w:ind w:left="0"/>
              <w:rPr>
                <w:szCs w:val="22"/>
                <w:lang w:val="da-DK"/>
              </w:rPr>
            </w:pPr>
          </w:p>
        </w:tc>
      </w:tr>
      <w:tr w:rsidR="00F865AF" w:rsidRPr="00C528A2" w14:paraId="4BB03D41" w14:textId="77777777" w:rsidTr="00F865AF">
        <w:trPr>
          <w:trHeight w:val="400"/>
        </w:trPr>
        <w:tc>
          <w:tcPr>
            <w:tcW w:w="1234" w:type="pct"/>
            <w:tcBorders>
              <w:top w:val="single" w:sz="4" w:space="0" w:color="auto"/>
              <w:left w:val="single" w:sz="4" w:space="0" w:color="auto"/>
              <w:bottom w:val="single" w:sz="4" w:space="0" w:color="auto"/>
              <w:right w:val="single" w:sz="4" w:space="0" w:color="auto"/>
            </w:tcBorders>
            <w:hideMark/>
          </w:tcPr>
          <w:p w14:paraId="4F32F1DE" w14:textId="77777777" w:rsidR="00F865AF" w:rsidRPr="00C528A2" w:rsidRDefault="00F865AF">
            <w:pPr>
              <w:pStyle w:val="Normalindrykning"/>
              <w:spacing w:after="0"/>
              <w:ind w:left="0"/>
              <w:rPr>
                <w:b/>
                <w:szCs w:val="22"/>
                <w:lang w:val="da-DK"/>
              </w:rPr>
            </w:pPr>
            <w:r w:rsidRPr="00C528A2">
              <w:rPr>
                <w:b/>
                <w:szCs w:val="22"/>
                <w:lang w:val="da-DK"/>
              </w:rPr>
              <w:t>Undersøgelser</w:t>
            </w:r>
          </w:p>
        </w:tc>
        <w:tc>
          <w:tcPr>
            <w:tcW w:w="666" w:type="pct"/>
            <w:tcBorders>
              <w:top w:val="single" w:sz="4" w:space="0" w:color="auto"/>
              <w:left w:val="single" w:sz="4" w:space="0" w:color="auto"/>
              <w:bottom w:val="single" w:sz="4" w:space="0" w:color="auto"/>
              <w:right w:val="single" w:sz="4" w:space="0" w:color="auto"/>
            </w:tcBorders>
          </w:tcPr>
          <w:p w14:paraId="7075B7D9" w14:textId="77777777" w:rsidR="00F865AF" w:rsidRPr="00C528A2" w:rsidRDefault="00F865AF">
            <w:pPr>
              <w:pStyle w:val="Normalindrykning"/>
              <w:spacing w:after="0"/>
              <w:ind w:left="0"/>
              <w:rPr>
                <w:szCs w:val="22"/>
                <w:lang w:val="da-DK"/>
              </w:rPr>
            </w:pPr>
          </w:p>
        </w:tc>
        <w:tc>
          <w:tcPr>
            <w:tcW w:w="1124" w:type="pct"/>
            <w:tcBorders>
              <w:top w:val="single" w:sz="4" w:space="0" w:color="auto"/>
              <w:left w:val="single" w:sz="4" w:space="0" w:color="auto"/>
              <w:bottom w:val="single" w:sz="4" w:space="0" w:color="auto"/>
              <w:right w:val="single" w:sz="4" w:space="0" w:color="auto"/>
            </w:tcBorders>
            <w:hideMark/>
          </w:tcPr>
          <w:p w14:paraId="6F1AF6BE" w14:textId="77777777" w:rsidR="00F865AF" w:rsidRPr="00C528A2" w:rsidRDefault="00F865AF">
            <w:pPr>
              <w:pStyle w:val="Normalindrykning"/>
              <w:spacing w:after="0"/>
              <w:ind w:left="0"/>
              <w:rPr>
                <w:szCs w:val="22"/>
                <w:lang w:val="da-DK"/>
              </w:rPr>
            </w:pPr>
            <w:r w:rsidRPr="00C528A2">
              <w:rPr>
                <w:szCs w:val="22"/>
                <w:lang w:val="da-DK"/>
              </w:rPr>
              <w:t xml:space="preserve">Forhøjet </w:t>
            </w:r>
            <w:proofErr w:type="spellStart"/>
            <w:r w:rsidRPr="00C528A2">
              <w:rPr>
                <w:szCs w:val="22"/>
                <w:lang w:val="da-DK"/>
              </w:rPr>
              <w:t>γGT</w:t>
            </w:r>
            <w:proofErr w:type="spellEnd"/>
            <w:r w:rsidRPr="00C528A2">
              <w:rPr>
                <w:szCs w:val="22"/>
                <w:lang w:val="da-DK"/>
              </w:rPr>
              <w:t xml:space="preserve"> </w:t>
            </w:r>
          </w:p>
        </w:tc>
        <w:tc>
          <w:tcPr>
            <w:tcW w:w="843" w:type="pct"/>
            <w:tcBorders>
              <w:top w:val="single" w:sz="4" w:space="0" w:color="auto"/>
              <w:left w:val="single" w:sz="4" w:space="0" w:color="auto"/>
              <w:bottom w:val="single" w:sz="4" w:space="0" w:color="auto"/>
              <w:right w:val="single" w:sz="4" w:space="0" w:color="auto"/>
            </w:tcBorders>
          </w:tcPr>
          <w:p w14:paraId="7878BB0D" w14:textId="77777777" w:rsidR="00F865AF" w:rsidRPr="00C528A2" w:rsidRDefault="00F865AF">
            <w:pPr>
              <w:pStyle w:val="Normalindrykning"/>
              <w:spacing w:after="0"/>
              <w:ind w:left="0"/>
              <w:rPr>
                <w:szCs w:val="22"/>
                <w:lang w:val="da-DK"/>
              </w:rPr>
            </w:pPr>
          </w:p>
        </w:tc>
        <w:tc>
          <w:tcPr>
            <w:tcW w:w="1134" w:type="pct"/>
            <w:tcBorders>
              <w:top w:val="single" w:sz="4" w:space="0" w:color="auto"/>
              <w:left w:val="single" w:sz="4" w:space="0" w:color="auto"/>
              <w:bottom w:val="single" w:sz="4" w:space="0" w:color="auto"/>
              <w:right w:val="single" w:sz="4" w:space="0" w:color="auto"/>
            </w:tcBorders>
          </w:tcPr>
          <w:p w14:paraId="4AACCE71" w14:textId="77777777" w:rsidR="00F865AF" w:rsidRPr="00C528A2" w:rsidRDefault="00F865AF">
            <w:pPr>
              <w:pStyle w:val="Default"/>
              <w:rPr>
                <w:sz w:val="22"/>
                <w:szCs w:val="22"/>
                <w:lang w:val="da-DK"/>
              </w:rPr>
            </w:pPr>
            <w:r w:rsidRPr="00C528A2">
              <w:rPr>
                <w:sz w:val="22"/>
                <w:szCs w:val="22"/>
                <w:lang w:val="da-DK"/>
              </w:rPr>
              <w:t xml:space="preserve">Abnorme leverfunktionsprøver </w:t>
            </w:r>
          </w:p>
          <w:p w14:paraId="6278B478" w14:textId="77777777" w:rsidR="00F865AF" w:rsidRPr="00C528A2" w:rsidRDefault="00F865AF">
            <w:pPr>
              <w:pStyle w:val="Normalindrykning"/>
              <w:spacing w:after="0"/>
              <w:ind w:left="0"/>
              <w:rPr>
                <w:szCs w:val="22"/>
                <w:lang w:val="da-DK"/>
              </w:rPr>
            </w:pPr>
          </w:p>
        </w:tc>
      </w:tr>
    </w:tbl>
    <w:p w14:paraId="5A70B073" w14:textId="201FD451" w:rsidR="00F865AF" w:rsidRPr="00C528A2" w:rsidRDefault="00F865AF" w:rsidP="00F865AF">
      <w:pPr>
        <w:pStyle w:val="Default"/>
        <w:rPr>
          <w:sz w:val="20"/>
          <w:szCs w:val="20"/>
          <w:lang w:val="da-DK"/>
        </w:rPr>
      </w:pPr>
      <w:r w:rsidRPr="00C528A2">
        <w:rPr>
          <w:sz w:val="20"/>
          <w:szCs w:val="20"/>
          <w:lang w:val="da-DK"/>
        </w:rPr>
        <w:t xml:space="preserve">* Data vedrørende </w:t>
      </w:r>
      <w:proofErr w:type="spellStart"/>
      <w:r w:rsidRPr="00C528A2">
        <w:rPr>
          <w:sz w:val="20"/>
          <w:szCs w:val="20"/>
          <w:lang w:val="da-DK"/>
        </w:rPr>
        <w:t>trombocytopeni</w:t>
      </w:r>
      <w:proofErr w:type="spellEnd"/>
      <w:r w:rsidRPr="00C528A2">
        <w:rPr>
          <w:sz w:val="20"/>
          <w:szCs w:val="20"/>
          <w:lang w:val="da-DK"/>
        </w:rPr>
        <w:t xml:space="preserve"> stammer fra både kliniske forsøg og erfaring efter markedsføring. </w:t>
      </w:r>
    </w:p>
    <w:p w14:paraId="302E0D1C" w14:textId="77777777" w:rsidR="00F865AF" w:rsidRPr="00C528A2" w:rsidRDefault="00F865AF" w:rsidP="00F865AF">
      <w:pPr>
        <w:ind w:left="851"/>
        <w:rPr>
          <w:sz w:val="24"/>
          <w:szCs w:val="24"/>
        </w:rPr>
      </w:pPr>
    </w:p>
    <w:p w14:paraId="71B9C323" w14:textId="77777777" w:rsidR="00F865AF" w:rsidRPr="00C528A2" w:rsidRDefault="00F865AF" w:rsidP="00F865AF">
      <w:pPr>
        <w:ind w:left="851"/>
        <w:rPr>
          <w:sz w:val="24"/>
          <w:szCs w:val="24"/>
          <w:u w:val="single"/>
        </w:rPr>
      </w:pPr>
      <w:r w:rsidRPr="00C528A2">
        <w:rPr>
          <w:sz w:val="24"/>
          <w:szCs w:val="24"/>
          <w:u w:val="single"/>
        </w:rPr>
        <w:t xml:space="preserve">Beskrivelse af udvalgte bivirkninger </w:t>
      </w:r>
    </w:p>
    <w:p w14:paraId="7E7FF8FE" w14:textId="77777777" w:rsidR="00F865AF" w:rsidRPr="00C528A2" w:rsidRDefault="00F865AF" w:rsidP="00F865AF">
      <w:pPr>
        <w:ind w:left="851"/>
        <w:rPr>
          <w:i/>
          <w:sz w:val="24"/>
          <w:szCs w:val="24"/>
        </w:rPr>
      </w:pPr>
      <w:r w:rsidRPr="00C528A2">
        <w:rPr>
          <w:sz w:val="24"/>
          <w:szCs w:val="24"/>
        </w:rPr>
        <w:t xml:space="preserve">Mange af ovenstående bivirkninger skyldes ofte en stigning i plasmaniveauerne af andre </w:t>
      </w:r>
      <w:proofErr w:type="spellStart"/>
      <w:r w:rsidRPr="00C528A2">
        <w:rPr>
          <w:sz w:val="24"/>
          <w:szCs w:val="24"/>
        </w:rPr>
        <w:t>antikonvulsiva</w:t>
      </w:r>
      <w:proofErr w:type="spellEnd"/>
      <w:r w:rsidRPr="00C528A2">
        <w:rPr>
          <w:sz w:val="24"/>
          <w:szCs w:val="24"/>
        </w:rPr>
        <w:t xml:space="preserve"> (se pkt. 4.4 og 4.5), og de kan forsvinde, når dosis af disse præparater reduceres.</w:t>
      </w:r>
    </w:p>
    <w:p w14:paraId="0E801C0A" w14:textId="77777777" w:rsidR="00F865AF" w:rsidRPr="00C528A2" w:rsidRDefault="00F865AF" w:rsidP="00F865AF">
      <w:pPr>
        <w:ind w:left="851"/>
        <w:rPr>
          <w:i/>
          <w:noProof/>
          <w:sz w:val="24"/>
          <w:szCs w:val="24"/>
        </w:rPr>
      </w:pPr>
    </w:p>
    <w:p w14:paraId="63C07789" w14:textId="77777777" w:rsidR="00F865AF" w:rsidRPr="00C528A2" w:rsidRDefault="00F865AF" w:rsidP="00F865AF">
      <w:pPr>
        <w:ind w:left="851"/>
        <w:rPr>
          <w:sz w:val="24"/>
          <w:szCs w:val="24"/>
          <w:u w:val="single"/>
        </w:rPr>
      </w:pPr>
      <w:r w:rsidRPr="00C528A2">
        <w:rPr>
          <w:noProof/>
          <w:sz w:val="24"/>
          <w:szCs w:val="24"/>
          <w:u w:val="single"/>
        </w:rPr>
        <w:t>Indberetning af formodede bivirkninger</w:t>
      </w:r>
    </w:p>
    <w:p w14:paraId="69B69CAE" w14:textId="77777777" w:rsidR="00F865AF" w:rsidRPr="00C528A2" w:rsidRDefault="00F865AF" w:rsidP="00F865AF">
      <w:pPr>
        <w:ind w:left="851"/>
        <w:rPr>
          <w:noProof/>
          <w:sz w:val="24"/>
          <w:szCs w:val="24"/>
        </w:rPr>
      </w:pPr>
      <w:r w:rsidRPr="00C528A2">
        <w:rPr>
          <w:noProof/>
          <w:sz w:val="24"/>
          <w:szCs w:val="24"/>
        </w:rPr>
        <w:t>Når lægemidlet er godkendt, er indberetning af formodede bivirkninger vigtig.</w:t>
      </w:r>
      <w:r w:rsidRPr="00C528A2">
        <w:rPr>
          <w:sz w:val="24"/>
          <w:szCs w:val="24"/>
        </w:rPr>
        <w:t xml:space="preserve"> </w:t>
      </w:r>
      <w:r w:rsidRPr="00C528A2">
        <w:rPr>
          <w:noProof/>
          <w:sz w:val="24"/>
          <w:szCs w:val="24"/>
        </w:rPr>
        <w:t>Det muliggør løbende overvågning af benefit/risk-forholdet for lægemidlet.</w:t>
      </w:r>
      <w:r w:rsidRPr="00C528A2">
        <w:rPr>
          <w:sz w:val="24"/>
          <w:szCs w:val="24"/>
        </w:rPr>
        <w:t xml:space="preserve"> </w:t>
      </w:r>
      <w:r w:rsidRPr="00C528A2">
        <w:rPr>
          <w:noProof/>
          <w:sz w:val="24"/>
          <w:szCs w:val="24"/>
        </w:rPr>
        <w:t xml:space="preserve">Sundhedspersoner anmodes om at indberette alle formodede bivirkninger via </w:t>
      </w:r>
    </w:p>
    <w:p w14:paraId="1DA5BE38" w14:textId="77777777" w:rsidR="00F865AF" w:rsidRPr="00C528A2" w:rsidRDefault="00F865AF" w:rsidP="00F865AF">
      <w:pPr>
        <w:ind w:left="851"/>
        <w:rPr>
          <w:sz w:val="24"/>
          <w:szCs w:val="24"/>
        </w:rPr>
      </w:pPr>
    </w:p>
    <w:p w14:paraId="7A7F193F" w14:textId="77777777" w:rsidR="00F865AF" w:rsidRPr="00C528A2" w:rsidRDefault="00F865AF" w:rsidP="00F865AF">
      <w:pPr>
        <w:ind w:left="851"/>
        <w:rPr>
          <w:rFonts w:eastAsia="Calibri"/>
          <w:color w:val="000000"/>
          <w:sz w:val="24"/>
          <w:szCs w:val="24"/>
          <w:lang w:eastAsia="zh-CN"/>
        </w:rPr>
      </w:pPr>
      <w:r w:rsidRPr="00C528A2">
        <w:rPr>
          <w:sz w:val="24"/>
          <w:szCs w:val="24"/>
        </w:rPr>
        <w:t>Lægemiddelstyrelsen</w:t>
      </w:r>
    </w:p>
    <w:p w14:paraId="78F87AD9" w14:textId="77777777" w:rsidR="00F865AF" w:rsidRPr="00C528A2" w:rsidRDefault="00F865AF" w:rsidP="00F865AF">
      <w:pPr>
        <w:ind w:left="851"/>
        <w:rPr>
          <w:rFonts w:eastAsia="Calibri"/>
          <w:noProof/>
          <w:sz w:val="24"/>
          <w:szCs w:val="24"/>
          <w:lang w:eastAsia="zh-CN"/>
        </w:rPr>
      </w:pPr>
      <w:r w:rsidRPr="00C528A2">
        <w:rPr>
          <w:rFonts w:eastAsia="Calibri"/>
          <w:sz w:val="24"/>
          <w:szCs w:val="24"/>
          <w:lang w:eastAsia="zh-CN"/>
        </w:rPr>
        <w:t>Axel Heides Gade 1</w:t>
      </w:r>
    </w:p>
    <w:p w14:paraId="6F8DC580" w14:textId="77777777" w:rsidR="00F865AF" w:rsidRPr="00C528A2" w:rsidRDefault="00F865AF" w:rsidP="00F865AF">
      <w:pPr>
        <w:ind w:left="851"/>
        <w:rPr>
          <w:rFonts w:eastAsia="Calibri"/>
          <w:noProof/>
          <w:sz w:val="24"/>
          <w:szCs w:val="24"/>
          <w:lang w:eastAsia="zh-CN"/>
        </w:rPr>
      </w:pPr>
      <w:r w:rsidRPr="00C528A2">
        <w:rPr>
          <w:rFonts w:eastAsia="Calibri"/>
          <w:noProof/>
          <w:sz w:val="24"/>
          <w:szCs w:val="24"/>
          <w:lang w:eastAsia="zh-CN"/>
        </w:rPr>
        <w:t xml:space="preserve">DK-2300 </w:t>
      </w:r>
      <w:r w:rsidRPr="00C528A2">
        <w:rPr>
          <w:rFonts w:eastAsia="Calibri"/>
          <w:sz w:val="24"/>
          <w:szCs w:val="24"/>
          <w:lang w:eastAsia="zh-CN"/>
        </w:rPr>
        <w:t>København S</w:t>
      </w:r>
    </w:p>
    <w:p w14:paraId="2CDEA448" w14:textId="77777777" w:rsidR="00F865AF" w:rsidRPr="00C528A2" w:rsidRDefault="00F865AF" w:rsidP="00F865AF">
      <w:pPr>
        <w:ind w:left="851"/>
        <w:rPr>
          <w:rFonts w:eastAsia="Calibri"/>
          <w:noProof/>
          <w:sz w:val="24"/>
          <w:szCs w:val="24"/>
          <w:lang w:eastAsia="zh-CN"/>
        </w:rPr>
      </w:pPr>
      <w:r w:rsidRPr="00C528A2">
        <w:rPr>
          <w:rFonts w:eastAsia="Calibri"/>
          <w:sz w:val="24"/>
          <w:szCs w:val="24"/>
          <w:lang w:eastAsia="zh-CN"/>
        </w:rPr>
        <w:t>Websted</w:t>
      </w:r>
      <w:r w:rsidRPr="00C528A2">
        <w:rPr>
          <w:rFonts w:eastAsia="Calibri"/>
          <w:noProof/>
          <w:sz w:val="24"/>
          <w:szCs w:val="24"/>
          <w:lang w:eastAsia="zh-CN"/>
        </w:rPr>
        <w:t xml:space="preserve">: </w:t>
      </w:r>
      <w:hyperlink r:id="rId8" w:history="1">
        <w:r w:rsidRPr="00C528A2">
          <w:rPr>
            <w:rStyle w:val="Hyperlink"/>
            <w:rFonts w:eastAsia="Calibri"/>
            <w:noProof/>
            <w:color w:val="0000FF"/>
            <w:sz w:val="24"/>
            <w:szCs w:val="24"/>
            <w:lang w:eastAsia="zh-CN"/>
          </w:rPr>
          <w:t>www.meldenbivirkning.dk</w:t>
        </w:r>
      </w:hyperlink>
    </w:p>
    <w:p w14:paraId="3F180944" w14:textId="03295348" w:rsidR="0091352C" w:rsidRDefault="0091352C">
      <w:pPr>
        <w:rPr>
          <w:sz w:val="24"/>
          <w:szCs w:val="24"/>
        </w:rPr>
      </w:pPr>
      <w:r>
        <w:rPr>
          <w:sz w:val="24"/>
          <w:szCs w:val="24"/>
        </w:rPr>
        <w:br w:type="page"/>
      </w:r>
    </w:p>
    <w:p w14:paraId="636C94BF" w14:textId="77777777" w:rsidR="009260DE" w:rsidRPr="00C528A2" w:rsidRDefault="009260DE" w:rsidP="00A10294">
      <w:pPr>
        <w:tabs>
          <w:tab w:val="left" w:pos="851"/>
        </w:tabs>
        <w:ind w:left="851"/>
        <w:rPr>
          <w:sz w:val="24"/>
          <w:szCs w:val="24"/>
        </w:rPr>
      </w:pPr>
    </w:p>
    <w:p w14:paraId="1828468E" w14:textId="77777777" w:rsidR="009260DE" w:rsidRPr="00C528A2" w:rsidRDefault="009260DE" w:rsidP="009260DE">
      <w:pPr>
        <w:tabs>
          <w:tab w:val="left" w:pos="851"/>
        </w:tabs>
        <w:ind w:left="851" w:hanging="851"/>
        <w:rPr>
          <w:b/>
          <w:sz w:val="24"/>
          <w:szCs w:val="24"/>
        </w:rPr>
      </w:pPr>
      <w:r w:rsidRPr="00C528A2">
        <w:rPr>
          <w:b/>
          <w:sz w:val="24"/>
          <w:szCs w:val="24"/>
        </w:rPr>
        <w:t>4.9</w:t>
      </w:r>
      <w:r w:rsidRPr="00C528A2">
        <w:rPr>
          <w:b/>
          <w:sz w:val="24"/>
          <w:szCs w:val="24"/>
        </w:rPr>
        <w:tab/>
        <w:t>Overdosering</w:t>
      </w:r>
    </w:p>
    <w:p w14:paraId="7FB46301" w14:textId="77777777" w:rsidR="00F865AF" w:rsidRPr="00C528A2" w:rsidRDefault="00F865AF" w:rsidP="00F865AF">
      <w:pPr>
        <w:ind w:left="851"/>
        <w:rPr>
          <w:sz w:val="24"/>
          <w:szCs w:val="24"/>
          <w:lang w:val="nb-NO"/>
        </w:rPr>
      </w:pPr>
      <w:r w:rsidRPr="00C528A2">
        <w:rPr>
          <w:sz w:val="24"/>
          <w:szCs w:val="24"/>
          <w:lang w:val="nb-NO"/>
        </w:rPr>
        <w:t>Data om klinisk overdosis er ikke tilgængelige. Behandlingen er understøttende (symptomatiske foranstaltninger på intensivafdelinger).</w:t>
      </w:r>
    </w:p>
    <w:p w14:paraId="6EE7FD21" w14:textId="77777777" w:rsidR="009260DE" w:rsidRPr="00C528A2" w:rsidRDefault="009260DE" w:rsidP="009260DE">
      <w:pPr>
        <w:tabs>
          <w:tab w:val="left" w:pos="851"/>
        </w:tabs>
        <w:ind w:left="851"/>
        <w:rPr>
          <w:sz w:val="24"/>
          <w:szCs w:val="24"/>
        </w:rPr>
      </w:pPr>
    </w:p>
    <w:p w14:paraId="54E6C8FB" w14:textId="77777777" w:rsidR="009260DE" w:rsidRPr="00C528A2" w:rsidRDefault="009260DE" w:rsidP="009260DE">
      <w:pPr>
        <w:tabs>
          <w:tab w:val="left" w:pos="851"/>
        </w:tabs>
        <w:ind w:left="851" w:hanging="851"/>
        <w:rPr>
          <w:b/>
          <w:sz w:val="24"/>
          <w:szCs w:val="24"/>
        </w:rPr>
      </w:pPr>
      <w:r w:rsidRPr="00C528A2">
        <w:rPr>
          <w:b/>
          <w:sz w:val="24"/>
          <w:szCs w:val="24"/>
        </w:rPr>
        <w:t>4.10</w:t>
      </w:r>
      <w:r w:rsidRPr="00C528A2">
        <w:rPr>
          <w:b/>
          <w:sz w:val="24"/>
          <w:szCs w:val="24"/>
        </w:rPr>
        <w:tab/>
        <w:t>Udlevering</w:t>
      </w:r>
    </w:p>
    <w:p w14:paraId="205B07FF" w14:textId="3C393CE5" w:rsidR="00F865AF" w:rsidRPr="00C528A2" w:rsidRDefault="00F865AF" w:rsidP="00F865AF">
      <w:pPr>
        <w:ind w:left="851"/>
        <w:rPr>
          <w:sz w:val="24"/>
          <w:szCs w:val="24"/>
        </w:rPr>
      </w:pPr>
      <w:bookmarkStart w:id="1" w:name="_Hlk39232037"/>
      <w:r w:rsidRPr="00C528A2">
        <w:rPr>
          <w:sz w:val="24"/>
          <w:szCs w:val="24"/>
        </w:rPr>
        <w:t>NBS – kun til sygehuse og efter ordination af speciallæger i neurologi og pædiatri.</w:t>
      </w:r>
    </w:p>
    <w:bookmarkEnd w:id="1"/>
    <w:p w14:paraId="40A24FEA" w14:textId="77777777" w:rsidR="009260DE" w:rsidRPr="00C528A2" w:rsidRDefault="009260DE" w:rsidP="009260DE">
      <w:pPr>
        <w:tabs>
          <w:tab w:val="left" w:pos="851"/>
        </w:tabs>
        <w:ind w:left="851"/>
        <w:rPr>
          <w:sz w:val="24"/>
          <w:szCs w:val="24"/>
        </w:rPr>
      </w:pPr>
    </w:p>
    <w:p w14:paraId="2DE0AA49" w14:textId="77777777" w:rsidR="009260DE" w:rsidRPr="00C528A2" w:rsidRDefault="009260DE" w:rsidP="009260DE">
      <w:pPr>
        <w:tabs>
          <w:tab w:val="left" w:pos="851"/>
        </w:tabs>
        <w:ind w:left="851"/>
        <w:rPr>
          <w:sz w:val="24"/>
          <w:szCs w:val="24"/>
        </w:rPr>
      </w:pPr>
    </w:p>
    <w:p w14:paraId="1EF18A0A" w14:textId="77777777" w:rsidR="009260DE" w:rsidRPr="00C528A2" w:rsidRDefault="009260DE" w:rsidP="009260DE">
      <w:pPr>
        <w:tabs>
          <w:tab w:val="left" w:pos="851"/>
        </w:tabs>
        <w:ind w:left="851" w:hanging="851"/>
        <w:rPr>
          <w:b/>
          <w:sz w:val="24"/>
          <w:szCs w:val="24"/>
        </w:rPr>
      </w:pPr>
      <w:r w:rsidRPr="00C528A2">
        <w:rPr>
          <w:b/>
          <w:sz w:val="24"/>
          <w:szCs w:val="24"/>
        </w:rPr>
        <w:t>5.</w:t>
      </w:r>
      <w:r w:rsidRPr="00C528A2">
        <w:rPr>
          <w:b/>
          <w:sz w:val="24"/>
          <w:szCs w:val="24"/>
        </w:rPr>
        <w:tab/>
        <w:t>FARMAKOLOGISKE EGENSKABER</w:t>
      </w:r>
    </w:p>
    <w:p w14:paraId="33495B1B" w14:textId="77777777" w:rsidR="009260DE" w:rsidRPr="00C528A2" w:rsidRDefault="009260DE" w:rsidP="009260DE">
      <w:pPr>
        <w:tabs>
          <w:tab w:val="left" w:pos="851"/>
        </w:tabs>
        <w:ind w:left="851"/>
        <w:rPr>
          <w:sz w:val="24"/>
          <w:szCs w:val="24"/>
        </w:rPr>
      </w:pPr>
    </w:p>
    <w:p w14:paraId="2038DA80" w14:textId="77777777" w:rsidR="009260DE" w:rsidRPr="00C528A2" w:rsidRDefault="009260DE" w:rsidP="009260DE">
      <w:pPr>
        <w:tabs>
          <w:tab w:val="num" w:pos="851"/>
        </w:tabs>
        <w:ind w:left="851" w:hanging="851"/>
        <w:rPr>
          <w:b/>
          <w:sz w:val="24"/>
          <w:szCs w:val="24"/>
        </w:rPr>
      </w:pPr>
      <w:r w:rsidRPr="00C528A2">
        <w:rPr>
          <w:b/>
          <w:sz w:val="24"/>
          <w:szCs w:val="24"/>
        </w:rPr>
        <w:t>5.1</w:t>
      </w:r>
      <w:r w:rsidRPr="00C528A2">
        <w:rPr>
          <w:b/>
          <w:sz w:val="24"/>
          <w:szCs w:val="24"/>
        </w:rPr>
        <w:tab/>
      </w:r>
      <w:proofErr w:type="spellStart"/>
      <w:r w:rsidRPr="00C528A2">
        <w:rPr>
          <w:b/>
          <w:sz w:val="24"/>
          <w:szCs w:val="24"/>
        </w:rPr>
        <w:t>Farmakodynamiske</w:t>
      </w:r>
      <w:proofErr w:type="spellEnd"/>
      <w:r w:rsidRPr="00C528A2">
        <w:rPr>
          <w:b/>
          <w:sz w:val="24"/>
          <w:szCs w:val="24"/>
        </w:rPr>
        <w:t xml:space="preserve"> egenskaber</w:t>
      </w:r>
    </w:p>
    <w:p w14:paraId="72F07152" w14:textId="77777777" w:rsidR="00F865AF" w:rsidRPr="00C528A2" w:rsidRDefault="00F865AF" w:rsidP="00F865AF">
      <w:pPr>
        <w:ind w:left="851"/>
        <w:rPr>
          <w:sz w:val="24"/>
          <w:szCs w:val="24"/>
          <w:lang w:val="nb-NO" w:eastAsia="en-GB"/>
        </w:rPr>
      </w:pPr>
      <w:r w:rsidRPr="00C528A2">
        <w:rPr>
          <w:sz w:val="24"/>
          <w:szCs w:val="24"/>
          <w:lang w:val="nb-NO"/>
        </w:rPr>
        <w:t xml:space="preserve">Farmakoterapeutisk klassifikation: Antiepileptika, øvrige antiepileptika, ATC-kode: N03AX17 </w:t>
      </w:r>
    </w:p>
    <w:p w14:paraId="0D384456" w14:textId="77777777" w:rsidR="00F865AF" w:rsidRPr="00C528A2" w:rsidRDefault="00F865AF" w:rsidP="00F865AF">
      <w:pPr>
        <w:ind w:left="851"/>
        <w:rPr>
          <w:noProof/>
          <w:sz w:val="24"/>
          <w:szCs w:val="24"/>
          <w:lang w:val="nb-NO"/>
        </w:rPr>
      </w:pPr>
    </w:p>
    <w:p w14:paraId="42A2604C" w14:textId="77777777" w:rsidR="00F865AF" w:rsidRPr="00C528A2" w:rsidRDefault="00F865AF" w:rsidP="00F865AF">
      <w:pPr>
        <w:ind w:left="851"/>
        <w:rPr>
          <w:bCs/>
          <w:noProof/>
          <w:sz w:val="24"/>
          <w:szCs w:val="24"/>
          <w:u w:val="single"/>
          <w:lang w:val="nb-NO"/>
        </w:rPr>
      </w:pPr>
      <w:r w:rsidRPr="00C528A2">
        <w:rPr>
          <w:bCs/>
          <w:noProof/>
          <w:sz w:val="24"/>
          <w:szCs w:val="24"/>
          <w:u w:val="single"/>
          <w:lang w:val="nb-NO"/>
        </w:rPr>
        <w:t>Virkningsmekanisme</w:t>
      </w:r>
    </w:p>
    <w:p w14:paraId="6A552144" w14:textId="77777777" w:rsidR="00F865AF" w:rsidRPr="00C528A2" w:rsidRDefault="00F865AF" w:rsidP="00F865AF">
      <w:pPr>
        <w:ind w:left="851"/>
        <w:rPr>
          <w:sz w:val="24"/>
          <w:szCs w:val="24"/>
        </w:rPr>
      </w:pPr>
      <w:r w:rsidRPr="00C528A2">
        <w:rPr>
          <w:sz w:val="24"/>
          <w:szCs w:val="24"/>
        </w:rPr>
        <w:t xml:space="preserve">I dyremodeller </w:t>
      </w:r>
      <w:proofErr w:type="spellStart"/>
      <w:r w:rsidRPr="00C528A2">
        <w:rPr>
          <w:sz w:val="24"/>
          <w:szCs w:val="24"/>
        </w:rPr>
        <w:t>antagoniserer</w:t>
      </w:r>
      <w:proofErr w:type="spellEnd"/>
      <w:r w:rsidRPr="00C528A2">
        <w:rPr>
          <w:sz w:val="24"/>
          <w:szCs w:val="24"/>
        </w:rPr>
        <w:t xml:space="preserve"> </w:t>
      </w:r>
      <w:proofErr w:type="spellStart"/>
      <w:r w:rsidRPr="00C528A2">
        <w:rPr>
          <w:sz w:val="24"/>
          <w:szCs w:val="24"/>
        </w:rPr>
        <w:t>stiripentol</w:t>
      </w:r>
      <w:proofErr w:type="spellEnd"/>
      <w:r w:rsidRPr="00C528A2">
        <w:rPr>
          <w:sz w:val="24"/>
          <w:szCs w:val="24"/>
        </w:rPr>
        <w:t xml:space="preserve"> krampeanfald, der er induceret af elektrisk stød, </w:t>
      </w:r>
      <w:proofErr w:type="spellStart"/>
      <w:r w:rsidRPr="00C528A2">
        <w:rPr>
          <w:sz w:val="24"/>
          <w:szCs w:val="24"/>
        </w:rPr>
        <w:t>pentetrazol</w:t>
      </w:r>
      <w:proofErr w:type="spellEnd"/>
      <w:r w:rsidRPr="00C528A2">
        <w:rPr>
          <w:sz w:val="24"/>
          <w:szCs w:val="24"/>
        </w:rPr>
        <w:t xml:space="preserve"> og </w:t>
      </w:r>
      <w:proofErr w:type="spellStart"/>
      <w:r w:rsidRPr="00C528A2">
        <w:rPr>
          <w:sz w:val="24"/>
          <w:szCs w:val="24"/>
        </w:rPr>
        <w:t>bicucullin</w:t>
      </w:r>
      <w:proofErr w:type="spellEnd"/>
      <w:r w:rsidRPr="00C528A2">
        <w:rPr>
          <w:sz w:val="24"/>
          <w:szCs w:val="24"/>
        </w:rPr>
        <w:t xml:space="preserve">. Hos gnavere er der formodning om, at </w:t>
      </w:r>
      <w:proofErr w:type="spellStart"/>
      <w:r w:rsidRPr="00C528A2">
        <w:rPr>
          <w:sz w:val="24"/>
          <w:szCs w:val="24"/>
        </w:rPr>
        <w:t>stiripentol</w:t>
      </w:r>
      <w:proofErr w:type="spellEnd"/>
      <w:r w:rsidRPr="00C528A2">
        <w:rPr>
          <w:sz w:val="24"/>
          <w:szCs w:val="24"/>
        </w:rPr>
        <w:t xml:space="preserve"> øger niveauerne i hjernen af gamma-aminobutansyre (GABA) – den største hæmmende neurotransmitter i pattedyrshjerner. Dette kan ske ved hæmning af den </w:t>
      </w:r>
      <w:proofErr w:type="spellStart"/>
      <w:r w:rsidRPr="00C528A2">
        <w:rPr>
          <w:sz w:val="24"/>
          <w:szCs w:val="24"/>
        </w:rPr>
        <w:t>synaptosomale</w:t>
      </w:r>
      <w:proofErr w:type="spellEnd"/>
      <w:r w:rsidRPr="00C528A2">
        <w:rPr>
          <w:sz w:val="24"/>
          <w:szCs w:val="24"/>
        </w:rPr>
        <w:t xml:space="preserve"> optagelse af GABA og/eller hæmning af GABA-</w:t>
      </w:r>
      <w:proofErr w:type="spellStart"/>
      <w:r w:rsidRPr="00C528A2">
        <w:rPr>
          <w:sz w:val="24"/>
          <w:szCs w:val="24"/>
        </w:rPr>
        <w:t>transaminase</w:t>
      </w:r>
      <w:proofErr w:type="spellEnd"/>
      <w:r w:rsidRPr="00C528A2">
        <w:rPr>
          <w:sz w:val="24"/>
          <w:szCs w:val="24"/>
        </w:rPr>
        <w:t xml:space="preserve">. </w:t>
      </w:r>
      <w:proofErr w:type="spellStart"/>
      <w:r w:rsidRPr="00C528A2">
        <w:rPr>
          <w:sz w:val="24"/>
          <w:szCs w:val="24"/>
        </w:rPr>
        <w:t>Stiripentol</w:t>
      </w:r>
      <w:proofErr w:type="spellEnd"/>
      <w:r w:rsidRPr="00C528A2">
        <w:rPr>
          <w:sz w:val="24"/>
          <w:szCs w:val="24"/>
        </w:rPr>
        <w:t xml:space="preserve"> har desuden vist sig at forstærke GABAA receptor-medieret transmission i den uudviklede </w:t>
      </w:r>
      <w:proofErr w:type="spellStart"/>
      <w:r w:rsidRPr="00C528A2">
        <w:rPr>
          <w:sz w:val="24"/>
          <w:szCs w:val="24"/>
        </w:rPr>
        <w:t>hippocampus</w:t>
      </w:r>
      <w:proofErr w:type="spellEnd"/>
      <w:r w:rsidRPr="00C528A2">
        <w:rPr>
          <w:sz w:val="24"/>
          <w:szCs w:val="24"/>
        </w:rPr>
        <w:t xml:space="preserve"> hos rotter og øge den gennemsnitlige åben-varighed (men ikke hyppigheden) af GABAA-receptorens </w:t>
      </w:r>
      <w:proofErr w:type="spellStart"/>
      <w:r w:rsidRPr="00C528A2">
        <w:rPr>
          <w:sz w:val="24"/>
          <w:szCs w:val="24"/>
        </w:rPr>
        <w:t>chloridkanaler</w:t>
      </w:r>
      <w:proofErr w:type="spellEnd"/>
      <w:r w:rsidRPr="00C528A2">
        <w:rPr>
          <w:sz w:val="24"/>
          <w:szCs w:val="24"/>
        </w:rPr>
        <w:t xml:space="preserve"> ved en barbiturat-lignende mekanisme. Som følge af </w:t>
      </w:r>
      <w:proofErr w:type="spellStart"/>
      <w:r w:rsidRPr="00C528A2">
        <w:rPr>
          <w:sz w:val="24"/>
          <w:szCs w:val="24"/>
        </w:rPr>
        <w:t>farmakokinetiske</w:t>
      </w:r>
      <w:proofErr w:type="spellEnd"/>
      <w:r w:rsidRPr="00C528A2">
        <w:rPr>
          <w:sz w:val="24"/>
          <w:szCs w:val="24"/>
        </w:rPr>
        <w:t xml:space="preserve"> interaktioner forstærker </w:t>
      </w:r>
      <w:proofErr w:type="spellStart"/>
      <w:r w:rsidRPr="00C528A2">
        <w:rPr>
          <w:sz w:val="24"/>
          <w:szCs w:val="24"/>
        </w:rPr>
        <w:t>stiripentol</w:t>
      </w:r>
      <w:proofErr w:type="spellEnd"/>
      <w:r w:rsidRPr="00C528A2">
        <w:rPr>
          <w:sz w:val="24"/>
          <w:szCs w:val="24"/>
        </w:rPr>
        <w:t xml:space="preserve"> effekten af andre </w:t>
      </w:r>
      <w:proofErr w:type="spellStart"/>
      <w:r w:rsidRPr="00C528A2">
        <w:rPr>
          <w:sz w:val="24"/>
          <w:szCs w:val="24"/>
        </w:rPr>
        <w:t>antikonvulsiva</w:t>
      </w:r>
      <w:proofErr w:type="spellEnd"/>
      <w:r w:rsidRPr="00C528A2">
        <w:rPr>
          <w:sz w:val="24"/>
          <w:szCs w:val="24"/>
        </w:rPr>
        <w:t xml:space="preserve"> såsom </w:t>
      </w:r>
      <w:proofErr w:type="spellStart"/>
      <w:r w:rsidRPr="00C528A2">
        <w:rPr>
          <w:sz w:val="24"/>
          <w:szCs w:val="24"/>
        </w:rPr>
        <w:t>carbamazepin</w:t>
      </w:r>
      <w:proofErr w:type="spellEnd"/>
      <w:r w:rsidRPr="00C528A2">
        <w:rPr>
          <w:sz w:val="24"/>
          <w:szCs w:val="24"/>
        </w:rPr>
        <w:t xml:space="preserve">, </w:t>
      </w:r>
      <w:proofErr w:type="spellStart"/>
      <w:r w:rsidRPr="00C528A2">
        <w:rPr>
          <w:sz w:val="24"/>
          <w:szCs w:val="24"/>
        </w:rPr>
        <w:t>natriumvalproat</w:t>
      </w:r>
      <w:proofErr w:type="spellEnd"/>
      <w:r w:rsidRPr="00C528A2">
        <w:rPr>
          <w:sz w:val="24"/>
          <w:szCs w:val="24"/>
        </w:rPr>
        <w:t xml:space="preserve">, </w:t>
      </w:r>
      <w:proofErr w:type="spellStart"/>
      <w:r w:rsidRPr="00C528A2">
        <w:rPr>
          <w:sz w:val="24"/>
          <w:szCs w:val="24"/>
        </w:rPr>
        <w:t>phenytoin</w:t>
      </w:r>
      <w:proofErr w:type="spellEnd"/>
      <w:r w:rsidRPr="00C528A2">
        <w:rPr>
          <w:sz w:val="24"/>
          <w:szCs w:val="24"/>
        </w:rPr>
        <w:t xml:space="preserve">, </w:t>
      </w:r>
      <w:proofErr w:type="spellStart"/>
      <w:r w:rsidRPr="00C528A2">
        <w:rPr>
          <w:sz w:val="24"/>
          <w:szCs w:val="24"/>
        </w:rPr>
        <w:t>phenobarbital</w:t>
      </w:r>
      <w:proofErr w:type="spellEnd"/>
      <w:r w:rsidRPr="00C528A2">
        <w:rPr>
          <w:sz w:val="24"/>
          <w:szCs w:val="24"/>
        </w:rPr>
        <w:t xml:space="preserve"> og mange benzodiazepiner. Den anden virkning af </w:t>
      </w:r>
      <w:proofErr w:type="spellStart"/>
      <w:r w:rsidRPr="00C528A2">
        <w:rPr>
          <w:sz w:val="24"/>
          <w:szCs w:val="24"/>
        </w:rPr>
        <w:t>stiripentol</w:t>
      </w:r>
      <w:proofErr w:type="spellEnd"/>
      <w:r w:rsidRPr="00C528A2">
        <w:rPr>
          <w:sz w:val="24"/>
          <w:szCs w:val="24"/>
        </w:rPr>
        <w:t xml:space="preserve"> er hovedsageligt baseret på metabolisk hæmning af adskillige </w:t>
      </w:r>
      <w:proofErr w:type="spellStart"/>
      <w:r w:rsidRPr="00C528A2">
        <w:rPr>
          <w:sz w:val="24"/>
          <w:szCs w:val="24"/>
        </w:rPr>
        <w:t>isoenzymer</w:t>
      </w:r>
      <w:proofErr w:type="spellEnd"/>
      <w:r w:rsidRPr="00C528A2">
        <w:rPr>
          <w:sz w:val="24"/>
          <w:szCs w:val="24"/>
        </w:rPr>
        <w:t xml:space="preserve">, især CYP450 3A4 og 2C19, der er involveret i levermetabolismen af andre antiepileptiske lægemidler. </w:t>
      </w:r>
    </w:p>
    <w:p w14:paraId="5EEA2FDA" w14:textId="77777777" w:rsidR="00F865AF" w:rsidRPr="00C528A2" w:rsidRDefault="00F865AF" w:rsidP="00F865AF">
      <w:pPr>
        <w:ind w:left="851"/>
        <w:rPr>
          <w:sz w:val="24"/>
          <w:szCs w:val="24"/>
        </w:rPr>
      </w:pPr>
    </w:p>
    <w:p w14:paraId="593AAB97" w14:textId="77777777" w:rsidR="00F865AF" w:rsidRPr="00C528A2" w:rsidRDefault="00F865AF" w:rsidP="00F865AF">
      <w:pPr>
        <w:ind w:left="851"/>
        <w:rPr>
          <w:noProof/>
          <w:sz w:val="24"/>
          <w:szCs w:val="24"/>
          <w:u w:val="single"/>
        </w:rPr>
      </w:pPr>
      <w:r w:rsidRPr="00C528A2">
        <w:rPr>
          <w:sz w:val="24"/>
          <w:szCs w:val="24"/>
          <w:u w:val="single"/>
        </w:rPr>
        <w:t>Klinisk virkning</w:t>
      </w:r>
      <w:r w:rsidRPr="00C528A2">
        <w:rPr>
          <w:noProof/>
          <w:sz w:val="24"/>
          <w:szCs w:val="24"/>
          <w:u w:val="single"/>
        </w:rPr>
        <w:t xml:space="preserve"> og sikkerhed</w:t>
      </w:r>
    </w:p>
    <w:p w14:paraId="3AD5A130" w14:textId="77777777" w:rsidR="00F865AF" w:rsidRPr="00C528A2" w:rsidRDefault="00F865AF" w:rsidP="00F865AF">
      <w:pPr>
        <w:ind w:left="851"/>
        <w:rPr>
          <w:sz w:val="24"/>
          <w:szCs w:val="24"/>
        </w:rPr>
      </w:pPr>
      <w:r w:rsidRPr="00C528A2">
        <w:rPr>
          <w:sz w:val="24"/>
          <w:szCs w:val="24"/>
        </w:rPr>
        <w:t xml:space="preserve">Den pivotale kliniske evaluering af </w:t>
      </w:r>
      <w:proofErr w:type="spellStart"/>
      <w:r w:rsidRPr="00C528A2">
        <w:rPr>
          <w:sz w:val="24"/>
          <w:szCs w:val="24"/>
        </w:rPr>
        <w:t>stiripentol</w:t>
      </w:r>
      <w:proofErr w:type="spellEnd"/>
      <w:r w:rsidRPr="00C528A2">
        <w:rPr>
          <w:sz w:val="24"/>
          <w:szCs w:val="24"/>
        </w:rPr>
        <w:t xml:space="preserve"> blev foretaget med børn på 3 år og derover, som havde SMEI. </w:t>
      </w:r>
    </w:p>
    <w:p w14:paraId="30958668" w14:textId="77777777" w:rsidR="00F865AF" w:rsidRPr="00C528A2" w:rsidRDefault="00F865AF" w:rsidP="00F865AF">
      <w:pPr>
        <w:ind w:left="851"/>
        <w:rPr>
          <w:sz w:val="24"/>
          <w:szCs w:val="24"/>
        </w:rPr>
      </w:pPr>
    </w:p>
    <w:p w14:paraId="735200B2" w14:textId="77777777" w:rsidR="00F865AF" w:rsidRPr="00C528A2" w:rsidRDefault="00F865AF" w:rsidP="00F865AF">
      <w:pPr>
        <w:ind w:left="851"/>
        <w:rPr>
          <w:noProof/>
          <w:sz w:val="24"/>
          <w:szCs w:val="24"/>
        </w:rPr>
      </w:pPr>
      <w:r w:rsidRPr="00C528A2">
        <w:rPr>
          <w:sz w:val="24"/>
          <w:szCs w:val="24"/>
        </w:rPr>
        <w:t>I et fransk “</w:t>
      </w:r>
      <w:proofErr w:type="spellStart"/>
      <w:r w:rsidRPr="00C528A2">
        <w:rPr>
          <w:i/>
          <w:iCs/>
          <w:sz w:val="24"/>
          <w:szCs w:val="24"/>
        </w:rPr>
        <w:t>compassionate</w:t>
      </w:r>
      <w:proofErr w:type="spellEnd"/>
      <w:r w:rsidRPr="00C528A2">
        <w:rPr>
          <w:i/>
          <w:iCs/>
          <w:sz w:val="24"/>
          <w:szCs w:val="24"/>
        </w:rPr>
        <w:t xml:space="preserve"> </w:t>
      </w:r>
      <w:proofErr w:type="spellStart"/>
      <w:r w:rsidRPr="00C528A2">
        <w:rPr>
          <w:i/>
          <w:iCs/>
          <w:sz w:val="24"/>
          <w:szCs w:val="24"/>
        </w:rPr>
        <w:t>use</w:t>
      </w:r>
      <w:proofErr w:type="spellEnd"/>
      <w:r w:rsidRPr="00C528A2">
        <w:rPr>
          <w:i/>
          <w:iCs/>
          <w:sz w:val="24"/>
          <w:szCs w:val="24"/>
        </w:rPr>
        <w:t xml:space="preserve"> program</w:t>
      </w:r>
      <w:r w:rsidRPr="00C528A2">
        <w:rPr>
          <w:sz w:val="24"/>
          <w:szCs w:val="24"/>
        </w:rPr>
        <w:t xml:space="preserve">” deltog børn fra 6 måneders alderen, idet diagnosen på Dravet syndrom kan stilles med sikkerhed i den alder hos nogle patienter. Den kliniske beslutning om anvendelse af </w:t>
      </w:r>
      <w:proofErr w:type="spellStart"/>
      <w:r w:rsidRPr="00C528A2">
        <w:rPr>
          <w:sz w:val="24"/>
          <w:szCs w:val="24"/>
        </w:rPr>
        <w:t>stiripentol</w:t>
      </w:r>
      <w:proofErr w:type="spellEnd"/>
      <w:r w:rsidRPr="00C528A2">
        <w:rPr>
          <w:sz w:val="24"/>
          <w:szCs w:val="24"/>
        </w:rPr>
        <w:t xml:space="preserve"> til børn under 3 år med SMEI skal træffes på individuel patientbasis under hensyntagen til de potentielle kliniske fordele og risici (se pkt. 4.2).</w:t>
      </w:r>
    </w:p>
    <w:p w14:paraId="2BF1A05B" w14:textId="77777777" w:rsidR="00F865AF" w:rsidRPr="00C528A2" w:rsidRDefault="00F865AF" w:rsidP="00F865AF">
      <w:pPr>
        <w:ind w:left="851"/>
        <w:rPr>
          <w:sz w:val="24"/>
          <w:szCs w:val="24"/>
        </w:rPr>
      </w:pPr>
    </w:p>
    <w:p w14:paraId="6FA187EA" w14:textId="77777777" w:rsidR="00F865AF" w:rsidRPr="00C528A2" w:rsidRDefault="00F865AF" w:rsidP="00F865AF">
      <w:pPr>
        <w:ind w:left="851"/>
        <w:rPr>
          <w:sz w:val="24"/>
          <w:szCs w:val="24"/>
        </w:rPr>
      </w:pPr>
      <w:r w:rsidRPr="00C528A2">
        <w:rPr>
          <w:sz w:val="24"/>
          <w:szCs w:val="24"/>
        </w:rPr>
        <w:t xml:space="preserve">41 børn med SMEI deltog i et randomiseret, placebokontrolleret tillægsstudie. Efter en </w:t>
      </w:r>
      <w:r w:rsidRPr="00C528A2">
        <w:rPr>
          <w:i/>
          <w:iCs/>
          <w:sz w:val="24"/>
          <w:szCs w:val="24"/>
        </w:rPr>
        <w:t>baseline</w:t>
      </w:r>
      <w:r w:rsidRPr="00C528A2">
        <w:rPr>
          <w:sz w:val="24"/>
          <w:szCs w:val="24"/>
        </w:rPr>
        <w:t xml:space="preserve">-periode på 1 måned blev placebo (n=20) eller </w:t>
      </w:r>
      <w:proofErr w:type="spellStart"/>
      <w:r w:rsidRPr="00C528A2">
        <w:rPr>
          <w:sz w:val="24"/>
          <w:szCs w:val="24"/>
        </w:rPr>
        <w:t>stiripentol</w:t>
      </w:r>
      <w:proofErr w:type="spellEnd"/>
      <w:r w:rsidRPr="00C528A2">
        <w:rPr>
          <w:sz w:val="24"/>
          <w:szCs w:val="24"/>
        </w:rPr>
        <w:t xml:space="preserve"> (n=21) tilføjet til </w:t>
      </w:r>
      <w:proofErr w:type="spellStart"/>
      <w:r w:rsidRPr="00C528A2">
        <w:rPr>
          <w:sz w:val="24"/>
          <w:szCs w:val="24"/>
        </w:rPr>
        <w:t>valproat</w:t>
      </w:r>
      <w:proofErr w:type="spellEnd"/>
      <w:r w:rsidRPr="00C528A2">
        <w:rPr>
          <w:sz w:val="24"/>
          <w:szCs w:val="24"/>
        </w:rPr>
        <w:t xml:space="preserve"> og </w:t>
      </w:r>
      <w:proofErr w:type="spellStart"/>
      <w:r w:rsidRPr="00C528A2">
        <w:rPr>
          <w:sz w:val="24"/>
          <w:szCs w:val="24"/>
        </w:rPr>
        <w:t>clobazam</w:t>
      </w:r>
      <w:proofErr w:type="spellEnd"/>
      <w:r w:rsidRPr="00C528A2">
        <w:rPr>
          <w:sz w:val="24"/>
          <w:szCs w:val="24"/>
        </w:rPr>
        <w:t xml:space="preserve"> i en dobbeltblind periode på 2 måneder. Patienterne fik derefter </w:t>
      </w:r>
      <w:proofErr w:type="spellStart"/>
      <w:r w:rsidRPr="00C528A2">
        <w:rPr>
          <w:sz w:val="24"/>
          <w:szCs w:val="24"/>
        </w:rPr>
        <w:t>stiripentol</w:t>
      </w:r>
      <w:proofErr w:type="spellEnd"/>
      <w:r w:rsidRPr="00C528A2">
        <w:rPr>
          <w:sz w:val="24"/>
          <w:szCs w:val="24"/>
        </w:rPr>
        <w:t xml:space="preserve"> i et åbent design. Responderende patienterne blev defineret som dem, der oplevede mere end 50 % reduktion i hyppigheden af kloniske (eller tonisk-kloniske) krampeanfald i den anden måned af den dobbeltblinde periode sammenlignet med </w:t>
      </w:r>
      <w:r w:rsidRPr="00C528A2">
        <w:rPr>
          <w:i/>
          <w:iCs/>
          <w:sz w:val="24"/>
          <w:szCs w:val="24"/>
        </w:rPr>
        <w:t>baseline</w:t>
      </w:r>
      <w:r w:rsidRPr="00C528A2">
        <w:rPr>
          <w:sz w:val="24"/>
          <w:szCs w:val="24"/>
        </w:rPr>
        <w:t xml:space="preserve">. 15 (71 %) af patienterne responderede på </w:t>
      </w:r>
      <w:proofErr w:type="spellStart"/>
      <w:r w:rsidRPr="00C528A2">
        <w:rPr>
          <w:sz w:val="24"/>
          <w:szCs w:val="24"/>
        </w:rPr>
        <w:t>stiripentol</w:t>
      </w:r>
      <w:proofErr w:type="spellEnd"/>
      <w:r w:rsidRPr="00C528A2">
        <w:rPr>
          <w:sz w:val="24"/>
          <w:szCs w:val="24"/>
        </w:rPr>
        <w:t xml:space="preserve"> (herunder 9, der var fri for kliniske eller tonisk-kloniske krampeanfald), mens der kun var 1 (5 %), der reagerede på placebo (ingen var </w:t>
      </w:r>
      <w:proofErr w:type="spellStart"/>
      <w:r w:rsidRPr="00C528A2">
        <w:rPr>
          <w:sz w:val="24"/>
          <w:szCs w:val="24"/>
        </w:rPr>
        <w:t>krampefri</w:t>
      </w:r>
      <w:proofErr w:type="spellEnd"/>
      <w:r w:rsidRPr="00C528A2">
        <w:rPr>
          <w:sz w:val="24"/>
          <w:szCs w:val="24"/>
        </w:rPr>
        <w:t xml:space="preserve">; </w:t>
      </w:r>
      <w:proofErr w:type="spellStart"/>
      <w:r w:rsidRPr="00C528A2">
        <w:rPr>
          <w:sz w:val="24"/>
          <w:szCs w:val="24"/>
        </w:rPr>
        <w:t>stiripentol</w:t>
      </w:r>
      <w:proofErr w:type="spellEnd"/>
      <w:r w:rsidRPr="00C528A2">
        <w:rPr>
          <w:sz w:val="24"/>
          <w:szCs w:val="24"/>
        </w:rPr>
        <w:t xml:space="preserve"> 95 % CI 52,1- 90,7 vs. placebo 0-14.6). De 95 % CI-forskel var 42,2-85,7. Den procentvise ændring fra </w:t>
      </w:r>
      <w:r w:rsidRPr="00C528A2">
        <w:rPr>
          <w:i/>
          <w:iCs/>
          <w:sz w:val="24"/>
          <w:szCs w:val="24"/>
        </w:rPr>
        <w:t xml:space="preserve">baseline </w:t>
      </w:r>
      <w:r w:rsidRPr="00C528A2">
        <w:rPr>
          <w:sz w:val="24"/>
          <w:szCs w:val="24"/>
        </w:rPr>
        <w:t xml:space="preserve">var højere for </w:t>
      </w:r>
      <w:proofErr w:type="spellStart"/>
      <w:r w:rsidRPr="00C528A2">
        <w:rPr>
          <w:sz w:val="24"/>
          <w:szCs w:val="24"/>
        </w:rPr>
        <w:t>stiripentol</w:t>
      </w:r>
      <w:proofErr w:type="spellEnd"/>
      <w:r w:rsidRPr="00C528A2">
        <w:rPr>
          <w:sz w:val="24"/>
          <w:szCs w:val="24"/>
        </w:rPr>
        <w:t xml:space="preserve"> (69 %) end for placebo (+7 %), p&lt;0,0001. 21 patienter, der fik </w:t>
      </w:r>
      <w:proofErr w:type="spellStart"/>
      <w:r w:rsidRPr="00C528A2">
        <w:rPr>
          <w:sz w:val="24"/>
          <w:szCs w:val="24"/>
        </w:rPr>
        <w:t>stiripentol</w:t>
      </w:r>
      <w:proofErr w:type="spellEnd"/>
      <w:r w:rsidRPr="00C528A2">
        <w:rPr>
          <w:sz w:val="24"/>
          <w:szCs w:val="24"/>
        </w:rPr>
        <w:t xml:space="preserve">, havde moderate </w:t>
      </w:r>
      <w:r w:rsidRPr="00C528A2">
        <w:rPr>
          <w:sz w:val="24"/>
          <w:szCs w:val="24"/>
        </w:rPr>
        <w:lastRenderedPageBreak/>
        <w:t>bivirkninger (døsighed, appetitløshed) sammenlignet med 8, der fik placebo. I 12 ud af de 21 tilfælde (Chiron et al, Lancet, 2000) forsvandt bivirkningerne dog, da dosis af det ledsagende præparat blev reduceret.</w:t>
      </w:r>
    </w:p>
    <w:p w14:paraId="22E81971" w14:textId="77777777" w:rsidR="00F865AF" w:rsidRPr="00C528A2" w:rsidRDefault="00F865AF" w:rsidP="00F865AF">
      <w:pPr>
        <w:ind w:left="851"/>
        <w:rPr>
          <w:sz w:val="24"/>
          <w:szCs w:val="24"/>
        </w:rPr>
      </w:pPr>
    </w:p>
    <w:p w14:paraId="3D24BA39" w14:textId="77777777" w:rsidR="00F865AF" w:rsidRPr="00C528A2" w:rsidRDefault="00F865AF" w:rsidP="00F865AF">
      <w:pPr>
        <w:ind w:left="851"/>
        <w:rPr>
          <w:sz w:val="24"/>
          <w:szCs w:val="24"/>
        </w:rPr>
      </w:pPr>
      <w:r w:rsidRPr="00C528A2">
        <w:rPr>
          <w:sz w:val="24"/>
          <w:szCs w:val="24"/>
        </w:rPr>
        <w:t xml:space="preserve">Der foreligger ingen kliniske studiedata, der understøtter </w:t>
      </w:r>
      <w:proofErr w:type="spellStart"/>
      <w:r w:rsidRPr="00C528A2">
        <w:rPr>
          <w:sz w:val="24"/>
          <w:szCs w:val="24"/>
        </w:rPr>
        <w:t>stiripentols</w:t>
      </w:r>
      <w:proofErr w:type="spellEnd"/>
      <w:r w:rsidRPr="00C528A2">
        <w:rPr>
          <w:sz w:val="24"/>
          <w:szCs w:val="24"/>
        </w:rPr>
        <w:t xml:space="preserve"> kliniske sikkerhed administreret med daglige doser på over 50 mg/kg/dag.</w:t>
      </w:r>
    </w:p>
    <w:p w14:paraId="4509030F" w14:textId="77777777" w:rsidR="00F865AF" w:rsidRPr="00C528A2" w:rsidRDefault="00F865AF" w:rsidP="00F865AF">
      <w:pPr>
        <w:ind w:left="851"/>
        <w:rPr>
          <w:sz w:val="24"/>
          <w:szCs w:val="24"/>
        </w:rPr>
      </w:pPr>
    </w:p>
    <w:p w14:paraId="05C734F0" w14:textId="77777777" w:rsidR="00F865AF" w:rsidRPr="00C528A2" w:rsidRDefault="00F865AF" w:rsidP="00F865AF">
      <w:pPr>
        <w:ind w:left="851"/>
        <w:rPr>
          <w:noProof/>
          <w:sz w:val="24"/>
          <w:szCs w:val="24"/>
        </w:rPr>
      </w:pPr>
      <w:r w:rsidRPr="00C528A2">
        <w:rPr>
          <w:sz w:val="24"/>
          <w:szCs w:val="24"/>
        </w:rPr>
        <w:t xml:space="preserve">Der foreligger ingen kliniske studiedata, der understøtter brugen af </w:t>
      </w:r>
      <w:proofErr w:type="spellStart"/>
      <w:r w:rsidRPr="00C528A2">
        <w:rPr>
          <w:sz w:val="24"/>
          <w:szCs w:val="24"/>
        </w:rPr>
        <w:t>stiripentol</w:t>
      </w:r>
      <w:proofErr w:type="spellEnd"/>
      <w:r w:rsidRPr="00C528A2">
        <w:rPr>
          <w:sz w:val="24"/>
          <w:szCs w:val="24"/>
        </w:rPr>
        <w:t xml:space="preserve"> som monoterapi ved Dravet syndrom.</w:t>
      </w:r>
    </w:p>
    <w:p w14:paraId="1F06D55F" w14:textId="77777777" w:rsidR="009260DE" w:rsidRPr="00C528A2" w:rsidRDefault="009260DE" w:rsidP="009260DE">
      <w:pPr>
        <w:tabs>
          <w:tab w:val="left" w:pos="851"/>
        </w:tabs>
        <w:ind w:left="851"/>
        <w:rPr>
          <w:sz w:val="24"/>
          <w:szCs w:val="24"/>
        </w:rPr>
      </w:pPr>
    </w:p>
    <w:p w14:paraId="64345C13" w14:textId="77777777" w:rsidR="009260DE" w:rsidRPr="00C528A2" w:rsidRDefault="009260DE" w:rsidP="009260DE">
      <w:pPr>
        <w:tabs>
          <w:tab w:val="left" w:pos="851"/>
        </w:tabs>
        <w:ind w:left="851" w:hanging="851"/>
        <w:rPr>
          <w:b/>
          <w:sz w:val="24"/>
          <w:szCs w:val="24"/>
        </w:rPr>
      </w:pPr>
      <w:r w:rsidRPr="00C528A2">
        <w:rPr>
          <w:b/>
          <w:sz w:val="24"/>
          <w:szCs w:val="24"/>
        </w:rPr>
        <w:t>5.2</w:t>
      </w:r>
      <w:r w:rsidRPr="00C528A2">
        <w:rPr>
          <w:b/>
          <w:sz w:val="24"/>
          <w:szCs w:val="24"/>
        </w:rPr>
        <w:tab/>
      </w:r>
      <w:proofErr w:type="spellStart"/>
      <w:r w:rsidRPr="00C528A2">
        <w:rPr>
          <w:b/>
          <w:sz w:val="24"/>
          <w:szCs w:val="24"/>
        </w:rPr>
        <w:t>Farmakokinetiske</w:t>
      </w:r>
      <w:proofErr w:type="spellEnd"/>
      <w:r w:rsidRPr="00C528A2">
        <w:rPr>
          <w:b/>
          <w:sz w:val="24"/>
          <w:szCs w:val="24"/>
        </w:rPr>
        <w:t xml:space="preserve"> egenskaber</w:t>
      </w:r>
    </w:p>
    <w:p w14:paraId="41665552" w14:textId="77777777" w:rsidR="00F865AF" w:rsidRPr="00C528A2" w:rsidRDefault="00F865AF" w:rsidP="00F865AF">
      <w:pPr>
        <w:ind w:left="851"/>
        <w:rPr>
          <w:sz w:val="24"/>
          <w:szCs w:val="24"/>
          <w:u w:val="single"/>
        </w:rPr>
      </w:pPr>
      <w:r w:rsidRPr="00C528A2">
        <w:rPr>
          <w:sz w:val="24"/>
          <w:szCs w:val="24"/>
        </w:rPr>
        <w:t xml:space="preserve">Følgende </w:t>
      </w:r>
      <w:proofErr w:type="spellStart"/>
      <w:r w:rsidRPr="00C528A2">
        <w:rPr>
          <w:sz w:val="24"/>
          <w:szCs w:val="24"/>
        </w:rPr>
        <w:t>farmakokinetiske</w:t>
      </w:r>
      <w:proofErr w:type="spellEnd"/>
      <w:r w:rsidRPr="00C528A2">
        <w:rPr>
          <w:sz w:val="24"/>
          <w:szCs w:val="24"/>
        </w:rPr>
        <w:t xml:space="preserve"> egenskaber ved </w:t>
      </w:r>
      <w:proofErr w:type="spellStart"/>
      <w:r w:rsidRPr="00C528A2">
        <w:rPr>
          <w:sz w:val="24"/>
          <w:szCs w:val="24"/>
        </w:rPr>
        <w:t>stiripentol</w:t>
      </w:r>
      <w:proofErr w:type="spellEnd"/>
      <w:r w:rsidRPr="00C528A2">
        <w:rPr>
          <w:sz w:val="24"/>
          <w:szCs w:val="24"/>
        </w:rPr>
        <w:t xml:space="preserve"> er blevet rapporteret fra studier med raske, voksne frivillige samt voksne patienter.</w:t>
      </w:r>
    </w:p>
    <w:p w14:paraId="0DE3FBCA" w14:textId="77777777" w:rsidR="00F865AF" w:rsidRPr="00C528A2" w:rsidRDefault="00F865AF" w:rsidP="00F865AF">
      <w:pPr>
        <w:ind w:left="851"/>
        <w:rPr>
          <w:sz w:val="24"/>
          <w:szCs w:val="24"/>
          <w:u w:val="single"/>
        </w:rPr>
      </w:pPr>
    </w:p>
    <w:p w14:paraId="7E3F356B" w14:textId="77777777" w:rsidR="00F865AF" w:rsidRPr="00C528A2" w:rsidRDefault="00F865AF" w:rsidP="00F865AF">
      <w:pPr>
        <w:ind w:left="851"/>
        <w:rPr>
          <w:sz w:val="24"/>
          <w:szCs w:val="24"/>
          <w:u w:val="single"/>
        </w:rPr>
      </w:pPr>
      <w:r w:rsidRPr="00C528A2">
        <w:rPr>
          <w:sz w:val="24"/>
          <w:szCs w:val="24"/>
          <w:u w:val="single"/>
        </w:rPr>
        <w:t>Absorption</w:t>
      </w:r>
    </w:p>
    <w:p w14:paraId="59F13D2F"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absorberes hurtigt. Tiden indtil maksimal plasmakoncentration er cirka 1,5 timer. Den absolutte biotilgængelighed for </w:t>
      </w:r>
      <w:proofErr w:type="spellStart"/>
      <w:r w:rsidRPr="00C528A2">
        <w:rPr>
          <w:sz w:val="24"/>
          <w:szCs w:val="24"/>
        </w:rPr>
        <w:t>stiripentol</w:t>
      </w:r>
      <w:proofErr w:type="spellEnd"/>
      <w:r w:rsidRPr="00C528A2">
        <w:rPr>
          <w:sz w:val="24"/>
          <w:szCs w:val="24"/>
        </w:rPr>
        <w:t xml:space="preserve"> kendes ikke, da der ikke findes en intravenøs formulering til klinisk afprøvning. </w:t>
      </w:r>
      <w:proofErr w:type="spellStart"/>
      <w:r w:rsidRPr="00C528A2">
        <w:rPr>
          <w:sz w:val="24"/>
          <w:szCs w:val="24"/>
        </w:rPr>
        <w:t>Stiripentol</w:t>
      </w:r>
      <w:proofErr w:type="spellEnd"/>
      <w:r w:rsidRPr="00C528A2">
        <w:rPr>
          <w:sz w:val="24"/>
          <w:szCs w:val="24"/>
        </w:rPr>
        <w:t xml:space="preserve"> absorberes godt ved oral administration, da størstedelen af en oral dosis udskilles i urin. </w:t>
      </w:r>
    </w:p>
    <w:p w14:paraId="16C522E5" w14:textId="77777777" w:rsidR="00F865AF" w:rsidRPr="00C528A2" w:rsidRDefault="00F865AF" w:rsidP="00F865AF">
      <w:pPr>
        <w:ind w:left="851"/>
        <w:rPr>
          <w:sz w:val="24"/>
          <w:szCs w:val="24"/>
        </w:rPr>
      </w:pPr>
    </w:p>
    <w:p w14:paraId="23D87778" w14:textId="77777777" w:rsidR="00F865AF" w:rsidRPr="00C528A2" w:rsidRDefault="00F865AF" w:rsidP="00F865AF">
      <w:pPr>
        <w:ind w:left="851"/>
        <w:rPr>
          <w:sz w:val="24"/>
          <w:szCs w:val="24"/>
          <w:u w:val="single"/>
        </w:rPr>
      </w:pPr>
      <w:r w:rsidRPr="00C528A2">
        <w:rPr>
          <w:sz w:val="24"/>
          <w:szCs w:val="24"/>
        </w:rPr>
        <w:t xml:space="preserve">Den relative biotilgængelighed mellem originalpræparatet i kapsler og pulver til oral suspension er blevet undersøgt hos raske, frivillige mænd efter administration af en enkelt oral dosis på 1.000 mg. De to formuleringer var bioækvivalente med hensyn til AUC, men ikke med hensyn til </w:t>
      </w:r>
      <w:proofErr w:type="spellStart"/>
      <w:r w:rsidRPr="00C528A2">
        <w:rPr>
          <w:sz w:val="24"/>
          <w:szCs w:val="24"/>
        </w:rPr>
        <w:t>C</w:t>
      </w:r>
      <w:r w:rsidRPr="00C528A2">
        <w:rPr>
          <w:sz w:val="24"/>
          <w:szCs w:val="24"/>
          <w:vertAlign w:val="subscript"/>
        </w:rPr>
        <w:t>max</w:t>
      </w:r>
      <w:proofErr w:type="spellEnd"/>
      <w:r w:rsidRPr="00C528A2">
        <w:rPr>
          <w:sz w:val="24"/>
          <w:szCs w:val="24"/>
        </w:rPr>
        <w:t xml:space="preserve">. </w:t>
      </w:r>
      <w:proofErr w:type="spellStart"/>
      <w:r w:rsidRPr="00C528A2">
        <w:rPr>
          <w:sz w:val="24"/>
          <w:szCs w:val="24"/>
        </w:rPr>
        <w:t>C</w:t>
      </w:r>
      <w:r w:rsidRPr="00C528A2">
        <w:rPr>
          <w:sz w:val="24"/>
          <w:szCs w:val="24"/>
          <w:vertAlign w:val="subscript"/>
        </w:rPr>
        <w:t>max</w:t>
      </w:r>
      <w:proofErr w:type="spellEnd"/>
      <w:r w:rsidRPr="00C528A2">
        <w:rPr>
          <w:sz w:val="24"/>
          <w:szCs w:val="24"/>
        </w:rPr>
        <w:t xml:space="preserve"> i brevene var let forhøjet (23 %) sammenlignet med kapslerne og opfyldte dermed ikke kriteriet for bioækvivalens. </w:t>
      </w:r>
      <w:proofErr w:type="spellStart"/>
      <w:r w:rsidRPr="00C528A2">
        <w:rPr>
          <w:sz w:val="24"/>
          <w:szCs w:val="24"/>
        </w:rPr>
        <w:t>T</w:t>
      </w:r>
      <w:r w:rsidRPr="00423B2C">
        <w:rPr>
          <w:sz w:val="24"/>
          <w:szCs w:val="24"/>
          <w:vertAlign w:val="subscript"/>
        </w:rPr>
        <w:t>max</w:t>
      </w:r>
      <w:proofErr w:type="spellEnd"/>
      <w:r w:rsidRPr="00C528A2">
        <w:rPr>
          <w:sz w:val="24"/>
          <w:szCs w:val="24"/>
        </w:rPr>
        <w:t xml:space="preserve"> var identisk for begge formuleringer. Klinisk overvågning anbefales, hvis der skiftes mellem </w:t>
      </w:r>
      <w:proofErr w:type="spellStart"/>
      <w:r w:rsidRPr="00C528A2">
        <w:rPr>
          <w:sz w:val="24"/>
          <w:szCs w:val="24"/>
        </w:rPr>
        <w:t>stiripentol</w:t>
      </w:r>
      <w:proofErr w:type="spellEnd"/>
      <w:r w:rsidRPr="00C528A2">
        <w:rPr>
          <w:sz w:val="24"/>
          <w:szCs w:val="24"/>
        </w:rPr>
        <w:t xml:space="preserve"> kapsler og pulver til oral suspension.</w:t>
      </w:r>
    </w:p>
    <w:p w14:paraId="426C0CFC" w14:textId="77777777" w:rsidR="00F865AF" w:rsidRPr="00C528A2" w:rsidRDefault="00F865AF" w:rsidP="00F865AF">
      <w:pPr>
        <w:ind w:left="851"/>
        <w:rPr>
          <w:sz w:val="24"/>
          <w:szCs w:val="24"/>
          <w:u w:val="single"/>
        </w:rPr>
      </w:pPr>
    </w:p>
    <w:p w14:paraId="463B09F2" w14:textId="77777777" w:rsidR="00F865AF" w:rsidRPr="00C528A2" w:rsidRDefault="00F865AF" w:rsidP="00F865AF">
      <w:pPr>
        <w:ind w:left="851"/>
        <w:rPr>
          <w:noProof/>
          <w:sz w:val="24"/>
          <w:szCs w:val="24"/>
          <w:u w:val="single"/>
        </w:rPr>
      </w:pPr>
      <w:r w:rsidRPr="00C528A2">
        <w:rPr>
          <w:noProof/>
          <w:sz w:val="24"/>
          <w:szCs w:val="24"/>
          <w:u w:val="single"/>
        </w:rPr>
        <w:t>Fordeling</w:t>
      </w:r>
    </w:p>
    <w:p w14:paraId="61F9600E"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binder sig i omfattende grad til cirkulerende plasmaproteiner (cirka 99 %).</w:t>
      </w:r>
    </w:p>
    <w:p w14:paraId="36E6DC71" w14:textId="77777777" w:rsidR="00F865AF" w:rsidRPr="00C528A2" w:rsidRDefault="00F865AF" w:rsidP="00F865AF">
      <w:pPr>
        <w:ind w:left="851"/>
        <w:rPr>
          <w:sz w:val="24"/>
          <w:szCs w:val="24"/>
        </w:rPr>
      </w:pPr>
    </w:p>
    <w:p w14:paraId="51A3AF58" w14:textId="77777777" w:rsidR="00F865AF" w:rsidRPr="00C528A2" w:rsidRDefault="00F865AF" w:rsidP="00F865AF">
      <w:pPr>
        <w:ind w:left="851"/>
        <w:rPr>
          <w:sz w:val="24"/>
          <w:szCs w:val="24"/>
          <w:u w:val="single"/>
        </w:rPr>
      </w:pPr>
      <w:r w:rsidRPr="00C528A2">
        <w:rPr>
          <w:sz w:val="24"/>
          <w:szCs w:val="24"/>
          <w:u w:val="single"/>
        </w:rPr>
        <w:t>Elimination</w:t>
      </w:r>
    </w:p>
    <w:p w14:paraId="0F8AAA13" w14:textId="483BD040" w:rsidR="00F865AF" w:rsidRPr="00C528A2" w:rsidRDefault="00F865AF" w:rsidP="00F865AF">
      <w:pPr>
        <w:ind w:left="851"/>
        <w:rPr>
          <w:sz w:val="24"/>
          <w:szCs w:val="24"/>
        </w:rPr>
      </w:pPr>
      <w:r w:rsidRPr="00C528A2">
        <w:rPr>
          <w:sz w:val="24"/>
          <w:szCs w:val="24"/>
        </w:rPr>
        <w:t xml:space="preserve">Den systemiske eksponering for </w:t>
      </w:r>
      <w:proofErr w:type="spellStart"/>
      <w:r w:rsidRPr="00C528A2">
        <w:rPr>
          <w:sz w:val="24"/>
          <w:szCs w:val="24"/>
        </w:rPr>
        <w:t>stiripentol</w:t>
      </w:r>
      <w:proofErr w:type="spellEnd"/>
      <w:r w:rsidRPr="00C528A2">
        <w:rPr>
          <w:sz w:val="24"/>
          <w:szCs w:val="24"/>
        </w:rPr>
        <w:t xml:space="preserve"> stiger markant sammenlignet med dosisproportionaliteten. </w:t>
      </w:r>
      <w:proofErr w:type="spellStart"/>
      <w:r w:rsidRPr="00C528A2">
        <w:rPr>
          <w:sz w:val="24"/>
          <w:szCs w:val="24"/>
        </w:rPr>
        <w:t>Plasmaclearance</w:t>
      </w:r>
      <w:proofErr w:type="spellEnd"/>
      <w:r w:rsidRPr="00C528A2">
        <w:rPr>
          <w:sz w:val="24"/>
          <w:szCs w:val="24"/>
        </w:rPr>
        <w:t xml:space="preserve"> falder markant ved høje doser; fra cirka 40</w:t>
      </w:r>
      <w:r w:rsidR="0091352C">
        <w:rPr>
          <w:sz w:val="24"/>
          <w:szCs w:val="24"/>
        </w:rPr>
        <w:t> </w:t>
      </w:r>
      <w:r w:rsidRPr="00C528A2">
        <w:rPr>
          <w:sz w:val="24"/>
          <w:szCs w:val="24"/>
        </w:rPr>
        <w:t xml:space="preserve">l/kg/dag ved en dosis på 600 mg/dag til cirka 8 l/kg/dag ved en dosis på 2.400 mg. </w:t>
      </w:r>
      <w:proofErr w:type="spellStart"/>
      <w:r w:rsidRPr="00C528A2">
        <w:rPr>
          <w:sz w:val="24"/>
          <w:szCs w:val="24"/>
        </w:rPr>
        <w:t>Clearance</w:t>
      </w:r>
      <w:proofErr w:type="spellEnd"/>
      <w:r w:rsidRPr="00C528A2">
        <w:rPr>
          <w:sz w:val="24"/>
          <w:szCs w:val="24"/>
        </w:rPr>
        <w:t xml:space="preserve"> falder efter gentagen administration af </w:t>
      </w:r>
      <w:proofErr w:type="spellStart"/>
      <w:r w:rsidRPr="00C528A2">
        <w:rPr>
          <w:sz w:val="24"/>
          <w:szCs w:val="24"/>
        </w:rPr>
        <w:t>stiripentol</w:t>
      </w:r>
      <w:proofErr w:type="spellEnd"/>
      <w:r w:rsidRPr="00C528A2">
        <w:rPr>
          <w:sz w:val="24"/>
          <w:szCs w:val="24"/>
        </w:rPr>
        <w:t xml:space="preserve"> – sandsynligvis på grund af hæmning af </w:t>
      </w:r>
      <w:proofErr w:type="spellStart"/>
      <w:r w:rsidRPr="00C528A2">
        <w:rPr>
          <w:sz w:val="24"/>
          <w:szCs w:val="24"/>
        </w:rPr>
        <w:t>cytokrom</w:t>
      </w:r>
      <w:proofErr w:type="spellEnd"/>
      <w:r w:rsidRPr="00C528A2">
        <w:rPr>
          <w:sz w:val="24"/>
          <w:szCs w:val="24"/>
        </w:rPr>
        <w:t xml:space="preserve"> P450's </w:t>
      </w:r>
      <w:proofErr w:type="spellStart"/>
      <w:r w:rsidRPr="00C528A2">
        <w:rPr>
          <w:sz w:val="24"/>
          <w:szCs w:val="24"/>
        </w:rPr>
        <w:t>isoenzymer</w:t>
      </w:r>
      <w:proofErr w:type="spellEnd"/>
      <w:r w:rsidRPr="00C528A2">
        <w:rPr>
          <w:sz w:val="24"/>
          <w:szCs w:val="24"/>
        </w:rPr>
        <w:t>, der er ansvarlige for dets metabolisme. Halveringstiden var mellem 4,5 timer og 13 timer og steg i takt med dosis.</w:t>
      </w:r>
    </w:p>
    <w:p w14:paraId="55AB4BFB" w14:textId="77777777" w:rsidR="00F865AF" w:rsidRPr="00C528A2" w:rsidRDefault="00F865AF" w:rsidP="00F865AF">
      <w:pPr>
        <w:ind w:left="851"/>
        <w:rPr>
          <w:sz w:val="24"/>
          <w:szCs w:val="24"/>
        </w:rPr>
      </w:pPr>
    </w:p>
    <w:p w14:paraId="278EB50D" w14:textId="77777777" w:rsidR="00F865AF" w:rsidRPr="00C528A2" w:rsidRDefault="00F865AF" w:rsidP="00F865AF">
      <w:pPr>
        <w:ind w:left="851"/>
        <w:rPr>
          <w:sz w:val="24"/>
          <w:szCs w:val="24"/>
          <w:u w:val="single"/>
        </w:rPr>
      </w:pPr>
      <w:r w:rsidRPr="00C528A2">
        <w:rPr>
          <w:sz w:val="24"/>
          <w:szCs w:val="24"/>
          <w:u w:val="single"/>
        </w:rPr>
        <w:t xml:space="preserve">Biotransformation </w:t>
      </w:r>
    </w:p>
    <w:p w14:paraId="28C47789" w14:textId="77777777" w:rsidR="00F865AF" w:rsidRPr="00C528A2" w:rsidRDefault="00F865AF" w:rsidP="00F865AF">
      <w:pPr>
        <w:ind w:left="851"/>
        <w:rPr>
          <w:sz w:val="24"/>
          <w:szCs w:val="24"/>
        </w:rPr>
      </w:pPr>
      <w:r w:rsidRPr="00C528A2">
        <w:rPr>
          <w:sz w:val="24"/>
          <w:szCs w:val="24"/>
          <w:lang w:val="nb-NO"/>
        </w:rPr>
        <w:t xml:space="preserve">Stiripentol metaboliseres i omfattende grad. </w:t>
      </w:r>
      <w:r w:rsidRPr="00C528A2">
        <w:rPr>
          <w:sz w:val="24"/>
          <w:szCs w:val="24"/>
        </w:rPr>
        <w:t xml:space="preserve">Der er konstateret 13 forskellige metabolitter i urin. De vigtigste metaboliske processer er </w:t>
      </w:r>
      <w:proofErr w:type="spellStart"/>
      <w:r w:rsidRPr="00C528A2">
        <w:rPr>
          <w:sz w:val="24"/>
          <w:szCs w:val="24"/>
        </w:rPr>
        <w:t>demethylering</w:t>
      </w:r>
      <w:proofErr w:type="spellEnd"/>
      <w:r w:rsidRPr="00C528A2">
        <w:rPr>
          <w:sz w:val="24"/>
          <w:szCs w:val="24"/>
        </w:rPr>
        <w:t xml:space="preserve"> og </w:t>
      </w:r>
      <w:proofErr w:type="spellStart"/>
      <w:r w:rsidRPr="00C528A2">
        <w:rPr>
          <w:sz w:val="24"/>
          <w:szCs w:val="24"/>
        </w:rPr>
        <w:t>glucuronidering</w:t>
      </w:r>
      <w:proofErr w:type="spellEnd"/>
      <w:r w:rsidRPr="00C528A2">
        <w:rPr>
          <w:sz w:val="24"/>
          <w:szCs w:val="24"/>
        </w:rPr>
        <w:t xml:space="preserve">, selvom de involverede enzymer endnu ikke er nøjagtigt identificeret. På grundlag af </w:t>
      </w:r>
      <w:r w:rsidRPr="00C528A2">
        <w:rPr>
          <w:i/>
          <w:iCs/>
          <w:sz w:val="24"/>
          <w:szCs w:val="24"/>
        </w:rPr>
        <w:t xml:space="preserve">in </w:t>
      </w:r>
      <w:proofErr w:type="spellStart"/>
      <w:r w:rsidRPr="00C528A2">
        <w:rPr>
          <w:i/>
          <w:iCs/>
          <w:sz w:val="24"/>
          <w:szCs w:val="24"/>
        </w:rPr>
        <w:t>vitro</w:t>
      </w:r>
      <w:proofErr w:type="spellEnd"/>
      <w:r w:rsidRPr="00C528A2">
        <w:rPr>
          <w:i/>
          <w:iCs/>
          <w:sz w:val="24"/>
          <w:szCs w:val="24"/>
        </w:rPr>
        <w:t xml:space="preserve"> </w:t>
      </w:r>
      <w:r w:rsidRPr="00C528A2">
        <w:rPr>
          <w:sz w:val="24"/>
          <w:szCs w:val="24"/>
        </w:rPr>
        <w:t xml:space="preserve">studier anses CYP1A2, CYP2C19 og CYP3A4 for at være de mest betydningsfulde </w:t>
      </w:r>
      <w:proofErr w:type="spellStart"/>
      <w:r w:rsidRPr="00C528A2">
        <w:rPr>
          <w:sz w:val="24"/>
          <w:szCs w:val="24"/>
        </w:rPr>
        <w:t>cytokrom</w:t>
      </w:r>
      <w:proofErr w:type="spellEnd"/>
      <w:r w:rsidRPr="00C528A2">
        <w:rPr>
          <w:sz w:val="24"/>
          <w:szCs w:val="24"/>
        </w:rPr>
        <w:t xml:space="preserve"> P450 </w:t>
      </w:r>
      <w:proofErr w:type="spellStart"/>
      <w:r w:rsidRPr="00C528A2">
        <w:rPr>
          <w:sz w:val="24"/>
          <w:szCs w:val="24"/>
        </w:rPr>
        <w:t>isoenzymer</w:t>
      </w:r>
      <w:proofErr w:type="spellEnd"/>
      <w:r w:rsidRPr="00C528A2">
        <w:rPr>
          <w:sz w:val="24"/>
          <w:szCs w:val="24"/>
        </w:rPr>
        <w:t xml:space="preserve"> i leveren, som er involveret i fase I metabolisme.</w:t>
      </w:r>
    </w:p>
    <w:p w14:paraId="142A8502" w14:textId="77777777" w:rsidR="00F865AF" w:rsidRPr="00C528A2" w:rsidRDefault="00F865AF" w:rsidP="00F865AF">
      <w:pPr>
        <w:ind w:left="851"/>
        <w:rPr>
          <w:sz w:val="24"/>
          <w:szCs w:val="24"/>
        </w:rPr>
      </w:pPr>
    </w:p>
    <w:p w14:paraId="3E3D6715" w14:textId="77777777" w:rsidR="00F865AF" w:rsidRPr="00C528A2" w:rsidRDefault="00F865AF" w:rsidP="00F865AF">
      <w:pPr>
        <w:ind w:left="851"/>
        <w:rPr>
          <w:sz w:val="24"/>
          <w:szCs w:val="24"/>
          <w:u w:val="single"/>
        </w:rPr>
      </w:pPr>
      <w:r w:rsidRPr="00C528A2">
        <w:rPr>
          <w:sz w:val="24"/>
          <w:szCs w:val="24"/>
          <w:u w:val="single"/>
        </w:rPr>
        <w:t>Udskillelse</w:t>
      </w:r>
    </w:p>
    <w:p w14:paraId="54A863CC" w14:textId="77777777" w:rsidR="00F865AF" w:rsidRPr="00C528A2" w:rsidRDefault="00F865AF" w:rsidP="00F865AF">
      <w:pPr>
        <w:ind w:left="851"/>
        <w:rPr>
          <w:sz w:val="24"/>
          <w:szCs w:val="24"/>
          <w:u w:val="single"/>
        </w:rPr>
      </w:pPr>
      <w:r w:rsidRPr="00C528A2">
        <w:rPr>
          <w:sz w:val="24"/>
          <w:szCs w:val="24"/>
        </w:rPr>
        <w:t xml:space="preserve">Størstedelen af </w:t>
      </w:r>
      <w:proofErr w:type="spellStart"/>
      <w:r w:rsidRPr="00C528A2">
        <w:rPr>
          <w:sz w:val="24"/>
          <w:szCs w:val="24"/>
        </w:rPr>
        <w:t>stiripentol</w:t>
      </w:r>
      <w:proofErr w:type="spellEnd"/>
      <w:r w:rsidRPr="00C528A2">
        <w:rPr>
          <w:sz w:val="24"/>
          <w:szCs w:val="24"/>
        </w:rPr>
        <w:t xml:space="preserve"> udskilles via nyrerne. Metabolitter af </w:t>
      </w:r>
      <w:proofErr w:type="spellStart"/>
      <w:r w:rsidRPr="00C528A2">
        <w:rPr>
          <w:sz w:val="24"/>
          <w:szCs w:val="24"/>
        </w:rPr>
        <w:t>stiripentol</w:t>
      </w:r>
      <w:proofErr w:type="spellEnd"/>
      <w:r w:rsidRPr="00C528A2">
        <w:rPr>
          <w:sz w:val="24"/>
          <w:szCs w:val="24"/>
        </w:rPr>
        <w:t xml:space="preserve"> i urinen udgjorde størstedelen (73 %) af en oral akut dosis, mens yderligere 13- 24 % blev konstateret i fæces som uændret aktiv substans.</w:t>
      </w:r>
    </w:p>
    <w:p w14:paraId="5B097AC6" w14:textId="77777777" w:rsidR="00F865AF" w:rsidRPr="00C528A2" w:rsidRDefault="00F865AF" w:rsidP="00F865AF">
      <w:pPr>
        <w:ind w:left="851"/>
        <w:rPr>
          <w:sz w:val="24"/>
          <w:szCs w:val="24"/>
        </w:rPr>
      </w:pPr>
    </w:p>
    <w:p w14:paraId="15B7ECD4" w14:textId="77777777" w:rsidR="00F865AF" w:rsidRPr="00C528A2" w:rsidRDefault="00F865AF" w:rsidP="00F865AF">
      <w:pPr>
        <w:ind w:left="851"/>
        <w:rPr>
          <w:sz w:val="24"/>
          <w:szCs w:val="24"/>
          <w:u w:val="single"/>
        </w:rPr>
      </w:pPr>
      <w:r w:rsidRPr="00C528A2">
        <w:rPr>
          <w:sz w:val="24"/>
          <w:szCs w:val="24"/>
          <w:u w:val="single"/>
        </w:rPr>
        <w:lastRenderedPageBreak/>
        <w:t xml:space="preserve">Pædiatrisk </w:t>
      </w:r>
      <w:proofErr w:type="spellStart"/>
      <w:r w:rsidRPr="00C528A2">
        <w:rPr>
          <w:sz w:val="24"/>
          <w:szCs w:val="24"/>
          <w:u w:val="single"/>
        </w:rPr>
        <w:t>farmakokinetisk</w:t>
      </w:r>
      <w:proofErr w:type="spellEnd"/>
      <w:r w:rsidRPr="00C528A2">
        <w:rPr>
          <w:sz w:val="24"/>
          <w:szCs w:val="24"/>
          <w:u w:val="single"/>
        </w:rPr>
        <w:t xml:space="preserve"> populationsstudie </w:t>
      </w:r>
    </w:p>
    <w:p w14:paraId="4C052DE6" w14:textId="77777777" w:rsidR="00F865AF" w:rsidRPr="00C528A2" w:rsidRDefault="00F865AF" w:rsidP="00F865AF">
      <w:pPr>
        <w:ind w:left="851"/>
        <w:rPr>
          <w:sz w:val="24"/>
          <w:szCs w:val="24"/>
        </w:rPr>
      </w:pPr>
      <w:r w:rsidRPr="00C528A2">
        <w:rPr>
          <w:sz w:val="24"/>
          <w:szCs w:val="24"/>
        </w:rPr>
        <w:t xml:space="preserve">Der er blevet gennemført en </w:t>
      </w:r>
      <w:proofErr w:type="spellStart"/>
      <w:r w:rsidRPr="00C528A2">
        <w:rPr>
          <w:sz w:val="24"/>
          <w:szCs w:val="24"/>
        </w:rPr>
        <w:t>farmakokinetisk</w:t>
      </w:r>
      <w:proofErr w:type="spellEnd"/>
      <w:r w:rsidRPr="00C528A2">
        <w:rPr>
          <w:sz w:val="24"/>
          <w:szCs w:val="24"/>
        </w:rPr>
        <w:t xml:space="preserve"> populationsundersøgelse med 35 børn med Dravet syndrom, som blev behandlet med </w:t>
      </w:r>
      <w:proofErr w:type="spellStart"/>
      <w:r w:rsidRPr="00C528A2">
        <w:rPr>
          <w:sz w:val="24"/>
          <w:szCs w:val="24"/>
        </w:rPr>
        <w:t>stiripentol</w:t>
      </w:r>
      <w:proofErr w:type="spellEnd"/>
      <w:r w:rsidRPr="00C528A2">
        <w:rPr>
          <w:sz w:val="24"/>
          <w:szCs w:val="24"/>
        </w:rPr>
        <w:t xml:space="preserve"> og to stoffer, der så vidt vides, ikke påvirker </w:t>
      </w:r>
      <w:proofErr w:type="spellStart"/>
      <w:r w:rsidRPr="00C528A2">
        <w:rPr>
          <w:sz w:val="24"/>
          <w:szCs w:val="24"/>
        </w:rPr>
        <w:t>stiripentols</w:t>
      </w:r>
      <w:proofErr w:type="spellEnd"/>
      <w:r w:rsidRPr="00C528A2">
        <w:rPr>
          <w:sz w:val="24"/>
          <w:szCs w:val="24"/>
        </w:rPr>
        <w:t xml:space="preserve"> farmakokinetik - </w:t>
      </w:r>
      <w:proofErr w:type="spellStart"/>
      <w:r w:rsidRPr="00C528A2">
        <w:rPr>
          <w:sz w:val="24"/>
          <w:szCs w:val="24"/>
        </w:rPr>
        <w:t>valproat</w:t>
      </w:r>
      <w:proofErr w:type="spellEnd"/>
      <w:r w:rsidRPr="00C528A2">
        <w:rPr>
          <w:sz w:val="24"/>
          <w:szCs w:val="24"/>
        </w:rPr>
        <w:t xml:space="preserve"> og </w:t>
      </w:r>
      <w:proofErr w:type="spellStart"/>
      <w:r w:rsidRPr="00C528A2">
        <w:rPr>
          <w:sz w:val="24"/>
          <w:szCs w:val="24"/>
        </w:rPr>
        <w:t>clobazam</w:t>
      </w:r>
      <w:proofErr w:type="spellEnd"/>
      <w:r w:rsidRPr="00C528A2">
        <w:rPr>
          <w:sz w:val="24"/>
          <w:szCs w:val="24"/>
        </w:rPr>
        <w:t xml:space="preserve">. Gennemsnitsalderen var 7,3 år (mellem: 1 og 17,6 år), og den gennemsnitlige daglige dosis </w:t>
      </w:r>
      <w:proofErr w:type="spellStart"/>
      <w:r w:rsidRPr="00C528A2">
        <w:rPr>
          <w:sz w:val="24"/>
          <w:szCs w:val="24"/>
        </w:rPr>
        <w:t>stiripentol</w:t>
      </w:r>
      <w:proofErr w:type="spellEnd"/>
      <w:r w:rsidRPr="00C528A2">
        <w:rPr>
          <w:sz w:val="24"/>
          <w:szCs w:val="24"/>
        </w:rPr>
        <w:t xml:space="preserve"> var 45,4 mg/kg/dag (mellem: 27,1 til 89,3 mg/kg/dag) indtaget i to eller tre opdelte doser. Data var bedst egnet til en 1-kompartment model med 1. ordens absorption og eliminationsproces. </w:t>
      </w:r>
    </w:p>
    <w:p w14:paraId="7DBEA2D3" w14:textId="77777777" w:rsidR="00F865AF" w:rsidRPr="00C528A2" w:rsidRDefault="00F865AF" w:rsidP="00F865AF">
      <w:pPr>
        <w:ind w:left="851"/>
        <w:rPr>
          <w:sz w:val="24"/>
          <w:szCs w:val="24"/>
        </w:rPr>
      </w:pPr>
    </w:p>
    <w:p w14:paraId="1579636E" w14:textId="77777777" w:rsidR="00F865AF" w:rsidRPr="00C528A2" w:rsidRDefault="00F865AF" w:rsidP="00F865AF">
      <w:pPr>
        <w:ind w:left="851"/>
        <w:rPr>
          <w:sz w:val="24"/>
          <w:szCs w:val="24"/>
        </w:rPr>
      </w:pPr>
      <w:r w:rsidRPr="00C528A2">
        <w:rPr>
          <w:sz w:val="24"/>
          <w:szCs w:val="24"/>
        </w:rPr>
        <w:t xml:space="preserve">Populationsestimatet for absorptionshastighedskonstanten Ka var 2,08 time-1 (standardafvigelse ved tilfældig effekt = 122 %). </w:t>
      </w:r>
      <w:proofErr w:type="spellStart"/>
      <w:r w:rsidRPr="00C528A2">
        <w:rPr>
          <w:sz w:val="24"/>
          <w:szCs w:val="24"/>
        </w:rPr>
        <w:t>Clearance</w:t>
      </w:r>
      <w:proofErr w:type="spellEnd"/>
      <w:r w:rsidRPr="00C528A2">
        <w:rPr>
          <w:sz w:val="24"/>
          <w:szCs w:val="24"/>
        </w:rPr>
        <w:t xml:space="preserve"> og fordelingsvolumen var relateret til kropsvægten med en </w:t>
      </w:r>
      <w:proofErr w:type="spellStart"/>
      <w:r w:rsidRPr="00C528A2">
        <w:rPr>
          <w:sz w:val="24"/>
          <w:szCs w:val="24"/>
        </w:rPr>
        <w:t>allometrisk</w:t>
      </w:r>
      <w:proofErr w:type="spellEnd"/>
      <w:r w:rsidRPr="00C528A2">
        <w:rPr>
          <w:sz w:val="24"/>
          <w:szCs w:val="24"/>
        </w:rPr>
        <w:t xml:space="preserve"> model med eksponenter på henholdsvis 0,433 og 1: efterhånden som kropsvægten blev øget fra 10 til 60 kg, øgedes tilsyneladende tydelig oral </w:t>
      </w:r>
      <w:proofErr w:type="spellStart"/>
      <w:r w:rsidRPr="00C528A2">
        <w:rPr>
          <w:sz w:val="24"/>
          <w:szCs w:val="24"/>
        </w:rPr>
        <w:t>clearance</w:t>
      </w:r>
      <w:proofErr w:type="spellEnd"/>
      <w:r w:rsidRPr="00C528A2">
        <w:rPr>
          <w:sz w:val="24"/>
          <w:szCs w:val="24"/>
        </w:rPr>
        <w:t xml:space="preserve"> fra 2,60 til 5,65 l/time og tilsyneladende fordelingsvolumen øgedes fra 32,0 til 191,8 l. Som resultat heraf øgedes eliminationshalveringstiden fra 8,5 timer (for 10 kg) til 23,5 timer (for 60 kg).</w:t>
      </w:r>
    </w:p>
    <w:p w14:paraId="412B2456" w14:textId="77777777" w:rsidR="009260DE" w:rsidRPr="00C528A2" w:rsidRDefault="009260DE" w:rsidP="009260DE">
      <w:pPr>
        <w:tabs>
          <w:tab w:val="left" w:pos="851"/>
        </w:tabs>
        <w:ind w:left="851"/>
        <w:rPr>
          <w:sz w:val="24"/>
          <w:szCs w:val="24"/>
        </w:rPr>
      </w:pPr>
    </w:p>
    <w:p w14:paraId="2F1DD68D" w14:textId="77777777" w:rsidR="009260DE" w:rsidRPr="00C528A2" w:rsidRDefault="009260DE" w:rsidP="009260DE">
      <w:pPr>
        <w:tabs>
          <w:tab w:val="left" w:pos="851"/>
        </w:tabs>
        <w:ind w:left="851" w:hanging="851"/>
        <w:rPr>
          <w:b/>
          <w:sz w:val="24"/>
          <w:szCs w:val="24"/>
        </w:rPr>
      </w:pPr>
      <w:r w:rsidRPr="00C528A2">
        <w:rPr>
          <w:b/>
          <w:sz w:val="24"/>
          <w:szCs w:val="24"/>
        </w:rPr>
        <w:t>5.3</w:t>
      </w:r>
      <w:r w:rsidRPr="00C528A2">
        <w:rPr>
          <w:b/>
          <w:sz w:val="24"/>
          <w:szCs w:val="24"/>
        </w:rPr>
        <w:tab/>
      </w:r>
      <w:r w:rsidR="00BD7931" w:rsidRPr="00C528A2">
        <w:rPr>
          <w:b/>
          <w:sz w:val="24"/>
          <w:szCs w:val="24"/>
        </w:rPr>
        <w:t>Non-</w:t>
      </w:r>
      <w:r w:rsidRPr="00C528A2">
        <w:rPr>
          <w:b/>
          <w:sz w:val="24"/>
          <w:szCs w:val="24"/>
        </w:rPr>
        <w:t>kliniske sikkerhedsdata</w:t>
      </w:r>
    </w:p>
    <w:p w14:paraId="02B71876" w14:textId="77777777" w:rsidR="00F865AF" w:rsidRPr="00C528A2" w:rsidRDefault="00F865AF" w:rsidP="00F865AF">
      <w:pPr>
        <w:ind w:left="851"/>
        <w:rPr>
          <w:sz w:val="24"/>
          <w:szCs w:val="24"/>
        </w:rPr>
      </w:pPr>
      <w:r w:rsidRPr="00C528A2">
        <w:rPr>
          <w:sz w:val="24"/>
          <w:szCs w:val="24"/>
        </w:rPr>
        <w:t xml:space="preserve">Toksicitetsstudier med dyr (rotte, abe, mus) har ikke vist noget vedvarende toksicitetsmønster bortset fra forstørret lever, der var forbundet med </w:t>
      </w:r>
      <w:proofErr w:type="spellStart"/>
      <w:r w:rsidRPr="00C528A2">
        <w:rPr>
          <w:sz w:val="24"/>
          <w:szCs w:val="24"/>
        </w:rPr>
        <w:t>hepatocellulær</w:t>
      </w:r>
      <w:proofErr w:type="spellEnd"/>
      <w:r w:rsidRPr="00C528A2">
        <w:rPr>
          <w:sz w:val="24"/>
          <w:szCs w:val="24"/>
        </w:rPr>
        <w:t xml:space="preserve"> hypertrofi, som opstod, da høje doser </w:t>
      </w:r>
      <w:proofErr w:type="spellStart"/>
      <w:r w:rsidRPr="00C528A2">
        <w:rPr>
          <w:sz w:val="24"/>
          <w:szCs w:val="24"/>
        </w:rPr>
        <w:t>stiripentol</w:t>
      </w:r>
      <w:proofErr w:type="spellEnd"/>
      <w:r w:rsidRPr="00C528A2">
        <w:rPr>
          <w:sz w:val="24"/>
          <w:szCs w:val="24"/>
        </w:rPr>
        <w:t xml:space="preserve"> blev indgivet til både gnavere og ikke-gnavere. Disse fund anses for at være en adaptiv reaktion på en høj metabolisk belastning af leveren. </w:t>
      </w:r>
    </w:p>
    <w:p w14:paraId="45321373" w14:textId="77777777" w:rsidR="00F865AF" w:rsidRPr="00C528A2" w:rsidRDefault="00F865AF" w:rsidP="00F865AF">
      <w:pPr>
        <w:ind w:left="851"/>
        <w:rPr>
          <w:sz w:val="24"/>
          <w:szCs w:val="24"/>
        </w:rPr>
      </w:pPr>
      <w:proofErr w:type="spellStart"/>
      <w:r w:rsidRPr="00C528A2">
        <w:rPr>
          <w:sz w:val="24"/>
          <w:szCs w:val="24"/>
        </w:rPr>
        <w:t>Stiripentol</w:t>
      </w:r>
      <w:proofErr w:type="spellEnd"/>
      <w:r w:rsidRPr="00C528A2">
        <w:rPr>
          <w:sz w:val="24"/>
          <w:szCs w:val="24"/>
        </w:rPr>
        <w:t xml:space="preserve"> var ikke </w:t>
      </w:r>
      <w:proofErr w:type="spellStart"/>
      <w:r w:rsidRPr="00C528A2">
        <w:rPr>
          <w:sz w:val="24"/>
          <w:szCs w:val="24"/>
        </w:rPr>
        <w:t>teratogen</w:t>
      </w:r>
      <w:proofErr w:type="spellEnd"/>
      <w:r w:rsidRPr="00C528A2">
        <w:rPr>
          <w:sz w:val="24"/>
          <w:szCs w:val="24"/>
        </w:rPr>
        <w:t xml:space="preserve">, da det blev undersøgt hos rotter og kaniner. I et enkelt studie med mus (men ikke i adskillige andre lignende studier) blev der observeret en lav forekomst af ganespaltedannelse ved en </w:t>
      </w:r>
      <w:proofErr w:type="spellStart"/>
      <w:r w:rsidRPr="00C528A2">
        <w:rPr>
          <w:sz w:val="24"/>
          <w:szCs w:val="24"/>
        </w:rPr>
        <w:t>maternotoksisk</w:t>
      </w:r>
      <w:proofErr w:type="spellEnd"/>
      <w:r w:rsidRPr="00C528A2">
        <w:rPr>
          <w:sz w:val="24"/>
          <w:szCs w:val="24"/>
        </w:rPr>
        <w:t xml:space="preserve"> dosis (800 mg/kg/dag). Disse studier med mus og kaniner blev gennemført, inden kravene til ”</w:t>
      </w:r>
      <w:r w:rsidRPr="00C528A2">
        <w:rPr>
          <w:i/>
          <w:iCs/>
          <w:sz w:val="24"/>
          <w:szCs w:val="24"/>
        </w:rPr>
        <w:t xml:space="preserve">Good Laboratory Practice” </w:t>
      </w:r>
      <w:r w:rsidRPr="00C528A2">
        <w:rPr>
          <w:sz w:val="24"/>
          <w:szCs w:val="24"/>
        </w:rPr>
        <w:t xml:space="preserve">blev introduceret. Resultaterne af studier med rotter af fertiliteten og den generelle reproduktionsevne og den præ- og </w:t>
      </w:r>
      <w:proofErr w:type="spellStart"/>
      <w:r w:rsidRPr="00C528A2">
        <w:rPr>
          <w:sz w:val="24"/>
          <w:szCs w:val="24"/>
        </w:rPr>
        <w:t>postnatale</w:t>
      </w:r>
      <w:proofErr w:type="spellEnd"/>
      <w:r w:rsidRPr="00C528A2">
        <w:rPr>
          <w:sz w:val="24"/>
          <w:szCs w:val="24"/>
        </w:rPr>
        <w:t xml:space="preserve"> udvikling var ganske normale, bortset fra et mindre fald i overlevelsen af unger, der diede hos mødre, som udviste toksiske reaktioner på </w:t>
      </w:r>
      <w:proofErr w:type="spellStart"/>
      <w:r w:rsidRPr="00C528A2">
        <w:rPr>
          <w:sz w:val="24"/>
          <w:szCs w:val="24"/>
        </w:rPr>
        <w:t>stiripentol</w:t>
      </w:r>
      <w:proofErr w:type="spellEnd"/>
      <w:r w:rsidRPr="00C528A2">
        <w:rPr>
          <w:sz w:val="24"/>
          <w:szCs w:val="24"/>
        </w:rPr>
        <w:t xml:space="preserve"> ved en dosis på 800 mg/kg/dag (se pkt. 4.6). </w:t>
      </w:r>
    </w:p>
    <w:p w14:paraId="2D20FF8B" w14:textId="77777777" w:rsidR="00F865AF" w:rsidRPr="00C528A2" w:rsidRDefault="00F865AF" w:rsidP="00F865AF">
      <w:pPr>
        <w:ind w:left="851"/>
        <w:rPr>
          <w:sz w:val="24"/>
          <w:szCs w:val="24"/>
        </w:rPr>
      </w:pPr>
    </w:p>
    <w:p w14:paraId="65F83D07" w14:textId="77777777" w:rsidR="00F865AF" w:rsidRPr="00C528A2" w:rsidRDefault="00F865AF" w:rsidP="00F865AF">
      <w:pPr>
        <w:ind w:left="851"/>
        <w:rPr>
          <w:sz w:val="24"/>
          <w:szCs w:val="24"/>
        </w:rPr>
      </w:pPr>
      <w:r w:rsidRPr="00C528A2">
        <w:rPr>
          <w:sz w:val="24"/>
          <w:szCs w:val="24"/>
        </w:rPr>
        <w:t xml:space="preserve">Studier af genotoksicitet har ikke påvist nogen mutagen eller </w:t>
      </w:r>
      <w:proofErr w:type="spellStart"/>
      <w:r w:rsidRPr="00C528A2">
        <w:rPr>
          <w:sz w:val="24"/>
          <w:szCs w:val="24"/>
        </w:rPr>
        <w:t>clastogen</w:t>
      </w:r>
      <w:proofErr w:type="spellEnd"/>
      <w:r w:rsidRPr="00C528A2">
        <w:rPr>
          <w:sz w:val="24"/>
          <w:szCs w:val="24"/>
        </w:rPr>
        <w:t xml:space="preserve"> aktivitet. </w:t>
      </w:r>
    </w:p>
    <w:p w14:paraId="7F4A24F5" w14:textId="77777777" w:rsidR="00F865AF" w:rsidRPr="00C528A2" w:rsidRDefault="00F865AF" w:rsidP="00F865AF">
      <w:pPr>
        <w:ind w:left="851"/>
        <w:rPr>
          <w:sz w:val="24"/>
          <w:szCs w:val="24"/>
        </w:rPr>
      </w:pPr>
      <w:r w:rsidRPr="00C528A2">
        <w:rPr>
          <w:sz w:val="24"/>
          <w:szCs w:val="24"/>
        </w:rPr>
        <w:t xml:space="preserve">Studier af </w:t>
      </w:r>
      <w:proofErr w:type="spellStart"/>
      <w:r w:rsidRPr="00C528A2">
        <w:rPr>
          <w:sz w:val="24"/>
          <w:szCs w:val="24"/>
        </w:rPr>
        <w:t>karcinogenicitet</w:t>
      </w:r>
      <w:proofErr w:type="spellEnd"/>
      <w:r w:rsidRPr="00C528A2">
        <w:rPr>
          <w:sz w:val="24"/>
          <w:szCs w:val="24"/>
        </w:rPr>
        <w:t xml:space="preserve"> gav negative resultater hos rotter. Hos mus sås kun en lille stigning i forekomsten af </w:t>
      </w:r>
      <w:proofErr w:type="spellStart"/>
      <w:r w:rsidRPr="00C528A2">
        <w:rPr>
          <w:sz w:val="24"/>
          <w:szCs w:val="24"/>
        </w:rPr>
        <w:t>leveradenomer</w:t>
      </w:r>
      <w:proofErr w:type="spellEnd"/>
      <w:r w:rsidRPr="00C528A2">
        <w:rPr>
          <w:sz w:val="24"/>
          <w:szCs w:val="24"/>
        </w:rPr>
        <w:t xml:space="preserve"> og -karcinomer hos dyr, der blev behandlet med 200 eller 600 mg/kg/dag i 78 uger, men ikke hos dem, der fik 60 mg/kg/dag. I lyset af manglende genotoksicitet ved </w:t>
      </w:r>
      <w:proofErr w:type="spellStart"/>
      <w:r w:rsidRPr="00C528A2">
        <w:rPr>
          <w:sz w:val="24"/>
          <w:szCs w:val="24"/>
        </w:rPr>
        <w:t>stiripentol</w:t>
      </w:r>
      <w:proofErr w:type="spellEnd"/>
      <w:r w:rsidRPr="00C528A2">
        <w:rPr>
          <w:sz w:val="24"/>
          <w:szCs w:val="24"/>
        </w:rPr>
        <w:t xml:space="preserve"> og museleverens velkendte særlige disponering for tumordannelse i forbindelse med induktion af leverenzymer anses dette fund ikke for at være en indikation på risiko for </w:t>
      </w:r>
      <w:proofErr w:type="spellStart"/>
      <w:r w:rsidRPr="00C528A2">
        <w:rPr>
          <w:sz w:val="24"/>
          <w:szCs w:val="24"/>
        </w:rPr>
        <w:t>tumorgenicitet</w:t>
      </w:r>
      <w:proofErr w:type="spellEnd"/>
      <w:r w:rsidRPr="00C528A2">
        <w:rPr>
          <w:sz w:val="24"/>
          <w:szCs w:val="24"/>
        </w:rPr>
        <w:t xml:space="preserve"> hos patienterne.</w:t>
      </w:r>
    </w:p>
    <w:p w14:paraId="31596962" w14:textId="77777777" w:rsidR="009260DE" w:rsidRPr="00C528A2" w:rsidRDefault="009260DE" w:rsidP="009260DE">
      <w:pPr>
        <w:tabs>
          <w:tab w:val="left" w:pos="851"/>
        </w:tabs>
        <w:ind w:left="851"/>
        <w:rPr>
          <w:sz w:val="24"/>
          <w:szCs w:val="24"/>
        </w:rPr>
      </w:pPr>
    </w:p>
    <w:p w14:paraId="4E2C97D0" w14:textId="77777777" w:rsidR="009260DE" w:rsidRPr="00C528A2" w:rsidRDefault="009260DE" w:rsidP="009260DE">
      <w:pPr>
        <w:tabs>
          <w:tab w:val="left" w:pos="851"/>
        </w:tabs>
        <w:ind w:left="851"/>
        <w:rPr>
          <w:sz w:val="24"/>
          <w:szCs w:val="24"/>
        </w:rPr>
      </w:pPr>
    </w:p>
    <w:p w14:paraId="1FC8DDC8" w14:textId="77777777" w:rsidR="009260DE" w:rsidRPr="00C528A2" w:rsidRDefault="009260DE" w:rsidP="009260DE">
      <w:pPr>
        <w:tabs>
          <w:tab w:val="left" w:pos="851"/>
        </w:tabs>
        <w:ind w:left="851" w:hanging="851"/>
        <w:rPr>
          <w:b/>
          <w:sz w:val="24"/>
          <w:szCs w:val="24"/>
        </w:rPr>
      </w:pPr>
      <w:r w:rsidRPr="00C528A2">
        <w:rPr>
          <w:b/>
          <w:sz w:val="24"/>
          <w:szCs w:val="24"/>
        </w:rPr>
        <w:t>6.</w:t>
      </w:r>
      <w:r w:rsidRPr="00C528A2">
        <w:rPr>
          <w:b/>
          <w:sz w:val="24"/>
          <w:szCs w:val="24"/>
        </w:rPr>
        <w:tab/>
        <w:t>FARMACEUTISKE OPLYSNINGER</w:t>
      </w:r>
    </w:p>
    <w:p w14:paraId="77F1059D" w14:textId="77777777" w:rsidR="009260DE" w:rsidRPr="00C528A2" w:rsidRDefault="009260DE" w:rsidP="009260DE">
      <w:pPr>
        <w:tabs>
          <w:tab w:val="left" w:pos="851"/>
        </w:tabs>
        <w:ind w:left="851"/>
        <w:rPr>
          <w:sz w:val="24"/>
          <w:szCs w:val="24"/>
        </w:rPr>
      </w:pPr>
    </w:p>
    <w:p w14:paraId="74714E92" w14:textId="77777777" w:rsidR="009260DE" w:rsidRPr="00C528A2" w:rsidRDefault="009260DE" w:rsidP="009260DE">
      <w:pPr>
        <w:tabs>
          <w:tab w:val="left" w:pos="851"/>
        </w:tabs>
        <w:ind w:left="851" w:hanging="851"/>
        <w:rPr>
          <w:b/>
          <w:sz w:val="24"/>
          <w:szCs w:val="24"/>
        </w:rPr>
      </w:pPr>
      <w:r w:rsidRPr="00C528A2">
        <w:rPr>
          <w:b/>
          <w:sz w:val="24"/>
          <w:szCs w:val="24"/>
        </w:rPr>
        <w:t>6.1</w:t>
      </w:r>
      <w:r w:rsidRPr="00C528A2">
        <w:rPr>
          <w:b/>
          <w:sz w:val="24"/>
          <w:szCs w:val="24"/>
        </w:rPr>
        <w:tab/>
        <w:t>Hjælpestoffer</w:t>
      </w:r>
    </w:p>
    <w:p w14:paraId="23DA2274" w14:textId="77777777" w:rsidR="00423B2C" w:rsidRDefault="00423B2C" w:rsidP="00F865AF">
      <w:pPr>
        <w:ind w:left="851"/>
        <w:rPr>
          <w:sz w:val="24"/>
          <w:szCs w:val="24"/>
        </w:rPr>
      </w:pPr>
    </w:p>
    <w:p w14:paraId="7B1B5C14" w14:textId="5940BE87" w:rsidR="00F865AF" w:rsidRPr="00423B2C" w:rsidRDefault="00F865AF" w:rsidP="00F865AF">
      <w:pPr>
        <w:ind w:left="851"/>
        <w:rPr>
          <w:sz w:val="24"/>
          <w:szCs w:val="24"/>
          <w:u w:val="single"/>
          <w:lang w:eastAsia="en-GB"/>
        </w:rPr>
      </w:pPr>
      <w:r w:rsidRPr="00423B2C">
        <w:rPr>
          <w:sz w:val="24"/>
          <w:szCs w:val="24"/>
          <w:u w:val="single"/>
        </w:rPr>
        <w:t xml:space="preserve">Kapselindhold </w:t>
      </w:r>
    </w:p>
    <w:p w14:paraId="63A86E9D" w14:textId="77777777" w:rsidR="00F865AF" w:rsidRPr="00C528A2" w:rsidRDefault="00F865AF" w:rsidP="00F865AF">
      <w:pPr>
        <w:ind w:left="851"/>
        <w:rPr>
          <w:sz w:val="24"/>
          <w:szCs w:val="24"/>
        </w:rPr>
      </w:pPr>
      <w:proofErr w:type="spellStart"/>
      <w:r w:rsidRPr="00C528A2">
        <w:rPr>
          <w:sz w:val="24"/>
          <w:szCs w:val="24"/>
        </w:rPr>
        <w:t>Natriumstivelsesglycolat</w:t>
      </w:r>
      <w:proofErr w:type="spellEnd"/>
      <w:r w:rsidRPr="00C528A2">
        <w:rPr>
          <w:sz w:val="24"/>
          <w:szCs w:val="24"/>
        </w:rPr>
        <w:t xml:space="preserve"> type A</w:t>
      </w:r>
    </w:p>
    <w:p w14:paraId="4FA866E8" w14:textId="77777777" w:rsidR="00F865AF" w:rsidRPr="00C528A2" w:rsidRDefault="00F865AF" w:rsidP="00F865AF">
      <w:pPr>
        <w:ind w:left="851"/>
        <w:rPr>
          <w:sz w:val="24"/>
          <w:szCs w:val="24"/>
        </w:rPr>
      </w:pPr>
      <w:proofErr w:type="spellStart"/>
      <w:r w:rsidRPr="00C528A2">
        <w:rPr>
          <w:sz w:val="24"/>
          <w:szCs w:val="24"/>
        </w:rPr>
        <w:t>Providon</w:t>
      </w:r>
      <w:proofErr w:type="spellEnd"/>
      <w:r w:rsidRPr="00C528A2">
        <w:rPr>
          <w:sz w:val="24"/>
          <w:szCs w:val="24"/>
        </w:rPr>
        <w:t xml:space="preserve"> K30</w:t>
      </w:r>
    </w:p>
    <w:p w14:paraId="0A80C560" w14:textId="77777777" w:rsidR="00F865AF" w:rsidRPr="00C528A2" w:rsidRDefault="00F865AF" w:rsidP="00F865AF">
      <w:pPr>
        <w:ind w:left="851"/>
        <w:rPr>
          <w:sz w:val="24"/>
          <w:szCs w:val="24"/>
        </w:rPr>
      </w:pPr>
      <w:proofErr w:type="spellStart"/>
      <w:r w:rsidRPr="00C528A2">
        <w:rPr>
          <w:sz w:val="24"/>
          <w:szCs w:val="24"/>
        </w:rPr>
        <w:t>Natriumlaurilsulfat</w:t>
      </w:r>
      <w:proofErr w:type="spellEnd"/>
    </w:p>
    <w:p w14:paraId="0920A75B" w14:textId="77777777" w:rsidR="00F865AF" w:rsidRPr="00C528A2" w:rsidRDefault="00F865AF" w:rsidP="00F865AF">
      <w:pPr>
        <w:ind w:left="851"/>
        <w:rPr>
          <w:sz w:val="24"/>
          <w:szCs w:val="24"/>
        </w:rPr>
      </w:pPr>
      <w:proofErr w:type="spellStart"/>
      <w:r w:rsidRPr="00C528A2">
        <w:rPr>
          <w:sz w:val="24"/>
          <w:szCs w:val="24"/>
        </w:rPr>
        <w:t>Magnesiumstearat</w:t>
      </w:r>
      <w:proofErr w:type="spellEnd"/>
      <w:r w:rsidRPr="00C528A2">
        <w:rPr>
          <w:sz w:val="24"/>
          <w:szCs w:val="24"/>
        </w:rPr>
        <w:t xml:space="preserve"> </w:t>
      </w:r>
    </w:p>
    <w:p w14:paraId="44C0F95E" w14:textId="39B11013" w:rsidR="0091352C" w:rsidRDefault="0091352C">
      <w:pPr>
        <w:rPr>
          <w:sz w:val="24"/>
          <w:szCs w:val="24"/>
        </w:rPr>
      </w:pPr>
      <w:r>
        <w:rPr>
          <w:sz w:val="24"/>
          <w:szCs w:val="24"/>
        </w:rPr>
        <w:br w:type="page"/>
      </w:r>
    </w:p>
    <w:p w14:paraId="58C28729" w14:textId="77777777" w:rsidR="00F865AF" w:rsidRPr="00C528A2" w:rsidRDefault="00F865AF" w:rsidP="00F865AF">
      <w:pPr>
        <w:ind w:left="851"/>
        <w:rPr>
          <w:sz w:val="24"/>
          <w:szCs w:val="24"/>
        </w:rPr>
      </w:pPr>
    </w:p>
    <w:p w14:paraId="3A2B648A" w14:textId="77777777" w:rsidR="00F865AF" w:rsidRPr="00423B2C" w:rsidRDefault="00F865AF" w:rsidP="00F865AF">
      <w:pPr>
        <w:ind w:left="851"/>
        <w:rPr>
          <w:sz w:val="24"/>
          <w:szCs w:val="24"/>
          <w:u w:val="single"/>
        </w:rPr>
      </w:pPr>
      <w:r w:rsidRPr="00423B2C">
        <w:rPr>
          <w:sz w:val="24"/>
          <w:szCs w:val="24"/>
          <w:u w:val="single"/>
        </w:rPr>
        <w:t xml:space="preserve">Kapselskal </w:t>
      </w:r>
    </w:p>
    <w:p w14:paraId="2DBCD05C" w14:textId="77777777" w:rsidR="00F865AF" w:rsidRPr="00C528A2" w:rsidRDefault="00F865AF" w:rsidP="00F865AF">
      <w:pPr>
        <w:ind w:left="851"/>
        <w:rPr>
          <w:sz w:val="24"/>
          <w:szCs w:val="24"/>
        </w:rPr>
      </w:pPr>
      <w:r w:rsidRPr="00C528A2">
        <w:rPr>
          <w:sz w:val="24"/>
          <w:szCs w:val="24"/>
        </w:rPr>
        <w:t xml:space="preserve">Gelatine </w:t>
      </w:r>
    </w:p>
    <w:p w14:paraId="3F92252D" w14:textId="77777777" w:rsidR="00F865AF" w:rsidRPr="00C528A2" w:rsidRDefault="00F865AF" w:rsidP="00F865AF">
      <w:pPr>
        <w:ind w:left="851"/>
        <w:rPr>
          <w:sz w:val="24"/>
          <w:szCs w:val="24"/>
        </w:rPr>
      </w:pPr>
      <w:r w:rsidRPr="00C528A2">
        <w:rPr>
          <w:sz w:val="24"/>
          <w:szCs w:val="24"/>
        </w:rPr>
        <w:t xml:space="preserve">Titandioxid (E171) </w:t>
      </w:r>
    </w:p>
    <w:p w14:paraId="64A8FB53" w14:textId="1CC0BCCA" w:rsidR="00F865AF" w:rsidRPr="00C528A2" w:rsidRDefault="00F865AF" w:rsidP="00F865AF">
      <w:pPr>
        <w:ind w:left="851"/>
        <w:rPr>
          <w:sz w:val="24"/>
          <w:szCs w:val="24"/>
        </w:rPr>
      </w:pPr>
      <w:proofErr w:type="spellStart"/>
      <w:r w:rsidRPr="00C528A2">
        <w:rPr>
          <w:sz w:val="24"/>
          <w:szCs w:val="24"/>
        </w:rPr>
        <w:t>Erythrosin</w:t>
      </w:r>
      <w:proofErr w:type="spellEnd"/>
      <w:r w:rsidRPr="00C528A2">
        <w:rPr>
          <w:sz w:val="24"/>
          <w:szCs w:val="24"/>
        </w:rPr>
        <w:t xml:space="preserve"> (E127) (kun i </w:t>
      </w:r>
      <w:proofErr w:type="spellStart"/>
      <w:r w:rsidRPr="00C528A2">
        <w:rPr>
          <w:sz w:val="24"/>
          <w:szCs w:val="24"/>
        </w:rPr>
        <w:t>Stiripentol</w:t>
      </w:r>
      <w:proofErr w:type="spellEnd"/>
      <w:r w:rsidRPr="00C528A2">
        <w:rPr>
          <w:sz w:val="24"/>
          <w:szCs w:val="24"/>
        </w:rPr>
        <w:t xml:space="preserve"> </w:t>
      </w:r>
      <w:r w:rsidR="0091352C">
        <w:rPr>
          <w:sz w:val="24"/>
          <w:szCs w:val="24"/>
        </w:rPr>
        <w:t>"</w:t>
      </w:r>
      <w:proofErr w:type="spellStart"/>
      <w:r w:rsidR="0091352C">
        <w:rPr>
          <w:sz w:val="24"/>
          <w:szCs w:val="24"/>
        </w:rPr>
        <w:t>Billev</w:t>
      </w:r>
      <w:proofErr w:type="spellEnd"/>
      <w:r w:rsidR="0091352C">
        <w:rPr>
          <w:sz w:val="24"/>
          <w:szCs w:val="24"/>
        </w:rPr>
        <w:t>"</w:t>
      </w:r>
      <w:r w:rsidRPr="00C528A2">
        <w:rPr>
          <w:sz w:val="24"/>
          <w:szCs w:val="24"/>
        </w:rPr>
        <w:t xml:space="preserve"> 250 mg)</w:t>
      </w:r>
    </w:p>
    <w:p w14:paraId="41BE8009" w14:textId="0173A727" w:rsidR="00F865AF" w:rsidRPr="00C528A2" w:rsidRDefault="00F865AF" w:rsidP="00F865AF">
      <w:pPr>
        <w:ind w:left="851"/>
        <w:rPr>
          <w:sz w:val="24"/>
          <w:szCs w:val="24"/>
        </w:rPr>
      </w:pPr>
      <w:proofErr w:type="spellStart"/>
      <w:r w:rsidRPr="00C528A2">
        <w:rPr>
          <w:sz w:val="24"/>
          <w:szCs w:val="24"/>
        </w:rPr>
        <w:t>Indigocarmin</w:t>
      </w:r>
      <w:proofErr w:type="spellEnd"/>
      <w:r w:rsidRPr="00C528A2">
        <w:rPr>
          <w:sz w:val="24"/>
          <w:szCs w:val="24"/>
        </w:rPr>
        <w:t xml:space="preserve"> (E132) (kun i </w:t>
      </w:r>
      <w:proofErr w:type="spellStart"/>
      <w:r w:rsidRPr="00C528A2">
        <w:rPr>
          <w:sz w:val="24"/>
          <w:szCs w:val="24"/>
        </w:rPr>
        <w:t>Stiripentol</w:t>
      </w:r>
      <w:proofErr w:type="spellEnd"/>
      <w:r w:rsidRPr="00C528A2">
        <w:rPr>
          <w:sz w:val="24"/>
          <w:szCs w:val="24"/>
        </w:rPr>
        <w:t xml:space="preserve"> </w:t>
      </w:r>
      <w:r w:rsidR="0091352C">
        <w:rPr>
          <w:sz w:val="24"/>
          <w:szCs w:val="24"/>
        </w:rPr>
        <w:t>"</w:t>
      </w:r>
      <w:proofErr w:type="spellStart"/>
      <w:r w:rsidR="0091352C">
        <w:rPr>
          <w:sz w:val="24"/>
          <w:szCs w:val="24"/>
        </w:rPr>
        <w:t>Billev</w:t>
      </w:r>
      <w:proofErr w:type="spellEnd"/>
      <w:r w:rsidR="0091352C">
        <w:rPr>
          <w:sz w:val="24"/>
          <w:szCs w:val="24"/>
        </w:rPr>
        <w:t>"</w:t>
      </w:r>
      <w:r w:rsidRPr="00C528A2">
        <w:rPr>
          <w:sz w:val="24"/>
          <w:szCs w:val="24"/>
        </w:rPr>
        <w:t xml:space="preserve"> 250 mg)</w:t>
      </w:r>
    </w:p>
    <w:p w14:paraId="4442ADCA" w14:textId="77777777" w:rsidR="00F865AF" w:rsidRPr="00C528A2" w:rsidRDefault="00F865AF" w:rsidP="00F865AF">
      <w:pPr>
        <w:ind w:left="851"/>
        <w:rPr>
          <w:sz w:val="24"/>
          <w:szCs w:val="24"/>
        </w:rPr>
      </w:pPr>
    </w:p>
    <w:p w14:paraId="4D11F406" w14:textId="77777777" w:rsidR="00F865AF" w:rsidRPr="00423B2C" w:rsidRDefault="00F865AF" w:rsidP="00F865AF">
      <w:pPr>
        <w:ind w:left="851"/>
        <w:rPr>
          <w:sz w:val="24"/>
          <w:szCs w:val="24"/>
          <w:u w:val="single"/>
          <w:lang w:val="en-US"/>
        </w:rPr>
      </w:pPr>
      <w:proofErr w:type="spellStart"/>
      <w:r w:rsidRPr="00655F3D">
        <w:rPr>
          <w:sz w:val="24"/>
          <w:szCs w:val="24"/>
          <w:u w:val="single"/>
          <w:lang w:val="en-US"/>
        </w:rPr>
        <w:t>Trykblæk</w:t>
      </w:r>
      <w:proofErr w:type="spellEnd"/>
      <w:r w:rsidRPr="00655F3D">
        <w:rPr>
          <w:sz w:val="24"/>
          <w:szCs w:val="24"/>
          <w:u w:val="single"/>
          <w:lang w:val="en-US"/>
        </w:rPr>
        <w:t xml:space="preserve"> </w:t>
      </w:r>
    </w:p>
    <w:p w14:paraId="44CB7B9F" w14:textId="77777777" w:rsidR="00F865AF" w:rsidRPr="00655F3D" w:rsidRDefault="00F865AF" w:rsidP="00F865AF">
      <w:pPr>
        <w:ind w:left="851"/>
        <w:rPr>
          <w:sz w:val="24"/>
          <w:szCs w:val="24"/>
          <w:lang w:val="en-US"/>
        </w:rPr>
      </w:pPr>
      <w:r w:rsidRPr="00655F3D">
        <w:rPr>
          <w:sz w:val="24"/>
          <w:szCs w:val="24"/>
          <w:lang w:val="en-US"/>
        </w:rPr>
        <w:t>Shellac</w:t>
      </w:r>
    </w:p>
    <w:p w14:paraId="4D525CC0" w14:textId="77777777" w:rsidR="00F865AF" w:rsidRPr="00655F3D" w:rsidRDefault="00F865AF" w:rsidP="00F865AF">
      <w:pPr>
        <w:ind w:left="851"/>
        <w:rPr>
          <w:sz w:val="24"/>
          <w:szCs w:val="24"/>
          <w:lang w:val="en-US"/>
        </w:rPr>
      </w:pPr>
      <w:proofErr w:type="spellStart"/>
      <w:r w:rsidRPr="00655F3D">
        <w:rPr>
          <w:sz w:val="24"/>
          <w:szCs w:val="24"/>
          <w:lang w:val="en-US"/>
        </w:rPr>
        <w:t>Propylenglycol</w:t>
      </w:r>
      <w:proofErr w:type="spellEnd"/>
      <w:r w:rsidRPr="00655F3D">
        <w:rPr>
          <w:sz w:val="24"/>
          <w:szCs w:val="24"/>
          <w:lang w:val="en-US"/>
        </w:rPr>
        <w:t xml:space="preserve"> (E 1520)</w:t>
      </w:r>
    </w:p>
    <w:p w14:paraId="6BBD115B" w14:textId="77777777" w:rsidR="00F865AF" w:rsidRPr="00C528A2" w:rsidRDefault="00F865AF" w:rsidP="00F865AF">
      <w:pPr>
        <w:ind w:left="851"/>
        <w:rPr>
          <w:sz w:val="24"/>
          <w:szCs w:val="24"/>
          <w:lang w:val="en-US"/>
        </w:rPr>
      </w:pPr>
      <w:r w:rsidRPr="00C528A2">
        <w:rPr>
          <w:sz w:val="24"/>
          <w:szCs w:val="24"/>
          <w:lang w:val="en-US"/>
        </w:rPr>
        <w:t xml:space="preserve">Sort </w:t>
      </w:r>
      <w:proofErr w:type="spellStart"/>
      <w:r w:rsidRPr="00C528A2">
        <w:rPr>
          <w:sz w:val="24"/>
          <w:szCs w:val="24"/>
          <w:lang w:val="en-US"/>
        </w:rPr>
        <w:t>jernoxid</w:t>
      </w:r>
      <w:proofErr w:type="spellEnd"/>
      <w:r w:rsidRPr="00C528A2">
        <w:rPr>
          <w:sz w:val="24"/>
          <w:szCs w:val="24"/>
          <w:lang w:val="en-US"/>
        </w:rPr>
        <w:t xml:space="preserve"> (E172)</w:t>
      </w:r>
    </w:p>
    <w:p w14:paraId="4F4FC792" w14:textId="77777777" w:rsidR="00F865AF" w:rsidRPr="00C528A2" w:rsidRDefault="00F865AF" w:rsidP="00F865AF">
      <w:pPr>
        <w:ind w:left="851"/>
        <w:rPr>
          <w:sz w:val="24"/>
          <w:szCs w:val="24"/>
        </w:rPr>
      </w:pPr>
      <w:r w:rsidRPr="00C528A2">
        <w:rPr>
          <w:sz w:val="24"/>
          <w:szCs w:val="24"/>
        </w:rPr>
        <w:t>Natriumhydroxid</w:t>
      </w:r>
    </w:p>
    <w:p w14:paraId="660541B0" w14:textId="77777777" w:rsidR="009260DE" w:rsidRPr="00C528A2" w:rsidRDefault="009260DE" w:rsidP="009260DE">
      <w:pPr>
        <w:tabs>
          <w:tab w:val="left" w:pos="851"/>
        </w:tabs>
        <w:ind w:left="851"/>
        <w:rPr>
          <w:sz w:val="24"/>
          <w:szCs w:val="24"/>
        </w:rPr>
      </w:pPr>
    </w:p>
    <w:p w14:paraId="72B5E649" w14:textId="77777777" w:rsidR="009260DE" w:rsidRPr="00C528A2" w:rsidRDefault="009260DE" w:rsidP="009260DE">
      <w:pPr>
        <w:tabs>
          <w:tab w:val="left" w:pos="851"/>
        </w:tabs>
        <w:ind w:left="851" w:hanging="851"/>
        <w:rPr>
          <w:b/>
          <w:sz w:val="24"/>
          <w:szCs w:val="24"/>
        </w:rPr>
      </w:pPr>
      <w:r w:rsidRPr="00C528A2">
        <w:rPr>
          <w:b/>
          <w:sz w:val="24"/>
          <w:szCs w:val="24"/>
        </w:rPr>
        <w:t>6.2</w:t>
      </w:r>
      <w:r w:rsidRPr="00C528A2">
        <w:rPr>
          <w:b/>
          <w:sz w:val="24"/>
          <w:szCs w:val="24"/>
        </w:rPr>
        <w:tab/>
        <w:t>Uforligeligheder</w:t>
      </w:r>
    </w:p>
    <w:p w14:paraId="513E34D9" w14:textId="77777777" w:rsidR="00F865AF" w:rsidRPr="00C528A2" w:rsidRDefault="00F865AF" w:rsidP="00F865AF">
      <w:pPr>
        <w:ind w:left="851"/>
        <w:rPr>
          <w:sz w:val="24"/>
          <w:szCs w:val="24"/>
        </w:rPr>
      </w:pPr>
      <w:r w:rsidRPr="00C528A2">
        <w:rPr>
          <w:sz w:val="24"/>
          <w:szCs w:val="24"/>
        </w:rPr>
        <w:t>Ikke relevant.</w:t>
      </w:r>
    </w:p>
    <w:p w14:paraId="7293B98F" w14:textId="77777777" w:rsidR="009260DE" w:rsidRPr="00C528A2" w:rsidRDefault="009260DE" w:rsidP="009260DE">
      <w:pPr>
        <w:tabs>
          <w:tab w:val="left" w:pos="851"/>
        </w:tabs>
        <w:ind w:left="851"/>
        <w:rPr>
          <w:sz w:val="24"/>
          <w:szCs w:val="24"/>
        </w:rPr>
      </w:pPr>
    </w:p>
    <w:p w14:paraId="28429F55" w14:textId="77777777" w:rsidR="009260DE" w:rsidRPr="00C528A2" w:rsidRDefault="009260DE" w:rsidP="009260DE">
      <w:pPr>
        <w:tabs>
          <w:tab w:val="left" w:pos="851"/>
        </w:tabs>
        <w:ind w:left="851" w:hanging="851"/>
        <w:rPr>
          <w:b/>
          <w:sz w:val="24"/>
          <w:szCs w:val="24"/>
        </w:rPr>
      </w:pPr>
      <w:r w:rsidRPr="00C528A2">
        <w:rPr>
          <w:b/>
          <w:sz w:val="24"/>
          <w:szCs w:val="24"/>
        </w:rPr>
        <w:t>6.3</w:t>
      </w:r>
      <w:r w:rsidRPr="00C528A2">
        <w:rPr>
          <w:b/>
          <w:sz w:val="24"/>
          <w:szCs w:val="24"/>
        </w:rPr>
        <w:tab/>
        <w:t>Opbevaringstid</w:t>
      </w:r>
    </w:p>
    <w:p w14:paraId="4B5CBEFF" w14:textId="77777777" w:rsidR="00F865AF" w:rsidRPr="00C528A2" w:rsidRDefault="00F865AF" w:rsidP="00F865AF">
      <w:pPr>
        <w:ind w:left="851"/>
        <w:rPr>
          <w:sz w:val="24"/>
          <w:szCs w:val="24"/>
        </w:rPr>
      </w:pPr>
      <w:r w:rsidRPr="00C528A2">
        <w:rPr>
          <w:sz w:val="24"/>
          <w:szCs w:val="24"/>
        </w:rPr>
        <w:t>3 år.</w:t>
      </w:r>
    </w:p>
    <w:p w14:paraId="29AC5913" w14:textId="77777777" w:rsidR="009260DE" w:rsidRPr="00C528A2" w:rsidRDefault="009260DE" w:rsidP="009260DE">
      <w:pPr>
        <w:tabs>
          <w:tab w:val="left" w:pos="851"/>
        </w:tabs>
        <w:ind w:left="851"/>
        <w:rPr>
          <w:sz w:val="24"/>
          <w:szCs w:val="24"/>
        </w:rPr>
      </w:pPr>
    </w:p>
    <w:p w14:paraId="53E1E905" w14:textId="77777777" w:rsidR="009260DE" w:rsidRPr="00C528A2" w:rsidRDefault="009260DE" w:rsidP="009260DE">
      <w:pPr>
        <w:tabs>
          <w:tab w:val="left" w:pos="851"/>
        </w:tabs>
        <w:ind w:left="851" w:hanging="851"/>
        <w:rPr>
          <w:b/>
          <w:sz w:val="24"/>
          <w:szCs w:val="24"/>
        </w:rPr>
      </w:pPr>
      <w:r w:rsidRPr="00C528A2">
        <w:rPr>
          <w:b/>
          <w:sz w:val="24"/>
          <w:szCs w:val="24"/>
        </w:rPr>
        <w:t>6.4</w:t>
      </w:r>
      <w:r w:rsidRPr="00C528A2">
        <w:rPr>
          <w:b/>
          <w:sz w:val="24"/>
          <w:szCs w:val="24"/>
        </w:rPr>
        <w:tab/>
        <w:t>Særlige opbevaringsforhold</w:t>
      </w:r>
    </w:p>
    <w:p w14:paraId="74CEA37F" w14:textId="77777777" w:rsidR="00F865AF" w:rsidRPr="00C528A2" w:rsidRDefault="00F865AF" w:rsidP="00F865AF">
      <w:pPr>
        <w:ind w:left="851"/>
        <w:rPr>
          <w:sz w:val="24"/>
          <w:szCs w:val="24"/>
        </w:rPr>
      </w:pPr>
      <w:r w:rsidRPr="00C528A2">
        <w:rPr>
          <w:sz w:val="24"/>
          <w:szCs w:val="24"/>
        </w:rPr>
        <w:t>Opbevares i den originale emballage for at beskytte mod lys.</w:t>
      </w:r>
    </w:p>
    <w:p w14:paraId="36632C88" w14:textId="77777777" w:rsidR="00F865AF" w:rsidRPr="00C528A2" w:rsidRDefault="00F865AF" w:rsidP="00F865AF">
      <w:pPr>
        <w:ind w:left="851"/>
        <w:rPr>
          <w:sz w:val="24"/>
          <w:szCs w:val="24"/>
        </w:rPr>
      </w:pPr>
      <w:r w:rsidRPr="00C528A2">
        <w:rPr>
          <w:sz w:val="24"/>
          <w:szCs w:val="24"/>
        </w:rPr>
        <w:t>Dette lægemiddel kræver ingen særlige opbevaringsbetingelser vedrørende temperaturen.</w:t>
      </w:r>
    </w:p>
    <w:p w14:paraId="72004FE1" w14:textId="77777777" w:rsidR="009260DE" w:rsidRPr="00C528A2" w:rsidRDefault="009260DE" w:rsidP="009260DE">
      <w:pPr>
        <w:tabs>
          <w:tab w:val="left" w:pos="851"/>
        </w:tabs>
        <w:ind w:left="851"/>
        <w:rPr>
          <w:sz w:val="24"/>
          <w:szCs w:val="24"/>
        </w:rPr>
      </w:pPr>
    </w:p>
    <w:p w14:paraId="11055F2E" w14:textId="77777777" w:rsidR="009260DE" w:rsidRPr="00C528A2" w:rsidRDefault="009260DE" w:rsidP="009260DE">
      <w:pPr>
        <w:tabs>
          <w:tab w:val="left" w:pos="851"/>
        </w:tabs>
        <w:ind w:left="851" w:hanging="851"/>
        <w:rPr>
          <w:b/>
          <w:sz w:val="24"/>
          <w:szCs w:val="24"/>
        </w:rPr>
      </w:pPr>
      <w:r w:rsidRPr="00C528A2">
        <w:rPr>
          <w:b/>
          <w:sz w:val="24"/>
          <w:szCs w:val="24"/>
        </w:rPr>
        <w:t>6.5</w:t>
      </w:r>
      <w:r w:rsidRPr="00C528A2">
        <w:rPr>
          <w:b/>
          <w:sz w:val="24"/>
          <w:szCs w:val="24"/>
        </w:rPr>
        <w:tab/>
        <w:t>Emballagetype og pakningsstørrelser</w:t>
      </w:r>
    </w:p>
    <w:p w14:paraId="1AAB6ED5" w14:textId="77777777" w:rsidR="00F865AF" w:rsidRPr="00C528A2" w:rsidRDefault="00F865AF" w:rsidP="00F865AF">
      <w:pPr>
        <w:ind w:left="851"/>
        <w:rPr>
          <w:sz w:val="24"/>
          <w:szCs w:val="24"/>
          <w:lang w:eastAsia="en-GB"/>
        </w:rPr>
      </w:pPr>
      <w:r w:rsidRPr="00C528A2">
        <w:rPr>
          <w:sz w:val="24"/>
          <w:szCs w:val="24"/>
        </w:rPr>
        <w:t>HDPE-beholder med børnesikret låg af polypropylen.</w:t>
      </w:r>
    </w:p>
    <w:p w14:paraId="3DC795FB" w14:textId="77777777" w:rsidR="00F865AF" w:rsidRPr="00C528A2" w:rsidRDefault="00F865AF" w:rsidP="00F865AF">
      <w:pPr>
        <w:ind w:left="851"/>
        <w:rPr>
          <w:sz w:val="24"/>
          <w:szCs w:val="24"/>
        </w:rPr>
      </w:pPr>
      <w:r w:rsidRPr="00C528A2">
        <w:rPr>
          <w:sz w:val="24"/>
          <w:szCs w:val="24"/>
        </w:rPr>
        <w:t xml:space="preserve">Beholder med 30, 60 og 90 kapsler i kartonæske. </w:t>
      </w:r>
    </w:p>
    <w:p w14:paraId="2CD1854B" w14:textId="77777777" w:rsidR="00F865AF" w:rsidRPr="00C528A2" w:rsidRDefault="00F865AF" w:rsidP="00F865AF">
      <w:pPr>
        <w:ind w:left="851"/>
        <w:rPr>
          <w:sz w:val="24"/>
          <w:szCs w:val="24"/>
        </w:rPr>
      </w:pPr>
      <w:r w:rsidRPr="00C528A2">
        <w:rPr>
          <w:sz w:val="24"/>
          <w:szCs w:val="24"/>
        </w:rPr>
        <w:t>Ikke alle pakningsstørrelser er nødvendigvis markedsført.</w:t>
      </w:r>
    </w:p>
    <w:p w14:paraId="10AF4002" w14:textId="77777777" w:rsidR="009260DE" w:rsidRPr="00C528A2" w:rsidRDefault="009260DE" w:rsidP="009260DE">
      <w:pPr>
        <w:tabs>
          <w:tab w:val="left" w:pos="851"/>
        </w:tabs>
        <w:ind w:left="851"/>
        <w:rPr>
          <w:sz w:val="24"/>
          <w:szCs w:val="24"/>
        </w:rPr>
      </w:pPr>
    </w:p>
    <w:p w14:paraId="2E373E41" w14:textId="77777777" w:rsidR="009260DE" w:rsidRPr="00C528A2" w:rsidRDefault="009260DE" w:rsidP="009260DE">
      <w:pPr>
        <w:tabs>
          <w:tab w:val="left" w:pos="851"/>
        </w:tabs>
        <w:ind w:left="851" w:hanging="851"/>
        <w:rPr>
          <w:b/>
          <w:sz w:val="24"/>
          <w:szCs w:val="24"/>
        </w:rPr>
      </w:pPr>
      <w:r w:rsidRPr="00C528A2">
        <w:rPr>
          <w:b/>
          <w:sz w:val="24"/>
          <w:szCs w:val="24"/>
        </w:rPr>
        <w:t>6.6</w:t>
      </w:r>
      <w:r w:rsidRPr="00C528A2">
        <w:rPr>
          <w:b/>
          <w:sz w:val="24"/>
          <w:szCs w:val="24"/>
        </w:rPr>
        <w:tab/>
        <w:t xml:space="preserve">Regler for </w:t>
      </w:r>
      <w:r w:rsidR="00BD7931" w:rsidRPr="00C528A2">
        <w:rPr>
          <w:b/>
          <w:sz w:val="24"/>
          <w:szCs w:val="24"/>
        </w:rPr>
        <w:t>bortskaffelse</w:t>
      </w:r>
      <w:r w:rsidRPr="00C528A2">
        <w:rPr>
          <w:b/>
          <w:sz w:val="24"/>
          <w:szCs w:val="24"/>
        </w:rPr>
        <w:t xml:space="preserve"> og anden håndtering</w:t>
      </w:r>
    </w:p>
    <w:p w14:paraId="07E449BA" w14:textId="77777777" w:rsidR="00F865AF" w:rsidRPr="00C528A2" w:rsidRDefault="00F865AF" w:rsidP="00F865AF">
      <w:pPr>
        <w:ind w:left="851"/>
        <w:rPr>
          <w:sz w:val="24"/>
          <w:szCs w:val="24"/>
        </w:rPr>
      </w:pPr>
      <w:r w:rsidRPr="00C528A2">
        <w:rPr>
          <w:sz w:val="24"/>
          <w:szCs w:val="24"/>
        </w:rPr>
        <w:t>Ingen særlige forholdsregler.</w:t>
      </w:r>
    </w:p>
    <w:p w14:paraId="5BED10C7" w14:textId="77777777" w:rsidR="00F865AF" w:rsidRPr="00C528A2" w:rsidRDefault="00F865AF" w:rsidP="00F865AF">
      <w:pPr>
        <w:ind w:left="851"/>
        <w:rPr>
          <w:sz w:val="24"/>
          <w:szCs w:val="24"/>
        </w:rPr>
      </w:pPr>
      <w:r w:rsidRPr="00C528A2">
        <w:rPr>
          <w:sz w:val="24"/>
          <w:szCs w:val="24"/>
        </w:rPr>
        <w:t>Ikke anvendt lægemiddel samt affald heraf skal bortskaffes i henhold til lokale retningslinjer.</w:t>
      </w:r>
    </w:p>
    <w:p w14:paraId="2141988C" w14:textId="77777777" w:rsidR="009260DE" w:rsidRPr="00C528A2" w:rsidRDefault="009260DE" w:rsidP="000730CA">
      <w:pPr>
        <w:tabs>
          <w:tab w:val="left" w:pos="851"/>
        </w:tabs>
        <w:ind w:left="851"/>
        <w:rPr>
          <w:sz w:val="24"/>
          <w:szCs w:val="24"/>
        </w:rPr>
      </w:pPr>
    </w:p>
    <w:p w14:paraId="6C85F757" w14:textId="77777777" w:rsidR="009260DE" w:rsidRPr="00C528A2" w:rsidRDefault="009260DE" w:rsidP="009260DE">
      <w:pPr>
        <w:tabs>
          <w:tab w:val="left" w:pos="851"/>
        </w:tabs>
        <w:ind w:left="851" w:hanging="851"/>
        <w:rPr>
          <w:b/>
          <w:sz w:val="24"/>
          <w:szCs w:val="24"/>
        </w:rPr>
      </w:pPr>
      <w:r w:rsidRPr="00C528A2">
        <w:rPr>
          <w:b/>
          <w:sz w:val="24"/>
          <w:szCs w:val="24"/>
        </w:rPr>
        <w:t>7.</w:t>
      </w:r>
      <w:r w:rsidRPr="00C528A2">
        <w:rPr>
          <w:b/>
          <w:sz w:val="24"/>
          <w:szCs w:val="24"/>
        </w:rPr>
        <w:tab/>
        <w:t>INDEHAVER AF MARKEDSFØRINGSTILLADELSEN</w:t>
      </w:r>
    </w:p>
    <w:p w14:paraId="4D6CD2B2" w14:textId="77777777" w:rsidR="00F865AF" w:rsidRPr="00C528A2" w:rsidRDefault="00F865AF" w:rsidP="00F865AF">
      <w:pPr>
        <w:ind w:left="851"/>
        <w:rPr>
          <w:sz w:val="24"/>
          <w:szCs w:val="24"/>
        </w:rPr>
      </w:pPr>
      <w:proofErr w:type="spellStart"/>
      <w:r w:rsidRPr="00C528A2">
        <w:rPr>
          <w:sz w:val="24"/>
          <w:szCs w:val="24"/>
        </w:rPr>
        <w:t>Billev</w:t>
      </w:r>
      <w:proofErr w:type="spellEnd"/>
      <w:r w:rsidRPr="00C528A2">
        <w:rPr>
          <w:sz w:val="24"/>
          <w:szCs w:val="24"/>
        </w:rPr>
        <w:t xml:space="preserve"> Pharma ApS</w:t>
      </w:r>
    </w:p>
    <w:p w14:paraId="62DBE0B0" w14:textId="77777777" w:rsidR="00F865AF" w:rsidRPr="00C528A2" w:rsidRDefault="00F865AF" w:rsidP="00F865AF">
      <w:pPr>
        <w:ind w:left="851"/>
        <w:rPr>
          <w:sz w:val="24"/>
          <w:szCs w:val="24"/>
        </w:rPr>
      </w:pPr>
      <w:r w:rsidRPr="00C528A2">
        <w:rPr>
          <w:sz w:val="24"/>
          <w:szCs w:val="24"/>
        </w:rPr>
        <w:t>Slotsmarken 10</w:t>
      </w:r>
    </w:p>
    <w:p w14:paraId="28479A9A" w14:textId="77777777" w:rsidR="00F865AF" w:rsidRPr="00C528A2" w:rsidRDefault="00F865AF" w:rsidP="00F865AF">
      <w:pPr>
        <w:ind w:left="851"/>
        <w:rPr>
          <w:sz w:val="24"/>
          <w:szCs w:val="24"/>
        </w:rPr>
      </w:pPr>
      <w:r w:rsidRPr="00C528A2">
        <w:rPr>
          <w:sz w:val="24"/>
          <w:szCs w:val="24"/>
        </w:rPr>
        <w:t>2970 Hørsholm</w:t>
      </w:r>
    </w:p>
    <w:p w14:paraId="44E6FE96" w14:textId="77777777" w:rsidR="00641C65" w:rsidRPr="00C528A2" w:rsidRDefault="00641C65" w:rsidP="009260DE">
      <w:pPr>
        <w:tabs>
          <w:tab w:val="left" w:pos="851"/>
        </w:tabs>
        <w:ind w:left="851"/>
        <w:rPr>
          <w:sz w:val="24"/>
          <w:szCs w:val="24"/>
        </w:rPr>
      </w:pPr>
    </w:p>
    <w:p w14:paraId="6CC1A139" w14:textId="77777777" w:rsidR="009260DE" w:rsidRPr="00C528A2" w:rsidRDefault="009260DE" w:rsidP="009260DE">
      <w:pPr>
        <w:tabs>
          <w:tab w:val="left" w:pos="851"/>
        </w:tabs>
        <w:ind w:left="851" w:hanging="851"/>
        <w:rPr>
          <w:b/>
          <w:sz w:val="24"/>
          <w:szCs w:val="24"/>
        </w:rPr>
      </w:pPr>
      <w:r w:rsidRPr="00C528A2">
        <w:rPr>
          <w:b/>
          <w:sz w:val="24"/>
          <w:szCs w:val="24"/>
        </w:rPr>
        <w:t>8.</w:t>
      </w:r>
      <w:r w:rsidRPr="00C528A2">
        <w:rPr>
          <w:b/>
          <w:sz w:val="24"/>
          <w:szCs w:val="24"/>
        </w:rPr>
        <w:tab/>
        <w:t>MARKEDSFØRINGSTILLADELSESNUMMER (</w:t>
      </w:r>
      <w:r w:rsidR="00BF6243" w:rsidRPr="00C528A2">
        <w:rPr>
          <w:b/>
          <w:sz w:val="24"/>
          <w:szCs w:val="24"/>
        </w:rPr>
        <w:t>-</w:t>
      </w:r>
      <w:r w:rsidRPr="00C528A2">
        <w:rPr>
          <w:b/>
          <w:sz w:val="24"/>
          <w:szCs w:val="24"/>
        </w:rPr>
        <w:t>NUMRE)</w:t>
      </w:r>
    </w:p>
    <w:p w14:paraId="5B52F4A7" w14:textId="7CF047E1" w:rsidR="009260DE" w:rsidRPr="00C528A2" w:rsidRDefault="00F865AF" w:rsidP="009260DE">
      <w:pPr>
        <w:tabs>
          <w:tab w:val="left" w:pos="851"/>
        </w:tabs>
        <w:ind w:left="851"/>
        <w:rPr>
          <w:sz w:val="24"/>
          <w:szCs w:val="24"/>
        </w:rPr>
      </w:pPr>
      <w:r w:rsidRPr="00C528A2">
        <w:rPr>
          <w:sz w:val="24"/>
          <w:szCs w:val="24"/>
        </w:rPr>
        <w:t>250 mg:</w:t>
      </w:r>
      <w:r w:rsidR="00D040E9">
        <w:rPr>
          <w:sz w:val="24"/>
          <w:szCs w:val="24"/>
        </w:rPr>
        <w:t xml:space="preserve"> 68881</w:t>
      </w:r>
    </w:p>
    <w:p w14:paraId="17561587" w14:textId="77319E05" w:rsidR="00F865AF" w:rsidRPr="00C528A2" w:rsidRDefault="00F865AF" w:rsidP="009260DE">
      <w:pPr>
        <w:tabs>
          <w:tab w:val="left" w:pos="851"/>
        </w:tabs>
        <w:ind w:left="851"/>
        <w:rPr>
          <w:sz w:val="24"/>
          <w:szCs w:val="24"/>
        </w:rPr>
      </w:pPr>
      <w:r w:rsidRPr="00C528A2">
        <w:rPr>
          <w:sz w:val="24"/>
          <w:szCs w:val="24"/>
        </w:rPr>
        <w:t>500 mg:</w:t>
      </w:r>
      <w:r w:rsidR="00D040E9">
        <w:rPr>
          <w:sz w:val="24"/>
          <w:szCs w:val="24"/>
        </w:rPr>
        <w:t xml:space="preserve"> 68882</w:t>
      </w:r>
    </w:p>
    <w:p w14:paraId="188088B5" w14:textId="77777777" w:rsidR="009260DE" w:rsidRPr="00C528A2" w:rsidRDefault="009260DE" w:rsidP="009260DE">
      <w:pPr>
        <w:tabs>
          <w:tab w:val="left" w:pos="851"/>
        </w:tabs>
        <w:ind w:left="851"/>
        <w:jc w:val="both"/>
        <w:rPr>
          <w:sz w:val="24"/>
          <w:szCs w:val="24"/>
        </w:rPr>
      </w:pPr>
    </w:p>
    <w:p w14:paraId="160939A9" w14:textId="77777777" w:rsidR="009260DE" w:rsidRPr="00C528A2" w:rsidRDefault="009260DE" w:rsidP="009260DE">
      <w:pPr>
        <w:tabs>
          <w:tab w:val="left" w:pos="851"/>
        </w:tabs>
        <w:ind w:left="851" w:hanging="851"/>
        <w:rPr>
          <w:b/>
          <w:sz w:val="24"/>
          <w:szCs w:val="24"/>
        </w:rPr>
      </w:pPr>
      <w:r w:rsidRPr="00C528A2">
        <w:rPr>
          <w:b/>
          <w:sz w:val="24"/>
          <w:szCs w:val="24"/>
        </w:rPr>
        <w:t>9.</w:t>
      </w:r>
      <w:r w:rsidRPr="00C528A2">
        <w:rPr>
          <w:b/>
          <w:sz w:val="24"/>
          <w:szCs w:val="24"/>
        </w:rPr>
        <w:tab/>
        <w:t>DATO FOR FØRSTE MARKEDSFØRINGSTILLADELSE</w:t>
      </w:r>
    </w:p>
    <w:p w14:paraId="7AF5BAD1" w14:textId="165A5D27" w:rsidR="009260DE" w:rsidRPr="00C528A2" w:rsidRDefault="00655F3D" w:rsidP="009260DE">
      <w:pPr>
        <w:tabs>
          <w:tab w:val="left" w:pos="851"/>
        </w:tabs>
        <w:ind w:left="851"/>
        <w:rPr>
          <w:sz w:val="24"/>
          <w:szCs w:val="24"/>
        </w:rPr>
      </w:pPr>
      <w:r>
        <w:rPr>
          <w:sz w:val="24"/>
          <w:szCs w:val="24"/>
        </w:rPr>
        <w:t>29. oktober 2024</w:t>
      </w:r>
    </w:p>
    <w:p w14:paraId="400CED7F" w14:textId="77777777" w:rsidR="009260DE" w:rsidRPr="00C528A2" w:rsidRDefault="009260DE" w:rsidP="009260DE">
      <w:pPr>
        <w:tabs>
          <w:tab w:val="left" w:pos="851"/>
        </w:tabs>
        <w:ind w:left="851"/>
        <w:rPr>
          <w:sz w:val="24"/>
          <w:szCs w:val="24"/>
        </w:rPr>
      </w:pPr>
    </w:p>
    <w:p w14:paraId="4AFFE77E" w14:textId="77777777" w:rsidR="009260DE" w:rsidRPr="00C528A2" w:rsidRDefault="009260DE" w:rsidP="009260DE">
      <w:pPr>
        <w:tabs>
          <w:tab w:val="left" w:pos="851"/>
        </w:tabs>
        <w:ind w:left="851" w:hanging="851"/>
        <w:rPr>
          <w:b/>
          <w:sz w:val="24"/>
          <w:szCs w:val="24"/>
        </w:rPr>
      </w:pPr>
      <w:r w:rsidRPr="00C528A2">
        <w:rPr>
          <w:b/>
          <w:sz w:val="24"/>
          <w:szCs w:val="24"/>
        </w:rPr>
        <w:t>10.</w:t>
      </w:r>
      <w:r w:rsidRPr="00C528A2">
        <w:rPr>
          <w:b/>
          <w:sz w:val="24"/>
          <w:szCs w:val="24"/>
        </w:rPr>
        <w:tab/>
        <w:t>DATO FOR ÆNDRING AF TEKSTEN</w:t>
      </w:r>
    </w:p>
    <w:p w14:paraId="5660BC1E" w14:textId="0E6FE378" w:rsidR="009260DE" w:rsidRPr="00C528A2" w:rsidRDefault="00F865AF" w:rsidP="009260DE">
      <w:pPr>
        <w:tabs>
          <w:tab w:val="left" w:pos="851"/>
        </w:tabs>
        <w:ind w:left="851"/>
        <w:rPr>
          <w:sz w:val="24"/>
          <w:szCs w:val="24"/>
        </w:rPr>
      </w:pPr>
      <w:r w:rsidRPr="00C528A2">
        <w:rPr>
          <w:sz w:val="24"/>
          <w:szCs w:val="24"/>
        </w:rPr>
        <w:t>-</w:t>
      </w:r>
    </w:p>
    <w:sectPr w:rsidR="009260DE" w:rsidRPr="00C528A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A8EB9" w14:textId="77777777" w:rsidR="00F35FDA" w:rsidRDefault="00F35FDA">
      <w:r>
        <w:separator/>
      </w:r>
    </w:p>
  </w:endnote>
  <w:endnote w:type="continuationSeparator" w:id="0">
    <w:p w14:paraId="27703324" w14:textId="77777777" w:rsidR="00F35FDA" w:rsidRDefault="00F35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E9D25" w14:textId="77777777" w:rsidR="000259B9" w:rsidRDefault="000259B9">
    <w:pPr>
      <w:pStyle w:val="Sidefod"/>
      <w:pBdr>
        <w:bottom w:val="single" w:sz="6" w:space="1" w:color="auto"/>
      </w:pBdr>
    </w:pPr>
  </w:p>
  <w:p w14:paraId="375F8403" w14:textId="77777777" w:rsidR="000259B9" w:rsidRDefault="000259B9" w:rsidP="00C42586">
    <w:pPr>
      <w:pStyle w:val="Sidefod"/>
      <w:tabs>
        <w:tab w:val="clear" w:pos="4819"/>
        <w:tab w:val="left" w:pos="8505"/>
      </w:tabs>
      <w:rPr>
        <w:i/>
        <w:sz w:val="18"/>
        <w:szCs w:val="18"/>
      </w:rPr>
    </w:pPr>
  </w:p>
  <w:p w14:paraId="66582C66" w14:textId="139035A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D678C">
      <w:rPr>
        <w:i/>
        <w:noProof/>
        <w:sz w:val="18"/>
        <w:szCs w:val="18"/>
      </w:rPr>
      <w:t>Stiripentol Billev, hårde kapsler 250 mg og 500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770FF" w14:textId="77777777" w:rsidR="00F35FDA" w:rsidRDefault="00F35FDA">
      <w:r>
        <w:separator/>
      </w:r>
    </w:p>
  </w:footnote>
  <w:footnote w:type="continuationSeparator" w:id="0">
    <w:p w14:paraId="31C20258" w14:textId="77777777" w:rsidR="00F35FDA" w:rsidRDefault="00F35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62B5"/>
    <w:multiLevelType w:val="hybridMultilevel"/>
    <w:tmpl w:val="06727EF6"/>
    <w:lvl w:ilvl="0" w:tplc="008E8FC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5524B71"/>
    <w:multiLevelType w:val="hybridMultilevel"/>
    <w:tmpl w:val="E460FD98"/>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A437BBC"/>
    <w:multiLevelType w:val="hybridMultilevel"/>
    <w:tmpl w:val="3D4AAB02"/>
    <w:lvl w:ilvl="0" w:tplc="2FE0F892">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13B619A"/>
    <w:multiLevelType w:val="hybridMultilevel"/>
    <w:tmpl w:val="25F696BC"/>
    <w:lvl w:ilvl="0" w:tplc="008E8FC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32AF1236"/>
    <w:multiLevelType w:val="hybridMultilevel"/>
    <w:tmpl w:val="516E60E2"/>
    <w:lvl w:ilvl="0" w:tplc="008E8FC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EAB0E9E"/>
    <w:multiLevelType w:val="hybridMultilevel"/>
    <w:tmpl w:val="876A6DE0"/>
    <w:lvl w:ilvl="0" w:tplc="2FE0F892">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FDA"/>
    <w:rsid w:val="000259B9"/>
    <w:rsid w:val="00041491"/>
    <w:rsid w:val="00050D16"/>
    <w:rsid w:val="000730CA"/>
    <w:rsid w:val="00074F2A"/>
    <w:rsid w:val="000A1CA8"/>
    <w:rsid w:val="000A466B"/>
    <w:rsid w:val="000B058C"/>
    <w:rsid w:val="000D68B0"/>
    <w:rsid w:val="000E4EE6"/>
    <w:rsid w:val="001454E2"/>
    <w:rsid w:val="001651EA"/>
    <w:rsid w:val="00206CE8"/>
    <w:rsid w:val="0021526C"/>
    <w:rsid w:val="00283A2B"/>
    <w:rsid w:val="002B30AD"/>
    <w:rsid w:val="002C1EC0"/>
    <w:rsid w:val="002C2C01"/>
    <w:rsid w:val="003A29AE"/>
    <w:rsid w:val="003A32D7"/>
    <w:rsid w:val="003B4074"/>
    <w:rsid w:val="003C769A"/>
    <w:rsid w:val="003D3A90"/>
    <w:rsid w:val="003F1838"/>
    <w:rsid w:val="00423B2C"/>
    <w:rsid w:val="004251C1"/>
    <w:rsid w:val="0045746C"/>
    <w:rsid w:val="0049104B"/>
    <w:rsid w:val="004D678C"/>
    <w:rsid w:val="004E3B12"/>
    <w:rsid w:val="00532310"/>
    <w:rsid w:val="00565F0F"/>
    <w:rsid w:val="00594A86"/>
    <w:rsid w:val="00596D86"/>
    <w:rsid w:val="00637F5A"/>
    <w:rsid w:val="00641C65"/>
    <w:rsid w:val="00655F3D"/>
    <w:rsid w:val="006560B1"/>
    <w:rsid w:val="006756DD"/>
    <w:rsid w:val="0071241E"/>
    <w:rsid w:val="00737275"/>
    <w:rsid w:val="00740EEC"/>
    <w:rsid w:val="0078011A"/>
    <w:rsid w:val="00782AF4"/>
    <w:rsid w:val="00790EE7"/>
    <w:rsid w:val="007B6649"/>
    <w:rsid w:val="0082576E"/>
    <w:rsid w:val="0089346F"/>
    <w:rsid w:val="00907F75"/>
    <w:rsid w:val="0091352C"/>
    <w:rsid w:val="009260DE"/>
    <w:rsid w:val="0093258A"/>
    <w:rsid w:val="009C7BA3"/>
    <w:rsid w:val="009D1F5A"/>
    <w:rsid w:val="00A10294"/>
    <w:rsid w:val="00B003BF"/>
    <w:rsid w:val="00B373D7"/>
    <w:rsid w:val="00B55271"/>
    <w:rsid w:val="00BD7931"/>
    <w:rsid w:val="00BF6243"/>
    <w:rsid w:val="00C36276"/>
    <w:rsid w:val="00C42586"/>
    <w:rsid w:val="00C45F6B"/>
    <w:rsid w:val="00C528A2"/>
    <w:rsid w:val="00C60CCD"/>
    <w:rsid w:val="00C84483"/>
    <w:rsid w:val="00C95551"/>
    <w:rsid w:val="00CB20D7"/>
    <w:rsid w:val="00D020B0"/>
    <w:rsid w:val="00D040E9"/>
    <w:rsid w:val="00D11748"/>
    <w:rsid w:val="00D237F6"/>
    <w:rsid w:val="00D34D98"/>
    <w:rsid w:val="00D366CF"/>
    <w:rsid w:val="00D93992"/>
    <w:rsid w:val="00E108AA"/>
    <w:rsid w:val="00E3749A"/>
    <w:rsid w:val="00E7437F"/>
    <w:rsid w:val="00E865B8"/>
    <w:rsid w:val="00EC0B9B"/>
    <w:rsid w:val="00ED5E9F"/>
    <w:rsid w:val="00F35FDA"/>
    <w:rsid w:val="00F66D4F"/>
    <w:rsid w:val="00F865A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A8FE5"/>
  <w15:chartTrackingRefBased/>
  <w15:docId w15:val="{D2883CFB-1602-4002-9094-E86BCA4CB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indrykning">
    <w:name w:val="Normal Indent"/>
    <w:basedOn w:val="Normal"/>
    <w:uiPriority w:val="99"/>
    <w:semiHidden/>
    <w:unhideWhenUsed/>
    <w:rsid w:val="00F865AF"/>
    <w:pPr>
      <w:spacing w:after="120"/>
      <w:ind w:left="720"/>
    </w:pPr>
    <w:rPr>
      <w:sz w:val="22"/>
      <w:lang w:val="en-GB" w:eastAsia="en-GB"/>
    </w:rPr>
  </w:style>
  <w:style w:type="paragraph" w:customStyle="1" w:styleId="Default">
    <w:name w:val="Default"/>
    <w:rsid w:val="00F865AF"/>
    <w:pPr>
      <w:autoSpaceDE w:val="0"/>
      <w:autoSpaceDN w:val="0"/>
      <w:adjustRightInd w:val="0"/>
    </w:pPr>
    <w:rPr>
      <w:color w:val="000000"/>
      <w:sz w:val="24"/>
      <w:szCs w:val="24"/>
      <w:lang w:val="en-US" w:eastAsia="en-GB"/>
    </w:rPr>
  </w:style>
  <w:style w:type="paragraph" w:styleId="Brdtekstindrykning">
    <w:name w:val="Body Text Indent"/>
    <w:basedOn w:val="Normal"/>
    <w:link w:val="BrdtekstindrykningTegn"/>
    <w:uiPriority w:val="99"/>
    <w:semiHidden/>
    <w:unhideWhenUsed/>
    <w:rsid w:val="00F865AF"/>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uiPriority w:val="99"/>
    <w:semiHidden/>
    <w:rsid w:val="00F865AF"/>
    <w:rPr>
      <w:sz w:val="22"/>
      <w:szCs w:val="22"/>
      <w:lang w:val="en-GB" w:eastAsia="en-GB"/>
    </w:rPr>
  </w:style>
  <w:style w:type="character" w:styleId="Hyperlink">
    <w:name w:val="Hyperlink"/>
    <w:basedOn w:val="Standardskrifttypeiafsnit"/>
    <w:uiPriority w:val="99"/>
    <w:semiHidden/>
    <w:unhideWhenUsed/>
    <w:rsid w:val="00F865AF"/>
    <w:rPr>
      <w:color w:val="0563C1" w:themeColor="hyperlink"/>
      <w:u w:val="single"/>
    </w:rPr>
  </w:style>
  <w:style w:type="paragraph" w:styleId="Listeafsnit">
    <w:name w:val="List Paragraph"/>
    <w:basedOn w:val="Normal"/>
    <w:uiPriority w:val="34"/>
    <w:qFormat/>
    <w:rsid w:val="00C528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2342">
      <w:bodyDiv w:val="1"/>
      <w:marLeft w:val="0"/>
      <w:marRight w:val="0"/>
      <w:marTop w:val="0"/>
      <w:marBottom w:val="0"/>
      <w:divBdr>
        <w:top w:val="none" w:sz="0" w:space="0" w:color="auto"/>
        <w:left w:val="none" w:sz="0" w:space="0" w:color="auto"/>
        <w:bottom w:val="none" w:sz="0" w:space="0" w:color="auto"/>
        <w:right w:val="none" w:sz="0" w:space="0" w:color="auto"/>
      </w:divBdr>
    </w:div>
    <w:div w:id="1253170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6348997">
      <w:bodyDiv w:val="1"/>
      <w:marLeft w:val="0"/>
      <w:marRight w:val="0"/>
      <w:marTop w:val="0"/>
      <w:marBottom w:val="0"/>
      <w:divBdr>
        <w:top w:val="none" w:sz="0" w:space="0" w:color="auto"/>
        <w:left w:val="none" w:sz="0" w:space="0" w:color="auto"/>
        <w:bottom w:val="none" w:sz="0" w:space="0" w:color="auto"/>
        <w:right w:val="none" w:sz="0" w:space="0" w:color="auto"/>
      </w:divBdr>
    </w:div>
    <w:div w:id="314993712">
      <w:bodyDiv w:val="1"/>
      <w:marLeft w:val="0"/>
      <w:marRight w:val="0"/>
      <w:marTop w:val="0"/>
      <w:marBottom w:val="0"/>
      <w:divBdr>
        <w:top w:val="none" w:sz="0" w:space="0" w:color="auto"/>
        <w:left w:val="none" w:sz="0" w:space="0" w:color="auto"/>
        <w:bottom w:val="none" w:sz="0" w:space="0" w:color="auto"/>
        <w:right w:val="none" w:sz="0" w:space="0" w:color="auto"/>
      </w:divBdr>
    </w:div>
    <w:div w:id="453984574">
      <w:bodyDiv w:val="1"/>
      <w:marLeft w:val="0"/>
      <w:marRight w:val="0"/>
      <w:marTop w:val="0"/>
      <w:marBottom w:val="0"/>
      <w:divBdr>
        <w:top w:val="none" w:sz="0" w:space="0" w:color="auto"/>
        <w:left w:val="none" w:sz="0" w:space="0" w:color="auto"/>
        <w:bottom w:val="none" w:sz="0" w:space="0" w:color="auto"/>
        <w:right w:val="none" w:sz="0" w:space="0" w:color="auto"/>
      </w:divBdr>
    </w:div>
    <w:div w:id="455606561">
      <w:bodyDiv w:val="1"/>
      <w:marLeft w:val="0"/>
      <w:marRight w:val="0"/>
      <w:marTop w:val="0"/>
      <w:marBottom w:val="0"/>
      <w:divBdr>
        <w:top w:val="none" w:sz="0" w:space="0" w:color="auto"/>
        <w:left w:val="none" w:sz="0" w:space="0" w:color="auto"/>
        <w:bottom w:val="none" w:sz="0" w:space="0" w:color="auto"/>
        <w:right w:val="none" w:sz="0" w:space="0" w:color="auto"/>
      </w:divBdr>
    </w:div>
    <w:div w:id="574895509">
      <w:bodyDiv w:val="1"/>
      <w:marLeft w:val="0"/>
      <w:marRight w:val="0"/>
      <w:marTop w:val="0"/>
      <w:marBottom w:val="0"/>
      <w:divBdr>
        <w:top w:val="none" w:sz="0" w:space="0" w:color="auto"/>
        <w:left w:val="none" w:sz="0" w:space="0" w:color="auto"/>
        <w:bottom w:val="none" w:sz="0" w:space="0" w:color="auto"/>
        <w:right w:val="none" w:sz="0" w:space="0" w:color="auto"/>
      </w:divBdr>
    </w:div>
    <w:div w:id="709457594">
      <w:bodyDiv w:val="1"/>
      <w:marLeft w:val="0"/>
      <w:marRight w:val="0"/>
      <w:marTop w:val="0"/>
      <w:marBottom w:val="0"/>
      <w:divBdr>
        <w:top w:val="none" w:sz="0" w:space="0" w:color="auto"/>
        <w:left w:val="none" w:sz="0" w:space="0" w:color="auto"/>
        <w:bottom w:val="none" w:sz="0" w:space="0" w:color="auto"/>
        <w:right w:val="none" w:sz="0" w:space="0" w:color="auto"/>
      </w:divBdr>
    </w:div>
    <w:div w:id="756171409">
      <w:bodyDiv w:val="1"/>
      <w:marLeft w:val="0"/>
      <w:marRight w:val="0"/>
      <w:marTop w:val="0"/>
      <w:marBottom w:val="0"/>
      <w:divBdr>
        <w:top w:val="none" w:sz="0" w:space="0" w:color="auto"/>
        <w:left w:val="none" w:sz="0" w:space="0" w:color="auto"/>
        <w:bottom w:val="none" w:sz="0" w:space="0" w:color="auto"/>
        <w:right w:val="none" w:sz="0" w:space="0" w:color="auto"/>
      </w:divBdr>
    </w:div>
    <w:div w:id="797573125">
      <w:bodyDiv w:val="1"/>
      <w:marLeft w:val="0"/>
      <w:marRight w:val="0"/>
      <w:marTop w:val="0"/>
      <w:marBottom w:val="0"/>
      <w:divBdr>
        <w:top w:val="none" w:sz="0" w:space="0" w:color="auto"/>
        <w:left w:val="none" w:sz="0" w:space="0" w:color="auto"/>
        <w:bottom w:val="none" w:sz="0" w:space="0" w:color="auto"/>
        <w:right w:val="none" w:sz="0" w:space="0" w:color="auto"/>
      </w:divBdr>
    </w:div>
    <w:div w:id="847526555">
      <w:bodyDiv w:val="1"/>
      <w:marLeft w:val="0"/>
      <w:marRight w:val="0"/>
      <w:marTop w:val="0"/>
      <w:marBottom w:val="0"/>
      <w:divBdr>
        <w:top w:val="none" w:sz="0" w:space="0" w:color="auto"/>
        <w:left w:val="none" w:sz="0" w:space="0" w:color="auto"/>
        <w:bottom w:val="none" w:sz="0" w:space="0" w:color="auto"/>
        <w:right w:val="none" w:sz="0" w:space="0" w:color="auto"/>
      </w:divBdr>
    </w:div>
    <w:div w:id="849444137">
      <w:bodyDiv w:val="1"/>
      <w:marLeft w:val="0"/>
      <w:marRight w:val="0"/>
      <w:marTop w:val="0"/>
      <w:marBottom w:val="0"/>
      <w:divBdr>
        <w:top w:val="none" w:sz="0" w:space="0" w:color="auto"/>
        <w:left w:val="none" w:sz="0" w:space="0" w:color="auto"/>
        <w:bottom w:val="none" w:sz="0" w:space="0" w:color="auto"/>
        <w:right w:val="none" w:sz="0" w:space="0" w:color="auto"/>
      </w:divBdr>
    </w:div>
    <w:div w:id="882595790">
      <w:bodyDiv w:val="1"/>
      <w:marLeft w:val="0"/>
      <w:marRight w:val="0"/>
      <w:marTop w:val="0"/>
      <w:marBottom w:val="0"/>
      <w:divBdr>
        <w:top w:val="none" w:sz="0" w:space="0" w:color="auto"/>
        <w:left w:val="none" w:sz="0" w:space="0" w:color="auto"/>
        <w:bottom w:val="none" w:sz="0" w:space="0" w:color="auto"/>
        <w:right w:val="none" w:sz="0" w:space="0" w:color="auto"/>
      </w:divBdr>
    </w:div>
    <w:div w:id="1071736644">
      <w:bodyDiv w:val="1"/>
      <w:marLeft w:val="0"/>
      <w:marRight w:val="0"/>
      <w:marTop w:val="0"/>
      <w:marBottom w:val="0"/>
      <w:divBdr>
        <w:top w:val="none" w:sz="0" w:space="0" w:color="auto"/>
        <w:left w:val="none" w:sz="0" w:space="0" w:color="auto"/>
        <w:bottom w:val="none" w:sz="0" w:space="0" w:color="auto"/>
        <w:right w:val="none" w:sz="0" w:space="0" w:color="auto"/>
      </w:divBdr>
    </w:div>
    <w:div w:id="1199272543">
      <w:bodyDiv w:val="1"/>
      <w:marLeft w:val="0"/>
      <w:marRight w:val="0"/>
      <w:marTop w:val="0"/>
      <w:marBottom w:val="0"/>
      <w:divBdr>
        <w:top w:val="none" w:sz="0" w:space="0" w:color="auto"/>
        <w:left w:val="none" w:sz="0" w:space="0" w:color="auto"/>
        <w:bottom w:val="none" w:sz="0" w:space="0" w:color="auto"/>
        <w:right w:val="none" w:sz="0" w:space="0" w:color="auto"/>
      </w:divBdr>
    </w:div>
    <w:div w:id="1366566477">
      <w:bodyDiv w:val="1"/>
      <w:marLeft w:val="0"/>
      <w:marRight w:val="0"/>
      <w:marTop w:val="0"/>
      <w:marBottom w:val="0"/>
      <w:divBdr>
        <w:top w:val="none" w:sz="0" w:space="0" w:color="auto"/>
        <w:left w:val="none" w:sz="0" w:space="0" w:color="auto"/>
        <w:bottom w:val="none" w:sz="0" w:space="0" w:color="auto"/>
        <w:right w:val="none" w:sz="0" w:space="0" w:color="auto"/>
      </w:divBdr>
    </w:div>
    <w:div w:id="1987709522">
      <w:bodyDiv w:val="1"/>
      <w:marLeft w:val="0"/>
      <w:marRight w:val="0"/>
      <w:marTop w:val="0"/>
      <w:marBottom w:val="0"/>
      <w:divBdr>
        <w:top w:val="none" w:sz="0" w:space="0" w:color="auto"/>
        <w:left w:val="none" w:sz="0" w:space="0" w:color="auto"/>
        <w:bottom w:val="none" w:sz="0" w:space="0" w:color="auto"/>
        <w:right w:val="none" w:sz="0" w:space="0" w:color="auto"/>
      </w:divBdr>
    </w:div>
    <w:div w:id="2019193235">
      <w:bodyDiv w:val="1"/>
      <w:marLeft w:val="0"/>
      <w:marRight w:val="0"/>
      <w:marTop w:val="0"/>
      <w:marBottom w:val="0"/>
      <w:divBdr>
        <w:top w:val="none" w:sz="0" w:space="0" w:color="auto"/>
        <w:left w:val="none" w:sz="0" w:space="0" w:color="auto"/>
        <w:bottom w:val="none" w:sz="0" w:space="0" w:color="auto"/>
        <w:right w:val="none" w:sz="0" w:space="0" w:color="auto"/>
      </w:divBdr>
    </w:div>
    <w:div w:id="2019699477">
      <w:bodyDiv w:val="1"/>
      <w:marLeft w:val="0"/>
      <w:marRight w:val="0"/>
      <w:marTop w:val="0"/>
      <w:marBottom w:val="0"/>
      <w:divBdr>
        <w:top w:val="none" w:sz="0" w:space="0" w:color="auto"/>
        <w:left w:val="none" w:sz="0" w:space="0" w:color="auto"/>
        <w:bottom w:val="none" w:sz="0" w:space="0" w:color="auto"/>
        <w:right w:val="none" w:sz="0" w:space="0" w:color="auto"/>
      </w:divBdr>
    </w:div>
    <w:div w:id="2088383620">
      <w:bodyDiv w:val="1"/>
      <w:marLeft w:val="0"/>
      <w:marRight w:val="0"/>
      <w:marTop w:val="0"/>
      <w:marBottom w:val="0"/>
      <w:divBdr>
        <w:top w:val="none" w:sz="0" w:space="0" w:color="auto"/>
        <w:left w:val="none" w:sz="0" w:space="0" w:color="auto"/>
        <w:bottom w:val="none" w:sz="0" w:space="0" w:color="auto"/>
        <w:right w:val="none" w:sz="0" w:space="0" w:color="auto"/>
      </w:divBdr>
    </w:div>
    <w:div w:id="212338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23</TotalTime>
  <Pages>12</Pages>
  <Words>3862</Words>
  <Characters>24594</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2022122415, MT</dc:description>
  <cp:lastModifiedBy>Gitte Jørgensen</cp:lastModifiedBy>
  <cp:revision>8</cp:revision>
  <cp:lastPrinted>2012-08-22T08:53:00Z</cp:lastPrinted>
  <dcterms:created xsi:type="dcterms:W3CDTF">2024-10-29T08:44:00Z</dcterms:created>
  <dcterms:modified xsi:type="dcterms:W3CDTF">2024-10-29T11:39:00Z</dcterms:modified>
</cp:coreProperties>
</file>