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EED8A" w14:textId="77777777" w:rsidR="009260DE" w:rsidRPr="005C0B5F" w:rsidRDefault="0021526C" w:rsidP="009260DE">
      <w:pPr>
        <w:rPr>
          <w:sz w:val="24"/>
          <w:szCs w:val="24"/>
        </w:rPr>
      </w:pPr>
      <w:bookmarkStart w:id="0" w:name="_GoBack"/>
      <w:bookmarkEnd w:id="0"/>
      <w:r w:rsidRPr="005C0B5F">
        <w:rPr>
          <w:noProof/>
          <w:sz w:val="24"/>
          <w:szCs w:val="24"/>
          <w:lang w:eastAsia="da-DK"/>
        </w:rPr>
        <w:drawing>
          <wp:anchor distT="0" distB="0" distL="114300" distR="114300" simplePos="0" relativeHeight="251658240" behindDoc="0" locked="0" layoutInCell="1" allowOverlap="1" wp14:anchorId="79872365" wp14:editId="5065D12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C0B5F">
        <w:rPr>
          <w:sz w:val="24"/>
          <w:szCs w:val="24"/>
        </w:rPr>
        <w:br w:type="textWrapping" w:clear="all"/>
      </w:r>
    </w:p>
    <w:p w14:paraId="6F9B3379" w14:textId="03B9AE81" w:rsidR="009260DE" w:rsidRPr="005C0B5F" w:rsidRDefault="009260DE" w:rsidP="009260DE">
      <w:pPr>
        <w:pStyle w:val="Titel"/>
        <w:tabs>
          <w:tab w:val="right" w:pos="9356"/>
        </w:tabs>
        <w:jc w:val="left"/>
        <w:rPr>
          <w:b w:val="0"/>
          <w:szCs w:val="24"/>
          <w:lang w:eastAsia="en-US"/>
        </w:rPr>
      </w:pPr>
      <w:r w:rsidRPr="005C0B5F">
        <w:rPr>
          <w:b w:val="0"/>
          <w:szCs w:val="24"/>
          <w:lang w:eastAsia="en-US"/>
        </w:rPr>
        <w:tab/>
      </w:r>
      <w:r w:rsidR="001A6B38" w:rsidRPr="005C0B5F">
        <w:rPr>
          <w:szCs w:val="24"/>
        </w:rPr>
        <w:t>4. december 2024</w:t>
      </w:r>
    </w:p>
    <w:p w14:paraId="05C438C7" w14:textId="7FD51DCC" w:rsidR="00F15883" w:rsidRPr="005C0B5F" w:rsidRDefault="00F15883" w:rsidP="009260DE">
      <w:pPr>
        <w:pStyle w:val="Titel"/>
        <w:tabs>
          <w:tab w:val="left" w:pos="8222"/>
        </w:tabs>
        <w:jc w:val="left"/>
        <w:rPr>
          <w:b w:val="0"/>
          <w:szCs w:val="24"/>
        </w:rPr>
      </w:pPr>
    </w:p>
    <w:p w14:paraId="5463D8EC" w14:textId="77777777" w:rsidR="009260DE" w:rsidRPr="005C0B5F" w:rsidRDefault="009260DE" w:rsidP="009260DE">
      <w:pPr>
        <w:pStyle w:val="Titel"/>
        <w:jc w:val="left"/>
        <w:rPr>
          <w:b w:val="0"/>
          <w:szCs w:val="24"/>
        </w:rPr>
      </w:pPr>
    </w:p>
    <w:p w14:paraId="1585BDE3" w14:textId="77777777" w:rsidR="009260DE" w:rsidRPr="005C0B5F" w:rsidRDefault="009260DE" w:rsidP="009260DE">
      <w:pPr>
        <w:pStyle w:val="Titel"/>
        <w:jc w:val="left"/>
        <w:rPr>
          <w:b w:val="0"/>
          <w:szCs w:val="24"/>
        </w:rPr>
      </w:pPr>
    </w:p>
    <w:p w14:paraId="46D2735F" w14:textId="77777777" w:rsidR="009260DE" w:rsidRPr="005C0B5F" w:rsidRDefault="009260DE" w:rsidP="009260DE">
      <w:pPr>
        <w:jc w:val="center"/>
        <w:rPr>
          <w:b/>
          <w:sz w:val="24"/>
          <w:szCs w:val="24"/>
        </w:rPr>
      </w:pPr>
      <w:r w:rsidRPr="005C0B5F">
        <w:rPr>
          <w:b/>
          <w:sz w:val="24"/>
          <w:szCs w:val="24"/>
        </w:rPr>
        <w:t>PRODUKTRESUMÉ</w:t>
      </w:r>
    </w:p>
    <w:p w14:paraId="12A0EF69" w14:textId="77777777" w:rsidR="009260DE" w:rsidRPr="005C0B5F" w:rsidRDefault="009260DE" w:rsidP="009260DE">
      <w:pPr>
        <w:jc w:val="center"/>
        <w:rPr>
          <w:b/>
          <w:sz w:val="24"/>
          <w:szCs w:val="24"/>
        </w:rPr>
      </w:pPr>
    </w:p>
    <w:p w14:paraId="430D5833" w14:textId="77777777" w:rsidR="009260DE" w:rsidRPr="005C0B5F" w:rsidRDefault="009260DE" w:rsidP="009260DE">
      <w:pPr>
        <w:jc w:val="center"/>
        <w:rPr>
          <w:b/>
          <w:sz w:val="24"/>
          <w:szCs w:val="24"/>
        </w:rPr>
      </w:pPr>
      <w:r w:rsidRPr="005C0B5F">
        <w:rPr>
          <w:b/>
          <w:sz w:val="24"/>
          <w:szCs w:val="24"/>
        </w:rPr>
        <w:t>for</w:t>
      </w:r>
    </w:p>
    <w:p w14:paraId="71FD7A2F" w14:textId="77777777" w:rsidR="000B058C" w:rsidRPr="005C0B5F" w:rsidRDefault="000B058C" w:rsidP="009260DE">
      <w:pPr>
        <w:jc w:val="center"/>
        <w:rPr>
          <w:b/>
          <w:sz w:val="24"/>
          <w:szCs w:val="24"/>
        </w:rPr>
      </w:pPr>
    </w:p>
    <w:p w14:paraId="24455F3A" w14:textId="27B80A3C" w:rsidR="009260DE" w:rsidRPr="005C0B5F" w:rsidRDefault="00BD3BD7" w:rsidP="009260DE">
      <w:pPr>
        <w:jc w:val="center"/>
        <w:rPr>
          <w:b/>
          <w:sz w:val="24"/>
          <w:szCs w:val="24"/>
        </w:rPr>
      </w:pPr>
      <w:proofErr w:type="spellStart"/>
      <w:r w:rsidRPr="005C0B5F">
        <w:rPr>
          <w:b/>
          <w:sz w:val="24"/>
          <w:szCs w:val="24"/>
        </w:rPr>
        <w:t>Sufentanil</w:t>
      </w:r>
      <w:proofErr w:type="spellEnd"/>
      <w:r w:rsidRPr="005C0B5F">
        <w:rPr>
          <w:b/>
          <w:sz w:val="24"/>
          <w:szCs w:val="24"/>
        </w:rPr>
        <w:t xml:space="preserve"> "</w:t>
      </w:r>
      <w:proofErr w:type="spellStart"/>
      <w:r w:rsidRPr="005C0B5F">
        <w:rPr>
          <w:b/>
          <w:sz w:val="24"/>
          <w:szCs w:val="24"/>
        </w:rPr>
        <w:t>Kalceks</w:t>
      </w:r>
      <w:proofErr w:type="spellEnd"/>
      <w:r w:rsidRPr="005C0B5F">
        <w:rPr>
          <w:b/>
          <w:sz w:val="24"/>
          <w:szCs w:val="24"/>
        </w:rPr>
        <w:t>", injektions-/infusionsvæske, opløsning</w:t>
      </w:r>
    </w:p>
    <w:p w14:paraId="1462FB2E" w14:textId="77777777" w:rsidR="009260DE" w:rsidRPr="005C0B5F" w:rsidRDefault="009260DE" w:rsidP="009260DE">
      <w:pPr>
        <w:jc w:val="both"/>
        <w:rPr>
          <w:sz w:val="24"/>
          <w:szCs w:val="24"/>
        </w:rPr>
      </w:pPr>
    </w:p>
    <w:p w14:paraId="344AD5A6" w14:textId="77777777" w:rsidR="009260DE" w:rsidRPr="005C0B5F" w:rsidRDefault="009260DE" w:rsidP="009260DE">
      <w:pPr>
        <w:jc w:val="both"/>
        <w:rPr>
          <w:sz w:val="24"/>
          <w:szCs w:val="24"/>
        </w:rPr>
      </w:pPr>
    </w:p>
    <w:p w14:paraId="35F31526" w14:textId="77777777" w:rsidR="009260DE" w:rsidRPr="005C0B5F" w:rsidRDefault="009260DE" w:rsidP="009260DE">
      <w:pPr>
        <w:tabs>
          <w:tab w:val="left" w:pos="851"/>
        </w:tabs>
        <w:ind w:left="851" w:hanging="851"/>
        <w:rPr>
          <w:b/>
          <w:sz w:val="24"/>
          <w:szCs w:val="24"/>
        </w:rPr>
      </w:pPr>
      <w:r w:rsidRPr="005C0B5F">
        <w:rPr>
          <w:b/>
          <w:sz w:val="24"/>
          <w:szCs w:val="24"/>
        </w:rPr>
        <w:t>0.</w:t>
      </w:r>
      <w:r w:rsidRPr="005C0B5F">
        <w:rPr>
          <w:b/>
          <w:sz w:val="24"/>
          <w:szCs w:val="24"/>
        </w:rPr>
        <w:tab/>
        <w:t>D.SP.NR.</w:t>
      </w:r>
    </w:p>
    <w:p w14:paraId="497F3676" w14:textId="2A3C4DB0" w:rsidR="009260DE" w:rsidRPr="005C0B5F" w:rsidRDefault="00BD3BD7" w:rsidP="009260DE">
      <w:pPr>
        <w:tabs>
          <w:tab w:val="left" w:pos="851"/>
        </w:tabs>
        <w:ind w:left="851"/>
        <w:rPr>
          <w:sz w:val="24"/>
          <w:szCs w:val="24"/>
        </w:rPr>
      </w:pPr>
      <w:r w:rsidRPr="005C0B5F">
        <w:rPr>
          <w:sz w:val="24"/>
          <w:szCs w:val="24"/>
        </w:rPr>
        <w:t>32683</w:t>
      </w:r>
    </w:p>
    <w:p w14:paraId="305916AC" w14:textId="77777777" w:rsidR="009260DE" w:rsidRPr="005C0B5F" w:rsidRDefault="009260DE" w:rsidP="009260DE">
      <w:pPr>
        <w:tabs>
          <w:tab w:val="left" w:pos="851"/>
        </w:tabs>
        <w:ind w:left="851"/>
        <w:rPr>
          <w:sz w:val="24"/>
          <w:szCs w:val="24"/>
        </w:rPr>
      </w:pPr>
    </w:p>
    <w:p w14:paraId="64C79B19" w14:textId="77777777" w:rsidR="009260DE" w:rsidRPr="005C0B5F" w:rsidRDefault="009260DE" w:rsidP="009260DE">
      <w:pPr>
        <w:tabs>
          <w:tab w:val="left" w:pos="851"/>
        </w:tabs>
        <w:ind w:left="851" w:hanging="851"/>
        <w:rPr>
          <w:b/>
          <w:sz w:val="24"/>
          <w:szCs w:val="24"/>
        </w:rPr>
      </w:pPr>
      <w:r w:rsidRPr="005C0B5F">
        <w:rPr>
          <w:b/>
          <w:sz w:val="24"/>
          <w:szCs w:val="24"/>
        </w:rPr>
        <w:t>1.</w:t>
      </w:r>
      <w:r w:rsidRPr="005C0B5F">
        <w:rPr>
          <w:b/>
          <w:sz w:val="24"/>
          <w:szCs w:val="24"/>
        </w:rPr>
        <w:tab/>
        <w:t>LÆGEMIDLETS NAVN</w:t>
      </w:r>
    </w:p>
    <w:p w14:paraId="58960D62" w14:textId="61D2393E" w:rsidR="009260DE" w:rsidRPr="005C0B5F" w:rsidRDefault="00BD3BD7" w:rsidP="009260DE">
      <w:pPr>
        <w:tabs>
          <w:tab w:val="left" w:pos="851"/>
        </w:tabs>
        <w:ind w:left="851"/>
        <w:rPr>
          <w:sz w:val="24"/>
          <w:szCs w:val="24"/>
        </w:rPr>
      </w:pPr>
      <w:proofErr w:type="spellStart"/>
      <w:r w:rsidRPr="005C0B5F">
        <w:rPr>
          <w:sz w:val="24"/>
          <w:szCs w:val="24"/>
        </w:rPr>
        <w:t>Sufentanil</w:t>
      </w:r>
      <w:proofErr w:type="spellEnd"/>
      <w:r w:rsidRPr="005C0B5F">
        <w:rPr>
          <w:sz w:val="24"/>
          <w:szCs w:val="24"/>
        </w:rPr>
        <w:t xml:space="preserve"> "</w:t>
      </w:r>
      <w:proofErr w:type="spellStart"/>
      <w:r w:rsidRPr="005C0B5F">
        <w:rPr>
          <w:sz w:val="24"/>
          <w:szCs w:val="24"/>
        </w:rPr>
        <w:t>Kalceks</w:t>
      </w:r>
      <w:proofErr w:type="spellEnd"/>
      <w:r w:rsidRPr="005C0B5F">
        <w:rPr>
          <w:sz w:val="24"/>
          <w:szCs w:val="24"/>
        </w:rPr>
        <w:t>"</w:t>
      </w:r>
    </w:p>
    <w:p w14:paraId="0F8C59BF" w14:textId="77777777" w:rsidR="009260DE" w:rsidRPr="005C0B5F" w:rsidRDefault="009260DE" w:rsidP="009260DE">
      <w:pPr>
        <w:tabs>
          <w:tab w:val="left" w:pos="851"/>
        </w:tabs>
        <w:ind w:left="851"/>
        <w:rPr>
          <w:sz w:val="24"/>
          <w:szCs w:val="24"/>
        </w:rPr>
      </w:pPr>
    </w:p>
    <w:p w14:paraId="165BB281" w14:textId="77777777" w:rsidR="009260DE" w:rsidRPr="005C0B5F" w:rsidRDefault="009260DE" w:rsidP="009260DE">
      <w:pPr>
        <w:tabs>
          <w:tab w:val="left" w:pos="851"/>
        </w:tabs>
        <w:ind w:left="851" w:hanging="851"/>
        <w:rPr>
          <w:b/>
          <w:sz w:val="24"/>
          <w:szCs w:val="24"/>
        </w:rPr>
      </w:pPr>
      <w:r w:rsidRPr="005C0B5F">
        <w:rPr>
          <w:b/>
          <w:sz w:val="24"/>
          <w:szCs w:val="24"/>
        </w:rPr>
        <w:t>2.</w:t>
      </w:r>
      <w:r w:rsidRPr="005C0B5F">
        <w:rPr>
          <w:b/>
          <w:sz w:val="24"/>
          <w:szCs w:val="24"/>
        </w:rPr>
        <w:tab/>
        <w:t>KVALITATIV OG KVANTITATIV SAMMENSÆTNING</w:t>
      </w:r>
    </w:p>
    <w:p w14:paraId="57F89C22" w14:textId="65717B40" w:rsidR="004A6BBB" w:rsidRPr="005C0B5F" w:rsidRDefault="004A6BBB" w:rsidP="007C5642">
      <w:pPr>
        <w:ind w:left="851"/>
        <w:rPr>
          <w:bCs/>
          <w:iCs/>
          <w:sz w:val="24"/>
          <w:szCs w:val="24"/>
          <w:u w:val="single"/>
        </w:rPr>
      </w:pPr>
      <w:bookmarkStart w:id="1" w:name="_Hlk112850046"/>
      <w:proofErr w:type="spellStart"/>
      <w:r w:rsidRPr="005C0B5F">
        <w:rPr>
          <w:sz w:val="24"/>
          <w:szCs w:val="24"/>
        </w:rPr>
        <w:t>Sufentanil</w:t>
      </w:r>
      <w:proofErr w:type="spellEnd"/>
      <w:r w:rsidRPr="005C0B5F">
        <w:rPr>
          <w:sz w:val="24"/>
          <w:szCs w:val="24"/>
        </w:rPr>
        <w:t xml:space="preserve"> </w:t>
      </w:r>
      <w:r w:rsidR="00840BBE" w:rsidRPr="005C0B5F">
        <w:rPr>
          <w:sz w:val="24"/>
          <w:szCs w:val="24"/>
        </w:rPr>
        <w:t>"</w:t>
      </w:r>
      <w:proofErr w:type="spellStart"/>
      <w:r w:rsidR="00840BBE" w:rsidRPr="005C0B5F">
        <w:rPr>
          <w:sz w:val="24"/>
          <w:szCs w:val="24"/>
        </w:rPr>
        <w:t>Kalceks</w:t>
      </w:r>
      <w:proofErr w:type="spellEnd"/>
      <w:r w:rsidR="00840BBE" w:rsidRPr="005C0B5F">
        <w:rPr>
          <w:sz w:val="24"/>
          <w:szCs w:val="24"/>
        </w:rPr>
        <w:t>"</w:t>
      </w:r>
      <w:r w:rsidRPr="005C0B5F">
        <w:rPr>
          <w:sz w:val="24"/>
          <w:szCs w:val="24"/>
        </w:rPr>
        <w:t xml:space="preserve"> </w:t>
      </w:r>
      <w:r w:rsidRPr="005C0B5F">
        <w:rPr>
          <w:b/>
          <w:i/>
          <w:sz w:val="24"/>
          <w:szCs w:val="24"/>
        </w:rPr>
        <w:t>5 mikrogram/ml</w:t>
      </w:r>
    </w:p>
    <w:p w14:paraId="778AA348" w14:textId="77777777" w:rsidR="004A6BBB" w:rsidRPr="005C0B5F" w:rsidRDefault="004A6BBB" w:rsidP="007C5642">
      <w:pPr>
        <w:ind w:left="851"/>
        <w:rPr>
          <w:sz w:val="24"/>
          <w:szCs w:val="24"/>
        </w:rPr>
      </w:pPr>
      <w:bookmarkStart w:id="2" w:name="_Hlk96790345"/>
      <w:r w:rsidRPr="005C0B5F">
        <w:rPr>
          <w:sz w:val="24"/>
          <w:szCs w:val="24"/>
        </w:rPr>
        <w:t xml:space="preserve">Hver ml opløsning indeholder 5 mikrogram </w:t>
      </w:r>
      <w:proofErr w:type="spellStart"/>
      <w:r w:rsidRPr="005C0B5F">
        <w:rPr>
          <w:sz w:val="24"/>
          <w:szCs w:val="24"/>
        </w:rPr>
        <w:t>sufentanil</w:t>
      </w:r>
      <w:proofErr w:type="spellEnd"/>
      <w:r w:rsidRPr="005C0B5F">
        <w:rPr>
          <w:sz w:val="24"/>
          <w:szCs w:val="24"/>
        </w:rPr>
        <w:t xml:space="preserve"> som </w:t>
      </w:r>
      <w:proofErr w:type="spellStart"/>
      <w:r w:rsidRPr="005C0B5F">
        <w:rPr>
          <w:sz w:val="24"/>
          <w:szCs w:val="24"/>
        </w:rPr>
        <w:t>sufentanilcitrat</w:t>
      </w:r>
      <w:proofErr w:type="spellEnd"/>
      <w:r w:rsidRPr="005C0B5F">
        <w:rPr>
          <w:sz w:val="24"/>
          <w:szCs w:val="24"/>
        </w:rPr>
        <w:t>.</w:t>
      </w:r>
    </w:p>
    <w:p w14:paraId="1CA706AE" w14:textId="77777777" w:rsidR="004A6BBB" w:rsidRPr="005C0B5F" w:rsidRDefault="004A6BBB" w:rsidP="007C5642">
      <w:pPr>
        <w:ind w:left="851"/>
        <w:rPr>
          <w:sz w:val="24"/>
          <w:szCs w:val="24"/>
        </w:rPr>
      </w:pPr>
      <w:r w:rsidRPr="005C0B5F">
        <w:rPr>
          <w:sz w:val="24"/>
          <w:szCs w:val="24"/>
        </w:rPr>
        <w:t xml:space="preserve">2 ml opløsning indeholder 10 mikrogram </w:t>
      </w:r>
      <w:proofErr w:type="spellStart"/>
      <w:r w:rsidRPr="005C0B5F">
        <w:rPr>
          <w:sz w:val="24"/>
          <w:szCs w:val="24"/>
        </w:rPr>
        <w:t>sufentanil</w:t>
      </w:r>
      <w:proofErr w:type="spellEnd"/>
      <w:r w:rsidRPr="005C0B5F">
        <w:rPr>
          <w:sz w:val="24"/>
          <w:szCs w:val="24"/>
        </w:rPr>
        <w:t xml:space="preserve"> som </w:t>
      </w:r>
      <w:proofErr w:type="spellStart"/>
      <w:r w:rsidRPr="005C0B5F">
        <w:rPr>
          <w:sz w:val="24"/>
          <w:szCs w:val="24"/>
        </w:rPr>
        <w:t>sufentanilcitrat</w:t>
      </w:r>
      <w:proofErr w:type="spellEnd"/>
      <w:r w:rsidRPr="005C0B5F">
        <w:rPr>
          <w:sz w:val="24"/>
          <w:szCs w:val="24"/>
        </w:rPr>
        <w:t>.</w:t>
      </w:r>
    </w:p>
    <w:p w14:paraId="4EB80F10" w14:textId="77777777" w:rsidR="004A6BBB" w:rsidRPr="005C0B5F" w:rsidRDefault="004A6BBB" w:rsidP="007C5642">
      <w:pPr>
        <w:ind w:left="851"/>
        <w:rPr>
          <w:sz w:val="24"/>
          <w:szCs w:val="24"/>
        </w:rPr>
      </w:pPr>
      <w:r w:rsidRPr="005C0B5F">
        <w:rPr>
          <w:sz w:val="24"/>
          <w:szCs w:val="24"/>
        </w:rPr>
        <w:t xml:space="preserve">10 ml opløsning indeholder 50 mikrogram </w:t>
      </w:r>
      <w:proofErr w:type="spellStart"/>
      <w:r w:rsidRPr="005C0B5F">
        <w:rPr>
          <w:sz w:val="24"/>
          <w:szCs w:val="24"/>
        </w:rPr>
        <w:t>sufentanil</w:t>
      </w:r>
      <w:proofErr w:type="spellEnd"/>
      <w:r w:rsidRPr="005C0B5F">
        <w:rPr>
          <w:sz w:val="24"/>
          <w:szCs w:val="24"/>
        </w:rPr>
        <w:t xml:space="preserve"> som </w:t>
      </w:r>
      <w:proofErr w:type="spellStart"/>
      <w:r w:rsidRPr="005C0B5F">
        <w:rPr>
          <w:sz w:val="24"/>
          <w:szCs w:val="24"/>
        </w:rPr>
        <w:t>sufentanilcitrat</w:t>
      </w:r>
      <w:proofErr w:type="spellEnd"/>
      <w:r w:rsidRPr="005C0B5F">
        <w:rPr>
          <w:sz w:val="24"/>
          <w:szCs w:val="24"/>
        </w:rPr>
        <w:t>.</w:t>
      </w:r>
    </w:p>
    <w:bookmarkEnd w:id="2"/>
    <w:p w14:paraId="0626A817" w14:textId="77777777" w:rsidR="004A6BBB" w:rsidRPr="005C0B5F" w:rsidRDefault="004A6BBB" w:rsidP="007C5642">
      <w:pPr>
        <w:ind w:left="851"/>
        <w:rPr>
          <w:sz w:val="24"/>
          <w:szCs w:val="24"/>
        </w:rPr>
      </w:pPr>
    </w:p>
    <w:p w14:paraId="140B3494" w14:textId="7ADA3908" w:rsidR="004A6BBB" w:rsidRPr="005C0B5F" w:rsidRDefault="004A6BBB" w:rsidP="007C5642">
      <w:pPr>
        <w:ind w:left="851"/>
        <w:rPr>
          <w:b/>
          <w:i/>
          <w:sz w:val="24"/>
          <w:szCs w:val="24"/>
        </w:rPr>
      </w:pPr>
      <w:proofErr w:type="spellStart"/>
      <w:r w:rsidRPr="005C0B5F">
        <w:rPr>
          <w:sz w:val="24"/>
          <w:szCs w:val="24"/>
        </w:rPr>
        <w:t>Sufentanil</w:t>
      </w:r>
      <w:proofErr w:type="spellEnd"/>
      <w:r w:rsidRPr="005C0B5F">
        <w:rPr>
          <w:sz w:val="24"/>
          <w:szCs w:val="24"/>
        </w:rPr>
        <w:t xml:space="preserve"> </w:t>
      </w:r>
      <w:r w:rsidR="00840BBE" w:rsidRPr="005C0B5F">
        <w:rPr>
          <w:sz w:val="24"/>
          <w:szCs w:val="24"/>
        </w:rPr>
        <w:t>"</w:t>
      </w:r>
      <w:proofErr w:type="spellStart"/>
      <w:r w:rsidR="00840BBE" w:rsidRPr="005C0B5F">
        <w:rPr>
          <w:sz w:val="24"/>
          <w:szCs w:val="24"/>
        </w:rPr>
        <w:t>Kalceks</w:t>
      </w:r>
      <w:proofErr w:type="spellEnd"/>
      <w:r w:rsidR="00840BBE" w:rsidRPr="005C0B5F">
        <w:rPr>
          <w:sz w:val="24"/>
          <w:szCs w:val="24"/>
        </w:rPr>
        <w:t>"</w:t>
      </w:r>
      <w:r w:rsidRPr="005C0B5F">
        <w:rPr>
          <w:sz w:val="24"/>
          <w:szCs w:val="24"/>
        </w:rPr>
        <w:t xml:space="preserve"> </w:t>
      </w:r>
      <w:r w:rsidRPr="005C0B5F">
        <w:rPr>
          <w:b/>
          <w:i/>
          <w:sz w:val="24"/>
          <w:szCs w:val="24"/>
        </w:rPr>
        <w:t>50 mikrogram/ml</w:t>
      </w:r>
    </w:p>
    <w:p w14:paraId="0CECCA6A" w14:textId="77777777" w:rsidR="004A6BBB" w:rsidRPr="005C0B5F" w:rsidRDefault="004A6BBB" w:rsidP="007C5642">
      <w:pPr>
        <w:ind w:left="851"/>
        <w:rPr>
          <w:sz w:val="24"/>
          <w:szCs w:val="24"/>
        </w:rPr>
      </w:pPr>
      <w:bookmarkStart w:id="3" w:name="_Hlk96790365"/>
      <w:r w:rsidRPr="005C0B5F">
        <w:rPr>
          <w:sz w:val="24"/>
          <w:szCs w:val="24"/>
        </w:rPr>
        <w:t xml:space="preserve">Hver ml opløsning indeholder 50 mikrogram </w:t>
      </w:r>
      <w:proofErr w:type="spellStart"/>
      <w:r w:rsidRPr="005C0B5F">
        <w:rPr>
          <w:sz w:val="24"/>
          <w:szCs w:val="24"/>
        </w:rPr>
        <w:t>sufentanil</w:t>
      </w:r>
      <w:proofErr w:type="spellEnd"/>
      <w:r w:rsidRPr="005C0B5F">
        <w:rPr>
          <w:sz w:val="24"/>
          <w:szCs w:val="24"/>
        </w:rPr>
        <w:t xml:space="preserve"> som </w:t>
      </w:r>
      <w:proofErr w:type="spellStart"/>
      <w:r w:rsidRPr="005C0B5F">
        <w:rPr>
          <w:sz w:val="24"/>
          <w:szCs w:val="24"/>
        </w:rPr>
        <w:t>sufentanilcitrat</w:t>
      </w:r>
      <w:proofErr w:type="spellEnd"/>
      <w:r w:rsidRPr="005C0B5F">
        <w:rPr>
          <w:sz w:val="24"/>
          <w:szCs w:val="24"/>
        </w:rPr>
        <w:t>.</w:t>
      </w:r>
    </w:p>
    <w:p w14:paraId="731E0445" w14:textId="77777777" w:rsidR="004A6BBB" w:rsidRPr="005C0B5F" w:rsidRDefault="004A6BBB" w:rsidP="007C5642">
      <w:pPr>
        <w:ind w:left="851"/>
        <w:rPr>
          <w:sz w:val="24"/>
          <w:szCs w:val="24"/>
        </w:rPr>
      </w:pPr>
      <w:r w:rsidRPr="005C0B5F">
        <w:rPr>
          <w:sz w:val="24"/>
          <w:szCs w:val="24"/>
        </w:rPr>
        <w:t xml:space="preserve">5 ml opløsning indeholder 250 mikrogram </w:t>
      </w:r>
      <w:proofErr w:type="spellStart"/>
      <w:r w:rsidRPr="005C0B5F">
        <w:rPr>
          <w:sz w:val="24"/>
          <w:szCs w:val="24"/>
        </w:rPr>
        <w:t>sufentanil</w:t>
      </w:r>
      <w:proofErr w:type="spellEnd"/>
      <w:r w:rsidRPr="005C0B5F">
        <w:rPr>
          <w:sz w:val="24"/>
          <w:szCs w:val="24"/>
        </w:rPr>
        <w:t xml:space="preserve"> som </w:t>
      </w:r>
      <w:proofErr w:type="spellStart"/>
      <w:r w:rsidRPr="005C0B5F">
        <w:rPr>
          <w:sz w:val="24"/>
          <w:szCs w:val="24"/>
        </w:rPr>
        <w:t>sufentanilcitrat</w:t>
      </w:r>
      <w:proofErr w:type="spellEnd"/>
      <w:r w:rsidRPr="005C0B5F">
        <w:rPr>
          <w:sz w:val="24"/>
          <w:szCs w:val="24"/>
        </w:rPr>
        <w:t>.</w:t>
      </w:r>
    </w:p>
    <w:p w14:paraId="6196BB02" w14:textId="77777777" w:rsidR="004A6BBB" w:rsidRPr="005C0B5F" w:rsidRDefault="004A6BBB" w:rsidP="007C5642">
      <w:pPr>
        <w:ind w:left="851"/>
        <w:rPr>
          <w:sz w:val="24"/>
          <w:szCs w:val="24"/>
        </w:rPr>
      </w:pPr>
      <w:r w:rsidRPr="005C0B5F">
        <w:rPr>
          <w:sz w:val="24"/>
          <w:szCs w:val="24"/>
        </w:rPr>
        <w:t xml:space="preserve">10 ml opløsning indeholder 500 mikrogram </w:t>
      </w:r>
      <w:proofErr w:type="spellStart"/>
      <w:r w:rsidRPr="005C0B5F">
        <w:rPr>
          <w:sz w:val="24"/>
          <w:szCs w:val="24"/>
        </w:rPr>
        <w:t>sufentanil</w:t>
      </w:r>
      <w:proofErr w:type="spellEnd"/>
      <w:r w:rsidRPr="005C0B5F">
        <w:rPr>
          <w:sz w:val="24"/>
          <w:szCs w:val="24"/>
        </w:rPr>
        <w:t xml:space="preserve"> som </w:t>
      </w:r>
      <w:proofErr w:type="spellStart"/>
      <w:r w:rsidRPr="005C0B5F">
        <w:rPr>
          <w:sz w:val="24"/>
          <w:szCs w:val="24"/>
        </w:rPr>
        <w:t>sufentanilcitrat</w:t>
      </w:r>
      <w:proofErr w:type="spellEnd"/>
      <w:r w:rsidRPr="005C0B5F">
        <w:rPr>
          <w:sz w:val="24"/>
          <w:szCs w:val="24"/>
        </w:rPr>
        <w:t>.</w:t>
      </w:r>
    </w:p>
    <w:p w14:paraId="6E9123F3" w14:textId="77777777" w:rsidR="004A6BBB" w:rsidRPr="005C0B5F" w:rsidRDefault="004A6BBB" w:rsidP="007C5642">
      <w:pPr>
        <w:ind w:left="851"/>
        <w:rPr>
          <w:sz w:val="24"/>
          <w:szCs w:val="24"/>
        </w:rPr>
      </w:pPr>
      <w:r w:rsidRPr="005C0B5F">
        <w:rPr>
          <w:sz w:val="24"/>
          <w:szCs w:val="24"/>
        </w:rPr>
        <w:t xml:space="preserve">20 ml opløsning indeholder 1000 mikrogram </w:t>
      </w:r>
      <w:proofErr w:type="spellStart"/>
      <w:r w:rsidRPr="005C0B5F">
        <w:rPr>
          <w:sz w:val="24"/>
          <w:szCs w:val="24"/>
        </w:rPr>
        <w:t>sufentanil</w:t>
      </w:r>
      <w:proofErr w:type="spellEnd"/>
      <w:r w:rsidRPr="005C0B5F">
        <w:rPr>
          <w:sz w:val="24"/>
          <w:szCs w:val="24"/>
        </w:rPr>
        <w:t xml:space="preserve"> som </w:t>
      </w:r>
      <w:proofErr w:type="spellStart"/>
      <w:r w:rsidRPr="005C0B5F">
        <w:rPr>
          <w:sz w:val="24"/>
          <w:szCs w:val="24"/>
        </w:rPr>
        <w:t>sufentanilcitrat</w:t>
      </w:r>
      <w:proofErr w:type="spellEnd"/>
      <w:r w:rsidRPr="005C0B5F">
        <w:rPr>
          <w:sz w:val="24"/>
          <w:szCs w:val="24"/>
        </w:rPr>
        <w:t>.</w:t>
      </w:r>
    </w:p>
    <w:bookmarkEnd w:id="3"/>
    <w:p w14:paraId="511D1484" w14:textId="77777777" w:rsidR="004A6BBB" w:rsidRPr="005C0B5F" w:rsidRDefault="004A6BBB" w:rsidP="007C5642">
      <w:pPr>
        <w:ind w:left="851"/>
        <w:rPr>
          <w:sz w:val="24"/>
          <w:szCs w:val="24"/>
        </w:rPr>
      </w:pPr>
    </w:p>
    <w:bookmarkEnd w:id="1"/>
    <w:p w14:paraId="63A8F3E0" w14:textId="77777777" w:rsidR="004A6BBB" w:rsidRPr="005C0B5F" w:rsidRDefault="004A6BBB" w:rsidP="007C5642">
      <w:pPr>
        <w:ind w:left="851"/>
        <w:rPr>
          <w:sz w:val="24"/>
          <w:szCs w:val="24"/>
        </w:rPr>
      </w:pPr>
      <w:r w:rsidRPr="005C0B5F">
        <w:rPr>
          <w:sz w:val="24"/>
          <w:szCs w:val="24"/>
          <w:u w:val="single" w:color="000000"/>
        </w:rPr>
        <w:t>Hjælpestof, som behandleren skal være opmærksom på</w:t>
      </w:r>
    </w:p>
    <w:p w14:paraId="63A0D61A" w14:textId="77777777" w:rsidR="004A6BBB" w:rsidRPr="005C0B5F" w:rsidRDefault="004A6BBB" w:rsidP="007C5642">
      <w:pPr>
        <w:ind w:left="851"/>
        <w:rPr>
          <w:sz w:val="24"/>
          <w:szCs w:val="24"/>
        </w:rPr>
      </w:pPr>
      <w:r w:rsidRPr="005C0B5F">
        <w:rPr>
          <w:sz w:val="24"/>
          <w:szCs w:val="24"/>
        </w:rPr>
        <w:t>Hver ml opløsning indeholder 3,54 mg natrium.</w:t>
      </w:r>
    </w:p>
    <w:p w14:paraId="2C429BB5" w14:textId="77777777" w:rsidR="004A6BBB" w:rsidRPr="005C0B5F" w:rsidRDefault="004A6BBB" w:rsidP="007C5642">
      <w:pPr>
        <w:ind w:left="851"/>
        <w:rPr>
          <w:sz w:val="24"/>
          <w:szCs w:val="24"/>
        </w:rPr>
      </w:pPr>
    </w:p>
    <w:p w14:paraId="125C36B0" w14:textId="77777777" w:rsidR="004A6BBB" w:rsidRPr="005C0B5F" w:rsidRDefault="004A6BBB" w:rsidP="007C5642">
      <w:pPr>
        <w:ind w:left="851"/>
        <w:rPr>
          <w:sz w:val="24"/>
          <w:szCs w:val="24"/>
        </w:rPr>
      </w:pPr>
      <w:r w:rsidRPr="005C0B5F">
        <w:rPr>
          <w:sz w:val="24"/>
          <w:szCs w:val="24"/>
        </w:rPr>
        <w:t>Alle hjælpestoffer er anført under pkt. 6.1.</w:t>
      </w:r>
    </w:p>
    <w:p w14:paraId="48AB3EDE" w14:textId="77777777" w:rsidR="009260DE" w:rsidRPr="005C0B5F" w:rsidRDefault="009260DE" w:rsidP="009260DE">
      <w:pPr>
        <w:tabs>
          <w:tab w:val="left" w:pos="851"/>
        </w:tabs>
        <w:ind w:left="851"/>
        <w:rPr>
          <w:sz w:val="24"/>
          <w:szCs w:val="24"/>
        </w:rPr>
      </w:pPr>
    </w:p>
    <w:p w14:paraId="6C97A7B5" w14:textId="77777777" w:rsidR="009260DE" w:rsidRPr="005C0B5F" w:rsidRDefault="009260DE" w:rsidP="009260DE">
      <w:pPr>
        <w:tabs>
          <w:tab w:val="left" w:pos="851"/>
        </w:tabs>
        <w:ind w:left="851" w:hanging="851"/>
        <w:rPr>
          <w:b/>
          <w:sz w:val="24"/>
          <w:szCs w:val="24"/>
        </w:rPr>
      </w:pPr>
      <w:r w:rsidRPr="005C0B5F">
        <w:rPr>
          <w:b/>
          <w:sz w:val="24"/>
          <w:szCs w:val="24"/>
        </w:rPr>
        <w:t>3.</w:t>
      </w:r>
      <w:r w:rsidRPr="005C0B5F">
        <w:rPr>
          <w:b/>
          <w:sz w:val="24"/>
          <w:szCs w:val="24"/>
        </w:rPr>
        <w:tab/>
        <w:t>LÆGEMIDDELFORM</w:t>
      </w:r>
    </w:p>
    <w:p w14:paraId="3CDA5A4D" w14:textId="2B533CDD" w:rsidR="004A6BBB" w:rsidRPr="005C0B5F" w:rsidRDefault="004A6BBB" w:rsidP="007C5642">
      <w:pPr>
        <w:ind w:left="851"/>
        <w:rPr>
          <w:sz w:val="24"/>
          <w:szCs w:val="24"/>
        </w:rPr>
      </w:pPr>
      <w:r w:rsidRPr="005C0B5F">
        <w:rPr>
          <w:sz w:val="24"/>
          <w:szCs w:val="24"/>
        </w:rPr>
        <w:t>Injektions-/infusionsvæske, opløsning</w:t>
      </w:r>
    </w:p>
    <w:p w14:paraId="1FC70DDF" w14:textId="77777777" w:rsidR="004A6BBB" w:rsidRPr="005C0B5F" w:rsidRDefault="004A6BBB" w:rsidP="007C5642">
      <w:pPr>
        <w:ind w:left="851"/>
        <w:rPr>
          <w:sz w:val="24"/>
          <w:szCs w:val="24"/>
        </w:rPr>
      </w:pPr>
      <w:r w:rsidRPr="005C0B5F">
        <w:rPr>
          <w:sz w:val="24"/>
          <w:szCs w:val="24"/>
        </w:rPr>
        <w:t>Klar, farveløs opløsning, fri for synlige partikler.</w:t>
      </w:r>
    </w:p>
    <w:p w14:paraId="326BEBF2" w14:textId="77777777" w:rsidR="004A6BBB" w:rsidRPr="005C0B5F" w:rsidRDefault="004A6BBB" w:rsidP="007C5642">
      <w:pPr>
        <w:ind w:left="851"/>
        <w:rPr>
          <w:sz w:val="24"/>
          <w:szCs w:val="24"/>
        </w:rPr>
      </w:pPr>
      <w:r w:rsidRPr="005C0B5F">
        <w:rPr>
          <w:sz w:val="24"/>
          <w:szCs w:val="24"/>
        </w:rPr>
        <w:t>pH-værdi 3,5 til 6,0</w:t>
      </w:r>
    </w:p>
    <w:p w14:paraId="714764C6" w14:textId="77777777" w:rsidR="004A6BBB" w:rsidRPr="005C0B5F" w:rsidRDefault="004A6BBB" w:rsidP="007C5642">
      <w:pPr>
        <w:ind w:left="851"/>
        <w:rPr>
          <w:sz w:val="24"/>
          <w:szCs w:val="24"/>
        </w:rPr>
      </w:pPr>
      <w:proofErr w:type="spellStart"/>
      <w:r w:rsidRPr="005C0B5F">
        <w:rPr>
          <w:sz w:val="24"/>
          <w:szCs w:val="24"/>
        </w:rPr>
        <w:t>Osmolalitet</w:t>
      </w:r>
      <w:proofErr w:type="spellEnd"/>
      <w:r w:rsidRPr="005C0B5F">
        <w:rPr>
          <w:sz w:val="24"/>
          <w:szCs w:val="24"/>
        </w:rPr>
        <w:t xml:space="preserve"> 270</w:t>
      </w:r>
      <w:r w:rsidRPr="005C0B5F">
        <w:rPr>
          <w:sz w:val="24"/>
          <w:szCs w:val="24"/>
        </w:rPr>
        <w:noBreakHyphen/>
        <w:t>310 </w:t>
      </w:r>
      <w:proofErr w:type="spellStart"/>
      <w:r w:rsidRPr="005C0B5F">
        <w:rPr>
          <w:sz w:val="24"/>
          <w:szCs w:val="24"/>
        </w:rPr>
        <w:t>mOsm</w:t>
      </w:r>
      <w:proofErr w:type="spellEnd"/>
      <w:r w:rsidRPr="005C0B5F">
        <w:rPr>
          <w:sz w:val="24"/>
          <w:szCs w:val="24"/>
        </w:rPr>
        <w:t>/kg</w:t>
      </w:r>
    </w:p>
    <w:p w14:paraId="3D6BC564" w14:textId="77777777" w:rsidR="009260DE" w:rsidRPr="005C0B5F" w:rsidRDefault="009260DE" w:rsidP="009260DE">
      <w:pPr>
        <w:tabs>
          <w:tab w:val="left" w:pos="851"/>
        </w:tabs>
        <w:ind w:left="851"/>
        <w:rPr>
          <w:sz w:val="24"/>
          <w:szCs w:val="24"/>
        </w:rPr>
      </w:pPr>
    </w:p>
    <w:p w14:paraId="6A8072A1" w14:textId="32DD649B" w:rsidR="005370C0" w:rsidRPr="005C0B5F" w:rsidRDefault="005370C0">
      <w:pPr>
        <w:rPr>
          <w:sz w:val="24"/>
          <w:szCs w:val="24"/>
        </w:rPr>
      </w:pPr>
      <w:r w:rsidRPr="005C0B5F">
        <w:rPr>
          <w:sz w:val="24"/>
          <w:szCs w:val="24"/>
        </w:rPr>
        <w:br w:type="page"/>
      </w:r>
    </w:p>
    <w:p w14:paraId="7269618D" w14:textId="77777777" w:rsidR="009260DE" w:rsidRPr="005C0B5F" w:rsidRDefault="009260DE" w:rsidP="009260DE">
      <w:pPr>
        <w:tabs>
          <w:tab w:val="left" w:pos="851"/>
        </w:tabs>
        <w:ind w:left="851"/>
        <w:rPr>
          <w:sz w:val="24"/>
          <w:szCs w:val="24"/>
        </w:rPr>
      </w:pPr>
    </w:p>
    <w:p w14:paraId="5CBA7A81" w14:textId="77777777" w:rsidR="009260DE" w:rsidRPr="005C0B5F" w:rsidRDefault="009260DE" w:rsidP="009260DE">
      <w:pPr>
        <w:tabs>
          <w:tab w:val="left" w:pos="851"/>
        </w:tabs>
        <w:ind w:left="851" w:hanging="851"/>
        <w:rPr>
          <w:b/>
          <w:sz w:val="24"/>
          <w:szCs w:val="24"/>
        </w:rPr>
      </w:pPr>
      <w:r w:rsidRPr="005C0B5F">
        <w:rPr>
          <w:b/>
          <w:sz w:val="24"/>
          <w:szCs w:val="24"/>
        </w:rPr>
        <w:t>4.</w:t>
      </w:r>
      <w:r w:rsidRPr="005C0B5F">
        <w:rPr>
          <w:b/>
          <w:sz w:val="24"/>
          <w:szCs w:val="24"/>
        </w:rPr>
        <w:tab/>
        <w:t>KLINISKE OPLYSNINGER</w:t>
      </w:r>
    </w:p>
    <w:p w14:paraId="78FA95E7" w14:textId="77777777" w:rsidR="009260DE" w:rsidRPr="005C0B5F" w:rsidRDefault="009260DE" w:rsidP="009260DE">
      <w:pPr>
        <w:tabs>
          <w:tab w:val="left" w:pos="851"/>
        </w:tabs>
        <w:ind w:left="851"/>
        <w:rPr>
          <w:b/>
          <w:sz w:val="24"/>
          <w:szCs w:val="24"/>
        </w:rPr>
      </w:pPr>
    </w:p>
    <w:p w14:paraId="4055C677" w14:textId="77777777" w:rsidR="009260DE" w:rsidRPr="005C0B5F" w:rsidRDefault="009260DE" w:rsidP="009260DE">
      <w:pPr>
        <w:tabs>
          <w:tab w:val="left" w:pos="851"/>
        </w:tabs>
        <w:ind w:left="851" w:hanging="851"/>
        <w:rPr>
          <w:b/>
          <w:sz w:val="24"/>
          <w:szCs w:val="24"/>
          <w:u w:val="single"/>
        </w:rPr>
      </w:pPr>
      <w:r w:rsidRPr="005C0B5F">
        <w:rPr>
          <w:b/>
          <w:sz w:val="24"/>
          <w:szCs w:val="24"/>
        </w:rPr>
        <w:t>4.1</w:t>
      </w:r>
      <w:r w:rsidRPr="005C0B5F">
        <w:rPr>
          <w:b/>
          <w:sz w:val="24"/>
          <w:szCs w:val="24"/>
        </w:rPr>
        <w:tab/>
        <w:t>Terapeutiske indikationer</w:t>
      </w:r>
    </w:p>
    <w:p w14:paraId="073B2852" w14:textId="77777777" w:rsidR="00682120" w:rsidRPr="005C0B5F" w:rsidRDefault="00682120" w:rsidP="007C5642">
      <w:pPr>
        <w:ind w:left="851"/>
        <w:rPr>
          <w:sz w:val="24"/>
          <w:szCs w:val="24"/>
          <w:u w:color="000000"/>
        </w:rPr>
      </w:pPr>
    </w:p>
    <w:p w14:paraId="51D0896B" w14:textId="3352B6CA" w:rsidR="004A6BBB" w:rsidRPr="005C0B5F" w:rsidRDefault="004A6BBB" w:rsidP="007C5642">
      <w:pPr>
        <w:ind w:left="851"/>
        <w:rPr>
          <w:sz w:val="24"/>
          <w:szCs w:val="24"/>
          <w:u w:val="single"/>
        </w:rPr>
      </w:pPr>
      <w:r w:rsidRPr="005C0B5F">
        <w:rPr>
          <w:sz w:val="24"/>
          <w:szCs w:val="24"/>
          <w:u w:val="single"/>
        </w:rPr>
        <w:t>Brug til voksne</w:t>
      </w:r>
    </w:p>
    <w:p w14:paraId="4834AE01" w14:textId="77777777" w:rsidR="004A6BBB" w:rsidRPr="005C0B5F" w:rsidRDefault="004A6BBB" w:rsidP="007C5642">
      <w:pPr>
        <w:ind w:left="851"/>
        <w:rPr>
          <w:sz w:val="24"/>
          <w:szCs w:val="24"/>
        </w:rPr>
      </w:pPr>
      <w:r w:rsidRPr="005C0B5F">
        <w:rPr>
          <w:i/>
          <w:sz w:val="24"/>
          <w:szCs w:val="24"/>
        </w:rPr>
        <w:t>Intravenøs</w:t>
      </w:r>
      <w:r w:rsidRPr="005C0B5F">
        <w:rPr>
          <w:sz w:val="24"/>
          <w:szCs w:val="24"/>
        </w:rPr>
        <w:t xml:space="preserve"> administration af </w:t>
      </w:r>
      <w:proofErr w:type="spellStart"/>
      <w:r w:rsidRPr="005C0B5F">
        <w:rPr>
          <w:sz w:val="24"/>
          <w:szCs w:val="24"/>
        </w:rPr>
        <w:t>sufentanil</w:t>
      </w:r>
      <w:proofErr w:type="spellEnd"/>
      <w:r w:rsidRPr="005C0B5F">
        <w:rPr>
          <w:sz w:val="24"/>
          <w:szCs w:val="24"/>
        </w:rPr>
        <w:t xml:space="preserve"> er indiceret til brug ved anæstesi under alle kirurgiske indgreb hos patienter med </w:t>
      </w:r>
      <w:proofErr w:type="spellStart"/>
      <w:r w:rsidRPr="005C0B5F">
        <w:rPr>
          <w:sz w:val="24"/>
          <w:szCs w:val="24"/>
        </w:rPr>
        <w:t>endotrakeal</w:t>
      </w:r>
      <w:proofErr w:type="spellEnd"/>
      <w:r w:rsidRPr="005C0B5F">
        <w:rPr>
          <w:sz w:val="24"/>
          <w:szCs w:val="24"/>
        </w:rPr>
        <w:t xml:space="preserve"> </w:t>
      </w:r>
      <w:proofErr w:type="spellStart"/>
      <w:r w:rsidRPr="005C0B5F">
        <w:rPr>
          <w:sz w:val="24"/>
          <w:szCs w:val="24"/>
        </w:rPr>
        <w:t>intubation</w:t>
      </w:r>
      <w:proofErr w:type="spellEnd"/>
      <w:r w:rsidRPr="005C0B5F">
        <w:rPr>
          <w:sz w:val="24"/>
          <w:szCs w:val="24"/>
        </w:rPr>
        <w:t>, der får kunstig respiration:</w:t>
      </w:r>
    </w:p>
    <w:p w14:paraId="280437ED" w14:textId="77777777" w:rsidR="004A6BBB" w:rsidRPr="005C0B5F" w:rsidRDefault="004A6BBB" w:rsidP="00682120">
      <w:pPr>
        <w:pStyle w:val="Listeafsnit"/>
        <w:numPr>
          <w:ilvl w:val="0"/>
          <w:numId w:val="16"/>
        </w:numPr>
        <w:ind w:left="1276" w:hanging="425"/>
        <w:rPr>
          <w:sz w:val="24"/>
          <w:szCs w:val="24"/>
        </w:rPr>
      </w:pPr>
      <w:r w:rsidRPr="005C0B5F">
        <w:rPr>
          <w:sz w:val="24"/>
          <w:szCs w:val="24"/>
        </w:rPr>
        <w:t>som analgetisk komponent under induktion og vedligeholdelse af balanceret anæstesi;</w:t>
      </w:r>
    </w:p>
    <w:p w14:paraId="44E25797" w14:textId="77777777" w:rsidR="004A6BBB" w:rsidRPr="005C0B5F" w:rsidRDefault="004A6BBB" w:rsidP="00682120">
      <w:pPr>
        <w:pStyle w:val="Listeafsnit"/>
        <w:numPr>
          <w:ilvl w:val="0"/>
          <w:numId w:val="16"/>
        </w:numPr>
        <w:ind w:left="1276" w:hanging="425"/>
        <w:rPr>
          <w:sz w:val="24"/>
          <w:szCs w:val="24"/>
        </w:rPr>
      </w:pPr>
      <w:r w:rsidRPr="005C0B5F">
        <w:rPr>
          <w:sz w:val="24"/>
          <w:szCs w:val="24"/>
        </w:rPr>
        <w:t>som anæstesimiddel ved induktion og vedligeholdelse af anæstesi.</w:t>
      </w:r>
    </w:p>
    <w:p w14:paraId="3A470330" w14:textId="77777777" w:rsidR="004A6BBB" w:rsidRPr="005C0B5F" w:rsidRDefault="004A6BBB" w:rsidP="007C5642">
      <w:pPr>
        <w:ind w:left="851"/>
        <w:rPr>
          <w:sz w:val="24"/>
          <w:szCs w:val="24"/>
        </w:rPr>
      </w:pPr>
    </w:p>
    <w:p w14:paraId="51521F47" w14:textId="77777777" w:rsidR="004A6BBB" w:rsidRPr="005C0B5F" w:rsidRDefault="004A6BBB" w:rsidP="007C5642">
      <w:pPr>
        <w:ind w:left="851"/>
        <w:rPr>
          <w:sz w:val="24"/>
          <w:szCs w:val="24"/>
        </w:rPr>
      </w:pPr>
      <w:r w:rsidRPr="005C0B5F">
        <w:rPr>
          <w:sz w:val="24"/>
          <w:szCs w:val="24"/>
        </w:rPr>
        <w:t xml:space="preserve">Brug af </w:t>
      </w:r>
      <w:proofErr w:type="spellStart"/>
      <w:r w:rsidRPr="005C0B5F">
        <w:rPr>
          <w:i/>
          <w:sz w:val="24"/>
          <w:szCs w:val="24"/>
        </w:rPr>
        <w:t>epidural</w:t>
      </w:r>
      <w:proofErr w:type="spellEnd"/>
      <w:r w:rsidRPr="005C0B5F">
        <w:rPr>
          <w:sz w:val="24"/>
          <w:szCs w:val="24"/>
        </w:rPr>
        <w:t xml:space="preserve"> administration af </w:t>
      </w:r>
      <w:proofErr w:type="spellStart"/>
      <w:r w:rsidRPr="005C0B5F">
        <w:rPr>
          <w:sz w:val="24"/>
          <w:szCs w:val="24"/>
        </w:rPr>
        <w:t>sufentanil</w:t>
      </w:r>
      <w:proofErr w:type="spellEnd"/>
      <w:r w:rsidRPr="005C0B5F">
        <w:rPr>
          <w:sz w:val="24"/>
          <w:szCs w:val="24"/>
        </w:rPr>
        <w:t xml:space="preserve"> er indiceret som et supplerende </w:t>
      </w:r>
      <w:proofErr w:type="spellStart"/>
      <w:r w:rsidRPr="005C0B5F">
        <w:rPr>
          <w:sz w:val="24"/>
          <w:szCs w:val="24"/>
        </w:rPr>
        <w:t>analgetikum</w:t>
      </w:r>
      <w:proofErr w:type="spellEnd"/>
      <w:r w:rsidRPr="005C0B5F">
        <w:rPr>
          <w:sz w:val="24"/>
          <w:szCs w:val="24"/>
        </w:rPr>
        <w:t xml:space="preserve"> til </w:t>
      </w:r>
      <w:proofErr w:type="spellStart"/>
      <w:r w:rsidRPr="005C0B5F">
        <w:rPr>
          <w:sz w:val="24"/>
          <w:szCs w:val="24"/>
        </w:rPr>
        <w:t>epidural</w:t>
      </w:r>
      <w:proofErr w:type="spellEnd"/>
      <w:r w:rsidRPr="005C0B5F">
        <w:rPr>
          <w:sz w:val="24"/>
          <w:szCs w:val="24"/>
        </w:rPr>
        <w:t xml:space="preserve"> </w:t>
      </w:r>
      <w:proofErr w:type="spellStart"/>
      <w:r w:rsidRPr="005C0B5F">
        <w:rPr>
          <w:sz w:val="24"/>
          <w:szCs w:val="24"/>
        </w:rPr>
        <w:t>bupivacain</w:t>
      </w:r>
      <w:proofErr w:type="spellEnd"/>
      <w:r w:rsidRPr="005C0B5F">
        <w:rPr>
          <w:sz w:val="24"/>
          <w:szCs w:val="24"/>
        </w:rPr>
        <w:t>:</w:t>
      </w:r>
    </w:p>
    <w:p w14:paraId="5686D4A3" w14:textId="77777777" w:rsidR="004A6BBB" w:rsidRPr="005C0B5F" w:rsidRDefault="004A6BBB" w:rsidP="00682120">
      <w:pPr>
        <w:pStyle w:val="Listeafsnit"/>
        <w:numPr>
          <w:ilvl w:val="0"/>
          <w:numId w:val="17"/>
        </w:numPr>
        <w:ind w:left="1276" w:hanging="425"/>
        <w:rPr>
          <w:sz w:val="24"/>
          <w:szCs w:val="24"/>
        </w:rPr>
      </w:pPr>
      <w:r w:rsidRPr="005C0B5F">
        <w:rPr>
          <w:sz w:val="24"/>
          <w:szCs w:val="24"/>
        </w:rPr>
        <w:t>til postoperativ behandling af smerte efter almen-, thorax- og ortopædkirurgi samt kejsersnit.</w:t>
      </w:r>
    </w:p>
    <w:p w14:paraId="0D9855FF" w14:textId="77777777" w:rsidR="004A6BBB" w:rsidRPr="005C0B5F" w:rsidRDefault="004A6BBB" w:rsidP="00682120">
      <w:pPr>
        <w:pStyle w:val="Listeafsnit"/>
        <w:numPr>
          <w:ilvl w:val="0"/>
          <w:numId w:val="17"/>
        </w:numPr>
        <w:ind w:left="1276" w:hanging="425"/>
        <w:rPr>
          <w:sz w:val="24"/>
          <w:szCs w:val="24"/>
        </w:rPr>
      </w:pPr>
      <w:r w:rsidRPr="005C0B5F">
        <w:rPr>
          <w:sz w:val="24"/>
          <w:szCs w:val="24"/>
        </w:rPr>
        <w:t>til behandling af smerte under veer og vaginal fødsel.</w:t>
      </w:r>
    </w:p>
    <w:p w14:paraId="2827D6E1" w14:textId="77777777" w:rsidR="004A6BBB" w:rsidRPr="005C0B5F" w:rsidRDefault="004A6BBB" w:rsidP="007C5642">
      <w:pPr>
        <w:ind w:left="851"/>
        <w:rPr>
          <w:sz w:val="24"/>
          <w:szCs w:val="24"/>
        </w:rPr>
      </w:pPr>
    </w:p>
    <w:p w14:paraId="1B6B34E8" w14:textId="77777777" w:rsidR="004A6BBB" w:rsidRPr="005C0B5F" w:rsidRDefault="004A6BBB" w:rsidP="007C5642">
      <w:pPr>
        <w:ind w:left="851"/>
        <w:rPr>
          <w:sz w:val="24"/>
          <w:szCs w:val="24"/>
          <w:u w:val="single"/>
        </w:rPr>
      </w:pPr>
      <w:r w:rsidRPr="005C0B5F">
        <w:rPr>
          <w:sz w:val="24"/>
          <w:szCs w:val="24"/>
          <w:u w:val="single"/>
        </w:rPr>
        <w:t>Anvendelse til pædiatrisk population</w:t>
      </w:r>
    </w:p>
    <w:p w14:paraId="7AD96079" w14:textId="77777777" w:rsidR="004A6BBB" w:rsidRPr="005C0B5F" w:rsidRDefault="004A6BBB" w:rsidP="007C5642">
      <w:pPr>
        <w:ind w:left="851"/>
        <w:rPr>
          <w:sz w:val="24"/>
          <w:szCs w:val="24"/>
        </w:rPr>
      </w:pPr>
      <w:r w:rsidRPr="005C0B5F">
        <w:rPr>
          <w:i/>
          <w:sz w:val="24"/>
          <w:szCs w:val="24"/>
        </w:rPr>
        <w:t>Intravenøs</w:t>
      </w:r>
      <w:r w:rsidRPr="005C0B5F">
        <w:rPr>
          <w:sz w:val="24"/>
          <w:szCs w:val="24"/>
        </w:rPr>
        <w:t xml:space="preserve"> </w:t>
      </w:r>
      <w:proofErr w:type="spellStart"/>
      <w:r w:rsidRPr="005C0B5F">
        <w:rPr>
          <w:sz w:val="24"/>
          <w:szCs w:val="24"/>
        </w:rPr>
        <w:t>sufentanil</w:t>
      </w:r>
      <w:proofErr w:type="spellEnd"/>
      <w:r w:rsidRPr="005C0B5F">
        <w:rPr>
          <w:sz w:val="24"/>
          <w:szCs w:val="24"/>
        </w:rPr>
        <w:t xml:space="preserve"> er indiceret som et anæstesimiddel til brug under induktion og/eller vedligeholdelse af balanceret generel anæstesi hos børn, der er over 1 måned gamle.</w:t>
      </w:r>
    </w:p>
    <w:p w14:paraId="00570B01" w14:textId="77777777" w:rsidR="004A6BBB" w:rsidRPr="005C0B5F" w:rsidRDefault="004A6BBB" w:rsidP="007C5642">
      <w:pPr>
        <w:ind w:left="851"/>
        <w:rPr>
          <w:i/>
          <w:sz w:val="24"/>
          <w:szCs w:val="24"/>
        </w:rPr>
      </w:pPr>
    </w:p>
    <w:p w14:paraId="264DE162" w14:textId="77777777" w:rsidR="004A6BBB" w:rsidRPr="005C0B5F" w:rsidRDefault="004A6BBB" w:rsidP="007C5642">
      <w:pPr>
        <w:ind w:left="851"/>
        <w:rPr>
          <w:sz w:val="24"/>
          <w:szCs w:val="24"/>
        </w:rPr>
      </w:pPr>
      <w:proofErr w:type="spellStart"/>
      <w:r w:rsidRPr="005C0B5F">
        <w:rPr>
          <w:i/>
          <w:sz w:val="24"/>
          <w:szCs w:val="24"/>
        </w:rPr>
        <w:t>Epidural</w:t>
      </w:r>
      <w:proofErr w:type="spellEnd"/>
      <w:r w:rsidRPr="005C0B5F">
        <w:rPr>
          <w:sz w:val="24"/>
          <w:szCs w:val="24"/>
        </w:rPr>
        <w:t xml:space="preserve"> </w:t>
      </w:r>
      <w:proofErr w:type="spellStart"/>
      <w:r w:rsidRPr="005C0B5F">
        <w:rPr>
          <w:sz w:val="24"/>
          <w:szCs w:val="24"/>
        </w:rPr>
        <w:t>sufentanil</w:t>
      </w:r>
      <w:proofErr w:type="spellEnd"/>
      <w:r w:rsidRPr="005C0B5F">
        <w:rPr>
          <w:sz w:val="24"/>
          <w:szCs w:val="24"/>
        </w:rPr>
        <w:t xml:space="preserve"> er indiceret til børn på 1 år og derover til postoperativ behandling af smerte efter almen kirurgi, </w:t>
      </w:r>
      <w:proofErr w:type="spellStart"/>
      <w:r w:rsidRPr="005C0B5F">
        <w:rPr>
          <w:sz w:val="24"/>
          <w:szCs w:val="24"/>
        </w:rPr>
        <w:t>torakale</w:t>
      </w:r>
      <w:proofErr w:type="spellEnd"/>
      <w:r w:rsidRPr="005C0B5F">
        <w:rPr>
          <w:sz w:val="24"/>
          <w:szCs w:val="24"/>
        </w:rPr>
        <w:t xml:space="preserve"> eller ortopædiske indgreb.</w:t>
      </w:r>
    </w:p>
    <w:p w14:paraId="1159E85F" w14:textId="77777777" w:rsidR="009260DE" w:rsidRPr="005C0B5F" w:rsidRDefault="009260DE" w:rsidP="009260DE">
      <w:pPr>
        <w:tabs>
          <w:tab w:val="left" w:pos="851"/>
        </w:tabs>
        <w:ind w:left="851"/>
        <w:rPr>
          <w:sz w:val="24"/>
          <w:szCs w:val="24"/>
        </w:rPr>
      </w:pPr>
    </w:p>
    <w:p w14:paraId="41344CF8" w14:textId="77777777" w:rsidR="009260DE" w:rsidRPr="005C0B5F" w:rsidRDefault="009260DE" w:rsidP="009260DE">
      <w:pPr>
        <w:tabs>
          <w:tab w:val="left" w:pos="851"/>
        </w:tabs>
        <w:ind w:left="851" w:hanging="851"/>
        <w:rPr>
          <w:b/>
          <w:sz w:val="24"/>
          <w:szCs w:val="24"/>
        </w:rPr>
      </w:pPr>
      <w:r w:rsidRPr="005C0B5F">
        <w:rPr>
          <w:b/>
          <w:sz w:val="24"/>
          <w:szCs w:val="24"/>
        </w:rPr>
        <w:t>4.2</w:t>
      </w:r>
      <w:r w:rsidRPr="005C0B5F">
        <w:rPr>
          <w:b/>
          <w:sz w:val="24"/>
          <w:szCs w:val="24"/>
        </w:rPr>
        <w:tab/>
        <w:t xml:space="preserve">Dosering og </w:t>
      </w:r>
      <w:r w:rsidR="002C1EC0" w:rsidRPr="005C0B5F">
        <w:rPr>
          <w:b/>
          <w:sz w:val="24"/>
          <w:szCs w:val="24"/>
        </w:rPr>
        <w:t>administration</w:t>
      </w:r>
    </w:p>
    <w:p w14:paraId="15C6598D" w14:textId="77777777" w:rsidR="004A6BBB" w:rsidRPr="005C0B5F" w:rsidRDefault="004A6BBB" w:rsidP="007C5642">
      <w:pPr>
        <w:ind w:left="851"/>
        <w:rPr>
          <w:sz w:val="24"/>
          <w:szCs w:val="24"/>
        </w:rPr>
      </w:pPr>
      <w:bookmarkStart w:id="4" w:name="_Hlk112849029"/>
      <w:proofErr w:type="spellStart"/>
      <w:r w:rsidRPr="005C0B5F">
        <w:rPr>
          <w:sz w:val="24"/>
          <w:szCs w:val="24"/>
        </w:rPr>
        <w:t>Sufentanil</w:t>
      </w:r>
      <w:proofErr w:type="spellEnd"/>
      <w:r w:rsidRPr="005C0B5F">
        <w:rPr>
          <w:sz w:val="24"/>
          <w:szCs w:val="24"/>
        </w:rPr>
        <w:t xml:space="preserve"> må kun gives af anæstesiologer eller læger, der er fortrolige med dets brug og virkninger eller under disses opsyn. </w:t>
      </w:r>
      <w:proofErr w:type="spellStart"/>
      <w:r w:rsidRPr="005C0B5F">
        <w:rPr>
          <w:sz w:val="24"/>
          <w:szCs w:val="24"/>
        </w:rPr>
        <w:t>Epidural</w:t>
      </w:r>
      <w:proofErr w:type="spellEnd"/>
      <w:r w:rsidRPr="005C0B5F">
        <w:rPr>
          <w:sz w:val="24"/>
          <w:szCs w:val="24"/>
        </w:rPr>
        <w:t xml:space="preserve"> administration skal foretages af en læge, som har tilstrækkelig erfaring med </w:t>
      </w:r>
      <w:proofErr w:type="spellStart"/>
      <w:r w:rsidRPr="005C0B5F">
        <w:rPr>
          <w:sz w:val="24"/>
          <w:szCs w:val="24"/>
        </w:rPr>
        <w:t>epidural</w:t>
      </w:r>
      <w:proofErr w:type="spellEnd"/>
      <w:r w:rsidRPr="005C0B5F">
        <w:rPr>
          <w:sz w:val="24"/>
          <w:szCs w:val="24"/>
        </w:rPr>
        <w:t xml:space="preserve"> indgivelsesteknik. Kanylens eller kateterets korrekte position skal kontrolleres inden indgivelsen.</w:t>
      </w:r>
    </w:p>
    <w:bookmarkEnd w:id="4"/>
    <w:p w14:paraId="7566456B" w14:textId="77777777" w:rsidR="004A6BBB" w:rsidRPr="005C0B5F" w:rsidRDefault="004A6BBB" w:rsidP="007C5642">
      <w:pPr>
        <w:ind w:left="851"/>
        <w:rPr>
          <w:sz w:val="24"/>
          <w:szCs w:val="24"/>
        </w:rPr>
      </w:pPr>
    </w:p>
    <w:p w14:paraId="6F8219D9" w14:textId="77777777" w:rsidR="004A6BBB" w:rsidRPr="005C0B5F" w:rsidRDefault="004A6BBB" w:rsidP="007C5642">
      <w:pPr>
        <w:ind w:left="851"/>
        <w:rPr>
          <w:sz w:val="24"/>
          <w:szCs w:val="24"/>
        </w:rPr>
      </w:pPr>
      <w:r w:rsidRPr="005C0B5F">
        <w:rPr>
          <w:sz w:val="24"/>
          <w:szCs w:val="24"/>
        </w:rPr>
        <w:t>Doseringen skal tilpasses den enkelte patients alder og legemsvægt samt den kliniske tilstand (klinisk diagnose, ledsagende medicinering, anæstesiprocedure, operationens varighed og art). Virkningen af initialdosis må tages i betragtning ved valget af supplerende doser.</w:t>
      </w:r>
    </w:p>
    <w:p w14:paraId="6D267CF6" w14:textId="77777777" w:rsidR="004A6BBB" w:rsidRPr="005C0B5F" w:rsidRDefault="004A6BBB" w:rsidP="007C5642">
      <w:pPr>
        <w:ind w:left="851"/>
        <w:rPr>
          <w:sz w:val="24"/>
          <w:szCs w:val="24"/>
        </w:rPr>
      </w:pPr>
    </w:p>
    <w:p w14:paraId="7894CF31" w14:textId="77777777" w:rsidR="004A6BBB" w:rsidRPr="005C0B5F" w:rsidRDefault="004A6BBB" w:rsidP="007C5642">
      <w:pPr>
        <w:ind w:left="851"/>
        <w:rPr>
          <w:sz w:val="24"/>
          <w:szCs w:val="24"/>
        </w:rPr>
      </w:pPr>
      <w:r w:rsidRPr="005C0B5F">
        <w:rPr>
          <w:sz w:val="24"/>
          <w:szCs w:val="24"/>
        </w:rPr>
        <w:t xml:space="preserve">For at undgå risiko for bradykardi tilrådes det at injicere en lille dosis af et </w:t>
      </w:r>
      <w:proofErr w:type="spellStart"/>
      <w:r w:rsidRPr="005C0B5F">
        <w:rPr>
          <w:sz w:val="24"/>
          <w:szCs w:val="24"/>
        </w:rPr>
        <w:t>antikolinergt</w:t>
      </w:r>
      <w:proofErr w:type="spellEnd"/>
      <w:r w:rsidRPr="005C0B5F">
        <w:rPr>
          <w:sz w:val="24"/>
          <w:szCs w:val="24"/>
        </w:rPr>
        <w:t xml:space="preserve"> stof umiddelbart før induktion af anæstesi. Kvalme og opkastning kan undgås ved administration af et </w:t>
      </w:r>
      <w:proofErr w:type="spellStart"/>
      <w:r w:rsidRPr="005C0B5F">
        <w:rPr>
          <w:sz w:val="24"/>
          <w:szCs w:val="24"/>
        </w:rPr>
        <w:t>antiemetikum</w:t>
      </w:r>
      <w:proofErr w:type="spellEnd"/>
      <w:r w:rsidRPr="005C0B5F">
        <w:rPr>
          <w:sz w:val="24"/>
          <w:szCs w:val="24"/>
        </w:rPr>
        <w:t>. Afhængigt af de forskellige indikationer er administration og dosis som følger:</w:t>
      </w:r>
    </w:p>
    <w:p w14:paraId="06A0FA7C" w14:textId="7951250B" w:rsidR="005C0B5F" w:rsidRDefault="005C0B5F">
      <w:pPr>
        <w:rPr>
          <w:sz w:val="24"/>
          <w:szCs w:val="24"/>
        </w:rPr>
      </w:pPr>
      <w:r>
        <w:rPr>
          <w:sz w:val="24"/>
          <w:szCs w:val="24"/>
        </w:rPr>
        <w:br w:type="page"/>
      </w:r>
    </w:p>
    <w:p w14:paraId="39070ECF" w14:textId="77777777" w:rsidR="004A6BBB" w:rsidRPr="005C0B5F" w:rsidRDefault="004A6BBB" w:rsidP="007C5642">
      <w:pPr>
        <w:ind w:left="851"/>
        <w:rPr>
          <w:sz w:val="24"/>
          <w:szCs w:val="24"/>
        </w:rPr>
      </w:pPr>
    </w:p>
    <w:p w14:paraId="705000F0" w14:textId="77777777" w:rsidR="004A6BBB" w:rsidRPr="005C0B5F" w:rsidRDefault="004A6BBB" w:rsidP="007C5642">
      <w:pPr>
        <w:ind w:left="851"/>
        <w:rPr>
          <w:sz w:val="24"/>
          <w:szCs w:val="24"/>
          <w:u w:val="single"/>
        </w:rPr>
      </w:pPr>
      <w:r w:rsidRPr="005C0B5F">
        <w:rPr>
          <w:sz w:val="24"/>
          <w:szCs w:val="24"/>
          <w:u w:val="single"/>
        </w:rPr>
        <w:t>Dosering</w:t>
      </w:r>
    </w:p>
    <w:p w14:paraId="4840DDEA" w14:textId="77777777" w:rsidR="004A6BBB" w:rsidRPr="005C0B5F" w:rsidRDefault="004A6BBB" w:rsidP="007C5642">
      <w:pPr>
        <w:ind w:left="851"/>
        <w:rPr>
          <w:sz w:val="24"/>
          <w:szCs w:val="24"/>
        </w:rPr>
      </w:pPr>
    </w:p>
    <w:p w14:paraId="7B8E350B" w14:textId="77777777" w:rsidR="004A6BBB" w:rsidRPr="005C0B5F" w:rsidRDefault="004A6BBB" w:rsidP="007C5642">
      <w:pPr>
        <w:ind w:left="851"/>
        <w:rPr>
          <w:b/>
          <w:sz w:val="24"/>
          <w:szCs w:val="24"/>
        </w:rPr>
      </w:pPr>
      <w:r w:rsidRPr="005C0B5F">
        <w:rPr>
          <w:b/>
          <w:sz w:val="24"/>
          <w:szCs w:val="24"/>
        </w:rPr>
        <w:t>Intravenøs administration</w:t>
      </w:r>
    </w:p>
    <w:p w14:paraId="1995DB70" w14:textId="77777777" w:rsidR="004A6BBB" w:rsidRPr="005C0B5F" w:rsidRDefault="004A6BBB" w:rsidP="007C5642">
      <w:pPr>
        <w:ind w:left="851"/>
        <w:rPr>
          <w:rFonts w:eastAsia="Segoe UI Symbol"/>
          <w:sz w:val="24"/>
          <w:szCs w:val="24"/>
        </w:rPr>
      </w:pPr>
    </w:p>
    <w:p w14:paraId="251015A8" w14:textId="77777777" w:rsidR="004A6BBB" w:rsidRPr="005C0B5F" w:rsidRDefault="004A6BBB" w:rsidP="008A24A7">
      <w:pPr>
        <w:pStyle w:val="Listeafsnit"/>
        <w:numPr>
          <w:ilvl w:val="0"/>
          <w:numId w:val="18"/>
        </w:numPr>
        <w:ind w:left="1276" w:hanging="425"/>
        <w:rPr>
          <w:sz w:val="24"/>
          <w:szCs w:val="24"/>
        </w:rPr>
      </w:pPr>
      <w:r w:rsidRPr="005C0B5F">
        <w:rPr>
          <w:sz w:val="24"/>
          <w:szCs w:val="24"/>
          <w:u w:val="single" w:color="000000"/>
        </w:rPr>
        <w:t>Voksne</w:t>
      </w:r>
    </w:p>
    <w:p w14:paraId="751B89D2" w14:textId="77777777" w:rsidR="004A6BBB" w:rsidRPr="005C0B5F" w:rsidRDefault="004A6BBB" w:rsidP="007C5642">
      <w:pPr>
        <w:ind w:left="851"/>
        <w:rPr>
          <w:sz w:val="24"/>
          <w:szCs w:val="24"/>
        </w:rPr>
      </w:pPr>
    </w:p>
    <w:p w14:paraId="3C833B8B" w14:textId="77777777" w:rsidR="004A6BBB" w:rsidRPr="005C0B5F" w:rsidRDefault="004A6BBB" w:rsidP="007C5642">
      <w:pPr>
        <w:ind w:left="851"/>
        <w:rPr>
          <w:i/>
          <w:sz w:val="24"/>
          <w:szCs w:val="24"/>
          <w:u w:val="single"/>
        </w:rPr>
      </w:pPr>
      <w:r w:rsidRPr="005C0B5F">
        <w:rPr>
          <w:i/>
          <w:sz w:val="24"/>
          <w:szCs w:val="24"/>
          <w:u w:val="single"/>
        </w:rPr>
        <w:t>Som analgetisk komponent under balanceret anæstesi induceret og vedligeholdt i kombinationsanæstesi</w:t>
      </w:r>
    </w:p>
    <w:p w14:paraId="11901FE3" w14:textId="77777777" w:rsidR="004A6BBB" w:rsidRPr="005C0B5F" w:rsidRDefault="004A6BBB" w:rsidP="007C5642">
      <w:pPr>
        <w:ind w:left="851"/>
        <w:rPr>
          <w:sz w:val="24"/>
          <w:szCs w:val="24"/>
        </w:rPr>
      </w:pPr>
    </w:p>
    <w:p w14:paraId="6123F984" w14:textId="77777777" w:rsidR="004A6BBB" w:rsidRPr="005C0B5F" w:rsidRDefault="004A6BBB" w:rsidP="007C5642">
      <w:pPr>
        <w:ind w:left="851"/>
        <w:rPr>
          <w:sz w:val="24"/>
          <w:szCs w:val="24"/>
        </w:rPr>
      </w:pPr>
      <w:r w:rsidRPr="005C0B5F">
        <w:rPr>
          <w:i/>
          <w:sz w:val="24"/>
          <w:szCs w:val="24"/>
        </w:rPr>
        <w:t>Initialdosis:</w:t>
      </w:r>
      <w:r w:rsidRPr="005C0B5F">
        <w:rPr>
          <w:sz w:val="24"/>
          <w:szCs w:val="24"/>
        </w:rPr>
        <w:t xml:space="preserve"> som langsom </w:t>
      </w:r>
      <w:proofErr w:type="spellStart"/>
      <w:r w:rsidRPr="005C0B5F">
        <w:rPr>
          <w:sz w:val="24"/>
          <w:szCs w:val="24"/>
        </w:rPr>
        <w:t>i.v</w:t>
      </w:r>
      <w:proofErr w:type="spellEnd"/>
      <w:r w:rsidRPr="005C0B5F">
        <w:rPr>
          <w:sz w:val="24"/>
          <w:szCs w:val="24"/>
        </w:rPr>
        <w:t xml:space="preserve">. </w:t>
      </w:r>
      <w:proofErr w:type="spellStart"/>
      <w:r w:rsidRPr="005C0B5F">
        <w:rPr>
          <w:sz w:val="24"/>
          <w:szCs w:val="24"/>
        </w:rPr>
        <w:t>bolus</w:t>
      </w:r>
      <w:proofErr w:type="spellEnd"/>
      <w:r w:rsidRPr="005C0B5F">
        <w:rPr>
          <w:sz w:val="24"/>
          <w:szCs w:val="24"/>
        </w:rPr>
        <w:t xml:space="preserve"> eller infusion over 2</w:t>
      </w:r>
      <w:r w:rsidRPr="005C0B5F">
        <w:rPr>
          <w:sz w:val="24"/>
          <w:szCs w:val="24"/>
        </w:rPr>
        <w:noBreakHyphen/>
        <w:t>10 minutter: 0,5</w:t>
      </w:r>
      <w:r w:rsidRPr="005C0B5F">
        <w:rPr>
          <w:sz w:val="24"/>
          <w:szCs w:val="24"/>
        </w:rPr>
        <w:noBreakHyphen/>
        <w:t xml:space="preserve">2 mikrogram </w:t>
      </w:r>
      <w:proofErr w:type="spellStart"/>
      <w:r w:rsidRPr="005C0B5F">
        <w:rPr>
          <w:sz w:val="24"/>
          <w:szCs w:val="24"/>
        </w:rPr>
        <w:t>sufentanil</w:t>
      </w:r>
      <w:proofErr w:type="spellEnd"/>
      <w:r w:rsidRPr="005C0B5F">
        <w:rPr>
          <w:sz w:val="24"/>
          <w:szCs w:val="24"/>
        </w:rPr>
        <w:t xml:space="preserve">/kg legemsvægt. Virkningens varighed afhænger af dosis. Varigheden af en dosis på 0,5 mikrogram </w:t>
      </w:r>
      <w:proofErr w:type="spellStart"/>
      <w:r w:rsidRPr="005C0B5F">
        <w:rPr>
          <w:sz w:val="24"/>
          <w:szCs w:val="24"/>
        </w:rPr>
        <w:t>sufentanil</w:t>
      </w:r>
      <w:proofErr w:type="spellEnd"/>
      <w:r w:rsidRPr="005C0B5F">
        <w:rPr>
          <w:sz w:val="24"/>
          <w:szCs w:val="24"/>
        </w:rPr>
        <w:t>/kg legemsvægt er ca. 50 minutter.</w:t>
      </w:r>
    </w:p>
    <w:p w14:paraId="3C2823AE" w14:textId="77777777" w:rsidR="004A6BBB" w:rsidRPr="005C0B5F" w:rsidRDefault="004A6BBB" w:rsidP="007C5642">
      <w:pPr>
        <w:ind w:left="851"/>
        <w:rPr>
          <w:sz w:val="24"/>
          <w:szCs w:val="24"/>
        </w:rPr>
      </w:pPr>
      <w:r w:rsidRPr="005C0B5F">
        <w:rPr>
          <w:i/>
          <w:sz w:val="24"/>
          <w:szCs w:val="24"/>
        </w:rPr>
        <w:t>Vedligeholdelsesdosis:</w:t>
      </w:r>
      <w:r w:rsidRPr="005C0B5F">
        <w:rPr>
          <w:sz w:val="24"/>
          <w:szCs w:val="24"/>
        </w:rPr>
        <w:t xml:space="preserve"> indgives </w:t>
      </w:r>
      <w:proofErr w:type="spellStart"/>
      <w:r w:rsidRPr="005C0B5F">
        <w:rPr>
          <w:sz w:val="24"/>
          <w:szCs w:val="24"/>
        </w:rPr>
        <w:t>i.v</w:t>
      </w:r>
      <w:proofErr w:type="spellEnd"/>
      <w:r w:rsidRPr="005C0B5F">
        <w:rPr>
          <w:sz w:val="24"/>
          <w:szCs w:val="24"/>
        </w:rPr>
        <w:t>. ved tegn på anæstesiens aftagen: 10</w:t>
      </w:r>
      <w:r w:rsidRPr="005C0B5F">
        <w:rPr>
          <w:sz w:val="24"/>
          <w:szCs w:val="24"/>
        </w:rPr>
        <w:noBreakHyphen/>
        <w:t xml:space="preserve">50 mikrogram </w:t>
      </w:r>
      <w:proofErr w:type="spellStart"/>
      <w:r w:rsidRPr="005C0B5F">
        <w:rPr>
          <w:sz w:val="24"/>
          <w:szCs w:val="24"/>
        </w:rPr>
        <w:t>sufentanil</w:t>
      </w:r>
      <w:proofErr w:type="spellEnd"/>
      <w:r w:rsidRPr="005C0B5F">
        <w:rPr>
          <w:sz w:val="24"/>
          <w:szCs w:val="24"/>
        </w:rPr>
        <w:t xml:space="preserve"> (ca. 0,15</w:t>
      </w:r>
      <w:r w:rsidRPr="005C0B5F">
        <w:rPr>
          <w:sz w:val="24"/>
          <w:szCs w:val="24"/>
        </w:rPr>
        <w:noBreakHyphen/>
        <w:t>0,7 mikrogram/kg legemsvægt).</w:t>
      </w:r>
    </w:p>
    <w:p w14:paraId="6AEDA52C" w14:textId="77777777" w:rsidR="004A6BBB" w:rsidRPr="005C0B5F" w:rsidRDefault="004A6BBB" w:rsidP="007C5642">
      <w:pPr>
        <w:ind w:left="851"/>
        <w:rPr>
          <w:sz w:val="24"/>
          <w:szCs w:val="24"/>
        </w:rPr>
      </w:pPr>
      <w:r w:rsidRPr="005C0B5F">
        <w:rPr>
          <w:sz w:val="24"/>
          <w:szCs w:val="24"/>
        </w:rPr>
        <w:t>Afvænningsfase: under denne fase skal dosis reduceres meget langsomt.</w:t>
      </w:r>
    </w:p>
    <w:p w14:paraId="39E67675" w14:textId="77777777" w:rsidR="004A6BBB" w:rsidRPr="005C0B5F" w:rsidRDefault="004A6BBB" w:rsidP="007C5642">
      <w:pPr>
        <w:ind w:left="851"/>
        <w:rPr>
          <w:sz w:val="24"/>
          <w:szCs w:val="24"/>
        </w:rPr>
      </w:pPr>
    </w:p>
    <w:p w14:paraId="595B2884" w14:textId="77777777" w:rsidR="004A6BBB" w:rsidRPr="005C0B5F" w:rsidRDefault="004A6BBB" w:rsidP="007C5642">
      <w:pPr>
        <w:ind w:left="851"/>
        <w:rPr>
          <w:i/>
          <w:sz w:val="24"/>
          <w:szCs w:val="24"/>
          <w:u w:val="single"/>
        </w:rPr>
      </w:pPr>
      <w:r w:rsidRPr="005C0B5F">
        <w:rPr>
          <w:i/>
          <w:sz w:val="24"/>
          <w:szCs w:val="24"/>
          <w:u w:val="single" w:color="000000"/>
        </w:rPr>
        <w:t>Som anæstesimiddel til induktion/vedligeholdelse af anæstesi</w:t>
      </w:r>
    </w:p>
    <w:p w14:paraId="192E2AC5" w14:textId="77777777" w:rsidR="004A6BBB" w:rsidRPr="005C0B5F" w:rsidRDefault="004A6BBB" w:rsidP="007C5642">
      <w:pPr>
        <w:ind w:left="851"/>
        <w:rPr>
          <w:sz w:val="24"/>
          <w:szCs w:val="24"/>
        </w:rPr>
      </w:pPr>
    </w:p>
    <w:p w14:paraId="1B2B80BD" w14:textId="77777777" w:rsidR="004A6BBB" w:rsidRPr="005C0B5F" w:rsidRDefault="004A6BBB" w:rsidP="007C5642">
      <w:pPr>
        <w:ind w:left="851"/>
        <w:rPr>
          <w:sz w:val="24"/>
          <w:szCs w:val="24"/>
        </w:rPr>
      </w:pPr>
      <w:r w:rsidRPr="005C0B5F">
        <w:rPr>
          <w:i/>
          <w:sz w:val="24"/>
          <w:szCs w:val="24"/>
        </w:rPr>
        <w:t>Initialdosis:</w:t>
      </w:r>
      <w:r w:rsidRPr="005C0B5F">
        <w:rPr>
          <w:sz w:val="24"/>
          <w:szCs w:val="24"/>
        </w:rPr>
        <w:t xml:space="preserve"> langsom injektion </w:t>
      </w:r>
      <w:proofErr w:type="spellStart"/>
      <w:r w:rsidRPr="005C0B5F">
        <w:rPr>
          <w:sz w:val="24"/>
          <w:szCs w:val="24"/>
        </w:rPr>
        <w:t>i.v</w:t>
      </w:r>
      <w:proofErr w:type="spellEnd"/>
      <w:r w:rsidRPr="005C0B5F">
        <w:rPr>
          <w:sz w:val="24"/>
          <w:szCs w:val="24"/>
        </w:rPr>
        <w:t>. eller kortvarig infusion over 2</w:t>
      </w:r>
      <w:r w:rsidRPr="005C0B5F">
        <w:rPr>
          <w:sz w:val="24"/>
          <w:szCs w:val="24"/>
        </w:rPr>
        <w:noBreakHyphen/>
        <w:t>10 minutter: 7</w:t>
      </w:r>
      <w:r w:rsidRPr="005C0B5F">
        <w:rPr>
          <w:sz w:val="24"/>
          <w:szCs w:val="24"/>
        </w:rPr>
        <w:noBreakHyphen/>
        <w:t xml:space="preserve">20 mikrogram </w:t>
      </w:r>
      <w:proofErr w:type="spellStart"/>
      <w:r w:rsidRPr="005C0B5F">
        <w:rPr>
          <w:sz w:val="24"/>
          <w:szCs w:val="24"/>
        </w:rPr>
        <w:t>sufentanil</w:t>
      </w:r>
      <w:proofErr w:type="spellEnd"/>
      <w:r w:rsidRPr="005C0B5F">
        <w:rPr>
          <w:sz w:val="24"/>
          <w:szCs w:val="24"/>
        </w:rPr>
        <w:t>/kg legemsvægt.</w:t>
      </w:r>
    </w:p>
    <w:p w14:paraId="6EF69CD6" w14:textId="77777777" w:rsidR="004A6BBB" w:rsidRPr="005C0B5F" w:rsidRDefault="004A6BBB" w:rsidP="007C5642">
      <w:pPr>
        <w:ind w:left="851"/>
        <w:rPr>
          <w:sz w:val="24"/>
          <w:szCs w:val="24"/>
        </w:rPr>
      </w:pPr>
      <w:r w:rsidRPr="005C0B5F">
        <w:rPr>
          <w:i/>
          <w:sz w:val="24"/>
          <w:szCs w:val="24"/>
        </w:rPr>
        <w:t>Vedligeholdelsesdosis:</w:t>
      </w:r>
      <w:r w:rsidRPr="005C0B5F">
        <w:rPr>
          <w:sz w:val="24"/>
          <w:szCs w:val="24"/>
        </w:rPr>
        <w:t xml:space="preserve"> indgives </w:t>
      </w:r>
      <w:proofErr w:type="spellStart"/>
      <w:r w:rsidRPr="005C0B5F">
        <w:rPr>
          <w:sz w:val="24"/>
          <w:szCs w:val="24"/>
        </w:rPr>
        <w:t>i.v</w:t>
      </w:r>
      <w:proofErr w:type="spellEnd"/>
      <w:r w:rsidRPr="005C0B5F">
        <w:rPr>
          <w:sz w:val="24"/>
          <w:szCs w:val="24"/>
        </w:rPr>
        <w:t>. ved tegn på anæstesiens aftagen: 25</w:t>
      </w:r>
      <w:r w:rsidRPr="005C0B5F">
        <w:rPr>
          <w:sz w:val="24"/>
          <w:szCs w:val="24"/>
        </w:rPr>
        <w:noBreakHyphen/>
        <w:t xml:space="preserve">50 mikrogram </w:t>
      </w:r>
      <w:proofErr w:type="spellStart"/>
      <w:r w:rsidRPr="005C0B5F">
        <w:rPr>
          <w:sz w:val="24"/>
          <w:szCs w:val="24"/>
        </w:rPr>
        <w:t>sufentanil</w:t>
      </w:r>
      <w:proofErr w:type="spellEnd"/>
      <w:r w:rsidRPr="005C0B5F">
        <w:rPr>
          <w:sz w:val="24"/>
          <w:szCs w:val="24"/>
        </w:rPr>
        <w:t xml:space="preserve"> (ca. 0,36</w:t>
      </w:r>
      <w:r w:rsidRPr="005C0B5F">
        <w:rPr>
          <w:sz w:val="24"/>
          <w:szCs w:val="24"/>
        </w:rPr>
        <w:noBreakHyphen/>
        <w:t>0,7 mikrogram/kg legemsvægt). Vedligeholdelsesdoser fra 25</w:t>
      </w:r>
      <w:r w:rsidRPr="005C0B5F">
        <w:rPr>
          <w:sz w:val="24"/>
          <w:szCs w:val="24"/>
        </w:rPr>
        <w:noBreakHyphen/>
        <w:t xml:space="preserve">50 mikrogram </w:t>
      </w:r>
      <w:proofErr w:type="spellStart"/>
      <w:r w:rsidRPr="005C0B5F">
        <w:rPr>
          <w:sz w:val="24"/>
          <w:szCs w:val="24"/>
        </w:rPr>
        <w:t>sufentanil</w:t>
      </w:r>
      <w:proofErr w:type="spellEnd"/>
      <w:r w:rsidRPr="005C0B5F">
        <w:rPr>
          <w:sz w:val="24"/>
          <w:szCs w:val="24"/>
        </w:rPr>
        <w:t xml:space="preserve"> er sædvanligvis tilstrækkelige til vedligeholdelse af en stabil </w:t>
      </w:r>
      <w:proofErr w:type="spellStart"/>
      <w:r w:rsidRPr="005C0B5F">
        <w:rPr>
          <w:sz w:val="24"/>
          <w:szCs w:val="24"/>
        </w:rPr>
        <w:t>kardiovaskulær</w:t>
      </w:r>
      <w:proofErr w:type="spellEnd"/>
      <w:r w:rsidRPr="005C0B5F">
        <w:rPr>
          <w:sz w:val="24"/>
          <w:szCs w:val="24"/>
        </w:rPr>
        <w:t xml:space="preserve"> tilstand under anæstesien.</w:t>
      </w:r>
    </w:p>
    <w:p w14:paraId="05EBB734" w14:textId="77777777" w:rsidR="004A6BBB" w:rsidRPr="005C0B5F" w:rsidRDefault="004A6BBB" w:rsidP="007C5642">
      <w:pPr>
        <w:ind w:left="851"/>
        <w:rPr>
          <w:sz w:val="24"/>
          <w:szCs w:val="24"/>
          <w:u w:val="single" w:color="000000"/>
        </w:rPr>
      </w:pPr>
    </w:p>
    <w:p w14:paraId="3EE00A4D" w14:textId="77777777" w:rsidR="004A6BBB" w:rsidRPr="005C0B5F" w:rsidRDefault="004A6BBB" w:rsidP="007C5642">
      <w:pPr>
        <w:ind w:left="851"/>
        <w:rPr>
          <w:sz w:val="24"/>
          <w:szCs w:val="24"/>
        </w:rPr>
      </w:pPr>
      <w:r w:rsidRPr="005C0B5F">
        <w:rPr>
          <w:sz w:val="24"/>
          <w:szCs w:val="24"/>
          <w:u w:val="single" w:color="000000"/>
        </w:rPr>
        <w:t>Bemærk:</w:t>
      </w:r>
    </w:p>
    <w:p w14:paraId="33F7FF98" w14:textId="77777777" w:rsidR="004A6BBB" w:rsidRPr="005C0B5F" w:rsidRDefault="004A6BBB" w:rsidP="007C5642">
      <w:pPr>
        <w:ind w:left="851"/>
        <w:rPr>
          <w:sz w:val="24"/>
          <w:szCs w:val="24"/>
        </w:rPr>
      </w:pPr>
      <w:r w:rsidRPr="005C0B5F">
        <w:rPr>
          <w:sz w:val="24"/>
          <w:szCs w:val="24"/>
        </w:rPr>
        <w:t>Vedligeholdelsesdosis skal tilpasses den enkelte patients behov og den forventede resterende operationstid.</w:t>
      </w:r>
    </w:p>
    <w:p w14:paraId="4C1538F8" w14:textId="77777777" w:rsidR="004A6BBB" w:rsidRPr="005C0B5F" w:rsidRDefault="004A6BBB" w:rsidP="007C5642">
      <w:pPr>
        <w:ind w:left="851"/>
        <w:rPr>
          <w:sz w:val="24"/>
          <w:szCs w:val="24"/>
        </w:rPr>
      </w:pPr>
    </w:p>
    <w:p w14:paraId="65375842" w14:textId="77777777" w:rsidR="004A6BBB" w:rsidRPr="005C0B5F" w:rsidRDefault="004A6BBB" w:rsidP="008A24A7">
      <w:pPr>
        <w:pStyle w:val="Listeafsnit"/>
        <w:numPr>
          <w:ilvl w:val="0"/>
          <w:numId w:val="18"/>
        </w:numPr>
        <w:ind w:left="1276" w:hanging="425"/>
        <w:rPr>
          <w:sz w:val="24"/>
          <w:szCs w:val="24"/>
          <w:u w:val="single" w:color="000000"/>
        </w:rPr>
      </w:pPr>
      <w:r w:rsidRPr="005C0B5F">
        <w:rPr>
          <w:sz w:val="24"/>
          <w:szCs w:val="24"/>
          <w:u w:val="single" w:color="000000"/>
        </w:rPr>
        <w:t>Pædiatrisk population</w:t>
      </w:r>
    </w:p>
    <w:p w14:paraId="1741D7D6" w14:textId="77777777" w:rsidR="004A6BBB" w:rsidRPr="005C0B5F" w:rsidRDefault="004A6BBB" w:rsidP="007C5642">
      <w:pPr>
        <w:ind w:left="851"/>
        <w:rPr>
          <w:sz w:val="24"/>
          <w:szCs w:val="24"/>
        </w:rPr>
      </w:pPr>
    </w:p>
    <w:p w14:paraId="5401E9E2" w14:textId="77777777" w:rsidR="004A6BBB" w:rsidRPr="005C0B5F" w:rsidRDefault="004A6BBB" w:rsidP="007C5642">
      <w:pPr>
        <w:ind w:left="851"/>
        <w:rPr>
          <w:bCs/>
          <w:i/>
          <w:iCs/>
          <w:sz w:val="24"/>
          <w:szCs w:val="24"/>
        </w:rPr>
      </w:pPr>
      <w:r w:rsidRPr="005C0B5F">
        <w:rPr>
          <w:i/>
          <w:sz w:val="24"/>
          <w:szCs w:val="24"/>
        </w:rPr>
        <w:t>Børn ≤1 måned (nyfødte)</w:t>
      </w:r>
    </w:p>
    <w:p w14:paraId="68766555" w14:textId="77777777" w:rsidR="004A6BBB" w:rsidRPr="005C0B5F" w:rsidRDefault="004A6BBB" w:rsidP="007C5642">
      <w:pPr>
        <w:ind w:left="851"/>
        <w:rPr>
          <w:sz w:val="24"/>
          <w:szCs w:val="24"/>
        </w:rPr>
      </w:pPr>
      <w:r w:rsidRPr="005C0B5F">
        <w:rPr>
          <w:sz w:val="24"/>
          <w:szCs w:val="24"/>
        </w:rPr>
        <w:t xml:space="preserve">På grund af den store variabilitet i de </w:t>
      </w:r>
      <w:proofErr w:type="spellStart"/>
      <w:r w:rsidRPr="005C0B5F">
        <w:rPr>
          <w:sz w:val="24"/>
          <w:szCs w:val="24"/>
        </w:rPr>
        <w:t>farmakokinetiske</w:t>
      </w:r>
      <w:proofErr w:type="spellEnd"/>
      <w:r w:rsidRPr="005C0B5F">
        <w:rPr>
          <w:sz w:val="24"/>
          <w:szCs w:val="24"/>
        </w:rPr>
        <w:t xml:space="preserve"> parametre hos nyfødte kan der ikke gives nogen pålidelige doseringsanbefalinger. Se også pkt. 4.4 og 5.2.</w:t>
      </w:r>
    </w:p>
    <w:p w14:paraId="211A4CBE" w14:textId="77777777" w:rsidR="004A6BBB" w:rsidRPr="005C0B5F" w:rsidRDefault="004A6BBB" w:rsidP="007C5642">
      <w:pPr>
        <w:ind w:left="851"/>
        <w:rPr>
          <w:i/>
          <w:iCs/>
          <w:sz w:val="24"/>
          <w:szCs w:val="24"/>
        </w:rPr>
      </w:pPr>
    </w:p>
    <w:p w14:paraId="08FEC6DB" w14:textId="77777777" w:rsidR="004A6BBB" w:rsidRPr="005C0B5F" w:rsidRDefault="004A6BBB" w:rsidP="007C5642">
      <w:pPr>
        <w:ind w:left="851"/>
        <w:rPr>
          <w:i/>
          <w:iCs/>
          <w:sz w:val="24"/>
          <w:szCs w:val="24"/>
        </w:rPr>
      </w:pPr>
      <w:r w:rsidRPr="005C0B5F">
        <w:rPr>
          <w:i/>
          <w:sz w:val="24"/>
          <w:szCs w:val="24"/>
        </w:rPr>
        <w:t>Børn &gt;1 måned</w:t>
      </w:r>
    </w:p>
    <w:p w14:paraId="311F6B05" w14:textId="77777777" w:rsidR="004A6BBB" w:rsidRPr="005C0B5F" w:rsidRDefault="004A6BBB" w:rsidP="007C5642">
      <w:pPr>
        <w:ind w:left="851"/>
        <w:rPr>
          <w:sz w:val="24"/>
          <w:szCs w:val="24"/>
        </w:rPr>
      </w:pPr>
      <w:r w:rsidRPr="005C0B5F">
        <w:rPr>
          <w:sz w:val="24"/>
          <w:szCs w:val="24"/>
        </w:rPr>
        <w:t xml:space="preserve">Det anbefales at præmedicinere med et </w:t>
      </w:r>
      <w:proofErr w:type="spellStart"/>
      <w:r w:rsidRPr="005C0B5F">
        <w:rPr>
          <w:sz w:val="24"/>
          <w:szCs w:val="24"/>
        </w:rPr>
        <w:t>antikolinergikum</w:t>
      </w:r>
      <w:proofErr w:type="spellEnd"/>
      <w:r w:rsidRPr="005C0B5F">
        <w:rPr>
          <w:sz w:val="24"/>
          <w:szCs w:val="24"/>
        </w:rPr>
        <w:t>, såsom atropin, ved alle doser, medmindre dette er kontraindiceret.</w:t>
      </w:r>
    </w:p>
    <w:p w14:paraId="1D595FC8" w14:textId="77777777" w:rsidR="004A6BBB" w:rsidRPr="005C0B5F" w:rsidRDefault="004A6BBB" w:rsidP="007C5642">
      <w:pPr>
        <w:ind w:left="851"/>
        <w:rPr>
          <w:sz w:val="24"/>
          <w:szCs w:val="24"/>
        </w:rPr>
      </w:pPr>
    </w:p>
    <w:p w14:paraId="08BC41A5" w14:textId="77777777" w:rsidR="004A6BBB" w:rsidRPr="005C0B5F" w:rsidRDefault="004A6BBB" w:rsidP="007C5642">
      <w:pPr>
        <w:ind w:left="851"/>
        <w:rPr>
          <w:i/>
          <w:sz w:val="24"/>
          <w:szCs w:val="24"/>
          <w:u w:val="single"/>
        </w:rPr>
      </w:pPr>
      <w:r w:rsidRPr="005C0B5F">
        <w:rPr>
          <w:i/>
          <w:sz w:val="24"/>
          <w:szCs w:val="24"/>
          <w:u w:val="single" w:color="000000"/>
        </w:rPr>
        <w:t>Induktion af anæstesi</w:t>
      </w:r>
    </w:p>
    <w:p w14:paraId="392EFD15" w14:textId="77777777" w:rsidR="004A6BBB" w:rsidRPr="005C0B5F" w:rsidRDefault="004A6BBB" w:rsidP="007C5642">
      <w:pPr>
        <w:ind w:left="851"/>
        <w:rPr>
          <w:sz w:val="24"/>
          <w:szCs w:val="24"/>
        </w:rPr>
      </w:pPr>
    </w:p>
    <w:p w14:paraId="5AAFD390" w14:textId="77777777" w:rsidR="004A6BBB" w:rsidRPr="005C0B5F" w:rsidRDefault="004A6BBB" w:rsidP="007C5642">
      <w:pPr>
        <w:ind w:left="851"/>
        <w:rPr>
          <w:sz w:val="24"/>
          <w:szCs w:val="24"/>
        </w:rPr>
      </w:pPr>
      <w:proofErr w:type="spellStart"/>
      <w:r w:rsidRPr="005C0B5F">
        <w:rPr>
          <w:sz w:val="24"/>
          <w:szCs w:val="24"/>
        </w:rPr>
        <w:t>Sufentanil</w:t>
      </w:r>
      <w:proofErr w:type="spellEnd"/>
      <w:r w:rsidRPr="005C0B5F">
        <w:rPr>
          <w:sz w:val="24"/>
          <w:szCs w:val="24"/>
        </w:rPr>
        <w:t xml:space="preserve"> kan administreres som en langsom </w:t>
      </w:r>
      <w:proofErr w:type="spellStart"/>
      <w:r w:rsidRPr="005C0B5F">
        <w:rPr>
          <w:sz w:val="24"/>
          <w:szCs w:val="24"/>
        </w:rPr>
        <w:t>bolusinjektion</w:t>
      </w:r>
      <w:proofErr w:type="spellEnd"/>
      <w:r w:rsidRPr="005C0B5F">
        <w:rPr>
          <w:sz w:val="24"/>
          <w:szCs w:val="24"/>
        </w:rPr>
        <w:t xml:space="preserve"> på 0,2</w:t>
      </w:r>
      <w:r w:rsidRPr="005C0B5F">
        <w:rPr>
          <w:sz w:val="24"/>
          <w:szCs w:val="24"/>
        </w:rPr>
        <w:noBreakHyphen/>
        <w:t>0,5 mikrogram/kg over 30 sekunder eller mere i kombination med et anæstesiinduktionsmiddel. Ved større operationer (fx hjertekirurgi) kan der administreres doser på op til 1 mikrogram/kg.</w:t>
      </w:r>
    </w:p>
    <w:p w14:paraId="26541959" w14:textId="77777777" w:rsidR="004A6BBB" w:rsidRPr="005C0B5F" w:rsidRDefault="004A6BBB" w:rsidP="007C5642">
      <w:pPr>
        <w:ind w:left="851"/>
        <w:rPr>
          <w:sz w:val="24"/>
          <w:szCs w:val="24"/>
        </w:rPr>
      </w:pPr>
    </w:p>
    <w:p w14:paraId="035D439A" w14:textId="77777777" w:rsidR="004A6BBB" w:rsidRPr="005C0B5F" w:rsidRDefault="004A6BBB" w:rsidP="007C5642">
      <w:pPr>
        <w:ind w:left="851"/>
        <w:rPr>
          <w:i/>
          <w:sz w:val="24"/>
          <w:szCs w:val="24"/>
          <w:u w:val="single"/>
        </w:rPr>
      </w:pPr>
      <w:r w:rsidRPr="005C0B5F">
        <w:rPr>
          <w:i/>
          <w:sz w:val="24"/>
          <w:szCs w:val="24"/>
          <w:u w:val="single" w:color="000000"/>
        </w:rPr>
        <w:t>Vedligeholdelse af anæstesi hos ventilerede patienter</w:t>
      </w:r>
    </w:p>
    <w:p w14:paraId="2BF71D60" w14:textId="77777777" w:rsidR="004A6BBB" w:rsidRPr="005C0B5F" w:rsidRDefault="004A6BBB" w:rsidP="007C5642">
      <w:pPr>
        <w:ind w:left="851"/>
        <w:rPr>
          <w:sz w:val="24"/>
          <w:szCs w:val="24"/>
        </w:rPr>
      </w:pPr>
    </w:p>
    <w:p w14:paraId="422EA8B8" w14:textId="77777777" w:rsidR="004A6BBB" w:rsidRPr="005C0B5F" w:rsidRDefault="004A6BBB" w:rsidP="007C5642">
      <w:pPr>
        <w:ind w:left="851"/>
        <w:rPr>
          <w:sz w:val="24"/>
          <w:szCs w:val="24"/>
        </w:rPr>
      </w:pPr>
      <w:proofErr w:type="spellStart"/>
      <w:r w:rsidRPr="005C0B5F">
        <w:rPr>
          <w:sz w:val="24"/>
          <w:szCs w:val="24"/>
        </w:rPr>
        <w:t>Sufentanil</w:t>
      </w:r>
      <w:proofErr w:type="spellEnd"/>
      <w:r w:rsidRPr="005C0B5F">
        <w:rPr>
          <w:sz w:val="24"/>
          <w:szCs w:val="24"/>
        </w:rPr>
        <w:t xml:space="preserve"> kan administreres som en del af balanceret anæstesi. Dosering afhænger af dosis af samtidig anvendte anæstesimidler, samt type og varighed af operationen. En startdosis på 0,3</w:t>
      </w:r>
      <w:r w:rsidRPr="005C0B5F">
        <w:rPr>
          <w:sz w:val="24"/>
          <w:szCs w:val="24"/>
        </w:rPr>
        <w:noBreakHyphen/>
        <w:t xml:space="preserve">2 mikrogram/kg administreret via en langsom </w:t>
      </w:r>
      <w:proofErr w:type="spellStart"/>
      <w:r w:rsidRPr="005C0B5F">
        <w:rPr>
          <w:sz w:val="24"/>
          <w:szCs w:val="24"/>
        </w:rPr>
        <w:t>bolusinjektion</w:t>
      </w:r>
      <w:proofErr w:type="spellEnd"/>
      <w:r w:rsidRPr="005C0B5F">
        <w:rPr>
          <w:sz w:val="24"/>
          <w:szCs w:val="24"/>
        </w:rPr>
        <w:t xml:space="preserve"> over mindst 30 sekunder kan efterfølges af yderligere </w:t>
      </w:r>
      <w:proofErr w:type="spellStart"/>
      <w:r w:rsidRPr="005C0B5F">
        <w:rPr>
          <w:sz w:val="24"/>
          <w:szCs w:val="24"/>
        </w:rPr>
        <w:t>bolusdoser</w:t>
      </w:r>
      <w:proofErr w:type="spellEnd"/>
      <w:r w:rsidRPr="005C0B5F">
        <w:rPr>
          <w:sz w:val="24"/>
          <w:szCs w:val="24"/>
        </w:rPr>
        <w:t xml:space="preserve"> på 0,1</w:t>
      </w:r>
      <w:r w:rsidRPr="005C0B5F">
        <w:rPr>
          <w:sz w:val="24"/>
          <w:szCs w:val="24"/>
        </w:rPr>
        <w:noBreakHyphen/>
        <w:t>1 mikrogram/kg efter behov op til en total maksimaldosis på 5 mikrogram/kg i forbindelse med hjertekirurgi.</w:t>
      </w:r>
    </w:p>
    <w:p w14:paraId="130B6134" w14:textId="77777777" w:rsidR="004A6BBB" w:rsidRPr="005C0B5F" w:rsidRDefault="004A6BBB" w:rsidP="007C5642">
      <w:pPr>
        <w:ind w:left="851"/>
        <w:rPr>
          <w:sz w:val="24"/>
          <w:szCs w:val="24"/>
        </w:rPr>
      </w:pPr>
    </w:p>
    <w:p w14:paraId="369CD0DF" w14:textId="77777777" w:rsidR="004A6BBB" w:rsidRPr="005C0B5F" w:rsidRDefault="004A6BBB" w:rsidP="007C5642">
      <w:pPr>
        <w:ind w:left="851"/>
        <w:rPr>
          <w:sz w:val="24"/>
          <w:szCs w:val="24"/>
        </w:rPr>
      </w:pPr>
      <w:r w:rsidRPr="005C0B5F">
        <w:rPr>
          <w:sz w:val="24"/>
          <w:szCs w:val="24"/>
          <w:u w:val="single" w:color="000000"/>
        </w:rPr>
        <w:t>Bemærk:</w:t>
      </w:r>
    </w:p>
    <w:p w14:paraId="3905D1B4" w14:textId="77777777" w:rsidR="004A6BBB" w:rsidRPr="005C0B5F" w:rsidRDefault="004A6BBB" w:rsidP="007C5642">
      <w:pPr>
        <w:ind w:left="851"/>
        <w:rPr>
          <w:sz w:val="24"/>
          <w:szCs w:val="24"/>
        </w:rPr>
      </w:pPr>
      <w:r w:rsidRPr="005C0B5F">
        <w:rPr>
          <w:sz w:val="24"/>
          <w:szCs w:val="24"/>
        </w:rPr>
        <w:t xml:space="preserve">Vedligeholdelsesdosis skal tilpasses den enkelte patients behov og den forventede resterende operationstid. I lyset af den større </w:t>
      </w:r>
      <w:proofErr w:type="spellStart"/>
      <w:r w:rsidRPr="005C0B5F">
        <w:rPr>
          <w:sz w:val="24"/>
          <w:szCs w:val="24"/>
        </w:rPr>
        <w:t>clearance</w:t>
      </w:r>
      <w:proofErr w:type="spellEnd"/>
      <w:r w:rsidRPr="005C0B5F">
        <w:rPr>
          <w:sz w:val="24"/>
          <w:szCs w:val="24"/>
        </w:rPr>
        <w:t xml:space="preserve"> hos børn kan højere dosis eller hyppigere administration være nødvendig til denne patientgruppe. </w:t>
      </w:r>
      <w:proofErr w:type="spellStart"/>
      <w:r w:rsidRPr="005C0B5F">
        <w:rPr>
          <w:sz w:val="24"/>
          <w:szCs w:val="24"/>
        </w:rPr>
        <w:t>Sufentanil</w:t>
      </w:r>
      <w:proofErr w:type="spellEnd"/>
      <w:r w:rsidRPr="005C0B5F">
        <w:rPr>
          <w:sz w:val="24"/>
          <w:szCs w:val="24"/>
        </w:rPr>
        <w:t xml:space="preserve"> som eneste anæstesimiddel indgivet som </w:t>
      </w:r>
      <w:proofErr w:type="spellStart"/>
      <w:r w:rsidRPr="005C0B5F">
        <w:rPr>
          <w:sz w:val="24"/>
          <w:szCs w:val="24"/>
        </w:rPr>
        <w:t>bolus</w:t>
      </w:r>
      <w:proofErr w:type="spellEnd"/>
      <w:r w:rsidRPr="005C0B5F">
        <w:rPr>
          <w:sz w:val="24"/>
          <w:szCs w:val="24"/>
        </w:rPr>
        <w:t xml:space="preserve"> giver ikke sikker anæstesidybde og kræver supplerende anæstesimedicinering.</w:t>
      </w:r>
    </w:p>
    <w:p w14:paraId="2F4AC64D" w14:textId="77777777" w:rsidR="004A6BBB" w:rsidRPr="005C0B5F" w:rsidRDefault="004A6BBB" w:rsidP="007C5642">
      <w:pPr>
        <w:ind w:left="851"/>
        <w:rPr>
          <w:sz w:val="24"/>
          <w:szCs w:val="24"/>
        </w:rPr>
      </w:pPr>
    </w:p>
    <w:p w14:paraId="62A63EA1" w14:textId="77777777" w:rsidR="004A6BBB" w:rsidRPr="005C0B5F" w:rsidRDefault="004A6BBB" w:rsidP="007C5642">
      <w:pPr>
        <w:ind w:left="851"/>
        <w:rPr>
          <w:b/>
          <w:sz w:val="24"/>
          <w:szCs w:val="24"/>
        </w:rPr>
      </w:pPr>
      <w:proofErr w:type="spellStart"/>
      <w:r w:rsidRPr="005C0B5F">
        <w:rPr>
          <w:b/>
          <w:sz w:val="24"/>
          <w:szCs w:val="24"/>
        </w:rPr>
        <w:t>Epidural</w:t>
      </w:r>
      <w:proofErr w:type="spellEnd"/>
      <w:r w:rsidRPr="005C0B5F">
        <w:rPr>
          <w:b/>
          <w:sz w:val="24"/>
          <w:szCs w:val="24"/>
        </w:rPr>
        <w:t xml:space="preserve"> administration</w:t>
      </w:r>
    </w:p>
    <w:p w14:paraId="1EBD8B58" w14:textId="77777777" w:rsidR="004A6BBB" w:rsidRPr="005C0B5F" w:rsidRDefault="004A6BBB" w:rsidP="007C5642">
      <w:pPr>
        <w:ind w:left="851"/>
        <w:rPr>
          <w:sz w:val="24"/>
          <w:szCs w:val="24"/>
        </w:rPr>
      </w:pPr>
    </w:p>
    <w:p w14:paraId="6897752D" w14:textId="77777777" w:rsidR="004A6BBB" w:rsidRPr="005C0B5F" w:rsidRDefault="004A6BBB" w:rsidP="008A24A7">
      <w:pPr>
        <w:pStyle w:val="Listeafsnit"/>
        <w:numPr>
          <w:ilvl w:val="0"/>
          <w:numId w:val="18"/>
        </w:numPr>
        <w:ind w:left="1276" w:hanging="425"/>
        <w:rPr>
          <w:sz w:val="24"/>
          <w:szCs w:val="24"/>
          <w:u w:val="single" w:color="000000"/>
        </w:rPr>
      </w:pPr>
      <w:r w:rsidRPr="005C0B5F">
        <w:rPr>
          <w:sz w:val="24"/>
          <w:szCs w:val="24"/>
          <w:u w:val="single" w:color="000000"/>
        </w:rPr>
        <w:t>Voksne</w:t>
      </w:r>
    </w:p>
    <w:p w14:paraId="157720C2" w14:textId="77777777" w:rsidR="004A6BBB" w:rsidRPr="005C0B5F" w:rsidRDefault="004A6BBB" w:rsidP="007C5642">
      <w:pPr>
        <w:ind w:left="851"/>
        <w:rPr>
          <w:sz w:val="24"/>
          <w:szCs w:val="24"/>
        </w:rPr>
      </w:pPr>
    </w:p>
    <w:p w14:paraId="16306B0D" w14:textId="77777777" w:rsidR="004A6BBB" w:rsidRPr="005C0B5F" w:rsidRDefault="004A6BBB" w:rsidP="007C5642">
      <w:pPr>
        <w:ind w:left="851"/>
        <w:rPr>
          <w:sz w:val="24"/>
          <w:szCs w:val="24"/>
        </w:rPr>
      </w:pPr>
      <w:proofErr w:type="spellStart"/>
      <w:r w:rsidRPr="005C0B5F">
        <w:rPr>
          <w:sz w:val="24"/>
          <w:szCs w:val="24"/>
        </w:rPr>
        <w:t>Epidural</w:t>
      </w:r>
      <w:proofErr w:type="spellEnd"/>
      <w:r w:rsidRPr="005C0B5F">
        <w:rPr>
          <w:sz w:val="24"/>
          <w:szCs w:val="24"/>
        </w:rPr>
        <w:t xml:space="preserve"> administration som et supplerende </w:t>
      </w:r>
      <w:proofErr w:type="spellStart"/>
      <w:r w:rsidRPr="005C0B5F">
        <w:rPr>
          <w:sz w:val="24"/>
          <w:szCs w:val="24"/>
        </w:rPr>
        <w:t>analgetika</w:t>
      </w:r>
      <w:proofErr w:type="spellEnd"/>
      <w:r w:rsidRPr="005C0B5F">
        <w:rPr>
          <w:sz w:val="24"/>
          <w:szCs w:val="24"/>
        </w:rPr>
        <w:t xml:space="preserve"> til </w:t>
      </w:r>
      <w:proofErr w:type="spellStart"/>
      <w:r w:rsidRPr="005C0B5F">
        <w:rPr>
          <w:sz w:val="24"/>
          <w:szCs w:val="24"/>
        </w:rPr>
        <w:t>epiduralt</w:t>
      </w:r>
      <w:proofErr w:type="spellEnd"/>
      <w:r w:rsidRPr="005C0B5F">
        <w:rPr>
          <w:sz w:val="24"/>
          <w:szCs w:val="24"/>
        </w:rPr>
        <w:t xml:space="preserve"> </w:t>
      </w:r>
      <w:proofErr w:type="spellStart"/>
      <w:r w:rsidRPr="005C0B5F">
        <w:rPr>
          <w:sz w:val="24"/>
          <w:szCs w:val="24"/>
        </w:rPr>
        <w:t>bupivacain</w:t>
      </w:r>
      <w:proofErr w:type="spellEnd"/>
      <w:r w:rsidRPr="005C0B5F">
        <w:rPr>
          <w:sz w:val="24"/>
          <w:szCs w:val="24"/>
        </w:rPr>
        <w:t>:</w:t>
      </w:r>
    </w:p>
    <w:p w14:paraId="5A878A84" w14:textId="77777777" w:rsidR="004A6BBB" w:rsidRPr="005C0B5F" w:rsidRDefault="004A6BBB" w:rsidP="007C5642">
      <w:pPr>
        <w:ind w:left="851"/>
        <w:rPr>
          <w:sz w:val="24"/>
          <w:szCs w:val="24"/>
        </w:rPr>
      </w:pPr>
    </w:p>
    <w:p w14:paraId="1CD9DE05" w14:textId="77777777" w:rsidR="004A6BBB" w:rsidRPr="005C0B5F" w:rsidRDefault="004A6BBB" w:rsidP="007C5642">
      <w:pPr>
        <w:ind w:left="851"/>
        <w:rPr>
          <w:i/>
          <w:sz w:val="24"/>
          <w:szCs w:val="24"/>
          <w:u w:val="single"/>
        </w:rPr>
      </w:pPr>
      <w:r w:rsidRPr="005C0B5F">
        <w:rPr>
          <w:i/>
          <w:sz w:val="24"/>
          <w:szCs w:val="24"/>
          <w:u w:val="single" w:color="000000"/>
        </w:rPr>
        <w:t>Til postoperativ behandling af smerter efter almen-, thorax- og ortopædkirurgi</w:t>
      </w:r>
      <w:r w:rsidRPr="005C0B5F">
        <w:rPr>
          <w:i/>
          <w:sz w:val="24"/>
          <w:szCs w:val="24"/>
          <w:u w:val="single"/>
        </w:rPr>
        <w:t xml:space="preserve"> samt kejsersnit</w:t>
      </w:r>
    </w:p>
    <w:p w14:paraId="6D272727" w14:textId="77777777" w:rsidR="004A6BBB" w:rsidRPr="005C0B5F" w:rsidRDefault="004A6BBB" w:rsidP="007C5642">
      <w:pPr>
        <w:ind w:left="851"/>
        <w:rPr>
          <w:sz w:val="24"/>
          <w:szCs w:val="24"/>
        </w:rPr>
      </w:pPr>
    </w:p>
    <w:p w14:paraId="1215EBFF" w14:textId="77777777" w:rsidR="004A6BBB" w:rsidRPr="005C0B5F" w:rsidRDefault="004A6BBB" w:rsidP="007C5642">
      <w:pPr>
        <w:ind w:left="851"/>
        <w:rPr>
          <w:sz w:val="24"/>
          <w:szCs w:val="24"/>
        </w:rPr>
      </w:pPr>
      <w:r w:rsidRPr="005C0B5F">
        <w:rPr>
          <w:sz w:val="24"/>
          <w:szCs w:val="24"/>
        </w:rPr>
        <w:t xml:space="preserve">Under operationen kan en begyndelsesdosis indgives </w:t>
      </w:r>
      <w:proofErr w:type="spellStart"/>
      <w:r w:rsidRPr="005C0B5F">
        <w:rPr>
          <w:sz w:val="24"/>
          <w:szCs w:val="24"/>
        </w:rPr>
        <w:t>epiduralt</w:t>
      </w:r>
      <w:proofErr w:type="spellEnd"/>
      <w:r w:rsidRPr="005C0B5F">
        <w:rPr>
          <w:sz w:val="24"/>
          <w:szCs w:val="24"/>
        </w:rPr>
        <w:t>: 10</w:t>
      </w:r>
      <w:r w:rsidRPr="005C0B5F">
        <w:rPr>
          <w:sz w:val="24"/>
          <w:szCs w:val="24"/>
        </w:rPr>
        <w:noBreakHyphen/>
        <w:t xml:space="preserve">15 ml </w:t>
      </w:r>
      <w:proofErr w:type="spellStart"/>
      <w:r w:rsidRPr="005C0B5F">
        <w:rPr>
          <w:sz w:val="24"/>
          <w:szCs w:val="24"/>
        </w:rPr>
        <w:t>bupivacain</w:t>
      </w:r>
      <w:proofErr w:type="spellEnd"/>
      <w:r w:rsidRPr="005C0B5F">
        <w:rPr>
          <w:sz w:val="24"/>
          <w:szCs w:val="24"/>
        </w:rPr>
        <w:t xml:space="preserve"> 0,25 % plus 1 mikrogram </w:t>
      </w:r>
      <w:proofErr w:type="spellStart"/>
      <w:r w:rsidRPr="005C0B5F">
        <w:rPr>
          <w:sz w:val="24"/>
          <w:szCs w:val="24"/>
        </w:rPr>
        <w:t>sufentanil</w:t>
      </w:r>
      <w:proofErr w:type="spellEnd"/>
      <w:r w:rsidRPr="005C0B5F">
        <w:rPr>
          <w:sz w:val="24"/>
          <w:szCs w:val="24"/>
        </w:rPr>
        <w:t>/ml.</w:t>
      </w:r>
    </w:p>
    <w:p w14:paraId="6E0B4D9B" w14:textId="77777777" w:rsidR="004A6BBB" w:rsidRPr="005C0B5F" w:rsidRDefault="004A6BBB" w:rsidP="007C5642">
      <w:pPr>
        <w:ind w:left="851"/>
        <w:rPr>
          <w:sz w:val="24"/>
          <w:szCs w:val="24"/>
        </w:rPr>
      </w:pPr>
      <w:r w:rsidRPr="005C0B5F">
        <w:rPr>
          <w:sz w:val="24"/>
          <w:szCs w:val="24"/>
        </w:rPr>
        <w:t xml:space="preserve">Som baggrundsinfusion for analgesi indgives </w:t>
      </w:r>
      <w:proofErr w:type="spellStart"/>
      <w:r w:rsidRPr="005C0B5F">
        <w:rPr>
          <w:sz w:val="24"/>
          <w:szCs w:val="24"/>
        </w:rPr>
        <w:t>bupivacain</w:t>
      </w:r>
      <w:proofErr w:type="spellEnd"/>
      <w:r w:rsidRPr="005C0B5F">
        <w:rPr>
          <w:sz w:val="24"/>
          <w:szCs w:val="24"/>
        </w:rPr>
        <w:t xml:space="preserve"> 0,175 % plus 1 mikrogram </w:t>
      </w:r>
      <w:proofErr w:type="spellStart"/>
      <w:r w:rsidRPr="005C0B5F">
        <w:rPr>
          <w:sz w:val="24"/>
          <w:szCs w:val="24"/>
        </w:rPr>
        <w:t>sufentanil</w:t>
      </w:r>
      <w:proofErr w:type="spellEnd"/>
      <w:r w:rsidRPr="005C0B5F">
        <w:rPr>
          <w:sz w:val="24"/>
          <w:szCs w:val="24"/>
        </w:rPr>
        <w:t xml:space="preserve">/ml i den postoperative fase ved kontinuerlig </w:t>
      </w:r>
      <w:proofErr w:type="spellStart"/>
      <w:r w:rsidRPr="005C0B5F">
        <w:rPr>
          <w:sz w:val="24"/>
          <w:szCs w:val="24"/>
        </w:rPr>
        <w:t>epidural</w:t>
      </w:r>
      <w:proofErr w:type="spellEnd"/>
      <w:r w:rsidRPr="005C0B5F">
        <w:rPr>
          <w:sz w:val="24"/>
          <w:szCs w:val="24"/>
        </w:rPr>
        <w:t xml:space="preserve"> infusion. Indledende infusionshastighed på 5 ml/time, derefter individuelt tilpassede vedligeholdelsesdoser på 4</w:t>
      </w:r>
      <w:r w:rsidRPr="005C0B5F">
        <w:rPr>
          <w:sz w:val="24"/>
          <w:szCs w:val="24"/>
        </w:rPr>
        <w:noBreakHyphen/>
        <w:t xml:space="preserve">14 ml/time. Supplerende </w:t>
      </w:r>
      <w:proofErr w:type="spellStart"/>
      <w:r w:rsidRPr="005C0B5F">
        <w:rPr>
          <w:sz w:val="24"/>
          <w:szCs w:val="24"/>
        </w:rPr>
        <w:t>bolusinjektioner</w:t>
      </w:r>
      <w:proofErr w:type="spellEnd"/>
      <w:r w:rsidRPr="005C0B5F">
        <w:rPr>
          <w:sz w:val="24"/>
          <w:szCs w:val="24"/>
        </w:rPr>
        <w:t xml:space="preserve"> på 2 ml bør gives, når patienten ønsker det. En blokeringstid på 20 minutter anbefales.</w:t>
      </w:r>
    </w:p>
    <w:p w14:paraId="42AD2773" w14:textId="77777777" w:rsidR="004A6BBB" w:rsidRPr="005C0B5F" w:rsidRDefault="004A6BBB" w:rsidP="007C5642">
      <w:pPr>
        <w:ind w:left="851"/>
        <w:rPr>
          <w:sz w:val="24"/>
          <w:szCs w:val="24"/>
        </w:rPr>
      </w:pPr>
    </w:p>
    <w:p w14:paraId="07CF2F3D" w14:textId="77777777" w:rsidR="004A6BBB" w:rsidRPr="005C0B5F" w:rsidRDefault="004A6BBB" w:rsidP="007C5642">
      <w:pPr>
        <w:ind w:left="851"/>
        <w:rPr>
          <w:i/>
          <w:sz w:val="24"/>
          <w:szCs w:val="24"/>
          <w:u w:val="single"/>
        </w:rPr>
      </w:pPr>
      <w:r w:rsidRPr="005C0B5F">
        <w:rPr>
          <w:i/>
          <w:sz w:val="24"/>
          <w:szCs w:val="24"/>
          <w:u w:val="single" w:color="000000"/>
        </w:rPr>
        <w:t>Til behandling af smerter under veer og vaginal fødsel</w:t>
      </w:r>
    </w:p>
    <w:p w14:paraId="3253DD13" w14:textId="77777777" w:rsidR="004A6BBB" w:rsidRPr="005C0B5F" w:rsidRDefault="004A6BBB" w:rsidP="007C5642">
      <w:pPr>
        <w:ind w:left="851"/>
        <w:rPr>
          <w:sz w:val="24"/>
          <w:szCs w:val="24"/>
        </w:rPr>
      </w:pPr>
    </w:p>
    <w:p w14:paraId="5654F84B" w14:textId="77777777" w:rsidR="004A6BBB" w:rsidRPr="005C0B5F" w:rsidRDefault="004A6BBB" w:rsidP="007C5642">
      <w:pPr>
        <w:ind w:left="851"/>
        <w:rPr>
          <w:sz w:val="24"/>
          <w:szCs w:val="24"/>
        </w:rPr>
      </w:pPr>
      <w:r w:rsidRPr="005C0B5F">
        <w:rPr>
          <w:sz w:val="24"/>
          <w:szCs w:val="24"/>
        </w:rPr>
        <w:t xml:space="preserve">Tilføjelse af 10 mikrogram </w:t>
      </w:r>
      <w:proofErr w:type="spellStart"/>
      <w:r w:rsidRPr="005C0B5F">
        <w:rPr>
          <w:sz w:val="24"/>
          <w:szCs w:val="24"/>
        </w:rPr>
        <w:t>sufentanil</w:t>
      </w:r>
      <w:proofErr w:type="spellEnd"/>
      <w:r w:rsidRPr="005C0B5F">
        <w:rPr>
          <w:sz w:val="24"/>
          <w:szCs w:val="24"/>
        </w:rPr>
        <w:t xml:space="preserve"> i forbindelse med </w:t>
      </w:r>
      <w:proofErr w:type="spellStart"/>
      <w:r w:rsidRPr="005C0B5F">
        <w:rPr>
          <w:sz w:val="24"/>
          <w:szCs w:val="24"/>
        </w:rPr>
        <w:t>epidural</w:t>
      </w:r>
      <w:proofErr w:type="spellEnd"/>
      <w:r w:rsidRPr="005C0B5F">
        <w:rPr>
          <w:sz w:val="24"/>
          <w:szCs w:val="24"/>
        </w:rPr>
        <w:t xml:space="preserve"> </w:t>
      </w:r>
      <w:proofErr w:type="spellStart"/>
      <w:r w:rsidRPr="005C0B5F">
        <w:rPr>
          <w:sz w:val="24"/>
          <w:szCs w:val="24"/>
        </w:rPr>
        <w:t>bupivacain</w:t>
      </w:r>
      <w:proofErr w:type="spellEnd"/>
      <w:r w:rsidRPr="005C0B5F">
        <w:rPr>
          <w:sz w:val="24"/>
          <w:szCs w:val="24"/>
        </w:rPr>
        <w:t xml:space="preserve"> (0,125 % - 0,25 %) bevirker en længerevarende og bedre analgesi. Et injektionsvolumen på 10 ml har vist sig at være optimalt. Der opnås en bedre opblanding, hvis først </w:t>
      </w:r>
      <w:proofErr w:type="spellStart"/>
      <w:r w:rsidRPr="005C0B5F">
        <w:rPr>
          <w:sz w:val="24"/>
          <w:szCs w:val="24"/>
        </w:rPr>
        <w:t>sufentanil</w:t>
      </w:r>
      <w:proofErr w:type="spellEnd"/>
      <w:r w:rsidRPr="005C0B5F">
        <w:rPr>
          <w:sz w:val="24"/>
          <w:szCs w:val="24"/>
        </w:rPr>
        <w:t xml:space="preserve"> og derefter </w:t>
      </w:r>
      <w:proofErr w:type="spellStart"/>
      <w:r w:rsidRPr="005C0B5F">
        <w:rPr>
          <w:sz w:val="24"/>
          <w:szCs w:val="24"/>
        </w:rPr>
        <w:t>bupivacain</w:t>
      </w:r>
      <w:proofErr w:type="spellEnd"/>
      <w:r w:rsidRPr="005C0B5F">
        <w:rPr>
          <w:sz w:val="24"/>
          <w:szCs w:val="24"/>
        </w:rPr>
        <w:t xml:space="preserve"> trækkes op i det ønskede forhold.</w:t>
      </w:r>
    </w:p>
    <w:p w14:paraId="14C63FA6" w14:textId="77777777" w:rsidR="004A6BBB" w:rsidRPr="005C0B5F" w:rsidRDefault="004A6BBB" w:rsidP="007C5642">
      <w:pPr>
        <w:ind w:left="851"/>
        <w:rPr>
          <w:sz w:val="24"/>
          <w:szCs w:val="24"/>
        </w:rPr>
      </w:pPr>
    </w:p>
    <w:p w14:paraId="14847416" w14:textId="77777777" w:rsidR="004A6BBB" w:rsidRPr="005C0B5F" w:rsidRDefault="004A6BBB" w:rsidP="007C5642">
      <w:pPr>
        <w:ind w:left="851"/>
        <w:rPr>
          <w:sz w:val="24"/>
          <w:szCs w:val="24"/>
        </w:rPr>
      </w:pPr>
      <w:r w:rsidRPr="005C0B5F">
        <w:rPr>
          <w:sz w:val="24"/>
          <w:szCs w:val="24"/>
        </w:rPr>
        <w:t xml:space="preserve">Det optimale totalvolumen på 10 ml kan ved behov opnås ved fortynding med en 0,9 % natriumkloridopløsning. Yderligere to injektioner af kombinationen kan indgives ved behov. En totaldosis på 30 mikrogram </w:t>
      </w:r>
      <w:proofErr w:type="spellStart"/>
      <w:r w:rsidRPr="005C0B5F">
        <w:rPr>
          <w:sz w:val="24"/>
          <w:szCs w:val="24"/>
        </w:rPr>
        <w:t>sufentanil</w:t>
      </w:r>
      <w:proofErr w:type="spellEnd"/>
      <w:r w:rsidRPr="005C0B5F">
        <w:rPr>
          <w:sz w:val="24"/>
          <w:szCs w:val="24"/>
        </w:rPr>
        <w:t xml:space="preserve"> må ikke overskrides.</w:t>
      </w:r>
    </w:p>
    <w:p w14:paraId="38662CFC" w14:textId="77777777" w:rsidR="004A6BBB" w:rsidRPr="005C0B5F" w:rsidRDefault="004A6BBB" w:rsidP="007C5642">
      <w:pPr>
        <w:ind w:left="851"/>
        <w:rPr>
          <w:sz w:val="24"/>
          <w:szCs w:val="24"/>
        </w:rPr>
      </w:pPr>
    </w:p>
    <w:p w14:paraId="42D893D7" w14:textId="77777777" w:rsidR="004A6BBB" w:rsidRPr="005C0B5F" w:rsidRDefault="004A6BBB" w:rsidP="008A24A7">
      <w:pPr>
        <w:pStyle w:val="Listeafsnit"/>
        <w:numPr>
          <w:ilvl w:val="0"/>
          <w:numId w:val="18"/>
        </w:numPr>
        <w:ind w:left="1276" w:hanging="425"/>
        <w:rPr>
          <w:sz w:val="24"/>
          <w:szCs w:val="24"/>
          <w:u w:val="single" w:color="000000"/>
        </w:rPr>
      </w:pPr>
      <w:r w:rsidRPr="005C0B5F">
        <w:rPr>
          <w:sz w:val="24"/>
          <w:szCs w:val="24"/>
          <w:u w:val="single" w:color="000000"/>
        </w:rPr>
        <w:t>Pædiatrisk population</w:t>
      </w:r>
    </w:p>
    <w:p w14:paraId="09AC8636" w14:textId="77777777" w:rsidR="004A6BBB" w:rsidRPr="005C0B5F" w:rsidRDefault="004A6BBB" w:rsidP="007C5642">
      <w:pPr>
        <w:ind w:left="851"/>
        <w:rPr>
          <w:sz w:val="24"/>
          <w:szCs w:val="24"/>
        </w:rPr>
      </w:pPr>
    </w:p>
    <w:p w14:paraId="3AA576B2" w14:textId="77777777" w:rsidR="004A6BBB" w:rsidRPr="005C0B5F" w:rsidRDefault="004A6BBB" w:rsidP="007C5642">
      <w:pPr>
        <w:ind w:left="851"/>
        <w:rPr>
          <w:sz w:val="24"/>
          <w:szCs w:val="24"/>
        </w:rPr>
      </w:pPr>
      <w:proofErr w:type="spellStart"/>
      <w:r w:rsidRPr="005C0B5F">
        <w:rPr>
          <w:sz w:val="24"/>
          <w:szCs w:val="24"/>
        </w:rPr>
        <w:t>Sufentanil</w:t>
      </w:r>
      <w:proofErr w:type="spellEnd"/>
      <w:r w:rsidRPr="005C0B5F">
        <w:rPr>
          <w:sz w:val="24"/>
          <w:szCs w:val="24"/>
        </w:rPr>
        <w:t xml:space="preserve"> må kun administreres </w:t>
      </w:r>
      <w:proofErr w:type="spellStart"/>
      <w:r w:rsidRPr="005C0B5F">
        <w:rPr>
          <w:sz w:val="24"/>
          <w:szCs w:val="24"/>
        </w:rPr>
        <w:t>epiduralt</w:t>
      </w:r>
      <w:proofErr w:type="spellEnd"/>
      <w:r w:rsidRPr="005C0B5F">
        <w:rPr>
          <w:sz w:val="24"/>
          <w:szCs w:val="24"/>
        </w:rPr>
        <w:t xml:space="preserve"> til børn af anæstesiologer, der er specifikt uddannet i pædiatrisk </w:t>
      </w:r>
      <w:proofErr w:type="spellStart"/>
      <w:r w:rsidRPr="005C0B5F">
        <w:rPr>
          <w:sz w:val="24"/>
          <w:szCs w:val="24"/>
        </w:rPr>
        <w:t>epidural</w:t>
      </w:r>
      <w:proofErr w:type="spellEnd"/>
      <w:r w:rsidRPr="005C0B5F">
        <w:rPr>
          <w:sz w:val="24"/>
          <w:szCs w:val="24"/>
        </w:rPr>
        <w:t xml:space="preserve"> anæstesi og til behandling af respirationsnedsættende virkninger af opioider. Der skal være passende genoplivningsudstyr, herunder hjælpemidler til sikring af luftvejene og en opioidantagonist, til umiddelbar rådighed.</w:t>
      </w:r>
    </w:p>
    <w:p w14:paraId="78C76387" w14:textId="77777777" w:rsidR="004A6BBB" w:rsidRPr="005C0B5F" w:rsidRDefault="004A6BBB" w:rsidP="007C5642">
      <w:pPr>
        <w:ind w:left="851"/>
        <w:rPr>
          <w:sz w:val="24"/>
          <w:szCs w:val="24"/>
        </w:rPr>
      </w:pPr>
      <w:r w:rsidRPr="005C0B5F">
        <w:rPr>
          <w:sz w:val="24"/>
          <w:szCs w:val="24"/>
        </w:rPr>
        <w:t xml:space="preserve">Pædiatriske patienter skal monitoreres for tegn på luftvejsdepression i mindst 2 timer efter </w:t>
      </w:r>
      <w:proofErr w:type="spellStart"/>
      <w:r w:rsidRPr="005C0B5F">
        <w:rPr>
          <w:sz w:val="24"/>
          <w:szCs w:val="24"/>
        </w:rPr>
        <w:t>epidural</w:t>
      </w:r>
      <w:proofErr w:type="spellEnd"/>
      <w:r w:rsidRPr="005C0B5F">
        <w:rPr>
          <w:sz w:val="24"/>
          <w:szCs w:val="24"/>
        </w:rPr>
        <w:t xml:space="preserve"> administration af </w:t>
      </w:r>
      <w:proofErr w:type="spellStart"/>
      <w:r w:rsidRPr="005C0B5F">
        <w:rPr>
          <w:sz w:val="24"/>
          <w:szCs w:val="24"/>
        </w:rPr>
        <w:t>sufentanil</w:t>
      </w:r>
      <w:proofErr w:type="spellEnd"/>
      <w:r w:rsidRPr="005C0B5F">
        <w:rPr>
          <w:sz w:val="24"/>
          <w:szCs w:val="24"/>
        </w:rPr>
        <w:t>.</w:t>
      </w:r>
    </w:p>
    <w:p w14:paraId="14421C38" w14:textId="77777777" w:rsidR="004A6BBB" w:rsidRPr="005C0B5F" w:rsidRDefault="004A6BBB" w:rsidP="007C5642">
      <w:pPr>
        <w:ind w:left="851"/>
        <w:rPr>
          <w:sz w:val="24"/>
          <w:szCs w:val="24"/>
        </w:rPr>
      </w:pPr>
      <w:r w:rsidRPr="005C0B5F">
        <w:rPr>
          <w:sz w:val="24"/>
          <w:szCs w:val="24"/>
        </w:rPr>
        <w:t xml:space="preserve">Brug af </w:t>
      </w:r>
      <w:proofErr w:type="spellStart"/>
      <w:r w:rsidRPr="005C0B5F">
        <w:rPr>
          <w:sz w:val="24"/>
          <w:szCs w:val="24"/>
        </w:rPr>
        <w:t>epidural</w:t>
      </w:r>
      <w:proofErr w:type="spellEnd"/>
      <w:r w:rsidRPr="005C0B5F">
        <w:rPr>
          <w:sz w:val="24"/>
          <w:szCs w:val="24"/>
        </w:rPr>
        <w:t xml:space="preserve"> </w:t>
      </w:r>
      <w:proofErr w:type="spellStart"/>
      <w:r w:rsidRPr="005C0B5F">
        <w:rPr>
          <w:sz w:val="24"/>
          <w:szCs w:val="24"/>
        </w:rPr>
        <w:t>sufentanil</w:t>
      </w:r>
      <w:proofErr w:type="spellEnd"/>
      <w:r w:rsidRPr="005C0B5F">
        <w:rPr>
          <w:sz w:val="24"/>
          <w:szCs w:val="24"/>
        </w:rPr>
        <w:t xml:space="preserve"> hos pædiatriske patienter er kun blevet dokumenteret i et begrænset antal tilfælde.</w:t>
      </w:r>
    </w:p>
    <w:p w14:paraId="2E4C6B08" w14:textId="6F837511" w:rsidR="005B6E40" w:rsidRDefault="005B6E40">
      <w:pPr>
        <w:rPr>
          <w:sz w:val="24"/>
          <w:szCs w:val="24"/>
        </w:rPr>
      </w:pPr>
      <w:r>
        <w:rPr>
          <w:sz w:val="24"/>
          <w:szCs w:val="24"/>
        </w:rPr>
        <w:br w:type="page"/>
      </w:r>
    </w:p>
    <w:p w14:paraId="212EEDE9" w14:textId="77777777" w:rsidR="004A6BBB" w:rsidRPr="005C0B5F" w:rsidRDefault="004A6BBB" w:rsidP="007C5642">
      <w:pPr>
        <w:ind w:left="851"/>
        <w:rPr>
          <w:sz w:val="24"/>
          <w:szCs w:val="24"/>
        </w:rPr>
      </w:pPr>
    </w:p>
    <w:p w14:paraId="300CC75B" w14:textId="77777777" w:rsidR="004A6BBB" w:rsidRPr="005C0B5F" w:rsidRDefault="004A6BBB" w:rsidP="007C5642">
      <w:pPr>
        <w:ind w:left="851"/>
        <w:rPr>
          <w:i/>
          <w:sz w:val="24"/>
          <w:szCs w:val="24"/>
        </w:rPr>
      </w:pPr>
      <w:r w:rsidRPr="005C0B5F">
        <w:rPr>
          <w:i/>
          <w:sz w:val="24"/>
          <w:szCs w:val="24"/>
        </w:rPr>
        <w:t>Børn &gt;1 år</w:t>
      </w:r>
    </w:p>
    <w:p w14:paraId="7548BD1B" w14:textId="77777777" w:rsidR="004A6BBB" w:rsidRPr="005C0B5F" w:rsidRDefault="004A6BBB" w:rsidP="007C5642">
      <w:pPr>
        <w:ind w:left="851"/>
        <w:rPr>
          <w:sz w:val="24"/>
          <w:szCs w:val="24"/>
        </w:rPr>
      </w:pPr>
      <w:r w:rsidRPr="005C0B5F">
        <w:rPr>
          <w:sz w:val="24"/>
          <w:szCs w:val="24"/>
        </w:rPr>
        <w:t xml:space="preserve">En enkelt </w:t>
      </w:r>
      <w:proofErr w:type="spellStart"/>
      <w:r w:rsidRPr="005C0B5F">
        <w:rPr>
          <w:sz w:val="24"/>
          <w:szCs w:val="24"/>
        </w:rPr>
        <w:t>bolusdosis</w:t>
      </w:r>
      <w:proofErr w:type="spellEnd"/>
      <w:r w:rsidRPr="005C0B5F">
        <w:rPr>
          <w:sz w:val="24"/>
          <w:szCs w:val="24"/>
        </w:rPr>
        <w:t xml:space="preserve"> på 0,25</w:t>
      </w:r>
      <w:r w:rsidRPr="005C0B5F">
        <w:rPr>
          <w:sz w:val="24"/>
          <w:szCs w:val="24"/>
        </w:rPr>
        <w:noBreakHyphen/>
        <w:t xml:space="preserve">0,75 mikrogram/kg </w:t>
      </w:r>
      <w:proofErr w:type="spellStart"/>
      <w:r w:rsidRPr="005C0B5F">
        <w:rPr>
          <w:sz w:val="24"/>
          <w:szCs w:val="24"/>
        </w:rPr>
        <w:t>sufentanil</w:t>
      </w:r>
      <w:proofErr w:type="spellEnd"/>
      <w:r w:rsidRPr="005C0B5F">
        <w:rPr>
          <w:sz w:val="24"/>
          <w:szCs w:val="24"/>
        </w:rPr>
        <w:t xml:space="preserve"> indgivet intraoperativt giver smertelindring i en periode på 1 til 12 timer. Varigheden af effektiv analgesi påvirkes af det kirurgiske indgreb og af samtidig brug af </w:t>
      </w:r>
      <w:proofErr w:type="spellStart"/>
      <w:r w:rsidRPr="005C0B5F">
        <w:rPr>
          <w:sz w:val="24"/>
          <w:szCs w:val="24"/>
        </w:rPr>
        <w:t>epidurale</w:t>
      </w:r>
      <w:proofErr w:type="spellEnd"/>
      <w:r w:rsidRPr="005C0B5F">
        <w:rPr>
          <w:sz w:val="24"/>
          <w:szCs w:val="24"/>
        </w:rPr>
        <w:t xml:space="preserve"> </w:t>
      </w:r>
      <w:proofErr w:type="spellStart"/>
      <w:r w:rsidRPr="005C0B5F">
        <w:rPr>
          <w:sz w:val="24"/>
          <w:szCs w:val="24"/>
        </w:rPr>
        <w:t>lokalanalgetika</w:t>
      </w:r>
      <w:proofErr w:type="spellEnd"/>
      <w:r w:rsidRPr="005C0B5F">
        <w:rPr>
          <w:sz w:val="24"/>
          <w:szCs w:val="24"/>
        </w:rPr>
        <w:t xml:space="preserve"> af amidtypen.</w:t>
      </w:r>
    </w:p>
    <w:p w14:paraId="028BA6DB" w14:textId="77777777" w:rsidR="004A6BBB" w:rsidRPr="005C0B5F" w:rsidRDefault="004A6BBB" w:rsidP="007C5642">
      <w:pPr>
        <w:ind w:left="851"/>
        <w:rPr>
          <w:sz w:val="24"/>
          <w:szCs w:val="24"/>
        </w:rPr>
      </w:pPr>
    </w:p>
    <w:p w14:paraId="428CBE5B" w14:textId="77777777" w:rsidR="004A6BBB" w:rsidRPr="005C0B5F" w:rsidRDefault="004A6BBB" w:rsidP="007C5642">
      <w:pPr>
        <w:ind w:left="851"/>
        <w:rPr>
          <w:i/>
          <w:sz w:val="24"/>
          <w:szCs w:val="24"/>
        </w:rPr>
      </w:pPr>
      <w:r w:rsidRPr="005C0B5F">
        <w:rPr>
          <w:i/>
          <w:sz w:val="24"/>
          <w:szCs w:val="24"/>
        </w:rPr>
        <w:t>Børn &lt;1 år</w:t>
      </w:r>
    </w:p>
    <w:p w14:paraId="2C6F75A4" w14:textId="77777777" w:rsidR="004A6BBB" w:rsidRPr="005C0B5F" w:rsidRDefault="004A6BBB" w:rsidP="007C5642">
      <w:pPr>
        <w:ind w:left="851"/>
        <w:rPr>
          <w:sz w:val="24"/>
          <w:szCs w:val="24"/>
        </w:rPr>
      </w:pPr>
      <w:proofErr w:type="spellStart"/>
      <w:r w:rsidRPr="005C0B5F">
        <w:rPr>
          <w:sz w:val="24"/>
          <w:szCs w:val="24"/>
        </w:rPr>
        <w:t>Sufentanils</w:t>
      </w:r>
      <w:proofErr w:type="spellEnd"/>
      <w:r w:rsidRPr="005C0B5F">
        <w:rPr>
          <w:sz w:val="24"/>
          <w:szCs w:val="24"/>
        </w:rPr>
        <w:t xml:space="preserve"> sikkerhed og virkning hos børn i alderen under 1 år er endnu ikke klarlagt (se også pkt. 4.4 og 5.1).</w:t>
      </w:r>
    </w:p>
    <w:p w14:paraId="4B00D11F" w14:textId="77777777" w:rsidR="004A6BBB" w:rsidRPr="005C0B5F" w:rsidRDefault="004A6BBB" w:rsidP="007C5642">
      <w:pPr>
        <w:ind w:left="851"/>
        <w:rPr>
          <w:sz w:val="24"/>
          <w:szCs w:val="24"/>
        </w:rPr>
      </w:pPr>
      <w:r w:rsidRPr="005C0B5F">
        <w:rPr>
          <w:sz w:val="24"/>
          <w:szCs w:val="24"/>
        </w:rPr>
        <w:t>De foreliggende data vedrørende børn over 3 måneder er beskrevet i pkt. 5.1, men der kan ikke gives nogen anbefalinger vedrørende dosering.</w:t>
      </w:r>
    </w:p>
    <w:p w14:paraId="7963631B" w14:textId="77777777" w:rsidR="004A6BBB" w:rsidRPr="005C0B5F" w:rsidRDefault="004A6BBB" w:rsidP="007C5642">
      <w:pPr>
        <w:ind w:left="851"/>
        <w:rPr>
          <w:sz w:val="24"/>
          <w:szCs w:val="24"/>
        </w:rPr>
      </w:pPr>
      <w:r w:rsidRPr="005C0B5F">
        <w:rPr>
          <w:sz w:val="24"/>
          <w:szCs w:val="24"/>
        </w:rPr>
        <w:t>Der foreligger ingen data vedrørende nyfødte og spædbørn under 3 måneder.</w:t>
      </w:r>
    </w:p>
    <w:p w14:paraId="74DE02A2" w14:textId="77777777" w:rsidR="004A6BBB" w:rsidRPr="005C0B5F" w:rsidRDefault="004A6BBB" w:rsidP="007C5642">
      <w:pPr>
        <w:ind w:left="851"/>
        <w:rPr>
          <w:sz w:val="24"/>
          <w:szCs w:val="24"/>
        </w:rPr>
      </w:pPr>
    </w:p>
    <w:p w14:paraId="0417FC90" w14:textId="77777777" w:rsidR="004A6BBB" w:rsidRPr="005C0B5F" w:rsidRDefault="004A6BBB" w:rsidP="007C5642">
      <w:pPr>
        <w:ind w:left="851"/>
        <w:rPr>
          <w:sz w:val="24"/>
          <w:szCs w:val="24"/>
        </w:rPr>
      </w:pPr>
      <w:r w:rsidRPr="005C0B5F">
        <w:rPr>
          <w:sz w:val="24"/>
          <w:szCs w:val="24"/>
          <w:u w:val="single" w:color="000000"/>
        </w:rPr>
        <w:t>Særlige forsigtighedsregler ved dosering</w:t>
      </w:r>
    </w:p>
    <w:p w14:paraId="2740CF98" w14:textId="77777777" w:rsidR="004A6BBB" w:rsidRPr="005C0B5F" w:rsidRDefault="004A6BBB" w:rsidP="007C5642">
      <w:pPr>
        <w:ind w:left="851"/>
        <w:rPr>
          <w:sz w:val="24"/>
          <w:szCs w:val="24"/>
        </w:rPr>
      </w:pPr>
    </w:p>
    <w:p w14:paraId="7C68C54B" w14:textId="77777777" w:rsidR="004A6BBB" w:rsidRPr="005C0B5F" w:rsidRDefault="004A6BBB" w:rsidP="007C5642">
      <w:pPr>
        <w:ind w:left="851"/>
        <w:rPr>
          <w:sz w:val="24"/>
          <w:szCs w:val="24"/>
        </w:rPr>
      </w:pPr>
      <w:r w:rsidRPr="005C0B5F">
        <w:rPr>
          <w:sz w:val="24"/>
          <w:szCs w:val="24"/>
        </w:rPr>
        <w:t xml:space="preserve">Ældre og svækkede patienter behøver sædvanligvis mindre doser. Eliminationshalveringstiden for </w:t>
      </w:r>
      <w:proofErr w:type="spellStart"/>
      <w:r w:rsidRPr="005C0B5F">
        <w:rPr>
          <w:sz w:val="24"/>
          <w:szCs w:val="24"/>
        </w:rPr>
        <w:t>sufentanil</w:t>
      </w:r>
      <w:proofErr w:type="spellEnd"/>
      <w:r w:rsidRPr="005C0B5F">
        <w:rPr>
          <w:sz w:val="24"/>
          <w:szCs w:val="24"/>
        </w:rPr>
        <w:t xml:space="preserve"> er ikke forlænget hos ældre, men der er en øget risiko for </w:t>
      </w:r>
      <w:proofErr w:type="spellStart"/>
      <w:r w:rsidRPr="005C0B5F">
        <w:rPr>
          <w:sz w:val="24"/>
          <w:szCs w:val="24"/>
        </w:rPr>
        <w:t>kardiovaskulære</w:t>
      </w:r>
      <w:proofErr w:type="spellEnd"/>
      <w:r w:rsidRPr="005C0B5F">
        <w:rPr>
          <w:sz w:val="24"/>
          <w:szCs w:val="24"/>
        </w:rPr>
        <w:t xml:space="preserve"> uregelmæssigheder.</w:t>
      </w:r>
    </w:p>
    <w:p w14:paraId="5A65CE99" w14:textId="77777777" w:rsidR="004A6BBB" w:rsidRPr="005C0B5F" w:rsidRDefault="004A6BBB" w:rsidP="007C5642">
      <w:pPr>
        <w:ind w:left="851"/>
        <w:rPr>
          <w:sz w:val="24"/>
          <w:szCs w:val="24"/>
        </w:rPr>
      </w:pPr>
      <w:r w:rsidRPr="005C0B5F">
        <w:rPr>
          <w:sz w:val="24"/>
          <w:szCs w:val="24"/>
        </w:rPr>
        <w:t xml:space="preserve">Den foreslåede samlede dosis skal titreres omhyggeligt til patienter med en af følgende lidelser: </w:t>
      </w:r>
      <w:proofErr w:type="spellStart"/>
      <w:r w:rsidRPr="005C0B5F">
        <w:rPr>
          <w:sz w:val="24"/>
          <w:szCs w:val="24"/>
        </w:rPr>
        <w:t>ukompenseret</w:t>
      </w:r>
      <w:proofErr w:type="spellEnd"/>
      <w:r w:rsidRPr="005C0B5F">
        <w:rPr>
          <w:sz w:val="24"/>
          <w:szCs w:val="24"/>
        </w:rPr>
        <w:t xml:space="preserve"> </w:t>
      </w:r>
      <w:proofErr w:type="spellStart"/>
      <w:r w:rsidRPr="005C0B5F">
        <w:rPr>
          <w:sz w:val="24"/>
          <w:szCs w:val="24"/>
        </w:rPr>
        <w:t>hypothyreoidisme</w:t>
      </w:r>
      <w:proofErr w:type="spellEnd"/>
      <w:r w:rsidRPr="005C0B5F">
        <w:rPr>
          <w:sz w:val="24"/>
          <w:szCs w:val="24"/>
        </w:rPr>
        <w:t>, lungesygdom, særligt hvis vitalkapaciteten er nedsat, samt ved fedme og alkoholisme. Forlænget postoperativ overvågning af disse patienter er ligeledes tilrådelig.</w:t>
      </w:r>
    </w:p>
    <w:p w14:paraId="0EB3A345" w14:textId="77777777" w:rsidR="004A6BBB" w:rsidRPr="005C0B5F" w:rsidRDefault="004A6BBB" w:rsidP="007C5642">
      <w:pPr>
        <w:ind w:left="851"/>
        <w:rPr>
          <w:sz w:val="24"/>
          <w:szCs w:val="24"/>
        </w:rPr>
      </w:pPr>
    </w:p>
    <w:p w14:paraId="1C8B3FD2" w14:textId="77777777" w:rsidR="004A6BBB" w:rsidRPr="005C0B5F" w:rsidRDefault="004A6BBB" w:rsidP="007C5642">
      <w:pPr>
        <w:ind w:left="851"/>
        <w:rPr>
          <w:sz w:val="24"/>
          <w:szCs w:val="24"/>
        </w:rPr>
      </w:pPr>
      <w:r w:rsidRPr="005C0B5F">
        <w:rPr>
          <w:sz w:val="24"/>
          <w:szCs w:val="24"/>
        </w:rPr>
        <w:t xml:space="preserve">Mulighed for nedsat eliminering skal tages i betragtning ved </w:t>
      </w:r>
      <w:proofErr w:type="spellStart"/>
      <w:r w:rsidRPr="005C0B5F">
        <w:rPr>
          <w:sz w:val="24"/>
          <w:szCs w:val="24"/>
        </w:rPr>
        <w:t>hepatisk</w:t>
      </w:r>
      <w:proofErr w:type="spellEnd"/>
      <w:r w:rsidRPr="005C0B5F">
        <w:rPr>
          <w:sz w:val="24"/>
          <w:szCs w:val="24"/>
        </w:rPr>
        <w:t xml:space="preserve"> og/eller </w:t>
      </w:r>
      <w:proofErr w:type="spellStart"/>
      <w:r w:rsidRPr="005C0B5F">
        <w:rPr>
          <w:sz w:val="24"/>
          <w:szCs w:val="24"/>
        </w:rPr>
        <w:t>renal</w:t>
      </w:r>
      <w:proofErr w:type="spellEnd"/>
      <w:r w:rsidRPr="005C0B5F">
        <w:rPr>
          <w:sz w:val="24"/>
          <w:szCs w:val="24"/>
        </w:rPr>
        <w:t xml:space="preserve"> insufficiens, og dosis reduceres tilsvarende.</w:t>
      </w:r>
    </w:p>
    <w:p w14:paraId="251C2625" w14:textId="77777777" w:rsidR="004A6BBB" w:rsidRPr="005C0B5F" w:rsidRDefault="004A6BBB" w:rsidP="007C5642">
      <w:pPr>
        <w:ind w:left="851"/>
        <w:rPr>
          <w:sz w:val="24"/>
          <w:szCs w:val="24"/>
        </w:rPr>
      </w:pPr>
    </w:p>
    <w:p w14:paraId="43F01E86" w14:textId="77777777" w:rsidR="004A6BBB" w:rsidRPr="005C0B5F" w:rsidRDefault="004A6BBB" w:rsidP="007C5642">
      <w:pPr>
        <w:ind w:left="851"/>
        <w:rPr>
          <w:sz w:val="24"/>
          <w:szCs w:val="24"/>
        </w:rPr>
      </w:pPr>
      <w:r w:rsidRPr="005C0B5F">
        <w:rPr>
          <w:sz w:val="24"/>
          <w:szCs w:val="24"/>
        </w:rPr>
        <w:t>Patienter under langvarig opioidbehandling eller med et tidligere opioidmisbrug kan behøve højere doser.</w:t>
      </w:r>
    </w:p>
    <w:p w14:paraId="6DCFE6A6" w14:textId="77777777" w:rsidR="004A6BBB" w:rsidRPr="005C0B5F" w:rsidRDefault="004A6BBB" w:rsidP="007C5642">
      <w:pPr>
        <w:ind w:left="851"/>
        <w:rPr>
          <w:sz w:val="24"/>
          <w:szCs w:val="24"/>
        </w:rPr>
      </w:pPr>
    </w:p>
    <w:p w14:paraId="5BD064B1" w14:textId="77777777" w:rsidR="004A6BBB" w:rsidRPr="005C0B5F" w:rsidRDefault="004A6BBB" w:rsidP="007C5642">
      <w:pPr>
        <w:ind w:left="851"/>
        <w:rPr>
          <w:sz w:val="24"/>
          <w:szCs w:val="24"/>
        </w:rPr>
      </w:pPr>
      <w:r w:rsidRPr="005C0B5F">
        <w:rPr>
          <w:sz w:val="24"/>
          <w:szCs w:val="24"/>
        </w:rPr>
        <w:t>Anvendelsesvarighed afhænger af den forventede operationstid.</w:t>
      </w:r>
    </w:p>
    <w:p w14:paraId="64B3B3D7" w14:textId="77777777" w:rsidR="004A6BBB" w:rsidRPr="005C0B5F" w:rsidRDefault="004A6BBB" w:rsidP="007C5642">
      <w:pPr>
        <w:ind w:left="851"/>
        <w:rPr>
          <w:sz w:val="24"/>
          <w:szCs w:val="24"/>
        </w:rPr>
      </w:pPr>
      <w:r w:rsidRPr="005C0B5F">
        <w:rPr>
          <w:sz w:val="24"/>
          <w:szCs w:val="24"/>
        </w:rPr>
        <w:t xml:space="preserve">Varigheden af </w:t>
      </w:r>
      <w:proofErr w:type="spellStart"/>
      <w:r w:rsidRPr="005C0B5F">
        <w:rPr>
          <w:sz w:val="24"/>
          <w:szCs w:val="24"/>
        </w:rPr>
        <w:t>epidural</w:t>
      </w:r>
      <w:proofErr w:type="spellEnd"/>
      <w:r w:rsidRPr="005C0B5F">
        <w:rPr>
          <w:sz w:val="24"/>
          <w:szCs w:val="24"/>
        </w:rPr>
        <w:t xml:space="preserve"> administration afhænger af den kliniske udvikling. Der findes ikke tilstrækkelige kliniske data for længere tids brug end fem dage postoperativt.</w:t>
      </w:r>
    </w:p>
    <w:p w14:paraId="5D071B44" w14:textId="77777777" w:rsidR="004A6BBB" w:rsidRPr="005C0B5F" w:rsidRDefault="004A6BBB" w:rsidP="007C5642">
      <w:pPr>
        <w:ind w:left="851"/>
        <w:rPr>
          <w:sz w:val="24"/>
          <w:szCs w:val="24"/>
        </w:rPr>
      </w:pPr>
    </w:p>
    <w:p w14:paraId="74ADE993" w14:textId="77777777" w:rsidR="004A6BBB" w:rsidRPr="005C0B5F" w:rsidRDefault="004A6BBB" w:rsidP="007C5642">
      <w:pPr>
        <w:ind w:left="851"/>
        <w:rPr>
          <w:sz w:val="24"/>
          <w:szCs w:val="24"/>
        </w:rPr>
      </w:pPr>
      <w:r w:rsidRPr="005C0B5F">
        <w:rPr>
          <w:sz w:val="24"/>
          <w:szCs w:val="24"/>
          <w:u w:val="single" w:color="000000"/>
        </w:rPr>
        <w:t>Administration</w:t>
      </w:r>
    </w:p>
    <w:p w14:paraId="00817E9E" w14:textId="77777777" w:rsidR="004A6BBB" w:rsidRPr="005C0B5F" w:rsidRDefault="004A6BBB" w:rsidP="007C5642">
      <w:pPr>
        <w:ind w:left="851"/>
        <w:rPr>
          <w:sz w:val="24"/>
          <w:szCs w:val="24"/>
        </w:rPr>
      </w:pPr>
      <w:r w:rsidRPr="005C0B5F">
        <w:rPr>
          <w:sz w:val="24"/>
          <w:szCs w:val="24"/>
        </w:rPr>
        <w:t xml:space="preserve">Intravenøs eller </w:t>
      </w:r>
      <w:proofErr w:type="spellStart"/>
      <w:r w:rsidRPr="005C0B5F">
        <w:rPr>
          <w:sz w:val="24"/>
          <w:szCs w:val="24"/>
        </w:rPr>
        <w:t>epidural</w:t>
      </w:r>
      <w:proofErr w:type="spellEnd"/>
      <w:r w:rsidRPr="005C0B5F">
        <w:rPr>
          <w:sz w:val="24"/>
          <w:szCs w:val="24"/>
        </w:rPr>
        <w:t xml:space="preserve"> anvendelse.</w:t>
      </w:r>
    </w:p>
    <w:p w14:paraId="02E31EB6" w14:textId="77777777" w:rsidR="004A6BBB" w:rsidRPr="005C0B5F" w:rsidRDefault="004A6BBB" w:rsidP="007C5642">
      <w:pPr>
        <w:ind w:left="851"/>
        <w:rPr>
          <w:sz w:val="24"/>
          <w:szCs w:val="24"/>
        </w:rPr>
      </w:pPr>
      <w:proofErr w:type="spellStart"/>
      <w:r w:rsidRPr="005C0B5F">
        <w:rPr>
          <w:sz w:val="24"/>
          <w:szCs w:val="24"/>
        </w:rPr>
        <w:t>Sufentanil</w:t>
      </w:r>
      <w:proofErr w:type="spellEnd"/>
      <w:r w:rsidRPr="005C0B5F">
        <w:rPr>
          <w:sz w:val="24"/>
          <w:szCs w:val="24"/>
        </w:rPr>
        <w:t xml:space="preserve"> kan administreres som en enkelt dosis eller i gentagne doser.</w:t>
      </w:r>
    </w:p>
    <w:p w14:paraId="5E1DDF25" w14:textId="77777777" w:rsidR="004A6BBB" w:rsidRPr="005C0B5F" w:rsidRDefault="004A6BBB" w:rsidP="007C5642">
      <w:pPr>
        <w:ind w:left="851"/>
        <w:rPr>
          <w:sz w:val="24"/>
          <w:szCs w:val="24"/>
        </w:rPr>
      </w:pPr>
      <w:r w:rsidRPr="005C0B5F">
        <w:rPr>
          <w:sz w:val="24"/>
          <w:szCs w:val="24"/>
        </w:rPr>
        <w:t xml:space="preserve">Administration af hurtige </w:t>
      </w:r>
      <w:proofErr w:type="spellStart"/>
      <w:r w:rsidRPr="005C0B5F">
        <w:rPr>
          <w:sz w:val="24"/>
          <w:szCs w:val="24"/>
        </w:rPr>
        <w:t>bolus</w:t>
      </w:r>
      <w:proofErr w:type="spellEnd"/>
      <w:r w:rsidRPr="005C0B5F">
        <w:rPr>
          <w:sz w:val="24"/>
          <w:szCs w:val="24"/>
        </w:rPr>
        <w:t>-injektioner skal undgås. Såfremt administrationen foregår i kombination med et sedativt stof, skal begge lægemidler administreres i separate sprøjter.</w:t>
      </w:r>
    </w:p>
    <w:p w14:paraId="3B06682B" w14:textId="77777777" w:rsidR="004A6BBB" w:rsidRPr="005C0B5F" w:rsidRDefault="004A6BBB" w:rsidP="007C5642">
      <w:pPr>
        <w:ind w:left="851"/>
        <w:rPr>
          <w:sz w:val="24"/>
          <w:szCs w:val="24"/>
        </w:rPr>
      </w:pPr>
    </w:p>
    <w:p w14:paraId="7FD6FD0E" w14:textId="77777777" w:rsidR="004A6BBB" w:rsidRPr="005C0B5F" w:rsidRDefault="004A6BBB" w:rsidP="007C5642">
      <w:pPr>
        <w:ind w:left="851"/>
        <w:rPr>
          <w:sz w:val="24"/>
          <w:szCs w:val="24"/>
        </w:rPr>
      </w:pPr>
      <w:r w:rsidRPr="005C0B5F">
        <w:rPr>
          <w:sz w:val="24"/>
          <w:szCs w:val="24"/>
        </w:rPr>
        <w:t>For instruktioner om fortynding af lægemidlet før administration, se pkt. 6.6.</w:t>
      </w:r>
    </w:p>
    <w:p w14:paraId="68F11CE7" w14:textId="77777777" w:rsidR="009260DE" w:rsidRPr="005C0B5F" w:rsidRDefault="009260DE" w:rsidP="009260DE">
      <w:pPr>
        <w:tabs>
          <w:tab w:val="left" w:pos="851"/>
        </w:tabs>
        <w:ind w:left="851"/>
        <w:rPr>
          <w:sz w:val="24"/>
          <w:szCs w:val="24"/>
        </w:rPr>
      </w:pPr>
    </w:p>
    <w:p w14:paraId="04EEB452" w14:textId="77777777" w:rsidR="009260DE" w:rsidRPr="005C0B5F" w:rsidRDefault="009260DE" w:rsidP="009260DE">
      <w:pPr>
        <w:tabs>
          <w:tab w:val="left" w:pos="851"/>
        </w:tabs>
        <w:ind w:left="851" w:hanging="851"/>
        <w:rPr>
          <w:b/>
          <w:sz w:val="24"/>
          <w:szCs w:val="24"/>
        </w:rPr>
      </w:pPr>
      <w:r w:rsidRPr="005C0B5F">
        <w:rPr>
          <w:b/>
          <w:sz w:val="24"/>
          <w:szCs w:val="24"/>
        </w:rPr>
        <w:t>4.3</w:t>
      </w:r>
      <w:r w:rsidRPr="005C0B5F">
        <w:rPr>
          <w:b/>
          <w:sz w:val="24"/>
          <w:szCs w:val="24"/>
        </w:rPr>
        <w:tab/>
        <w:t>Kontraindikationer</w:t>
      </w:r>
    </w:p>
    <w:p w14:paraId="6D0CF56E" w14:textId="77777777" w:rsidR="004A6BBB" w:rsidRPr="005C0B5F" w:rsidRDefault="004A6BBB" w:rsidP="007C5642">
      <w:pPr>
        <w:pStyle w:val="Listeafsnit"/>
        <w:numPr>
          <w:ilvl w:val="0"/>
          <w:numId w:val="14"/>
        </w:numPr>
        <w:ind w:left="1276" w:hanging="425"/>
        <w:rPr>
          <w:sz w:val="24"/>
          <w:szCs w:val="24"/>
        </w:rPr>
      </w:pPr>
      <w:r w:rsidRPr="005C0B5F">
        <w:rPr>
          <w:sz w:val="24"/>
          <w:szCs w:val="24"/>
        </w:rPr>
        <w:t>Overfølsomhed over for det aktive stof, andre opioider eller over for et eller flere af hjælpestofferne anført i pkt. 6.1.</w:t>
      </w:r>
    </w:p>
    <w:p w14:paraId="25307CCA" w14:textId="77777777" w:rsidR="004A6BBB" w:rsidRPr="005C0B5F" w:rsidRDefault="004A6BBB" w:rsidP="007C5642">
      <w:pPr>
        <w:pStyle w:val="Listeafsnit"/>
        <w:numPr>
          <w:ilvl w:val="0"/>
          <w:numId w:val="14"/>
        </w:numPr>
        <w:ind w:left="1276" w:hanging="425"/>
        <w:rPr>
          <w:sz w:val="24"/>
          <w:szCs w:val="24"/>
        </w:rPr>
      </w:pPr>
      <w:r w:rsidRPr="005C0B5F">
        <w:rPr>
          <w:sz w:val="24"/>
          <w:szCs w:val="24"/>
        </w:rPr>
        <w:t>Forstyrrelser, under hvilke depression af respirationscentret skal undgås.</w:t>
      </w:r>
    </w:p>
    <w:p w14:paraId="503026BA" w14:textId="77777777" w:rsidR="004A6BBB" w:rsidRPr="005C0B5F" w:rsidRDefault="004A6BBB" w:rsidP="007C5642">
      <w:pPr>
        <w:pStyle w:val="Listeafsnit"/>
        <w:numPr>
          <w:ilvl w:val="0"/>
          <w:numId w:val="14"/>
        </w:numPr>
        <w:ind w:left="1276" w:hanging="425"/>
        <w:rPr>
          <w:sz w:val="24"/>
          <w:szCs w:val="24"/>
        </w:rPr>
      </w:pPr>
      <w:r w:rsidRPr="005C0B5F">
        <w:rPr>
          <w:sz w:val="24"/>
          <w:szCs w:val="24"/>
        </w:rPr>
        <w:t xml:space="preserve">Akut </w:t>
      </w:r>
      <w:proofErr w:type="spellStart"/>
      <w:r w:rsidRPr="005C0B5F">
        <w:rPr>
          <w:sz w:val="24"/>
          <w:szCs w:val="24"/>
        </w:rPr>
        <w:t>hepatisk</w:t>
      </w:r>
      <w:proofErr w:type="spellEnd"/>
      <w:r w:rsidRPr="005C0B5F">
        <w:rPr>
          <w:sz w:val="24"/>
          <w:szCs w:val="24"/>
        </w:rPr>
        <w:t xml:space="preserve"> </w:t>
      </w:r>
      <w:proofErr w:type="spellStart"/>
      <w:r w:rsidRPr="005C0B5F">
        <w:rPr>
          <w:sz w:val="24"/>
          <w:szCs w:val="24"/>
        </w:rPr>
        <w:t>porfyri</w:t>
      </w:r>
      <w:proofErr w:type="spellEnd"/>
      <w:r w:rsidRPr="005C0B5F">
        <w:rPr>
          <w:sz w:val="24"/>
          <w:szCs w:val="24"/>
        </w:rPr>
        <w:t>.</w:t>
      </w:r>
    </w:p>
    <w:p w14:paraId="624A8323" w14:textId="77777777" w:rsidR="004A6BBB" w:rsidRPr="005C0B5F" w:rsidRDefault="004A6BBB" w:rsidP="007C5642">
      <w:pPr>
        <w:pStyle w:val="Listeafsnit"/>
        <w:numPr>
          <w:ilvl w:val="0"/>
          <w:numId w:val="14"/>
        </w:numPr>
        <w:ind w:left="1276" w:hanging="425"/>
        <w:rPr>
          <w:sz w:val="24"/>
          <w:szCs w:val="24"/>
        </w:rPr>
      </w:pPr>
      <w:r w:rsidRPr="005C0B5F">
        <w:rPr>
          <w:sz w:val="24"/>
          <w:szCs w:val="24"/>
        </w:rPr>
        <w:t>Samtidig brug af MAO-</w:t>
      </w:r>
      <w:proofErr w:type="spellStart"/>
      <w:r w:rsidRPr="005C0B5F">
        <w:rPr>
          <w:sz w:val="24"/>
          <w:szCs w:val="24"/>
        </w:rPr>
        <w:t>hæmmere</w:t>
      </w:r>
      <w:proofErr w:type="spellEnd"/>
      <w:r w:rsidRPr="005C0B5F">
        <w:rPr>
          <w:sz w:val="24"/>
          <w:szCs w:val="24"/>
        </w:rPr>
        <w:t xml:space="preserve"> eller deres anvendelse inden for de sidste 14 dage (se pkt. 4.5).</w:t>
      </w:r>
    </w:p>
    <w:p w14:paraId="5F95C030" w14:textId="77777777" w:rsidR="004A6BBB" w:rsidRPr="005C0B5F" w:rsidRDefault="004A6BBB" w:rsidP="007C5642">
      <w:pPr>
        <w:pStyle w:val="Listeafsnit"/>
        <w:numPr>
          <w:ilvl w:val="0"/>
          <w:numId w:val="14"/>
        </w:numPr>
        <w:ind w:left="1276" w:hanging="425"/>
        <w:rPr>
          <w:sz w:val="24"/>
          <w:szCs w:val="24"/>
        </w:rPr>
      </w:pPr>
      <w:r w:rsidRPr="005C0B5F">
        <w:rPr>
          <w:sz w:val="24"/>
          <w:szCs w:val="24"/>
        </w:rPr>
        <w:t xml:space="preserve">Samtidig behandling med blandede morfin-agonist-antagonister (fx </w:t>
      </w:r>
      <w:proofErr w:type="spellStart"/>
      <w:r w:rsidRPr="005C0B5F">
        <w:rPr>
          <w:sz w:val="24"/>
          <w:szCs w:val="24"/>
        </w:rPr>
        <w:t>nalbuphin</w:t>
      </w:r>
      <w:proofErr w:type="spellEnd"/>
      <w:r w:rsidRPr="005C0B5F">
        <w:rPr>
          <w:sz w:val="24"/>
          <w:szCs w:val="24"/>
        </w:rPr>
        <w:t xml:space="preserve">, </w:t>
      </w:r>
      <w:proofErr w:type="spellStart"/>
      <w:r w:rsidRPr="005C0B5F">
        <w:rPr>
          <w:sz w:val="24"/>
          <w:szCs w:val="24"/>
        </w:rPr>
        <w:t>buprenorphin</w:t>
      </w:r>
      <w:proofErr w:type="spellEnd"/>
      <w:r w:rsidRPr="005C0B5F">
        <w:rPr>
          <w:sz w:val="24"/>
          <w:szCs w:val="24"/>
        </w:rPr>
        <w:t xml:space="preserve">, </w:t>
      </w:r>
      <w:proofErr w:type="spellStart"/>
      <w:r w:rsidRPr="005C0B5F">
        <w:rPr>
          <w:sz w:val="24"/>
          <w:szCs w:val="24"/>
        </w:rPr>
        <w:t>pentazocin</w:t>
      </w:r>
      <w:proofErr w:type="spellEnd"/>
      <w:r w:rsidRPr="005C0B5F">
        <w:rPr>
          <w:sz w:val="24"/>
          <w:szCs w:val="24"/>
        </w:rPr>
        <w:t>).</w:t>
      </w:r>
    </w:p>
    <w:p w14:paraId="0EFACF8D" w14:textId="77777777" w:rsidR="004A6BBB" w:rsidRPr="005C0B5F" w:rsidRDefault="004A6BBB" w:rsidP="007C5642">
      <w:pPr>
        <w:pStyle w:val="Listeafsnit"/>
        <w:numPr>
          <w:ilvl w:val="0"/>
          <w:numId w:val="14"/>
        </w:numPr>
        <w:ind w:left="1276" w:hanging="425"/>
        <w:rPr>
          <w:sz w:val="24"/>
          <w:szCs w:val="24"/>
        </w:rPr>
      </w:pPr>
      <w:r w:rsidRPr="005C0B5F">
        <w:rPr>
          <w:sz w:val="24"/>
          <w:szCs w:val="24"/>
        </w:rPr>
        <w:t xml:space="preserve">Intravenøs brug under fødslen eller inden </w:t>
      </w:r>
      <w:proofErr w:type="spellStart"/>
      <w:r w:rsidRPr="005C0B5F">
        <w:rPr>
          <w:sz w:val="24"/>
          <w:szCs w:val="24"/>
        </w:rPr>
        <w:t>afklemning</w:t>
      </w:r>
      <w:proofErr w:type="spellEnd"/>
      <w:r w:rsidRPr="005C0B5F">
        <w:rPr>
          <w:sz w:val="24"/>
          <w:szCs w:val="24"/>
        </w:rPr>
        <w:t xml:space="preserve"> af navlestrengen under kejsersnit.</w:t>
      </w:r>
    </w:p>
    <w:p w14:paraId="46F90D18" w14:textId="77777777" w:rsidR="004A6BBB" w:rsidRPr="005C0B5F" w:rsidRDefault="004A6BBB" w:rsidP="007C5642">
      <w:pPr>
        <w:pStyle w:val="Listeafsnit"/>
        <w:numPr>
          <w:ilvl w:val="0"/>
          <w:numId w:val="14"/>
        </w:numPr>
        <w:ind w:left="1276" w:hanging="425"/>
        <w:rPr>
          <w:sz w:val="24"/>
          <w:szCs w:val="24"/>
        </w:rPr>
      </w:pPr>
      <w:r w:rsidRPr="005C0B5F">
        <w:rPr>
          <w:sz w:val="24"/>
          <w:szCs w:val="24"/>
        </w:rPr>
        <w:t xml:space="preserve">Generelle kontraindikationer vedrørende regional anæstesi skal tages i betragtning ved </w:t>
      </w:r>
      <w:proofErr w:type="spellStart"/>
      <w:r w:rsidRPr="005C0B5F">
        <w:rPr>
          <w:sz w:val="24"/>
          <w:szCs w:val="24"/>
        </w:rPr>
        <w:t>epidural</w:t>
      </w:r>
      <w:proofErr w:type="spellEnd"/>
      <w:r w:rsidRPr="005C0B5F">
        <w:rPr>
          <w:sz w:val="24"/>
          <w:szCs w:val="24"/>
        </w:rPr>
        <w:t xml:space="preserve"> administration af </w:t>
      </w:r>
      <w:proofErr w:type="spellStart"/>
      <w:r w:rsidRPr="005C0B5F">
        <w:rPr>
          <w:sz w:val="24"/>
          <w:szCs w:val="24"/>
        </w:rPr>
        <w:t>sufentanil</w:t>
      </w:r>
      <w:proofErr w:type="spellEnd"/>
      <w:r w:rsidRPr="005C0B5F">
        <w:rPr>
          <w:sz w:val="24"/>
          <w:szCs w:val="24"/>
        </w:rPr>
        <w:t>.</w:t>
      </w:r>
    </w:p>
    <w:p w14:paraId="0EA0C409" w14:textId="77777777" w:rsidR="009260DE" w:rsidRPr="005C0B5F" w:rsidRDefault="009260DE" w:rsidP="009260DE">
      <w:pPr>
        <w:tabs>
          <w:tab w:val="left" w:pos="851"/>
        </w:tabs>
        <w:ind w:left="851"/>
        <w:rPr>
          <w:sz w:val="24"/>
          <w:szCs w:val="24"/>
        </w:rPr>
      </w:pPr>
    </w:p>
    <w:p w14:paraId="488D3B33" w14:textId="77777777" w:rsidR="009260DE" w:rsidRPr="005C0B5F" w:rsidRDefault="009260DE" w:rsidP="009260DE">
      <w:pPr>
        <w:tabs>
          <w:tab w:val="left" w:pos="851"/>
        </w:tabs>
        <w:ind w:left="851" w:hanging="851"/>
        <w:rPr>
          <w:b/>
          <w:sz w:val="24"/>
          <w:szCs w:val="24"/>
        </w:rPr>
      </w:pPr>
      <w:r w:rsidRPr="005C0B5F">
        <w:rPr>
          <w:b/>
          <w:sz w:val="24"/>
          <w:szCs w:val="24"/>
        </w:rPr>
        <w:t>4.4</w:t>
      </w:r>
      <w:r w:rsidRPr="005C0B5F">
        <w:rPr>
          <w:b/>
          <w:sz w:val="24"/>
          <w:szCs w:val="24"/>
        </w:rPr>
        <w:tab/>
        <w:t>Særlige advarsler og forsigtighedsregler vedrørende brugen</w:t>
      </w:r>
    </w:p>
    <w:p w14:paraId="52B72CA8" w14:textId="77777777" w:rsidR="004A6BBB" w:rsidRPr="005C0B5F" w:rsidRDefault="004A6BBB" w:rsidP="007C5642">
      <w:pPr>
        <w:ind w:left="851"/>
        <w:rPr>
          <w:sz w:val="24"/>
          <w:szCs w:val="24"/>
        </w:rPr>
      </w:pPr>
      <w:r w:rsidRPr="005C0B5F">
        <w:rPr>
          <w:sz w:val="24"/>
          <w:szCs w:val="24"/>
        </w:rPr>
        <w:t>Som med alle potente opioider er respirationsdepression dosisrelateret og kan reverseres med specifikke opioid-antagonister (</w:t>
      </w:r>
      <w:proofErr w:type="spellStart"/>
      <w:r w:rsidRPr="005C0B5F">
        <w:rPr>
          <w:sz w:val="24"/>
          <w:szCs w:val="24"/>
        </w:rPr>
        <w:t>naloxon</w:t>
      </w:r>
      <w:proofErr w:type="spellEnd"/>
      <w:r w:rsidRPr="005C0B5F">
        <w:rPr>
          <w:sz w:val="24"/>
          <w:szCs w:val="24"/>
        </w:rPr>
        <w:t xml:space="preserve">), men det kan være nødvendigt med gentagen dosering deraf, da respirationsdepression kan vare længere end opioid-antagonistens virkning. Dyb analgesi er ledsaget af udtalt respirationsdepression. Dette kan vare ved i den postoperative periode, og hvis </w:t>
      </w:r>
      <w:proofErr w:type="spellStart"/>
      <w:r w:rsidRPr="005C0B5F">
        <w:rPr>
          <w:sz w:val="24"/>
          <w:szCs w:val="24"/>
        </w:rPr>
        <w:t>sufentanil</w:t>
      </w:r>
      <w:proofErr w:type="spellEnd"/>
      <w:r w:rsidRPr="005C0B5F">
        <w:rPr>
          <w:sz w:val="24"/>
          <w:szCs w:val="24"/>
        </w:rPr>
        <w:t xml:space="preserve"> er blevet indgivet intravenøst, kan det endog vende tilbage. Patienterne skal derfor holdes under passende monitorering. Der skal være umiddelbar adgang til genoplivningsudstyr og opioid-antagonister. Hyperventilation under anæstesi kan ændre patientens respons på CO</w:t>
      </w:r>
      <w:r w:rsidRPr="005C0B5F">
        <w:rPr>
          <w:sz w:val="24"/>
          <w:szCs w:val="24"/>
          <w:vertAlign w:val="subscript"/>
        </w:rPr>
        <w:t>2</w:t>
      </w:r>
      <w:r w:rsidRPr="005C0B5F">
        <w:rPr>
          <w:sz w:val="24"/>
          <w:szCs w:val="24"/>
        </w:rPr>
        <w:t xml:space="preserve"> og derved påvirke vejrtrækningen efter operationen.</w:t>
      </w:r>
    </w:p>
    <w:p w14:paraId="5839106E" w14:textId="77777777" w:rsidR="004A6BBB" w:rsidRPr="005C0B5F" w:rsidRDefault="004A6BBB" w:rsidP="007C5642">
      <w:pPr>
        <w:spacing w:line="256" w:lineRule="auto"/>
        <w:ind w:left="851"/>
        <w:rPr>
          <w:sz w:val="24"/>
          <w:szCs w:val="24"/>
        </w:rPr>
      </w:pPr>
    </w:p>
    <w:p w14:paraId="20383F47" w14:textId="77777777" w:rsidR="004A6BBB" w:rsidRPr="005C0B5F" w:rsidRDefault="004A6BBB" w:rsidP="007C5642">
      <w:pPr>
        <w:spacing w:after="11"/>
        <w:ind w:left="851"/>
        <w:rPr>
          <w:sz w:val="24"/>
          <w:szCs w:val="24"/>
        </w:rPr>
      </w:pPr>
      <w:r w:rsidRPr="005C0B5F">
        <w:rPr>
          <w:sz w:val="24"/>
          <w:szCs w:val="24"/>
          <w:u w:val="single" w:color="000000"/>
        </w:rPr>
        <w:t>Risiko ved samtidig brug af beroligende lægemidler som benzodiazepiner og beslægtede midler</w:t>
      </w:r>
    </w:p>
    <w:p w14:paraId="28E04F2D" w14:textId="0A579921" w:rsidR="004A6BBB" w:rsidRPr="005C0B5F" w:rsidRDefault="004A6BBB" w:rsidP="007C5642">
      <w:pPr>
        <w:ind w:left="851"/>
        <w:rPr>
          <w:sz w:val="24"/>
          <w:szCs w:val="24"/>
        </w:rPr>
      </w:pPr>
      <w:r w:rsidRPr="005C0B5F">
        <w:rPr>
          <w:sz w:val="24"/>
          <w:szCs w:val="24"/>
        </w:rPr>
        <w:t xml:space="preserve">Samtidig brug af </w:t>
      </w:r>
      <w:proofErr w:type="spellStart"/>
      <w:r w:rsidRPr="005C0B5F">
        <w:rPr>
          <w:sz w:val="24"/>
          <w:szCs w:val="24"/>
        </w:rPr>
        <w:t>Sufentanil</w:t>
      </w:r>
      <w:proofErr w:type="spellEnd"/>
      <w:r w:rsidRPr="005C0B5F">
        <w:rPr>
          <w:sz w:val="24"/>
          <w:szCs w:val="24"/>
        </w:rPr>
        <w:t xml:space="preserve"> </w:t>
      </w:r>
      <w:r w:rsidR="00840BBE" w:rsidRPr="005C0B5F">
        <w:rPr>
          <w:sz w:val="24"/>
          <w:szCs w:val="24"/>
        </w:rPr>
        <w:t>"</w:t>
      </w:r>
      <w:proofErr w:type="spellStart"/>
      <w:r w:rsidR="00840BBE" w:rsidRPr="005C0B5F">
        <w:rPr>
          <w:sz w:val="24"/>
          <w:szCs w:val="24"/>
        </w:rPr>
        <w:t>Kalceks</w:t>
      </w:r>
      <w:proofErr w:type="spellEnd"/>
      <w:r w:rsidR="00840BBE" w:rsidRPr="005C0B5F">
        <w:rPr>
          <w:sz w:val="24"/>
          <w:szCs w:val="24"/>
        </w:rPr>
        <w:t>"</w:t>
      </w:r>
      <w:r w:rsidRPr="005C0B5F">
        <w:rPr>
          <w:sz w:val="24"/>
          <w:szCs w:val="24"/>
        </w:rPr>
        <w:t xml:space="preserve"> og </w:t>
      </w:r>
      <w:proofErr w:type="spellStart"/>
      <w:r w:rsidRPr="005C0B5F">
        <w:rPr>
          <w:sz w:val="24"/>
          <w:szCs w:val="24"/>
        </w:rPr>
        <w:t>sedativa</w:t>
      </w:r>
      <w:proofErr w:type="spellEnd"/>
      <w:r w:rsidRPr="005C0B5F">
        <w:rPr>
          <w:sz w:val="24"/>
          <w:szCs w:val="24"/>
        </w:rPr>
        <w:t xml:space="preserve">, fx benzodiazepiner, eller lignende lægemidler kan medføre sedation, respirationsdepression, koma og dødsfald. På grund af disse risici skal samtidig ordination af disse </w:t>
      </w:r>
      <w:proofErr w:type="spellStart"/>
      <w:r w:rsidRPr="005C0B5F">
        <w:rPr>
          <w:sz w:val="24"/>
          <w:szCs w:val="24"/>
        </w:rPr>
        <w:t>sedativa</w:t>
      </w:r>
      <w:proofErr w:type="spellEnd"/>
      <w:r w:rsidRPr="005C0B5F">
        <w:rPr>
          <w:sz w:val="24"/>
          <w:szCs w:val="24"/>
        </w:rPr>
        <w:t xml:space="preserve"> være forbeholdt patienter, der ikke har andre behandlingsmuligheder. Hvis det besluttes at ordinere </w:t>
      </w:r>
      <w:proofErr w:type="spellStart"/>
      <w:r w:rsidRPr="005C0B5F">
        <w:rPr>
          <w:sz w:val="24"/>
          <w:szCs w:val="24"/>
        </w:rPr>
        <w:t>Sufentanil</w:t>
      </w:r>
      <w:proofErr w:type="spellEnd"/>
      <w:r w:rsidRPr="005C0B5F">
        <w:rPr>
          <w:sz w:val="24"/>
          <w:szCs w:val="24"/>
        </w:rPr>
        <w:t xml:space="preserve"> </w:t>
      </w:r>
      <w:r w:rsidR="00840BBE" w:rsidRPr="005C0B5F">
        <w:rPr>
          <w:sz w:val="24"/>
          <w:szCs w:val="24"/>
        </w:rPr>
        <w:t>"</w:t>
      </w:r>
      <w:proofErr w:type="spellStart"/>
      <w:r w:rsidR="00840BBE" w:rsidRPr="005C0B5F">
        <w:rPr>
          <w:sz w:val="24"/>
          <w:szCs w:val="24"/>
        </w:rPr>
        <w:t>Kalceks</w:t>
      </w:r>
      <w:proofErr w:type="spellEnd"/>
      <w:r w:rsidR="00840BBE" w:rsidRPr="005C0B5F">
        <w:rPr>
          <w:sz w:val="24"/>
          <w:szCs w:val="24"/>
        </w:rPr>
        <w:t>"</w:t>
      </w:r>
      <w:r w:rsidRPr="005C0B5F">
        <w:rPr>
          <w:sz w:val="24"/>
          <w:szCs w:val="24"/>
        </w:rPr>
        <w:t xml:space="preserve"> samtidig med </w:t>
      </w:r>
      <w:proofErr w:type="spellStart"/>
      <w:r w:rsidRPr="005C0B5F">
        <w:rPr>
          <w:sz w:val="24"/>
          <w:szCs w:val="24"/>
        </w:rPr>
        <w:t>sedativa</w:t>
      </w:r>
      <w:proofErr w:type="spellEnd"/>
      <w:r w:rsidRPr="005C0B5F">
        <w:rPr>
          <w:sz w:val="24"/>
          <w:szCs w:val="24"/>
        </w:rPr>
        <w:t>, skal den laveste mulige effektive dosis anvendes, og behandlingsvarigheden skal være så kort som mulig.</w:t>
      </w:r>
    </w:p>
    <w:p w14:paraId="404A36A8" w14:textId="77777777" w:rsidR="004A6BBB" w:rsidRPr="005C0B5F" w:rsidRDefault="004A6BBB" w:rsidP="007C5642">
      <w:pPr>
        <w:spacing w:line="256" w:lineRule="auto"/>
        <w:ind w:left="851"/>
        <w:rPr>
          <w:sz w:val="24"/>
          <w:szCs w:val="24"/>
        </w:rPr>
      </w:pPr>
    </w:p>
    <w:p w14:paraId="7A1FA58B" w14:textId="77777777" w:rsidR="004A6BBB" w:rsidRPr="005C0B5F" w:rsidRDefault="004A6BBB" w:rsidP="007C5642">
      <w:pPr>
        <w:ind w:left="851"/>
        <w:rPr>
          <w:sz w:val="24"/>
          <w:szCs w:val="24"/>
        </w:rPr>
      </w:pPr>
      <w:r w:rsidRPr="005C0B5F">
        <w:rPr>
          <w:sz w:val="24"/>
          <w:szCs w:val="24"/>
        </w:rPr>
        <w:t>Patienten skal overvåges nøje for tegn og symptomer på respirationsdepression og sedation. I denne henseende anbefales det på det kraftigste at oplyse patienten og dennes omsorgspersoner om at være opmærksomme på disse symptomer (se pkt. 4.5).</w:t>
      </w:r>
    </w:p>
    <w:p w14:paraId="2B1EAF85" w14:textId="77777777" w:rsidR="004A6BBB" w:rsidRPr="005C0B5F" w:rsidRDefault="004A6BBB" w:rsidP="007C5642">
      <w:pPr>
        <w:spacing w:line="256" w:lineRule="auto"/>
        <w:ind w:left="851"/>
        <w:rPr>
          <w:sz w:val="24"/>
          <w:szCs w:val="24"/>
        </w:rPr>
      </w:pPr>
    </w:p>
    <w:p w14:paraId="724C180D" w14:textId="77777777" w:rsidR="00C7556B" w:rsidRPr="005C0B5F" w:rsidRDefault="00C7556B" w:rsidP="00C7556B">
      <w:pPr>
        <w:spacing w:line="254" w:lineRule="auto"/>
        <w:ind w:left="851"/>
        <w:rPr>
          <w:sz w:val="24"/>
          <w:szCs w:val="24"/>
          <w:u w:val="single"/>
        </w:rPr>
      </w:pPr>
      <w:r w:rsidRPr="005C0B5F">
        <w:rPr>
          <w:sz w:val="24"/>
          <w:szCs w:val="24"/>
          <w:u w:val="single"/>
        </w:rPr>
        <w:t>Tolerance og opioidmisbrug (misbrug og afhængighed)</w:t>
      </w:r>
    </w:p>
    <w:p w14:paraId="6C438F0D" w14:textId="77777777" w:rsidR="00C7556B" w:rsidRPr="005C0B5F" w:rsidRDefault="00C7556B" w:rsidP="00C7556B">
      <w:pPr>
        <w:spacing w:line="254" w:lineRule="auto"/>
        <w:ind w:left="851"/>
        <w:rPr>
          <w:sz w:val="24"/>
          <w:szCs w:val="24"/>
        </w:rPr>
      </w:pPr>
      <w:r w:rsidRPr="005C0B5F">
        <w:rPr>
          <w:sz w:val="24"/>
          <w:szCs w:val="24"/>
        </w:rPr>
        <w:t>Tolerance, fysisk og psykisk afhængighed og opioidmisbrug, kan udvikles ved gentagen administration af opioider.</w:t>
      </w:r>
    </w:p>
    <w:p w14:paraId="76D3C7F3" w14:textId="77777777" w:rsidR="00C7556B" w:rsidRPr="005C0B5F" w:rsidRDefault="00C7556B" w:rsidP="00C7556B">
      <w:pPr>
        <w:spacing w:line="254" w:lineRule="auto"/>
        <w:ind w:left="851"/>
        <w:rPr>
          <w:sz w:val="24"/>
          <w:szCs w:val="24"/>
        </w:rPr>
      </w:pPr>
      <w:r w:rsidRPr="005C0B5F">
        <w:rPr>
          <w:sz w:val="24"/>
          <w:szCs w:val="24"/>
        </w:rPr>
        <w:t xml:space="preserve">Misbrug eller forsætlig misbrug af </w:t>
      </w:r>
      <w:proofErr w:type="spellStart"/>
      <w:r w:rsidRPr="005C0B5F">
        <w:rPr>
          <w:sz w:val="24"/>
          <w:szCs w:val="24"/>
        </w:rPr>
        <w:t>Sufentanil</w:t>
      </w:r>
      <w:proofErr w:type="spellEnd"/>
      <w:r w:rsidRPr="005C0B5F">
        <w:rPr>
          <w:sz w:val="24"/>
          <w:szCs w:val="24"/>
        </w:rPr>
        <w:t xml:space="preserve"> "</w:t>
      </w:r>
      <w:proofErr w:type="spellStart"/>
      <w:r w:rsidRPr="005C0B5F">
        <w:rPr>
          <w:sz w:val="24"/>
          <w:szCs w:val="24"/>
        </w:rPr>
        <w:t>Kalceks</w:t>
      </w:r>
      <w:proofErr w:type="spellEnd"/>
      <w:r w:rsidRPr="005C0B5F">
        <w:rPr>
          <w:sz w:val="24"/>
          <w:szCs w:val="24"/>
        </w:rPr>
        <w:t>" kan resultere i overdosering og/eller død. Risikoen for at udvikle opioidmisbrug er øget hos patienter med en personlig historik eller familiehistorik (forældre eller søskende) med stofmisbrugslidelser (herunder alkoholmisbrug), hos nuværende tobaksbrugere eller hos patienter med en personlig historik med andre psykiske lidelser (f.eks. svær depression, angst og personlighedsforstyrrelser).</w:t>
      </w:r>
    </w:p>
    <w:p w14:paraId="35AABA93" w14:textId="77777777" w:rsidR="00C7556B" w:rsidRPr="005C0B5F" w:rsidRDefault="00C7556B" w:rsidP="00C7556B">
      <w:pPr>
        <w:spacing w:line="254" w:lineRule="auto"/>
        <w:ind w:left="851"/>
        <w:rPr>
          <w:sz w:val="24"/>
          <w:szCs w:val="24"/>
        </w:rPr>
      </w:pPr>
      <w:r w:rsidRPr="005C0B5F">
        <w:rPr>
          <w:sz w:val="24"/>
          <w:szCs w:val="24"/>
        </w:rPr>
        <w:t>Patienterne skal overvåges for tegn på lægemiddelsøgende adfærd (f.eks. for tidlige anmodninger om genopfyldninger). Dette omfatter gennemgang af samtidige opioider og psykoaktive lægemidler (såsom benzodiazepiner). For patienter med tegn og symptomer på opioidmisbrug skal det overvejes at konsultere en specialist i afhængighed.</w:t>
      </w:r>
    </w:p>
    <w:p w14:paraId="71C478A2" w14:textId="77777777" w:rsidR="00C7556B" w:rsidRPr="005C0B5F" w:rsidRDefault="00C7556B" w:rsidP="00C7556B">
      <w:pPr>
        <w:spacing w:line="254" w:lineRule="auto"/>
        <w:ind w:left="851"/>
        <w:rPr>
          <w:sz w:val="24"/>
          <w:szCs w:val="24"/>
        </w:rPr>
      </w:pPr>
    </w:p>
    <w:p w14:paraId="1954D9E3" w14:textId="77777777" w:rsidR="00C7556B" w:rsidRPr="005C0B5F" w:rsidRDefault="00C7556B" w:rsidP="00C7556B">
      <w:pPr>
        <w:spacing w:line="254" w:lineRule="auto"/>
        <w:ind w:left="851"/>
        <w:rPr>
          <w:sz w:val="24"/>
          <w:szCs w:val="24"/>
          <w:u w:val="single"/>
        </w:rPr>
      </w:pPr>
      <w:proofErr w:type="spellStart"/>
      <w:r w:rsidRPr="005C0B5F">
        <w:rPr>
          <w:sz w:val="24"/>
          <w:szCs w:val="24"/>
          <w:u w:val="single"/>
        </w:rPr>
        <w:t>Seponering</w:t>
      </w:r>
      <w:proofErr w:type="spellEnd"/>
      <w:r w:rsidRPr="005C0B5F">
        <w:rPr>
          <w:sz w:val="24"/>
          <w:szCs w:val="24"/>
          <w:u w:val="single"/>
        </w:rPr>
        <w:t xml:space="preserve"> af behandling og abstinenssymptomer</w:t>
      </w:r>
    </w:p>
    <w:p w14:paraId="673796D4" w14:textId="77777777" w:rsidR="00C7556B" w:rsidRPr="005C0B5F" w:rsidRDefault="00C7556B" w:rsidP="00C7556B">
      <w:pPr>
        <w:spacing w:line="254" w:lineRule="auto"/>
        <w:ind w:left="851"/>
        <w:rPr>
          <w:sz w:val="24"/>
          <w:szCs w:val="24"/>
        </w:rPr>
      </w:pPr>
      <w:r w:rsidRPr="005C0B5F">
        <w:rPr>
          <w:sz w:val="24"/>
          <w:szCs w:val="24"/>
        </w:rPr>
        <w:t xml:space="preserve">Gentagen administration med korte mellemrum i længere perioder kan resultere i udvikling af abstinenssymptomer efter behandlingsophør. Symptomer efter </w:t>
      </w:r>
      <w:proofErr w:type="spellStart"/>
      <w:r w:rsidRPr="005C0B5F">
        <w:rPr>
          <w:sz w:val="24"/>
          <w:szCs w:val="24"/>
        </w:rPr>
        <w:t>seponering</w:t>
      </w:r>
      <w:proofErr w:type="spellEnd"/>
      <w:r w:rsidRPr="005C0B5F">
        <w:rPr>
          <w:sz w:val="24"/>
          <w:szCs w:val="24"/>
        </w:rPr>
        <w:t xml:space="preserve"> af </w:t>
      </w:r>
      <w:proofErr w:type="spellStart"/>
      <w:r w:rsidRPr="005C0B5F">
        <w:rPr>
          <w:sz w:val="24"/>
          <w:szCs w:val="24"/>
        </w:rPr>
        <w:t>Sufentanil</w:t>
      </w:r>
      <w:proofErr w:type="spellEnd"/>
      <w:r w:rsidRPr="005C0B5F">
        <w:rPr>
          <w:sz w:val="24"/>
          <w:szCs w:val="24"/>
        </w:rPr>
        <w:t xml:space="preserve"> "</w:t>
      </w:r>
      <w:proofErr w:type="spellStart"/>
      <w:r w:rsidRPr="005C0B5F">
        <w:rPr>
          <w:sz w:val="24"/>
          <w:szCs w:val="24"/>
        </w:rPr>
        <w:t>Kalceks</w:t>
      </w:r>
      <w:proofErr w:type="spellEnd"/>
      <w:r w:rsidRPr="005C0B5F">
        <w:rPr>
          <w:sz w:val="24"/>
          <w:szCs w:val="24"/>
        </w:rPr>
        <w:t xml:space="preserve">", herunder </w:t>
      </w:r>
      <w:proofErr w:type="spellStart"/>
      <w:r w:rsidRPr="005C0B5F">
        <w:rPr>
          <w:sz w:val="24"/>
          <w:szCs w:val="24"/>
        </w:rPr>
        <w:t>takykardi</w:t>
      </w:r>
      <w:proofErr w:type="spellEnd"/>
      <w:r w:rsidRPr="005C0B5F">
        <w:rPr>
          <w:sz w:val="24"/>
          <w:szCs w:val="24"/>
        </w:rPr>
        <w:t xml:space="preserve">, hypertension og oprevethed er blevet rapporteret i sjældne tilfælde efter pludseligt ophør, især efter langvarig administration i mere end 3 dage. Hvor det er rapporteret, har genopstart og nedtrapning af infusionen været gavnligt. Anvendelse af </w:t>
      </w:r>
      <w:proofErr w:type="spellStart"/>
      <w:r w:rsidRPr="005C0B5F">
        <w:rPr>
          <w:sz w:val="24"/>
          <w:szCs w:val="24"/>
        </w:rPr>
        <w:t>Sufentanil</w:t>
      </w:r>
      <w:proofErr w:type="spellEnd"/>
      <w:r w:rsidRPr="005C0B5F">
        <w:rPr>
          <w:sz w:val="24"/>
          <w:szCs w:val="24"/>
        </w:rPr>
        <w:t xml:space="preserve"> </w:t>
      </w:r>
      <w:bookmarkStart w:id="5" w:name="_Hlk130376885"/>
      <w:r w:rsidRPr="005C0B5F">
        <w:rPr>
          <w:sz w:val="24"/>
          <w:szCs w:val="24"/>
        </w:rPr>
        <w:t>"</w:t>
      </w:r>
      <w:proofErr w:type="spellStart"/>
      <w:r w:rsidRPr="005C0B5F">
        <w:rPr>
          <w:sz w:val="24"/>
          <w:szCs w:val="24"/>
        </w:rPr>
        <w:t>Kalceks</w:t>
      </w:r>
      <w:proofErr w:type="spellEnd"/>
      <w:r w:rsidRPr="005C0B5F">
        <w:rPr>
          <w:sz w:val="24"/>
          <w:szCs w:val="24"/>
        </w:rPr>
        <w:t>"</w:t>
      </w:r>
      <w:bookmarkEnd w:id="5"/>
      <w:r w:rsidRPr="005C0B5F">
        <w:rPr>
          <w:sz w:val="24"/>
          <w:szCs w:val="24"/>
        </w:rPr>
        <w:t xml:space="preserve"> til patienter i respirator på intensivafdeling bør ikke anvendes til behandling i mere end 3 dage.</w:t>
      </w:r>
    </w:p>
    <w:p w14:paraId="5AA23A26" w14:textId="77777777" w:rsidR="00C7556B" w:rsidRPr="005C0B5F" w:rsidRDefault="00C7556B" w:rsidP="00C7556B">
      <w:pPr>
        <w:spacing w:line="254" w:lineRule="auto"/>
        <w:ind w:left="851"/>
        <w:rPr>
          <w:sz w:val="24"/>
          <w:szCs w:val="24"/>
        </w:rPr>
      </w:pPr>
    </w:p>
    <w:p w14:paraId="1C9DBCAB" w14:textId="77777777" w:rsidR="00C7556B" w:rsidRPr="005C0B5F" w:rsidRDefault="00C7556B" w:rsidP="00C7556B">
      <w:pPr>
        <w:ind w:left="851"/>
        <w:rPr>
          <w:sz w:val="24"/>
          <w:szCs w:val="24"/>
        </w:rPr>
      </w:pPr>
      <w:r w:rsidRPr="005C0B5F">
        <w:rPr>
          <w:sz w:val="24"/>
          <w:szCs w:val="24"/>
        </w:rPr>
        <w:t>Følgende anbefalinger kan gives:</w:t>
      </w:r>
    </w:p>
    <w:p w14:paraId="6A5B9F12" w14:textId="77777777" w:rsidR="00C7556B" w:rsidRPr="005C0B5F" w:rsidRDefault="00C7556B" w:rsidP="00C7556B">
      <w:pPr>
        <w:numPr>
          <w:ilvl w:val="0"/>
          <w:numId w:val="19"/>
        </w:numPr>
        <w:spacing w:after="4" w:line="244" w:lineRule="auto"/>
        <w:ind w:left="1276" w:hanging="425"/>
        <w:rPr>
          <w:sz w:val="24"/>
          <w:szCs w:val="24"/>
        </w:rPr>
      </w:pPr>
      <w:proofErr w:type="spellStart"/>
      <w:r w:rsidRPr="005C0B5F">
        <w:rPr>
          <w:sz w:val="24"/>
          <w:szCs w:val="24"/>
        </w:rPr>
        <w:t>Sufentanil</w:t>
      </w:r>
      <w:proofErr w:type="spellEnd"/>
      <w:r w:rsidRPr="005C0B5F">
        <w:rPr>
          <w:sz w:val="24"/>
          <w:szCs w:val="24"/>
        </w:rPr>
        <w:t>-dosis må ikke være højere end nødvendigt.</w:t>
      </w:r>
    </w:p>
    <w:p w14:paraId="57F26328" w14:textId="77777777" w:rsidR="00C7556B" w:rsidRPr="005C0B5F" w:rsidRDefault="00C7556B" w:rsidP="00C7556B">
      <w:pPr>
        <w:numPr>
          <w:ilvl w:val="0"/>
          <w:numId w:val="19"/>
        </w:numPr>
        <w:spacing w:after="4" w:line="244" w:lineRule="auto"/>
        <w:ind w:left="1276" w:hanging="425"/>
        <w:rPr>
          <w:sz w:val="24"/>
          <w:szCs w:val="24"/>
        </w:rPr>
      </w:pPr>
      <w:r w:rsidRPr="005C0B5F">
        <w:rPr>
          <w:sz w:val="24"/>
          <w:szCs w:val="24"/>
        </w:rPr>
        <w:t>Dosisreduktion over flere dage.</w:t>
      </w:r>
    </w:p>
    <w:p w14:paraId="08D2EBC6" w14:textId="77777777" w:rsidR="00C7556B" w:rsidRPr="005C0B5F" w:rsidRDefault="00C7556B" w:rsidP="00C7556B">
      <w:pPr>
        <w:numPr>
          <w:ilvl w:val="0"/>
          <w:numId w:val="19"/>
        </w:numPr>
        <w:spacing w:after="4" w:line="244" w:lineRule="auto"/>
        <w:ind w:left="1276" w:hanging="425"/>
        <w:rPr>
          <w:sz w:val="24"/>
          <w:szCs w:val="24"/>
        </w:rPr>
      </w:pPr>
      <w:r w:rsidRPr="005C0B5F">
        <w:rPr>
          <w:sz w:val="24"/>
          <w:szCs w:val="24"/>
        </w:rPr>
        <w:t xml:space="preserve">Administration af </w:t>
      </w:r>
      <w:proofErr w:type="spellStart"/>
      <w:r w:rsidRPr="005C0B5F">
        <w:rPr>
          <w:sz w:val="24"/>
          <w:szCs w:val="24"/>
        </w:rPr>
        <w:t>clonidin</w:t>
      </w:r>
      <w:proofErr w:type="spellEnd"/>
      <w:r w:rsidRPr="005C0B5F">
        <w:rPr>
          <w:sz w:val="24"/>
          <w:szCs w:val="24"/>
        </w:rPr>
        <w:t>, ved behov, for at undertrykke abstinenssymptomerne.</w:t>
      </w:r>
    </w:p>
    <w:p w14:paraId="1EABB02C" w14:textId="77777777" w:rsidR="00C7556B" w:rsidRPr="005C0B5F" w:rsidRDefault="00C7556B" w:rsidP="00C7556B">
      <w:pPr>
        <w:spacing w:line="254" w:lineRule="auto"/>
        <w:ind w:left="851"/>
        <w:rPr>
          <w:sz w:val="24"/>
          <w:szCs w:val="24"/>
          <w:u w:val="single"/>
        </w:rPr>
      </w:pPr>
    </w:p>
    <w:p w14:paraId="3B924607" w14:textId="77777777" w:rsidR="00C7556B" w:rsidRPr="005C0B5F" w:rsidRDefault="00C7556B" w:rsidP="00C7556B">
      <w:pPr>
        <w:spacing w:line="254" w:lineRule="auto"/>
        <w:ind w:left="851"/>
        <w:rPr>
          <w:sz w:val="24"/>
          <w:szCs w:val="24"/>
          <w:u w:val="single"/>
        </w:rPr>
      </w:pPr>
      <w:r w:rsidRPr="005C0B5F">
        <w:rPr>
          <w:sz w:val="24"/>
          <w:szCs w:val="24"/>
          <w:u w:val="single"/>
        </w:rPr>
        <w:t>Søvnrelaterede vejrtrækningsforstyrrelser</w:t>
      </w:r>
    </w:p>
    <w:p w14:paraId="75953D4D" w14:textId="77777777" w:rsidR="00C7556B" w:rsidRPr="005C0B5F" w:rsidRDefault="00C7556B" w:rsidP="00C7556B">
      <w:pPr>
        <w:spacing w:line="254" w:lineRule="auto"/>
        <w:ind w:left="851"/>
        <w:rPr>
          <w:sz w:val="24"/>
          <w:szCs w:val="24"/>
        </w:rPr>
      </w:pPr>
      <w:r w:rsidRPr="005C0B5F">
        <w:rPr>
          <w:sz w:val="24"/>
          <w:szCs w:val="24"/>
        </w:rPr>
        <w:t xml:space="preserve">Opioider kan forårsage søvnrelaterede vejrtrækningsforstyrrelser, herunder central søvnapnø (CSA) og søvnrelateret </w:t>
      </w:r>
      <w:proofErr w:type="spellStart"/>
      <w:r w:rsidRPr="005C0B5F">
        <w:rPr>
          <w:sz w:val="24"/>
          <w:szCs w:val="24"/>
        </w:rPr>
        <w:t>hypoxæmi</w:t>
      </w:r>
      <w:proofErr w:type="spellEnd"/>
      <w:r w:rsidRPr="005C0B5F">
        <w:rPr>
          <w:sz w:val="24"/>
          <w:szCs w:val="24"/>
        </w:rPr>
        <w:t>. Opioidbrug øger risikoen for CSA på en dosisafhængig vis. Hos patienter, som har CSA, skal det overvejes at reducere den samlede opioiddosis.</w:t>
      </w:r>
    </w:p>
    <w:p w14:paraId="795DAD1A" w14:textId="77777777" w:rsidR="00C7556B" w:rsidRPr="005C0B5F" w:rsidRDefault="00C7556B" w:rsidP="00C7556B">
      <w:pPr>
        <w:spacing w:line="254" w:lineRule="auto"/>
        <w:ind w:left="851"/>
        <w:rPr>
          <w:sz w:val="24"/>
          <w:szCs w:val="24"/>
        </w:rPr>
      </w:pPr>
    </w:p>
    <w:p w14:paraId="19C6C1A6" w14:textId="77777777" w:rsidR="00C7556B" w:rsidRPr="005C0B5F" w:rsidRDefault="00C7556B" w:rsidP="00C7556B">
      <w:pPr>
        <w:spacing w:line="254" w:lineRule="auto"/>
        <w:ind w:left="851"/>
        <w:rPr>
          <w:sz w:val="24"/>
          <w:szCs w:val="24"/>
          <w:u w:val="single"/>
        </w:rPr>
      </w:pPr>
      <w:r w:rsidRPr="005C0B5F">
        <w:rPr>
          <w:sz w:val="24"/>
          <w:szCs w:val="24"/>
          <w:u w:val="single"/>
        </w:rPr>
        <w:t xml:space="preserve">Opioidinduceret </w:t>
      </w:r>
      <w:proofErr w:type="spellStart"/>
      <w:r w:rsidRPr="005C0B5F">
        <w:rPr>
          <w:sz w:val="24"/>
          <w:szCs w:val="24"/>
          <w:u w:val="single"/>
        </w:rPr>
        <w:t>hyperalgesi</w:t>
      </w:r>
      <w:proofErr w:type="spellEnd"/>
    </w:p>
    <w:p w14:paraId="78FFB2E0" w14:textId="77777777" w:rsidR="00C7556B" w:rsidRPr="005C0B5F" w:rsidRDefault="00C7556B" w:rsidP="00C7556B">
      <w:pPr>
        <w:spacing w:line="254" w:lineRule="auto"/>
        <w:ind w:left="851"/>
        <w:rPr>
          <w:sz w:val="24"/>
          <w:szCs w:val="24"/>
        </w:rPr>
      </w:pPr>
      <w:r w:rsidRPr="005C0B5F">
        <w:rPr>
          <w:sz w:val="24"/>
          <w:szCs w:val="24"/>
        </w:rPr>
        <w:t xml:space="preserve">Som med andre opioider bør muligheden for opioidinduceret </w:t>
      </w:r>
      <w:proofErr w:type="spellStart"/>
      <w:r w:rsidRPr="005C0B5F">
        <w:rPr>
          <w:sz w:val="24"/>
          <w:szCs w:val="24"/>
        </w:rPr>
        <w:t>hyperalgesi</w:t>
      </w:r>
      <w:proofErr w:type="spellEnd"/>
      <w:r w:rsidRPr="005C0B5F">
        <w:rPr>
          <w:sz w:val="24"/>
          <w:szCs w:val="24"/>
        </w:rPr>
        <w:t xml:space="preserve"> overvejes i tilfælde af utilstrækkelig smertekontrol som reaktion på en øget dosis </w:t>
      </w:r>
      <w:proofErr w:type="spellStart"/>
      <w:r w:rsidRPr="005C0B5F">
        <w:rPr>
          <w:sz w:val="24"/>
          <w:szCs w:val="24"/>
        </w:rPr>
        <w:t>sufentanil</w:t>
      </w:r>
      <w:proofErr w:type="spellEnd"/>
      <w:r w:rsidRPr="005C0B5F">
        <w:rPr>
          <w:sz w:val="24"/>
          <w:szCs w:val="24"/>
        </w:rPr>
        <w:t xml:space="preserve">. En dosisreduktion eller </w:t>
      </w:r>
      <w:proofErr w:type="spellStart"/>
      <w:r w:rsidRPr="005C0B5F">
        <w:rPr>
          <w:sz w:val="24"/>
          <w:szCs w:val="24"/>
        </w:rPr>
        <w:t>seponering</w:t>
      </w:r>
      <w:proofErr w:type="spellEnd"/>
      <w:r w:rsidRPr="005C0B5F">
        <w:rPr>
          <w:sz w:val="24"/>
          <w:szCs w:val="24"/>
        </w:rPr>
        <w:t xml:space="preserve"> af </w:t>
      </w:r>
      <w:proofErr w:type="spellStart"/>
      <w:r w:rsidRPr="005C0B5F">
        <w:rPr>
          <w:sz w:val="24"/>
          <w:szCs w:val="24"/>
        </w:rPr>
        <w:t>sufentanil</w:t>
      </w:r>
      <w:proofErr w:type="spellEnd"/>
      <w:r w:rsidRPr="005C0B5F">
        <w:rPr>
          <w:sz w:val="24"/>
          <w:szCs w:val="24"/>
        </w:rPr>
        <w:t>-behandling eller behandlingsgennemgang kan være indiceret.</w:t>
      </w:r>
    </w:p>
    <w:p w14:paraId="047E36B6" w14:textId="77777777" w:rsidR="00C7556B" w:rsidRPr="005C0B5F" w:rsidRDefault="00C7556B" w:rsidP="00C7556B">
      <w:pPr>
        <w:spacing w:line="254" w:lineRule="auto"/>
        <w:ind w:left="851"/>
        <w:rPr>
          <w:sz w:val="24"/>
          <w:szCs w:val="24"/>
        </w:rPr>
      </w:pPr>
    </w:p>
    <w:p w14:paraId="790596FE" w14:textId="77777777" w:rsidR="00C7556B" w:rsidRPr="005C0B5F" w:rsidRDefault="00C7556B" w:rsidP="00C7556B">
      <w:pPr>
        <w:spacing w:line="254" w:lineRule="auto"/>
        <w:ind w:left="851"/>
        <w:rPr>
          <w:sz w:val="24"/>
          <w:szCs w:val="24"/>
          <w:u w:val="single"/>
        </w:rPr>
      </w:pPr>
      <w:proofErr w:type="spellStart"/>
      <w:r w:rsidRPr="005C0B5F">
        <w:rPr>
          <w:sz w:val="24"/>
          <w:szCs w:val="24"/>
          <w:u w:val="single"/>
        </w:rPr>
        <w:t>Gastrointestinale</w:t>
      </w:r>
      <w:proofErr w:type="spellEnd"/>
      <w:r w:rsidRPr="005C0B5F">
        <w:rPr>
          <w:sz w:val="24"/>
          <w:szCs w:val="24"/>
          <w:u w:val="single"/>
        </w:rPr>
        <w:t xml:space="preserve"> virkninger</w:t>
      </w:r>
    </w:p>
    <w:p w14:paraId="667E74EC" w14:textId="77777777" w:rsidR="00C7556B" w:rsidRPr="005C0B5F" w:rsidRDefault="00C7556B" w:rsidP="00C7556B">
      <w:pPr>
        <w:spacing w:line="254" w:lineRule="auto"/>
        <w:ind w:left="851"/>
        <w:rPr>
          <w:sz w:val="24"/>
          <w:szCs w:val="24"/>
        </w:rPr>
      </w:pPr>
      <w:proofErr w:type="spellStart"/>
      <w:r w:rsidRPr="005C0B5F">
        <w:rPr>
          <w:sz w:val="24"/>
          <w:szCs w:val="24"/>
        </w:rPr>
        <w:t>Sufentanil</w:t>
      </w:r>
      <w:proofErr w:type="spellEnd"/>
      <w:r w:rsidRPr="005C0B5F">
        <w:rPr>
          <w:sz w:val="24"/>
          <w:szCs w:val="24"/>
        </w:rPr>
        <w:t xml:space="preserve"> kan som en μ-opioid receptoragonist forsinke </w:t>
      </w:r>
      <w:proofErr w:type="spellStart"/>
      <w:r w:rsidRPr="005C0B5F">
        <w:rPr>
          <w:sz w:val="24"/>
          <w:szCs w:val="24"/>
        </w:rPr>
        <w:t>gastrointestinal</w:t>
      </w:r>
      <w:proofErr w:type="spellEnd"/>
      <w:r w:rsidRPr="005C0B5F">
        <w:rPr>
          <w:sz w:val="24"/>
          <w:szCs w:val="24"/>
        </w:rPr>
        <w:t xml:space="preserve"> </w:t>
      </w:r>
      <w:proofErr w:type="spellStart"/>
      <w:r w:rsidRPr="005C0B5F">
        <w:rPr>
          <w:sz w:val="24"/>
          <w:szCs w:val="24"/>
        </w:rPr>
        <w:t>motilitet</w:t>
      </w:r>
      <w:proofErr w:type="spellEnd"/>
      <w:r w:rsidRPr="005C0B5F">
        <w:rPr>
          <w:sz w:val="24"/>
          <w:szCs w:val="24"/>
        </w:rPr>
        <w:t xml:space="preserve">. Derfor skal </w:t>
      </w:r>
      <w:proofErr w:type="spellStart"/>
      <w:r w:rsidRPr="005C0B5F">
        <w:rPr>
          <w:sz w:val="24"/>
          <w:szCs w:val="24"/>
        </w:rPr>
        <w:t>Sufentanil</w:t>
      </w:r>
      <w:proofErr w:type="spellEnd"/>
      <w:r w:rsidRPr="005C0B5F">
        <w:rPr>
          <w:sz w:val="24"/>
          <w:szCs w:val="24"/>
        </w:rPr>
        <w:t xml:space="preserve"> "</w:t>
      </w:r>
      <w:proofErr w:type="spellStart"/>
      <w:r w:rsidRPr="005C0B5F">
        <w:rPr>
          <w:sz w:val="24"/>
          <w:szCs w:val="24"/>
        </w:rPr>
        <w:t>Kalceks</w:t>
      </w:r>
      <w:proofErr w:type="spellEnd"/>
      <w:r w:rsidRPr="005C0B5F">
        <w:rPr>
          <w:sz w:val="24"/>
          <w:szCs w:val="24"/>
        </w:rPr>
        <w:t xml:space="preserve">" anvendes med forsigtighed hos patienter med risiko for </w:t>
      </w:r>
      <w:proofErr w:type="spellStart"/>
      <w:r w:rsidRPr="005C0B5F">
        <w:rPr>
          <w:sz w:val="24"/>
          <w:szCs w:val="24"/>
        </w:rPr>
        <w:t>ileus</w:t>
      </w:r>
      <w:proofErr w:type="spellEnd"/>
      <w:r w:rsidRPr="005C0B5F">
        <w:rPr>
          <w:sz w:val="24"/>
          <w:szCs w:val="24"/>
        </w:rPr>
        <w:t>.</w:t>
      </w:r>
    </w:p>
    <w:p w14:paraId="1C587C3F" w14:textId="77777777" w:rsidR="00C7556B" w:rsidRPr="005C0B5F" w:rsidRDefault="00C7556B" w:rsidP="00C7556B">
      <w:pPr>
        <w:spacing w:line="254" w:lineRule="auto"/>
        <w:ind w:left="851"/>
        <w:rPr>
          <w:sz w:val="24"/>
          <w:szCs w:val="24"/>
        </w:rPr>
      </w:pPr>
      <w:proofErr w:type="spellStart"/>
      <w:r w:rsidRPr="005C0B5F">
        <w:rPr>
          <w:sz w:val="24"/>
          <w:szCs w:val="24"/>
        </w:rPr>
        <w:t>Sufentanil</w:t>
      </w:r>
      <w:proofErr w:type="spellEnd"/>
      <w:r w:rsidRPr="005C0B5F">
        <w:rPr>
          <w:sz w:val="24"/>
          <w:szCs w:val="24"/>
        </w:rPr>
        <w:t xml:space="preserve"> kan som en μ-opioid receptoragonist forårsage spasmer i </w:t>
      </w:r>
      <w:proofErr w:type="spellStart"/>
      <w:r w:rsidRPr="005C0B5F">
        <w:rPr>
          <w:sz w:val="24"/>
          <w:szCs w:val="24"/>
        </w:rPr>
        <w:t>sphincter</w:t>
      </w:r>
      <w:proofErr w:type="spellEnd"/>
      <w:r w:rsidRPr="005C0B5F">
        <w:rPr>
          <w:sz w:val="24"/>
          <w:szCs w:val="24"/>
        </w:rPr>
        <w:t xml:space="preserve"> </w:t>
      </w:r>
      <w:proofErr w:type="spellStart"/>
      <w:r w:rsidRPr="005C0B5F">
        <w:rPr>
          <w:sz w:val="24"/>
          <w:szCs w:val="24"/>
        </w:rPr>
        <w:t>Oddi</w:t>
      </w:r>
      <w:proofErr w:type="spellEnd"/>
      <w:r w:rsidRPr="005C0B5F">
        <w:rPr>
          <w:sz w:val="24"/>
          <w:szCs w:val="24"/>
        </w:rPr>
        <w:t xml:space="preserve">. Derfor bør </w:t>
      </w:r>
      <w:proofErr w:type="spellStart"/>
      <w:r w:rsidRPr="005C0B5F">
        <w:rPr>
          <w:sz w:val="24"/>
          <w:szCs w:val="24"/>
        </w:rPr>
        <w:t>Sufentanil</w:t>
      </w:r>
      <w:proofErr w:type="spellEnd"/>
      <w:r w:rsidRPr="005C0B5F">
        <w:rPr>
          <w:sz w:val="24"/>
          <w:szCs w:val="24"/>
        </w:rPr>
        <w:t xml:space="preserve"> "</w:t>
      </w:r>
      <w:proofErr w:type="spellStart"/>
      <w:r w:rsidRPr="005C0B5F">
        <w:rPr>
          <w:sz w:val="24"/>
          <w:szCs w:val="24"/>
        </w:rPr>
        <w:t>Kalceks</w:t>
      </w:r>
      <w:proofErr w:type="spellEnd"/>
      <w:r w:rsidRPr="005C0B5F">
        <w:rPr>
          <w:sz w:val="24"/>
          <w:szCs w:val="24"/>
        </w:rPr>
        <w:t xml:space="preserve">" anvendes med forsigtighed hos patienter med galdevejssygdom, herunder akut </w:t>
      </w:r>
      <w:proofErr w:type="spellStart"/>
      <w:r w:rsidRPr="005C0B5F">
        <w:rPr>
          <w:sz w:val="24"/>
          <w:szCs w:val="24"/>
        </w:rPr>
        <w:t>pankreatitis</w:t>
      </w:r>
      <w:proofErr w:type="spellEnd"/>
      <w:r w:rsidRPr="005C0B5F">
        <w:rPr>
          <w:sz w:val="24"/>
          <w:szCs w:val="24"/>
        </w:rPr>
        <w:t>.</w:t>
      </w:r>
    </w:p>
    <w:p w14:paraId="43B09E28" w14:textId="77777777" w:rsidR="004A6BBB" w:rsidRPr="005C0B5F" w:rsidRDefault="004A6BBB" w:rsidP="007C5642">
      <w:pPr>
        <w:spacing w:line="256" w:lineRule="auto"/>
        <w:ind w:left="851"/>
        <w:rPr>
          <w:sz w:val="24"/>
          <w:szCs w:val="24"/>
        </w:rPr>
      </w:pPr>
    </w:p>
    <w:p w14:paraId="69B02CE9" w14:textId="77777777" w:rsidR="004A6BBB" w:rsidRPr="005C0B5F" w:rsidRDefault="004A6BBB" w:rsidP="007C5642">
      <w:pPr>
        <w:spacing w:line="256" w:lineRule="auto"/>
        <w:ind w:left="851"/>
        <w:rPr>
          <w:sz w:val="24"/>
          <w:szCs w:val="24"/>
          <w:u w:val="single"/>
        </w:rPr>
      </w:pPr>
      <w:r w:rsidRPr="005C0B5F">
        <w:rPr>
          <w:sz w:val="24"/>
          <w:szCs w:val="24"/>
          <w:u w:val="single"/>
        </w:rPr>
        <w:t>Øvrige</w:t>
      </w:r>
    </w:p>
    <w:p w14:paraId="26B7D251" w14:textId="77777777" w:rsidR="004A6BBB" w:rsidRPr="005C0B5F" w:rsidRDefault="004A6BBB" w:rsidP="007C5642">
      <w:pPr>
        <w:ind w:left="851"/>
        <w:rPr>
          <w:sz w:val="24"/>
          <w:szCs w:val="24"/>
        </w:rPr>
      </w:pPr>
      <w:proofErr w:type="spellStart"/>
      <w:r w:rsidRPr="005C0B5F">
        <w:rPr>
          <w:sz w:val="24"/>
          <w:szCs w:val="24"/>
        </w:rPr>
        <w:t>Sufentanil</w:t>
      </w:r>
      <w:proofErr w:type="spellEnd"/>
      <w:r w:rsidRPr="005C0B5F">
        <w:rPr>
          <w:sz w:val="24"/>
          <w:szCs w:val="24"/>
        </w:rPr>
        <w:t xml:space="preserve"> bør kun gives intravenøst til patienter med </w:t>
      </w:r>
      <w:proofErr w:type="spellStart"/>
      <w:r w:rsidRPr="005C0B5F">
        <w:rPr>
          <w:sz w:val="24"/>
          <w:szCs w:val="24"/>
        </w:rPr>
        <w:t>intratrakeal</w:t>
      </w:r>
      <w:proofErr w:type="spellEnd"/>
      <w:r w:rsidRPr="005C0B5F">
        <w:rPr>
          <w:sz w:val="24"/>
          <w:szCs w:val="24"/>
        </w:rPr>
        <w:t xml:space="preserve"> </w:t>
      </w:r>
      <w:proofErr w:type="spellStart"/>
      <w:r w:rsidRPr="005C0B5F">
        <w:rPr>
          <w:sz w:val="24"/>
          <w:szCs w:val="24"/>
        </w:rPr>
        <w:t>intubation</w:t>
      </w:r>
      <w:proofErr w:type="spellEnd"/>
      <w:r w:rsidRPr="005C0B5F">
        <w:rPr>
          <w:sz w:val="24"/>
          <w:szCs w:val="24"/>
        </w:rPr>
        <w:t xml:space="preserve"> og kunstig respiration.</w:t>
      </w:r>
    </w:p>
    <w:p w14:paraId="750C47F0" w14:textId="77777777" w:rsidR="004A6BBB" w:rsidRPr="005C0B5F" w:rsidRDefault="004A6BBB" w:rsidP="007C5642">
      <w:pPr>
        <w:spacing w:line="256" w:lineRule="auto"/>
        <w:ind w:left="851"/>
        <w:rPr>
          <w:sz w:val="24"/>
          <w:szCs w:val="24"/>
        </w:rPr>
      </w:pPr>
    </w:p>
    <w:p w14:paraId="7330AC35" w14:textId="1E9AB51B" w:rsidR="004A6BBB" w:rsidRPr="005C0B5F" w:rsidRDefault="004A6BBB" w:rsidP="007C5642">
      <w:pPr>
        <w:ind w:left="851"/>
        <w:rPr>
          <w:sz w:val="24"/>
          <w:szCs w:val="24"/>
        </w:rPr>
      </w:pPr>
      <w:r w:rsidRPr="005C0B5F">
        <w:rPr>
          <w:sz w:val="24"/>
          <w:szCs w:val="24"/>
        </w:rPr>
        <w:t xml:space="preserve">Ved </w:t>
      </w:r>
      <w:proofErr w:type="spellStart"/>
      <w:r w:rsidRPr="005C0B5F">
        <w:rPr>
          <w:sz w:val="24"/>
          <w:szCs w:val="24"/>
        </w:rPr>
        <w:t>epidural</w:t>
      </w:r>
      <w:proofErr w:type="spellEnd"/>
      <w:r w:rsidRPr="005C0B5F">
        <w:rPr>
          <w:sz w:val="24"/>
          <w:szCs w:val="24"/>
        </w:rPr>
        <w:t xml:space="preserve"> administration skal der udvises forsigtighed i tilfælde af respirations</w:t>
      </w:r>
      <w:r w:rsidR="005370C0" w:rsidRPr="005C0B5F">
        <w:rPr>
          <w:sz w:val="24"/>
          <w:szCs w:val="24"/>
        </w:rPr>
        <w:softHyphen/>
      </w:r>
      <w:r w:rsidRPr="005C0B5F">
        <w:rPr>
          <w:sz w:val="24"/>
          <w:szCs w:val="24"/>
        </w:rPr>
        <w:t xml:space="preserve">depression eller kompromitteret respirationsfunktion eller i tilfælde af </w:t>
      </w:r>
      <w:proofErr w:type="spellStart"/>
      <w:r w:rsidRPr="005C0B5F">
        <w:rPr>
          <w:sz w:val="24"/>
          <w:szCs w:val="24"/>
        </w:rPr>
        <w:t>føtal</w:t>
      </w:r>
      <w:proofErr w:type="spellEnd"/>
      <w:r w:rsidRPr="005C0B5F">
        <w:rPr>
          <w:sz w:val="24"/>
          <w:szCs w:val="24"/>
        </w:rPr>
        <w:t xml:space="preserve"> stress. Patienten skal monitoreres nøje i mindst 1 time efter hver dosis, da respirations</w:t>
      </w:r>
      <w:r w:rsidR="005370C0" w:rsidRPr="005C0B5F">
        <w:rPr>
          <w:sz w:val="24"/>
          <w:szCs w:val="24"/>
        </w:rPr>
        <w:softHyphen/>
      </w:r>
      <w:r w:rsidRPr="005C0B5F">
        <w:rPr>
          <w:sz w:val="24"/>
          <w:szCs w:val="24"/>
        </w:rPr>
        <w:t>depression kan indtræde tidligt.</w:t>
      </w:r>
    </w:p>
    <w:p w14:paraId="2D4B6E5B" w14:textId="77777777" w:rsidR="004A6BBB" w:rsidRPr="005C0B5F" w:rsidRDefault="004A6BBB" w:rsidP="007C5642">
      <w:pPr>
        <w:spacing w:line="256" w:lineRule="auto"/>
        <w:ind w:left="851"/>
        <w:rPr>
          <w:sz w:val="24"/>
          <w:szCs w:val="24"/>
        </w:rPr>
      </w:pPr>
    </w:p>
    <w:p w14:paraId="41D571B3" w14:textId="77777777" w:rsidR="004A6BBB" w:rsidRPr="005C0B5F" w:rsidRDefault="004A6BBB" w:rsidP="007C5642">
      <w:pPr>
        <w:ind w:left="851"/>
        <w:rPr>
          <w:sz w:val="24"/>
          <w:szCs w:val="24"/>
        </w:rPr>
      </w:pPr>
      <w:r w:rsidRPr="005C0B5F">
        <w:rPr>
          <w:sz w:val="24"/>
          <w:szCs w:val="24"/>
        </w:rPr>
        <w:t xml:space="preserve">Brug af hurtige </w:t>
      </w:r>
      <w:proofErr w:type="spellStart"/>
      <w:r w:rsidRPr="005C0B5F">
        <w:rPr>
          <w:sz w:val="24"/>
          <w:szCs w:val="24"/>
        </w:rPr>
        <w:t>bolusinjektioner</w:t>
      </w:r>
      <w:proofErr w:type="spellEnd"/>
      <w:r w:rsidRPr="005C0B5F">
        <w:rPr>
          <w:sz w:val="24"/>
          <w:szCs w:val="24"/>
        </w:rPr>
        <w:t xml:space="preserve"> af opioider skal undgås hos patienter med kompromitteret intracerebral compliance. Hos sådanne patienter har den forbigående stigning i det gennemsnitlige arterielle tryk af og til været ledsaget af en kortvarig reduktion i det cerebrale </w:t>
      </w:r>
      <w:proofErr w:type="spellStart"/>
      <w:r w:rsidRPr="005C0B5F">
        <w:rPr>
          <w:sz w:val="24"/>
          <w:szCs w:val="24"/>
        </w:rPr>
        <w:t>perfusionstryk</w:t>
      </w:r>
      <w:proofErr w:type="spellEnd"/>
      <w:r w:rsidRPr="005C0B5F">
        <w:rPr>
          <w:sz w:val="24"/>
          <w:szCs w:val="24"/>
        </w:rPr>
        <w:t>.</w:t>
      </w:r>
    </w:p>
    <w:p w14:paraId="3477B54C" w14:textId="77777777" w:rsidR="004A6BBB" w:rsidRPr="005C0B5F" w:rsidRDefault="004A6BBB" w:rsidP="007C5642">
      <w:pPr>
        <w:spacing w:line="256" w:lineRule="auto"/>
        <w:ind w:left="851"/>
        <w:rPr>
          <w:sz w:val="24"/>
          <w:szCs w:val="24"/>
        </w:rPr>
      </w:pPr>
    </w:p>
    <w:p w14:paraId="6F72F335" w14:textId="77777777" w:rsidR="004A6BBB" w:rsidRPr="005C0B5F" w:rsidRDefault="004A6BBB" w:rsidP="007C5642">
      <w:pPr>
        <w:ind w:left="851"/>
        <w:rPr>
          <w:sz w:val="24"/>
          <w:szCs w:val="24"/>
        </w:rPr>
      </w:pPr>
      <w:r w:rsidRPr="005C0B5F">
        <w:rPr>
          <w:sz w:val="24"/>
          <w:szCs w:val="24"/>
        </w:rPr>
        <w:t xml:space="preserve">Det anbefales at reducere dosis hos ældre og svækkede patienter. Opioider skal titreres med forsigtighed hos patienter med en eller flere af følgende sygdomme: ukontrolleret </w:t>
      </w:r>
      <w:proofErr w:type="spellStart"/>
      <w:r w:rsidRPr="005C0B5F">
        <w:rPr>
          <w:sz w:val="24"/>
          <w:szCs w:val="24"/>
        </w:rPr>
        <w:t>hypotyroidisme</w:t>
      </w:r>
      <w:proofErr w:type="spellEnd"/>
      <w:r w:rsidRPr="005C0B5F">
        <w:rPr>
          <w:sz w:val="24"/>
          <w:szCs w:val="24"/>
        </w:rPr>
        <w:t>, lungesygdom, nedsat respirationsreserve, alkoholisme, nedsat lever- eller nyrefunktion. Hos sådanne patienter er langvarig postoperativ monitorering påkrævet.</w:t>
      </w:r>
    </w:p>
    <w:p w14:paraId="27E926DA" w14:textId="77777777" w:rsidR="004A6BBB" w:rsidRPr="005C0B5F" w:rsidRDefault="004A6BBB" w:rsidP="007C5642">
      <w:pPr>
        <w:spacing w:line="256" w:lineRule="auto"/>
        <w:ind w:left="851"/>
        <w:rPr>
          <w:sz w:val="24"/>
          <w:szCs w:val="24"/>
        </w:rPr>
      </w:pPr>
    </w:p>
    <w:p w14:paraId="36843091" w14:textId="77777777" w:rsidR="004A6BBB" w:rsidRPr="005C0B5F" w:rsidRDefault="004A6BBB" w:rsidP="007C5642">
      <w:pPr>
        <w:ind w:left="851"/>
        <w:rPr>
          <w:sz w:val="24"/>
          <w:szCs w:val="24"/>
        </w:rPr>
      </w:pPr>
      <w:r w:rsidRPr="005C0B5F">
        <w:rPr>
          <w:sz w:val="24"/>
          <w:szCs w:val="24"/>
        </w:rPr>
        <w:t xml:space="preserve">Nyfødte må forventes at være særligt følsomme over for </w:t>
      </w:r>
      <w:proofErr w:type="spellStart"/>
      <w:r w:rsidRPr="005C0B5F">
        <w:rPr>
          <w:sz w:val="24"/>
          <w:szCs w:val="24"/>
        </w:rPr>
        <w:t>sufentanils</w:t>
      </w:r>
      <w:proofErr w:type="spellEnd"/>
      <w:r w:rsidRPr="005C0B5F">
        <w:rPr>
          <w:sz w:val="24"/>
          <w:szCs w:val="24"/>
        </w:rPr>
        <w:t xml:space="preserve"> respiratorisk depressive virkning, da det er tilfældet med andre opioider. Der er kun indberettet begrænsede data fra intravenøs injektion med </w:t>
      </w:r>
      <w:proofErr w:type="spellStart"/>
      <w:r w:rsidRPr="005C0B5F">
        <w:rPr>
          <w:sz w:val="24"/>
          <w:szCs w:val="24"/>
        </w:rPr>
        <w:t>sufentanil</w:t>
      </w:r>
      <w:proofErr w:type="spellEnd"/>
      <w:r w:rsidRPr="005C0B5F">
        <w:rPr>
          <w:sz w:val="24"/>
          <w:szCs w:val="24"/>
        </w:rPr>
        <w:t xml:space="preserve"> til spædbørn. På grund af den store variabilitet i de </w:t>
      </w:r>
      <w:proofErr w:type="spellStart"/>
      <w:r w:rsidRPr="005C0B5F">
        <w:rPr>
          <w:sz w:val="24"/>
          <w:szCs w:val="24"/>
        </w:rPr>
        <w:t>farmakokinetiske</w:t>
      </w:r>
      <w:proofErr w:type="spellEnd"/>
      <w:r w:rsidRPr="005C0B5F">
        <w:rPr>
          <w:sz w:val="24"/>
          <w:szCs w:val="24"/>
        </w:rPr>
        <w:t xml:space="preserve"> parametre hos nyfødte er der en risiko for over- eller underdosering af intravenøs </w:t>
      </w:r>
      <w:proofErr w:type="spellStart"/>
      <w:r w:rsidRPr="005C0B5F">
        <w:rPr>
          <w:sz w:val="24"/>
          <w:szCs w:val="24"/>
        </w:rPr>
        <w:t>sufentanil</w:t>
      </w:r>
      <w:proofErr w:type="spellEnd"/>
      <w:r w:rsidRPr="005C0B5F">
        <w:rPr>
          <w:sz w:val="24"/>
          <w:szCs w:val="24"/>
        </w:rPr>
        <w:t xml:space="preserve"> i den neonatale periode. Se også pkt. 4.2 og 5.2. Sikkerheden og virkningen af </w:t>
      </w:r>
      <w:proofErr w:type="spellStart"/>
      <w:r w:rsidRPr="005C0B5F">
        <w:rPr>
          <w:sz w:val="24"/>
          <w:szCs w:val="24"/>
        </w:rPr>
        <w:t>epidural</w:t>
      </w:r>
      <w:proofErr w:type="spellEnd"/>
      <w:r w:rsidRPr="005C0B5F">
        <w:rPr>
          <w:sz w:val="24"/>
          <w:szCs w:val="24"/>
        </w:rPr>
        <w:t xml:space="preserve"> </w:t>
      </w:r>
      <w:proofErr w:type="spellStart"/>
      <w:r w:rsidRPr="005C0B5F">
        <w:rPr>
          <w:sz w:val="24"/>
          <w:szCs w:val="24"/>
        </w:rPr>
        <w:t>sufentanil</w:t>
      </w:r>
      <w:proofErr w:type="spellEnd"/>
      <w:r w:rsidRPr="005C0B5F">
        <w:rPr>
          <w:sz w:val="24"/>
          <w:szCs w:val="24"/>
        </w:rPr>
        <w:t xml:space="preserve"> hos børn under 1 år er endnu ikke klarlagt (se også pkt. 4.2 og 5.1). Derfor må fordel/risiko-forholdet vurderes omhyggeligt, inden </w:t>
      </w:r>
      <w:proofErr w:type="spellStart"/>
      <w:r w:rsidRPr="005C0B5F">
        <w:rPr>
          <w:sz w:val="24"/>
          <w:szCs w:val="24"/>
        </w:rPr>
        <w:t>sufentanil</w:t>
      </w:r>
      <w:proofErr w:type="spellEnd"/>
      <w:r w:rsidRPr="005C0B5F">
        <w:rPr>
          <w:sz w:val="24"/>
          <w:szCs w:val="24"/>
        </w:rPr>
        <w:t xml:space="preserve"> anvendes til nyfødte og spædbørn.</w:t>
      </w:r>
    </w:p>
    <w:p w14:paraId="08480D6F" w14:textId="77777777" w:rsidR="004A6BBB" w:rsidRPr="005C0B5F" w:rsidRDefault="004A6BBB" w:rsidP="007C5642">
      <w:pPr>
        <w:spacing w:line="256" w:lineRule="auto"/>
        <w:ind w:left="851"/>
        <w:rPr>
          <w:sz w:val="24"/>
          <w:szCs w:val="24"/>
        </w:rPr>
      </w:pPr>
    </w:p>
    <w:p w14:paraId="4F381E3C" w14:textId="77777777" w:rsidR="004A6BBB" w:rsidRPr="005C0B5F" w:rsidRDefault="004A6BBB" w:rsidP="007C5642">
      <w:pPr>
        <w:ind w:left="851"/>
        <w:rPr>
          <w:sz w:val="24"/>
          <w:szCs w:val="24"/>
        </w:rPr>
      </w:pPr>
      <w:r w:rsidRPr="005C0B5F">
        <w:rPr>
          <w:sz w:val="24"/>
          <w:szCs w:val="24"/>
        </w:rPr>
        <w:t>Der kan forekomme non-epileptiske (</w:t>
      </w:r>
      <w:proofErr w:type="spellStart"/>
      <w:r w:rsidRPr="005C0B5F">
        <w:rPr>
          <w:sz w:val="24"/>
          <w:szCs w:val="24"/>
        </w:rPr>
        <w:t>myo</w:t>
      </w:r>
      <w:proofErr w:type="spellEnd"/>
      <w:r w:rsidRPr="005C0B5F">
        <w:rPr>
          <w:sz w:val="24"/>
          <w:szCs w:val="24"/>
        </w:rPr>
        <w:t>)kloniske bevægelser.</w:t>
      </w:r>
    </w:p>
    <w:p w14:paraId="36ECC581" w14:textId="77777777" w:rsidR="004A6BBB" w:rsidRPr="005C0B5F" w:rsidRDefault="004A6BBB" w:rsidP="007C5642">
      <w:pPr>
        <w:spacing w:line="256" w:lineRule="auto"/>
        <w:ind w:left="851"/>
        <w:rPr>
          <w:sz w:val="24"/>
          <w:szCs w:val="24"/>
        </w:rPr>
      </w:pPr>
    </w:p>
    <w:p w14:paraId="3461BA4F" w14:textId="77777777" w:rsidR="004A6BBB" w:rsidRPr="005C0B5F" w:rsidRDefault="004A6BBB" w:rsidP="007C5642">
      <w:pPr>
        <w:ind w:left="851"/>
        <w:rPr>
          <w:sz w:val="24"/>
          <w:szCs w:val="24"/>
        </w:rPr>
      </w:pPr>
      <w:r w:rsidRPr="005C0B5F">
        <w:rPr>
          <w:sz w:val="24"/>
          <w:szCs w:val="24"/>
        </w:rPr>
        <w:t xml:space="preserve">Der kan opstå muskelrigiditet, som også kan berøre respirationsmusklerne i thorax, men dette kan undgås ved hjælp af følgende tiltag: langsom </w:t>
      </w:r>
      <w:proofErr w:type="spellStart"/>
      <w:r w:rsidRPr="005C0B5F">
        <w:rPr>
          <w:sz w:val="24"/>
          <w:szCs w:val="24"/>
        </w:rPr>
        <w:t>i.v</w:t>
      </w:r>
      <w:proofErr w:type="spellEnd"/>
      <w:r w:rsidRPr="005C0B5F">
        <w:rPr>
          <w:sz w:val="24"/>
          <w:szCs w:val="24"/>
        </w:rPr>
        <w:t xml:space="preserve">. injektion (sædvanligvis tilstrækkeligt til lave doser), præmedicinering med benzodiazepiner og brug af </w:t>
      </w:r>
      <w:proofErr w:type="spellStart"/>
      <w:r w:rsidRPr="005C0B5F">
        <w:rPr>
          <w:sz w:val="24"/>
          <w:szCs w:val="24"/>
        </w:rPr>
        <w:t>muskelrelaksantia</w:t>
      </w:r>
      <w:proofErr w:type="spellEnd"/>
      <w:r w:rsidRPr="005C0B5F">
        <w:rPr>
          <w:sz w:val="24"/>
          <w:szCs w:val="24"/>
        </w:rPr>
        <w:t>.</w:t>
      </w:r>
    </w:p>
    <w:p w14:paraId="24353760" w14:textId="77777777" w:rsidR="004A6BBB" w:rsidRPr="005C0B5F" w:rsidRDefault="004A6BBB" w:rsidP="007C5642">
      <w:pPr>
        <w:spacing w:line="256" w:lineRule="auto"/>
        <w:ind w:left="851"/>
        <w:rPr>
          <w:sz w:val="24"/>
          <w:szCs w:val="24"/>
          <w:u w:val="single"/>
        </w:rPr>
      </w:pPr>
    </w:p>
    <w:p w14:paraId="289A2D13" w14:textId="77777777" w:rsidR="004A6BBB" w:rsidRPr="005C0B5F" w:rsidRDefault="004A6BBB" w:rsidP="007C5642">
      <w:pPr>
        <w:spacing w:line="256" w:lineRule="auto"/>
        <w:ind w:left="851"/>
        <w:rPr>
          <w:sz w:val="24"/>
          <w:szCs w:val="24"/>
        </w:rPr>
      </w:pPr>
      <w:proofErr w:type="spellStart"/>
      <w:r w:rsidRPr="005C0B5F">
        <w:rPr>
          <w:sz w:val="24"/>
          <w:szCs w:val="24"/>
        </w:rPr>
        <w:t>Myasthenia</w:t>
      </w:r>
      <w:proofErr w:type="spellEnd"/>
      <w:r w:rsidRPr="005C0B5F">
        <w:rPr>
          <w:sz w:val="24"/>
          <w:szCs w:val="24"/>
        </w:rPr>
        <w:t xml:space="preserve"> </w:t>
      </w:r>
      <w:proofErr w:type="spellStart"/>
      <w:r w:rsidRPr="005C0B5F">
        <w:rPr>
          <w:sz w:val="24"/>
          <w:szCs w:val="24"/>
        </w:rPr>
        <w:t>gravis</w:t>
      </w:r>
      <w:proofErr w:type="spellEnd"/>
      <w:r w:rsidRPr="005C0B5F">
        <w:rPr>
          <w:sz w:val="24"/>
          <w:szCs w:val="24"/>
        </w:rPr>
        <w:t xml:space="preserve">: </w:t>
      </w:r>
      <w:proofErr w:type="spellStart"/>
      <w:r w:rsidRPr="005C0B5F">
        <w:rPr>
          <w:sz w:val="24"/>
          <w:szCs w:val="24"/>
        </w:rPr>
        <w:t>Sufentanil</w:t>
      </w:r>
      <w:proofErr w:type="spellEnd"/>
      <w:r w:rsidRPr="005C0B5F">
        <w:rPr>
          <w:sz w:val="24"/>
          <w:szCs w:val="24"/>
        </w:rPr>
        <w:t xml:space="preserve"> kan forårsage muskelrigiditet efter </w:t>
      </w:r>
      <w:proofErr w:type="spellStart"/>
      <w:r w:rsidRPr="005C0B5F">
        <w:rPr>
          <w:sz w:val="24"/>
          <w:szCs w:val="24"/>
        </w:rPr>
        <w:t>i.v</w:t>
      </w:r>
      <w:proofErr w:type="spellEnd"/>
      <w:r w:rsidRPr="005C0B5F">
        <w:rPr>
          <w:sz w:val="24"/>
          <w:szCs w:val="24"/>
        </w:rPr>
        <w:t xml:space="preserve">. administration, hvilket indicerer anvendelse af </w:t>
      </w:r>
      <w:proofErr w:type="spellStart"/>
      <w:r w:rsidRPr="005C0B5F">
        <w:rPr>
          <w:sz w:val="24"/>
          <w:szCs w:val="24"/>
        </w:rPr>
        <w:t>muskelrelaksantia</w:t>
      </w:r>
      <w:proofErr w:type="spellEnd"/>
      <w:r w:rsidRPr="005C0B5F">
        <w:rPr>
          <w:sz w:val="24"/>
          <w:szCs w:val="24"/>
        </w:rPr>
        <w:t xml:space="preserve">. Derfor bør </w:t>
      </w:r>
      <w:proofErr w:type="spellStart"/>
      <w:r w:rsidRPr="005C0B5F">
        <w:rPr>
          <w:sz w:val="24"/>
          <w:szCs w:val="24"/>
        </w:rPr>
        <w:t>sufentanil</w:t>
      </w:r>
      <w:proofErr w:type="spellEnd"/>
      <w:r w:rsidRPr="005C0B5F">
        <w:rPr>
          <w:sz w:val="24"/>
          <w:szCs w:val="24"/>
        </w:rPr>
        <w:t xml:space="preserve"> ikke anvendes til patienter med </w:t>
      </w:r>
      <w:proofErr w:type="spellStart"/>
      <w:r w:rsidRPr="005C0B5F">
        <w:rPr>
          <w:sz w:val="24"/>
          <w:szCs w:val="24"/>
        </w:rPr>
        <w:t>myasthenia</w:t>
      </w:r>
      <w:proofErr w:type="spellEnd"/>
      <w:r w:rsidRPr="005C0B5F">
        <w:rPr>
          <w:sz w:val="24"/>
          <w:szCs w:val="24"/>
        </w:rPr>
        <w:t xml:space="preserve"> </w:t>
      </w:r>
      <w:proofErr w:type="spellStart"/>
      <w:r w:rsidRPr="005C0B5F">
        <w:rPr>
          <w:sz w:val="24"/>
          <w:szCs w:val="24"/>
        </w:rPr>
        <w:t>gravis</w:t>
      </w:r>
      <w:proofErr w:type="spellEnd"/>
      <w:r w:rsidRPr="005C0B5F">
        <w:rPr>
          <w:sz w:val="24"/>
          <w:szCs w:val="24"/>
        </w:rPr>
        <w:t xml:space="preserve">, da anvendelse af </w:t>
      </w:r>
      <w:proofErr w:type="spellStart"/>
      <w:r w:rsidRPr="005C0B5F">
        <w:rPr>
          <w:sz w:val="24"/>
          <w:szCs w:val="24"/>
        </w:rPr>
        <w:t>muskelrelaksantia</w:t>
      </w:r>
      <w:proofErr w:type="spellEnd"/>
      <w:r w:rsidRPr="005C0B5F">
        <w:rPr>
          <w:sz w:val="24"/>
          <w:szCs w:val="24"/>
        </w:rPr>
        <w:t xml:space="preserve"> er uhensigtsmæssig til disse patienter.</w:t>
      </w:r>
    </w:p>
    <w:p w14:paraId="3DC00B84" w14:textId="77777777" w:rsidR="004A6BBB" w:rsidRPr="005C0B5F" w:rsidRDefault="004A6BBB" w:rsidP="007C5642">
      <w:pPr>
        <w:spacing w:line="256" w:lineRule="auto"/>
        <w:ind w:left="851"/>
        <w:rPr>
          <w:sz w:val="24"/>
          <w:szCs w:val="24"/>
        </w:rPr>
      </w:pPr>
    </w:p>
    <w:p w14:paraId="0B86AA16" w14:textId="77777777" w:rsidR="004A6BBB" w:rsidRPr="005C0B5F" w:rsidRDefault="004A6BBB" w:rsidP="007C5642">
      <w:pPr>
        <w:ind w:left="851"/>
        <w:rPr>
          <w:sz w:val="24"/>
          <w:szCs w:val="24"/>
        </w:rPr>
      </w:pPr>
      <w:r w:rsidRPr="005C0B5F">
        <w:rPr>
          <w:sz w:val="24"/>
          <w:szCs w:val="24"/>
        </w:rPr>
        <w:t xml:space="preserve">Der kan opstå bradykardi og muligvis hjertestop, hvis patienten ikke har fået en tilstrækkelig mængde </w:t>
      </w:r>
      <w:proofErr w:type="spellStart"/>
      <w:r w:rsidRPr="005C0B5F">
        <w:rPr>
          <w:sz w:val="24"/>
          <w:szCs w:val="24"/>
        </w:rPr>
        <w:t>antikolinergika</w:t>
      </w:r>
      <w:proofErr w:type="spellEnd"/>
      <w:r w:rsidRPr="005C0B5F">
        <w:rPr>
          <w:sz w:val="24"/>
          <w:szCs w:val="24"/>
        </w:rPr>
        <w:t xml:space="preserve">, eller hvis </w:t>
      </w:r>
      <w:proofErr w:type="spellStart"/>
      <w:r w:rsidRPr="005C0B5F">
        <w:rPr>
          <w:sz w:val="24"/>
          <w:szCs w:val="24"/>
        </w:rPr>
        <w:t>sufentanil</w:t>
      </w:r>
      <w:proofErr w:type="spellEnd"/>
      <w:r w:rsidRPr="005C0B5F">
        <w:rPr>
          <w:sz w:val="24"/>
          <w:szCs w:val="24"/>
        </w:rPr>
        <w:t xml:space="preserve"> kombineres med ikke-</w:t>
      </w:r>
      <w:proofErr w:type="spellStart"/>
      <w:r w:rsidRPr="005C0B5F">
        <w:rPr>
          <w:sz w:val="24"/>
          <w:szCs w:val="24"/>
        </w:rPr>
        <w:t>vagolytiske</w:t>
      </w:r>
      <w:proofErr w:type="spellEnd"/>
      <w:r w:rsidRPr="005C0B5F">
        <w:rPr>
          <w:sz w:val="24"/>
          <w:szCs w:val="24"/>
        </w:rPr>
        <w:t xml:space="preserve"> </w:t>
      </w:r>
      <w:proofErr w:type="spellStart"/>
      <w:r w:rsidRPr="005C0B5F">
        <w:rPr>
          <w:sz w:val="24"/>
          <w:szCs w:val="24"/>
        </w:rPr>
        <w:t>muskelrelaksantia</w:t>
      </w:r>
      <w:proofErr w:type="spellEnd"/>
      <w:r w:rsidRPr="005C0B5F">
        <w:rPr>
          <w:sz w:val="24"/>
          <w:szCs w:val="24"/>
        </w:rPr>
        <w:t>. Bradykardi kan behandles med atropin.</w:t>
      </w:r>
    </w:p>
    <w:p w14:paraId="4837CD62" w14:textId="77777777" w:rsidR="004A6BBB" w:rsidRPr="005C0B5F" w:rsidRDefault="004A6BBB" w:rsidP="007C5642">
      <w:pPr>
        <w:spacing w:line="256" w:lineRule="auto"/>
        <w:ind w:left="851"/>
        <w:rPr>
          <w:sz w:val="24"/>
          <w:szCs w:val="24"/>
        </w:rPr>
      </w:pPr>
    </w:p>
    <w:p w14:paraId="1FCEF5B4" w14:textId="77777777" w:rsidR="004A6BBB" w:rsidRPr="005C0B5F" w:rsidRDefault="004A6BBB" w:rsidP="007C5642">
      <w:pPr>
        <w:ind w:left="851"/>
        <w:rPr>
          <w:sz w:val="24"/>
          <w:szCs w:val="24"/>
        </w:rPr>
      </w:pPr>
      <w:r w:rsidRPr="005C0B5F">
        <w:rPr>
          <w:sz w:val="24"/>
          <w:szCs w:val="24"/>
        </w:rPr>
        <w:t xml:space="preserve">Den </w:t>
      </w:r>
      <w:proofErr w:type="spellStart"/>
      <w:r w:rsidRPr="005C0B5F">
        <w:rPr>
          <w:sz w:val="24"/>
          <w:szCs w:val="24"/>
        </w:rPr>
        <w:t>takykardiske</w:t>
      </w:r>
      <w:proofErr w:type="spellEnd"/>
      <w:r w:rsidRPr="005C0B5F">
        <w:rPr>
          <w:sz w:val="24"/>
          <w:szCs w:val="24"/>
        </w:rPr>
        <w:t xml:space="preserve"> virkning, som er forårsaget af administration af </w:t>
      </w:r>
      <w:proofErr w:type="spellStart"/>
      <w:r w:rsidRPr="005C0B5F">
        <w:rPr>
          <w:sz w:val="24"/>
          <w:szCs w:val="24"/>
        </w:rPr>
        <w:t>pancuronium</w:t>
      </w:r>
      <w:proofErr w:type="spellEnd"/>
      <w:r w:rsidRPr="005C0B5F">
        <w:rPr>
          <w:sz w:val="24"/>
          <w:szCs w:val="24"/>
        </w:rPr>
        <w:t>, kan overstige den inducerede bradykardi.</w:t>
      </w:r>
    </w:p>
    <w:p w14:paraId="61B4D0B5" w14:textId="77777777" w:rsidR="004A6BBB" w:rsidRPr="005C0B5F" w:rsidRDefault="004A6BBB" w:rsidP="007C5642">
      <w:pPr>
        <w:spacing w:line="256" w:lineRule="auto"/>
        <w:ind w:left="851"/>
        <w:rPr>
          <w:sz w:val="24"/>
          <w:szCs w:val="24"/>
        </w:rPr>
      </w:pPr>
    </w:p>
    <w:p w14:paraId="70B7932E" w14:textId="77777777" w:rsidR="004A6BBB" w:rsidRPr="005C0B5F" w:rsidRDefault="004A6BBB" w:rsidP="007C5642">
      <w:pPr>
        <w:ind w:left="851"/>
        <w:rPr>
          <w:sz w:val="24"/>
          <w:szCs w:val="24"/>
        </w:rPr>
      </w:pPr>
      <w:r w:rsidRPr="005C0B5F">
        <w:rPr>
          <w:sz w:val="24"/>
          <w:szCs w:val="24"/>
        </w:rPr>
        <w:t xml:space="preserve">Opioider kan forårsage hypotension, især hos patienter med </w:t>
      </w:r>
      <w:proofErr w:type="spellStart"/>
      <w:r w:rsidRPr="005C0B5F">
        <w:rPr>
          <w:sz w:val="24"/>
          <w:szCs w:val="24"/>
        </w:rPr>
        <w:t>hypovolæmi</w:t>
      </w:r>
      <w:proofErr w:type="spellEnd"/>
      <w:r w:rsidRPr="005C0B5F">
        <w:rPr>
          <w:sz w:val="24"/>
          <w:szCs w:val="24"/>
        </w:rPr>
        <w:t>. Der skal træffes passende foranstaltninger til opretholdelse af et stabilt arterielt tryk.</w:t>
      </w:r>
    </w:p>
    <w:p w14:paraId="4D964D56" w14:textId="77777777" w:rsidR="004A6BBB" w:rsidRPr="005C0B5F" w:rsidRDefault="004A6BBB" w:rsidP="007C5642">
      <w:pPr>
        <w:spacing w:line="256" w:lineRule="auto"/>
        <w:ind w:left="851"/>
        <w:rPr>
          <w:sz w:val="24"/>
          <w:szCs w:val="24"/>
        </w:rPr>
      </w:pPr>
    </w:p>
    <w:p w14:paraId="1A21BF60" w14:textId="77777777" w:rsidR="004A6BBB" w:rsidRPr="005C0B5F" w:rsidRDefault="004A6BBB" w:rsidP="007C5642">
      <w:pPr>
        <w:ind w:left="851"/>
        <w:rPr>
          <w:sz w:val="24"/>
          <w:szCs w:val="24"/>
          <w:u w:val="single" w:color="000000"/>
        </w:rPr>
      </w:pPr>
      <w:r w:rsidRPr="005C0B5F">
        <w:rPr>
          <w:sz w:val="24"/>
          <w:szCs w:val="24"/>
          <w:u w:val="single" w:color="000000"/>
        </w:rPr>
        <w:t>Hjælpestoffer</w:t>
      </w:r>
    </w:p>
    <w:p w14:paraId="1BB78544" w14:textId="77777777" w:rsidR="004A6BBB" w:rsidRPr="005C0B5F" w:rsidRDefault="004A6BBB" w:rsidP="007C5642">
      <w:pPr>
        <w:ind w:left="851"/>
        <w:rPr>
          <w:sz w:val="24"/>
          <w:szCs w:val="24"/>
        </w:rPr>
      </w:pPr>
      <w:r w:rsidRPr="005C0B5F">
        <w:rPr>
          <w:sz w:val="24"/>
          <w:szCs w:val="24"/>
        </w:rPr>
        <w:t>Dette lægemiddel indeholder 3,54 mg natrium pr. ml opløsning, svarende til 0,18 % af den WHO anbefalede maksimale daglige indtagelse af 2 g natrium for en voksen.</w:t>
      </w:r>
    </w:p>
    <w:p w14:paraId="3EAFC9EE" w14:textId="77777777" w:rsidR="009260DE" w:rsidRPr="005C0B5F" w:rsidRDefault="009260DE" w:rsidP="009260DE">
      <w:pPr>
        <w:tabs>
          <w:tab w:val="left" w:pos="851"/>
        </w:tabs>
        <w:ind w:left="851"/>
        <w:rPr>
          <w:sz w:val="24"/>
          <w:szCs w:val="24"/>
        </w:rPr>
      </w:pPr>
    </w:p>
    <w:p w14:paraId="78E28866" w14:textId="77777777" w:rsidR="009260DE" w:rsidRPr="005C0B5F" w:rsidRDefault="009260DE" w:rsidP="009260DE">
      <w:pPr>
        <w:tabs>
          <w:tab w:val="left" w:pos="851"/>
        </w:tabs>
        <w:ind w:left="851" w:hanging="851"/>
        <w:rPr>
          <w:b/>
          <w:sz w:val="24"/>
          <w:szCs w:val="24"/>
        </w:rPr>
      </w:pPr>
      <w:r w:rsidRPr="005C0B5F">
        <w:rPr>
          <w:b/>
          <w:sz w:val="24"/>
          <w:szCs w:val="24"/>
        </w:rPr>
        <w:t>4.5</w:t>
      </w:r>
      <w:r w:rsidRPr="005C0B5F">
        <w:rPr>
          <w:b/>
          <w:sz w:val="24"/>
          <w:szCs w:val="24"/>
        </w:rPr>
        <w:tab/>
        <w:t>Interaktion med andre lægemidler og andre former for interaktion</w:t>
      </w:r>
    </w:p>
    <w:p w14:paraId="0D8C1758" w14:textId="77777777" w:rsidR="004A6BBB" w:rsidRPr="005C0B5F" w:rsidRDefault="004A6BBB" w:rsidP="007C5642">
      <w:pPr>
        <w:spacing w:line="256" w:lineRule="auto"/>
        <w:ind w:left="851"/>
        <w:rPr>
          <w:sz w:val="24"/>
          <w:szCs w:val="24"/>
        </w:rPr>
      </w:pPr>
      <w:r w:rsidRPr="005C0B5F">
        <w:rPr>
          <w:sz w:val="24"/>
          <w:szCs w:val="24"/>
        </w:rPr>
        <w:t xml:space="preserve">Samtidig behandling med blandede morfin-agonist-antagonister (fx </w:t>
      </w:r>
      <w:proofErr w:type="spellStart"/>
      <w:r w:rsidRPr="005C0B5F">
        <w:rPr>
          <w:sz w:val="24"/>
          <w:szCs w:val="24"/>
        </w:rPr>
        <w:t>nalbuphin</w:t>
      </w:r>
      <w:proofErr w:type="spellEnd"/>
      <w:r w:rsidRPr="005C0B5F">
        <w:rPr>
          <w:sz w:val="24"/>
          <w:szCs w:val="24"/>
        </w:rPr>
        <w:t xml:space="preserve">, </w:t>
      </w:r>
      <w:proofErr w:type="spellStart"/>
      <w:r w:rsidRPr="005C0B5F">
        <w:rPr>
          <w:sz w:val="24"/>
          <w:szCs w:val="24"/>
        </w:rPr>
        <w:t>buprenorphin</w:t>
      </w:r>
      <w:proofErr w:type="spellEnd"/>
      <w:r w:rsidRPr="005C0B5F">
        <w:rPr>
          <w:sz w:val="24"/>
          <w:szCs w:val="24"/>
        </w:rPr>
        <w:t xml:space="preserve">, </w:t>
      </w:r>
      <w:proofErr w:type="spellStart"/>
      <w:r w:rsidRPr="005C0B5F">
        <w:rPr>
          <w:sz w:val="24"/>
          <w:szCs w:val="24"/>
        </w:rPr>
        <w:t>pentazocin</w:t>
      </w:r>
      <w:proofErr w:type="spellEnd"/>
      <w:r w:rsidRPr="005C0B5F">
        <w:rPr>
          <w:sz w:val="24"/>
          <w:szCs w:val="24"/>
        </w:rPr>
        <w:t>) er kontraindiceret (se pkt. 4.3).</w:t>
      </w:r>
    </w:p>
    <w:p w14:paraId="52683800" w14:textId="77777777" w:rsidR="004A6BBB" w:rsidRPr="005C0B5F" w:rsidRDefault="004A6BBB" w:rsidP="007C5642">
      <w:pPr>
        <w:spacing w:line="256" w:lineRule="auto"/>
        <w:ind w:left="851"/>
        <w:rPr>
          <w:sz w:val="24"/>
          <w:szCs w:val="24"/>
        </w:rPr>
      </w:pPr>
    </w:p>
    <w:p w14:paraId="03393836" w14:textId="77777777" w:rsidR="004A6BBB" w:rsidRPr="005C0B5F" w:rsidRDefault="004A6BBB" w:rsidP="007C5642">
      <w:pPr>
        <w:spacing w:line="256" w:lineRule="auto"/>
        <w:ind w:left="851"/>
        <w:rPr>
          <w:iCs/>
          <w:sz w:val="24"/>
          <w:szCs w:val="24"/>
          <w:u w:val="single"/>
        </w:rPr>
      </w:pPr>
      <w:proofErr w:type="spellStart"/>
      <w:r w:rsidRPr="005C0B5F">
        <w:rPr>
          <w:sz w:val="24"/>
          <w:szCs w:val="24"/>
          <w:u w:val="single"/>
        </w:rPr>
        <w:t>Serotonerge</w:t>
      </w:r>
      <w:proofErr w:type="spellEnd"/>
      <w:r w:rsidRPr="005C0B5F">
        <w:rPr>
          <w:sz w:val="24"/>
          <w:szCs w:val="24"/>
          <w:u w:val="single"/>
        </w:rPr>
        <w:t xml:space="preserve"> lægemidler, herunter </w:t>
      </w:r>
      <w:proofErr w:type="spellStart"/>
      <w:r w:rsidRPr="005C0B5F">
        <w:rPr>
          <w:sz w:val="24"/>
          <w:szCs w:val="24"/>
          <w:u w:val="single"/>
        </w:rPr>
        <w:t>monoaminooxidase-hæmmere</w:t>
      </w:r>
      <w:proofErr w:type="spellEnd"/>
      <w:r w:rsidRPr="005C0B5F">
        <w:rPr>
          <w:sz w:val="24"/>
          <w:szCs w:val="24"/>
          <w:u w:val="single"/>
        </w:rPr>
        <w:t xml:space="preserve"> (MAO-</w:t>
      </w:r>
      <w:proofErr w:type="spellStart"/>
      <w:r w:rsidRPr="005C0B5F">
        <w:rPr>
          <w:sz w:val="24"/>
          <w:szCs w:val="24"/>
          <w:u w:val="single"/>
        </w:rPr>
        <w:t>hæmmere</w:t>
      </w:r>
      <w:proofErr w:type="spellEnd"/>
      <w:r w:rsidRPr="005C0B5F">
        <w:rPr>
          <w:sz w:val="24"/>
          <w:szCs w:val="24"/>
          <w:u w:val="single"/>
        </w:rPr>
        <w:t>)</w:t>
      </w:r>
    </w:p>
    <w:p w14:paraId="452E2BC9" w14:textId="679375E0" w:rsidR="004A6BBB" w:rsidRPr="005C0B5F" w:rsidRDefault="004A6BBB" w:rsidP="007C5642">
      <w:pPr>
        <w:spacing w:line="256" w:lineRule="auto"/>
        <w:ind w:left="851"/>
        <w:rPr>
          <w:sz w:val="24"/>
          <w:szCs w:val="24"/>
        </w:rPr>
      </w:pPr>
      <w:r w:rsidRPr="005C0B5F">
        <w:rPr>
          <w:sz w:val="24"/>
          <w:szCs w:val="24"/>
        </w:rPr>
        <w:t xml:space="preserve">Samtidig administration af </w:t>
      </w:r>
      <w:proofErr w:type="spellStart"/>
      <w:r w:rsidRPr="005C0B5F">
        <w:rPr>
          <w:sz w:val="24"/>
          <w:szCs w:val="24"/>
        </w:rPr>
        <w:t>sufentanil</w:t>
      </w:r>
      <w:proofErr w:type="spellEnd"/>
      <w:r w:rsidRPr="005C0B5F">
        <w:rPr>
          <w:sz w:val="24"/>
          <w:szCs w:val="24"/>
        </w:rPr>
        <w:t xml:space="preserve"> og et </w:t>
      </w:r>
      <w:proofErr w:type="spellStart"/>
      <w:r w:rsidRPr="005C0B5F">
        <w:rPr>
          <w:sz w:val="24"/>
          <w:szCs w:val="24"/>
        </w:rPr>
        <w:t>serotonergt</w:t>
      </w:r>
      <w:proofErr w:type="spellEnd"/>
      <w:r w:rsidRPr="005C0B5F">
        <w:rPr>
          <w:sz w:val="24"/>
          <w:szCs w:val="24"/>
        </w:rPr>
        <w:t xml:space="preserve"> middel som fx selektive </w:t>
      </w:r>
      <w:proofErr w:type="spellStart"/>
      <w:r w:rsidRPr="005C0B5F">
        <w:rPr>
          <w:sz w:val="24"/>
          <w:szCs w:val="24"/>
        </w:rPr>
        <w:t>serotoningenoptagelseshæmmere</w:t>
      </w:r>
      <w:proofErr w:type="spellEnd"/>
      <w:r w:rsidRPr="005C0B5F">
        <w:rPr>
          <w:sz w:val="24"/>
          <w:szCs w:val="24"/>
        </w:rPr>
        <w:t xml:space="preserve"> (</w:t>
      </w:r>
      <w:proofErr w:type="spellStart"/>
      <w:r w:rsidRPr="005C0B5F">
        <w:rPr>
          <w:sz w:val="24"/>
          <w:szCs w:val="24"/>
        </w:rPr>
        <w:t>SSRI'er</w:t>
      </w:r>
      <w:proofErr w:type="spellEnd"/>
      <w:r w:rsidRPr="005C0B5F">
        <w:rPr>
          <w:sz w:val="24"/>
          <w:szCs w:val="24"/>
        </w:rPr>
        <w:t xml:space="preserve">), </w:t>
      </w:r>
      <w:proofErr w:type="spellStart"/>
      <w:r w:rsidRPr="005C0B5F">
        <w:rPr>
          <w:sz w:val="24"/>
          <w:szCs w:val="24"/>
        </w:rPr>
        <w:t>serotonin-norepinephrin-genoptagelses</w:t>
      </w:r>
      <w:r w:rsidR="00840BBE" w:rsidRPr="005C0B5F">
        <w:rPr>
          <w:sz w:val="24"/>
          <w:szCs w:val="24"/>
        </w:rPr>
        <w:softHyphen/>
      </w:r>
      <w:r w:rsidRPr="005C0B5F">
        <w:rPr>
          <w:sz w:val="24"/>
          <w:szCs w:val="24"/>
        </w:rPr>
        <w:t>hæmmere</w:t>
      </w:r>
      <w:proofErr w:type="spellEnd"/>
      <w:r w:rsidRPr="005C0B5F">
        <w:rPr>
          <w:sz w:val="24"/>
          <w:szCs w:val="24"/>
        </w:rPr>
        <w:t xml:space="preserve"> (</w:t>
      </w:r>
      <w:proofErr w:type="spellStart"/>
      <w:r w:rsidRPr="005C0B5F">
        <w:rPr>
          <w:sz w:val="24"/>
          <w:szCs w:val="24"/>
        </w:rPr>
        <w:t>SNRI'er</w:t>
      </w:r>
      <w:proofErr w:type="spellEnd"/>
      <w:r w:rsidRPr="005C0B5F">
        <w:rPr>
          <w:sz w:val="24"/>
          <w:szCs w:val="24"/>
        </w:rPr>
        <w:t xml:space="preserve">) eller </w:t>
      </w:r>
      <w:proofErr w:type="spellStart"/>
      <w:r w:rsidRPr="005C0B5F">
        <w:rPr>
          <w:sz w:val="24"/>
          <w:szCs w:val="24"/>
        </w:rPr>
        <w:t>monoaminooxidase-hæmmere</w:t>
      </w:r>
      <w:proofErr w:type="spellEnd"/>
      <w:r w:rsidRPr="005C0B5F">
        <w:rPr>
          <w:sz w:val="24"/>
          <w:szCs w:val="24"/>
        </w:rPr>
        <w:t xml:space="preserve"> (MAO-</w:t>
      </w:r>
      <w:proofErr w:type="spellStart"/>
      <w:r w:rsidRPr="005C0B5F">
        <w:rPr>
          <w:sz w:val="24"/>
          <w:szCs w:val="24"/>
        </w:rPr>
        <w:t>hæmmere</w:t>
      </w:r>
      <w:proofErr w:type="spellEnd"/>
      <w:r w:rsidRPr="005C0B5F">
        <w:rPr>
          <w:sz w:val="24"/>
          <w:szCs w:val="24"/>
        </w:rPr>
        <w:t>) kan øge risikoen for serotoninsyndrom, som er en potentielt livstruende tilstand. MAO-</w:t>
      </w:r>
      <w:proofErr w:type="spellStart"/>
      <w:r w:rsidRPr="005C0B5F">
        <w:rPr>
          <w:sz w:val="24"/>
          <w:szCs w:val="24"/>
        </w:rPr>
        <w:t>hæmmere</w:t>
      </w:r>
      <w:proofErr w:type="spellEnd"/>
      <w:r w:rsidRPr="005C0B5F">
        <w:rPr>
          <w:sz w:val="24"/>
          <w:szCs w:val="24"/>
        </w:rPr>
        <w:t xml:space="preserve"> må ikke tages i 2 uger før eller samtidigt med, at der gives </w:t>
      </w:r>
      <w:proofErr w:type="spellStart"/>
      <w:r w:rsidRPr="005C0B5F">
        <w:rPr>
          <w:sz w:val="24"/>
          <w:szCs w:val="24"/>
        </w:rPr>
        <w:t>sufentanil</w:t>
      </w:r>
      <w:proofErr w:type="spellEnd"/>
      <w:r w:rsidRPr="005C0B5F">
        <w:rPr>
          <w:sz w:val="24"/>
          <w:szCs w:val="24"/>
        </w:rPr>
        <w:t xml:space="preserve"> (se pkt. 4.3).</w:t>
      </w:r>
    </w:p>
    <w:p w14:paraId="1F1E0398" w14:textId="5D7CA34D" w:rsidR="00C7556B" w:rsidRPr="005C0B5F" w:rsidRDefault="00C7556B" w:rsidP="007C5642">
      <w:pPr>
        <w:spacing w:line="256" w:lineRule="auto"/>
        <w:ind w:left="851"/>
        <w:rPr>
          <w:sz w:val="24"/>
          <w:szCs w:val="24"/>
        </w:rPr>
      </w:pPr>
    </w:p>
    <w:p w14:paraId="6D122843" w14:textId="77777777" w:rsidR="00C7556B" w:rsidRPr="005C0B5F" w:rsidRDefault="00C7556B" w:rsidP="00C7556B">
      <w:pPr>
        <w:spacing w:line="254" w:lineRule="auto"/>
        <w:ind w:left="851"/>
        <w:rPr>
          <w:sz w:val="24"/>
          <w:szCs w:val="24"/>
          <w:u w:val="single"/>
        </w:rPr>
      </w:pPr>
      <w:proofErr w:type="spellStart"/>
      <w:r w:rsidRPr="005C0B5F">
        <w:rPr>
          <w:sz w:val="24"/>
          <w:szCs w:val="24"/>
          <w:u w:val="single"/>
        </w:rPr>
        <w:t>Gabapentinoider</w:t>
      </w:r>
      <w:proofErr w:type="spellEnd"/>
    </w:p>
    <w:p w14:paraId="6C9F8B0C" w14:textId="77777777" w:rsidR="00C7556B" w:rsidRPr="005C0B5F" w:rsidRDefault="00C7556B" w:rsidP="00C7556B">
      <w:pPr>
        <w:spacing w:line="254" w:lineRule="auto"/>
        <w:ind w:left="851"/>
        <w:rPr>
          <w:sz w:val="24"/>
          <w:szCs w:val="24"/>
        </w:rPr>
      </w:pPr>
      <w:r w:rsidRPr="005C0B5F">
        <w:rPr>
          <w:sz w:val="24"/>
          <w:szCs w:val="24"/>
        </w:rPr>
        <w:t xml:space="preserve">Samtidig brug af opioider og </w:t>
      </w:r>
      <w:proofErr w:type="spellStart"/>
      <w:r w:rsidRPr="005C0B5F">
        <w:rPr>
          <w:sz w:val="24"/>
          <w:szCs w:val="24"/>
        </w:rPr>
        <w:t>gabapentinoider</w:t>
      </w:r>
      <w:proofErr w:type="spellEnd"/>
      <w:r w:rsidRPr="005C0B5F">
        <w:rPr>
          <w:sz w:val="24"/>
          <w:szCs w:val="24"/>
        </w:rPr>
        <w:t xml:space="preserve"> (</w:t>
      </w:r>
      <w:proofErr w:type="spellStart"/>
      <w:r w:rsidRPr="005C0B5F">
        <w:rPr>
          <w:sz w:val="24"/>
          <w:szCs w:val="24"/>
        </w:rPr>
        <w:t>gabapentin</w:t>
      </w:r>
      <w:proofErr w:type="spellEnd"/>
      <w:r w:rsidRPr="005C0B5F">
        <w:rPr>
          <w:sz w:val="24"/>
          <w:szCs w:val="24"/>
        </w:rPr>
        <w:t xml:space="preserve"> og </w:t>
      </w:r>
      <w:proofErr w:type="spellStart"/>
      <w:r w:rsidRPr="005C0B5F">
        <w:rPr>
          <w:sz w:val="24"/>
          <w:szCs w:val="24"/>
        </w:rPr>
        <w:t>pregabalin</w:t>
      </w:r>
      <w:proofErr w:type="spellEnd"/>
      <w:r w:rsidRPr="005C0B5F">
        <w:rPr>
          <w:sz w:val="24"/>
          <w:szCs w:val="24"/>
        </w:rPr>
        <w:t>) øger risikoen for opioidoverdosis, respirationsdepression og død.</w:t>
      </w:r>
    </w:p>
    <w:p w14:paraId="17529265" w14:textId="77777777" w:rsidR="004A6BBB" w:rsidRPr="005C0B5F" w:rsidRDefault="004A6BBB" w:rsidP="007C5642">
      <w:pPr>
        <w:spacing w:line="256" w:lineRule="auto"/>
        <w:ind w:left="851"/>
        <w:rPr>
          <w:sz w:val="24"/>
          <w:szCs w:val="24"/>
          <w:u w:val="single"/>
        </w:rPr>
      </w:pPr>
    </w:p>
    <w:p w14:paraId="55C6E509" w14:textId="77777777" w:rsidR="004A6BBB" w:rsidRPr="005C0B5F" w:rsidRDefault="004A6BBB" w:rsidP="007C5642">
      <w:pPr>
        <w:spacing w:line="256" w:lineRule="auto"/>
        <w:ind w:left="851"/>
        <w:rPr>
          <w:sz w:val="24"/>
          <w:szCs w:val="24"/>
          <w:u w:val="single"/>
        </w:rPr>
      </w:pPr>
      <w:proofErr w:type="spellStart"/>
      <w:r w:rsidRPr="005C0B5F">
        <w:rPr>
          <w:sz w:val="24"/>
          <w:szCs w:val="24"/>
          <w:u w:val="single"/>
        </w:rPr>
        <w:t>Sedativa</w:t>
      </w:r>
      <w:proofErr w:type="spellEnd"/>
      <w:r w:rsidRPr="005C0B5F">
        <w:rPr>
          <w:sz w:val="24"/>
          <w:szCs w:val="24"/>
          <w:u w:val="single"/>
        </w:rPr>
        <w:t xml:space="preserve"> såsom benzodiazepiner eller beslægtede lægemidler</w:t>
      </w:r>
    </w:p>
    <w:p w14:paraId="4A4D7AE3" w14:textId="77777777" w:rsidR="004A6BBB" w:rsidRPr="005C0B5F" w:rsidRDefault="004A6BBB" w:rsidP="007C5642">
      <w:pPr>
        <w:ind w:left="851"/>
        <w:rPr>
          <w:sz w:val="24"/>
          <w:szCs w:val="24"/>
        </w:rPr>
      </w:pPr>
      <w:r w:rsidRPr="005C0B5F">
        <w:rPr>
          <w:sz w:val="24"/>
          <w:szCs w:val="24"/>
        </w:rPr>
        <w:t xml:space="preserve">Samtidig brug af opioider og </w:t>
      </w:r>
      <w:proofErr w:type="spellStart"/>
      <w:r w:rsidRPr="005C0B5F">
        <w:rPr>
          <w:sz w:val="24"/>
          <w:szCs w:val="24"/>
        </w:rPr>
        <w:t>sedativa</w:t>
      </w:r>
      <w:proofErr w:type="spellEnd"/>
      <w:r w:rsidRPr="005C0B5F">
        <w:rPr>
          <w:sz w:val="24"/>
          <w:szCs w:val="24"/>
        </w:rPr>
        <w:t>, fx benzodiazepiner eller lignende lægemidler, øger risikoen for sedation, respirationsdepression, koma og dødsfald som følge af supplerende CNS-dæmpende virkning. Dosis og varighed af samtidig brug skal begrænses (se pkt. 4.4). Den samtidige administration af benzodiazepiner kan medføre blodtryksfald.</w:t>
      </w:r>
    </w:p>
    <w:p w14:paraId="19703088" w14:textId="77777777" w:rsidR="004A6BBB" w:rsidRPr="005C0B5F" w:rsidRDefault="004A6BBB" w:rsidP="007C5642">
      <w:pPr>
        <w:spacing w:line="256" w:lineRule="auto"/>
        <w:ind w:left="851"/>
        <w:rPr>
          <w:sz w:val="24"/>
          <w:szCs w:val="24"/>
        </w:rPr>
      </w:pPr>
    </w:p>
    <w:p w14:paraId="000291A0" w14:textId="77777777" w:rsidR="004A6BBB" w:rsidRPr="005C0B5F" w:rsidRDefault="004A6BBB" w:rsidP="007C5642">
      <w:pPr>
        <w:spacing w:line="256" w:lineRule="auto"/>
        <w:ind w:left="851"/>
        <w:rPr>
          <w:sz w:val="24"/>
          <w:szCs w:val="24"/>
          <w:u w:val="single"/>
        </w:rPr>
      </w:pPr>
      <w:r w:rsidRPr="005C0B5F">
        <w:rPr>
          <w:sz w:val="24"/>
          <w:szCs w:val="24"/>
          <w:u w:val="single"/>
        </w:rPr>
        <w:t>Andre CNS-</w:t>
      </w:r>
      <w:proofErr w:type="spellStart"/>
      <w:r w:rsidRPr="005C0B5F">
        <w:rPr>
          <w:sz w:val="24"/>
          <w:szCs w:val="24"/>
          <w:u w:val="single"/>
        </w:rPr>
        <w:t>depressiva</w:t>
      </w:r>
      <w:proofErr w:type="spellEnd"/>
    </w:p>
    <w:p w14:paraId="7D994DC9" w14:textId="77777777" w:rsidR="004A6BBB" w:rsidRPr="005C0B5F" w:rsidRDefault="004A6BBB" w:rsidP="007C5642">
      <w:pPr>
        <w:ind w:left="851"/>
        <w:rPr>
          <w:sz w:val="24"/>
          <w:szCs w:val="24"/>
        </w:rPr>
      </w:pPr>
      <w:r w:rsidRPr="005C0B5F">
        <w:rPr>
          <w:sz w:val="24"/>
          <w:szCs w:val="24"/>
        </w:rPr>
        <w:t xml:space="preserve">Lægemidler såsom barbiturater, opioider, antipsykotika, generelle </w:t>
      </w:r>
      <w:proofErr w:type="spellStart"/>
      <w:r w:rsidRPr="005C0B5F">
        <w:rPr>
          <w:sz w:val="24"/>
          <w:szCs w:val="24"/>
        </w:rPr>
        <w:t>anæstetika</w:t>
      </w:r>
      <w:proofErr w:type="spellEnd"/>
      <w:r w:rsidRPr="005C0B5F">
        <w:rPr>
          <w:sz w:val="24"/>
          <w:szCs w:val="24"/>
        </w:rPr>
        <w:t xml:space="preserve"> og andre non-selektive CNS</w:t>
      </w:r>
      <w:r w:rsidRPr="005C0B5F">
        <w:rPr>
          <w:sz w:val="24"/>
          <w:szCs w:val="24"/>
        </w:rPr>
        <w:noBreakHyphen/>
      </w:r>
      <w:proofErr w:type="spellStart"/>
      <w:r w:rsidRPr="005C0B5F">
        <w:rPr>
          <w:sz w:val="24"/>
          <w:szCs w:val="24"/>
        </w:rPr>
        <w:t>depressiva</w:t>
      </w:r>
      <w:proofErr w:type="spellEnd"/>
      <w:r w:rsidRPr="005C0B5F">
        <w:rPr>
          <w:sz w:val="24"/>
          <w:szCs w:val="24"/>
        </w:rPr>
        <w:t xml:space="preserve"> (fx alkohol) kan forstærke den opioidforårsagede respirationsdepression.</w:t>
      </w:r>
    </w:p>
    <w:p w14:paraId="7D4A0DBB" w14:textId="77777777" w:rsidR="004A6BBB" w:rsidRPr="005C0B5F" w:rsidRDefault="004A6BBB" w:rsidP="007C5642">
      <w:pPr>
        <w:ind w:left="851"/>
        <w:rPr>
          <w:sz w:val="24"/>
          <w:szCs w:val="24"/>
        </w:rPr>
      </w:pPr>
      <w:r w:rsidRPr="005C0B5F">
        <w:rPr>
          <w:sz w:val="24"/>
          <w:szCs w:val="24"/>
        </w:rPr>
        <w:t>Hvis patienter har fået andre CNS-</w:t>
      </w:r>
      <w:proofErr w:type="spellStart"/>
      <w:r w:rsidRPr="005C0B5F">
        <w:rPr>
          <w:sz w:val="24"/>
          <w:szCs w:val="24"/>
        </w:rPr>
        <w:t>depressiva</w:t>
      </w:r>
      <w:proofErr w:type="spellEnd"/>
      <w:r w:rsidRPr="005C0B5F">
        <w:rPr>
          <w:sz w:val="24"/>
          <w:szCs w:val="24"/>
        </w:rPr>
        <w:t xml:space="preserve">, er den påkrævede dosis </w:t>
      </w:r>
      <w:proofErr w:type="spellStart"/>
      <w:r w:rsidRPr="005C0B5F">
        <w:rPr>
          <w:sz w:val="24"/>
          <w:szCs w:val="24"/>
        </w:rPr>
        <w:t>sufentanil</w:t>
      </w:r>
      <w:proofErr w:type="spellEnd"/>
      <w:r w:rsidRPr="005C0B5F">
        <w:rPr>
          <w:sz w:val="24"/>
          <w:szCs w:val="24"/>
        </w:rPr>
        <w:t xml:space="preserve"> muligvis mindre end sædvanlig. Samtidig anvendelse med </w:t>
      </w:r>
      <w:proofErr w:type="spellStart"/>
      <w:r w:rsidRPr="005C0B5F">
        <w:rPr>
          <w:sz w:val="24"/>
          <w:szCs w:val="24"/>
        </w:rPr>
        <w:t>sufentanil</w:t>
      </w:r>
      <w:proofErr w:type="spellEnd"/>
      <w:r w:rsidRPr="005C0B5F">
        <w:rPr>
          <w:sz w:val="24"/>
          <w:szCs w:val="24"/>
        </w:rPr>
        <w:t xml:space="preserve"> hos patienter med spontan respiration kan øge risikoen for respirationsdepression, dyb sedation, koma og død.</w:t>
      </w:r>
    </w:p>
    <w:p w14:paraId="1CFDB459" w14:textId="77777777" w:rsidR="004A6BBB" w:rsidRPr="005C0B5F" w:rsidRDefault="004A6BBB" w:rsidP="007C5642">
      <w:pPr>
        <w:spacing w:line="256" w:lineRule="auto"/>
        <w:ind w:left="851"/>
        <w:rPr>
          <w:sz w:val="24"/>
          <w:szCs w:val="24"/>
        </w:rPr>
      </w:pPr>
    </w:p>
    <w:p w14:paraId="4BFC8616" w14:textId="77777777" w:rsidR="004A6BBB" w:rsidRPr="005C0B5F" w:rsidRDefault="004A6BBB" w:rsidP="007C5642">
      <w:pPr>
        <w:spacing w:line="256" w:lineRule="auto"/>
        <w:ind w:left="851"/>
        <w:rPr>
          <w:sz w:val="24"/>
          <w:szCs w:val="24"/>
        </w:rPr>
      </w:pPr>
      <w:proofErr w:type="spellStart"/>
      <w:r w:rsidRPr="005C0B5F">
        <w:rPr>
          <w:sz w:val="24"/>
          <w:szCs w:val="24"/>
          <w:u w:val="single" w:color="000000"/>
        </w:rPr>
        <w:t>Sufentanils</w:t>
      </w:r>
      <w:proofErr w:type="spellEnd"/>
      <w:r w:rsidRPr="005C0B5F">
        <w:rPr>
          <w:sz w:val="24"/>
          <w:szCs w:val="24"/>
          <w:u w:val="single" w:color="000000"/>
        </w:rPr>
        <w:t xml:space="preserve"> virkning på andre lægemidler</w:t>
      </w:r>
    </w:p>
    <w:p w14:paraId="31B0C5F8" w14:textId="3022871B" w:rsidR="004A6BBB" w:rsidRPr="005C0B5F" w:rsidRDefault="004A6BBB" w:rsidP="007C5642">
      <w:pPr>
        <w:ind w:left="851"/>
        <w:rPr>
          <w:sz w:val="24"/>
          <w:szCs w:val="24"/>
        </w:rPr>
      </w:pPr>
      <w:r w:rsidRPr="005C0B5F">
        <w:rPr>
          <w:sz w:val="24"/>
          <w:szCs w:val="24"/>
        </w:rPr>
        <w:t xml:space="preserve">Efter administration af </w:t>
      </w:r>
      <w:proofErr w:type="spellStart"/>
      <w:r w:rsidRPr="005C0B5F">
        <w:rPr>
          <w:sz w:val="24"/>
          <w:szCs w:val="24"/>
        </w:rPr>
        <w:t>sufentanil</w:t>
      </w:r>
      <w:proofErr w:type="spellEnd"/>
      <w:r w:rsidRPr="005C0B5F">
        <w:rPr>
          <w:sz w:val="24"/>
          <w:szCs w:val="24"/>
        </w:rPr>
        <w:t xml:space="preserve"> skal dosis af andre CNS-</w:t>
      </w:r>
      <w:proofErr w:type="spellStart"/>
      <w:r w:rsidRPr="005C0B5F">
        <w:rPr>
          <w:sz w:val="24"/>
          <w:szCs w:val="24"/>
        </w:rPr>
        <w:t>depressiva</w:t>
      </w:r>
      <w:proofErr w:type="spellEnd"/>
      <w:r w:rsidRPr="005C0B5F">
        <w:rPr>
          <w:sz w:val="24"/>
          <w:szCs w:val="24"/>
        </w:rPr>
        <w:t xml:space="preserve"> reduceres. Dette er især vigtigt efter kirurgi, da dyb analgesi ledsages af markant respirationsdepression, som kan vare ved eller vende tilbage i den postoperative periode. Administration af et CNS-</w:t>
      </w:r>
      <w:proofErr w:type="spellStart"/>
      <w:r w:rsidRPr="005C0B5F">
        <w:rPr>
          <w:sz w:val="24"/>
          <w:szCs w:val="24"/>
        </w:rPr>
        <w:t>depressivum</w:t>
      </w:r>
      <w:proofErr w:type="spellEnd"/>
      <w:r w:rsidRPr="005C0B5F">
        <w:rPr>
          <w:sz w:val="24"/>
          <w:szCs w:val="24"/>
        </w:rPr>
        <w:t>, som fx benzodiazepin i denne periode, kan øge risikoen for respirations</w:t>
      </w:r>
      <w:r w:rsidR="005370C0" w:rsidRPr="005C0B5F">
        <w:rPr>
          <w:sz w:val="24"/>
          <w:szCs w:val="24"/>
        </w:rPr>
        <w:softHyphen/>
      </w:r>
      <w:r w:rsidRPr="005C0B5F">
        <w:rPr>
          <w:sz w:val="24"/>
          <w:szCs w:val="24"/>
        </w:rPr>
        <w:t>depression uforholdsmæssigt (se ovenfor).</w:t>
      </w:r>
    </w:p>
    <w:p w14:paraId="65A79BF9" w14:textId="77777777" w:rsidR="004A6BBB" w:rsidRPr="005C0B5F" w:rsidRDefault="004A6BBB" w:rsidP="007C5642">
      <w:pPr>
        <w:spacing w:line="256" w:lineRule="auto"/>
        <w:ind w:left="851"/>
        <w:rPr>
          <w:sz w:val="24"/>
          <w:szCs w:val="24"/>
        </w:rPr>
      </w:pPr>
    </w:p>
    <w:p w14:paraId="6A179A56" w14:textId="77777777" w:rsidR="004A6BBB" w:rsidRPr="005C0B5F" w:rsidRDefault="004A6BBB" w:rsidP="007C5642">
      <w:pPr>
        <w:spacing w:line="256" w:lineRule="auto"/>
        <w:ind w:left="851"/>
        <w:rPr>
          <w:i/>
          <w:sz w:val="24"/>
          <w:szCs w:val="24"/>
        </w:rPr>
      </w:pPr>
      <w:proofErr w:type="spellStart"/>
      <w:r w:rsidRPr="005C0B5F">
        <w:rPr>
          <w:i/>
          <w:sz w:val="24"/>
          <w:szCs w:val="24"/>
        </w:rPr>
        <w:t>Cytokrom</w:t>
      </w:r>
      <w:proofErr w:type="spellEnd"/>
      <w:r w:rsidRPr="005C0B5F">
        <w:rPr>
          <w:i/>
          <w:sz w:val="24"/>
          <w:szCs w:val="24"/>
        </w:rPr>
        <w:t xml:space="preserve"> P450 3A4 (CYP3A4) </w:t>
      </w:r>
      <w:proofErr w:type="spellStart"/>
      <w:r w:rsidRPr="005C0B5F">
        <w:rPr>
          <w:i/>
          <w:sz w:val="24"/>
          <w:szCs w:val="24"/>
        </w:rPr>
        <w:t>hæmmere</w:t>
      </w:r>
      <w:proofErr w:type="spellEnd"/>
    </w:p>
    <w:p w14:paraId="2688D140" w14:textId="77777777" w:rsidR="004A6BBB" w:rsidRPr="005C0B5F" w:rsidRDefault="004A6BBB" w:rsidP="007C5642">
      <w:pPr>
        <w:ind w:left="851"/>
        <w:rPr>
          <w:sz w:val="24"/>
          <w:szCs w:val="24"/>
        </w:rPr>
      </w:pPr>
      <w:proofErr w:type="spellStart"/>
      <w:r w:rsidRPr="005C0B5F">
        <w:rPr>
          <w:sz w:val="24"/>
          <w:szCs w:val="24"/>
        </w:rPr>
        <w:t>Sufentanil</w:t>
      </w:r>
      <w:proofErr w:type="spellEnd"/>
      <w:r w:rsidRPr="005C0B5F">
        <w:rPr>
          <w:sz w:val="24"/>
          <w:szCs w:val="24"/>
        </w:rPr>
        <w:t xml:space="preserve"> </w:t>
      </w:r>
      <w:proofErr w:type="spellStart"/>
      <w:r w:rsidRPr="005C0B5F">
        <w:rPr>
          <w:sz w:val="24"/>
          <w:szCs w:val="24"/>
        </w:rPr>
        <w:t>metaboliseres</w:t>
      </w:r>
      <w:proofErr w:type="spellEnd"/>
      <w:r w:rsidRPr="005C0B5F">
        <w:rPr>
          <w:sz w:val="24"/>
          <w:szCs w:val="24"/>
        </w:rPr>
        <w:t xml:space="preserve"> hovedsageligt via det humane </w:t>
      </w:r>
      <w:proofErr w:type="spellStart"/>
      <w:r w:rsidRPr="005C0B5F">
        <w:rPr>
          <w:sz w:val="24"/>
          <w:szCs w:val="24"/>
        </w:rPr>
        <w:t>cytokrom</w:t>
      </w:r>
      <w:proofErr w:type="spellEnd"/>
      <w:r w:rsidRPr="005C0B5F">
        <w:rPr>
          <w:sz w:val="24"/>
          <w:szCs w:val="24"/>
        </w:rPr>
        <w:t xml:space="preserve"> P450 3A4-enzym. Der er dog ikke observeret </w:t>
      </w:r>
      <w:r w:rsidRPr="005C0B5F">
        <w:rPr>
          <w:i/>
          <w:iCs/>
          <w:sz w:val="24"/>
          <w:szCs w:val="24"/>
        </w:rPr>
        <w:t xml:space="preserve">in </w:t>
      </w:r>
      <w:proofErr w:type="spellStart"/>
      <w:r w:rsidRPr="005C0B5F">
        <w:rPr>
          <w:i/>
          <w:iCs/>
          <w:sz w:val="24"/>
          <w:szCs w:val="24"/>
        </w:rPr>
        <w:t>vivo</w:t>
      </w:r>
      <w:proofErr w:type="spellEnd"/>
      <w:r w:rsidRPr="005C0B5F">
        <w:rPr>
          <w:sz w:val="24"/>
          <w:szCs w:val="24"/>
        </w:rPr>
        <w:t xml:space="preserve"> hæmning af </w:t>
      </w:r>
      <w:proofErr w:type="spellStart"/>
      <w:r w:rsidRPr="005C0B5F">
        <w:rPr>
          <w:sz w:val="24"/>
          <w:szCs w:val="24"/>
        </w:rPr>
        <w:t>erythromycin</w:t>
      </w:r>
      <w:proofErr w:type="spellEnd"/>
      <w:r w:rsidRPr="005C0B5F">
        <w:rPr>
          <w:sz w:val="24"/>
          <w:szCs w:val="24"/>
        </w:rPr>
        <w:t xml:space="preserve"> (en kendt </w:t>
      </w:r>
      <w:proofErr w:type="spellStart"/>
      <w:r w:rsidRPr="005C0B5F">
        <w:rPr>
          <w:sz w:val="24"/>
          <w:szCs w:val="24"/>
        </w:rPr>
        <w:t>cytokrom</w:t>
      </w:r>
      <w:proofErr w:type="spellEnd"/>
      <w:r w:rsidRPr="005C0B5F">
        <w:rPr>
          <w:sz w:val="24"/>
          <w:szCs w:val="24"/>
        </w:rPr>
        <w:t xml:space="preserve"> P450 3A4 enzymhæmmer). Selvom der mangler kliniske data, tyder </w:t>
      </w:r>
      <w:r w:rsidRPr="005C0B5F">
        <w:rPr>
          <w:i/>
          <w:iCs/>
          <w:sz w:val="24"/>
          <w:szCs w:val="24"/>
        </w:rPr>
        <w:t xml:space="preserve">in </w:t>
      </w:r>
      <w:proofErr w:type="spellStart"/>
      <w:r w:rsidRPr="005C0B5F">
        <w:rPr>
          <w:i/>
          <w:iCs/>
          <w:sz w:val="24"/>
          <w:szCs w:val="24"/>
        </w:rPr>
        <w:t>vitro</w:t>
      </w:r>
      <w:proofErr w:type="spellEnd"/>
      <w:r w:rsidRPr="005C0B5F">
        <w:rPr>
          <w:sz w:val="24"/>
          <w:szCs w:val="24"/>
        </w:rPr>
        <w:t xml:space="preserve">-data på, at andre potente </w:t>
      </w:r>
      <w:proofErr w:type="spellStart"/>
      <w:r w:rsidRPr="005C0B5F">
        <w:rPr>
          <w:sz w:val="24"/>
          <w:szCs w:val="24"/>
        </w:rPr>
        <w:t>cytokrome</w:t>
      </w:r>
      <w:proofErr w:type="spellEnd"/>
      <w:r w:rsidRPr="005C0B5F">
        <w:rPr>
          <w:sz w:val="24"/>
          <w:szCs w:val="24"/>
        </w:rPr>
        <w:t xml:space="preserve"> P450 3A4</w:t>
      </w:r>
      <w:r w:rsidRPr="005C0B5F">
        <w:rPr>
          <w:sz w:val="24"/>
          <w:szCs w:val="24"/>
        </w:rPr>
        <w:noBreakHyphen/>
        <w:t xml:space="preserve">enzymhæmmere (fx </w:t>
      </w:r>
      <w:proofErr w:type="spellStart"/>
      <w:r w:rsidRPr="005C0B5F">
        <w:rPr>
          <w:sz w:val="24"/>
          <w:szCs w:val="24"/>
        </w:rPr>
        <w:t>ketoconazol</w:t>
      </w:r>
      <w:proofErr w:type="spellEnd"/>
      <w:r w:rsidRPr="005C0B5F">
        <w:rPr>
          <w:sz w:val="24"/>
          <w:szCs w:val="24"/>
        </w:rPr>
        <w:t xml:space="preserve">, </w:t>
      </w:r>
      <w:proofErr w:type="spellStart"/>
      <w:r w:rsidRPr="005C0B5F">
        <w:rPr>
          <w:sz w:val="24"/>
          <w:szCs w:val="24"/>
        </w:rPr>
        <w:t>itraconazol</w:t>
      </w:r>
      <w:proofErr w:type="spellEnd"/>
      <w:r w:rsidRPr="005C0B5F">
        <w:rPr>
          <w:sz w:val="24"/>
          <w:szCs w:val="24"/>
        </w:rPr>
        <w:t xml:space="preserve">, </w:t>
      </w:r>
      <w:proofErr w:type="spellStart"/>
      <w:r w:rsidRPr="005C0B5F">
        <w:rPr>
          <w:sz w:val="24"/>
          <w:szCs w:val="24"/>
        </w:rPr>
        <w:t>ritonavir</w:t>
      </w:r>
      <w:proofErr w:type="spellEnd"/>
      <w:r w:rsidRPr="005C0B5F">
        <w:rPr>
          <w:sz w:val="24"/>
          <w:szCs w:val="24"/>
        </w:rPr>
        <w:t xml:space="preserve">) kan hæmme </w:t>
      </w:r>
      <w:proofErr w:type="spellStart"/>
      <w:r w:rsidRPr="005C0B5F">
        <w:rPr>
          <w:sz w:val="24"/>
          <w:szCs w:val="24"/>
        </w:rPr>
        <w:t>sufentanils</w:t>
      </w:r>
      <w:proofErr w:type="spellEnd"/>
      <w:r w:rsidRPr="005C0B5F">
        <w:rPr>
          <w:sz w:val="24"/>
          <w:szCs w:val="24"/>
        </w:rPr>
        <w:t xml:space="preserve"> metabolisme. Dette kan øge risikoen for forlænget eller forsinket respirationsdepression. Den samtidige brug af sådanne lægemidler fordrer særlig patientpleje og observation, især kan det blive nødvendigt at sænke dosen af </w:t>
      </w:r>
      <w:proofErr w:type="spellStart"/>
      <w:r w:rsidRPr="005C0B5F">
        <w:rPr>
          <w:sz w:val="24"/>
          <w:szCs w:val="24"/>
        </w:rPr>
        <w:t>sufentanil</w:t>
      </w:r>
      <w:proofErr w:type="spellEnd"/>
      <w:r w:rsidRPr="005C0B5F">
        <w:rPr>
          <w:sz w:val="24"/>
          <w:szCs w:val="24"/>
        </w:rPr>
        <w:t>.</w:t>
      </w:r>
    </w:p>
    <w:p w14:paraId="69D04F53" w14:textId="77777777" w:rsidR="004A6BBB" w:rsidRPr="005C0B5F" w:rsidRDefault="004A6BBB" w:rsidP="007C5642">
      <w:pPr>
        <w:ind w:left="851"/>
        <w:rPr>
          <w:sz w:val="24"/>
          <w:szCs w:val="24"/>
        </w:rPr>
      </w:pPr>
    </w:p>
    <w:p w14:paraId="77802380" w14:textId="77777777" w:rsidR="004A6BBB" w:rsidRPr="005C0B5F" w:rsidRDefault="004A6BBB" w:rsidP="007C5642">
      <w:pPr>
        <w:ind w:left="851"/>
        <w:rPr>
          <w:sz w:val="24"/>
          <w:szCs w:val="24"/>
        </w:rPr>
      </w:pPr>
      <w:r w:rsidRPr="005C0B5F">
        <w:rPr>
          <w:sz w:val="24"/>
          <w:szCs w:val="24"/>
        </w:rPr>
        <w:t xml:space="preserve">Hvis høje doser af </w:t>
      </w:r>
      <w:proofErr w:type="spellStart"/>
      <w:r w:rsidRPr="005C0B5F">
        <w:rPr>
          <w:sz w:val="24"/>
          <w:szCs w:val="24"/>
        </w:rPr>
        <w:t>sufentanil</w:t>
      </w:r>
      <w:proofErr w:type="spellEnd"/>
      <w:r w:rsidRPr="005C0B5F">
        <w:rPr>
          <w:sz w:val="24"/>
          <w:szCs w:val="24"/>
        </w:rPr>
        <w:t xml:space="preserve"> og nitrogenoxid administreres samtidigt, kan der opstå en sænkning af blodtryk, hjertefrekvens og hjerteydelse.</w:t>
      </w:r>
    </w:p>
    <w:p w14:paraId="09DEEB7A" w14:textId="77777777" w:rsidR="004A6BBB" w:rsidRPr="005C0B5F" w:rsidRDefault="004A6BBB" w:rsidP="007C5642">
      <w:pPr>
        <w:spacing w:line="256" w:lineRule="auto"/>
        <w:ind w:left="851"/>
        <w:rPr>
          <w:sz w:val="24"/>
          <w:szCs w:val="24"/>
        </w:rPr>
      </w:pPr>
    </w:p>
    <w:p w14:paraId="47FC521B" w14:textId="77777777" w:rsidR="004A6BBB" w:rsidRPr="005C0B5F" w:rsidRDefault="004A6BBB" w:rsidP="007C5642">
      <w:pPr>
        <w:ind w:left="851"/>
        <w:rPr>
          <w:sz w:val="24"/>
          <w:szCs w:val="24"/>
        </w:rPr>
      </w:pPr>
      <w:r w:rsidRPr="005C0B5F">
        <w:rPr>
          <w:sz w:val="24"/>
          <w:szCs w:val="24"/>
        </w:rPr>
        <w:t xml:space="preserve">Samtidig administration af </w:t>
      </w:r>
      <w:proofErr w:type="spellStart"/>
      <w:r w:rsidRPr="005C0B5F">
        <w:rPr>
          <w:sz w:val="24"/>
          <w:szCs w:val="24"/>
        </w:rPr>
        <w:t>sufentanil</w:t>
      </w:r>
      <w:proofErr w:type="spellEnd"/>
      <w:r w:rsidRPr="005C0B5F">
        <w:rPr>
          <w:sz w:val="24"/>
          <w:szCs w:val="24"/>
        </w:rPr>
        <w:t xml:space="preserve"> og </w:t>
      </w:r>
      <w:proofErr w:type="spellStart"/>
      <w:r w:rsidRPr="005C0B5F">
        <w:rPr>
          <w:sz w:val="24"/>
          <w:szCs w:val="24"/>
        </w:rPr>
        <w:t>vecuronium</w:t>
      </w:r>
      <w:proofErr w:type="spellEnd"/>
      <w:r w:rsidRPr="005C0B5F">
        <w:rPr>
          <w:sz w:val="24"/>
          <w:szCs w:val="24"/>
        </w:rPr>
        <w:t xml:space="preserve"> eller </w:t>
      </w:r>
      <w:proofErr w:type="spellStart"/>
      <w:r w:rsidRPr="005C0B5F">
        <w:rPr>
          <w:sz w:val="24"/>
          <w:szCs w:val="24"/>
        </w:rPr>
        <w:t>suxamethonium</w:t>
      </w:r>
      <w:proofErr w:type="spellEnd"/>
      <w:r w:rsidRPr="005C0B5F">
        <w:rPr>
          <w:sz w:val="24"/>
          <w:szCs w:val="24"/>
        </w:rPr>
        <w:t xml:space="preserve"> kan inducere bradykardi, især hvis pulsen allerede er langsom (fx hos patienter, som får calciumantagonister eller betablokkere). Det er derfor tilrådeligt at foretage en passende dosisreduktion af det ene eller af begge lægemidler.</w:t>
      </w:r>
    </w:p>
    <w:p w14:paraId="701FCF3D" w14:textId="77777777" w:rsidR="009260DE" w:rsidRPr="005C0B5F" w:rsidRDefault="009260DE" w:rsidP="009260DE">
      <w:pPr>
        <w:tabs>
          <w:tab w:val="left" w:pos="851"/>
        </w:tabs>
        <w:ind w:left="851"/>
        <w:rPr>
          <w:sz w:val="24"/>
          <w:szCs w:val="24"/>
        </w:rPr>
      </w:pPr>
    </w:p>
    <w:p w14:paraId="4CC70F69" w14:textId="77777777" w:rsidR="009260DE" w:rsidRPr="005C0B5F" w:rsidRDefault="009260DE" w:rsidP="009260DE">
      <w:pPr>
        <w:tabs>
          <w:tab w:val="left" w:pos="851"/>
        </w:tabs>
        <w:ind w:left="851" w:hanging="851"/>
        <w:rPr>
          <w:b/>
          <w:sz w:val="24"/>
          <w:szCs w:val="24"/>
        </w:rPr>
      </w:pPr>
      <w:r w:rsidRPr="005C0B5F">
        <w:rPr>
          <w:b/>
          <w:sz w:val="24"/>
          <w:szCs w:val="24"/>
        </w:rPr>
        <w:t>4.6</w:t>
      </w:r>
      <w:r w:rsidRPr="005C0B5F">
        <w:rPr>
          <w:b/>
          <w:sz w:val="24"/>
          <w:szCs w:val="24"/>
        </w:rPr>
        <w:tab/>
      </w:r>
      <w:r w:rsidR="0071241E" w:rsidRPr="005C0B5F">
        <w:rPr>
          <w:b/>
          <w:sz w:val="24"/>
          <w:szCs w:val="24"/>
        </w:rPr>
        <w:t>Fertilitet, g</w:t>
      </w:r>
      <w:r w:rsidRPr="005C0B5F">
        <w:rPr>
          <w:b/>
          <w:sz w:val="24"/>
          <w:szCs w:val="24"/>
        </w:rPr>
        <w:t>raviditet og amning</w:t>
      </w:r>
    </w:p>
    <w:p w14:paraId="15F0EC70" w14:textId="77777777" w:rsidR="00840BBE" w:rsidRPr="005C0B5F" w:rsidRDefault="00840BBE" w:rsidP="007C5642">
      <w:pPr>
        <w:spacing w:after="11"/>
        <w:ind w:left="851"/>
        <w:rPr>
          <w:sz w:val="24"/>
          <w:szCs w:val="24"/>
          <w:u w:val="single" w:color="000000"/>
        </w:rPr>
      </w:pPr>
    </w:p>
    <w:p w14:paraId="0FC4990D" w14:textId="212EA808" w:rsidR="004A6BBB" w:rsidRPr="005C0B5F" w:rsidRDefault="004A6BBB" w:rsidP="007C5642">
      <w:pPr>
        <w:spacing w:after="11"/>
        <w:ind w:left="851"/>
        <w:rPr>
          <w:sz w:val="24"/>
          <w:szCs w:val="24"/>
        </w:rPr>
      </w:pPr>
      <w:r w:rsidRPr="005C0B5F">
        <w:rPr>
          <w:sz w:val="24"/>
          <w:szCs w:val="24"/>
          <w:u w:val="single" w:color="000000"/>
        </w:rPr>
        <w:t>Graviditet</w:t>
      </w:r>
    </w:p>
    <w:p w14:paraId="043048B1" w14:textId="77777777" w:rsidR="004A6BBB" w:rsidRPr="005C0B5F" w:rsidRDefault="004A6BBB" w:rsidP="007C5642">
      <w:pPr>
        <w:ind w:left="851"/>
        <w:rPr>
          <w:sz w:val="24"/>
          <w:szCs w:val="24"/>
        </w:rPr>
      </w:pPr>
      <w:r w:rsidRPr="005C0B5F">
        <w:rPr>
          <w:sz w:val="24"/>
          <w:szCs w:val="24"/>
        </w:rPr>
        <w:t xml:space="preserve">Sikkerheden ved brug af intravenøs </w:t>
      </w:r>
      <w:proofErr w:type="spellStart"/>
      <w:r w:rsidRPr="005C0B5F">
        <w:rPr>
          <w:sz w:val="24"/>
          <w:szCs w:val="24"/>
        </w:rPr>
        <w:t>sufentanil</w:t>
      </w:r>
      <w:proofErr w:type="spellEnd"/>
      <w:r w:rsidRPr="005C0B5F">
        <w:rPr>
          <w:sz w:val="24"/>
          <w:szCs w:val="24"/>
        </w:rPr>
        <w:t xml:space="preserve"> under graviditet er ikke fastlagt, men dyreforsøg har ikke påvist nogen </w:t>
      </w:r>
      <w:proofErr w:type="spellStart"/>
      <w:r w:rsidRPr="005C0B5F">
        <w:rPr>
          <w:sz w:val="24"/>
          <w:szCs w:val="24"/>
        </w:rPr>
        <w:t>teratogene</w:t>
      </w:r>
      <w:proofErr w:type="spellEnd"/>
      <w:r w:rsidRPr="005C0B5F">
        <w:rPr>
          <w:sz w:val="24"/>
          <w:szCs w:val="24"/>
        </w:rPr>
        <w:t xml:space="preserve"> virkninger. Som med andre lægemidler skal risikoen afvejes i forhold til den potentielle gavnlige virkning for patienten.</w:t>
      </w:r>
    </w:p>
    <w:p w14:paraId="4B614DEC" w14:textId="77777777" w:rsidR="004A6BBB" w:rsidRPr="005C0B5F" w:rsidRDefault="004A6BBB" w:rsidP="007C5642">
      <w:pPr>
        <w:ind w:left="851"/>
        <w:rPr>
          <w:sz w:val="24"/>
          <w:szCs w:val="24"/>
        </w:rPr>
      </w:pPr>
      <w:proofErr w:type="spellStart"/>
      <w:r w:rsidRPr="005C0B5F">
        <w:rPr>
          <w:sz w:val="24"/>
          <w:szCs w:val="24"/>
        </w:rPr>
        <w:t>Sufentanil</w:t>
      </w:r>
      <w:proofErr w:type="spellEnd"/>
      <w:r w:rsidRPr="005C0B5F">
        <w:rPr>
          <w:sz w:val="24"/>
          <w:szCs w:val="24"/>
        </w:rPr>
        <w:t xml:space="preserve"> passerer hurtigt den humane placenta og koncentrationen stiger lineært ved en øget </w:t>
      </w:r>
      <w:proofErr w:type="spellStart"/>
      <w:r w:rsidRPr="005C0B5F">
        <w:rPr>
          <w:sz w:val="24"/>
          <w:szCs w:val="24"/>
        </w:rPr>
        <w:t>maternal</w:t>
      </w:r>
      <w:proofErr w:type="spellEnd"/>
      <w:r w:rsidRPr="005C0B5F">
        <w:rPr>
          <w:sz w:val="24"/>
          <w:szCs w:val="24"/>
        </w:rPr>
        <w:t xml:space="preserve"> koncentration. En værdi på 0,81 blev bestemt for forholdet mellem den </w:t>
      </w:r>
      <w:proofErr w:type="spellStart"/>
      <w:r w:rsidRPr="005C0B5F">
        <w:rPr>
          <w:sz w:val="24"/>
          <w:szCs w:val="24"/>
        </w:rPr>
        <w:t>umbilikale</w:t>
      </w:r>
      <w:proofErr w:type="spellEnd"/>
      <w:r w:rsidRPr="005C0B5F">
        <w:rPr>
          <w:sz w:val="24"/>
          <w:szCs w:val="24"/>
        </w:rPr>
        <w:t xml:space="preserve"> venøse koncentration og den </w:t>
      </w:r>
      <w:proofErr w:type="spellStart"/>
      <w:r w:rsidRPr="005C0B5F">
        <w:rPr>
          <w:sz w:val="24"/>
          <w:szCs w:val="24"/>
        </w:rPr>
        <w:t>maternale</w:t>
      </w:r>
      <w:proofErr w:type="spellEnd"/>
      <w:r w:rsidRPr="005C0B5F">
        <w:rPr>
          <w:sz w:val="24"/>
          <w:szCs w:val="24"/>
        </w:rPr>
        <w:t xml:space="preserve"> venøse koncentration.</w:t>
      </w:r>
    </w:p>
    <w:p w14:paraId="6EF7233C" w14:textId="77777777" w:rsidR="004A6BBB" w:rsidRPr="005C0B5F" w:rsidRDefault="004A6BBB" w:rsidP="007C5642">
      <w:pPr>
        <w:ind w:left="851"/>
        <w:rPr>
          <w:sz w:val="24"/>
          <w:szCs w:val="24"/>
        </w:rPr>
      </w:pPr>
      <w:r w:rsidRPr="005C0B5F">
        <w:rPr>
          <w:sz w:val="24"/>
          <w:szCs w:val="24"/>
        </w:rPr>
        <w:t xml:space="preserve">Intravenøs brug under fødslen eller inden </w:t>
      </w:r>
      <w:proofErr w:type="spellStart"/>
      <w:r w:rsidRPr="005C0B5F">
        <w:rPr>
          <w:sz w:val="24"/>
          <w:szCs w:val="24"/>
        </w:rPr>
        <w:t>afklemning</w:t>
      </w:r>
      <w:proofErr w:type="spellEnd"/>
      <w:r w:rsidRPr="005C0B5F">
        <w:rPr>
          <w:sz w:val="24"/>
          <w:szCs w:val="24"/>
        </w:rPr>
        <w:t xml:space="preserve"> af navlestrengen under kejsersnit er kontraindiceret på grund af muligheden for respirationsdepression hos det nyfødte barn. Dette gælder ikke </w:t>
      </w:r>
      <w:proofErr w:type="spellStart"/>
      <w:r w:rsidRPr="005C0B5F">
        <w:rPr>
          <w:sz w:val="24"/>
          <w:szCs w:val="24"/>
        </w:rPr>
        <w:t>epidural</w:t>
      </w:r>
      <w:proofErr w:type="spellEnd"/>
      <w:r w:rsidRPr="005C0B5F">
        <w:rPr>
          <w:sz w:val="24"/>
          <w:szCs w:val="24"/>
        </w:rPr>
        <w:t xml:space="preserve"> brug under fødslen.</w:t>
      </w:r>
    </w:p>
    <w:p w14:paraId="1A0FA019" w14:textId="77777777" w:rsidR="004A6BBB" w:rsidRPr="005C0B5F" w:rsidRDefault="004A6BBB" w:rsidP="007C5642">
      <w:pPr>
        <w:ind w:left="851"/>
        <w:rPr>
          <w:sz w:val="24"/>
          <w:szCs w:val="24"/>
        </w:rPr>
      </w:pPr>
      <w:r w:rsidRPr="005C0B5F">
        <w:rPr>
          <w:sz w:val="24"/>
          <w:szCs w:val="24"/>
        </w:rPr>
        <w:t xml:space="preserve">Kontrollerede kliniske studier af fødsler har påvist, at </w:t>
      </w:r>
      <w:proofErr w:type="spellStart"/>
      <w:r w:rsidRPr="005C0B5F">
        <w:rPr>
          <w:sz w:val="24"/>
          <w:szCs w:val="24"/>
        </w:rPr>
        <w:t>sufentanil</w:t>
      </w:r>
      <w:proofErr w:type="spellEnd"/>
      <w:r w:rsidRPr="005C0B5F">
        <w:rPr>
          <w:sz w:val="24"/>
          <w:szCs w:val="24"/>
        </w:rPr>
        <w:t xml:space="preserve"> i tillæg til </w:t>
      </w:r>
      <w:proofErr w:type="spellStart"/>
      <w:r w:rsidRPr="005C0B5F">
        <w:rPr>
          <w:sz w:val="24"/>
          <w:szCs w:val="24"/>
        </w:rPr>
        <w:t>epidural</w:t>
      </w:r>
      <w:proofErr w:type="spellEnd"/>
      <w:r w:rsidRPr="005C0B5F">
        <w:rPr>
          <w:sz w:val="24"/>
          <w:szCs w:val="24"/>
        </w:rPr>
        <w:t xml:space="preserve"> </w:t>
      </w:r>
      <w:proofErr w:type="spellStart"/>
      <w:r w:rsidRPr="005C0B5F">
        <w:rPr>
          <w:sz w:val="24"/>
          <w:szCs w:val="24"/>
        </w:rPr>
        <w:t>bupivacain</w:t>
      </w:r>
      <w:proofErr w:type="spellEnd"/>
      <w:r w:rsidRPr="005C0B5F">
        <w:rPr>
          <w:sz w:val="24"/>
          <w:szCs w:val="24"/>
        </w:rPr>
        <w:t xml:space="preserve"> i samlet dosis på op til 30 mikrogram ikke har nogen skadelig virkning på moderen eller det nyfødte barn. Efter </w:t>
      </w:r>
      <w:proofErr w:type="spellStart"/>
      <w:r w:rsidRPr="005C0B5F">
        <w:rPr>
          <w:sz w:val="24"/>
          <w:szCs w:val="24"/>
        </w:rPr>
        <w:t>epidural</w:t>
      </w:r>
      <w:proofErr w:type="spellEnd"/>
      <w:r w:rsidRPr="005C0B5F">
        <w:rPr>
          <w:sz w:val="24"/>
          <w:szCs w:val="24"/>
        </w:rPr>
        <w:t xml:space="preserve"> administration af en samlet dosis, der ikke overskred 30 mikrogram, blev der påvist gennemsnitlige plasmakoncentrationer på 0,016 </w:t>
      </w:r>
      <w:proofErr w:type="spellStart"/>
      <w:r w:rsidRPr="005C0B5F">
        <w:rPr>
          <w:sz w:val="24"/>
          <w:szCs w:val="24"/>
        </w:rPr>
        <w:t>ng</w:t>
      </w:r>
      <w:proofErr w:type="spellEnd"/>
      <w:r w:rsidRPr="005C0B5F">
        <w:rPr>
          <w:sz w:val="24"/>
          <w:szCs w:val="24"/>
        </w:rPr>
        <w:t xml:space="preserve">/ml i navlevenen. Der skal altid være en </w:t>
      </w:r>
      <w:proofErr w:type="spellStart"/>
      <w:r w:rsidRPr="005C0B5F">
        <w:rPr>
          <w:sz w:val="24"/>
          <w:szCs w:val="24"/>
        </w:rPr>
        <w:t>antidot</w:t>
      </w:r>
      <w:proofErr w:type="spellEnd"/>
      <w:r w:rsidRPr="005C0B5F">
        <w:rPr>
          <w:sz w:val="24"/>
          <w:szCs w:val="24"/>
        </w:rPr>
        <w:t xml:space="preserve"> parat til barnet.</w:t>
      </w:r>
    </w:p>
    <w:p w14:paraId="647D96C0" w14:textId="77777777" w:rsidR="004A6BBB" w:rsidRPr="005C0B5F" w:rsidRDefault="004A6BBB" w:rsidP="007C5642">
      <w:pPr>
        <w:spacing w:line="256" w:lineRule="auto"/>
        <w:ind w:left="851"/>
        <w:rPr>
          <w:sz w:val="24"/>
          <w:szCs w:val="24"/>
        </w:rPr>
      </w:pPr>
    </w:p>
    <w:p w14:paraId="410D4261" w14:textId="77777777" w:rsidR="004A6BBB" w:rsidRPr="005C0B5F" w:rsidRDefault="004A6BBB" w:rsidP="007C5642">
      <w:pPr>
        <w:spacing w:after="11"/>
        <w:ind w:left="851"/>
        <w:rPr>
          <w:sz w:val="24"/>
          <w:szCs w:val="24"/>
        </w:rPr>
      </w:pPr>
      <w:r w:rsidRPr="005C0B5F">
        <w:rPr>
          <w:sz w:val="24"/>
          <w:szCs w:val="24"/>
          <w:u w:val="single" w:color="000000"/>
        </w:rPr>
        <w:t>Amning</w:t>
      </w:r>
    </w:p>
    <w:p w14:paraId="34B85C08" w14:textId="77777777" w:rsidR="004A6BBB" w:rsidRPr="005C0B5F" w:rsidRDefault="004A6BBB" w:rsidP="007C5642">
      <w:pPr>
        <w:ind w:left="851"/>
        <w:rPr>
          <w:sz w:val="24"/>
          <w:szCs w:val="24"/>
        </w:rPr>
      </w:pPr>
      <w:proofErr w:type="spellStart"/>
      <w:r w:rsidRPr="005C0B5F">
        <w:rPr>
          <w:sz w:val="24"/>
          <w:szCs w:val="24"/>
        </w:rPr>
        <w:t>Sufentanil</w:t>
      </w:r>
      <w:proofErr w:type="spellEnd"/>
      <w:r w:rsidRPr="005C0B5F">
        <w:rPr>
          <w:sz w:val="24"/>
          <w:szCs w:val="24"/>
        </w:rPr>
        <w:t xml:space="preserve"> udskilles i modermælk. Det skal besluttes, om amning skal ophøre eller behandling med </w:t>
      </w:r>
      <w:proofErr w:type="spellStart"/>
      <w:r w:rsidRPr="005C0B5F">
        <w:rPr>
          <w:sz w:val="24"/>
          <w:szCs w:val="24"/>
        </w:rPr>
        <w:t>sufentanil</w:t>
      </w:r>
      <w:proofErr w:type="spellEnd"/>
      <w:r w:rsidRPr="005C0B5F">
        <w:rPr>
          <w:sz w:val="24"/>
          <w:szCs w:val="24"/>
        </w:rPr>
        <w:t xml:space="preserve"> seponeres, idet der tages højde for fordelene ved amning for barnet i forhold til de terapeutiske fordele for moderen. Amning kan genoptages 24 timer efter sidste brug af </w:t>
      </w:r>
      <w:proofErr w:type="spellStart"/>
      <w:r w:rsidRPr="005C0B5F">
        <w:rPr>
          <w:sz w:val="24"/>
          <w:szCs w:val="24"/>
        </w:rPr>
        <w:t>sufentanil</w:t>
      </w:r>
      <w:proofErr w:type="spellEnd"/>
      <w:r w:rsidRPr="005C0B5F">
        <w:rPr>
          <w:sz w:val="24"/>
          <w:szCs w:val="24"/>
        </w:rPr>
        <w:t>.</w:t>
      </w:r>
    </w:p>
    <w:p w14:paraId="1FAF5BC0" w14:textId="77777777" w:rsidR="004A6BBB" w:rsidRPr="005C0B5F" w:rsidRDefault="004A6BBB" w:rsidP="007C5642">
      <w:pPr>
        <w:spacing w:line="256" w:lineRule="auto"/>
        <w:ind w:left="851"/>
        <w:rPr>
          <w:sz w:val="24"/>
          <w:szCs w:val="24"/>
        </w:rPr>
      </w:pPr>
    </w:p>
    <w:p w14:paraId="255F9B1C" w14:textId="77777777" w:rsidR="004A6BBB" w:rsidRPr="005C0B5F" w:rsidRDefault="004A6BBB" w:rsidP="007C5642">
      <w:pPr>
        <w:spacing w:after="11"/>
        <w:ind w:left="851"/>
        <w:rPr>
          <w:sz w:val="24"/>
          <w:szCs w:val="24"/>
        </w:rPr>
      </w:pPr>
      <w:r w:rsidRPr="005C0B5F">
        <w:rPr>
          <w:sz w:val="24"/>
          <w:szCs w:val="24"/>
          <w:u w:val="single" w:color="000000"/>
        </w:rPr>
        <w:t>Fertilitet</w:t>
      </w:r>
    </w:p>
    <w:p w14:paraId="5FCE4A27" w14:textId="77777777" w:rsidR="004A6BBB" w:rsidRPr="005C0B5F" w:rsidRDefault="004A6BBB" w:rsidP="007C5642">
      <w:pPr>
        <w:ind w:left="851"/>
        <w:rPr>
          <w:sz w:val="24"/>
          <w:szCs w:val="24"/>
        </w:rPr>
      </w:pPr>
      <w:r w:rsidRPr="005C0B5F">
        <w:rPr>
          <w:sz w:val="24"/>
          <w:szCs w:val="24"/>
        </w:rPr>
        <w:t xml:space="preserve">Der foreligger ingen kliniske data om </w:t>
      </w:r>
      <w:proofErr w:type="spellStart"/>
      <w:r w:rsidRPr="005C0B5F">
        <w:rPr>
          <w:sz w:val="24"/>
          <w:szCs w:val="24"/>
        </w:rPr>
        <w:t>sufentanils</w:t>
      </w:r>
      <w:proofErr w:type="spellEnd"/>
      <w:r w:rsidRPr="005C0B5F">
        <w:rPr>
          <w:sz w:val="24"/>
          <w:szCs w:val="24"/>
        </w:rPr>
        <w:t xml:space="preserve"> virkning på fertilitet. Forsøg hos rotter har vist nedsat fertilitet og øget fosterdødelighed (se pkt. 5.3).</w:t>
      </w:r>
    </w:p>
    <w:p w14:paraId="250D1AD2" w14:textId="77777777" w:rsidR="009260DE" w:rsidRPr="005C0B5F" w:rsidRDefault="009260DE" w:rsidP="009260DE">
      <w:pPr>
        <w:tabs>
          <w:tab w:val="left" w:pos="851"/>
        </w:tabs>
        <w:ind w:left="851"/>
        <w:rPr>
          <w:sz w:val="24"/>
          <w:szCs w:val="24"/>
        </w:rPr>
      </w:pPr>
    </w:p>
    <w:p w14:paraId="02CAADA7" w14:textId="77777777" w:rsidR="009260DE" w:rsidRPr="005C0B5F" w:rsidRDefault="009260DE" w:rsidP="009260DE">
      <w:pPr>
        <w:tabs>
          <w:tab w:val="left" w:pos="851"/>
        </w:tabs>
        <w:ind w:left="851" w:hanging="851"/>
        <w:rPr>
          <w:b/>
          <w:sz w:val="24"/>
          <w:szCs w:val="24"/>
        </w:rPr>
      </w:pPr>
      <w:r w:rsidRPr="005C0B5F">
        <w:rPr>
          <w:b/>
          <w:sz w:val="24"/>
          <w:szCs w:val="24"/>
        </w:rPr>
        <w:t>4.7</w:t>
      </w:r>
      <w:r w:rsidRPr="005C0B5F">
        <w:rPr>
          <w:b/>
          <w:sz w:val="24"/>
          <w:szCs w:val="24"/>
        </w:rPr>
        <w:tab/>
        <w:t xml:space="preserve">Virkning på evnen til at føre motorkøretøj </w:t>
      </w:r>
      <w:r w:rsidR="0071241E" w:rsidRPr="005C0B5F">
        <w:rPr>
          <w:b/>
          <w:sz w:val="24"/>
          <w:szCs w:val="24"/>
        </w:rPr>
        <w:t>og</w:t>
      </w:r>
      <w:r w:rsidRPr="005C0B5F">
        <w:rPr>
          <w:b/>
          <w:sz w:val="24"/>
          <w:szCs w:val="24"/>
        </w:rPr>
        <w:t xml:space="preserve"> betjene maskiner</w:t>
      </w:r>
    </w:p>
    <w:p w14:paraId="16831928" w14:textId="77777777" w:rsidR="004A6BBB" w:rsidRPr="005C0B5F" w:rsidRDefault="004A6BBB" w:rsidP="007C5642">
      <w:pPr>
        <w:spacing w:line="256" w:lineRule="auto"/>
        <w:ind w:left="851"/>
        <w:rPr>
          <w:sz w:val="24"/>
          <w:szCs w:val="24"/>
        </w:rPr>
      </w:pPr>
      <w:r w:rsidRPr="005C0B5F">
        <w:rPr>
          <w:sz w:val="24"/>
          <w:szCs w:val="24"/>
        </w:rPr>
        <w:t>Ikke mærkning.</w:t>
      </w:r>
    </w:p>
    <w:p w14:paraId="3E68DDB6" w14:textId="77777777" w:rsidR="004A6BBB" w:rsidRPr="005C0B5F" w:rsidRDefault="004A6BBB" w:rsidP="007C5642">
      <w:pPr>
        <w:ind w:left="851"/>
        <w:rPr>
          <w:sz w:val="24"/>
          <w:szCs w:val="24"/>
        </w:rPr>
      </w:pPr>
      <w:proofErr w:type="spellStart"/>
      <w:r w:rsidRPr="005C0B5F">
        <w:rPr>
          <w:sz w:val="24"/>
          <w:szCs w:val="24"/>
        </w:rPr>
        <w:t>Sufentanil</w:t>
      </w:r>
      <w:proofErr w:type="spellEnd"/>
      <w:r w:rsidRPr="005C0B5F">
        <w:rPr>
          <w:sz w:val="24"/>
          <w:szCs w:val="24"/>
        </w:rPr>
        <w:t xml:space="preserve"> påvirker i væsentlig grad evnen til at føre motorkøretøj og betjene maskiner. Patienten må først føre motorkøretøj eller betjene maskiner, når der er gået tilstrækkelig tid siden administrationen af </w:t>
      </w:r>
      <w:proofErr w:type="spellStart"/>
      <w:r w:rsidRPr="005C0B5F">
        <w:rPr>
          <w:sz w:val="24"/>
          <w:szCs w:val="24"/>
        </w:rPr>
        <w:t>sufentanil</w:t>
      </w:r>
      <w:proofErr w:type="spellEnd"/>
      <w:r w:rsidRPr="005C0B5F">
        <w:rPr>
          <w:sz w:val="24"/>
          <w:szCs w:val="24"/>
        </w:rPr>
        <w:t>. Patienten bør kun sendes hjem under ledsagelse og skal tilrådes at undgå indtagelse af alkohol.</w:t>
      </w:r>
    </w:p>
    <w:p w14:paraId="78EFD096" w14:textId="77777777" w:rsidR="009260DE" w:rsidRPr="005C0B5F" w:rsidRDefault="009260DE" w:rsidP="009260DE">
      <w:pPr>
        <w:tabs>
          <w:tab w:val="left" w:pos="851"/>
        </w:tabs>
        <w:ind w:left="851"/>
        <w:rPr>
          <w:sz w:val="24"/>
          <w:szCs w:val="24"/>
        </w:rPr>
      </w:pPr>
    </w:p>
    <w:p w14:paraId="2321F26B" w14:textId="77777777" w:rsidR="009260DE" w:rsidRPr="005C0B5F" w:rsidRDefault="009260DE" w:rsidP="009260DE">
      <w:pPr>
        <w:tabs>
          <w:tab w:val="left" w:pos="851"/>
        </w:tabs>
        <w:ind w:left="851" w:hanging="851"/>
        <w:rPr>
          <w:b/>
          <w:sz w:val="24"/>
          <w:szCs w:val="24"/>
        </w:rPr>
      </w:pPr>
      <w:r w:rsidRPr="005C0B5F">
        <w:rPr>
          <w:b/>
          <w:sz w:val="24"/>
          <w:szCs w:val="24"/>
        </w:rPr>
        <w:t>4.8</w:t>
      </w:r>
      <w:r w:rsidRPr="005C0B5F">
        <w:rPr>
          <w:b/>
          <w:sz w:val="24"/>
          <w:szCs w:val="24"/>
        </w:rPr>
        <w:tab/>
        <w:t>Bivirkninger</w:t>
      </w:r>
    </w:p>
    <w:p w14:paraId="7B48C579" w14:textId="77777777" w:rsidR="004A6BBB" w:rsidRPr="005C0B5F" w:rsidRDefault="004A6BBB" w:rsidP="007C5642">
      <w:pPr>
        <w:spacing w:after="45"/>
        <w:ind w:left="851"/>
        <w:rPr>
          <w:sz w:val="24"/>
          <w:szCs w:val="24"/>
        </w:rPr>
      </w:pPr>
      <w:proofErr w:type="spellStart"/>
      <w:r w:rsidRPr="005C0B5F">
        <w:rPr>
          <w:sz w:val="24"/>
          <w:szCs w:val="24"/>
        </w:rPr>
        <w:t>Sufentanils</w:t>
      </w:r>
      <w:proofErr w:type="spellEnd"/>
      <w:r w:rsidRPr="005C0B5F">
        <w:rPr>
          <w:sz w:val="24"/>
          <w:szCs w:val="24"/>
        </w:rPr>
        <w:t xml:space="preserve"> sikkerhed blev evalueret hos 650 </w:t>
      </w:r>
      <w:proofErr w:type="spellStart"/>
      <w:r w:rsidRPr="005C0B5F">
        <w:rPr>
          <w:sz w:val="24"/>
          <w:szCs w:val="24"/>
        </w:rPr>
        <w:t>sufentanilbehandlede</w:t>
      </w:r>
      <w:proofErr w:type="spellEnd"/>
      <w:r w:rsidRPr="005C0B5F">
        <w:rPr>
          <w:sz w:val="24"/>
          <w:szCs w:val="24"/>
        </w:rPr>
        <w:t xml:space="preserve"> forsøgsdeltagere, der deltog i 6 kliniske forsøg. Ud af disse deltog 78 forsøgsdeltagere i to forsøg, hvor </w:t>
      </w:r>
      <w:proofErr w:type="spellStart"/>
      <w:r w:rsidRPr="005C0B5F">
        <w:rPr>
          <w:sz w:val="24"/>
          <w:szCs w:val="24"/>
        </w:rPr>
        <w:t>sufentanil</w:t>
      </w:r>
      <w:proofErr w:type="spellEnd"/>
      <w:r w:rsidRPr="005C0B5F">
        <w:rPr>
          <w:sz w:val="24"/>
          <w:szCs w:val="24"/>
        </w:rPr>
        <w:t xml:space="preserve"> blev administreret intravenøst som et anæstesimiddel til induktion og vedligeholdelse af anæstesi hos forsøgsdeltagere, der fik foretaget større kirurgiske indgreb (koronararterie-bypass eller åben hjertekirurgi). De resterende 572 forsøgsdeltagere deltog i 4 forsøg, hvor </w:t>
      </w:r>
      <w:proofErr w:type="spellStart"/>
      <w:r w:rsidRPr="005C0B5F">
        <w:rPr>
          <w:sz w:val="24"/>
          <w:szCs w:val="24"/>
        </w:rPr>
        <w:t>sufentanil</w:t>
      </w:r>
      <w:proofErr w:type="spellEnd"/>
      <w:r w:rsidRPr="005C0B5F">
        <w:rPr>
          <w:sz w:val="24"/>
          <w:szCs w:val="24"/>
        </w:rPr>
        <w:t xml:space="preserve"> blev administreret </w:t>
      </w:r>
      <w:proofErr w:type="spellStart"/>
      <w:r w:rsidRPr="005C0B5F">
        <w:rPr>
          <w:sz w:val="24"/>
          <w:szCs w:val="24"/>
        </w:rPr>
        <w:t>epiduralt</w:t>
      </w:r>
      <w:proofErr w:type="spellEnd"/>
      <w:r w:rsidRPr="005C0B5F">
        <w:rPr>
          <w:sz w:val="24"/>
          <w:szCs w:val="24"/>
        </w:rPr>
        <w:t xml:space="preserve"> som et postoperativ </w:t>
      </w:r>
      <w:proofErr w:type="spellStart"/>
      <w:r w:rsidRPr="005C0B5F">
        <w:rPr>
          <w:sz w:val="24"/>
          <w:szCs w:val="24"/>
        </w:rPr>
        <w:t>analgetikum</w:t>
      </w:r>
      <w:proofErr w:type="spellEnd"/>
      <w:r w:rsidRPr="005C0B5F">
        <w:rPr>
          <w:sz w:val="24"/>
          <w:szCs w:val="24"/>
        </w:rPr>
        <w:t xml:space="preserve">, eller som et </w:t>
      </w:r>
      <w:proofErr w:type="spellStart"/>
      <w:r w:rsidRPr="005C0B5F">
        <w:rPr>
          <w:sz w:val="24"/>
          <w:szCs w:val="24"/>
        </w:rPr>
        <w:t>analgetikum</w:t>
      </w:r>
      <w:proofErr w:type="spellEnd"/>
      <w:r w:rsidRPr="005C0B5F">
        <w:rPr>
          <w:sz w:val="24"/>
          <w:szCs w:val="24"/>
        </w:rPr>
        <w:t xml:space="preserve"> i tillæg til </w:t>
      </w:r>
      <w:proofErr w:type="spellStart"/>
      <w:r w:rsidRPr="005C0B5F">
        <w:rPr>
          <w:sz w:val="24"/>
          <w:szCs w:val="24"/>
        </w:rPr>
        <w:t>epidural</w:t>
      </w:r>
      <w:proofErr w:type="spellEnd"/>
      <w:r w:rsidRPr="005C0B5F">
        <w:rPr>
          <w:sz w:val="24"/>
          <w:szCs w:val="24"/>
        </w:rPr>
        <w:t xml:space="preserve"> </w:t>
      </w:r>
      <w:proofErr w:type="spellStart"/>
      <w:r w:rsidRPr="005C0B5F">
        <w:rPr>
          <w:sz w:val="24"/>
          <w:szCs w:val="24"/>
        </w:rPr>
        <w:t>bupivacain</w:t>
      </w:r>
      <w:proofErr w:type="spellEnd"/>
      <w:r w:rsidRPr="005C0B5F">
        <w:rPr>
          <w:sz w:val="24"/>
          <w:szCs w:val="24"/>
        </w:rPr>
        <w:t xml:space="preserve"> under fødslen og den vaginale forløsning. Disse forsøgsdeltagere fik mindst 1 dosis </w:t>
      </w:r>
      <w:proofErr w:type="spellStart"/>
      <w:r w:rsidRPr="005C0B5F">
        <w:rPr>
          <w:sz w:val="24"/>
          <w:szCs w:val="24"/>
        </w:rPr>
        <w:t>sufentanil</w:t>
      </w:r>
      <w:proofErr w:type="spellEnd"/>
      <w:r w:rsidRPr="005C0B5F">
        <w:rPr>
          <w:sz w:val="24"/>
          <w:szCs w:val="24"/>
        </w:rPr>
        <w:t xml:space="preserve"> og tilvejebragte sikkerhedsdata. På baggrund af de samlede sikkerhedsdata fra disse kliniske forsøg var de hyppigst indberettede (≥5 % </w:t>
      </w:r>
      <w:proofErr w:type="spellStart"/>
      <w:r w:rsidRPr="005C0B5F">
        <w:rPr>
          <w:sz w:val="24"/>
          <w:szCs w:val="24"/>
        </w:rPr>
        <w:t>incidens</w:t>
      </w:r>
      <w:proofErr w:type="spellEnd"/>
      <w:r w:rsidRPr="005C0B5F">
        <w:rPr>
          <w:sz w:val="24"/>
          <w:szCs w:val="24"/>
        </w:rPr>
        <w:t xml:space="preserve">) bivirkninger: Sedation (19,5 %), </w:t>
      </w:r>
      <w:proofErr w:type="spellStart"/>
      <w:r w:rsidRPr="005C0B5F">
        <w:rPr>
          <w:sz w:val="24"/>
          <w:szCs w:val="24"/>
        </w:rPr>
        <w:t>pruritus</w:t>
      </w:r>
      <w:proofErr w:type="spellEnd"/>
      <w:r w:rsidRPr="005C0B5F">
        <w:rPr>
          <w:sz w:val="24"/>
          <w:szCs w:val="24"/>
        </w:rPr>
        <w:t xml:space="preserve"> (15,2 %), kvalme (9,8 %), og opkastning (5,7 %).</w:t>
      </w:r>
    </w:p>
    <w:p w14:paraId="31CCA79F" w14:textId="77777777" w:rsidR="004A6BBB" w:rsidRPr="005C0B5F" w:rsidRDefault="004A6BBB" w:rsidP="007C5642">
      <w:pPr>
        <w:spacing w:line="256" w:lineRule="auto"/>
        <w:ind w:left="851"/>
        <w:rPr>
          <w:sz w:val="24"/>
          <w:szCs w:val="24"/>
        </w:rPr>
      </w:pPr>
    </w:p>
    <w:p w14:paraId="1347518F" w14:textId="77777777" w:rsidR="004A6BBB" w:rsidRPr="005C0B5F" w:rsidRDefault="004A6BBB" w:rsidP="007C5642">
      <w:pPr>
        <w:ind w:left="851"/>
        <w:rPr>
          <w:sz w:val="24"/>
          <w:szCs w:val="24"/>
        </w:rPr>
      </w:pPr>
      <w:r w:rsidRPr="005C0B5F">
        <w:rPr>
          <w:sz w:val="24"/>
          <w:szCs w:val="24"/>
        </w:rPr>
        <w:t xml:space="preserve">Nedenstående tabel angiver de bivirkninger (heriblandt ovennævnte bivirkninger), der er indberettet i forbindelse med brug af </w:t>
      </w:r>
      <w:proofErr w:type="spellStart"/>
      <w:r w:rsidRPr="005C0B5F">
        <w:rPr>
          <w:sz w:val="24"/>
          <w:szCs w:val="24"/>
        </w:rPr>
        <w:t>sufentanil</w:t>
      </w:r>
      <w:proofErr w:type="spellEnd"/>
      <w:r w:rsidRPr="005C0B5F">
        <w:rPr>
          <w:sz w:val="24"/>
          <w:szCs w:val="24"/>
        </w:rPr>
        <w:t>, enten i kliniske forsøg eller efter markedsføring af lægemidlet.</w:t>
      </w:r>
    </w:p>
    <w:p w14:paraId="3210A9C6" w14:textId="77777777" w:rsidR="004A6BBB" w:rsidRPr="005C0B5F" w:rsidRDefault="004A6BBB" w:rsidP="007C5642">
      <w:pPr>
        <w:ind w:left="851"/>
        <w:rPr>
          <w:sz w:val="24"/>
          <w:szCs w:val="24"/>
        </w:rPr>
      </w:pPr>
      <w:r w:rsidRPr="005C0B5F">
        <w:rPr>
          <w:sz w:val="24"/>
          <w:szCs w:val="24"/>
        </w:rPr>
        <w:t>Hyppighedskategorier er defineret ved brug af følgende konvention: Meget almindelig (≥1/10), almindelig (≥1/100 til &lt;1/10), ikke almindelig (≥1/1 000 til &lt;1/100), sjælden (≥1/10 000 til &lt;1/1 000), meget sjælden (&lt;1/10 000), ikke kendt (</w:t>
      </w:r>
      <w:bookmarkStart w:id="6" w:name="_Hlk112851090"/>
      <w:r w:rsidRPr="005C0B5F">
        <w:rPr>
          <w:sz w:val="24"/>
          <w:szCs w:val="24"/>
        </w:rPr>
        <w:t>kan ikke estimeres ud fra forhåndenværende data</w:t>
      </w:r>
      <w:bookmarkEnd w:id="6"/>
      <w:r w:rsidRPr="005C0B5F">
        <w:rPr>
          <w:sz w:val="24"/>
          <w:szCs w:val="24"/>
        </w:rPr>
        <w:t>).</w:t>
      </w:r>
    </w:p>
    <w:p w14:paraId="444DEE11" w14:textId="77777777" w:rsidR="004A6BBB" w:rsidRPr="005C0B5F" w:rsidRDefault="004A6BBB" w:rsidP="007C5642">
      <w:pPr>
        <w:spacing w:line="256" w:lineRule="auto"/>
        <w:ind w:left="851"/>
        <w:rPr>
          <w:sz w:val="24"/>
          <w:szCs w:val="24"/>
        </w:rPr>
      </w:pPr>
    </w:p>
    <w:p w14:paraId="7CB2D38B" w14:textId="3B244E3E" w:rsidR="004A6BBB" w:rsidRPr="005C0B5F" w:rsidRDefault="004A6BBB" w:rsidP="007C5642">
      <w:pPr>
        <w:spacing w:line="256" w:lineRule="auto"/>
        <w:rPr>
          <w:b/>
          <w:sz w:val="24"/>
          <w:szCs w:val="24"/>
        </w:rPr>
      </w:pPr>
      <w:r w:rsidRPr="005C0B5F">
        <w:rPr>
          <w:b/>
          <w:sz w:val="24"/>
          <w:szCs w:val="24"/>
        </w:rPr>
        <w:t>Tabel 1</w:t>
      </w:r>
      <w:r w:rsidR="00840BBE" w:rsidRPr="005C0B5F">
        <w:rPr>
          <w:b/>
          <w:sz w:val="24"/>
          <w:szCs w:val="24"/>
        </w:rPr>
        <w:t xml:space="preserve">. </w:t>
      </w:r>
      <w:r w:rsidRPr="005C0B5F">
        <w:rPr>
          <w:b/>
          <w:sz w:val="24"/>
          <w:szCs w:val="24"/>
        </w:rPr>
        <w:t>Bivirkninger</w:t>
      </w:r>
    </w:p>
    <w:p w14:paraId="736A85BC" w14:textId="77777777" w:rsidR="004A6BBB" w:rsidRPr="005C0B5F" w:rsidRDefault="004A6BBB" w:rsidP="004A6BBB">
      <w:pPr>
        <w:spacing w:line="256" w:lineRule="auto"/>
        <w:jc w:val="both"/>
        <w:rPr>
          <w:sz w:val="24"/>
          <w:szCs w:val="24"/>
        </w:rPr>
      </w:pPr>
    </w:p>
    <w:tbl>
      <w:tblPr>
        <w:tblW w:w="5000" w:type="pct"/>
        <w:tblCellMar>
          <w:right w:w="95" w:type="dxa"/>
        </w:tblCellMar>
        <w:tblLook w:val="04A0" w:firstRow="1" w:lastRow="0" w:firstColumn="1" w:lastColumn="0" w:noHBand="0" w:noVBand="1"/>
      </w:tblPr>
      <w:tblGrid>
        <w:gridCol w:w="3223"/>
        <w:gridCol w:w="2284"/>
        <w:gridCol w:w="4121"/>
      </w:tblGrid>
      <w:tr w:rsidR="004A6BBB" w:rsidRPr="005C0B5F" w14:paraId="33ABC660" w14:textId="77777777" w:rsidTr="007C5642">
        <w:trPr>
          <w:trHeight w:val="340"/>
        </w:trPr>
        <w:tc>
          <w:tcPr>
            <w:tcW w:w="1687" w:type="pct"/>
            <w:tcBorders>
              <w:top w:val="single" w:sz="4" w:space="0" w:color="000000"/>
              <w:left w:val="single" w:sz="4" w:space="0" w:color="000000"/>
              <w:bottom w:val="single" w:sz="4" w:space="0" w:color="000000"/>
              <w:right w:val="single" w:sz="4" w:space="0" w:color="000000"/>
            </w:tcBorders>
            <w:hideMark/>
          </w:tcPr>
          <w:p w14:paraId="58998271" w14:textId="77777777" w:rsidR="004A6BBB" w:rsidRPr="005C0B5F" w:rsidRDefault="004A6BBB">
            <w:pPr>
              <w:spacing w:line="256" w:lineRule="auto"/>
              <w:rPr>
                <w:sz w:val="24"/>
                <w:szCs w:val="24"/>
              </w:rPr>
            </w:pPr>
            <w:r w:rsidRPr="005C0B5F">
              <w:rPr>
                <w:b/>
                <w:sz w:val="24"/>
                <w:szCs w:val="24"/>
              </w:rPr>
              <w:t>Systemorganklasse</w:t>
            </w:r>
          </w:p>
        </w:tc>
        <w:tc>
          <w:tcPr>
            <w:tcW w:w="1160" w:type="pct"/>
            <w:tcBorders>
              <w:top w:val="single" w:sz="4" w:space="0" w:color="000000"/>
              <w:left w:val="single" w:sz="4" w:space="0" w:color="000000"/>
              <w:bottom w:val="single" w:sz="4" w:space="0" w:color="000000"/>
              <w:right w:val="single" w:sz="4" w:space="0" w:color="000000"/>
            </w:tcBorders>
            <w:hideMark/>
          </w:tcPr>
          <w:p w14:paraId="142E20B7" w14:textId="77777777" w:rsidR="004A6BBB" w:rsidRPr="005C0B5F" w:rsidRDefault="004A6BBB">
            <w:pPr>
              <w:spacing w:line="256" w:lineRule="auto"/>
              <w:rPr>
                <w:sz w:val="24"/>
                <w:szCs w:val="24"/>
              </w:rPr>
            </w:pPr>
            <w:r w:rsidRPr="005C0B5F">
              <w:rPr>
                <w:b/>
                <w:sz w:val="24"/>
                <w:szCs w:val="24"/>
              </w:rPr>
              <w:t>Hyppighedskategori</w:t>
            </w:r>
          </w:p>
        </w:tc>
        <w:tc>
          <w:tcPr>
            <w:tcW w:w="2154" w:type="pct"/>
            <w:tcBorders>
              <w:top w:val="single" w:sz="4" w:space="0" w:color="000000"/>
              <w:left w:val="single" w:sz="4" w:space="0" w:color="000000"/>
              <w:bottom w:val="single" w:sz="4" w:space="0" w:color="000000"/>
              <w:right w:val="single" w:sz="4" w:space="0" w:color="000000"/>
            </w:tcBorders>
            <w:hideMark/>
          </w:tcPr>
          <w:p w14:paraId="48A9C307" w14:textId="77777777" w:rsidR="004A6BBB" w:rsidRPr="005C0B5F" w:rsidRDefault="004A6BBB">
            <w:pPr>
              <w:spacing w:line="256" w:lineRule="auto"/>
              <w:rPr>
                <w:sz w:val="24"/>
                <w:szCs w:val="24"/>
              </w:rPr>
            </w:pPr>
            <w:r w:rsidRPr="005C0B5F">
              <w:rPr>
                <w:b/>
                <w:sz w:val="24"/>
                <w:szCs w:val="24"/>
              </w:rPr>
              <w:t>Bivirkning</w:t>
            </w:r>
          </w:p>
        </w:tc>
      </w:tr>
      <w:tr w:rsidR="004A6BBB" w:rsidRPr="005C0B5F" w14:paraId="11614DFD" w14:textId="77777777" w:rsidTr="007C5642">
        <w:trPr>
          <w:trHeight w:val="340"/>
        </w:trPr>
        <w:tc>
          <w:tcPr>
            <w:tcW w:w="1687" w:type="pct"/>
            <w:tcBorders>
              <w:top w:val="single" w:sz="4" w:space="0" w:color="000000"/>
              <w:left w:val="single" w:sz="4" w:space="0" w:color="000000"/>
              <w:bottom w:val="single" w:sz="4" w:space="0" w:color="000000"/>
              <w:right w:val="single" w:sz="4" w:space="0" w:color="000000"/>
            </w:tcBorders>
            <w:hideMark/>
          </w:tcPr>
          <w:p w14:paraId="5FE61AC1" w14:textId="77777777" w:rsidR="004A6BBB" w:rsidRPr="005C0B5F" w:rsidRDefault="004A6BBB">
            <w:pPr>
              <w:spacing w:line="256" w:lineRule="auto"/>
              <w:rPr>
                <w:sz w:val="24"/>
                <w:szCs w:val="24"/>
              </w:rPr>
            </w:pPr>
            <w:r w:rsidRPr="005C0B5F">
              <w:rPr>
                <w:b/>
                <w:sz w:val="24"/>
                <w:szCs w:val="24"/>
              </w:rPr>
              <w:t>Infektioner og parasitære sygdomme</w:t>
            </w:r>
          </w:p>
        </w:tc>
        <w:tc>
          <w:tcPr>
            <w:tcW w:w="1160" w:type="pct"/>
            <w:tcBorders>
              <w:top w:val="single" w:sz="4" w:space="0" w:color="000000"/>
              <w:left w:val="single" w:sz="4" w:space="0" w:color="000000"/>
              <w:bottom w:val="single" w:sz="4" w:space="0" w:color="000000"/>
              <w:right w:val="single" w:sz="4" w:space="0" w:color="000000"/>
            </w:tcBorders>
            <w:hideMark/>
          </w:tcPr>
          <w:p w14:paraId="199D3BB4" w14:textId="77777777" w:rsidR="004A6BBB" w:rsidRPr="005C0B5F" w:rsidRDefault="004A6BBB">
            <w:pPr>
              <w:spacing w:line="256" w:lineRule="auto"/>
              <w:rPr>
                <w:sz w:val="24"/>
                <w:szCs w:val="24"/>
              </w:rPr>
            </w:pPr>
            <w:r w:rsidRPr="005C0B5F">
              <w:rPr>
                <w:sz w:val="24"/>
                <w:szCs w:val="24"/>
              </w:rPr>
              <w:t>Ikke almindelig</w:t>
            </w:r>
          </w:p>
        </w:tc>
        <w:tc>
          <w:tcPr>
            <w:tcW w:w="2154" w:type="pct"/>
            <w:tcBorders>
              <w:top w:val="single" w:sz="4" w:space="0" w:color="000000"/>
              <w:left w:val="single" w:sz="4" w:space="0" w:color="000000"/>
              <w:bottom w:val="single" w:sz="4" w:space="0" w:color="000000"/>
              <w:right w:val="single" w:sz="4" w:space="0" w:color="000000"/>
            </w:tcBorders>
            <w:hideMark/>
          </w:tcPr>
          <w:p w14:paraId="400816D9" w14:textId="77777777" w:rsidR="004A6BBB" w:rsidRPr="005C0B5F" w:rsidRDefault="004A6BBB">
            <w:pPr>
              <w:spacing w:line="256" w:lineRule="auto"/>
              <w:rPr>
                <w:sz w:val="24"/>
                <w:szCs w:val="24"/>
              </w:rPr>
            </w:pPr>
            <w:proofErr w:type="spellStart"/>
            <w:r w:rsidRPr="005C0B5F">
              <w:rPr>
                <w:sz w:val="24"/>
                <w:szCs w:val="24"/>
              </w:rPr>
              <w:t>Rhinitis</w:t>
            </w:r>
            <w:proofErr w:type="spellEnd"/>
          </w:p>
        </w:tc>
      </w:tr>
      <w:tr w:rsidR="004A6BBB" w:rsidRPr="005C0B5F" w14:paraId="757546CB" w14:textId="77777777" w:rsidTr="007C5642">
        <w:trPr>
          <w:trHeight w:val="340"/>
        </w:trPr>
        <w:tc>
          <w:tcPr>
            <w:tcW w:w="1687" w:type="pct"/>
            <w:vMerge w:val="restart"/>
            <w:tcBorders>
              <w:top w:val="single" w:sz="4" w:space="0" w:color="000000"/>
              <w:left w:val="single" w:sz="4" w:space="0" w:color="000000"/>
              <w:bottom w:val="single" w:sz="4" w:space="0" w:color="000000"/>
              <w:right w:val="single" w:sz="4" w:space="0" w:color="000000"/>
            </w:tcBorders>
            <w:hideMark/>
          </w:tcPr>
          <w:p w14:paraId="5CF99D81" w14:textId="77777777" w:rsidR="004A6BBB" w:rsidRPr="005C0B5F" w:rsidRDefault="004A6BBB">
            <w:pPr>
              <w:spacing w:line="256" w:lineRule="auto"/>
              <w:rPr>
                <w:sz w:val="24"/>
                <w:szCs w:val="24"/>
              </w:rPr>
            </w:pPr>
            <w:r w:rsidRPr="005C0B5F">
              <w:rPr>
                <w:b/>
                <w:sz w:val="24"/>
                <w:szCs w:val="24"/>
              </w:rPr>
              <w:t>Immunsystemet</w:t>
            </w:r>
          </w:p>
        </w:tc>
        <w:tc>
          <w:tcPr>
            <w:tcW w:w="1160" w:type="pct"/>
            <w:tcBorders>
              <w:top w:val="single" w:sz="4" w:space="0" w:color="000000"/>
              <w:left w:val="single" w:sz="4" w:space="0" w:color="000000"/>
              <w:bottom w:val="single" w:sz="4" w:space="0" w:color="000000"/>
              <w:right w:val="single" w:sz="4" w:space="0" w:color="000000"/>
            </w:tcBorders>
            <w:hideMark/>
          </w:tcPr>
          <w:p w14:paraId="6F1C3959" w14:textId="77777777" w:rsidR="004A6BBB" w:rsidRPr="005C0B5F" w:rsidRDefault="004A6BBB">
            <w:pPr>
              <w:spacing w:line="256" w:lineRule="auto"/>
              <w:rPr>
                <w:sz w:val="24"/>
                <w:szCs w:val="24"/>
              </w:rPr>
            </w:pPr>
            <w:r w:rsidRPr="005C0B5F">
              <w:rPr>
                <w:sz w:val="24"/>
                <w:szCs w:val="24"/>
              </w:rPr>
              <w:t>Ikke almindelig</w:t>
            </w:r>
          </w:p>
        </w:tc>
        <w:tc>
          <w:tcPr>
            <w:tcW w:w="2154" w:type="pct"/>
            <w:tcBorders>
              <w:top w:val="single" w:sz="4" w:space="0" w:color="000000"/>
              <w:left w:val="single" w:sz="4" w:space="0" w:color="000000"/>
              <w:bottom w:val="single" w:sz="4" w:space="0" w:color="000000"/>
              <w:right w:val="single" w:sz="4" w:space="0" w:color="000000"/>
            </w:tcBorders>
            <w:hideMark/>
          </w:tcPr>
          <w:p w14:paraId="28D10338" w14:textId="77777777" w:rsidR="004A6BBB" w:rsidRPr="005C0B5F" w:rsidRDefault="004A6BBB">
            <w:pPr>
              <w:spacing w:line="256" w:lineRule="auto"/>
              <w:rPr>
                <w:sz w:val="24"/>
                <w:szCs w:val="24"/>
              </w:rPr>
            </w:pPr>
            <w:r w:rsidRPr="005C0B5F">
              <w:rPr>
                <w:sz w:val="24"/>
                <w:szCs w:val="24"/>
              </w:rPr>
              <w:t>Overfølsomhed</w:t>
            </w:r>
          </w:p>
        </w:tc>
      </w:tr>
      <w:tr w:rsidR="004A6BBB" w:rsidRPr="005C0B5F" w14:paraId="43B01027" w14:textId="77777777" w:rsidTr="007C5642">
        <w:trPr>
          <w:trHeight w:val="340"/>
        </w:trPr>
        <w:tc>
          <w:tcPr>
            <w:tcW w:w="1687" w:type="pct"/>
            <w:vMerge/>
            <w:tcBorders>
              <w:top w:val="single" w:sz="4" w:space="0" w:color="000000"/>
              <w:left w:val="single" w:sz="4" w:space="0" w:color="000000"/>
              <w:bottom w:val="single" w:sz="4" w:space="0" w:color="000000"/>
              <w:right w:val="single" w:sz="4" w:space="0" w:color="000000"/>
            </w:tcBorders>
            <w:vAlign w:val="center"/>
            <w:hideMark/>
          </w:tcPr>
          <w:p w14:paraId="2F29D694" w14:textId="77777777" w:rsidR="004A6BBB" w:rsidRPr="005C0B5F" w:rsidRDefault="004A6BBB">
            <w:pPr>
              <w:rPr>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hideMark/>
          </w:tcPr>
          <w:p w14:paraId="7319B6EA" w14:textId="77777777" w:rsidR="004A6BBB" w:rsidRPr="005C0B5F" w:rsidRDefault="004A6BBB">
            <w:pPr>
              <w:spacing w:line="256" w:lineRule="auto"/>
              <w:rPr>
                <w:sz w:val="24"/>
                <w:szCs w:val="24"/>
              </w:rPr>
            </w:pPr>
            <w:r w:rsidRPr="005C0B5F">
              <w:rPr>
                <w:sz w:val="24"/>
                <w:szCs w:val="24"/>
              </w:rPr>
              <w:t>Ikke kendt</w:t>
            </w:r>
          </w:p>
        </w:tc>
        <w:tc>
          <w:tcPr>
            <w:tcW w:w="2154" w:type="pct"/>
            <w:tcBorders>
              <w:top w:val="single" w:sz="4" w:space="0" w:color="000000"/>
              <w:left w:val="single" w:sz="4" w:space="0" w:color="000000"/>
              <w:bottom w:val="single" w:sz="4" w:space="0" w:color="000000"/>
              <w:right w:val="single" w:sz="4" w:space="0" w:color="000000"/>
            </w:tcBorders>
            <w:hideMark/>
          </w:tcPr>
          <w:p w14:paraId="3C8B3654" w14:textId="77777777" w:rsidR="004A6BBB" w:rsidRPr="005C0B5F" w:rsidRDefault="004A6BBB">
            <w:pPr>
              <w:spacing w:after="3" w:line="235" w:lineRule="auto"/>
              <w:rPr>
                <w:sz w:val="24"/>
                <w:szCs w:val="24"/>
              </w:rPr>
            </w:pPr>
            <w:bookmarkStart w:id="7" w:name="_Hlk112851526"/>
            <w:proofErr w:type="spellStart"/>
            <w:r w:rsidRPr="005C0B5F">
              <w:rPr>
                <w:sz w:val="24"/>
                <w:szCs w:val="24"/>
              </w:rPr>
              <w:t>Anafylaktisk</w:t>
            </w:r>
            <w:proofErr w:type="spellEnd"/>
            <w:r w:rsidRPr="005C0B5F">
              <w:rPr>
                <w:sz w:val="24"/>
                <w:szCs w:val="24"/>
              </w:rPr>
              <w:t xml:space="preserve"> chok</w:t>
            </w:r>
            <w:bookmarkEnd w:id="7"/>
            <w:r w:rsidRPr="005C0B5F">
              <w:rPr>
                <w:sz w:val="24"/>
                <w:szCs w:val="24"/>
              </w:rPr>
              <w:t xml:space="preserve">, </w:t>
            </w:r>
            <w:proofErr w:type="spellStart"/>
            <w:r w:rsidRPr="005C0B5F">
              <w:rPr>
                <w:sz w:val="24"/>
                <w:szCs w:val="24"/>
              </w:rPr>
              <w:t>anafylaktisk</w:t>
            </w:r>
            <w:proofErr w:type="spellEnd"/>
            <w:r w:rsidRPr="005C0B5F">
              <w:rPr>
                <w:sz w:val="24"/>
                <w:szCs w:val="24"/>
              </w:rPr>
              <w:t xml:space="preserve"> reaktion, </w:t>
            </w:r>
            <w:proofErr w:type="spellStart"/>
            <w:r w:rsidRPr="005C0B5F">
              <w:rPr>
                <w:sz w:val="24"/>
                <w:szCs w:val="24"/>
              </w:rPr>
              <w:t>anafylaktoid</w:t>
            </w:r>
            <w:proofErr w:type="spellEnd"/>
            <w:r w:rsidRPr="005C0B5F">
              <w:rPr>
                <w:sz w:val="24"/>
                <w:szCs w:val="24"/>
              </w:rPr>
              <w:t xml:space="preserve"> reaktion</w:t>
            </w:r>
          </w:p>
        </w:tc>
      </w:tr>
      <w:tr w:rsidR="004A6BBB" w:rsidRPr="005C0B5F" w14:paraId="58CAD4D8" w14:textId="77777777" w:rsidTr="007C5642">
        <w:trPr>
          <w:trHeight w:val="340"/>
        </w:trPr>
        <w:tc>
          <w:tcPr>
            <w:tcW w:w="1687" w:type="pct"/>
            <w:tcBorders>
              <w:top w:val="single" w:sz="4" w:space="0" w:color="000000"/>
              <w:left w:val="single" w:sz="4" w:space="0" w:color="000000"/>
              <w:bottom w:val="single" w:sz="4" w:space="0" w:color="000000"/>
              <w:right w:val="single" w:sz="4" w:space="0" w:color="000000"/>
            </w:tcBorders>
            <w:hideMark/>
          </w:tcPr>
          <w:p w14:paraId="546887A0" w14:textId="77777777" w:rsidR="004A6BBB" w:rsidRPr="005C0B5F" w:rsidRDefault="004A6BBB">
            <w:pPr>
              <w:spacing w:line="256" w:lineRule="auto"/>
              <w:rPr>
                <w:sz w:val="24"/>
                <w:szCs w:val="24"/>
              </w:rPr>
            </w:pPr>
            <w:r w:rsidRPr="005C0B5F">
              <w:rPr>
                <w:b/>
                <w:sz w:val="24"/>
                <w:szCs w:val="24"/>
              </w:rPr>
              <w:t>Psykiske forstyrrelser</w:t>
            </w:r>
          </w:p>
        </w:tc>
        <w:tc>
          <w:tcPr>
            <w:tcW w:w="1160" w:type="pct"/>
            <w:tcBorders>
              <w:top w:val="single" w:sz="4" w:space="0" w:color="000000"/>
              <w:left w:val="single" w:sz="4" w:space="0" w:color="000000"/>
              <w:bottom w:val="single" w:sz="4" w:space="0" w:color="000000"/>
              <w:right w:val="single" w:sz="4" w:space="0" w:color="000000"/>
            </w:tcBorders>
            <w:hideMark/>
          </w:tcPr>
          <w:p w14:paraId="4927EEB3" w14:textId="77777777" w:rsidR="004A6BBB" w:rsidRPr="005C0B5F" w:rsidRDefault="004A6BBB">
            <w:pPr>
              <w:spacing w:line="256" w:lineRule="auto"/>
              <w:rPr>
                <w:sz w:val="24"/>
                <w:szCs w:val="24"/>
              </w:rPr>
            </w:pPr>
            <w:r w:rsidRPr="005C0B5F">
              <w:rPr>
                <w:sz w:val="24"/>
                <w:szCs w:val="24"/>
              </w:rPr>
              <w:t>Ikke almindelig</w:t>
            </w:r>
          </w:p>
        </w:tc>
        <w:tc>
          <w:tcPr>
            <w:tcW w:w="2154" w:type="pct"/>
            <w:tcBorders>
              <w:top w:val="single" w:sz="4" w:space="0" w:color="000000"/>
              <w:left w:val="single" w:sz="4" w:space="0" w:color="000000"/>
              <w:bottom w:val="single" w:sz="4" w:space="0" w:color="000000"/>
              <w:right w:val="single" w:sz="4" w:space="0" w:color="000000"/>
            </w:tcBorders>
            <w:hideMark/>
          </w:tcPr>
          <w:p w14:paraId="1BFD203F" w14:textId="77777777" w:rsidR="004A6BBB" w:rsidRPr="005C0B5F" w:rsidRDefault="004A6BBB">
            <w:pPr>
              <w:spacing w:line="256" w:lineRule="auto"/>
              <w:rPr>
                <w:sz w:val="24"/>
                <w:szCs w:val="24"/>
              </w:rPr>
            </w:pPr>
            <w:r w:rsidRPr="005C0B5F">
              <w:rPr>
                <w:sz w:val="24"/>
                <w:szCs w:val="24"/>
              </w:rPr>
              <w:t>Apati, nervøsitet</w:t>
            </w:r>
          </w:p>
        </w:tc>
      </w:tr>
      <w:tr w:rsidR="004A6BBB" w:rsidRPr="005C0B5F" w14:paraId="573BFEAC" w14:textId="77777777" w:rsidTr="007C5642">
        <w:trPr>
          <w:trHeight w:val="340"/>
        </w:trPr>
        <w:tc>
          <w:tcPr>
            <w:tcW w:w="1687" w:type="pct"/>
            <w:vMerge w:val="restart"/>
            <w:tcBorders>
              <w:top w:val="single" w:sz="4" w:space="0" w:color="000000"/>
              <w:left w:val="single" w:sz="4" w:space="0" w:color="000000"/>
              <w:bottom w:val="single" w:sz="4" w:space="0" w:color="000000"/>
              <w:right w:val="single" w:sz="4" w:space="0" w:color="000000"/>
            </w:tcBorders>
            <w:hideMark/>
          </w:tcPr>
          <w:p w14:paraId="78545901" w14:textId="77777777" w:rsidR="004A6BBB" w:rsidRPr="005C0B5F" w:rsidRDefault="004A6BBB">
            <w:pPr>
              <w:spacing w:line="256" w:lineRule="auto"/>
              <w:rPr>
                <w:sz w:val="24"/>
                <w:szCs w:val="24"/>
              </w:rPr>
            </w:pPr>
            <w:r w:rsidRPr="005C0B5F">
              <w:rPr>
                <w:b/>
                <w:sz w:val="24"/>
                <w:szCs w:val="24"/>
              </w:rPr>
              <w:t>Nervesystemet</w:t>
            </w:r>
          </w:p>
        </w:tc>
        <w:tc>
          <w:tcPr>
            <w:tcW w:w="1160" w:type="pct"/>
            <w:tcBorders>
              <w:top w:val="single" w:sz="4" w:space="0" w:color="000000"/>
              <w:left w:val="single" w:sz="4" w:space="0" w:color="000000"/>
              <w:bottom w:val="single" w:sz="4" w:space="0" w:color="000000"/>
              <w:right w:val="single" w:sz="4" w:space="0" w:color="000000"/>
            </w:tcBorders>
            <w:hideMark/>
          </w:tcPr>
          <w:p w14:paraId="56E762D7" w14:textId="77777777" w:rsidR="004A6BBB" w:rsidRPr="005C0B5F" w:rsidRDefault="004A6BBB">
            <w:pPr>
              <w:spacing w:line="256" w:lineRule="auto"/>
              <w:rPr>
                <w:sz w:val="24"/>
                <w:szCs w:val="24"/>
              </w:rPr>
            </w:pPr>
            <w:r w:rsidRPr="005C0B5F">
              <w:rPr>
                <w:sz w:val="24"/>
                <w:szCs w:val="24"/>
              </w:rPr>
              <w:t>Meget almindelig</w:t>
            </w:r>
          </w:p>
        </w:tc>
        <w:tc>
          <w:tcPr>
            <w:tcW w:w="2154" w:type="pct"/>
            <w:tcBorders>
              <w:top w:val="single" w:sz="4" w:space="0" w:color="000000"/>
              <w:left w:val="single" w:sz="4" w:space="0" w:color="000000"/>
              <w:bottom w:val="single" w:sz="4" w:space="0" w:color="000000"/>
              <w:right w:val="single" w:sz="4" w:space="0" w:color="000000"/>
            </w:tcBorders>
            <w:hideMark/>
          </w:tcPr>
          <w:p w14:paraId="05C7A61B" w14:textId="77777777" w:rsidR="004A6BBB" w:rsidRPr="005C0B5F" w:rsidRDefault="004A6BBB">
            <w:pPr>
              <w:spacing w:line="256" w:lineRule="auto"/>
              <w:rPr>
                <w:sz w:val="24"/>
                <w:szCs w:val="24"/>
              </w:rPr>
            </w:pPr>
            <w:r w:rsidRPr="005C0B5F">
              <w:rPr>
                <w:sz w:val="24"/>
                <w:szCs w:val="24"/>
              </w:rPr>
              <w:t>Sedation</w:t>
            </w:r>
          </w:p>
        </w:tc>
      </w:tr>
      <w:tr w:rsidR="004A6BBB" w:rsidRPr="005C0B5F" w14:paraId="1ACF7958" w14:textId="77777777" w:rsidTr="007C5642">
        <w:trPr>
          <w:trHeight w:val="340"/>
        </w:trPr>
        <w:tc>
          <w:tcPr>
            <w:tcW w:w="1687" w:type="pct"/>
            <w:vMerge/>
            <w:tcBorders>
              <w:top w:val="single" w:sz="4" w:space="0" w:color="000000"/>
              <w:left w:val="single" w:sz="4" w:space="0" w:color="000000"/>
              <w:bottom w:val="single" w:sz="4" w:space="0" w:color="000000"/>
              <w:right w:val="single" w:sz="4" w:space="0" w:color="000000"/>
            </w:tcBorders>
            <w:vAlign w:val="center"/>
            <w:hideMark/>
          </w:tcPr>
          <w:p w14:paraId="33A5F469" w14:textId="77777777" w:rsidR="004A6BBB" w:rsidRPr="005C0B5F" w:rsidRDefault="004A6BBB">
            <w:pPr>
              <w:rPr>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hideMark/>
          </w:tcPr>
          <w:p w14:paraId="009E3784" w14:textId="77777777" w:rsidR="004A6BBB" w:rsidRPr="005C0B5F" w:rsidRDefault="004A6BBB">
            <w:pPr>
              <w:spacing w:line="256" w:lineRule="auto"/>
              <w:rPr>
                <w:sz w:val="24"/>
                <w:szCs w:val="24"/>
              </w:rPr>
            </w:pPr>
            <w:r w:rsidRPr="005C0B5F">
              <w:rPr>
                <w:sz w:val="24"/>
                <w:szCs w:val="24"/>
              </w:rPr>
              <w:t>Almindelig</w:t>
            </w:r>
          </w:p>
        </w:tc>
        <w:tc>
          <w:tcPr>
            <w:tcW w:w="2154" w:type="pct"/>
            <w:tcBorders>
              <w:top w:val="single" w:sz="4" w:space="0" w:color="000000"/>
              <w:left w:val="single" w:sz="4" w:space="0" w:color="000000"/>
              <w:bottom w:val="single" w:sz="4" w:space="0" w:color="000000"/>
              <w:right w:val="single" w:sz="4" w:space="0" w:color="000000"/>
            </w:tcBorders>
            <w:hideMark/>
          </w:tcPr>
          <w:p w14:paraId="50C46E7C" w14:textId="77777777" w:rsidR="004A6BBB" w:rsidRPr="005C0B5F" w:rsidRDefault="004A6BBB">
            <w:pPr>
              <w:spacing w:line="256" w:lineRule="auto"/>
              <w:rPr>
                <w:sz w:val="24"/>
                <w:szCs w:val="24"/>
              </w:rPr>
            </w:pPr>
            <w:r w:rsidRPr="005C0B5F">
              <w:rPr>
                <w:sz w:val="24"/>
                <w:szCs w:val="24"/>
              </w:rPr>
              <w:t xml:space="preserve">Neonatal </w:t>
            </w:r>
            <w:proofErr w:type="spellStart"/>
            <w:r w:rsidRPr="005C0B5F">
              <w:rPr>
                <w:sz w:val="24"/>
                <w:szCs w:val="24"/>
              </w:rPr>
              <w:t>tremor</w:t>
            </w:r>
            <w:proofErr w:type="spellEnd"/>
            <w:r w:rsidRPr="005C0B5F">
              <w:rPr>
                <w:sz w:val="24"/>
                <w:szCs w:val="24"/>
              </w:rPr>
              <w:t>, svimmelhed, hovedpine</w:t>
            </w:r>
          </w:p>
        </w:tc>
      </w:tr>
      <w:tr w:rsidR="004A6BBB" w:rsidRPr="005C0B5F" w14:paraId="553E9BC8" w14:textId="77777777" w:rsidTr="007C5642">
        <w:trPr>
          <w:trHeight w:val="340"/>
        </w:trPr>
        <w:tc>
          <w:tcPr>
            <w:tcW w:w="1687" w:type="pct"/>
            <w:vMerge/>
            <w:tcBorders>
              <w:top w:val="single" w:sz="4" w:space="0" w:color="000000"/>
              <w:left w:val="single" w:sz="4" w:space="0" w:color="000000"/>
              <w:bottom w:val="single" w:sz="4" w:space="0" w:color="000000"/>
              <w:right w:val="single" w:sz="4" w:space="0" w:color="000000"/>
            </w:tcBorders>
            <w:vAlign w:val="center"/>
            <w:hideMark/>
          </w:tcPr>
          <w:p w14:paraId="246EF24C" w14:textId="77777777" w:rsidR="004A6BBB" w:rsidRPr="005C0B5F" w:rsidRDefault="004A6BBB">
            <w:pPr>
              <w:rPr>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hideMark/>
          </w:tcPr>
          <w:p w14:paraId="4F521278" w14:textId="77777777" w:rsidR="004A6BBB" w:rsidRPr="005C0B5F" w:rsidRDefault="004A6BBB">
            <w:pPr>
              <w:spacing w:line="256" w:lineRule="auto"/>
              <w:rPr>
                <w:sz w:val="24"/>
                <w:szCs w:val="24"/>
              </w:rPr>
            </w:pPr>
            <w:r w:rsidRPr="005C0B5F">
              <w:rPr>
                <w:sz w:val="24"/>
                <w:szCs w:val="24"/>
              </w:rPr>
              <w:t>Ikke almindelig</w:t>
            </w:r>
          </w:p>
        </w:tc>
        <w:tc>
          <w:tcPr>
            <w:tcW w:w="2154" w:type="pct"/>
            <w:tcBorders>
              <w:top w:val="single" w:sz="4" w:space="0" w:color="000000"/>
              <w:left w:val="single" w:sz="4" w:space="0" w:color="000000"/>
              <w:bottom w:val="single" w:sz="4" w:space="0" w:color="000000"/>
              <w:right w:val="single" w:sz="4" w:space="0" w:color="000000"/>
            </w:tcBorders>
            <w:hideMark/>
          </w:tcPr>
          <w:p w14:paraId="1A9B5CAA" w14:textId="77777777" w:rsidR="004A6BBB" w:rsidRPr="005C0B5F" w:rsidRDefault="004A6BBB">
            <w:pPr>
              <w:spacing w:line="256" w:lineRule="auto"/>
              <w:rPr>
                <w:sz w:val="24"/>
                <w:szCs w:val="24"/>
              </w:rPr>
            </w:pPr>
            <w:r w:rsidRPr="005C0B5F">
              <w:rPr>
                <w:sz w:val="24"/>
                <w:szCs w:val="24"/>
              </w:rPr>
              <w:t xml:space="preserve">Intraoperative muskelbevægelser, </w:t>
            </w:r>
            <w:proofErr w:type="spellStart"/>
            <w:r w:rsidRPr="005C0B5F">
              <w:rPr>
                <w:sz w:val="24"/>
                <w:szCs w:val="24"/>
              </w:rPr>
              <w:t>ataksi</w:t>
            </w:r>
            <w:proofErr w:type="spellEnd"/>
            <w:r w:rsidRPr="005C0B5F">
              <w:rPr>
                <w:sz w:val="24"/>
                <w:szCs w:val="24"/>
              </w:rPr>
              <w:t xml:space="preserve">, neonatal </w:t>
            </w:r>
            <w:proofErr w:type="spellStart"/>
            <w:r w:rsidRPr="005C0B5F">
              <w:rPr>
                <w:sz w:val="24"/>
                <w:szCs w:val="24"/>
              </w:rPr>
              <w:t>dyskinesi</w:t>
            </w:r>
            <w:proofErr w:type="spellEnd"/>
            <w:r w:rsidRPr="005C0B5F">
              <w:rPr>
                <w:sz w:val="24"/>
                <w:szCs w:val="24"/>
              </w:rPr>
              <w:t xml:space="preserve">, </w:t>
            </w:r>
            <w:proofErr w:type="spellStart"/>
            <w:r w:rsidRPr="005C0B5F">
              <w:rPr>
                <w:sz w:val="24"/>
                <w:szCs w:val="24"/>
              </w:rPr>
              <w:t>dystoni</w:t>
            </w:r>
            <w:proofErr w:type="spellEnd"/>
            <w:r w:rsidRPr="005C0B5F">
              <w:rPr>
                <w:sz w:val="24"/>
                <w:szCs w:val="24"/>
              </w:rPr>
              <w:t xml:space="preserve">, </w:t>
            </w:r>
            <w:proofErr w:type="spellStart"/>
            <w:r w:rsidRPr="005C0B5F">
              <w:rPr>
                <w:sz w:val="24"/>
                <w:szCs w:val="24"/>
              </w:rPr>
              <w:t>hyperrefleksi</w:t>
            </w:r>
            <w:proofErr w:type="spellEnd"/>
            <w:r w:rsidRPr="005C0B5F">
              <w:rPr>
                <w:sz w:val="24"/>
                <w:szCs w:val="24"/>
              </w:rPr>
              <w:t xml:space="preserve">, </w:t>
            </w:r>
            <w:proofErr w:type="spellStart"/>
            <w:r w:rsidRPr="005C0B5F">
              <w:rPr>
                <w:sz w:val="24"/>
                <w:szCs w:val="24"/>
              </w:rPr>
              <w:t>hypertoni</w:t>
            </w:r>
            <w:proofErr w:type="spellEnd"/>
            <w:r w:rsidRPr="005C0B5F">
              <w:rPr>
                <w:sz w:val="24"/>
                <w:szCs w:val="24"/>
              </w:rPr>
              <w:t xml:space="preserve">, neonatal </w:t>
            </w:r>
            <w:proofErr w:type="spellStart"/>
            <w:r w:rsidRPr="005C0B5F">
              <w:rPr>
                <w:sz w:val="24"/>
                <w:szCs w:val="24"/>
              </w:rPr>
              <w:t>hypokinesi</w:t>
            </w:r>
            <w:proofErr w:type="spellEnd"/>
            <w:r w:rsidRPr="005C0B5F">
              <w:rPr>
                <w:sz w:val="24"/>
                <w:szCs w:val="24"/>
              </w:rPr>
              <w:t xml:space="preserve">, </w:t>
            </w:r>
            <w:proofErr w:type="spellStart"/>
            <w:r w:rsidRPr="005C0B5F">
              <w:rPr>
                <w:sz w:val="24"/>
                <w:szCs w:val="24"/>
              </w:rPr>
              <w:t>somnolens</w:t>
            </w:r>
            <w:proofErr w:type="spellEnd"/>
          </w:p>
        </w:tc>
      </w:tr>
      <w:tr w:rsidR="004A6BBB" w:rsidRPr="005C0B5F" w14:paraId="2EF3273B" w14:textId="77777777" w:rsidTr="007C5642">
        <w:trPr>
          <w:trHeight w:val="340"/>
        </w:trPr>
        <w:tc>
          <w:tcPr>
            <w:tcW w:w="1687" w:type="pct"/>
            <w:vMerge/>
            <w:tcBorders>
              <w:top w:val="single" w:sz="4" w:space="0" w:color="000000"/>
              <w:left w:val="single" w:sz="4" w:space="0" w:color="000000"/>
              <w:bottom w:val="single" w:sz="4" w:space="0" w:color="000000"/>
              <w:right w:val="single" w:sz="4" w:space="0" w:color="000000"/>
            </w:tcBorders>
            <w:vAlign w:val="center"/>
            <w:hideMark/>
          </w:tcPr>
          <w:p w14:paraId="5DEB2012" w14:textId="77777777" w:rsidR="004A6BBB" w:rsidRPr="005C0B5F" w:rsidRDefault="004A6BBB">
            <w:pPr>
              <w:rPr>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hideMark/>
          </w:tcPr>
          <w:p w14:paraId="203A3945" w14:textId="77777777" w:rsidR="004A6BBB" w:rsidRPr="005C0B5F" w:rsidRDefault="004A6BBB">
            <w:pPr>
              <w:spacing w:line="256" w:lineRule="auto"/>
              <w:rPr>
                <w:sz w:val="24"/>
                <w:szCs w:val="24"/>
              </w:rPr>
            </w:pPr>
            <w:r w:rsidRPr="005C0B5F">
              <w:rPr>
                <w:sz w:val="24"/>
                <w:szCs w:val="24"/>
              </w:rPr>
              <w:t>Ikke kendt</w:t>
            </w:r>
          </w:p>
        </w:tc>
        <w:tc>
          <w:tcPr>
            <w:tcW w:w="2154" w:type="pct"/>
            <w:tcBorders>
              <w:top w:val="single" w:sz="4" w:space="0" w:color="000000"/>
              <w:left w:val="single" w:sz="4" w:space="0" w:color="000000"/>
              <w:bottom w:val="single" w:sz="4" w:space="0" w:color="000000"/>
              <w:right w:val="single" w:sz="4" w:space="0" w:color="000000"/>
            </w:tcBorders>
            <w:hideMark/>
          </w:tcPr>
          <w:p w14:paraId="74B3C0AA" w14:textId="77777777" w:rsidR="004A6BBB" w:rsidRPr="005C0B5F" w:rsidRDefault="004A6BBB">
            <w:pPr>
              <w:spacing w:line="256" w:lineRule="auto"/>
              <w:rPr>
                <w:sz w:val="24"/>
                <w:szCs w:val="24"/>
              </w:rPr>
            </w:pPr>
            <w:r w:rsidRPr="005C0B5F">
              <w:rPr>
                <w:sz w:val="24"/>
                <w:szCs w:val="24"/>
              </w:rPr>
              <w:t xml:space="preserve">Tonisk-kloniske bevægelser (ufrivillige muskelsammentrækninger), eufori, </w:t>
            </w:r>
            <w:proofErr w:type="spellStart"/>
            <w:r w:rsidRPr="005C0B5F">
              <w:rPr>
                <w:sz w:val="24"/>
                <w:szCs w:val="24"/>
              </w:rPr>
              <w:t>vertigo</w:t>
            </w:r>
            <w:proofErr w:type="spellEnd"/>
            <w:r w:rsidRPr="005C0B5F">
              <w:rPr>
                <w:sz w:val="24"/>
                <w:szCs w:val="24"/>
              </w:rPr>
              <w:t>, koma, kramper</w:t>
            </w:r>
          </w:p>
        </w:tc>
      </w:tr>
      <w:tr w:rsidR="004A6BBB" w:rsidRPr="005C0B5F" w14:paraId="2532987D" w14:textId="77777777" w:rsidTr="007C5642">
        <w:trPr>
          <w:trHeight w:val="340"/>
        </w:trPr>
        <w:tc>
          <w:tcPr>
            <w:tcW w:w="1687" w:type="pct"/>
            <w:vMerge w:val="restart"/>
            <w:tcBorders>
              <w:top w:val="single" w:sz="4" w:space="0" w:color="000000"/>
              <w:left w:val="single" w:sz="4" w:space="0" w:color="000000"/>
              <w:bottom w:val="single" w:sz="4" w:space="0" w:color="000000"/>
              <w:right w:val="single" w:sz="4" w:space="0" w:color="000000"/>
            </w:tcBorders>
            <w:hideMark/>
          </w:tcPr>
          <w:p w14:paraId="4134C472" w14:textId="77777777" w:rsidR="004A6BBB" w:rsidRPr="005C0B5F" w:rsidRDefault="004A6BBB">
            <w:pPr>
              <w:spacing w:line="256" w:lineRule="auto"/>
              <w:rPr>
                <w:sz w:val="24"/>
                <w:szCs w:val="24"/>
              </w:rPr>
            </w:pPr>
            <w:r w:rsidRPr="005C0B5F">
              <w:rPr>
                <w:b/>
                <w:sz w:val="24"/>
                <w:szCs w:val="24"/>
              </w:rPr>
              <w:t>Øjne</w:t>
            </w:r>
          </w:p>
        </w:tc>
        <w:tc>
          <w:tcPr>
            <w:tcW w:w="1160" w:type="pct"/>
            <w:tcBorders>
              <w:top w:val="single" w:sz="4" w:space="0" w:color="000000"/>
              <w:left w:val="single" w:sz="4" w:space="0" w:color="000000"/>
              <w:bottom w:val="single" w:sz="4" w:space="0" w:color="000000"/>
              <w:right w:val="single" w:sz="4" w:space="0" w:color="000000"/>
            </w:tcBorders>
            <w:hideMark/>
          </w:tcPr>
          <w:p w14:paraId="2061243B" w14:textId="77777777" w:rsidR="004A6BBB" w:rsidRPr="005C0B5F" w:rsidRDefault="004A6BBB">
            <w:pPr>
              <w:spacing w:line="256" w:lineRule="auto"/>
              <w:rPr>
                <w:sz w:val="24"/>
                <w:szCs w:val="24"/>
              </w:rPr>
            </w:pPr>
            <w:r w:rsidRPr="005C0B5F">
              <w:rPr>
                <w:sz w:val="24"/>
                <w:szCs w:val="24"/>
              </w:rPr>
              <w:t>Ikke almindelig</w:t>
            </w:r>
          </w:p>
        </w:tc>
        <w:tc>
          <w:tcPr>
            <w:tcW w:w="2154" w:type="pct"/>
            <w:tcBorders>
              <w:top w:val="single" w:sz="4" w:space="0" w:color="000000"/>
              <w:left w:val="single" w:sz="4" w:space="0" w:color="000000"/>
              <w:bottom w:val="single" w:sz="4" w:space="0" w:color="000000"/>
              <w:right w:val="single" w:sz="4" w:space="0" w:color="000000"/>
            </w:tcBorders>
            <w:hideMark/>
          </w:tcPr>
          <w:p w14:paraId="49B7A49B" w14:textId="77777777" w:rsidR="004A6BBB" w:rsidRPr="005C0B5F" w:rsidRDefault="004A6BBB">
            <w:pPr>
              <w:spacing w:line="256" w:lineRule="auto"/>
              <w:rPr>
                <w:sz w:val="24"/>
                <w:szCs w:val="24"/>
              </w:rPr>
            </w:pPr>
            <w:r w:rsidRPr="005C0B5F">
              <w:rPr>
                <w:sz w:val="24"/>
                <w:szCs w:val="24"/>
              </w:rPr>
              <w:t>Synsforstyrrelser</w:t>
            </w:r>
          </w:p>
        </w:tc>
      </w:tr>
      <w:tr w:rsidR="004A6BBB" w:rsidRPr="005C0B5F" w14:paraId="1EC70B9A" w14:textId="77777777" w:rsidTr="007C5642">
        <w:trPr>
          <w:trHeight w:val="340"/>
        </w:trPr>
        <w:tc>
          <w:tcPr>
            <w:tcW w:w="1687" w:type="pct"/>
            <w:vMerge/>
            <w:tcBorders>
              <w:top w:val="single" w:sz="4" w:space="0" w:color="000000"/>
              <w:left w:val="single" w:sz="4" w:space="0" w:color="000000"/>
              <w:bottom w:val="single" w:sz="4" w:space="0" w:color="000000"/>
              <w:right w:val="single" w:sz="4" w:space="0" w:color="000000"/>
            </w:tcBorders>
            <w:vAlign w:val="center"/>
            <w:hideMark/>
          </w:tcPr>
          <w:p w14:paraId="2110C682" w14:textId="77777777" w:rsidR="004A6BBB" w:rsidRPr="005C0B5F" w:rsidRDefault="004A6BBB">
            <w:pPr>
              <w:rPr>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hideMark/>
          </w:tcPr>
          <w:p w14:paraId="1B9C2D90" w14:textId="77777777" w:rsidR="004A6BBB" w:rsidRPr="005C0B5F" w:rsidRDefault="004A6BBB">
            <w:pPr>
              <w:spacing w:line="256" w:lineRule="auto"/>
              <w:rPr>
                <w:sz w:val="24"/>
                <w:szCs w:val="24"/>
              </w:rPr>
            </w:pPr>
            <w:r w:rsidRPr="005C0B5F">
              <w:rPr>
                <w:sz w:val="24"/>
                <w:szCs w:val="24"/>
              </w:rPr>
              <w:t>Ikke kendt</w:t>
            </w:r>
          </w:p>
        </w:tc>
        <w:tc>
          <w:tcPr>
            <w:tcW w:w="2154" w:type="pct"/>
            <w:tcBorders>
              <w:top w:val="single" w:sz="4" w:space="0" w:color="000000"/>
              <w:left w:val="single" w:sz="4" w:space="0" w:color="000000"/>
              <w:bottom w:val="single" w:sz="4" w:space="0" w:color="000000"/>
              <w:right w:val="single" w:sz="4" w:space="0" w:color="000000"/>
            </w:tcBorders>
            <w:hideMark/>
          </w:tcPr>
          <w:p w14:paraId="518CB9F7" w14:textId="77777777" w:rsidR="004A6BBB" w:rsidRPr="005C0B5F" w:rsidRDefault="004A6BBB">
            <w:pPr>
              <w:spacing w:line="256" w:lineRule="auto"/>
              <w:rPr>
                <w:sz w:val="24"/>
                <w:szCs w:val="24"/>
              </w:rPr>
            </w:pPr>
            <w:proofErr w:type="spellStart"/>
            <w:r w:rsidRPr="005C0B5F">
              <w:rPr>
                <w:sz w:val="24"/>
                <w:szCs w:val="24"/>
              </w:rPr>
              <w:t>Miosis</w:t>
            </w:r>
            <w:proofErr w:type="spellEnd"/>
          </w:p>
        </w:tc>
      </w:tr>
      <w:tr w:rsidR="004A6BBB" w:rsidRPr="005C0B5F" w14:paraId="3C24F894" w14:textId="77777777" w:rsidTr="007C5642">
        <w:trPr>
          <w:trHeight w:val="340"/>
        </w:trPr>
        <w:tc>
          <w:tcPr>
            <w:tcW w:w="1687" w:type="pct"/>
            <w:vMerge w:val="restart"/>
            <w:tcBorders>
              <w:top w:val="single" w:sz="4" w:space="0" w:color="000000"/>
              <w:left w:val="single" w:sz="4" w:space="0" w:color="000000"/>
              <w:bottom w:val="single" w:sz="4" w:space="0" w:color="000000"/>
              <w:right w:val="single" w:sz="4" w:space="0" w:color="000000"/>
            </w:tcBorders>
            <w:hideMark/>
          </w:tcPr>
          <w:p w14:paraId="5514E8BD" w14:textId="77777777" w:rsidR="004A6BBB" w:rsidRPr="005C0B5F" w:rsidRDefault="004A6BBB">
            <w:pPr>
              <w:spacing w:line="256" w:lineRule="auto"/>
              <w:rPr>
                <w:sz w:val="24"/>
                <w:szCs w:val="24"/>
              </w:rPr>
            </w:pPr>
            <w:r w:rsidRPr="005C0B5F">
              <w:rPr>
                <w:b/>
                <w:sz w:val="24"/>
                <w:szCs w:val="24"/>
              </w:rPr>
              <w:t>Hjerte</w:t>
            </w:r>
          </w:p>
        </w:tc>
        <w:tc>
          <w:tcPr>
            <w:tcW w:w="1160" w:type="pct"/>
            <w:tcBorders>
              <w:top w:val="single" w:sz="4" w:space="0" w:color="000000"/>
              <w:left w:val="single" w:sz="4" w:space="0" w:color="000000"/>
              <w:bottom w:val="single" w:sz="4" w:space="0" w:color="000000"/>
              <w:right w:val="single" w:sz="4" w:space="0" w:color="000000"/>
            </w:tcBorders>
            <w:hideMark/>
          </w:tcPr>
          <w:p w14:paraId="1E3173AD" w14:textId="77777777" w:rsidR="004A6BBB" w:rsidRPr="005C0B5F" w:rsidRDefault="004A6BBB">
            <w:pPr>
              <w:spacing w:line="256" w:lineRule="auto"/>
              <w:rPr>
                <w:sz w:val="24"/>
                <w:szCs w:val="24"/>
              </w:rPr>
            </w:pPr>
            <w:r w:rsidRPr="005C0B5F">
              <w:rPr>
                <w:sz w:val="24"/>
                <w:szCs w:val="24"/>
              </w:rPr>
              <w:t>Almindelig</w:t>
            </w:r>
          </w:p>
        </w:tc>
        <w:tc>
          <w:tcPr>
            <w:tcW w:w="2154" w:type="pct"/>
            <w:tcBorders>
              <w:top w:val="single" w:sz="4" w:space="0" w:color="000000"/>
              <w:left w:val="single" w:sz="4" w:space="0" w:color="000000"/>
              <w:bottom w:val="single" w:sz="4" w:space="0" w:color="000000"/>
              <w:right w:val="single" w:sz="4" w:space="0" w:color="000000"/>
            </w:tcBorders>
            <w:hideMark/>
          </w:tcPr>
          <w:p w14:paraId="6A2F8598" w14:textId="77777777" w:rsidR="004A6BBB" w:rsidRPr="005C0B5F" w:rsidRDefault="004A6BBB">
            <w:pPr>
              <w:spacing w:line="256" w:lineRule="auto"/>
              <w:rPr>
                <w:sz w:val="24"/>
                <w:szCs w:val="24"/>
              </w:rPr>
            </w:pPr>
            <w:proofErr w:type="spellStart"/>
            <w:r w:rsidRPr="005C0B5F">
              <w:rPr>
                <w:sz w:val="24"/>
                <w:szCs w:val="24"/>
              </w:rPr>
              <w:t>Takykardi</w:t>
            </w:r>
            <w:proofErr w:type="spellEnd"/>
          </w:p>
        </w:tc>
      </w:tr>
      <w:tr w:rsidR="004A6BBB" w:rsidRPr="005C0B5F" w14:paraId="09EB270D" w14:textId="77777777" w:rsidTr="007C5642">
        <w:trPr>
          <w:trHeight w:val="340"/>
        </w:trPr>
        <w:tc>
          <w:tcPr>
            <w:tcW w:w="1687" w:type="pct"/>
            <w:vMerge/>
            <w:tcBorders>
              <w:top w:val="single" w:sz="4" w:space="0" w:color="000000"/>
              <w:left w:val="single" w:sz="4" w:space="0" w:color="000000"/>
              <w:bottom w:val="single" w:sz="4" w:space="0" w:color="000000"/>
              <w:right w:val="single" w:sz="4" w:space="0" w:color="000000"/>
            </w:tcBorders>
            <w:vAlign w:val="center"/>
            <w:hideMark/>
          </w:tcPr>
          <w:p w14:paraId="71610FDE" w14:textId="77777777" w:rsidR="004A6BBB" w:rsidRPr="005C0B5F" w:rsidRDefault="004A6BBB">
            <w:pPr>
              <w:rPr>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hideMark/>
          </w:tcPr>
          <w:p w14:paraId="33AAAA24" w14:textId="77777777" w:rsidR="004A6BBB" w:rsidRPr="005C0B5F" w:rsidRDefault="004A6BBB">
            <w:pPr>
              <w:spacing w:line="256" w:lineRule="auto"/>
              <w:rPr>
                <w:sz w:val="24"/>
                <w:szCs w:val="24"/>
              </w:rPr>
            </w:pPr>
            <w:r w:rsidRPr="005C0B5F">
              <w:rPr>
                <w:sz w:val="24"/>
                <w:szCs w:val="24"/>
              </w:rPr>
              <w:t>Ikke almindelig</w:t>
            </w:r>
          </w:p>
        </w:tc>
        <w:tc>
          <w:tcPr>
            <w:tcW w:w="2154" w:type="pct"/>
            <w:tcBorders>
              <w:top w:val="single" w:sz="4" w:space="0" w:color="000000"/>
              <w:left w:val="single" w:sz="4" w:space="0" w:color="000000"/>
              <w:bottom w:val="single" w:sz="4" w:space="0" w:color="000000"/>
              <w:right w:val="single" w:sz="4" w:space="0" w:color="000000"/>
            </w:tcBorders>
            <w:hideMark/>
          </w:tcPr>
          <w:p w14:paraId="354DEF89" w14:textId="77777777" w:rsidR="004A6BBB" w:rsidRPr="005C0B5F" w:rsidRDefault="004A6BBB">
            <w:pPr>
              <w:spacing w:line="256" w:lineRule="auto"/>
              <w:rPr>
                <w:sz w:val="24"/>
                <w:szCs w:val="24"/>
              </w:rPr>
            </w:pPr>
            <w:proofErr w:type="spellStart"/>
            <w:r w:rsidRPr="005C0B5F">
              <w:rPr>
                <w:sz w:val="24"/>
                <w:szCs w:val="24"/>
              </w:rPr>
              <w:t>Atrioventrikulært</w:t>
            </w:r>
            <w:proofErr w:type="spellEnd"/>
            <w:r w:rsidRPr="005C0B5F">
              <w:rPr>
                <w:sz w:val="24"/>
                <w:szCs w:val="24"/>
              </w:rPr>
              <w:t xml:space="preserve"> blok, cyanose, bradykardi, </w:t>
            </w:r>
            <w:proofErr w:type="spellStart"/>
            <w:r w:rsidRPr="005C0B5F">
              <w:rPr>
                <w:sz w:val="24"/>
                <w:szCs w:val="24"/>
              </w:rPr>
              <w:t>arytmi</w:t>
            </w:r>
            <w:proofErr w:type="spellEnd"/>
            <w:r w:rsidRPr="005C0B5F">
              <w:rPr>
                <w:sz w:val="24"/>
                <w:szCs w:val="24"/>
              </w:rPr>
              <w:t xml:space="preserve">, abnormt elektrokardiogram, </w:t>
            </w:r>
            <w:proofErr w:type="spellStart"/>
            <w:r w:rsidRPr="005C0B5F">
              <w:rPr>
                <w:sz w:val="24"/>
                <w:szCs w:val="24"/>
              </w:rPr>
              <w:t>asystoli</w:t>
            </w:r>
            <w:proofErr w:type="spellEnd"/>
          </w:p>
        </w:tc>
      </w:tr>
      <w:tr w:rsidR="004A6BBB" w:rsidRPr="005C0B5F" w14:paraId="2D4CC045" w14:textId="77777777" w:rsidTr="007C5642">
        <w:trPr>
          <w:trHeight w:val="340"/>
        </w:trPr>
        <w:tc>
          <w:tcPr>
            <w:tcW w:w="1687" w:type="pct"/>
            <w:vMerge/>
            <w:tcBorders>
              <w:top w:val="single" w:sz="4" w:space="0" w:color="000000"/>
              <w:left w:val="single" w:sz="4" w:space="0" w:color="000000"/>
              <w:bottom w:val="single" w:sz="4" w:space="0" w:color="000000"/>
              <w:right w:val="single" w:sz="4" w:space="0" w:color="000000"/>
            </w:tcBorders>
            <w:vAlign w:val="center"/>
            <w:hideMark/>
          </w:tcPr>
          <w:p w14:paraId="1D45CDC1" w14:textId="77777777" w:rsidR="004A6BBB" w:rsidRPr="005C0B5F" w:rsidRDefault="004A6BBB">
            <w:pPr>
              <w:rPr>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hideMark/>
          </w:tcPr>
          <w:p w14:paraId="19F32927" w14:textId="77777777" w:rsidR="004A6BBB" w:rsidRPr="005C0B5F" w:rsidRDefault="004A6BBB">
            <w:pPr>
              <w:spacing w:line="256" w:lineRule="auto"/>
              <w:rPr>
                <w:sz w:val="24"/>
                <w:szCs w:val="24"/>
              </w:rPr>
            </w:pPr>
            <w:r w:rsidRPr="005C0B5F">
              <w:rPr>
                <w:sz w:val="24"/>
                <w:szCs w:val="24"/>
              </w:rPr>
              <w:t>Ikke kendt</w:t>
            </w:r>
          </w:p>
        </w:tc>
        <w:tc>
          <w:tcPr>
            <w:tcW w:w="2154" w:type="pct"/>
            <w:tcBorders>
              <w:top w:val="single" w:sz="4" w:space="0" w:color="000000"/>
              <w:left w:val="single" w:sz="4" w:space="0" w:color="000000"/>
              <w:bottom w:val="single" w:sz="4" w:space="0" w:color="000000"/>
              <w:right w:val="single" w:sz="4" w:space="0" w:color="000000"/>
            </w:tcBorders>
            <w:hideMark/>
          </w:tcPr>
          <w:p w14:paraId="207E6DF3" w14:textId="77777777" w:rsidR="004A6BBB" w:rsidRPr="005C0B5F" w:rsidRDefault="004A6BBB">
            <w:pPr>
              <w:spacing w:line="256" w:lineRule="auto"/>
              <w:rPr>
                <w:sz w:val="24"/>
                <w:szCs w:val="24"/>
              </w:rPr>
            </w:pPr>
            <w:r w:rsidRPr="005C0B5F">
              <w:rPr>
                <w:sz w:val="24"/>
                <w:szCs w:val="24"/>
              </w:rPr>
              <w:t>Hjertestop</w:t>
            </w:r>
          </w:p>
        </w:tc>
      </w:tr>
      <w:tr w:rsidR="004A6BBB" w:rsidRPr="005C0B5F" w14:paraId="13E80121" w14:textId="77777777" w:rsidTr="007C5642">
        <w:trPr>
          <w:trHeight w:val="340"/>
        </w:trPr>
        <w:tc>
          <w:tcPr>
            <w:tcW w:w="1687" w:type="pct"/>
            <w:vMerge w:val="restart"/>
            <w:tcBorders>
              <w:top w:val="single" w:sz="4" w:space="0" w:color="000000"/>
              <w:left w:val="single" w:sz="4" w:space="0" w:color="000000"/>
              <w:bottom w:val="single" w:sz="4" w:space="0" w:color="000000"/>
              <w:right w:val="single" w:sz="4" w:space="0" w:color="000000"/>
            </w:tcBorders>
            <w:hideMark/>
          </w:tcPr>
          <w:p w14:paraId="7478EB5C" w14:textId="77777777" w:rsidR="004A6BBB" w:rsidRPr="005C0B5F" w:rsidRDefault="004A6BBB">
            <w:pPr>
              <w:spacing w:line="256" w:lineRule="auto"/>
              <w:rPr>
                <w:sz w:val="24"/>
                <w:szCs w:val="24"/>
              </w:rPr>
            </w:pPr>
            <w:proofErr w:type="spellStart"/>
            <w:r w:rsidRPr="005C0B5F">
              <w:rPr>
                <w:b/>
                <w:sz w:val="24"/>
                <w:szCs w:val="24"/>
              </w:rPr>
              <w:t>Vaskulære</w:t>
            </w:r>
            <w:proofErr w:type="spellEnd"/>
            <w:r w:rsidRPr="005C0B5F">
              <w:rPr>
                <w:b/>
                <w:sz w:val="24"/>
                <w:szCs w:val="24"/>
              </w:rPr>
              <w:t xml:space="preserve"> sygdomme</w:t>
            </w:r>
          </w:p>
        </w:tc>
        <w:tc>
          <w:tcPr>
            <w:tcW w:w="1160" w:type="pct"/>
            <w:tcBorders>
              <w:top w:val="single" w:sz="4" w:space="0" w:color="000000"/>
              <w:left w:val="single" w:sz="4" w:space="0" w:color="000000"/>
              <w:bottom w:val="single" w:sz="4" w:space="0" w:color="000000"/>
              <w:right w:val="single" w:sz="4" w:space="0" w:color="000000"/>
            </w:tcBorders>
            <w:hideMark/>
          </w:tcPr>
          <w:p w14:paraId="5DEA0F86" w14:textId="77777777" w:rsidR="004A6BBB" w:rsidRPr="005C0B5F" w:rsidRDefault="004A6BBB">
            <w:pPr>
              <w:spacing w:line="256" w:lineRule="auto"/>
              <w:rPr>
                <w:sz w:val="24"/>
                <w:szCs w:val="24"/>
              </w:rPr>
            </w:pPr>
            <w:r w:rsidRPr="005C0B5F">
              <w:rPr>
                <w:sz w:val="24"/>
                <w:szCs w:val="24"/>
              </w:rPr>
              <w:t>Almindelig</w:t>
            </w:r>
          </w:p>
        </w:tc>
        <w:tc>
          <w:tcPr>
            <w:tcW w:w="2154" w:type="pct"/>
            <w:tcBorders>
              <w:top w:val="single" w:sz="4" w:space="0" w:color="000000"/>
              <w:left w:val="single" w:sz="4" w:space="0" w:color="000000"/>
              <w:bottom w:val="single" w:sz="4" w:space="0" w:color="000000"/>
              <w:right w:val="single" w:sz="4" w:space="0" w:color="000000"/>
            </w:tcBorders>
            <w:hideMark/>
          </w:tcPr>
          <w:p w14:paraId="77625F1E" w14:textId="77777777" w:rsidR="004A6BBB" w:rsidRPr="005C0B5F" w:rsidRDefault="004A6BBB">
            <w:pPr>
              <w:spacing w:line="256" w:lineRule="auto"/>
              <w:rPr>
                <w:sz w:val="24"/>
                <w:szCs w:val="24"/>
              </w:rPr>
            </w:pPr>
            <w:r w:rsidRPr="005C0B5F">
              <w:rPr>
                <w:sz w:val="24"/>
                <w:szCs w:val="24"/>
              </w:rPr>
              <w:t>Hypertension, hypotension, bleghed</w:t>
            </w:r>
          </w:p>
        </w:tc>
      </w:tr>
      <w:tr w:rsidR="004A6BBB" w:rsidRPr="005C0B5F" w14:paraId="2A442C89" w14:textId="77777777" w:rsidTr="007C5642">
        <w:trPr>
          <w:trHeight w:val="340"/>
        </w:trPr>
        <w:tc>
          <w:tcPr>
            <w:tcW w:w="1687" w:type="pct"/>
            <w:vMerge/>
            <w:tcBorders>
              <w:top w:val="single" w:sz="4" w:space="0" w:color="000000"/>
              <w:left w:val="single" w:sz="4" w:space="0" w:color="000000"/>
              <w:bottom w:val="single" w:sz="4" w:space="0" w:color="000000"/>
              <w:right w:val="single" w:sz="4" w:space="0" w:color="000000"/>
            </w:tcBorders>
            <w:vAlign w:val="center"/>
            <w:hideMark/>
          </w:tcPr>
          <w:p w14:paraId="468012F3" w14:textId="77777777" w:rsidR="004A6BBB" w:rsidRPr="005C0B5F" w:rsidRDefault="004A6BBB">
            <w:pPr>
              <w:rPr>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hideMark/>
          </w:tcPr>
          <w:p w14:paraId="3A63C474" w14:textId="77777777" w:rsidR="004A6BBB" w:rsidRPr="005C0B5F" w:rsidRDefault="004A6BBB">
            <w:pPr>
              <w:spacing w:line="256" w:lineRule="auto"/>
              <w:rPr>
                <w:sz w:val="24"/>
                <w:szCs w:val="24"/>
              </w:rPr>
            </w:pPr>
            <w:r w:rsidRPr="005C0B5F">
              <w:rPr>
                <w:sz w:val="24"/>
                <w:szCs w:val="24"/>
              </w:rPr>
              <w:t>Ikke kendt</w:t>
            </w:r>
          </w:p>
        </w:tc>
        <w:tc>
          <w:tcPr>
            <w:tcW w:w="2154" w:type="pct"/>
            <w:tcBorders>
              <w:top w:val="single" w:sz="4" w:space="0" w:color="000000"/>
              <w:left w:val="single" w:sz="4" w:space="0" w:color="000000"/>
              <w:bottom w:val="single" w:sz="4" w:space="0" w:color="000000"/>
              <w:right w:val="single" w:sz="4" w:space="0" w:color="000000"/>
            </w:tcBorders>
            <w:hideMark/>
          </w:tcPr>
          <w:p w14:paraId="20745741" w14:textId="77777777" w:rsidR="004A6BBB" w:rsidRPr="005C0B5F" w:rsidRDefault="004A6BBB">
            <w:pPr>
              <w:spacing w:line="256" w:lineRule="auto"/>
              <w:rPr>
                <w:sz w:val="24"/>
                <w:szCs w:val="24"/>
              </w:rPr>
            </w:pPr>
            <w:r w:rsidRPr="005C0B5F">
              <w:rPr>
                <w:sz w:val="24"/>
                <w:szCs w:val="24"/>
              </w:rPr>
              <w:t>Chok</w:t>
            </w:r>
          </w:p>
        </w:tc>
      </w:tr>
      <w:tr w:rsidR="004A6BBB" w:rsidRPr="005C0B5F" w14:paraId="6F2BB53F" w14:textId="77777777" w:rsidTr="007C5642">
        <w:trPr>
          <w:trHeight w:val="340"/>
        </w:trPr>
        <w:tc>
          <w:tcPr>
            <w:tcW w:w="1687" w:type="pct"/>
            <w:vMerge w:val="restart"/>
            <w:tcBorders>
              <w:top w:val="single" w:sz="4" w:space="0" w:color="000000"/>
              <w:left w:val="single" w:sz="4" w:space="0" w:color="000000"/>
              <w:bottom w:val="single" w:sz="4" w:space="0" w:color="000000"/>
              <w:right w:val="single" w:sz="4" w:space="0" w:color="000000"/>
            </w:tcBorders>
            <w:hideMark/>
          </w:tcPr>
          <w:p w14:paraId="146D4808" w14:textId="77777777" w:rsidR="004A6BBB" w:rsidRPr="005C0B5F" w:rsidRDefault="004A6BBB">
            <w:pPr>
              <w:spacing w:line="256" w:lineRule="auto"/>
              <w:rPr>
                <w:b/>
                <w:sz w:val="24"/>
                <w:szCs w:val="24"/>
              </w:rPr>
            </w:pPr>
            <w:r w:rsidRPr="005C0B5F">
              <w:rPr>
                <w:b/>
                <w:sz w:val="24"/>
                <w:szCs w:val="24"/>
              </w:rPr>
              <w:t xml:space="preserve">Luftveje, thorax og </w:t>
            </w:r>
            <w:proofErr w:type="spellStart"/>
            <w:r w:rsidRPr="005C0B5F">
              <w:rPr>
                <w:b/>
                <w:sz w:val="24"/>
                <w:szCs w:val="24"/>
              </w:rPr>
              <w:t>mediastinum</w:t>
            </w:r>
            <w:proofErr w:type="spellEnd"/>
          </w:p>
        </w:tc>
        <w:tc>
          <w:tcPr>
            <w:tcW w:w="1160" w:type="pct"/>
            <w:tcBorders>
              <w:top w:val="single" w:sz="4" w:space="0" w:color="000000"/>
              <w:left w:val="single" w:sz="4" w:space="0" w:color="000000"/>
              <w:bottom w:val="single" w:sz="4" w:space="0" w:color="000000"/>
              <w:right w:val="single" w:sz="4" w:space="0" w:color="000000"/>
            </w:tcBorders>
            <w:hideMark/>
          </w:tcPr>
          <w:p w14:paraId="3F712097" w14:textId="77777777" w:rsidR="004A6BBB" w:rsidRPr="005C0B5F" w:rsidRDefault="004A6BBB">
            <w:pPr>
              <w:spacing w:line="256" w:lineRule="auto"/>
              <w:rPr>
                <w:sz w:val="24"/>
                <w:szCs w:val="24"/>
              </w:rPr>
            </w:pPr>
            <w:r w:rsidRPr="005C0B5F">
              <w:rPr>
                <w:sz w:val="24"/>
                <w:szCs w:val="24"/>
              </w:rPr>
              <w:t>Almindelig</w:t>
            </w:r>
          </w:p>
        </w:tc>
        <w:tc>
          <w:tcPr>
            <w:tcW w:w="2154" w:type="pct"/>
            <w:tcBorders>
              <w:top w:val="single" w:sz="4" w:space="0" w:color="000000"/>
              <w:left w:val="single" w:sz="4" w:space="0" w:color="000000"/>
              <w:bottom w:val="single" w:sz="4" w:space="0" w:color="000000"/>
              <w:right w:val="single" w:sz="4" w:space="0" w:color="000000"/>
            </w:tcBorders>
            <w:hideMark/>
          </w:tcPr>
          <w:p w14:paraId="71FC17D8" w14:textId="77777777" w:rsidR="004A6BBB" w:rsidRPr="005C0B5F" w:rsidRDefault="004A6BBB">
            <w:pPr>
              <w:spacing w:line="256" w:lineRule="auto"/>
              <w:rPr>
                <w:sz w:val="24"/>
                <w:szCs w:val="24"/>
              </w:rPr>
            </w:pPr>
            <w:r w:rsidRPr="005C0B5F">
              <w:rPr>
                <w:sz w:val="24"/>
                <w:szCs w:val="24"/>
              </w:rPr>
              <w:t>Neonatal cyanose</w:t>
            </w:r>
          </w:p>
        </w:tc>
      </w:tr>
      <w:tr w:rsidR="004A6BBB" w:rsidRPr="005C0B5F" w14:paraId="0D72BF1D" w14:textId="77777777" w:rsidTr="007C5642">
        <w:trPr>
          <w:trHeight w:val="340"/>
        </w:trPr>
        <w:tc>
          <w:tcPr>
            <w:tcW w:w="1687" w:type="pct"/>
            <w:vMerge/>
            <w:tcBorders>
              <w:top w:val="single" w:sz="4" w:space="0" w:color="000000"/>
              <w:left w:val="single" w:sz="4" w:space="0" w:color="000000"/>
              <w:bottom w:val="single" w:sz="4" w:space="0" w:color="000000"/>
              <w:right w:val="single" w:sz="4" w:space="0" w:color="000000"/>
            </w:tcBorders>
            <w:vAlign w:val="center"/>
            <w:hideMark/>
          </w:tcPr>
          <w:p w14:paraId="7AD534C8" w14:textId="77777777" w:rsidR="004A6BBB" w:rsidRPr="005C0B5F" w:rsidRDefault="004A6BBB">
            <w:pPr>
              <w:rPr>
                <w:b/>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hideMark/>
          </w:tcPr>
          <w:p w14:paraId="6056E972" w14:textId="77777777" w:rsidR="004A6BBB" w:rsidRPr="005C0B5F" w:rsidRDefault="004A6BBB">
            <w:pPr>
              <w:spacing w:line="256" w:lineRule="auto"/>
              <w:rPr>
                <w:sz w:val="24"/>
                <w:szCs w:val="24"/>
              </w:rPr>
            </w:pPr>
            <w:r w:rsidRPr="005C0B5F">
              <w:rPr>
                <w:sz w:val="24"/>
                <w:szCs w:val="24"/>
              </w:rPr>
              <w:t>Ikke almindelig</w:t>
            </w:r>
          </w:p>
        </w:tc>
        <w:tc>
          <w:tcPr>
            <w:tcW w:w="2154" w:type="pct"/>
            <w:tcBorders>
              <w:top w:val="single" w:sz="4" w:space="0" w:color="000000"/>
              <w:left w:val="single" w:sz="4" w:space="0" w:color="000000"/>
              <w:bottom w:val="single" w:sz="4" w:space="0" w:color="000000"/>
              <w:right w:val="single" w:sz="4" w:space="0" w:color="000000"/>
            </w:tcBorders>
            <w:hideMark/>
          </w:tcPr>
          <w:p w14:paraId="01469FF2" w14:textId="77777777" w:rsidR="004A6BBB" w:rsidRPr="005C0B5F" w:rsidRDefault="004A6BBB">
            <w:pPr>
              <w:spacing w:line="256" w:lineRule="auto"/>
              <w:rPr>
                <w:sz w:val="24"/>
                <w:szCs w:val="24"/>
              </w:rPr>
            </w:pPr>
            <w:proofErr w:type="spellStart"/>
            <w:r w:rsidRPr="005C0B5F">
              <w:rPr>
                <w:sz w:val="24"/>
                <w:szCs w:val="24"/>
              </w:rPr>
              <w:t>Bronkospasme</w:t>
            </w:r>
            <w:proofErr w:type="spellEnd"/>
            <w:r w:rsidRPr="005C0B5F">
              <w:rPr>
                <w:sz w:val="24"/>
                <w:szCs w:val="24"/>
              </w:rPr>
              <w:t xml:space="preserve">, </w:t>
            </w:r>
            <w:proofErr w:type="spellStart"/>
            <w:r w:rsidRPr="005C0B5F">
              <w:rPr>
                <w:sz w:val="24"/>
                <w:szCs w:val="24"/>
              </w:rPr>
              <w:t>hypoventilation</w:t>
            </w:r>
            <w:proofErr w:type="spellEnd"/>
            <w:r w:rsidRPr="005C0B5F">
              <w:rPr>
                <w:sz w:val="24"/>
                <w:szCs w:val="24"/>
              </w:rPr>
              <w:t xml:space="preserve">, </w:t>
            </w:r>
            <w:proofErr w:type="spellStart"/>
            <w:r w:rsidRPr="005C0B5F">
              <w:rPr>
                <w:sz w:val="24"/>
                <w:szCs w:val="24"/>
              </w:rPr>
              <w:t>dysfoni</w:t>
            </w:r>
            <w:proofErr w:type="spellEnd"/>
            <w:r w:rsidRPr="005C0B5F">
              <w:rPr>
                <w:sz w:val="24"/>
                <w:szCs w:val="24"/>
              </w:rPr>
              <w:t>, hoste, hikke, luftvejslidelser</w:t>
            </w:r>
          </w:p>
        </w:tc>
      </w:tr>
      <w:tr w:rsidR="004A6BBB" w:rsidRPr="005C0B5F" w14:paraId="634A34D6" w14:textId="77777777" w:rsidTr="007C5642">
        <w:trPr>
          <w:trHeight w:val="340"/>
        </w:trPr>
        <w:tc>
          <w:tcPr>
            <w:tcW w:w="1687" w:type="pct"/>
            <w:vMerge/>
            <w:tcBorders>
              <w:top w:val="single" w:sz="4" w:space="0" w:color="000000"/>
              <w:left w:val="single" w:sz="4" w:space="0" w:color="000000"/>
              <w:bottom w:val="single" w:sz="4" w:space="0" w:color="000000"/>
              <w:right w:val="single" w:sz="4" w:space="0" w:color="000000"/>
            </w:tcBorders>
            <w:vAlign w:val="center"/>
            <w:hideMark/>
          </w:tcPr>
          <w:p w14:paraId="061A77DC" w14:textId="77777777" w:rsidR="004A6BBB" w:rsidRPr="005C0B5F" w:rsidRDefault="004A6BBB">
            <w:pPr>
              <w:rPr>
                <w:b/>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hideMark/>
          </w:tcPr>
          <w:p w14:paraId="4074D401" w14:textId="77777777" w:rsidR="004A6BBB" w:rsidRPr="005C0B5F" w:rsidRDefault="004A6BBB">
            <w:pPr>
              <w:spacing w:line="256" w:lineRule="auto"/>
              <w:rPr>
                <w:sz w:val="24"/>
                <w:szCs w:val="24"/>
              </w:rPr>
            </w:pPr>
            <w:r w:rsidRPr="005C0B5F">
              <w:rPr>
                <w:sz w:val="24"/>
                <w:szCs w:val="24"/>
              </w:rPr>
              <w:t>Ikke kendt</w:t>
            </w:r>
          </w:p>
        </w:tc>
        <w:tc>
          <w:tcPr>
            <w:tcW w:w="2154" w:type="pct"/>
            <w:tcBorders>
              <w:top w:val="single" w:sz="4" w:space="0" w:color="000000"/>
              <w:left w:val="single" w:sz="4" w:space="0" w:color="000000"/>
              <w:bottom w:val="single" w:sz="4" w:space="0" w:color="000000"/>
              <w:right w:val="single" w:sz="4" w:space="0" w:color="000000"/>
            </w:tcBorders>
            <w:hideMark/>
          </w:tcPr>
          <w:p w14:paraId="5CF5F879" w14:textId="6D624BB5" w:rsidR="004A6BBB" w:rsidRPr="005C0B5F" w:rsidRDefault="004A6BBB">
            <w:pPr>
              <w:spacing w:line="235" w:lineRule="auto"/>
              <w:rPr>
                <w:sz w:val="24"/>
                <w:szCs w:val="24"/>
              </w:rPr>
            </w:pPr>
            <w:r w:rsidRPr="005C0B5F">
              <w:rPr>
                <w:sz w:val="24"/>
                <w:szCs w:val="24"/>
              </w:rPr>
              <w:t>Respirationsstop, apnø, respirations</w:t>
            </w:r>
            <w:r w:rsidR="006F1E45" w:rsidRPr="005C0B5F">
              <w:rPr>
                <w:sz w:val="24"/>
                <w:szCs w:val="24"/>
              </w:rPr>
              <w:softHyphen/>
            </w:r>
            <w:r w:rsidRPr="005C0B5F">
              <w:rPr>
                <w:sz w:val="24"/>
                <w:szCs w:val="24"/>
              </w:rPr>
              <w:t xml:space="preserve">depression, lungeødem, </w:t>
            </w:r>
            <w:proofErr w:type="spellStart"/>
            <w:r w:rsidRPr="005C0B5F">
              <w:rPr>
                <w:sz w:val="24"/>
                <w:szCs w:val="24"/>
              </w:rPr>
              <w:t>laryngospasme</w:t>
            </w:r>
            <w:proofErr w:type="spellEnd"/>
          </w:p>
        </w:tc>
      </w:tr>
      <w:tr w:rsidR="004A6BBB" w:rsidRPr="005C0B5F" w14:paraId="68588DF8" w14:textId="77777777" w:rsidTr="007C5642">
        <w:trPr>
          <w:trHeight w:val="340"/>
        </w:trPr>
        <w:tc>
          <w:tcPr>
            <w:tcW w:w="1687" w:type="pct"/>
            <w:tcBorders>
              <w:top w:val="single" w:sz="4" w:space="0" w:color="000000"/>
              <w:left w:val="single" w:sz="4" w:space="0" w:color="000000"/>
              <w:bottom w:val="single" w:sz="4" w:space="0" w:color="000000"/>
              <w:right w:val="single" w:sz="4" w:space="0" w:color="000000"/>
            </w:tcBorders>
            <w:hideMark/>
          </w:tcPr>
          <w:p w14:paraId="30D9F1C0" w14:textId="77777777" w:rsidR="004A6BBB" w:rsidRPr="005C0B5F" w:rsidRDefault="004A6BBB">
            <w:pPr>
              <w:spacing w:line="256" w:lineRule="auto"/>
              <w:rPr>
                <w:b/>
                <w:sz w:val="24"/>
                <w:szCs w:val="24"/>
              </w:rPr>
            </w:pPr>
            <w:r w:rsidRPr="005C0B5F">
              <w:rPr>
                <w:b/>
                <w:sz w:val="24"/>
                <w:szCs w:val="24"/>
              </w:rPr>
              <w:t>Mave-tarm-kanalen</w:t>
            </w:r>
          </w:p>
        </w:tc>
        <w:tc>
          <w:tcPr>
            <w:tcW w:w="1160" w:type="pct"/>
            <w:tcBorders>
              <w:top w:val="single" w:sz="4" w:space="0" w:color="000000"/>
              <w:left w:val="single" w:sz="4" w:space="0" w:color="000000"/>
              <w:bottom w:val="single" w:sz="4" w:space="0" w:color="000000"/>
              <w:right w:val="single" w:sz="4" w:space="0" w:color="000000"/>
            </w:tcBorders>
            <w:hideMark/>
          </w:tcPr>
          <w:p w14:paraId="341C1DD4" w14:textId="77777777" w:rsidR="004A6BBB" w:rsidRPr="005C0B5F" w:rsidRDefault="004A6BBB">
            <w:pPr>
              <w:spacing w:line="256" w:lineRule="auto"/>
              <w:rPr>
                <w:sz w:val="24"/>
                <w:szCs w:val="24"/>
              </w:rPr>
            </w:pPr>
            <w:r w:rsidRPr="005C0B5F">
              <w:rPr>
                <w:sz w:val="24"/>
                <w:szCs w:val="24"/>
              </w:rPr>
              <w:t>Almindelig</w:t>
            </w:r>
          </w:p>
        </w:tc>
        <w:tc>
          <w:tcPr>
            <w:tcW w:w="2154" w:type="pct"/>
            <w:tcBorders>
              <w:top w:val="single" w:sz="4" w:space="0" w:color="000000"/>
              <w:left w:val="single" w:sz="4" w:space="0" w:color="000000"/>
              <w:bottom w:val="single" w:sz="4" w:space="0" w:color="000000"/>
              <w:right w:val="single" w:sz="4" w:space="0" w:color="000000"/>
            </w:tcBorders>
            <w:hideMark/>
          </w:tcPr>
          <w:p w14:paraId="35B12801" w14:textId="77777777" w:rsidR="004A6BBB" w:rsidRPr="005C0B5F" w:rsidRDefault="004A6BBB">
            <w:pPr>
              <w:spacing w:line="256" w:lineRule="auto"/>
              <w:rPr>
                <w:sz w:val="24"/>
                <w:szCs w:val="24"/>
              </w:rPr>
            </w:pPr>
            <w:r w:rsidRPr="005C0B5F">
              <w:rPr>
                <w:sz w:val="24"/>
                <w:szCs w:val="24"/>
              </w:rPr>
              <w:t>Kvalme, opkastning</w:t>
            </w:r>
          </w:p>
        </w:tc>
      </w:tr>
      <w:tr w:rsidR="004A6BBB" w:rsidRPr="005C0B5F" w14:paraId="6E4934A3" w14:textId="77777777" w:rsidTr="007C5642">
        <w:trPr>
          <w:trHeight w:val="340"/>
        </w:trPr>
        <w:tc>
          <w:tcPr>
            <w:tcW w:w="1687" w:type="pct"/>
            <w:vMerge w:val="restart"/>
            <w:tcBorders>
              <w:top w:val="single" w:sz="4" w:space="0" w:color="000000"/>
              <w:left w:val="single" w:sz="4" w:space="0" w:color="000000"/>
              <w:bottom w:val="single" w:sz="4" w:space="0" w:color="000000"/>
              <w:right w:val="single" w:sz="4" w:space="0" w:color="000000"/>
            </w:tcBorders>
            <w:hideMark/>
          </w:tcPr>
          <w:p w14:paraId="284B5A9B" w14:textId="77777777" w:rsidR="004A6BBB" w:rsidRPr="005C0B5F" w:rsidRDefault="004A6BBB">
            <w:pPr>
              <w:spacing w:line="256" w:lineRule="auto"/>
              <w:rPr>
                <w:b/>
                <w:sz w:val="24"/>
                <w:szCs w:val="24"/>
              </w:rPr>
            </w:pPr>
            <w:r w:rsidRPr="005C0B5F">
              <w:rPr>
                <w:b/>
                <w:sz w:val="24"/>
                <w:szCs w:val="24"/>
              </w:rPr>
              <w:t>Hud og subkutane væv</w:t>
            </w:r>
          </w:p>
        </w:tc>
        <w:tc>
          <w:tcPr>
            <w:tcW w:w="1160" w:type="pct"/>
            <w:tcBorders>
              <w:top w:val="single" w:sz="4" w:space="0" w:color="000000"/>
              <w:left w:val="single" w:sz="4" w:space="0" w:color="000000"/>
              <w:bottom w:val="single" w:sz="4" w:space="0" w:color="000000"/>
              <w:right w:val="single" w:sz="4" w:space="0" w:color="000000"/>
            </w:tcBorders>
            <w:hideMark/>
          </w:tcPr>
          <w:p w14:paraId="6DDFBB48" w14:textId="77777777" w:rsidR="004A6BBB" w:rsidRPr="005C0B5F" w:rsidRDefault="004A6BBB">
            <w:pPr>
              <w:spacing w:line="256" w:lineRule="auto"/>
              <w:rPr>
                <w:sz w:val="24"/>
                <w:szCs w:val="24"/>
              </w:rPr>
            </w:pPr>
            <w:r w:rsidRPr="005C0B5F">
              <w:rPr>
                <w:sz w:val="24"/>
                <w:szCs w:val="24"/>
              </w:rPr>
              <w:t>Meget almindelig</w:t>
            </w:r>
          </w:p>
        </w:tc>
        <w:tc>
          <w:tcPr>
            <w:tcW w:w="2154" w:type="pct"/>
            <w:tcBorders>
              <w:top w:val="single" w:sz="4" w:space="0" w:color="000000"/>
              <w:left w:val="single" w:sz="4" w:space="0" w:color="000000"/>
              <w:bottom w:val="single" w:sz="4" w:space="0" w:color="000000"/>
              <w:right w:val="single" w:sz="4" w:space="0" w:color="000000"/>
            </w:tcBorders>
            <w:hideMark/>
          </w:tcPr>
          <w:p w14:paraId="3B20A43B" w14:textId="77777777" w:rsidR="004A6BBB" w:rsidRPr="005C0B5F" w:rsidRDefault="004A6BBB">
            <w:pPr>
              <w:spacing w:line="256" w:lineRule="auto"/>
              <w:rPr>
                <w:sz w:val="24"/>
                <w:szCs w:val="24"/>
              </w:rPr>
            </w:pPr>
            <w:proofErr w:type="spellStart"/>
            <w:r w:rsidRPr="005C0B5F">
              <w:rPr>
                <w:sz w:val="24"/>
                <w:szCs w:val="24"/>
              </w:rPr>
              <w:t>Pruritus</w:t>
            </w:r>
            <w:proofErr w:type="spellEnd"/>
          </w:p>
        </w:tc>
      </w:tr>
      <w:tr w:rsidR="004A6BBB" w:rsidRPr="005C0B5F" w14:paraId="414A4314" w14:textId="77777777" w:rsidTr="007C5642">
        <w:trPr>
          <w:trHeight w:val="340"/>
        </w:trPr>
        <w:tc>
          <w:tcPr>
            <w:tcW w:w="1687" w:type="pct"/>
            <w:vMerge/>
            <w:tcBorders>
              <w:top w:val="single" w:sz="4" w:space="0" w:color="000000"/>
              <w:left w:val="single" w:sz="4" w:space="0" w:color="000000"/>
              <w:bottom w:val="single" w:sz="4" w:space="0" w:color="000000"/>
              <w:right w:val="single" w:sz="4" w:space="0" w:color="000000"/>
            </w:tcBorders>
            <w:vAlign w:val="center"/>
            <w:hideMark/>
          </w:tcPr>
          <w:p w14:paraId="09753CD1" w14:textId="77777777" w:rsidR="004A6BBB" w:rsidRPr="005C0B5F" w:rsidRDefault="004A6BBB">
            <w:pPr>
              <w:rPr>
                <w:b/>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hideMark/>
          </w:tcPr>
          <w:p w14:paraId="71AACB1B" w14:textId="77777777" w:rsidR="004A6BBB" w:rsidRPr="005C0B5F" w:rsidRDefault="004A6BBB">
            <w:pPr>
              <w:spacing w:line="256" w:lineRule="auto"/>
              <w:rPr>
                <w:sz w:val="24"/>
                <w:szCs w:val="24"/>
              </w:rPr>
            </w:pPr>
            <w:r w:rsidRPr="005C0B5F">
              <w:rPr>
                <w:sz w:val="24"/>
                <w:szCs w:val="24"/>
              </w:rPr>
              <w:t>Almindelig</w:t>
            </w:r>
          </w:p>
        </w:tc>
        <w:tc>
          <w:tcPr>
            <w:tcW w:w="2154" w:type="pct"/>
            <w:tcBorders>
              <w:top w:val="single" w:sz="4" w:space="0" w:color="000000"/>
              <w:left w:val="single" w:sz="4" w:space="0" w:color="000000"/>
              <w:bottom w:val="single" w:sz="4" w:space="0" w:color="000000"/>
              <w:right w:val="single" w:sz="4" w:space="0" w:color="000000"/>
            </w:tcBorders>
            <w:hideMark/>
          </w:tcPr>
          <w:p w14:paraId="403EB8F4" w14:textId="77777777" w:rsidR="004A6BBB" w:rsidRPr="005C0B5F" w:rsidRDefault="004A6BBB">
            <w:pPr>
              <w:spacing w:line="256" w:lineRule="auto"/>
              <w:rPr>
                <w:sz w:val="24"/>
                <w:szCs w:val="24"/>
              </w:rPr>
            </w:pPr>
            <w:r w:rsidRPr="005C0B5F">
              <w:rPr>
                <w:sz w:val="24"/>
                <w:szCs w:val="24"/>
              </w:rPr>
              <w:t>Misfarvning af huden</w:t>
            </w:r>
          </w:p>
        </w:tc>
      </w:tr>
      <w:tr w:rsidR="004A6BBB" w:rsidRPr="005C0B5F" w14:paraId="189ACD12" w14:textId="77777777" w:rsidTr="007C5642">
        <w:trPr>
          <w:trHeight w:val="340"/>
        </w:trPr>
        <w:tc>
          <w:tcPr>
            <w:tcW w:w="1687" w:type="pct"/>
            <w:vMerge/>
            <w:tcBorders>
              <w:top w:val="single" w:sz="4" w:space="0" w:color="000000"/>
              <w:left w:val="single" w:sz="4" w:space="0" w:color="000000"/>
              <w:bottom w:val="single" w:sz="4" w:space="0" w:color="000000"/>
              <w:right w:val="single" w:sz="4" w:space="0" w:color="000000"/>
            </w:tcBorders>
            <w:vAlign w:val="center"/>
            <w:hideMark/>
          </w:tcPr>
          <w:p w14:paraId="58FC3952" w14:textId="77777777" w:rsidR="004A6BBB" w:rsidRPr="005C0B5F" w:rsidRDefault="004A6BBB">
            <w:pPr>
              <w:rPr>
                <w:b/>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hideMark/>
          </w:tcPr>
          <w:p w14:paraId="5F2FDD92" w14:textId="77777777" w:rsidR="004A6BBB" w:rsidRPr="005C0B5F" w:rsidRDefault="004A6BBB">
            <w:pPr>
              <w:spacing w:line="256" w:lineRule="auto"/>
              <w:rPr>
                <w:sz w:val="24"/>
                <w:szCs w:val="24"/>
              </w:rPr>
            </w:pPr>
            <w:r w:rsidRPr="005C0B5F">
              <w:rPr>
                <w:sz w:val="24"/>
                <w:szCs w:val="24"/>
              </w:rPr>
              <w:t>Ikke almindelig</w:t>
            </w:r>
          </w:p>
        </w:tc>
        <w:tc>
          <w:tcPr>
            <w:tcW w:w="2154" w:type="pct"/>
            <w:tcBorders>
              <w:top w:val="single" w:sz="4" w:space="0" w:color="000000"/>
              <w:left w:val="single" w:sz="4" w:space="0" w:color="000000"/>
              <w:bottom w:val="single" w:sz="4" w:space="0" w:color="000000"/>
              <w:right w:val="single" w:sz="4" w:space="0" w:color="000000"/>
            </w:tcBorders>
            <w:hideMark/>
          </w:tcPr>
          <w:p w14:paraId="4A5421A0" w14:textId="77777777" w:rsidR="004A6BBB" w:rsidRPr="005C0B5F" w:rsidRDefault="004A6BBB">
            <w:pPr>
              <w:spacing w:line="256" w:lineRule="auto"/>
              <w:rPr>
                <w:sz w:val="24"/>
                <w:szCs w:val="24"/>
              </w:rPr>
            </w:pPr>
            <w:r w:rsidRPr="005C0B5F">
              <w:rPr>
                <w:sz w:val="24"/>
                <w:szCs w:val="24"/>
              </w:rPr>
              <w:t xml:space="preserve">Allergisk </w:t>
            </w:r>
            <w:proofErr w:type="spellStart"/>
            <w:r w:rsidRPr="005C0B5F">
              <w:rPr>
                <w:sz w:val="24"/>
                <w:szCs w:val="24"/>
              </w:rPr>
              <w:t>dermatitis</w:t>
            </w:r>
            <w:proofErr w:type="spellEnd"/>
            <w:r w:rsidRPr="005C0B5F">
              <w:rPr>
                <w:sz w:val="24"/>
                <w:szCs w:val="24"/>
              </w:rPr>
              <w:t xml:space="preserve">, </w:t>
            </w:r>
            <w:proofErr w:type="spellStart"/>
            <w:r w:rsidRPr="005C0B5F">
              <w:rPr>
                <w:sz w:val="24"/>
                <w:szCs w:val="24"/>
              </w:rPr>
              <w:t>hyperhidrose</w:t>
            </w:r>
            <w:proofErr w:type="spellEnd"/>
            <w:r w:rsidRPr="005C0B5F">
              <w:rPr>
                <w:sz w:val="24"/>
                <w:szCs w:val="24"/>
              </w:rPr>
              <w:t>, udslæt, neonatalt udslæt, tør hud</w:t>
            </w:r>
          </w:p>
        </w:tc>
      </w:tr>
      <w:tr w:rsidR="004A6BBB" w:rsidRPr="005C0B5F" w14:paraId="6A808A29" w14:textId="77777777" w:rsidTr="007C5642">
        <w:trPr>
          <w:trHeight w:val="340"/>
        </w:trPr>
        <w:tc>
          <w:tcPr>
            <w:tcW w:w="1687" w:type="pct"/>
            <w:vMerge/>
            <w:tcBorders>
              <w:top w:val="single" w:sz="4" w:space="0" w:color="000000"/>
              <w:left w:val="single" w:sz="4" w:space="0" w:color="000000"/>
              <w:bottom w:val="single" w:sz="4" w:space="0" w:color="000000"/>
              <w:right w:val="single" w:sz="4" w:space="0" w:color="000000"/>
            </w:tcBorders>
            <w:vAlign w:val="center"/>
            <w:hideMark/>
          </w:tcPr>
          <w:p w14:paraId="05B9EC22" w14:textId="77777777" w:rsidR="004A6BBB" w:rsidRPr="005C0B5F" w:rsidRDefault="004A6BBB">
            <w:pPr>
              <w:rPr>
                <w:b/>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hideMark/>
          </w:tcPr>
          <w:p w14:paraId="48A4777E" w14:textId="77777777" w:rsidR="004A6BBB" w:rsidRPr="005C0B5F" w:rsidRDefault="004A6BBB">
            <w:pPr>
              <w:spacing w:line="256" w:lineRule="auto"/>
              <w:rPr>
                <w:sz w:val="24"/>
                <w:szCs w:val="24"/>
              </w:rPr>
            </w:pPr>
            <w:r w:rsidRPr="005C0B5F">
              <w:rPr>
                <w:sz w:val="24"/>
                <w:szCs w:val="24"/>
              </w:rPr>
              <w:t>Ikke kendt</w:t>
            </w:r>
          </w:p>
        </w:tc>
        <w:tc>
          <w:tcPr>
            <w:tcW w:w="2154" w:type="pct"/>
            <w:tcBorders>
              <w:top w:val="single" w:sz="4" w:space="0" w:color="000000"/>
              <w:left w:val="single" w:sz="4" w:space="0" w:color="000000"/>
              <w:bottom w:val="single" w:sz="4" w:space="0" w:color="000000"/>
              <w:right w:val="single" w:sz="4" w:space="0" w:color="000000"/>
            </w:tcBorders>
            <w:hideMark/>
          </w:tcPr>
          <w:p w14:paraId="6888FDE1" w14:textId="77777777" w:rsidR="004A6BBB" w:rsidRPr="005C0B5F" w:rsidRDefault="004A6BBB">
            <w:pPr>
              <w:spacing w:line="256" w:lineRule="auto"/>
              <w:rPr>
                <w:sz w:val="24"/>
                <w:szCs w:val="24"/>
              </w:rPr>
            </w:pPr>
            <w:proofErr w:type="spellStart"/>
            <w:r w:rsidRPr="005C0B5F">
              <w:rPr>
                <w:sz w:val="24"/>
                <w:szCs w:val="24"/>
              </w:rPr>
              <w:t>Erytem</w:t>
            </w:r>
            <w:proofErr w:type="spellEnd"/>
          </w:p>
        </w:tc>
      </w:tr>
      <w:tr w:rsidR="004A6BBB" w:rsidRPr="005C0B5F" w14:paraId="23B8EA47" w14:textId="77777777" w:rsidTr="007C5642">
        <w:trPr>
          <w:trHeight w:val="340"/>
        </w:trPr>
        <w:tc>
          <w:tcPr>
            <w:tcW w:w="1687" w:type="pct"/>
            <w:vMerge w:val="restart"/>
            <w:tcBorders>
              <w:top w:val="single" w:sz="4" w:space="0" w:color="000000"/>
              <w:left w:val="single" w:sz="4" w:space="0" w:color="000000"/>
              <w:bottom w:val="single" w:sz="4" w:space="0" w:color="000000"/>
              <w:right w:val="single" w:sz="4" w:space="0" w:color="000000"/>
            </w:tcBorders>
            <w:hideMark/>
          </w:tcPr>
          <w:p w14:paraId="60413689" w14:textId="77777777" w:rsidR="004A6BBB" w:rsidRPr="005C0B5F" w:rsidRDefault="004A6BBB">
            <w:pPr>
              <w:spacing w:line="256" w:lineRule="auto"/>
              <w:rPr>
                <w:b/>
                <w:sz w:val="24"/>
                <w:szCs w:val="24"/>
              </w:rPr>
            </w:pPr>
            <w:r w:rsidRPr="005C0B5F">
              <w:rPr>
                <w:b/>
                <w:sz w:val="24"/>
                <w:szCs w:val="24"/>
              </w:rPr>
              <w:t>Knogler, led, muskler og bindevæv</w:t>
            </w:r>
          </w:p>
        </w:tc>
        <w:tc>
          <w:tcPr>
            <w:tcW w:w="1160" w:type="pct"/>
            <w:tcBorders>
              <w:top w:val="single" w:sz="4" w:space="0" w:color="000000"/>
              <w:left w:val="single" w:sz="4" w:space="0" w:color="000000"/>
              <w:bottom w:val="single" w:sz="4" w:space="0" w:color="000000"/>
              <w:right w:val="single" w:sz="4" w:space="0" w:color="000000"/>
            </w:tcBorders>
            <w:hideMark/>
          </w:tcPr>
          <w:p w14:paraId="40D61856" w14:textId="77777777" w:rsidR="004A6BBB" w:rsidRPr="005C0B5F" w:rsidRDefault="004A6BBB">
            <w:pPr>
              <w:spacing w:line="256" w:lineRule="auto"/>
              <w:rPr>
                <w:sz w:val="24"/>
                <w:szCs w:val="24"/>
              </w:rPr>
            </w:pPr>
            <w:r w:rsidRPr="005C0B5F">
              <w:rPr>
                <w:sz w:val="24"/>
                <w:szCs w:val="24"/>
              </w:rPr>
              <w:t>Almindelig</w:t>
            </w:r>
          </w:p>
        </w:tc>
        <w:tc>
          <w:tcPr>
            <w:tcW w:w="2154" w:type="pct"/>
            <w:tcBorders>
              <w:top w:val="single" w:sz="4" w:space="0" w:color="000000"/>
              <w:left w:val="single" w:sz="4" w:space="0" w:color="000000"/>
              <w:bottom w:val="single" w:sz="4" w:space="0" w:color="000000"/>
              <w:right w:val="single" w:sz="4" w:space="0" w:color="000000"/>
            </w:tcBorders>
            <w:hideMark/>
          </w:tcPr>
          <w:p w14:paraId="70706AAA" w14:textId="77777777" w:rsidR="004A6BBB" w:rsidRPr="005C0B5F" w:rsidRDefault="004A6BBB">
            <w:pPr>
              <w:spacing w:line="256" w:lineRule="auto"/>
              <w:rPr>
                <w:sz w:val="24"/>
                <w:szCs w:val="24"/>
              </w:rPr>
            </w:pPr>
            <w:r w:rsidRPr="005C0B5F">
              <w:rPr>
                <w:sz w:val="24"/>
                <w:szCs w:val="24"/>
              </w:rPr>
              <w:t>Muskeltrækninger</w:t>
            </w:r>
          </w:p>
        </w:tc>
      </w:tr>
      <w:tr w:rsidR="004A6BBB" w:rsidRPr="005C0B5F" w14:paraId="287FC1A8" w14:textId="77777777" w:rsidTr="007C5642">
        <w:trPr>
          <w:trHeight w:val="340"/>
        </w:trPr>
        <w:tc>
          <w:tcPr>
            <w:tcW w:w="1687" w:type="pct"/>
            <w:vMerge/>
            <w:tcBorders>
              <w:top w:val="single" w:sz="4" w:space="0" w:color="000000"/>
              <w:left w:val="single" w:sz="4" w:space="0" w:color="000000"/>
              <w:bottom w:val="single" w:sz="4" w:space="0" w:color="000000"/>
              <w:right w:val="single" w:sz="4" w:space="0" w:color="000000"/>
            </w:tcBorders>
            <w:vAlign w:val="center"/>
            <w:hideMark/>
          </w:tcPr>
          <w:p w14:paraId="08007CA3" w14:textId="77777777" w:rsidR="004A6BBB" w:rsidRPr="005C0B5F" w:rsidRDefault="004A6BBB">
            <w:pPr>
              <w:rPr>
                <w:b/>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hideMark/>
          </w:tcPr>
          <w:p w14:paraId="15BA40B3" w14:textId="77777777" w:rsidR="004A6BBB" w:rsidRPr="005C0B5F" w:rsidRDefault="004A6BBB">
            <w:pPr>
              <w:spacing w:line="256" w:lineRule="auto"/>
              <w:rPr>
                <w:sz w:val="24"/>
                <w:szCs w:val="24"/>
              </w:rPr>
            </w:pPr>
            <w:r w:rsidRPr="005C0B5F">
              <w:rPr>
                <w:sz w:val="24"/>
                <w:szCs w:val="24"/>
              </w:rPr>
              <w:t>Ikke almindelig</w:t>
            </w:r>
          </w:p>
        </w:tc>
        <w:tc>
          <w:tcPr>
            <w:tcW w:w="2154" w:type="pct"/>
            <w:tcBorders>
              <w:top w:val="single" w:sz="4" w:space="0" w:color="000000"/>
              <w:left w:val="single" w:sz="4" w:space="0" w:color="000000"/>
              <w:bottom w:val="single" w:sz="4" w:space="0" w:color="000000"/>
              <w:right w:val="single" w:sz="4" w:space="0" w:color="000000"/>
            </w:tcBorders>
            <w:hideMark/>
          </w:tcPr>
          <w:p w14:paraId="2550D172" w14:textId="77777777" w:rsidR="004A6BBB" w:rsidRPr="005C0B5F" w:rsidRDefault="004A6BBB">
            <w:pPr>
              <w:spacing w:after="1" w:line="235" w:lineRule="auto"/>
              <w:rPr>
                <w:sz w:val="24"/>
                <w:szCs w:val="24"/>
              </w:rPr>
            </w:pPr>
            <w:r w:rsidRPr="005C0B5F">
              <w:rPr>
                <w:sz w:val="24"/>
                <w:szCs w:val="24"/>
              </w:rPr>
              <w:t xml:space="preserve">Rygsmerter, neonatal </w:t>
            </w:r>
            <w:proofErr w:type="spellStart"/>
            <w:r w:rsidRPr="005C0B5F">
              <w:rPr>
                <w:sz w:val="24"/>
                <w:szCs w:val="24"/>
              </w:rPr>
              <w:t>hypotoni</w:t>
            </w:r>
            <w:proofErr w:type="spellEnd"/>
            <w:r w:rsidRPr="005C0B5F">
              <w:rPr>
                <w:sz w:val="24"/>
                <w:szCs w:val="24"/>
              </w:rPr>
              <w:t>, skeletal muskelstivhed (heriblandt stivhed i brystvæg)</w:t>
            </w:r>
          </w:p>
        </w:tc>
      </w:tr>
      <w:tr w:rsidR="004A6BBB" w:rsidRPr="005C0B5F" w14:paraId="31EA9EC6" w14:textId="77777777" w:rsidTr="007C5642">
        <w:trPr>
          <w:trHeight w:val="340"/>
        </w:trPr>
        <w:tc>
          <w:tcPr>
            <w:tcW w:w="1687" w:type="pct"/>
            <w:vMerge/>
            <w:tcBorders>
              <w:top w:val="single" w:sz="4" w:space="0" w:color="000000"/>
              <w:left w:val="single" w:sz="4" w:space="0" w:color="000000"/>
              <w:bottom w:val="single" w:sz="4" w:space="0" w:color="000000"/>
              <w:right w:val="single" w:sz="4" w:space="0" w:color="000000"/>
            </w:tcBorders>
            <w:vAlign w:val="center"/>
            <w:hideMark/>
          </w:tcPr>
          <w:p w14:paraId="48350932" w14:textId="77777777" w:rsidR="004A6BBB" w:rsidRPr="005C0B5F" w:rsidRDefault="004A6BBB">
            <w:pPr>
              <w:rPr>
                <w:b/>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hideMark/>
          </w:tcPr>
          <w:p w14:paraId="35AEA1B9" w14:textId="77777777" w:rsidR="004A6BBB" w:rsidRPr="005C0B5F" w:rsidRDefault="004A6BBB">
            <w:pPr>
              <w:spacing w:line="256" w:lineRule="auto"/>
              <w:rPr>
                <w:sz w:val="24"/>
                <w:szCs w:val="24"/>
              </w:rPr>
            </w:pPr>
            <w:r w:rsidRPr="005C0B5F">
              <w:rPr>
                <w:sz w:val="24"/>
                <w:szCs w:val="24"/>
              </w:rPr>
              <w:t>Ikke kendt</w:t>
            </w:r>
          </w:p>
        </w:tc>
        <w:tc>
          <w:tcPr>
            <w:tcW w:w="2154" w:type="pct"/>
            <w:tcBorders>
              <w:top w:val="single" w:sz="4" w:space="0" w:color="000000"/>
              <w:left w:val="single" w:sz="4" w:space="0" w:color="000000"/>
              <w:bottom w:val="single" w:sz="4" w:space="0" w:color="000000"/>
              <w:right w:val="single" w:sz="4" w:space="0" w:color="000000"/>
            </w:tcBorders>
            <w:hideMark/>
          </w:tcPr>
          <w:p w14:paraId="077F18E4" w14:textId="77777777" w:rsidR="004A6BBB" w:rsidRPr="005C0B5F" w:rsidRDefault="004A6BBB">
            <w:pPr>
              <w:spacing w:line="256" w:lineRule="auto"/>
              <w:rPr>
                <w:sz w:val="24"/>
                <w:szCs w:val="24"/>
              </w:rPr>
            </w:pPr>
            <w:r w:rsidRPr="005C0B5F">
              <w:rPr>
                <w:sz w:val="24"/>
                <w:szCs w:val="24"/>
              </w:rPr>
              <w:t>Muskelkramper</w:t>
            </w:r>
          </w:p>
        </w:tc>
      </w:tr>
      <w:tr w:rsidR="004A6BBB" w:rsidRPr="005C0B5F" w14:paraId="71117712" w14:textId="77777777" w:rsidTr="007C5642">
        <w:trPr>
          <w:trHeight w:val="340"/>
        </w:trPr>
        <w:tc>
          <w:tcPr>
            <w:tcW w:w="1687" w:type="pct"/>
            <w:tcBorders>
              <w:top w:val="single" w:sz="4" w:space="0" w:color="000000"/>
              <w:left w:val="single" w:sz="4" w:space="0" w:color="000000"/>
              <w:bottom w:val="single" w:sz="4" w:space="0" w:color="000000"/>
              <w:right w:val="single" w:sz="4" w:space="0" w:color="000000"/>
            </w:tcBorders>
            <w:hideMark/>
          </w:tcPr>
          <w:p w14:paraId="10D9D166" w14:textId="77777777" w:rsidR="004A6BBB" w:rsidRPr="005C0B5F" w:rsidRDefault="004A6BBB">
            <w:pPr>
              <w:spacing w:line="256" w:lineRule="auto"/>
              <w:rPr>
                <w:b/>
                <w:sz w:val="24"/>
                <w:szCs w:val="24"/>
              </w:rPr>
            </w:pPr>
            <w:r w:rsidRPr="005C0B5F">
              <w:rPr>
                <w:b/>
                <w:sz w:val="24"/>
                <w:szCs w:val="24"/>
              </w:rPr>
              <w:t>Nyrer og urinveje</w:t>
            </w:r>
          </w:p>
        </w:tc>
        <w:tc>
          <w:tcPr>
            <w:tcW w:w="1160" w:type="pct"/>
            <w:tcBorders>
              <w:top w:val="single" w:sz="4" w:space="0" w:color="000000"/>
              <w:left w:val="single" w:sz="4" w:space="0" w:color="000000"/>
              <w:bottom w:val="single" w:sz="4" w:space="0" w:color="000000"/>
              <w:right w:val="single" w:sz="4" w:space="0" w:color="000000"/>
            </w:tcBorders>
            <w:hideMark/>
          </w:tcPr>
          <w:p w14:paraId="0F42E3C4" w14:textId="77777777" w:rsidR="004A6BBB" w:rsidRPr="005C0B5F" w:rsidRDefault="004A6BBB">
            <w:pPr>
              <w:spacing w:line="256" w:lineRule="auto"/>
              <w:rPr>
                <w:sz w:val="24"/>
                <w:szCs w:val="24"/>
              </w:rPr>
            </w:pPr>
            <w:r w:rsidRPr="005C0B5F">
              <w:rPr>
                <w:sz w:val="24"/>
                <w:szCs w:val="24"/>
              </w:rPr>
              <w:t>Almindelig</w:t>
            </w:r>
          </w:p>
        </w:tc>
        <w:tc>
          <w:tcPr>
            <w:tcW w:w="2154" w:type="pct"/>
            <w:tcBorders>
              <w:top w:val="single" w:sz="4" w:space="0" w:color="000000"/>
              <w:left w:val="single" w:sz="4" w:space="0" w:color="000000"/>
              <w:bottom w:val="single" w:sz="4" w:space="0" w:color="000000"/>
              <w:right w:val="single" w:sz="4" w:space="0" w:color="000000"/>
            </w:tcBorders>
            <w:hideMark/>
          </w:tcPr>
          <w:p w14:paraId="1428820A" w14:textId="77777777" w:rsidR="004A6BBB" w:rsidRPr="005C0B5F" w:rsidRDefault="004A6BBB">
            <w:pPr>
              <w:spacing w:after="2" w:line="235" w:lineRule="auto"/>
              <w:rPr>
                <w:sz w:val="24"/>
                <w:szCs w:val="24"/>
              </w:rPr>
            </w:pPr>
            <w:r w:rsidRPr="005C0B5F">
              <w:rPr>
                <w:sz w:val="24"/>
                <w:szCs w:val="24"/>
              </w:rPr>
              <w:t>Urinretention, urininkontinens</w:t>
            </w:r>
          </w:p>
        </w:tc>
      </w:tr>
      <w:tr w:rsidR="004A6BBB" w:rsidRPr="005C0B5F" w14:paraId="23CAF487" w14:textId="77777777" w:rsidTr="007C5642">
        <w:trPr>
          <w:trHeight w:val="340"/>
        </w:trPr>
        <w:tc>
          <w:tcPr>
            <w:tcW w:w="1687" w:type="pct"/>
            <w:vMerge w:val="restart"/>
            <w:tcBorders>
              <w:top w:val="single" w:sz="4" w:space="0" w:color="000000"/>
              <w:left w:val="single" w:sz="4" w:space="0" w:color="000000"/>
              <w:bottom w:val="single" w:sz="4" w:space="0" w:color="000000"/>
              <w:right w:val="single" w:sz="4" w:space="0" w:color="000000"/>
            </w:tcBorders>
            <w:hideMark/>
          </w:tcPr>
          <w:p w14:paraId="4611EBA5" w14:textId="77777777" w:rsidR="004A6BBB" w:rsidRPr="005C0B5F" w:rsidRDefault="004A6BBB">
            <w:pPr>
              <w:spacing w:line="256" w:lineRule="auto"/>
              <w:rPr>
                <w:b/>
                <w:sz w:val="24"/>
                <w:szCs w:val="24"/>
              </w:rPr>
            </w:pPr>
            <w:r w:rsidRPr="005C0B5F">
              <w:rPr>
                <w:b/>
                <w:sz w:val="24"/>
                <w:szCs w:val="24"/>
              </w:rPr>
              <w:t>Almene symptomer og reaktioner på administrationsstedet</w:t>
            </w:r>
          </w:p>
        </w:tc>
        <w:tc>
          <w:tcPr>
            <w:tcW w:w="1160" w:type="pct"/>
            <w:tcBorders>
              <w:top w:val="single" w:sz="4" w:space="0" w:color="000000"/>
              <w:left w:val="single" w:sz="4" w:space="0" w:color="000000"/>
              <w:bottom w:val="single" w:sz="4" w:space="0" w:color="000000"/>
              <w:right w:val="single" w:sz="4" w:space="0" w:color="000000"/>
            </w:tcBorders>
            <w:hideMark/>
          </w:tcPr>
          <w:p w14:paraId="3889E764" w14:textId="77777777" w:rsidR="004A6BBB" w:rsidRPr="005C0B5F" w:rsidRDefault="004A6BBB">
            <w:pPr>
              <w:spacing w:line="256" w:lineRule="auto"/>
              <w:rPr>
                <w:sz w:val="24"/>
                <w:szCs w:val="24"/>
              </w:rPr>
            </w:pPr>
            <w:r w:rsidRPr="005C0B5F">
              <w:rPr>
                <w:sz w:val="24"/>
                <w:szCs w:val="24"/>
              </w:rPr>
              <w:t>Almindelig</w:t>
            </w:r>
          </w:p>
        </w:tc>
        <w:tc>
          <w:tcPr>
            <w:tcW w:w="2154" w:type="pct"/>
            <w:tcBorders>
              <w:top w:val="single" w:sz="4" w:space="0" w:color="000000"/>
              <w:left w:val="single" w:sz="4" w:space="0" w:color="000000"/>
              <w:bottom w:val="single" w:sz="4" w:space="0" w:color="000000"/>
              <w:right w:val="single" w:sz="4" w:space="0" w:color="000000"/>
            </w:tcBorders>
            <w:hideMark/>
          </w:tcPr>
          <w:p w14:paraId="1D7EC7FD" w14:textId="77777777" w:rsidR="004A6BBB" w:rsidRPr="005C0B5F" w:rsidRDefault="004A6BBB">
            <w:pPr>
              <w:spacing w:line="256" w:lineRule="auto"/>
              <w:rPr>
                <w:sz w:val="24"/>
                <w:szCs w:val="24"/>
              </w:rPr>
            </w:pPr>
            <w:proofErr w:type="spellStart"/>
            <w:r w:rsidRPr="005C0B5F">
              <w:rPr>
                <w:sz w:val="24"/>
                <w:szCs w:val="24"/>
              </w:rPr>
              <w:t>Pyreksi</w:t>
            </w:r>
            <w:proofErr w:type="spellEnd"/>
          </w:p>
        </w:tc>
      </w:tr>
      <w:tr w:rsidR="004A6BBB" w:rsidRPr="005C0B5F" w14:paraId="3424264D" w14:textId="77777777" w:rsidTr="007C5642">
        <w:trPr>
          <w:trHeight w:val="340"/>
        </w:trPr>
        <w:tc>
          <w:tcPr>
            <w:tcW w:w="1687" w:type="pct"/>
            <w:vMerge/>
            <w:tcBorders>
              <w:top w:val="single" w:sz="4" w:space="0" w:color="000000"/>
              <w:left w:val="single" w:sz="4" w:space="0" w:color="000000"/>
              <w:bottom w:val="single" w:sz="4" w:space="0" w:color="000000"/>
              <w:right w:val="single" w:sz="4" w:space="0" w:color="000000"/>
            </w:tcBorders>
            <w:vAlign w:val="center"/>
            <w:hideMark/>
          </w:tcPr>
          <w:p w14:paraId="3C139AB0" w14:textId="77777777" w:rsidR="004A6BBB" w:rsidRPr="005C0B5F" w:rsidRDefault="004A6BBB">
            <w:pPr>
              <w:rPr>
                <w:b/>
                <w:color w:val="000000"/>
                <w:sz w:val="24"/>
                <w:szCs w:val="24"/>
              </w:rPr>
            </w:pPr>
          </w:p>
        </w:tc>
        <w:tc>
          <w:tcPr>
            <w:tcW w:w="1160" w:type="pct"/>
            <w:tcBorders>
              <w:top w:val="single" w:sz="4" w:space="0" w:color="000000"/>
              <w:left w:val="single" w:sz="4" w:space="0" w:color="000000"/>
              <w:bottom w:val="single" w:sz="4" w:space="0" w:color="000000"/>
              <w:right w:val="single" w:sz="4" w:space="0" w:color="000000"/>
            </w:tcBorders>
            <w:hideMark/>
          </w:tcPr>
          <w:p w14:paraId="57221BE4" w14:textId="77777777" w:rsidR="004A6BBB" w:rsidRPr="005C0B5F" w:rsidRDefault="004A6BBB">
            <w:pPr>
              <w:spacing w:line="256" w:lineRule="auto"/>
              <w:rPr>
                <w:sz w:val="24"/>
                <w:szCs w:val="24"/>
              </w:rPr>
            </w:pPr>
            <w:r w:rsidRPr="005C0B5F">
              <w:rPr>
                <w:sz w:val="24"/>
                <w:szCs w:val="24"/>
              </w:rPr>
              <w:t>Ikke almindelig</w:t>
            </w:r>
          </w:p>
        </w:tc>
        <w:tc>
          <w:tcPr>
            <w:tcW w:w="2154" w:type="pct"/>
            <w:tcBorders>
              <w:top w:val="single" w:sz="4" w:space="0" w:color="000000"/>
              <w:left w:val="single" w:sz="4" w:space="0" w:color="000000"/>
              <w:bottom w:val="single" w:sz="4" w:space="0" w:color="000000"/>
              <w:right w:val="single" w:sz="4" w:space="0" w:color="000000"/>
            </w:tcBorders>
            <w:hideMark/>
          </w:tcPr>
          <w:p w14:paraId="5294DE62" w14:textId="77777777" w:rsidR="004A6BBB" w:rsidRPr="005C0B5F" w:rsidRDefault="004A6BBB">
            <w:pPr>
              <w:spacing w:line="256" w:lineRule="auto"/>
              <w:rPr>
                <w:sz w:val="24"/>
                <w:szCs w:val="24"/>
              </w:rPr>
            </w:pPr>
            <w:r w:rsidRPr="005C0B5F">
              <w:rPr>
                <w:sz w:val="24"/>
                <w:szCs w:val="24"/>
              </w:rPr>
              <w:t xml:space="preserve">Kulderystelser, </w:t>
            </w:r>
            <w:proofErr w:type="spellStart"/>
            <w:r w:rsidRPr="005C0B5F">
              <w:rPr>
                <w:sz w:val="24"/>
                <w:szCs w:val="24"/>
              </w:rPr>
              <w:t>hypotermi</w:t>
            </w:r>
            <w:proofErr w:type="spellEnd"/>
            <w:r w:rsidRPr="005C0B5F">
              <w:rPr>
                <w:sz w:val="24"/>
                <w:szCs w:val="24"/>
              </w:rPr>
              <w:t>, nedsat legemstemperatur, øget legemstemperatur, reaktion på injektionsstedet, smerte på injektionsstedet, smerte</w:t>
            </w:r>
          </w:p>
        </w:tc>
      </w:tr>
    </w:tbl>
    <w:p w14:paraId="69DE2380" w14:textId="56921B39" w:rsidR="005B6E40" w:rsidRDefault="005B6E40" w:rsidP="004A6BBB">
      <w:pPr>
        <w:spacing w:line="256" w:lineRule="auto"/>
        <w:jc w:val="both"/>
        <w:rPr>
          <w:color w:val="000000"/>
          <w:sz w:val="24"/>
          <w:szCs w:val="24"/>
        </w:rPr>
      </w:pPr>
    </w:p>
    <w:p w14:paraId="3E2B3B1D" w14:textId="77777777" w:rsidR="005B6E40" w:rsidRDefault="005B6E40">
      <w:pPr>
        <w:rPr>
          <w:color w:val="000000"/>
          <w:sz w:val="24"/>
          <w:szCs w:val="24"/>
        </w:rPr>
      </w:pPr>
      <w:r>
        <w:rPr>
          <w:color w:val="000000"/>
          <w:sz w:val="24"/>
          <w:szCs w:val="24"/>
        </w:rPr>
        <w:br w:type="page"/>
      </w:r>
    </w:p>
    <w:p w14:paraId="1582D0D4" w14:textId="77777777" w:rsidR="004A6BBB" w:rsidRPr="005C0B5F" w:rsidRDefault="004A6BBB" w:rsidP="004A6BBB">
      <w:pPr>
        <w:spacing w:line="256" w:lineRule="auto"/>
        <w:jc w:val="both"/>
        <w:rPr>
          <w:color w:val="000000"/>
          <w:sz w:val="24"/>
          <w:szCs w:val="24"/>
        </w:rPr>
      </w:pPr>
    </w:p>
    <w:p w14:paraId="0A04C2F0" w14:textId="77777777" w:rsidR="004A6BBB" w:rsidRPr="005C0B5F" w:rsidRDefault="004A6BBB" w:rsidP="007C5642">
      <w:pPr>
        <w:spacing w:line="256" w:lineRule="auto"/>
        <w:ind w:left="851"/>
        <w:rPr>
          <w:sz w:val="24"/>
          <w:szCs w:val="24"/>
          <w:u w:val="single"/>
        </w:rPr>
      </w:pPr>
      <w:r w:rsidRPr="005C0B5F">
        <w:rPr>
          <w:sz w:val="24"/>
          <w:szCs w:val="24"/>
          <w:u w:val="single"/>
        </w:rPr>
        <w:t>Pædiatrisk population</w:t>
      </w:r>
    </w:p>
    <w:p w14:paraId="73B73811" w14:textId="77777777" w:rsidR="004A6BBB" w:rsidRPr="005C0B5F" w:rsidRDefault="004A6BBB" w:rsidP="007C5642">
      <w:pPr>
        <w:ind w:left="851"/>
        <w:rPr>
          <w:sz w:val="24"/>
          <w:szCs w:val="24"/>
        </w:rPr>
      </w:pPr>
      <w:r w:rsidRPr="005C0B5F">
        <w:rPr>
          <w:sz w:val="24"/>
          <w:szCs w:val="24"/>
        </w:rPr>
        <w:t>Bivirkningers hyppighed, art og sværhedsgrad hos børn forventes at være de samme som hos voksne.</w:t>
      </w:r>
    </w:p>
    <w:p w14:paraId="56EEDDEF" w14:textId="77777777" w:rsidR="004A6BBB" w:rsidRPr="005C0B5F" w:rsidRDefault="004A6BBB" w:rsidP="007C5642">
      <w:pPr>
        <w:spacing w:line="256" w:lineRule="auto"/>
        <w:ind w:left="851"/>
        <w:rPr>
          <w:sz w:val="24"/>
          <w:szCs w:val="24"/>
        </w:rPr>
      </w:pPr>
    </w:p>
    <w:p w14:paraId="24C4FA1C" w14:textId="77777777" w:rsidR="004A6BBB" w:rsidRPr="005C0B5F" w:rsidRDefault="004A6BBB" w:rsidP="007C5642">
      <w:pPr>
        <w:spacing w:after="11"/>
        <w:ind w:left="851"/>
        <w:rPr>
          <w:sz w:val="24"/>
          <w:szCs w:val="24"/>
        </w:rPr>
      </w:pPr>
      <w:r w:rsidRPr="005C0B5F">
        <w:rPr>
          <w:sz w:val="24"/>
          <w:szCs w:val="24"/>
          <w:u w:val="single" w:color="000000"/>
        </w:rPr>
        <w:t>Indberetning af formodede bivirkninger</w:t>
      </w:r>
    </w:p>
    <w:p w14:paraId="33BBC74F" w14:textId="77777777" w:rsidR="004A6BBB" w:rsidRPr="005C0B5F" w:rsidRDefault="004A6BBB" w:rsidP="007C5642">
      <w:pPr>
        <w:ind w:left="851"/>
        <w:rPr>
          <w:sz w:val="24"/>
          <w:szCs w:val="24"/>
        </w:rPr>
      </w:pPr>
      <w:r w:rsidRPr="005C0B5F">
        <w:rPr>
          <w:sz w:val="24"/>
          <w:szCs w:val="24"/>
        </w:rPr>
        <w:t>Når lægemidlet er godkendt, er indberetning af formodede bivirkninger vigtig. Det muliggør løbende overvågning af benefit/</w:t>
      </w:r>
      <w:proofErr w:type="spellStart"/>
      <w:r w:rsidRPr="005C0B5F">
        <w:rPr>
          <w:sz w:val="24"/>
          <w:szCs w:val="24"/>
        </w:rPr>
        <w:t>risk</w:t>
      </w:r>
      <w:proofErr w:type="spellEnd"/>
      <w:r w:rsidRPr="005C0B5F">
        <w:rPr>
          <w:sz w:val="24"/>
          <w:szCs w:val="24"/>
        </w:rPr>
        <w:t>-forholdet for lægemidlet. Sundhedspersoner anmodes om at indberette alle formodede bivirkninger via:</w:t>
      </w:r>
    </w:p>
    <w:p w14:paraId="45D9F1F3" w14:textId="77777777" w:rsidR="004A6BBB" w:rsidRPr="005C0B5F" w:rsidRDefault="004A6BBB" w:rsidP="007C5642">
      <w:pPr>
        <w:ind w:left="851"/>
        <w:rPr>
          <w:sz w:val="24"/>
          <w:szCs w:val="24"/>
        </w:rPr>
      </w:pPr>
      <w:r w:rsidRPr="005C0B5F">
        <w:rPr>
          <w:sz w:val="24"/>
          <w:szCs w:val="24"/>
        </w:rPr>
        <w:br/>
        <w:t>Lægemiddelstyrelsen</w:t>
      </w:r>
    </w:p>
    <w:p w14:paraId="5523BF5B" w14:textId="77777777" w:rsidR="004A6BBB" w:rsidRPr="005C0B5F" w:rsidRDefault="004A6BBB" w:rsidP="007C5642">
      <w:pPr>
        <w:ind w:left="851"/>
        <w:rPr>
          <w:sz w:val="24"/>
          <w:szCs w:val="24"/>
        </w:rPr>
      </w:pPr>
      <w:r w:rsidRPr="005C0B5F">
        <w:rPr>
          <w:sz w:val="24"/>
          <w:szCs w:val="24"/>
        </w:rPr>
        <w:t>Axel Heides Gade 1</w:t>
      </w:r>
    </w:p>
    <w:p w14:paraId="5770FC38" w14:textId="77777777" w:rsidR="004A6BBB" w:rsidRPr="005C0B5F" w:rsidRDefault="004A6BBB" w:rsidP="007C5642">
      <w:pPr>
        <w:ind w:left="851"/>
        <w:rPr>
          <w:sz w:val="24"/>
          <w:szCs w:val="24"/>
        </w:rPr>
      </w:pPr>
      <w:bookmarkStart w:id="8" w:name="_Hlk112850861"/>
      <w:r w:rsidRPr="005C0B5F">
        <w:rPr>
          <w:sz w:val="24"/>
          <w:szCs w:val="24"/>
        </w:rPr>
        <w:t>DK-</w:t>
      </w:r>
      <w:bookmarkEnd w:id="8"/>
      <w:r w:rsidRPr="005C0B5F">
        <w:rPr>
          <w:sz w:val="24"/>
          <w:szCs w:val="24"/>
        </w:rPr>
        <w:t>2300 København S</w:t>
      </w:r>
    </w:p>
    <w:p w14:paraId="2488DB58" w14:textId="77777777" w:rsidR="004A6BBB" w:rsidRPr="005C0B5F" w:rsidRDefault="004A6BBB" w:rsidP="007C5642">
      <w:pPr>
        <w:ind w:left="851"/>
        <w:rPr>
          <w:sz w:val="24"/>
          <w:szCs w:val="24"/>
        </w:rPr>
      </w:pPr>
      <w:r w:rsidRPr="005C0B5F">
        <w:rPr>
          <w:sz w:val="24"/>
          <w:szCs w:val="24"/>
        </w:rPr>
        <w:t xml:space="preserve">Websted: </w:t>
      </w:r>
      <w:hyperlink r:id="rId8" w:history="1">
        <w:r w:rsidRPr="005C0B5F">
          <w:rPr>
            <w:rStyle w:val="Hyperlink"/>
            <w:sz w:val="24"/>
            <w:szCs w:val="24"/>
          </w:rPr>
          <w:t>www.meldenbivirkning.dk</w:t>
        </w:r>
      </w:hyperlink>
      <w:r w:rsidRPr="005C0B5F">
        <w:rPr>
          <w:sz w:val="24"/>
          <w:szCs w:val="24"/>
        </w:rPr>
        <w:t xml:space="preserve"> </w:t>
      </w:r>
    </w:p>
    <w:p w14:paraId="712737ED" w14:textId="77777777" w:rsidR="009260DE" w:rsidRPr="005C0B5F" w:rsidRDefault="009260DE" w:rsidP="00A10294">
      <w:pPr>
        <w:tabs>
          <w:tab w:val="left" w:pos="851"/>
        </w:tabs>
        <w:ind w:left="851"/>
        <w:rPr>
          <w:sz w:val="24"/>
          <w:szCs w:val="24"/>
        </w:rPr>
      </w:pPr>
    </w:p>
    <w:p w14:paraId="08996946" w14:textId="77777777" w:rsidR="009260DE" w:rsidRPr="005C0B5F" w:rsidRDefault="009260DE" w:rsidP="009260DE">
      <w:pPr>
        <w:tabs>
          <w:tab w:val="left" w:pos="851"/>
        </w:tabs>
        <w:ind w:left="851" w:hanging="851"/>
        <w:rPr>
          <w:b/>
          <w:sz w:val="24"/>
          <w:szCs w:val="24"/>
        </w:rPr>
      </w:pPr>
      <w:r w:rsidRPr="005C0B5F">
        <w:rPr>
          <w:b/>
          <w:sz w:val="24"/>
          <w:szCs w:val="24"/>
        </w:rPr>
        <w:t>4.9</w:t>
      </w:r>
      <w:r w:rsidRPr="005C0B5F">
        <w:rPr>
          <w:b/>
          <w:sz w:val="24"/>
          <w:szCs w:val="24"/>
        </w:rPr>
        <w:tab/>
        <w:t>Overdosering</w:t>
      </w:r>
    </w:p>
    <w:p w14:paraId="2AB1E92B" w14:textId="77777777" w:rsidR="00840BBE" w:rsidRPr="005C0B5F" w:rsidRDefault="00840BBE" w:rsidP="007C5642">
      <w:pPr>
        <w:spacing w:after="11"/>
        <w:ind w:left="851"/>
        <w:rPr>
          <w:sz w:val="24"/>
          <w:szCs w:val="24"/>
          <w:u w:val="single" w:color="000000"/>
        </w:rPr>
      </w:pPr>
    </w:p>
    <w:p w14:paraId="08935E64" w14:textId="7ADA7B1C" w:rsidR="004A6BBB" w:rsidRPr="005C0B5F" w:rsidRDefault="004A6BBB" w:rsidP="007C5642">
      <w:pPr>
        <w:spacing w:after="11"/>
        <w:ind w:left="851"/>
        <w:rPr>
          <w:sz w:val="24"/>
          <w:szCs w:val="24"/>
        </w:rPr>
      </w:pPr>
      <w:r w:rsidRPr="005C0B5F">
        <w:rPr>
          <w:sz w:val="24"/>
          <w:szCs w:val="24"/>
          <w:u w:val="single" w:color="000000"/>
        </w:rPr>
        <w:t>Tegn og symptomer</w:t>
      </w:r>
    </w:p>
    <w:p w14:paraId="1898C9F8" w14:textId="77777777" w:rsidR="004A6BBB" w:rsidRPr="005C0B5F" w:rsidRDefault="004A6BBB" w:rsidP="007C5642">
      <w:pPr>
        <w:ind w:left="851"/>
        <w:rPr>
          <w:sz w:val="24"/>
          <w:szCs w:val="24"/>
        </w:rPr>
      </w:pPr>
      <w:r w:rsidRPr="005C0B5F">
        <w:rPr>
          <w:sz w:val="24"/>
          <w:szCs w:val="24"/>
        </w:rPr>
        <w:t xml:space="preserve">En overdosering af </w:t>
      </w:r>
      <w:proofErr w:type="spellStart"/>
      <w:r w:rsidRPr="005C0B5F">
        <w:rPr>
          <w:sz w:val="24"/>
          <w:szCs w:val="24"/>
        </w:rPr>
        <w:t>sufentanil</w:t>
      </w:r>
      <w:proofErr w:type="spellEnd"/>
      <w:r w:rsidRPr="005C0B5F">
        <w:rPr>
          <w:sz w:val="24"/>
          <w:szCs w:val="24"/>
        </w:rPr>
        <w:t xml:space="preserve"> manifesterer sig som en forlængelse af dets farmakologiske virkninger. Afhængigt af patientens individuelle følsomhed vurderes det kliniske billede primært ved hjælp af graden af respirationsdepression, der varierer fra </w:t>
      </w:r>
      <w:proofErr w:type="spellStart"/>
      <w:r w:rsidRPr="005C0B5F">
        <w:rPr>
          <w:sz w:val="24"/>
          <w:szCs w:val="24"/>
        </w:rPr>
        <w:t>bradypnø</w:t>
      </w:r>
      <w:proofErr w:type="spellEnd"/>
      <w:r w:rsidRPr="005C0B5F">
        <w:rPr>
          <w:sz w:val="24"/>
          <w:szCs w:val="24"/>
        </w:rPr>
        <w:t xml:space="preserve"> til apnø.</w:t>
      </w:r>
    </w:p>
    <w:p w14:paraId="3888E5F1" w14:textId="77777777" w:rsidR="004A6BBB" w:rsidRPr="005C0B5F" w:rsidRDefault="004A6BBB" w:rsidP="007C5642">
      <w:pPr>
        <w:ind w:left="851"/>
        <w:rPr>
          <w:sz w:val="24"/>
          <w:szCs w:val="24"/>
        </w:rPr>
      </w:pPr>
      <w:r w:rsidRPr="005C0B5F">
        <w:rPr>
          <w:sz w:val="24"/>
          <w:szCs w:val="24"/>
        </w:rPr>
        <w:t xml:space="preserve">På grund af </w:t>
      </w:r>
      <w:proofErr w:type="spellStart"/>
      <w:r w:rsidRPr="005C0B5F">
        <w:rPr>
          <w:sz w:val="24"/>
          <w:szCs w:val="24"/>
        </w:rPr>
        <w:t>sufentanils</w:t>
      </w:r>
      <w:proofErr w:type="spellEnd"/>
      <w:r w:rsidRPr="005C0B5F">
        <w:rPr>
          <w:sz w:val="24"/>
          <w:szCs w:val="24"/>
        </w:rPr>
        <w:t xml:space="preserve"> farmakologiske forhold kan respirationsdepressionen allerede forekomme i det terapeutiske dosisinterval (</w:t>
      </w:r>
      <w:proofErr w:type="spellStart"/>
      <w:r w:rsidRPr="005C0B5F">
        <w:rPr>
          <w:sz w:val="24"/>
          <w:szCs w:val="24"/>
        </w:rPr>
        <w:t>i.v</w:t>
      </w:r>
      <w:proofErr w:type="spellEnd"/>
      <w:r w:rsidRPr="005C0B5F">
        <w:rPr>
          <w:sz w:val="24"/>
          <w:szCs w:val="24"/>
        </w:rPr>
        <w:t>.: &gt;0,3 mikrogram/kg legemsvægt).</w:t>
      </w:r>
    </w:p>
    <w:p w14:paraId="76EA26E3" w14:textId="77777777" w:rsidR="004A6BBB" w:rsidRPr="005C0B5F" w:rsidRDefault="004A6BBB" w:rsidP="007C5642">
      <w:pPr>
        <w:ind w:left="851"/>
        <w:rPr>
          <w:sz w:val="24"/>
          <w:szCs w:val="24"/>
        </w:rPr>
      </w:pPr>
      <w:r w:rsidRPr="005C0B5F">
        <w:rPr>
          <w:sz w:val="24"/>
          <w:szCs w:val="24"/>
        </w:rPr>
        <w:t xml:space="preserve">Da </w:t>
      </w:r>
      <w:proofErr w:type="spellStart"/>
      <w:r w:rsidRPr="005C0B5F">
        <w:rPr>
          <w:sz w:val="24"/>
          <w:szCs w:val="24"/>
        </w:rPr>
        <w:t>sufentanil</w:t>
      </w:r>
      <w:proofErr w:type="spellEnd"/>
      <w:r w:rsidRPr="005C0B5F">
        <w:rPr>
          <w:sz w:val="24"/>
          <w:szCs w:val="24"/>
        </w:rPr>
        <w:t xml:space="preserve"> administreres under kontrollerede forhold skal der sikres passende håndtering af aktuelle symptomer.</w:t>
      </w:r>
    </w:p>
    <w:p w14:paraId="0FE2D897" w14:textId="77777777" w:rsidR="004A6BBB" w:rsidRPr="005C0B5F" w:rsidRDefault="004A6BBB" w:rsidP="007C5642">
      <w:pPr>
        <w:spacing w:line="256" w:lineRule="auto"/>
        <w:ind w:left="851"/>
        <w:rPr>
          <w:sz w:val="24"/>
          <w:szCs w:val="24"/>
        </w:rPr>
      </w:pPr>
    </w:p>
    <w:p w14:paraId="0C9BD1BB" w14:textId="77777777" w:rsidR="004A6BBB" w:rsidRPr="005C0B5F" w:rsidRDefault="004A6BBB" w:rsidP="007C5642">
      <w:pPr>
        <w:spacing w:after="11"/>
        <w:ind w:left="851"/>
        <w:rPr>
          <w:sz w:val="24"/>
          <w:szCs w:val="24"/>
        </w:rPr>
      </w:pPr>
      <w:r w:rsidRPr="005C0B5F">
        <w:rPr>
          <w:sz w:val="24"/>
          <w:szCs w:val="24"/>
          <w:u w:val="single" w:color="000000"/>
        </w:rPr>
        <w:t>Behandling</w:t>
      </w:r>
    </w:p>
    <w:p w14:paraId="50C9A13D" w14:textId="77777777" w:rsidR="004A6BBB" w:rsidRPr="005C0B5F" w:rsidRDefault="004A6BBB" w:rsidP="007C5642">
      <w:pPr>
        <w:ind w:left="851"/>
        <w:rPr>
          <w:sz w:val="24"/>
          <w:szCs w:val="24"/>
        </w:rPr>
      </w:pPr>
      <w:r w:rsidRPr="005C0B5F">
        <w:rPr>
          <w:sz w:val="24"/>
          <w:szCs w:val="24"/>
        </w:rPr>
        <w:t xml:space="preserve">I tilfælde af </w:t>
      </w:r>
      <w:proofErr w:type="spellStart"/>
      <w:r w:rsidRPr="005C0B5F">
        <w:rPr>
          <w:sz w:val="24"/>
          <w:szCs w:val="24"/>
        </w:rPr>
        <w:t>hypoventilation</w:t>
      </w:r>
      <w:proofErr w:type="spellEnd"/>
      <w:r w:rsidRPr="005C0B5F">
        <w:rPr>
          <w:sz w:val="24"/>
          <w:szCs w:val="24"/>
        </w:rPr>
        <w:t xml:space="preserve"> eller apnø skal der administreres ilt, og respirationen understøttes eller kontrolleres efter behov. Der skal gives en særlig opioidantagonist, såsom </w:t>
      </w:r>
      <w:proofErr w:type="spellStart"/>
      <w:r w:rsidRPr="005C0B5F">
        <w:rPr>
          <w:sz w:val="24"/>
          <w:szCs w:val="24"/>
        </w:rPr>
        <w:t>naloxon</w:t>
      </w:r>
      <w:proofErr w:type="spellEnd"/>
      <w:r w:rsidRPr="005C0B5F">
        <w:rPr>
          <w:sz w:val="24"/>
          <w:szCs w:val="24"/>
        </w:rPr>
        <w:t>, efter behov for at kontrollere respirationsdepression. Dette udelukker ikke brug af yderligere øjeblikkelige modforanstaltninger. Respirationsdepressionen kan vare i længere tid end antagonistens virkning. Det kan derfor være nødvendigt med yderligere doser af sidstnævnte.</w:t>
      </w:r>
    </w:p>
    <w:p w14:paraId="623B84BD" w14:textId="77777777" w:rsidR="004A6BBB" w:rsidRPr="005C0B5F" w:rsidRDefault="004A6BBB" w:rsidP="007C5642">
      <w:pPr>
        <w:ind w:left="851"/>
        <w:rPr>
          <w:sz w:val="24"/>
          <w:szCs w:val="24"/>
        </w:rPr>
      </w:pPr>
      <w:r w:rsidRPr="005C0B5F">
        <w:rPr>
          <w:sz w:val="24"/>
          <w:szCs w:val="24"/>
        </w:rPr>
        <w:t xml:space="preserve">Hvis respirationsdepression er forbundet med muskelrigiditet, kan det være nødvendigt at administrere en intravenøs </w:t>
      </w:r>
      <w:proofErr w:type="spellStart"/>
      <w:r w:rsidRPr="005C0B5F">
        <w:rPr>
          <w:sz w:val="24"/>
          <w:szCs w:val="24"/>
        </w:rPr>
        <w:t>neuromuskulær</w:t>
      </w:r>
      <w:proofErr w:type="spellEnd"/>
      <w:r w:rsidRPr="005C0B5F">
        <w:rPr>
          <w:sz w:val="24"/>
          <w:szCs w:val="24"/>
        </w:rPr>
        <w:t xml:space="preserve"> blokker for at lette understøttet eller kontrolleret respiration.</w:t>
      </w:r>
    </w:p>
    <w:p w14:paraId="20602FDD" w14:textId="77777777" w:rsidR="004A6BBB" w:rsidRPr="005C0B5F" w:rsidRDefault="004A6BBB" w:rsidP="007C5642">
      <w:pPr>
        <w:ind w:left="851"/>
        <w:rPr>
          <w:sz w:val="24"/>
          <w:szCs w:val="24"/>
        </w:rPr>
      </w:pPr>
      <w:r w:rsidRPr="005C0B5F">
        <w:rPr>
          <w:sz w:val="24"/>
          <w:szCs w:val="24"/>
        </w:rPr>
        <w:t xml:space="preserve">Patienten skal holdes unde nøje observation. Legemsvarme og tilstrækkeligt væskeindtag skal opretholdes. Hvis hypotension optræder i svær grad eller er vedvarende, skal muligheden for </w:t>
      </w:r>
      <w:proofErr w:type="spellStart"/>
      <w:r w:rsidRPr="005C0B5F">
        <w:rPr>
          <w:sz w:val="24"/>
          <w:szCs w:val="24"/>
        </w:rPr>
        <w:t>hypovolæmi</w:t>
      </w:r>
      <w:proofErr w:type="spellEnd"/>
      <w:r w:rsidRPr="005C0B5F">
        <w:rPr>
          <w:sz w:val="24"/>
          <w:szCs w:val="24"/>
        </w:rPr>
        <w:t xml:space="preserve"> overvejes. Skulle </w:t>
      </w:r>
      <w:proofErr w:type="spellStart"/>
      <w:r w:rsidRPr="005C0B5F">
        <w:rPr>
          <w:sz w:val="24"/>
          <w:szCs w:val="24"/>
        </w:rPr>
        <w:t>hypovolæmi</w:t>
      </w:r>
      <w:proofErr w:type="spellEnd"/>
      <w:r w:rsidRPr="005C0B5F">
        <w:rPr>
          <w:sz w:val="24"/>
          <w:szCs w:val="24"/>
        </w:rPr>
        <w:t xml:space="preserve"> optræde, kontrolleres det med parenteral administration af tilstrækkelig væske.</w:t>
      </w:r>
    </w:p>
    <w:p w14:paraId="3FED9D59" w14:textId="77777777" w:rsidR="009260DE" w:rsidRPr="005C0B5F" w:rsidRDefault="009260DE" w:rsidP="009260DE">
      <w:pPr>
        <w:tabs>
          <w:tab w:val="left" w:pos="851"/>
        </w:tabs>
        <w:ind w:left="851"/>
        <w:rPr>
          <w:sz w:val="24"/>
          <w:szCs w:val="24"/>
        </w:rPr>
      </w:pPr>
    </w:p>
    <w:p w14:paraId="19BA2E63" w14:textId="77777777" w:rsidR="009260DE" w:rsidRPr="005C0B5F" w:rsidRDefault="009260DE" w:rsidP="009260DE">
      <w:pPr>
        <w:tabs>
          <w:tab w:val="left" w:pos="851"/>
        </w:tabs>
        <w:ind w:left="851" w:hanging="851"/>
        <w:rPr>
          <w:b/>
          <w:sz w:val="24"/>
          <w:szCs w:val="24"/>
        </w:rPr>
      </w:pPr>
      <w:r w:rsidRPr="005C0B5F">
        <w:rPr>
          <w:b/>
          <w:sz w:val="24"/>
          <w:szCs w:val="24"/>
        </w:rPr>
        <w:t>4.10</w:t>
      </w:r>
      <w:r w:rsidRPr="005C0B5F">
        <w:rPr>
          <w:b/>
          <w:sz w:val="24"/>
          <w:szCs w:val="24"/>
        </w:rPr>
        <w:tab/>
        <w:t>Udlevering</w:t>
      </w:r>
    </w:p>
    <w:p w14:paraId="16923FAB" w14:textId="7C169D8C" w:rsidR="009260DE" w:rsidRPr="005C0B5F" w:rsidRDefault="00840BBE" w:rsidP="009260DE">
      <w:pPr>
        <w:tabs>
          <w:tab w:val="left" w:pos="851"/>
        </w:tabs>
        <w:ind w:left="851"/>
        <w:rPr>
          <w:sz w:val="24"/>
          <w:szCs w:val="24"/>
        </w:rPr>
      </w:pPr>
      <w:r w:rsidRPr="005C0B5F">
        <w:rPr>
          <w:sz w:val="24"/>
          <w:szCs w:val="24"/>
        </w:rPr>
        <w:t>A§4 (kopieringspligtigt)</w:t>
      </w:r>
    </w:p>
    <w:p w14:paraId="03A14357" w14:textId="77777777" w:rsidR="009260DE" w:rsidRPr="005C0B5F" w:rsidRDefault="009260DE" w:rsidP="009260DE">
      <w:pPr>
        <w:tabs>
          <w:tab w:val="left" w:pos="851"/>
        </w:tabs>
        <w:ind w:left="851"/>
        <w:rPr>
          <w:sz w:val="24"/>
          <w:szCs w:val="24"/>
        </w:rPr>
      </w:pPr>
    </w:p>
    <w:p w14:paraId="5CA10744" w14:textId="77777777" w:rsidR="009260DE" w:rsidRPr="005C0B5F" w:rsidRDefault="009260DE" w:rsidP="009260DE">
      <w:pPr>
        <w:tabs>
          <w:tab w:val="left" w:pos="851"/>
        </w:tabs>
        <w:ind w:left="851"/>
        <w:rPr>
          <w:sz w:val="24"/>
          <w:szCs w:val="24"/>
        </w:rPr>
      </w:pPr>
    </w:p>
    <w:p w14:paraId="28A0B16B" w14:textId="77777777" w:rsidR="009260DE" w:rsidRPr="005C0B5F" w:rsidRDefault="009260DE" w:rsidP="009260DE">
      <w:pPr>
        <w:tabs>
          <w:tab w:val="left" w:pos="851"/>
        </w:tabs>
        <w:ind w:left="851" w:hanging="851"/>
        <w:rPr>
          <w:b/>
          <w:sz w:val="24"/>
          <w:szCs w:val="24"/>
        </w:rPr>
      </w:pPr>
      <w:r w:rsidRPr="005C0B5F">
        <w:rPr>
          <w:b/>
          <w:sz w:val="24"/>
          <w:szCs w:val="24"/>
        </w:rPr>
        <w:t>5.</w:t>
      </w:r>
      <w:r w:rsidRPr="005C0B5F">
        <w:rPr>
          <w:b/>
          <w:sz w:val="24"/>
          <w:szCs w:val="24"/>
        </w:rPr>
        <w:tab/>
        <w:t>FARMAKOLOGISKE EGENSKABER</w:t>
      </w:r>
    </w:p>
    <w:p w14:paraId="37C3170F" w14:textId="77777777" w:rsidR="009260DE" w:rsidRPr="005C0B5F" w:rsidRDefault="009260DE" w:rsidP="009260DE">
      <w:pPr>
        <w:tabs>
          <w:tab w:val="left" w:pos="851"/>
        </w:tabs>
        <w:ind w:left="851"/>
        <w:rPr>
          <w:sz w:val="24"/>
          <w:szCs w:val="24"/>
        </w:rPr>
      </w:pPr>
    </w:p>
    <w:p w14:paraId="52587556" w14:textId="77777777" w:rsidR="009260DE" w:rsidRPr="005C0B5F" w:rsidRDefault="009260DE" w:rsidP="009260DE">
      <w:pPr>
        <w:tabs>
          <w:tab w:val="num" w:pos="851"/>
        </w:tabs>
        <w:ind w:left="851" w:hanging="851"/>
        <w:rPr>
          <w:b/>
          <w:sz w:val="24"/>
          <w:szCs w:val="24"/>
        </w:rPr>
      </w:pPr>
      <w:r w:rsidRPr="005C0B5F">
        <w:rPr>
          <w:b/>
          <w:sz w:val="24"/>
          <w:szCs w:val="24"/>
        </w:rPr>
        <w:t>5.1</w:t>
      </w:r>
      <w:r w:rsidRPr="005C0B5F">
        <w:rPr>
          <w:b/>
          <w:sz w:val="24"/>
          <w:szCs w:val="24"/>
        </w:rPr>
        <w:tab/>
      </w:r>
      <w:proofErr w:type="spellStart"/>
      <w:r w:rsidRPr="005C0B5F">
        <w:rPr>
          <w:b/>
          <w:sz w:val="24"/>
          <w:szCs w:val="24"/>
        </w:rPr>
        <w:t>Farmakodynamiske</w:t>
      </w:r>
      <w:proofErr w:type="spellEnd"/>
      <w:r w:rsidRPr="005C0B5F">
        <w:rPr>
          <w:b/>
          <w:sz w:val="24"/>
          <w:szCs w:val="24"/>
        </w:rPr>
        <w:t xml:space="preserve"> egenskaber</w:t>
      </w:r>
    </w:p>
    <w:p w14:paraId="488192A2" w14:textId="16CD843C" w:rsidR="004A6BBB" w:rsidRPr="005C0B5F" w:rsidRDefault="004A6BBB" w:rsidP="007C5642">
      <w:pPr>
        <w:ind w:left="851"/>
        <w:rPr>
          <w:sz w:val="24"/>
          <w:szCs w:val="24"/>
        </w:rPr>
      </w:pPr>
      <w:proofErr w:type="spellStart"/>
      <w:r w:rsidRPr="005C0B5F">
        <w:rPr>
          <w:sz w:val="24"/>
          <w:szCs w:val="24"/>
        </w:rPr>
        <w:t>Farmakoterapeutisk</w:t>
      </w:r>
      <w:proofErr w:type="spellEnd"/>
      <w:r w:rsidRPr="005C0B5F">
        <w:rPr>
          <w:sz w:val="24"/>
          <w:szCs w:val="24"/>
        </w:rPr>
        <w:t xml:space="preserve"> klassifikation: </w:t>
      </w:r>
      <w:proofErr w:type="spellStart"/>
      <w:r w:rsidRPr="005C0B5F">
        <w:rPr>
          <w:sz w:val="24"/>
          <w:szCs w:val="24"/>
        </w:rPr>
        <w:t>Anæstetika</w:t>
      </w:r>
      <w:proofErr w:type="spellEnd"/>
      <w:r w:rsidRPr="005C0B5F">
        <w:rPr>
          <w:sz w:val="24"/>
          <w:szCs w:val="24"/>
        </w:rPr>
        <w:t>; opioid-</w:t>
      </w:r>
      <w:proofErr w:type="spellStart"/>
      <w:r w:rsidRPr="005C0B5F">
        <w:rPr>
          <w:sz w:val="24"/>
          <w:szCs w:val="24"/>
        </w:rPr>
        <w:t>anæstetika</w:t>
      </w:r>
      <w:proofErr w:type="spellEnd"/>
      <w:r w:rsidR="00840BBE" w:rsidRPr="005C0B5F">
        <w:rPr>
          <w:sz w:val="24"/>
          <w:szCs w:val="24"/>
        </w:rPr>
        <w:t>, ATC-kode: N01AH03.</w:t>
      </w:r>
    </w:p>
    <w:p w14:paraId="269A4ABF" w14:textId="517012A1" w:rsidR="009260DE" w:rsidRPr="005C0B5F" w:rsidRDefault="009260DE" w:rsidP="007C5642">
      <w:pPr>
        <w:ind w:left="851"/>
        <w:rPr>
          <w:sz w:val="24"/>
          <w:szCs w:val="24"/>
        </w:rPr>
      </w:pPr>
    </w:p>
    <w:p w14:paraId="36A0B592" w14:textId="77777777" w:rsidR="004A6BBB" w:rsidRPr="005C0B5F" w:rsidRDefault="004A6BBB" w:rsidP="007C5642">
      <w:pPr>
        <w:ind w:left="851"/>
        <w:rPr>
          <w:sz w:val="24"/>
          <w:szCs w:val="24"/>
        </w:rPr>
      </w:pPr>
      <w:proofErr w:type="spellStart"/>
      <w:r w:rsidRPr="005C0B5F">
        <w:rPr>
          <w:sz w:val="24"/>
          <w:szCs w:val="24"/>
        </w:rPr>
        <w:t>Sufentanil</w:t>
      </w:r>
      <w:proofErr w:type="spellEnd"/>
      <w:r w:rsidRPr="005C0B5F">
        <w:rPr>
          <w:sz w:val="24"/>
          <w:szCs w:val="24"/>
        </w:rPr>
        <w:t xml:space="preserve">, et højpotent </w:t>
      </w:r>
      <w:proofErr w:type="spellStart"/>
      <w:r w:rsidRPr="005C0B5F">
        <w:rPr>
          <w:sz w:val="24"/>
          <w:szCs w:val="24"/>
        </w:rPr>
        <w:t>opioidanalgetikum</w:t>
      </w:r>
      <w:proofErr w:type="spellEnd"/>
      <w:r w:rsidRPr="005C0B5F">
        <w:rPr>
          <w:sz w:val="24"/>
          <w:szCs w:val="24"/>
        </w:rPr>
        <w:t xml:space="preserve">, er en specifik µ-agonist med 7-10 gange større affinitet til µ-receptorer sammenlignet med fentanyl. </w:t>
      </w:r>
      <w:proofErr w:type="spellStart"/>
      <w:r w:rsidRPr="005C0B5F">
        <w:rPr>
          <w:sz w:val="24"/>
          <w:szCs w:val="24"/>
        </w:rPr>
        <w:t>Sufentanil</w:t>
      </w:r>
      <w:proofErr w:type="spellEnd"/>
      <w:r w:rsidRPr="005C0B5F">
        <w:rPr>
          <w:sz w:val="24"/>
          <w:szCs w:val="24"/>
        </w:rPr>
        <w:t xml:space="preserve"> har en langt mere potent analgetisk virkning end fentanyl, mens den </w:t>
      </w:r>
      <w:proofErr w:type="spellStart"/>
      <w:r w:rsidRPr="005C0B5F">
        <w:rPr>
          <w:sz w:val="24"/>
          <w:szCs w:val="24"/>
        </w:rPr>
        <w:t>hæmodynamiske</w:t>
      </w:r>
      <w:proofErr w:type="spellEnd"/>
      <w:r w:rsidRPr="005C0B5F">
        <w:rPr>
          <w:sz w:val="24"/>
          <w:szCs w:val="24"/>
        </w:rPr>
        <w:t xml:space="preserve"> stabilitet og en tilfredsstillende iltforsyning til hjertet opretholdes under tilstedeværelsen af </w:t>
      </w:r>
      <w:proofErr w:type="spellStart"/>
      <w:r w:rsidRPr="005C0B5F">
        <w:rPr>
          <w:sz w:val="24"/>
          <w:szCs w:val="24"/>
        </w:rPr>
        <w:t>sufentanil</w:t>
      </w:r>
      <w:proofErr w:type="spellEnd"/>
      <w:r w:rsidRPr="005C0B5F">
        <w:rPr>
          <w:sz w:val="24"/>
          <w:szCs w:val="24"/>
        </w:rPr>
        <w:t xml:space="preserve">. Efter </w:t>
      </w:r>
      <w:proofErr w:type="spellStart"/>
      <w:r w:rsidRPr="005C0B5F">
        <w:rPr>
          <w:sz w:val="24"/>
          <w:szCs w:val="24"/>
        </w:rPr>
        <w:t>i.v</w:t>
      </w:r>
      <w:proofErr w:type="spellEnd"/>
      <w:r w:rsidRPr="005C0B5F">
        <w:rPr>
          <w:sz w:val="24"/>
          <w:szCs w:val="24"/>
        </w:rPr>
        <w:t xml:space="preserve">. administration opnås den maksimale virkning inden for få minutter. Farmakologiske undersøgelser viser </w:t>
      </w:r>
      <w:proofErr w:type="spellStart"/>
      <w:r w:rsidRPr="005C0B5F">
        <w:rPr>
          <w:sz w:val="24"/>
          <w:szCs w:val="24"/>
        </w:rPr>
        <w:t>kardiovaskulær</w:t>
      </w:r>
      <w:proofErr w:type="spellEnd"/>
      <w:r w:rsidRPr="005C0B5F">
        <w:rPr>
          <w:sz w:val="24"/>
          <w:szCs w:val="24"/>
        </w:rPr>
        <w:t xml:space="preserve"> stabilitet og EEG-respons svarende til fentanyl. Der var ingen </w:t>
      </w:r>
      <w:proofErr w:type="spellStart"/>
      <w:r w:rsidRPr="005C0B5F">
        <w:rPr>
          <w:sz w:val="24"/>
          <w:szCs w:val="24"/>
        </w:rPr>
        <w:t>immunosuppression</w:t>
      </w:r>
      <w:proofErr w:type="spellEnd"/>
      <w:r w:rsidRPr="005C0B5F">
        <w:rPr>
          <w:sz w:val="24"/>
          <w:szCs w:val="24"/>
        </w:rPr>
        <w:t xml:space="preserve">, </w:t>
      </w:r>
      <w:proofErr w:type="spellStart"/>
      <w:r w:rsidRPr="005C0B5F">
        <w:rPr>
          <w:sz w:val="24"/>
          <w:szCs w:val="24"/>
        </w:rPr>
        <w:t>hæmolyse</w:t>
      </w:r>
      <w:proofErr w:type="spellEnd"/>
      <w:r w:rsidRPr="005C0B5F">
        <w:rPr>
          <w:sz w:val="24"/>
          <w:szCs w:val="24"/>
        </w:rPr>
        <w:t xml:space="preserve"> eller stimulering af histaminfrigørelsen. Som det er tilfældet med andre opioider, kan </w:t>
      </w:r>
      <w:proofErr w:type="spellStart"/>
      <w:r w:rsidRPr="005C0B5F">
        <w:rPr>
          <w:sz w:val="24"/>
          <w:szCs w:val="24"/>
        </w:rPr>
        <w:t>sufentanil</w:t>
      </w:r>
      <w:proofErr w:type="spellEnd"/>
      <w:r w:rsidRPr="005C0B5F">
        <w:rPr>
          <w:sz w:val="24"/>
          <w:szCs w:val="24"/>
        </w:rPr>
        <w:t xml:space="preserve"> forårsage bradykardi, muligvis ved virkning på den centrale </w:t>
      </w:r>
      <w:proofErr w:type="spellStart"/>
      <w:r w:rsidRPr="005C0B5F">
        <w:rPr>
          <w:sz w:val="24"/>
          <w:szCs w:val="24"/>
        </w:rPr>
        <w:t>vagus</w:t>
      </w:r>
      <w:proofErr w:type="spellEnd"/>
      <w:r w:rsidRPr="005C0B5F">
        <w:rPr>
          <w:sz w:val="24"/>
          <w:szCs w:val="24"/>
        </w:rPr>
        <w:t xml:space="preserve"> </w:t>
      </w:r>
      <w:proofErr w:type="spellStart"/>
      <w:r w:rsidRPr="005C0B5F">
        <w:rPr>
          <w:sz w:val="24"/>
          <w:szCs w:val="24"/>
        </w:rPr>
        <w:t>nucleus</w:t>
      </w:r>
      <w:proofErr w:type="spellEnd"/>
      <w:r w:rsidRPr="005C0B5F">
        <w:rPr>
          <w:sz w:val="24"/>
          <w:szCs w:val="24"/>
        </w:rPr>
        <w:t xml:space="preserve">. </w:t>
      </w:r>
      <w:proofErr w:type="spellStart"/>
      <w:r w:rsidRPr="005C0B5F">
        <w:rPr>
          <w:sz w:val="24"/>
          <w:szCs w:val="24"/>
        </w:rPr>
        <w:t>Pancuronium</w:t>
      </w:r>
      <w:proofErr w:type="spellEnd"/>
      <w:r w:rsidRPr="005C0B5F">
        <w:rPr>
          <w:sz w:val="24"/>
          <w:szCs w:val="24"/>
        </w:rPr>
        <w:t xml:space="preserve">-induceret forøgelse af hjertefrekvensen kan ikke eller kun i mindre udstrækning undertrykkes af </w:t>
      </w:r>
      <w:proofErr w:type="spellStart"/>
      <w:r w:rsidRPr="005C0B5F">
        <w:rPr>
          <w:sz w:val="24"/>
          <w:szCs w:val="24"/>
        </w:rPr>
        <w:t>sufentanil</w:t>
      </w:r>
      <w:proofErr w:type="spellEnd"/>
      <w:r w:rsidRPr="005C0B5F">
        <w:rPr>
          <w:sz w:val="24"/>
          <w:szCs w:val="24"/>
        </w:rPr>
        <w:t>.</w:t>
      </w:r>
    </w:p>
    <w:p w14:paraId="4E627FB3" w14:textId="77777777" w:rsidR="004A6BBB" w:rsidRPr="005C0B5F" w:rsidRDefault="004A6BBB" w:rsidP="007C5642">
      <w:pPr>
        <w:ind w:left="851"/>
        <w:rPr>
          <w:sz w:val="24"/>
          <w:szCs w:val="24"/>
        </w:rPr>
      </w:pPr>
    </w:p>
    <w:p w14:paraId="33C9D1D1" w14:textId="77777777" w:rsidR="004A6BBB" w:rsidRPr="005C0B5F" w:rsidRDefault="004A6BBB" w:rsidP="007C5642">
      <w:pPr>
        <w:ind w:left="851"/>
        <w:rPr>
          <w:sz w:val="24"/>
          <w:szCs w:val="24"/>
        </w:rPr>
      </w:pPr>
      <w:proofErr w:type="spellStart"/>
      <w:r w:rsidRPr="005C0B5F">
        <w:rPr>
          <w:sz w:val="24"/>
          <w:szCs w:val="24"/>
        </w:rPr>
        <w:t>Sufentanil</w:t>
      </w:r>
      <w:proofErr w:type="spellEnd"/>
      <w:r w:rsidRPr="005C0B5F">
        <w:rPr>
          <w:sz w:val="24"/>
          <w:szCs w:val="24"/>
        </w:rPr>
        <w:t xml:space="preserve"> har et højt sikkerhedsindeks (LD</w:t>
      </w:r>
      <w:r w:rsidRPr="005C0B5F">
        <w:rPr>
          <w:sz w:val="24"/>
          <w:szCs w:val="24"/>
          <w:vertAlign w:val="subscript"/>
        </w:rPr>
        <w:t>50</w:t>
      </w:r>
      <w:r w:rsidRPr="005C0B5F">
        <w:rPr>
          <w:sz w:val="24"/>
          <w:szCs w:val="24"/>
        </w:rPr>
        <w:t>/ED</w:t>
      </w:r>
      <w:r w:rsidRPr="005C0B5F">
        <w:rPr>
          <w:sz w:val="24"/>
          <w:szCs w:val="24"/>
          <w:vertAlign w:val="subscript"/>
        </w:rPr>
        <w:t>50</w:t>
      </w:r>
      <w:r w:rsidRPr="005C0B5F">
        <w:rPr>
          <w:sz w:val="24"/>
          <w:szCs w:val="24"/>
        </w:rPr>
        <w:t xml:space="preserve"> for den laveste anæstesigrad) hos rotter. Ved 25 211 er indekset højere end for fentanyl (277) eller morfin (69,5).</w:t>
      </w:r>
    </w:p>
    <w:p w14:paraId="608305F5" w14:textId="77777777" w:rsidR="004A6BBB" w:rsidRPr="005C0B5F" w:rsidRDefault="004A6BBB" w:rsidP="007C5642">
      <w:pPr>
        <w:ind w:left="851"/>
        <w:rPr>
          <w:sz w:val="24"/>
          <w:szCs w:val="24"/>
        </w:rPr>
      </w:pPr>
      <w:r w:rsidRPr="005C0B5F">
        <w:rPr>
          <w:sz w:val="24"/>
          <w:szCs w:val="24"/>
        </w:rPr>
        <w:t>Den begrænsede akkumulering og hurtige elimination fra vævenes depoter tillader en hurtig normalisering. Dybden af analgesien er dosisafhængig og kan tilpasses smerteniveauet efter behov under operation.</w:t>
      </w:r>
    </w:p>
    <w:p w14:paraId="1D886957" w14:textId="77777777" w:rsidR="004A6BBB" w:rsidRPr="005C0B5F" w:rsidRDefault="004A6BBB" w:rsidP="007C5642">
      <w:pPr>
        <w:ind w:left="851"/>
        <w:rPr>
          <w:sz w:val="24"/>
          <w:szCs w:val="24"/>
        </w:rPr>
      </w:pPr>
    </w:p>
    <w:p w14:paraId="153DE036" w14:textId="77777777" w:rsidR="004A6BBB" w:rsidRPr="005C0B5F" w:rsidRDefault="004A6BBB" w:rsidP="007C5642">
      <w:pPr>
        <w:ind w:left="851"/>
        <w:rPr>
          <w:sz w:val="24"/>
          <w:szCs w:val="24"/>
        </w:rPr>
      </w:pPr>
      <w:r w:rsidRPr="005C0B5F">
        <w:rPr>
          <w:sz w:val="24"/>
          <w:szCs w:val="24"/>
        </w:rPr>
        <w:t xml:space="preserve">Flere virkninger af </w:t>
      </w:r>
      <w:proofErr w:type="spellStart"/>
      <w:r w:rsidRPr="005C0B5F">
        <w:rPr>
          <w:sz w:val="24"/>
          <w:szCs w:val="24"/>
        </w:rPr>
        <w:t>sufentanil</w:t>
      </w:r>
      <w:proofErr w:type="spellEnd"/>
      <w:r w:rsidRPr="005C0B5F">
        <w:rPr>
          <w:sz w:val="24"/>
          <w:szCs w:val="24"/>
        </w:rPr>
        <w:t xml:space="preserve"> (især respiratorisk depression) kan ophæves ved administration af en antagonist som </w:t>
      </w:r>
      <w:proofErr w:type="spellStart"/>
      <w:r w:rsidRPr="005C0B5F">
        <w:rPr>
          <w:sz w:val="24"/>
          <w:szCs w:val="24"/>
        </w:rPr>
        <w:t>naloxon</w:t>
      </w:r>
      <w:proofErr w:type="spellEnd"/>
      <w:r w:rsidRPr="005C0B5F">
        <w:rPr>
          <w:sz w:val="24"/>
          <w:szCs w:val="24"/>
        </w:rPr>
        <w:t>.</w:t>
      </w:r>
    </w:p>
    <w:p w14:paraId="01CF348A" w14:textId="77777777" w:rsidR="004A6BBB" w:rsidRPr="005C0B5F" w:rsidRDefault="004A6BBB" w:rsidP="007C5642">
      <w:pPr>
        <w:ind w:left="851"/>
        <w:rPr>
          <w:sz w:val="24"/>
          <w:szCs w:val="24"/>
        </w:rPr>
      </w:pPr>
    </w:p>
    <w:p w14:paraId="051F3919" w14:textId="77777777" w:rsidR="004A6BBB" w:rsidRPr="005C0B5F" w:rsidRDefault="004A6BBB" w:rsidP="007C5642">
      <w:pPr>
        <w:ind w:left="851"/>
        <w:rPr>
          <w:sz w:val="24"/>
          <w:szCs w:val="24"/>
        </w:rPr>
      </w:pPr>
      <w:r w:rsidRPr="005C0B5F">
        <w:rPr>
          <w:sz w:val="24"/>
          <w:szCs w:val="24"/>
          <w:u w:val="single" w:color="000000"/>
        </w:rPr>
        <w:t>Pædiatrisk population</w:t>
      </w:r>
    </w:p>
    <w:p w14:paraId="19DE38F2" w14:textId="77777777" w:rsidR="004A6BBB" w:rsidRPr="005C0B5F" w:rsidRDefault="004A6BBB" w:rsidP="007C5642">
      <w:pPr>
        <w:ind w:left="851"/>
        <w:rPr>
          <w:sz w:val="24"/>
          <w:szCs w:val="24"/>
        </w:rPr>
      </w:pPr>
    </w:p>
    <w:p w14:paraId="7D3B639C" w14:textId="77777777" w:rsidR="004A6BBB" w:rsidRPr="005C0B5F" w:rsidRDefault="004A6BBB" w:rsidP="007C5642">
      <w:pPr>
        <w:ind w:left="851"/>
        <w:rPr>
          <w:i/>
          <w:sz w:val="24"/>
          <w:szCs w:val="24"/>
        </w:rPr>
      </w:pPr>
      <w:proofErr w:type="spellStart"/>
      <w:r w:rsidRPr="005C0B5F">
        <w:rPr>
          <w:i/>
          <w:sz w:val="24"/>
          <w:szCs w:val="24"/>
        </w:rPr>
        <w:t>Epidural</w:t>
      </w:r>
      <w:proofErr w:type="spellEnd"/>
      <w:r w:rsidRPr="005C0B5F">
        <w:rPr>
          <w:i/>
          <w:sz w:val="24"/>
          <w:szCs w:val="24"/>
        </w:rPr>
        <w:t xml:space="preserve"> administration</w:t>
      </w:r>
    </w:p>
    <w:p w14:paraId="6A69421B" w14:textId="77777777" w:rsidR="004A6BBB" w:rsidRPr="005C0B5F" w:rsidRDefault="004A6BBB" w:rsidP="007C5642">
      <w:pPr>
        <w:ind w:left="851"/>
        <w:rPr>
          <w:sz w:val="24"/>
          <w:szCs w:val="24"/>
        </w:rPr>
      </w:pPr>
      <w:r w:rsidRPr="005C0B5F">
        <w:rPr>
          <w:sz w:val="24"/>
          <w:szCs w:val="24"/>
        </w:rPr>
        <w:t xml:space="preserve">Analgesien indtrådte og varede gennemsnitligt hhv. 3,0 ± 0,3 og 198 ± 19 minutter efter </w:t>
      </w:r>
      <w:proofErr w:type="spellStart"/>
      <w:r w:rsidRPr="005C0B5F">
        <w:rPr>
          <w:sz w:val="24"/>
          <w:szCs w:val="24"/>
        </w:rPr>
        <w:t>epidural</w:t>
      </w:r>
      <w:proofErr w:type="spellEnd"/>
      <w:r w:rsidRPr="005C0B5F">
        <w:rPr>
          <w:sz w:val="24"/>
          <w:szCs w:val="24"/>
        </w:rPr>
        <w:t xml:space="preserve"> administration af 0,75 mikrogram/kg </w:t>
      </w:r>
      <w:proofErr w:type="spellStart"/>
      <w:r w:rsidRPr="005C0B5F">
        <w:rPr>
          <w:sz w:val="24"/>
          <w:szCs w:val="24"/>
        </w:rPr>
        <w:t>sufentanil</w:t>
      </w:r>
      <w:proofErr w:type="spellEnd"/>
      <w:r w:rsidRPr="005C0B5F">
        <w:rPr>
          <w:sz w:val="24"/>
          <w:szCs w:val="24"/>
        </w:rPr>
        <w:t xml:space="preserve"> hos 15 børn i alderen 4 til 12 år.</w:t>
      </w:r>
    </w:p>
    <w:p w14:paraId="6319F3BA" w14:textId="77777777" w:rsidR="004A6BBB" w:rsidRPr="005C0B5F" w:rsidRDefault="004A6BBB" w:rsidP="007C5642">
      <w:pPr>
        <w:ind w:left="851"/>
        <w:rPr>
          <w:sz w:val="24"/>
          <w:szCs w:val="24"/>
        </w:rPr>
      </w:pPr>
    </w:p>
    <w:p w14:paraId="75A81250" w14:textId="77777777" w:rsidR="004A6BBB" w:rsidRPr="005C0B5F" w:rsidRDefault="004A6BBB" w:rsidP="007C5642">
      <w:pPr>
        <w:ind w:left="851"/>
        <w:rPr>
          <w:sz w:val="24"/>
          <w:szCs w:val="24"/>
        </w:rPr>
      </w:pPr>
      <w:proofErr w:type="spellStart"/>
      <w:r w:rsidRPr="005C0B5F">
        <w:rPr>
          <w:sz w:val="24"/>
          <w:szCs w:val="24"/>
        </w:rPr>
        <w:t>Epidural</w:t>
      </w:r>
      <w:proofErr w:type="spellEnd"/>
      <w:r w:rsidRPr="005C0B5F">
        <w:rPr>
          <w:sz w:val="24"/>
          <w:szCs w:val="24"/>
        </w:rPr>
        <w:t xml:space="preserve"> </w:t>
      </w:r>
      <w:proofErr w:type="spellStart"/>
      <w:r w:rsidRPr="005C0B5F">
        <w:rPr>
          <w:sz w:val="24"/>
          <w:szCs w:val="24"/>
        </w:rPr>
        <w:t>sufentanil</w:t>
      </w:r>
      <w:proofErr w:type="spellEnd"/>
      <w:r w:rsidRPr="005C0B5F">
        <w:rPr>
          <w:sz w:val="24"/>
          <w:szCs w:val="24"/>
        </w:rPr>
        <w:t xml:space="preserve"> er kun administreret til et begrænset antal børn i alderen 3 måneder til 1 år som en enkelt </w:t>
      </w:r>
      <w:proofErr w:type="spellStart"/>
      <w:r w:rsidRPr="005C0B5F">
        <w:rPr>
          <w:sz w:val="24"/>
          <w:szCs w:val="24"/>
        </w:rPr>
        <w:t>bolusdosis</w:t>
      </w:r>
      <w:proofErr w:type="spellEnd"/>
      <w:r w:rsidRPr="005C0B5F">
        <w:rPr>
          <w:sz w:val="24"/>
          <w:szCs w:val="24"/>
        </w:rPr>
        <w:t xml:space="preserve"> på 0,25</w:t>
      </w:r>
      <w:r w:rsidRPr="005C0B5F">
        <w:rPr>
          <w:sz w:val="24"/>
          <w:szCs w:val="24"/>
        </w:rPr>
        <w:noBreakHyphen/>
        <w:t>0,75 mikrogram/kg til postoperativ smertekontrol.</w:t>
      </w:r>
    </w:p>
    <w:p w14:paraId="4BD38EE8" w14:textId="77777777" w:rsidR="004A6BBB" w:rsidRPr="005C0B5F" w:rsidRDefault="004A6BBB" w:rsidP="007C5642">
      <w:pPr>
        <w:ind w:left="851"/>
        <w:rPr>
          <w:sz w:val="24"/>
          <w:szCs w:val="24"/>
        </w:rPr>
      </w:pPr>
    </w:p>
    <w:p w14:paraId="0E1E4043" w14:textId="77777777" w:rsidR="004A6BBB" w:rsidRPr="005C0B5F" w:rsidRDefault="004A6BBB" w:rsidP="007C5642">
      <w:pPr>
        <w:ind w:left="851"/>
        <w:rPr>
          <w:sz w:val="24"/>
          <w:szCs w:val="24"/>
        </w:rPr>
      </w:pPr>
      <w:r w:rsidRPr="005C0B5F">
        <w:rPr>
          <w:sz w:val="24"/>
          <w:szCs w:val="24"/>
        </w:rPr>
        <w:t xml:space="preserve">Hos børn over 3 måneder gav en </w:t>
      </w:r>
      <w:proofErr w:type="spellStart"/>
      <w:r w:rsidRPr="005C0B5F">
        <w:rPr>
          <w:sz w:val="24"/>
          <w:szCs w:val="24"/>
        </w:rPr>
        <w:t>epidural</w:t>
      </w:r>
      <w:proofErr w:type="spellEnd"/>
      <w:r w:rsidRPr="005C0B5F">
        <w:rPr>
          <w:sz w:val="24"/>
          <w:szCs w:val="24"/>
        </w:rPr>
        <w:t xml:space="preserve"> </w:t>
      </w:r>
      <w:proofErr w:type="spellStart"/>
      <w:r w:rsidRPr="005C0B5F">
        <w:rPr>
          <w:sz w:val="24"/>
          <w:szCs w:val="24"/>
        </w:rPr>
        <w:t>bolusdosis</w:t>
      </w:r>
      <w:proofErr w:type="spellEnd"/>
      <w:r w:rsidRPr="005C0B5F">
        <w:rPr>
          <w:sz w:val="24"/>
          <w:szCs w:val="24"/>
        </w:rPr>
        <w:t xml:space="preserve"> på 0,1 mikrogram/kg </w:t>
      </w:r>
      <w:proofErr w:type="spellStart"/>
      <w:r w:rsidRPr="005C0B5F">
        <w:rPr>
          <w:sz w:val="24"/>
          <w:szCs w:val="24"/>
        </w:rPr>
        <w:t>sufentanil</w:t>
      </w:r>
      <w:proofErr w:type="spellEnd"/>
      <w:r w:rsidRPr="005C0B5F">
        <w:rPr>
          <w:sz w:val="24"/>
          <w:szCs w:val="24"/>
        </w:rPr>
        <w:t xml:space="preserve"> efterfulgt af en </w:t>
      </w:r>
      <w:proofErr w:type="spellStart"/>
      <w:r w:rsidRPr="005C0B5F">
        <w:rPr>
          <w:sz w:val="24"/>
          <w:szCs w:val="24"/>
        </w:rPr>
        <w:t>epidural</w:t>
      </w:r>
      <w:proofErr w:type="spellEnd"/>
      <w:r w:rsidRPr="005C0B5F">
        <w:rPr>
          <w:sz w:val="24"/>
          <w:szCs w:val="24"/>
        </w:rPr>
        <w:t xml:space="preserve"> infusion på 0,03</w:t>
      </w:r>
      <w:r w:rsidRPr="005C0B5F">
        <w:rPr>
          <w:sz w:val="24"/>
          <w:szCs w:val="24"/>
        </w:rPr>
        <w:noBreakHyphen/>
        <w:t xml:space="preserve">0,3 mikrogram/kg/time kombineret med et </w:t>
      </w:r>
      <w:proofErr w:type="spellStart"/>
      <w:r w:rsidRPr="005C0B5F">
        <w:rPr>
          <w:sz w:val="24"/>
          <w:szCs w:val="24"/>
        </w:rPr>
        <w:t>lokalanalgetikum</w:t>
      </w:r>
      <w:proofErr w:type="spellEnd"/>
      <w:r w:rsidRPr="005C0B5F">
        <w:rPr>
          <w:sz w:val="24"/>
          <w:szCs w:val="24"/>
        </w:rPr>
        <w:t xml:space="preserve"> af amidtypen effektiv postoperativ analgesi i op til 72 timer hos patienterne efter </w:t>
      </w:r>
      <w:proofErr w:type="spellStart"/>
      <w:r w:rsidRPr="005C0B5F">
        <w:rPr>
          <w:sz w:val="24"/>
          <w:szCs w:val="24"/>
        </w:rPr>
        <w:t>subumbilikal</w:t>
      </w:r>
      <w:proofErr w:type="spellEnd"/>
      <w:r w:rsidRPr="005C0B5F">
        <w:rPr>
          <w:sz w:val="24"/>
          <w:szCs w:val="24"/>
        </w:rPr>
        <w:t xml:space="preserve"> kirurgi.</w:t>
      </w:r>
    </w:p>
    <w:p w14:paraId="56076D75" w14:textId="77777777" w:rsidR="009260DE" w:rsidRPr="005C0B5F" w:rsidRDefault="009260DE" w:rsidP="007C5642">
      <w:pPr>
        <w:ind w:left="851"/>
        <w:rPr>
          <w:sz w:val="24"/>
          <w:szCs w:val="24"/>
        </w:rPr>
      </w:pPr>
    </w:p>
    <w:p w14:paraId="0BEBB3E3" w14:textId="77777777" w:rsidR="009260DE" w:rsidRPr="005C0B5F" w:rsidRDefault="009260DE" w:rsidP="009260DE">
      <w:pPr>
        <w:tabs>
          <w:tab w:val="left" w:pos="851"/>
        </w:tabs>
        <w:ind w:left="851" w:hanging="851"/>
        <w:rPr>
          <w:b/>
          <w:sz w:val="24"/>
          <w:szCs w:val="24"/>
        </w:rPr>
      </w:pPr>
      <w:r w:rsidRPr="005C0B5F">
        <w:rPr>
          <w:b/>
          <w:sz w:val="24"/>
          <w:szCs w:val="24"/>
        </w:rPr>
        <w:t>5.2</w:t>
      </w:r>
      <w:r w:rsidRPr="005C0B5F">
        <w:rPr>
          <w:b/>
          <w:sz w:val="24"/>
          <w:szCs w:val="24"/>
        </w:rPr>
        <w:tab/>
      </w:r>
      <w:proofErr w:type="spellStart"/>
      <w:r w:rsidRPr="005C0B5F">
        <w:rPr>
          <w:b/>
          <w:sz w:val="24"/>
          <w:szCs w:val="24"/>
        </w:rPr>
        <w:t>Farmakokinetiske</w:t>
      </w:r>
      <w:proofErr w:type="spellEnd"/>
      <w:r w:rsidRPr="005C0B5F">
        <w:rPr>
          <w:b/>
          <w:sz w:val="24"/>
          <w:szCs w:val="24"/>
        </w:rPr>
        <w:t xml:space="preserve"> egenskaber</w:t>
      </w:r>
    </w:p>
    <w:p w14:paraId="489EF9A3" w14:textId="77777777" w:rsidR="00840BBE" w:rsidRPr="005C0B5F" w:rsidRDefault="00840BBE" w:rsidP="007C5642">
      <w:pPr>
        <w:ind w:left="851"/>
        <w:rPr>
          <w:sz w:val="24"/>
          <w:szCs w:val="24"/>
          <w:u w:val="single"/>
        </w:rPr>
      </w:pPr>
    </w:p>
    <w:p w14:paraId="68AC5223" w14:textId="6556A904" w:rsidR="004A6BBB" w:rsidRPr="005C0B5F" w:rsidRDefault="004A6BBB" w:rsidP="007C5642">
      <w:pPr>
        <w:ind w:left="851"/>
        <w:rPr>
          <w:sz w:val="24"/>
          <w:szCs w:val="24"/>
          <w:u w:val="single"/>
        </w:rPr>
      </w:pPr>
      <w:r w:rsidRPr="005C0B5F">
        <w:rPr>
          <w:sz w:val="24"/>
          <w:szCs w:val="24"/>
          <w:u w:val="single"/>
        </w:rPr>
        <w:t>Absorption</w:t>
      </w:r>
    </w:p>
    <w:p w14:paraId="35D7EBFF" w14:textId="77777777" w:rsidR="004A6BBB" w:rsidRPr="005C0B5F" w:rsidRDefault="004A6BBB" w:rsidP="007C5642">
      <w:pPr>
        <w:ind w:left="851"/>
        <w:rPr>
          <w:sz w:val="24"/>
          <w:szCs w:val="24"/>
        </w:rPr>
      </w:pPr>
      <w:r w:rsidRPr="005C0B5F">
        <w:rPr>
          <w:sz w:val="24"/>
          <w:szCs w:val="24"/>
        </w:rPr>
        <w:t xml:space="preserve">Maksimale plasmakoncentrationer af </w:t>
      </w:r>
      <w:proofErr w:type="spellStart"/>
      <w:r w:rsidRPr="005C0B5F">
        <w:rPr>
          <w:sz w:val="24"/>
          <w:szCs w:val="24"/>
        </w:rPr>
        <w:t>sufentanil</w:t>
      </w:r>
      <w:proofErr w:type="spellEnd"/>
      <w:r w:rsidRPr="005C0B5F">
        <w:rPr>
          <w:sz w:val="24"/>
          <w:szCs w:val="24"/>
        </w:rPr>
        <w:t xml:space="preserve"> blev nået i løbet af 10 minutter efter </w:t>
      </w:r>
      <w:proofErr w:type="spellStart"/>
      <w:r w:rsidRPr="005C0B5F">
        <w:rPr>
          <w:sz w:val="24"/>
          <w:szCs w:val="24"/>
        </w:rPr>
        <w:t>epidural</w:t>
      </w:r>
      <w:proofErr w:type="spellEnd"/>
      <w:r w:rsidRPr="005C0B5F">
        <w:rPr>
          <w:sz w:val="24"/>
          <w:szCs w:val="24"/>
        </w:rPr>
        <w:t xml:space="preserve"> administration og er 4</w:t>
      </w:r>
      <w:r w:rsidRPr="005C0B5F">
        <w:rPr>
          <w:sz w:val="24"/>
          <w:szCs w:val="24"/>
        </w:rPr>
        <w:noBreakHyphen/>
        <w:t xml:space="preserve">6 gange lavere end de, der blev opnået efter intravenøs administration. Tilføjelse af </w:t>
      </w:r>
      <w:proofErr w:type="spellStart"/>
      <w:r w:rsidRPr="005C0B5F">
        <w:rPr>
          <w:sz w:val="24"/>
          <w:szCs w:val="24"/>
        </w:rPr>
        <w:t>epinefrin</w:t>
      </w:r>
      <w:proofErr w:type="spellEnd"/>
      <w:r w:rsidRPr="005C0B5F">
        <w:rPr>
          <w:sz w:val="24"/>
          <w:szCs w:val="24"/>
        </w:rPr>
        <w:t xml:space="preserve"> (50</w:t>
      </w:r>
      <w:r w:rsidRPr="005C0B5F">
        <w:rPr>
          <w:sz w:val="24"/>
          <w:szCs w:val="24"/>
        </w:rPr>
        <w:noBreakHyphen/>
        <w:t xml:space="preserve">75 mikrogram) nedsætter </w:t>
      </w:r>
      <w:proofErr w:type="spellStart"/>
      <w:r w:rsidRPr="005C0B5F">
        <w:rPr>
          <w:sz w:val="24"/>
          <w:szCs w:val="24"/>
        </w:rPr>
        <w:t>sufentanils</w:t>
      </w:r>
      <w:proofErr w:type="spellEnd"/>
      <w:r w:rsidRPr="005C0B5F">
        <w:rPr>
          <w:sz w:val="24"/>
          <w:szCs w:val="24"/>
        </w:rPr>
        <w:t xml:space="preserve"> initiale absorptionshastighed med 25</w:t>
      </w:r>
      <w:r w:rsidRPr="005C0B5F">
        <w:rPr>
          <w:sz w:val="24"/>
          <w:szCs w:val="24"/>
        </w:rPr>
        <w:noBreakHyphen/>
        <w:t>50 %.</w:t>
      </w:r>
    </w:p>
    <w:p w14:paraId="378562F7" w14:textId="77777777" w:rsidR="004A6BBB" w:rsidRPr="005C0B5F" w:rsidRDefault="004A6BBB" w:rsidP="007C5642">
      <w:pPr>
        <w:ind w:left="851"/>
        <w:rPr>
          <w:sz w:val="24"/>
          <w:szCs w:val="24"/>
        </w:rPr>
      </w:pPr>
    </w:p>
    <w:p w14:paraId="13326298" w14:textId="77777777" w:rsidR="004A6BBB" w:rsidRPr="005C0B5F" w:rsidRDefault="004A6BBB" w:rsidP="007C5642">
      <w:pPr>
        <w:ind w:left="851"/>
        <w:rPr>
          <w:sz w:val="24"/>
          <w:szCs w:val="24"/>
          <w:u w:val="single"/>
        </w:rPr>
      </w:pPr>
      <w:r w:rsidRPr="005C0B5F">
        <w:rPr>
          <w:sz w:val="24"/>
          <w:szCs w:val="24"/>
          <w:u w:val="single"/>
        </w:rPr>
        <w:t>Fordeling</w:t>
      </w:r>
    </w:p>
    <w:p w14:paraId="0EFD11ED" w14:textId="528CEA2C" w:rsidR="004A6BBB" w:rsidRPr="005C0B5F" w:rsidRDefault="004A6BBB" w:rsidP="007C5642">
      <w:pPr>
        <w:ind w:left="851"/>
        <w:rPr>
          <w:sz w:val="24"/>
          <w:szCs w:val="24"/>
        </w:rPr>
      </w:pPr>
      <w:r w:rsidRPr="005C0B5F">
        <w:rPr>
          <w:sz w:val="24"/>
          <w:szCs w:val="24"/>
        </w:rPr>
        <w:t>Resultaterne af undersøgelser med intravenøse doser med 250</w:t>
      </w:r>
      <w:r w:rsidRPr="005C0B5F">
        <w:rPr>
          <w:sz w:val="24"/>
          <w:szCs w:val="24"/>
        </w:rPr>
        <w:noBreakHyphen/>
        <w:t xml:space="preserve">1500 mikrogram </w:t>
      </w:r>
      <w:proofErr w:type="spellStart"/>
      <w:r w:rsidRPr="005C0B5F">
        <w:rPr>
          <w:sz w:val="24"/>
          <w:szCs w:val="24"/>
        </w:rPr>
        <w:t>sufentanil</w:t>
      </w:r>
      <w:proofErr w:type="spellEnd"/>
      <w:r w:rsidRPr="005C0B5F">
        <w:rPr>
          <w:sz w:val="24"/>
          <w:szCs w:val="24"/>
        </w:rPr>
        <w:t>, hvor blodprøvetagning og måling af serumkoncentrationer var mulige over et længere tidsrum, var som følger: Halveringstiderne i fordelingsfasen var 2,3</w:t>
      </w:r>
      <w:r w:rsidRPr="005C0B5F">
        <w:rPr>
          <w:sz w:val="24"/>
          <w:szCs w:val="24"/>
        </w:rPr>
        <w:noBreakHyphen/>
        <w:t>4,5 minutter og 35</w:t>
      </w:r>
      <w:r w:rsidRPr="005C0B5F">
        <w:rPr>
          <w:sz w:val="24"/>
          <w:szCs w:val="24"/>
        </w:rPr>
        <w:noBreakHyphen/>
        <w:t>73 minutter. Fordelingsvolumen i det centrale rum (V</w:t>
      </w:r>
      <w:r w:rsidRPr="005C0B5F">
        <w:rPr>
          <w:sz w:val="24"/>
          <w:szCs w:val="24"/>
          <w:vertAlign w:val="subscript"/>
        </w:rPr>
        <w:t>C</w:t>
      </w:r>
      <w:r w:rsidRPr="005C0B5F">
        <w:rPr>
          <w:sz w:val="24"/>
          <w:szCs w:val="24"/>
        </w:rPr>
        <w:t>) var 14,2 l, og fordelings</w:t>
      </w:r>
      <w:r w:rsidR="006F1E45" w:rsidRPr="005C0B5F">
        <w:rPr>
          <w:sz w:val="24"/>
          <w:szCs w:val="24"/>
        </w:rPr>
        <w:softHyphen/>
      </w:r>
      <w:r w:rsidRPr="005C0B5F">
        <w:rPr>
          <w:sz w:val="24"/>
          <w:szCs w:val="24"/>
        </w:rPr>
        <w:t xml:space="preserve">volumen i </w:t>
      </w:r>
      <w:proofErr w:type="spellStart"/>
      <w:r w:rsidRPr="005C0B5F">
        <w:rPr>
          <w:sz w:val="24"/>
          <w:szCs w:val="24"/>
        </w:rPr>
        <w:t>steady</w:t>
      </w:r>
      <w:proofErr w:type="spellEnd"/>
      <w:r w:rsidRPr="005C0B5F">
        <w:rPr>
          <w:sz w:val="24"/>
          <w:szCs w:val="24"/>
        </w:rPr>
        <w:t xml:space="preserve"> </w:t>
      </w:r>
      <w:proofErr w:type="spellStart"/>
      <w:r w:rsidRPr="005C0B5F">
        <w:rPr>
          <w:sz w:val="24"/>
          <w:szCs w:val="24"/>
        </w:rPr>
        <w:t>state</w:t>
      </w:r>
      <w:proofErr w:type="spellEnd"/>
      <w:r w:rsidRPr="005C0B5F">
        <w:rPr>
          <w:sz w:val="24"/>
          <w:szCs w:val="24"/>
        </w:rPr>
        <w:t xml:space="preserve"> (</w:t>
      </w:r>
      <w:proofErr w:type="spellStart"/>
      <w:r w:rsidRPr="005C0B5F">
        <w:rPr>
          <w:sz w:val="24"/>
          <w:szCs w:val="24"/>
        </w:rPr>
        <w:t>Vd</w:t>
      </w:r>
      <w:r w:rsidRPr="005C0B5F">
        <w:rPr>
          <w:sz w:val="24"/>
          <w:szCs w:val="24"/>
          <w:vertAlign w:val="subscript"/>
        </w:rPr>
        <w:t>SS</w:t>
      </w:r>
      <w:proofErr w:type="spellEnd"/>
      <w:r w:rsidRPr="005C0B5F">
        <w:rPr>
          <w:sz w:val="24"/>
          <w:szCs w:val="24"/>
        </w:rPr>
        <w:t>) var 344 l. På grund af analysemetodens detektions</w:t>
      </w:r>
      <w:r w:rsidR="006F1E45" w:rsidRPr="005C0B5F">
        <w:rPr>
          <w:sz w:val="24"/>
          <w:szCs w:val="24"/>
        </w:rPr>
        <w:softHyphen/>
      </w:r>
      <w:r w:rsidRPr="005C0B5F">
        <w:rPr>
          <w:sz w:val="24"/>
          <w:szCs w:val="24"/>
        </w:rPr>
        <w:t>grænse fandtes signifikant kortere halveringstid (240 minutter) efter dosering af 250 mikrogram end efter 500</w:t>
      </w:r>
      <w:r w:rsidRPr="005C0B5F">
        <w:rPr>
          <w:sz w:val="24"/>
          <w:szCs w:val="24"/>
        </w:rPr>
        <w:noBreakHyphen/>
        <w:t>1500 mikrogram (10</w:t>
      </w:r>
      <w:r w:rsidRPr="005C0B5F">
        <w:rPr>
          <w:sz w:val="24"/>
          <w:szCs w:val="24"/>
        </w:rPr>
        <w:noBreakHyphen/>
        <w:t>16 timer). Faldet i plasmakoncentration fra et terapeutisk til et subterapeutisk niveau bestemmes snarere af distributionsfasens halveringstider end af eliminationshalveringstiden.</w:t>
      </w:r>
    </w:p>
    <w:p w14:paraId="1DA56720" w14:textId="77777777" w:rsidR="004A6BBB" w:rsidRPr="005C0B5F" w:rsidRDefault="004A6BBB" w:rsidP="007C5642">
      <w:pPr>
        <w:ind w:left="851"/>
        <w:rPr>
          <w:sz w:val="24"/>
          <w:szCs w:val="24"/>
        </w:rPr>
      </w:pPr>
      <w:proofErr w:type="spellStart"/>
      <w:r w:rsidRPr="005C0B5F">
        <w:rPr>
          <w:sz w:val="24"/>
          <w:szCs w:val="24"/>
        </w:rPr>
        <w:t>Sufentanil</w:t>
      </w:r>
      <w:proofErr w:type="spellEnd"/>
      <w:r w:rsidRPr="005C0B5F">
        <w:rPr>
          <w:sz w:val="24"/>
          <w:szCs w:val="24"/>
        </w:rPr>
        <w:t xml:space="preserve"> viste lineær farmakokinetik i det undersøgte dosisområde. </w:t>
      </w:r>
      <w:proofErr w:type="spellStart"/>
      <w:r w:rsidRPr="005C0B5F">
        <w:rPr>
          <w:sz w:val="24"/>
          <w:szCs w:val="24"/>
        </w:rPr>
        <w:t>Sufentanils</w:t>
      </w:r>
      <w:proofErr w:type="spellEnd"/>
      <w:r w:rsidRPr="005C0B5F">
        <w:rPr>
          <w:sz w:val="24"/>
          <w:szCs w:val="24"/>
        </w:rPr>
        <w:t xml:space="preserve"> plasmaproteinbinding er 92,5 %.</w:t>
      </w:r>
    </w:p>
    <w:p w14:paraId="6D71E8AD" w14:textId="77777777" w:rsidR="004A6BBB" w:rsidRPr="005C0B5F" w:rsidRDefault="004A6BBB" w:rsidP="007C5642">
      <w:pPr>
        <w:ind w:left="851"/>
        <w:rPr>
          <w:sz w:val="24"/>
          <w:szCs w:val="24"/>
        </w:rPr>
      </w:pPr>
    </w:p>
    <w:p w14:paraId="45F81B93" w14:textId="77777777" w:rsidR="004A6BBB" w:rsidRPr="005C0B5F" w:rsidRDefault="004A6BBB" w:rsidP="007C5642">
      <w:pPr>
        <w:spacing w:line="256" w:lineRule="auto"/>
        <w:ind w:left="851"/>
        <w:rPr>
          <w:sz w:val="24"/>
          <w:szCs w:val="24"/>
          <w:u w:val="single"/>
        </w:rPr>
      </w:pPr>
      <w:r w:rsidRPr="005C0B5F">
        <w:rPr>
          <w:sz w:val="24"/>
          <w:szCs w:val="24"/>
          <w:u w:val="single"/>
        </w:rPr>
        <w:t>Biotransformation</w:t>
      </w:r>
    </w:p>
    <w:p w14:paraId="5A46B170" w14:textId="77777777" w:rsidR="004A6BBB" w:rsidRPr="005C0B5F" w:rsidRDefault="004A6BBB" w:rsidP="004B4BDD">
      <w:pPr>
        <w:ind w:left="851"/>
        <w:rPr>
          <w:sz w:val="24"/>
          <w:szCs w:val="24"/>
        </w:rPr>
      </w:pPr>
      <w:r w:rsidRPr="005C0B5F">
        <w:rPr>
          <w:sz w:val="24"/>
          <w:szCs w:val="24"/>
        </w:rPr>
        <w:t xml:space="preserve">Biotransformationen forekommer hovedsagelig i leveren og tyndtarmen. </w:t>
      </w:r>
      <w:proofErr w:type="spellStart"/>
      <w:r w:rsidRPr="005C0B5F">
        <w:rPr>
          <w:sz w:val="24"/>
          <w:szCs w:val="24"/>
        </w:rPr>
        <w:t>Sufentanil</w:t>
      </w:r>
      <w:proofErr w:type="spellEnd"/>
      <w:r w:rsidRPr="005C0B5F">
        <w:rPr>
          <w:sz w:val="24"/>
          <w:szCs w:val="24"/>
        </w:rPr>
        <w:t xml:space="preserve"> </w:t>
      </w:r>
      <w:proofErr w:type="spellStart"/>
      <w:r w:rsidRPr="005C0B5F">
        <w:rPr>
          <w:sz w:val="24"/>
          <w:szCs w:val="24"/>
        </w:rPr>
        <w:t>metaboliseres</w:t>
      </w:r>
      <w:proofErr w:type="spellEnd"/>
      <w:r w:rsidRPr="005C0B5F">
        <w:rPr>
          <w:sz w:val="24"/>
          <w:szCs w:val="24"/>
        </w:rPr>
        <w:t xml:space="preserve"> hovedsageligt via det humane </w:t>
      </w:r>
      <w:proofErr w:type="spellStart"/>
      <w:r w:rsidRPr="005C0B5F">
        <w:rPr>
          <w:sz w:val="24"/>
          <w:szCs w:val="24"/>
        </w:rPr>
        <w:t>cytokrom</w:t>
      </w:r>
      <w:proofErr w:type="spellEnd"/>
      <w:r w:rsidRPr="005C0B5F">
        <w:rPr>
          <w:sz w:val="24"/>
          <w:szCs w:val="24"/>
        </w:rPr>
        <w:t xml:space="preserve"> P450 3A4-enzym.</w:t>
      </w:r>
    </w:p>
    <w:p w14:paraId="65120A20" w14:textId="77777777" w:rsidR="004A6BBB" w:rsidRPr="005C0B5F" w:rsidRDefault="004A6BBB" w:rsidP="007C5642">
      <w:pPr>
        <w:spacing w:line="256" w:lineRule="auto"/>
        <w:ind w:left="851"/>
        <w:rPr>
          <w:iCs/>
          <w:sz w:val="24"/>
          <w:szCs w:val="24"/>
          <w:u w:val="single"/>
        </w:rPr>
      </w:pPr>
    </w:p>
    <w:p w14:paraId="001B51CF" w14:textId="77777777" w:rsidR="004A6BBB" w:rsidRPr="005C0B5F" w:rsidRDefault="004A6BBB" w:rsidP="007C5642">
      <w:pPr>
        <w:spacing w:line="256" w:lineRule="auto"/>
        <w:ind w:left="851"/>
        <w:rPr>
          <w:sz w:val="24"/>
          <w:szCs w:val="24"/>
          <w:u w:val="single"/>
        </w:rPr>
      </w:pPr>
      <w:r w:rsidRPr="005C0B5F">
        <w:rPr>
          <w:sz w:val="24"/>
          <w:szCs w:val="24"/>
          <w:u w:val="single"/>
        </w:rPr>
        <w:t>Elimination</w:t>
      </w:r>
    </w:p>
    <w:p w14:paraId="331E200E" w14:textId="77777777" w:rsidR="004A6BBB" w:rsidRPr="005C0B5F" w:rsidRDefault="004A6BBB" w:rsidP="007C5642">
      <w:pPr>
        <w:ind w:left="851"/>
        <w:rPr>
          <w:sz w:val="24"/>
          <w:szCs w:val="24"/>
        </w:rPr>
      </w:pPr>
      <w:bookmarkStart w:id="9" w:name="_Hlk81085893"/>
      <w:proofErr w:type="spellStart"/>
      <w:r w:rsidRPr="005C0B5F">
        <w:rPr>
          <w:sz w:val="24"/>
          <w:szCs w:val="24"/>
        </w:rPr>
        <w:t>Sufentanils</w:t>
      </w:r>
      <w:proofErr w:type="spellEnd"/>
      <w:r w:rsidRPr="005C0B5F">
        <w:rPr>
          <w:sz w:val="24"/>
          <w:szCs w:val="24"/>
        </w:rPr>
        <w:t xml:space="preserve"> gennemsnitlige terminale eliminationshalveringstid er 784 (656</w:t>
      </w:r>
      <w:r w:rsidRPr="005C0B5F">
        <w:rPr>
          <w:sz w:val="24"/>
          <w:szCs w:val="24"/>
        </w:rPr>
        <w:noBreakHyphen/>
        <w:t xml:space="preserve">938) minutter. Eliminationshalveringstiden var signifikant kortere (240 minutter) efter dosis på 250 mikrogram dosis end efter dosis på 1500 mikrogram. </w:t>
      </w:r>
      <w:proofErr w:type="spellStart"/>
      <w:r w:rsidRPr="005C0B5F">
        <w:rPr>
          <w:sz w:val="24"/>
          <w:szCs w:val="24"/>
        </w:rPr>
        <w:t>Plasmaclearance</w:t>
      </w:r>
      <w:proofErr w:type="spellEnd"/>
      <w:r w:rsidRPr="005C0B5F">
        <w:rPr>
          <w:sz w:val="24"/>
          <w:szCs w:val="24"/>
        </w:rPr>
        <w:t xml:space="preserve"> er 917 ml/min.</w:t>
      </w:r>
      <w:bookmarkEnd w:id="9"/>
      <w:r w:rsidRPr="005C0B5F">
        <w:rPr>
          <w:sz w:val="24"/>
          <w:szCs w:val="24"/>
        </w:rPr>
        <w:t xml:space="preserve"> Næsten 80 % af den administrerede dosis blev udskilt inden for 24 timer, kun 2 % blev udskilt </w:t>
      </w:r>
      <w:proofErr w:type="spellStart"/>
      <w:r w:rsidRPr="005C0B5F">
        <w:rPr>
          <w:sz w:val="24"/>
          <w:szCs w:val="24"/>
        </w:rPr>
        <w:t>uomdannet</w:t>
      </w:r>
      <w:proofErr w:type="spellEnd"/>
      <w:r w:rsidRPr="005C0B5F">
        <w:rPr>
          <w:sz w:val="24"/>
          <w:szCs w:val="24"/>
        </w:rPr>
        <w:t>.</w:t>
      </w:r>
    </w:p>
    <w:p w14:paraId="25C09939" w14:textId="77777777" w:rsidR="004A6BBB" w:rsidRPr="005C0B5F" w:rsidRDefault="004A6BBB" w:rsidP="007C5642">
      <w:pPr>
        <w:spacing w:line="256" w:lineRule="auto"/>
        <w:ind w:left="851"/>
        <w:rPr>
          <w:sz w:val="24"/>
          <w:szCs w:val="24"/>
        </w:rPr>
      </w:pPr>
    </w:p>
    <w:p w14:paraId="68C2E34A" w14:textId="77777777" w:rsidR="004A6BBB" w:rsidRPr="005C0B5F" w:rsidRDefault="004A6BBB" w:rsidP="007C5642">
      <w:pPr>
        <w:spacing w:after="11"/>
        <w:ind w:left="851"/>
        <w:rPr>
          <w:sz w:val="24"/>
          <w:szCs w:val="24"/>
          <w:u w:val="single"/>
        </w:rPr>
      </w:pPr>
      <w:r w:rsidRPr="005C0B5F">
        <w:rPr>
          <w:sz w:val="24"/>
          <w:szCs w:val="24"/>
          <w:u w:val="single"/>
        </w:rPr>
        <w:t>Særlige populationer</w:t>
      </w:r>
    </w:p>
    <w:p w14:paraId="179687F2" w14:textId="77777777" w:rsidR="004A6BBB" w:rsidRPr="005C0B5F" w:rsidRDefault="004A6BBB" w:rsidP="007C5642">
      <w:pPr>
        <w:spacing w:after="11"/>
        <w:ind w:left="851"/>
        <w:rPr>
          <w:bCs/>
          <w:i/>
          <w:iCs/>
          <w:sz w:val="24"/>
          <w:szCs w:val="24"/>
        </w:rPr>
      </w:pPr>
      <w:r w:rsidRPr="005C0B5F">
        <w:rPr>
          <w:i/>
          <w:iCs/>
          <w:sz w:val="24"/>
          <w:szCs w:val="24"/>
        </w:rPr>
        <w:t>Leverinsufficiens</w:t>
      </w:r>
    </w:p>
    <w:p w14:paraId="04E9FE46" w14:textId="77777777" w:rsidR="004A6BBB" w:rsidRPr="005C0B5F" w:rsidRDefault="004A6BBB" w:rsidP="007C5642">
      <w:pPr>
        <w:spacing w:after="11"/>
        <w:ind w:left="851"/>
        <w:rPr>
          <w:sz w:val="24"/>
          <w:szCs w:val="24"/>
        </w:rPr>
      </w:pPr>
      <w:r w:rsidRPr="005C0B5F">
        <w:rPr>
          <w:sz w:val="24"/>
          <w:szCs w:val="24"/>
        </w:rPr>
        <w:t xml:space="preserve">Fordelingsvolumenet er let øget, og total </w:t>
      </w:r>
      <w:proofErr w:type="spellStart"/>
      <w:r w:rsidRPr="005C0B5F">
        <w:rPr>
          <w:sz w:val="24"/>
          <w:szCs w:val="24"/>
        </w:rPr>
        <w:t>clearance</w:t>
      </w:r>
      <w:proofErr w:type="spellEnd"/>
      <w:r w:rsidRPr="005C0B5F">
        <w:rPr>
          <w:sz w:val="24"/>
          <w:szCs w:val="24"/>
        </w:rPr>
        <w:t xml:space="preserve"> er lidt lavere hos patienter med </w:t>
      </w:r>
      <w:proofErr w:type="spellStart"/>
      <w:r w:rsidRPr="005C0B5F">
        <w:rPr>
          <w:sz w:val="24"/>
          <w:szCs w:val="24"/>
        </w:rPr>
        <w:t>levercirrhose</w:t>
      </w:r>
      <w:proofErr w:type="spellEnd"/>
      <w:r w:rsidRPr="005C0B5F">
        <w:rPr>
          <w:sz w:val="24"/>
          <w:szCs w:val="24"/>
        </w:rPr>
        <w:t xml:space="preserve"> end hos kontrolpatienter. Dette resulterer i en signifikant forlængelse af halveringstiden med omkring 30 %, hvilket ofte kræver en længere postoperativ overvågningsperiode (se pkt. 4.4).</w:t>
      </w:r>
    </w:p>
    <w:p w14:paraId="1FCC6F1D" w14:textId="77777777" w:rsidR="004A6BBB" w:rsidRPr="005C0B5F" w:rsidRDefault="004A6BBB" w:rsidP="007C5642">
      <w:pPr>
        <w:spacing w:after="11"/>
        <w:ind w:left="851"/>
        <w:rPr>
          <w:bCs/>
          <w:i/>
          <w:iCs/>
          <w:sz w:val="24"/>
          <w:szCs w:val="24"/>
        </w:rPr>
      </w:pPr>
    </w:p>
    <w:p w14:paraId="00CF8168" w14:textId="77777777" w:rsidR="004A6BBB" w:rsidRPr="005C0B5F" w:rsidRDefault="004A6BBB" w:rsidP="007C5642">
      <w:pPr>
        <w:spacing w:after="11"/>
        <w:ind w:left="851"/>
        <w:rPr>
          <w:i/>
          <w:sz w:val="24"/>
          <w:szCs w:val="24"/>
        </w:rPr>
      </w:pPr>
      <w:r w:rsidRPr="005C0B5F">
        <w:rPr>
          <w:i/>
          <w:iCs/>
          <w:sz w:val="24"/>
          <w:szCs w:val="24"/>
        </w:rPr>
        <w:t>Nyreinsufficiens</w:t>
      </w:r>
    </w:p>
    <w:p w14:paraId="33A42C67" w14:textId="77777777" w:rsidR="004A6BBB" w:rsidRPr="005C0B5F" w:rsidRDefault="004A6BBB" w:rsidP="007C5642">
      <w:pPr>
        <w:spacing w:after="11"/>
        <w:ind w:left="851"/>
        <w:rPr>
          <w:iCs/>
          <w:sz w:val="24"/>
          <w:szCs w:val="24"/>
        </w:rPr>
      </w:pPr>
      <w:r w:rsidRPr="005C0B5F">
        <w:rPr>
          <w:sz w:val="24"/>
          <w:szCs w:val="24"/>
        </w:rPr>
        <w:t xml:space="preserve">Fordelingsvolumen ved </w:t>
      </w:r>
      <w:proofErr w:type="spellStart"/>
      <w:r w:rsidRPr="005C0B5F">
        <w:rPr>
          <w:sz w:val="24"/>
          <w:szCs w:val="24"/>
        </w:rPr>
        <w:t>steady</w:t>
      </w:r>
      <w:proofErr w:type="spellEnd"/>
      <w:r w:rsidRPr="005C0B5F">
        <w:rPr>
          <w:sz w:val="24"/>
          <w:szCs w:val="24"/>
        </w:rPr>
        <w:t xml:space="preserve"> </w:t>
      </w:r>
      <w:proofErr w:type="spellStart"/>
      <w:r w:rsidRPr="005C0B5F">
        <w:rPr>
          <w:sz w:val="24"/>
          <w:szCs w:val="24"/>
        </w:rPr>
        <w:t>state</w:t>
      </w:r>
      <w:proofErr w:type="spellEnd"/>
      <w:r w:rsidRPr="005C0B5F">
        <w:rPr>
          <w:sz w:val="24"/>
          <w:szCs w:val="24"/>
        </w:rPr>
        <w:t xml:space="preserve">, total </w:t>
      </w:r>
      <w:proofErr w:type="spellStart"/>
      <w:r w:rsidRPr="005C0B5F">
        <w:rPr>
          <w:sz w:val="24"/>
          <w:szCs w:val="24"/>
        </w:rPr>
        <w:t>clearance</w:t>
      </w:r>
      <w:proofErr w:type="spellEnd"/>
      <w:r w:rsidRPr="005C0B5F">
        <w:rPr>
          <w:sz w:val="24"/>
          <w:szCs w:val="24"/>
        </w:rPr>
        <w:t xml:space="preserve"> og terminal eliminationshalveringstid hos patienter i dialyse eller nyretransplantation er ikke forskellig fra raske kontrolpatienter. </w:t>
      </w:r>
      <w:proofErr w:type="spellStart"/>
      <w:r w:rsidRPr="005C0B5F">
        <w:rPr>
          <w:sz w:val="24"/>
          <w:szCs w:val="24"/>
        </w:rPr>
        <w:t>Sufentanils</w:t>
      </w:r>
      <w:proofErr w:type="spellEnd"/>
      <w:r w:rsidRPr="005C0B5F">
        <w:rPr>
          <w:sz w:val="24"/>
          <w:szCs w:val="24"/>
        </w:rPr>
        <w:t xml:space="preserve"> frie fraktion i denne population er ikke forskellig fra raske patienter.</w:t>
      </w:r>
    </w:p>
    <w:p w14:paraId="3C48390C" w14:textId="77777777" w:rsidR="004A6BBB" w:rsidRPr="005C0B5F" w:rsidRDefault="004A6BBB" w:rsidP="007C5642">
      <w:pPr>
        <w:spacing w:after="11"/>
        <w:ind w:left="851"/>
        <w:rPr>
          <w:iCs/>
          <w:sz w:val="24"/>
          <w:szCs w:val="24"/>
        </w:rPr>
      </w:pPr>
    </w:p>
    <w:p w14:paraId="39C1473B" w14:textId="77777777" w:rsidR="004A6BBB" w:rsidRPr="005C0B5F" w:rsidRDefault="004A6BBB" w:rsidP="007C5642">
      <w:pPr>
        <w:spacing w:after="11"/>
        <w:ind w:left="851"/>
        <w:rPr>
          <w:i/>
          <w:iCs/>
          <w:sz w:val="24"/>
          <w:szCs w:val="24"/>
        </w:rPr>
      </w:pPr>
      <w:r w:rsidRPr="005C0B5F">
        <w:rPr>
          <w:i/>
          <w:sz w:val="24"/>
          <w:szCs w:val="24"/>
        </w:rPr>
        <w:t>Pædiatrisk population</w:t>
      </w:r>
    </w:p>
    <w:p w14:paraId="46D677B4" w14:textId="77777777" w:rsidR="004A6BBB" w:rsidRPr="005C0B5F" w:rsidRDefault="004A6BBB" w:rsidP="007C5642">
      <w:pPr>
        <w:ind w:left="851"/>
        <w:rPr>
          <w:sz w:val="24"/>
          <w:szCs w:val="24"/>
        </w:rPr>
      </w:pPr>
      <w:proofErr w:type="spellStart"/>
      <w:r w:rsidRPr="005C0B5F">
        <w:rPr>
          <w:sz w:val="24"/>
          <w:szCs w:val="24"/>
        </w:rPr>
        <w:t>Farmakokinetiske</w:t>
      </w:r>
      <w:proofErr w:type="spellEnd"/>
      <w:r w:rsidRPr="005C0B5F">
        <w:rPr>
          <w:sz w:val="24"/>
          <w:szCs w:val="24"/>
        </w:rPr>
        <w:t xml:space="preserve"> data vedrørende børn er begrænsede.</w:t>
      </w:r>
    </w:p>
    <w:p w14:paraId="46F48E75" w14:textId="77777777" w:rsidR="004A6BBB" w:rsidRPr="005C0B5F" w:rsidRDefault="004A6BBB" w:rsidP="007C5642">
      <w:pPr>
        <w:spacing w:line="256" w:lineRule="auto"/>
        <w:ind w:left="851"/>
        <w:rPr>
          <w:sz w:val="24"/>
          <w:szCs w:val="24"/>
        </w:rPr>
      </w:pPr>
    </w:p>
    <w:p w14:paraId="1D6E9282" w14:textId="77777777" w:rsidR="004A6BBB" w:rsidRPr="005C0B5F" w:rsidRDefault="004A6BBB" w:rsidP="007C5642">
      <w:pPr>
        <w:ind w:left="851"/>
        <w:rPr>
          <w:iCs/>
          <w:sz w:val="24"/>
          <w:szCs w:val="24"/>
          <w:u w:val="single"/>
        </w:rPr>
      </w:pPr>
      <w:r w:rsidRPr="005C0B5F">
        <w:rPr>
          <w:sz w:val="24"/>
          <w:szCs w:val="24"/>
          <w:u w:val="single"/>
        </w:rPr>
        <w:t>Intravenøs administration</w:t>
      </w:r>
    </w:p>
    <w:p w14:paraId="35F73C99" w14:textId="77777777" w:rsidR="004A6BBB" w:rsidRPr="005C0B5F" w:rsidRDefault="004A6BBB" w:rsidP="007C5642">
      <w:pPr>
        <w:ind w:left="851"/>
        <w:rPr>
          <w:sz w:val="24"/>
          <w:szCs w:val="24"/>
        </w:rPr>
      </w:pPr>
      <w:r w:rsidRPr="005C0B5F">
        <w:rPr>
          <w:sz w:val="24"/>
          <w:szCs w:val="24"/>
        </w:rPr>
        <w:t xml:space="preserve">Plasmaproteinbindingen hos børn er lavere end hos voksne og stiger med alderen. Hos nyfødte bindes ca. 80,5 % af </w:t>
      </w:r>
      <w:proofErr w:type="spellStart"/>
      <w:r w:rsidRPr="005C0B5F">
        <w:rPr>
          <w:sz w:val="24"/>
          <w:szCs w:val="24"/>
        </w:rPr>
        <w:t>sufentanil</w:t>
      </w:r>
      <w:proofErr w:type="spellEnd"/>
      <w:r w:rsidRPr="005C0B5F">
        <w:rPr>
          <w:sz w:val="24"/>
          <w:szCs w:val="24"/>
        </w:rPr>
        <w:t xml:space="preserve"> til proteiner sammenlignet med 88,5 % hos spædbørn, 91,9 % hos børn og 92,5 % hos voksne.</w:t>
      </w:r>
    </w:p>
    <w:p w14:paraId="68DC9C56" w14:textId="77777777" w:rsidR="004A6BBB" w:rsidRPr="005C0B5F" w:rsidRDefault="004A6BBB" w:rsidP="007C5642">
      <w:pPr>
        <w:spacing w:line="256" w:lineRule="auto"/>
        <w:ind w:left="851"/>
        <w:rPr>
          <w:sz w:val="24"/>
          <w:szCs w:val="24"/>
        </w:rPr>
      </w:pPr>
    </w:p>
    <w:p w14:paraId="72667884" w14:textId="2F09F9FF" w:rsidR="004A6BBB" w:rsidRPr="005C0B5F" w:rsidRDefault="004A6BBB" w:rsidP="007C5642">
      <w:pPr>
        <w:ind w:left="851"/>
        <w:rPr>
          <w:sz w:val="24"/>
          <w:szCs w:val="24"/>
        </w:rPr>
      </w:pPr>
      <w:r w:rsidRPr="005C0B5F">
        <w:rPr>
          <w:sz w:val="24"/>
          <w:szCs w:val="24"/>
        </w:rPr>
        <w:t xml:space="preserve">Efter administration af en intravenøs </w:t>
      </w:r>
      <w:proofErr w:type="spellStart"/>
      <w:r w:rsidRPr="005C0B5F">
        <w:rPr>
          <w:sz w:val="24"/>
          <w:szCs w:val="24"/>
        </w:rPr>
        <w:t>bolusinjektion</w:t>
      </w:r>
      <w:proofErr w:type="spellEnd"/>
      <w:r w:rsidRPr="005C0B5F">
        <w:rPr>
          <w:sz w:val="24"/>
          <w:szCs w:val="24"/>
        </w:rPr>
        <w:t xml:space="preserve"> på 10</w:t>
      </w:r>
      <w:r w:rsidRPr="005C0B5F">
        <w:rPr>
          <w:sz w:val="24"/>
          <w:szCs w:val="24"/>
        </w:rPr>
        <w:noBreakHyphen/>
        <w:t xml:space="preserve">15 mikrogram </w:t>
      </w:r>
      <w:proofErr w:type="spellStart"/>
      <w:r w:rsidRPr="005C0B5F">
        <w:rPr>
          <w:sz w:val="24"/>
          <w:szCs w:val="24"/>
        </w:rPr>
        <w:t>sufentanil</w:t>
      </w:r>
      <w:proofErr w:type="spellEnd"/>
      <w:r w:rsidRPr="005C0B5F">
        <w:rPr>
          <w:sz w:val="24"/>
          <w:szCs w:val="24"/>
        </w:rPr>
        <w:t xml:space="preserve">/kg hos pædiatriske patienter, der gennemgik hjertekirurgi, kan </w:t>
      </w:r>
      <w:proofErr w:type="spellStart"/>
      <w:r w:rsidRPr="005C0B5F">
        <w:rPr>
          <w:sz w:val="24"/>
          <w:szCs w:val="24"/>
        </w:rPr>
        <w:t>sufentanils</w:t>
      </w:r>
      <w:proofErr w:type="spellEnd"/>
      <w:r w:rsidRPr="005C0B5F">
        <w:rPr>
          <w:sz w:val="24"/>
          <w:szCs w:val="24"/>
        </w:rPr>
        <w:t xml:space="preserve"> farmakokinetik beskrives som en trieksponentiel kurve som hos voksne (tabel 2). Den legemsvægt</w:t>
      </w:r>
      <w:r w:rsidR="006F1E45" w:rsidRPr="005C0B5F">
        <w:rPr>
          <w:sz w:val="24"/>
          <w:szCs w:val="24"/>
        </w:rPr>
        <w:softHyphen/>
      </w:r>
      <w:r w:rsidRPr="005C0B5F">
        <w:rPr>
          <w:sz w:val="24"/>
          <w:szCs w:val="24"/>
        </w:rPr>
        <w:t xml:space="preserve">normaliserede </w:t>
      </w:r>
      <w:proofErr w:type="spellStart"/>
      <w:r w:rsidRPr="005C0B5F">
        <w:rPr>
          <w:sz w:val="24"/>
          <w:szCs w:val="24"/>
        </w:rPr>
        <w:t>clearance</w:t>
      </w:r>
      <w:proofErr w:type="spellEnd"/>
      <w:r w:rsidRPr="005C0B5F">
        <w:rPr>
          <w:sz w:val="24"/>
          <w:szCs w:val="24"/>
        </w:rPr>
        <w:t xml:space="preserve"> blev påvist at være højere hos spædbørn og børn end hos unge, hvor </w:t>
      </w:r>
      <w:proofErr w:type="spellStart"/>
      <w:r w:rsidRPr="005C0B5F">
        <w:rPr>
          <w:sz w:val="24"/>
          <w:szCs w:val="24"/>
        </w:rPr>
        <w:t>clearancehastighederne</w:t>
      </w:r>
      <w:proofErr w:type="spellEnd"/>
      <w:r w:rsidRPr="005C0B5F">
        <w:rPr>
          <w:sz w:val="24"/>
          <w:szCs w:val="24"/>
        </w:rPr>
        <w:t xml:space="preserve"> var sammenlignelige med dem, ser ses hos voksne. Hos nyfødte var </w:t>
      </w:r>
      <w:proofErr w:type="spellStart"/>
      <w:r w:rsidRPr="005C0B5F">
        <w:rPr>
          <w:sz w:val="24"/>
          <w:szCs w:val="24"/>
        </w:rPr>
        <w:t>clearance</w:t>
      </w:r>
      <w:proofErr w:type="spellEnd"/>
      <w:r w:rsidRPr="005C0B5F">
        <w:rPr>
          <w:sz w:val="24"/>
          <w:szCs w:val="24"/>
        </w:rPr>
        <w:t xml:space="preserve"> signifikant reduceret og udviste større variabilitet (området 1,2 til 8,8 ml/min/kg og én fjerntliggende værdi på 21,4 ml/min/kg.). Nyfødte viste sig at have et større distributionsvolumen ved </w:t>
      </w:r>
      <w:proofErr w:type="spellStart"/>
      <w:r w:rsidRPr="005C0B5F">
        <w:rPr>
          <w:sz w:val="24"/>
          <w:szCs w:val="24"/>
        </w:rPr>
        <w:t>steady</w:t>
      </w:r>
      <w:proofErr w:type="spellEnd"/>
      <w:r w:rsidRPr="005C0B5F">
        <w:rPr>
          <w:sz w:val="24"/>
          <w:szCs w:val="24"/>
        </w:rPr>
        <w:t xml:space="preserve"> </w:t>
      </w:r>
      <w:proofErr w:type="spellStart"/>
      <w:r w:rsidRPr="005C0B5F">
        <w:rPr>
          <w:sz w:val="24"/>
          <w:szCs w:val="24"/>
        </w:rPr>
        <w:t>state</w:t>
      </w:r>
      <w:proofErr w:type="spellEnd"/>
      <w:r w:rsidRPr="005C0B5F">
        <w:rPr>
          <w:sz w:val="24"/>
          <w:szCs w:val="24"/>
        </w:rPr>
        <w:t xml:space="preserve"> og en længere eliminationshalveringstid. Der kan være større </w:t>
      </w:r>
      <w:proofErr w:type="spellStart"/>
      <w:r w:rsidRPr="005C0B5F">
        <w:rPr>
          <w:sz w:val="24"/>
          <w:szCs w:val="24"/>
        </w:rPr>
        <w:t>farmakodynamiske</w:t>
      </w:r>
      <w:proofErr w:type="spellEnd"/>
      <w:r w:rsidRPr="005C0B5F">
        <w:rPr>
          <w:sz w:val="24"/>
          <w:szCs w:val="24"/>
        </w:rPr>
        <w:t xml:space="preserve"> forskelle på grund af forskelle i de </w:t>
      </w:r>
      <w:proofErr w:type="spellStart"/>
      <w:r w:rsidRPr="005C0B5F">
        <w:rPr>
          <w:sz w:val="24"/>
          <w:szCs w:val="24"/>
        </w:rPr>
        <w:t>farmakokinetiske</w:t>
      </w:r>
      <w:proofErr w:type="spellEnd"/>
      <w:r w:rsidRPr="005C0B5F">
        <w:rPr>
          <w:sz w:val="24"/>
          <w:szCs w:val="24"/>
        </w:rPr>
        <w:t xml:space="preserve"> parametre, hvis der tages højde for den ubundne fraktion.</w:t>
      </w:r>
    </w:p>
    <w:p w14:paraId="602A41A8" w14:textId="1B87A679" w:rsidR="005B6E40" w:rsidRDefault="005B6E40">
      <w:pPr>
        <w:rPr>
          <w:sz w:val="24"/>
          <w:szCs w:val="24"/>
        </w:rPr>
      </w:pPr>
      <w:r>
        <w:rPr>
          <w:sz w:val="24"/>
          <w:szCs w:val="24"/>
        </w:rPr>
        <w:br w:type="page"/>
      </w:r>
    </w:p>
    <w:p w14:paraId="3E0A28C1" w14:textId="77777777" w:rsidR="004A6BBB" w:rsidRPr="005C0B5F" w:rsidRDefault="004A6BBB" w:rsidP="007C5642">
      <w:pPr>
        <w:spacing w:line="256" w:lineRule="auto"/>
        <w:ind w:left="851"/>
        <w:rPr>
          <w:sz w:val="24"/>
          <w:szCs w:val="24"/>
        </w:rPr>
      </w:pPr>
    </w:p>
    <w:p w14:paraId="5025C4D7" w14:textId="290500E4" w:rsidR="004A6BBB" w:rsidRPr="005C0B5F" w:rsidRDefault="004A6BBB" w:rsidP="007C5642">
      <w:pPr>
        <w:ind w:left="851"/>
        <w:rPr>
          <w:b/>
          <w:sz w:val="24"/>
          <w:szCs w:val="24"/>
        </w:rPr>
      </w:pPr>
      <w:r w:rsidRPr="005C0B5F">
        <w:rPr>
          <w:b/>
          <w:sz w:val="24"/>
          <w:szCs w:val="24"/>
        </w:rPr>
        <w:t>Tabel 2</w:t>
      </w:r>
      <w:r w:rsidR="007C5642" w:rsidRPr="005C0B5F">
        <w:rPr>
          <w:b/>
          <w:sz w:val="24"/>
          <w:szCs w:val="24"/>
        </w:rPr>
        <w:t xml:space="preserve">. </w:t>
      </w:r>
      <w:proofErr w:type="spellStart"/>
      <w:r w:rsidRPr="005C0B5F">
        <w:rPr>
          <w:b/>
          <w:sz w:val="24"/>
          <w:szCs w:val="24"/>
        </w:rPr>
        <w:t>Sufentanils</w:t>
      </w:r>
      <w:proofErr w:type="spellEnd"/>
      <w:r w:rsidRPr="005C0B5F">
        <w:rPr>
          <w:b/>
          <w:sz w:val="24"/>
          <w:szCs w:val="24"/>
        </w:rPr>
        <w:t xml:space="preserve"> gennemsnitlige </w:t>
      </w:r>
      <w:proofErr w:type="spellStart"/>
      <w:r w:rsidRPr="005C0B5F">
        <w:rPr>
          <w:b/>
          <w:sz w:val="24"/>
          <w:szCs w:val="24"/>
        </w:rPr>
        <w:t>farmakokinetiske</w:t>
      </w:r>
      <w:proofErr w:type="spellEnd"/>
      <w:r w:rsidRPr="005C0B5F">
        <w:rPr>
          <w:b/>
          <w:sz w:val="24"/>
          <w:szCs w:val="24"/>
        </w:rPr>
        <w:t xml:space="preserve"> parametre hos børn efter administration af 10-15 mikrogram/kg </w:t>
      </w:r>
      <w:proofErr w:type="spellStart"/>
      <w:r w:rsidRPr="005C0B5F">
        <w:rPr>
          <w:b/>
          <w:sz w:val="24"/>
          <w:szCs w:val="24"/>
        </w:rPr>
        <w:t>sufentanil</w:t>
      </w:r>
      <w:proofErr w:type="spellEnd"/>
      <w:r w:rsidRPr="005C0B5F">
        <w:rPr>
          <w:b/>
          <w:sz w:val="24"/>
          <w:szCs w:val="24"/>
        </w:rPr>
        <w:t xml:space="preserve"> som en enkelt intravenøs </w:t>
      </w:r>
      <w:proofErr w:type="spellStart"/>
      <w:r w:rsidRPr="005C0B5F">
        <w:rPr>
          <w:b/>
          <w:sz w:val="24"/>
          <w:szCs w:val="24"/>
        </w:rPr>
        <w:t>bolusdosis</w:t>
      </w:r>
      <w:proofErr w:type="spellEnd"/>
      <w:r w:rsidRPr="005C0B5F">
        <w:rPr>
          <w:b/>
          <w:sz w:val="24"/>
          <w:szCs w:val="24"/>
        </w:rPr>
        <w:t xml:space="preserve"> (N = 28)</w:t>
      </w:r>
    </w:p>
    <w:p w14:paraId="53FD3AC7" w14:textId="77777777" w:rsidR="004A6BBB" w:rsidRPr="005C0B5F" w:rsidRDefault="004A6BBB" w:rsidP="00840BBE">
      <w:pPr>
        <w:spacing w:line="256" w:lineRule="auto"/>
        <w:ind w:left="851"/>
        <w:rPr>
          <w:sz w:val="24"/>
          <w:szCs w:val="24"/>
        </w:rPr>
      </w:pPr>
    </w:p>
    <w:tbl>
      <w:tblPr>
        <w:tblW w:w="8246" w:type="dxa"/>
        <w:tblInd w:w="848" w:type="dxa"/>
        <w:tblCellMar>
          <w:top w:w="39" w:type="dxa"/>
          <w:left w:w="112" w:type="dxa"/>
          <w:right w:w="115" w:type="dxa"/>
        </w:tblCellMar>
        <w:tblLook w:val="04A0" w:firstRow="1" w:lastRow="0" w:firstColumn="1" w:lastColumn="0" w:noHBand="0" w:noVBand="1"/>
      </w:tblPr>
      <w:tblGrid>
        <w:gridCol w:w="2813"/>
        <w:gridCol w:w="589"/>
        <w:gridCol w:w="1614"/>
        <w:gridCol w:w="1615"/>
        <w:gridCol w:w="1615"/>
      </w:tblGrid>
      <w:tr w:rsidR="004A6BBB" w:rsidRPr="005C0B5F" w14:paraId="48843E14" w14:textId="77777777" w:rsidTr="007C5642">
        <w:trPr>
          <w:trHeight w:val="794"/>
        </w:trPr>
        <w:tc>
          <w:tcPr>
            <w:tcW w:w="2813" w:type="dxa"/>
            <w:tcBorders>
              <w:top w:val="single" w:sz="2" w:space="0" w:color="000000"/>
              <w:left w:val="single" w:sz="2" w:space="0" w:color="000000"/>
              <w:bottom w:val="single" w:sz="2" w:space="0" w:color="000000"/>
              <w:right w:val="single" w:sz="2" w:space="0" w:color="000000"/>
            </w:tcBorders>
            <w:hideMark/>
          </w:tcPr>
          <w:p w14:paraId="34C4D9DB" w14:textId="77777777" w:rsidR="004A6BBB" w:rsidRPr="005C0B5F" w:rsidRDefault="004A6BBB">
            <w:pPr>
              <w:pStyle w:val="Ingenafstand"/>
              <w:rPr>
                <w:b/>
              </w:rPr>
            </w:pPr>
            <w:r w:rsidRPr="005C0B5F">
              <w:rPr>
                <w:b/>
              </w:rPr>
              <w:t>Aldersgruppe</w:t>
            </w:r>
          </w:p>
        </w:tc>
        <w:tc>
          <w:tcPr>
            <w:tcW w:w="589" w:type="dxa"/>
            <w:tcBorders>
              <w:top w:val="single" w:sz="2" w:space="0" w:color="000000"/>
              <w:left w:val="single" w:sz="2" w:space="0" w:color="000000"/>
              <w:bottom w:val="single" w:sz="2" w:space="0" w:color="000000"/>
              <w:right w:val="single" w:sz="2" w:space="0" w:color="000000"/>
            </w:tcBorders>
            <w:hideMark/>
          </w:tcPr>
          <w:p w14:paraId="7EE6802B" w14:textId="77777777" w:rsidR="004A6BBB" w:rsidRPr="005C0B5F" w:rsidRDefault="004A6BBB">
            <w:pPr>
              <w:pStyle w:val="Ingenafstand"/>
              <w:jc w:val="center"/>
              <w:rPr>
                <w:b/>
              </w:rPr>
            </w:pPr>
            <w:r w:rsidRPr="005C0B5F">
              <w:rPr>
                <w:b/>
              </w:rPr>
              <w:t>N</w:t>
            </w:r>
          </w:p>
        </w:tc>
        <w:tc>
          <w:tcPr>
            <w:tcW w:w="1614" w:type="dxa"/>
            <w:tcBorders>
              <w:top w:val="single" w:sz="2" w:space="0" w:color="000000"/>
              <w:left w:val="single" w:sz="2" w:space="0" w:color="000000"/>
              <w:bottom w:val="single" w:sz="2" w:space="0" w:color="000000"/>
              <w:right w:val="single" w:sz="2" w:space="0" w:color="000000"/>
            </w:tcBorders>
            <w:hideMark/>
          </w:tcPr>
          <w:p w14:paraId="6BCFFB1D" w14:textId="77777777" w:rsidR="004A6BBB" w:rsidRPr="005C0B5F" w:rsidRDefault="004A6BBB">
            <w:pPr>
              <w:pStyle w:val="Ingenafstand"/>
              <w:jc w:val="center"/>
              <w:rPr>
                <w:b/>
              </w:rPr>
            </w:pPr>
            <w:proofErr w:type="spellStart"/>
            <w:r w:rsidRPr="005C0B5F">
              <w:rPr>
                <w:b/>
              </w:rPr>
              <w:t>Vd</w:t>
            </w:r>
            <w:r w:rsidRPr="005C0B5F">
              <w:rPr>
                <w:b/>
                <w:vertAlign w:val="subscript"/>
              </w:rPr>
              <w:t>SS</w:t>
            </w:r>
            <w:proofErr w:type="spellEnd"/>
          </w:p>
          <w:p w14:paraId="24E16D5D" w14:textId="77777777" w:rsidR="004A6BBB" w:rsidRPr="005C0B5F" w:rsidRDefault="004A6BBB">
            <w:pPr>
              <w:pStyle w:val="Ingenafstand"/>
              <w:jc w:val="center"/>
              <w:rPr>
                <w:b/>
              </w:rPr>
            </w:pPr>
            <w:r w:rsidRPr="005C0B5F">
              <w:rPr>
                <w:b/>
              </w:rPr>
              <w:t>(l/kg)</w:t>
            </w:r>
          </w:p>
          <w:p w14:paraId="772D5CED" w14:textId="77777777" w:rsidR="004A6BBB" w:rsidRPr="005C0B5F" w:rsidRDefault="004A6BBB">
            <w:pPr>
              <w:pStyle w:val="Ingenafstand"/>
              <w:jc w:val="center"/>
              <w:rPr>
                <w:b/>
              </w:rPr>
            </w:pPr>
            <w:r w:rsidRPr="005C0B5F">
              <w:rPr>
                <w:b/>
              </w:rPr>
              <w:t>Middeltal (± SD)</w:t>
            </w:r>
          </w:p>
        </w:tc>
        <w:tc>
          <w:tcPr>
            <w:tcW w:w="1615" w:type="dxa"/>
            <w:tcBorders>
              <w:top w:val="single" w:sz="2" w:space="0" w:color="000000"/>
              <w:left w:val="single" w:sz="2" w:space="0" w:color="000000"/>
              <w:bottom w:val="single" w:sz="2" w:space="0" w:color="000000"/>
              <w:right w:val="single" w:sz="2" w:space="0" w:color="000000"/>
            </w:tcBorders>
            <w:hideMark/>
          </w:tcPr>
          <w:p w14:paraId="2252EFA1" w14:textId="77777777" w:rsidR="004A6BBB" w:rsidRPr="005C0B5F" w:rsidRDefault="004A6BBB">
            <w:pPr>
              <w:pStyle w:val="Ingenafstand"/>
              <w:jc w:val="center"/>
              <w:rPr>
                <w:b/>
                <w:vertAlign w:val="subscript"/>
              </w:rPr>
            </w:pPr>
            <w:r w:rsidRPr="005C0B5F">
              <w:rPr>
                <w:b/>
              </w:rPr>
              <w:t>T</w:t>
            </w:r>
            <w:r w:rsidRPr="005C0B5F">
              <w:rPr>
                <w:b/>
                <w:vertAlign w:val="subscript"/>
              </w:rPr>
              <w:t>1/2β</w:t>
            </w:r>
          </w:p>
          <w:p w14:paraId="62BFACF5" w14:textId="77777777" w:rsidR="004A6BBB" w:rsidRPr="005C0B5F" w:rsidRDefault="004A6BBB">
            <w:pPr>
              <w:pStyle w:val="Ingenafstand"/>
              <w:jc w:val="center"/>
              <w:rPr>
                <w:b/>
              </w:rPr>
            </w:pPr>
            <w:r w:rsidRPr="005C0B5F">
              <w:rPr>
                <w:b/>
              </w:rPr>
              <w:t>(min)</w:t>
            </w:r>
          </w:p>
          <w:p w14:paraId="6E5B190E" w14:textId="77777777" w:rsidR="004A6BBB" w:rsidRPr="005C0B5F" w:rsidRDefault="004A6BBB">
            <w:pPr>
              <w:pStyle w:val="Ingenafstand"/>
              <w:jc w:val="center"/>
              <w:rPr>
                <w:b/>
              </w:rPr>
            </w:pPr>
            <w:r w:rsidRPr="005C0B5F">
              <w:rPr>
                <w:b/>
              </w:rPr>
              <w:t>Middeltal (± SD)</w:t>
            </w:r>
          </w:p>
        </w:tc>
        <w:tc>
          <w:tcPr>
            <w:tcW w:w="1615" w:type="dxa"/>
            <w:tcBorders>
              <w:top w:val="single" w:sz="2" w:space="0" w:color="000000"/>
              <w:left w:val="single" w:sz="2" w:space="0" w:color="000000"/>
              <w:bottom w:val="single" w:sz="2" w:space="0" w:color="000000"/>
              <w:right w:val="single" w:sz="2" w:space="0" w:color="000000"/>
            </w:tcBorders>
            <w:hideMark/>
          </w:tcPr>
          <w:p w14:paraId="37DD1710" w14:textId="77777777" w:rsidR="004A6BBB" w:rsidRPr="005C0B5F" w:rsidRDefault="004A6BBB">
            <w:pPr>
              <w:pStyle w:val="Ingenafstand"/>
              <w:jc w:val="center"/>
              <w:rPr>
                <w:b/>
              </w:rPr>
            </w:pPr>
            <w:proofErr w:type="spellStart"/>
            <w:r w:rsidRPr="005C0B5F">
              <w:rPr>
                <w:b/>
              </w:rPr>
              <w:t>Clearance</w:t>
            </w:r>
            <w:proofErr w:type="spellEnd"/>
          </w:p>
          <w:p w14:paraId="37CA86B9" w14:textId="77777777" w:rsidR="004A6BBB" w:rsidRPr="005C0B5F" w:rsidRDefault="004A6BBB">
            <w:pPr>
              <w:pStyle w:val="Ingenafstand"/>
              <w:jc w:val="center"/>
              <w:rPr>
                <w:b/>
              </w:rPr>
            </w:pPr>
            <w:r w:rsidRPr="005C0B5F">
              <w:rPr>
                <w:b/>
              </w:rPr>
              <w:t>(ml/kg/min)</w:t>
            </w:r>
          </w:p>
          <w:p w14:paraId="6F9F2CBD" w14:textId="77777777" w:rsidR="004A6BBB" w:rsidRPr="005C0B5F" w:rsidRDefault="004A6BBB">
            <w:pPr>
              <w:pStyle w:val="Ingenafstand"/>
              <w:jc w:val="center"/>
              <w:rPr>
                <w:b/>
              </w:rPr>
            </w:pPr>
            <w:r w:rsidRPr="005C0B5F">
              <w:rPr>
                <w:b/>
              </w:rPr>
              <w:t>Middeltal (± SD)</w:t>
            </w:r>
          </w:p>
        </w:tc>
      </w:tr>
      <w:tr w:rsidR="004A6BBB" w:rsidRPr="005C0B5F" w14:paraId="6BE16C22" w14:textId="77777777" w:rsidTr="007C5642">
        <w:trPr>
          <w:trHeight w:val="340"/>
        </w:trPr>
        <w:tc>
          <w:tcPr>
            <w:tcW w:w="2813" w:type="dxa"/>
            <w:tcBorders>
              <w:top w:val="single" w:sz="2" w:space="0" w:color="000000"/>
              <w:left w:val="single" w:sz="2" w:space="0" w:color="000000"/>
              <w:bottom w:val="single" w:sz="2" w:space="0" w:color="000000"/>
              <w:right w:val="single" w:sz="2" w:space="0" w:color="000000"/>
            </w:tcBorders>
            <w:vAlign w:val="center"/>
            <w:hideMark/>
          </w:tcPr>
          <w:p w14:paraId="144E6301" w14:textId="77777777" w:rsidR="004A6BBB" w:rsidRPr="005C0B5F" w:rsidRDefault="004A6BBB">
            <w:pPr>
              <w:pStyle w:val="Ingenafstand"/>
            </w:pPr>
            <w:r w:rsidRPr="005C0B5F">
              <w:t>Nyfødte (0 til 30 dage)</w:t>
            </w:r>
          </w:p>
        </w:tc>
        <w:tc>
          <w:tcPr>
            <w:tcW w:w="589" w:type="dxa"/>
            <w:tcBorders>
              <w:top w:val="single" w:sz="2" w:space="0" w:color="000000"/>
              <w:left w:val="single" w:sz="2" w:space="0" w:color="000000"/>
              <w:bottom w:val="single" w:sz="2" w:space="0" w:color="000000"/>
              <w:right w:val="single" w:sz="2" w:space="0" w:color="000000"/>
            </w:tcBorders>
            <w:vAlign w:val="center"/>
            <w:hideMark/>
          </w:tcPr>
          <w:p w14:paraId="1E38D9C2" w14:textId="77777777" w:rsidR="004A6BBB" w:rsidRPr="005C0B5F" w:rsidRDefault="004A6BBB">
            <w:pPr>
              <w:pStyle w:val="Ingenafstand"/>
              <w:jc w:val="center"/>
            </w:pPr>
            <w:r w:rsidRPr="005C0B5F">
              <w:t>9</w:t>
            </w:r>
          </w:p>
        </w:tc>
        <w:tc>
          <w:tcPr>
            <w:tcW w:w="1614" w:type="dxa"/>
            <w:tcBorders>
              <w:top w:val="single" w:sz="2" w:space="0" w:color="000000"/>
              <w:left w:val="single" w:sz="2" w:space="0" w:color="000000"/>
              <w:bottom w:val="single" w:sz="2" w:space="0" w:color="000000"/>
              <w:right w:val="single" w:sz="2" w:space="0" w:color="000000"/>
            </w:tcBorders>
            <w:vAlign w:val="center"/>
            <w:hideMark/>
          </w:tcPr>
          <w:p w14:paraId="0606AA64" w14:textId="77777777" w:rsidR="004A6BBB" w:rsidRPr="005C0B5F" w:rsidRDefault="004A6BBB">
            <w:pPr>
              <w:pStyle w:val="Ingenafstand"/>
              <w:jc w:val="center"/>
            </w:pPr>
            <w:r w:rsidRPr="005C0B5F">
              <w:t>4,15 (1,01)</w:t>
            </w:r>
          </w:p>
        </w:tc>
        <w:tc>
          <w:tcPr>
            <w:tcW w:w="1615" w:type="dxa"/>
            <w:tcBorders>
              <w:top w:val="single" w:sz="2" w:space="0" w:color="000000"/>
              <w:left w:val="single" w:sz="2" w:space="0" w:color="000000"/>
              <w:bottom w:val="single" w:sz="2" w:space="0" w:color="000000"/>
              <w:right w:val="single" w:sz="2" w:space="0" w:color="000000"/>
            </w:tcBorders>
            <w:vAlign w:val="center"/>
            <w:hideMark/>
          </w:tcPr>
          <w:p w14:paraId="48C379AC" w14:textId="77777777" w:rsidR="004A6BBB" w:rsidRPr="005C0B5F" w:rsidRDefault="004A6BBB">
            <w:pPr>
              <w:pStyle w:val="Ingenafstand"/>
              <w:jc w:val="center"/>
            </w:pPr>
            <w:r w:rsidRPr="005C0B5F">
              <w:t>737 (346)</w:t>
            </w:r>
          </w:p>
        </w:tc>
        <w:tc>
          <w:tcPr>
            <w:tcW w:w="1615" w:type="dxa"/>
            <w:tcBorders>
              <w:top w:val="single" w:sz="2" w:space="0" w:color="000000"/>
              <w:left w:val="single" w:sz="2" w:space="0" w:color="000000"/>
              <w:bottom w:val="single" w:sz="2" w:space="0" w:color="000000"/>
              <w:right w:val="single" w:sz="2" w:space="0" w:color="000000"/>
            </w:tcBorders>
            <w:vAlign w:val="center"/>
            <w:hideMark/>
          </w:tcPr>
          <w:p w14:paraId="0E1F8FEF" w14:textId="77777777" w:rsidR="004A6BBB" w:rsidRPr="005C0B5F" w:rsidRDefault="004A6BBB">
            <w:pPr>
              <w:pStyle w:val="Ingenafstand"/>
              <w:jc w:val="center"/>
            </w:pPr>
            <w:r w:rsidRPr="005C0B5F">
              <w:t>6,7 (6,1)</w:t>
            </w:r>
          </w:p>
        </w:tc>
      </w:tr>
      <w:tr w:rsidR="004A6BBB" w:rsidRPr="005C0B5F" w14:paraId="20543F1F" w14:textId="77777777" w:rsidTr="007C5642">
        <w:trPr>
          <w:trHeight w:val="340"/>
        </w:trPr>
        <w:tc>
          <w:tcPr>
            <w:tcW w:w="2813" w:type="dxa"/>
            <w:tcBorders>
              <w:top w:val="single" w:sz="2" w:space="0" w:color="000000"/>
              <w:left w:val="single" w:sz="2" w:space="0" w:color="000000"/>
              <w:bottom w:val="single" w:sz="2" w:space="0" w:color="000000"/>
              <w:right w:val="single" w:sz="2" w:space="0" w:color="000000"/>
            </w:tcBorders>
            <w:vAlign w:val="center"/>
            <w:hideMark/>
          </w:tcPr>
          <w:p w14:paraId="41FE49EA" w14:textId="77777777" w:rsidR="004A6BBB" w:rsidRPr="005C0B5F" w:rsidRDefault="004A6BBB">
            <w:pPr>
              <w:pStyle w:val="Ingenafstand"/>
            </w:pPr>
            <w:r w:rsidRPr="005C0B5F">
              <w:t>Spædbørn (1 til 23 mdr.)</w:t>
            </w:r>
          </w:p>
        </w:tc>
        <w:tc>
          <w:tcPr>
            <w:tcW w:w="589" w:type="dxa"/>
            <w:tcBorders>
              <w:top w:val="single" w:sz="2" w:space="0" w:color="000000"/>
              <w:left w:val="single" w:sz="2" w:space="0" w:color="000000"/>
              <w:bottom w:val="single" w:sz="2" w:space="0" w:color="000000"/>
              <w:right w:val="single" w:sz="2" w:space="0" w:color="000000"/>
            </w:tcBorders>
            <w:vAlign w:val="center"/>
            <w:hideMark/>
          </w:tcPr>
          <w:p w14:paraId="53666FB2" w14:textId="77777777" w:rsidR="004A6BBB" w:rsidRPr="005C0B5F" w:rsidRDefault="004A6BBB">
            <w:pPr>
              <w:pStyle w:val="Ingenafstand"/>
              <w:jc w:val="center"/>
            </w:pPr>
            <w:r w:rsidRPr="005C0B5F">
              <w:t>7</w:t>
            </w:r>
          </w:p>
        </w:tc>
        <w:tc>
          <w:tcPr>
            <w:tcW w:w="1614" w:type="dxa"/>
            <w:tcBorders>
              <w:top w:val="single" w:sz="2" w:space="0" w:color="000000"/>
              <w:left w:val="single" w:sz="2" w:space="0" w:color="000000"/>
              <w:bottom w:val="single" w:sz="2" w:space="0" w:color="000000"/>
              <w:right w:val="single" w:sz="2" w:space="0" w:color="000000"/>
            </w:tcBorders>
            <w:vAlign w:val="center"/>
            <w:hideMark/>
          </w:tcPr>
          <w:p w14:paraId="1BD7E9C4" w14:textId="77777777" w:rsidR="004A6BBB" w:rsidRPr="005C0B5F" w:rsidRDefault="004A6BBB">
            <w:pPr>
              <w:pStyle w:val="Ingenafstand"/>
              <w:jc w:val="center"/>
            </w:pPr>
            <w:r w:rsidRPr="005C0B5F">
              <w:t>3,09 (0,95)</w:t>
            </w:r>
          </w:p>
        </w:tc>
        <w:tc>
          <w:tcPr>
            <w:tcW w:w="1615" w:type="dxa"/>
            <w:tcBorders>
              <w:top w:val="single" w:sz="2" w:space="0" w:color="000000"/>
              <w:left w:val="single" w:sz="2" w:space="0" w:color="000000"/>
              <w:bottom w:val="single" w:sz="2" w:space="0" w:color="000000"/>
              <w:right w:val="single" w:sz="2" w:space="0" w:color="000000"/>
            </w:tcBorders>
            <w:vAlign w:val="center"/>
            <w:hideMark/>
          </w:tcPr>
          <w:p w14:paraId="452FBF79" w14:textId="77777777" w:rsidR="004A6BBB" w:rsidRPr="005C0B5F" w:rsidRDefault="004A6BBB">
            <w:pPr>
              <w:pStyle w:val="Ingenafstand"/>
              <w:jc w:val="center"/>
            </w:pPr>
            <w:r w:rsidRPr="005C0B5F">
              <w:t>214 (41)</w:t>
            </w:r>
          </w:p>
        </w:tc>
        <w:tc>
          <w:tcPr>
            <w:tcW w:w="1615" w:type="dxa"/>
            <w:tcBorders>
              <w:top w:val="single" w:sz="2" w:space="0" w:color="000000"/>
              <w:left w:val="single" w:sz="2" w:space="0" w:color="000000"/>
              <w:bottom w:val="single" w:sz="2" w:space="0" w:color="000000"/>
              <w:right w:val="single" w:sz="2" w:space="0" w:color="000000"/>
            </w:tcBorders>
            <w:vAlign w:val="center"/>
            <w:hideMark/>
          </w:tcPr>
          <w:p w14:paraId="53D1526F" w14:textId="77777777" w:rsidR="004A6BBB" w:rsidRPr="005C0B5F" w:rsidRDefault="004A6BBB">
            <w:pPr>
              <w:pStyle w:val="Ingenafstand"/>
              <w:jc w:val="center"/>
            </w:pPr>
            <w:r w:rsidRPr="005C0B5F">
              <w:t>18,1 (2,8)</w:t>
            </w:r>
          </w:p>
        </w:tc>
      </w:tr>
      <w:tr w:rsidR="004A6BBB" w:rsidRPr="005C0B5F" w14:paraId="074373D5" w14:textId="77777777" w:rsidTr="007C5642">
        <w:trPr>
          <w:trHeight w:val="340"/>
        </w:trPr>
        <w:tc>
          <w:tcPr>
            <w:tcW w:w="2813" w:type="dxa"/>
            <w:tcBorders>
              <w:top w:val="single" w:sz="2" w:space="0" w:color="000000"/>
              <w:left w:val="single" w:sz="2" w:space="0" w:color="000000"/>
              <w:bottom w:val="single" w:sz="2" w:space="0" w:color="000000"/>
              <w:right w:val="single" w:sz="2" w:space="0" w:color="000000"/>
            </w:tcBorders>
            <w:vAlign w:val="center"/>
            <w:hideMark/>
          </w:tcPr>
          <w:p w14:paraId="5B065716" w14:textId="77777777" w:rsidR="004A6BBB" w:rsidRPr="005C0B5F" w:rsidRDefault="004A6BBB">
            <w:pPr>
              <w:pStyle w:val="Ingenafstand"/>
            </w:pPr>
            <w:r w:rsidRPr="005C0B5F">
              <w:t>Børn (3 til 11 år)</w:t>
            </w:r>
          </w:p>
        </w:tc>
        <w:tc>
          <w:tcPr>
            <w:tcW w:w="589" w:type="dxa"/>
            <w:tcBorders>
              <w:top w:val="single" w:sz="2" w:space="0" w:color="000000"/>
              <w:left w:val="single" w:sz="2" w:space="0" w:color="000000"/>
              <w:bottom w:val="single" w:sz="2" w:space="0" w:color="000000"/>
              <w:right w:val="single" w:sz="2" w:space="0" w:color="000000"/>
            </w:tcBorders>
            <w:vAlign w:val="center"/>
            <w:hideMark/>
          </w:tcPr>
          <w:p w14:paraId="1D47C421" w14:textId="77777777" w:rsidR="004A6BBB" w:rsidRPr="005C0B5F" w:rsidRDefault="004A6BBB">
            <w:pPr>
              <w:pStyle w:val="Ingenafstand"/>
              <w:jc w:val="center"/>
            </w:pPr>
            <w:r w:rsidRPr="005C0B5F">
              <w:t>7</w:t>
            </w:r>
          </w:p>
        </w:tc>
        <w:tc>
          <w:tcPr>
            <w:tcW w:w="1614" w:type="dxa"/>
            <w:tcBorders>
              <w:top w:val="single" w:sz="2" w:space="0" w:color="000000"/>
              <w:left w:val="single" w:sz="2" w:space="0" w:color="000000"/>
              <w:bottom w:val="single" w:sz="2" w:space="0" w:color="000000"/>
              <w:right w:val="single" w:sz="2" w:space="0" w:color="000000"/>
            </w:tcBorders>
            <w:vAlign w:val="center"/>
            <w:hideMark/>
          </w:tcPr>
          <w:p w14:paraId="653BF75C" w14:textId="77777777" w:rsidR="004A6BBB" w:rsidRPr="005C0B5F" w:rsidRDefault="004A6BBB">
            <w:pPr>
              <w:pStyle w:val="Ingenafstand"/>
              <w:jc w:val="center"/>
            </w:pPr>
            <w:r w:rsidRPr="005C0B5F">
              <w:t>2,73 (0,50)</w:t>
            </w:r>
          </w:p>
        </w:tc>
        <w:tc>
          <w:tcPr>
            <w:tcW w:w="1615" w:type="dxa"/>
            <w:tcBorders>
              <w:top w:val="single" w:sz="2" w:space="0" w:color="000000"/>
              <w:left w:val="single" w:sz="2" w:space="0" w:color="000000"/>
              <w:bottom w:val="single" w:sz="2" w:space="0" w:color="000000"/>
              <w:right w:val="single" w:sz="2" w:space="0" w:color="000000"/>
            </w:tcBorders>
            <w:vAlign w:val="center"/>
            <w:hideMark/>
          </w:tcPr>
          <w:p w14:paraId="488D684D" w14:textId="77777777" w:rsidR="004A6BBB" w:rsidRPr="005C0B5F" w:rsidRDefault="004A6BBB">
            <w:pPr>
              <w:pStyle w:val="Ingenafstand"/>
              <w:jc w:val="center"/>
            </w:pPr>
            <w:r w:rsidRPr="005C0B5F">
              <w:t>140 (30)</w:t>
            </w:r>
          </w:p>
        </w:tc>
        <w:tc>
          <w:tcPr>
            <w:tcW w:w="1615" w:type="dxa"/>
            <w:tcBorders>
              <w:top w:val="single" w:sz="2" w:space="0" w:color="000000"/>
              <w:left w:val="single" w:sz="2" w:space="0" w:color="000000"/>
              <w:bottom w:val="single" w:sz="2" w:space="0" w:color="000000"/>
              <w:right w:val="single" w:sz="2" w:space="0" w:color="000000"/>
            </w:tcBorders>
            <w:vAlign w:val="center"/>
            <w:hideMark/>
          </w:tcPr>
          <w:p w14:paraId="73E730AE" w14:textId="77777777" w:rsidR="004A6BBB" w:rsidRPr="005C0B5F" w:rsidRDefault="004A6BBB">
            <w:pPr>
              <w:pStyle w:val="Ingenafstand"/>
              <w:jc w:val="center"/>
            </w:pPr>
            <w:r w:rsidRPr="005C0B5F">
              <w:t>16,9 (3,2)</w:t>
            </w:r>
          </w:p>
        </w:tc>
      </w:tr>
      <w:tr w:rsidR="004A6BBB" w:rsidRPr="005C0B5F" w14:paraId="41CD2074" w14:textId="77777777" w:rsidTr="007C5642">
        <w:trPr>
          <w:trHeight w:val="340"/>
        </w:trPr>
        <w:tc>
          <w:tcPr>
            <w:tcW w:w="2813" w:type="dxa"/>
            <w:tcBorders>
              <w:top w:val="single" w:sz="2" w:space="0" w:color="000000"/>
              <w:left w:val="single" w:sz="2" w:space="0" w:color="000000"/>
              <w:bottom w:val="single" w:sz="2" w:space="0" w:color="000000"/>
              <w:right w:val="single" w:sz="2" w:space="0" w:color="000000"/>
            </w:tcBorders>
            <w:vAlign w:val="center"/>
            <w:hideMark/>
          </w:tcPr>
          <w:p w14:paraId="41BF6628" w14:textId="77777777" w:rsidR="004A6BBB" w:rsidRPr="005C0B5F" w:rsidRDefault="004A6BBB">
            <w:pPr>
              <w:pStyle w:val="Ingenafstand"/>
            </w:pPr>
            <w:r w:rsidRPr="005C0B5F">
              <w:t>Unge (13 til 18 år):</w:t>
            </w:r>
          </w:p>
        </w:tc>
        <w:tc>
          <w:tcPr>
            <w:tcW w:w="589" w:type="dxa"/>
            <w:tcBorders>
              <w:top w:val="single" w:sz="2" w:space="0" w:color="000000"/>
              <w:left w:val="single" w:sz="2" w:space="0" w:color="000000"/>
              <w:bottom w:val="single" w:sz="2" w:space="0" w:color="000000"/>
              <w:right w:val="single" w:sz="2" w:space="0" w:color="000000"/>
            </w:tcBorders>
            <w:vAlign w:val="center"/>
            <w:hideMark/>
          </w:tcPr>
          <w:p w14:paraId="66BED3B6" w14:textId="77777777" w:rsidR="004A6BBB" w:rsidRPr="005C0B5F" w:rsidRDefault="004A6BBB">
            <w:pPr>
              <w:pStyle w:val="Ingenafstand"/>
              <w:jc w:val="center"/>
            </w:pPr>
            <w:r w:rsidRPr="005C0B5F">
              <w:t>5</w:t>
            </w:r>
          </w:p>
        </w:tc>
        <w:tc>
          <w:tcPr>
            <w:tcW w:w="1614" w:type="dxa"/>
            <w:tcBorders>
              <w:top w:val="single" w:sz="2" w:space="0" w:color="000000"/>
              <w:left w:val="single" w:sz="2" w:space="0" w:color="000000"/>
              <w:bottom w:val="single" w:sz="2" w:space="0" w:color="000000"/>
              <w:right w:val="single" w:sz="2" w:space="0" w:color="000000"/>
            </w:tcBorders>
            <w:vAlign w:val="center"/>
            <w:hideMark/>
          </w:tcPr>
          <w:p w14:paraId="41CCDC63" w14:textId="77777777" w:rsidR="004A6BBB" w:rsidRPr="005C0B5F" w:rsidRDefault="004A6BBB">
            <w:pPr>
              <w:pStyle w:val="Ingenafstand"/>
              <w:jc w:val="center"/>
            </w:pPr>
            <w:r w:rsidRPr="005C0B5F">
              <w:t>2,75 (0,53)</w:t>
            </w:r>
          </w:p>
        </w:tc>
        <w:tc>
          <w:tcPr>
            <w:tcW w:w="1615" w:type="dxa"/>
            <w:tcBorders>
              <w:top w:val="single" w:sz="2" w:space="0" w:color="000000"/>
              <w:left w:val="single" w:sz="2" w:space="0" w:color="000000"/>
              <w:bottom w:val="single" w:sz="2" w:space="0" w:color="000000"/>
              <w:right w:val="single" w:sz="2" w:space="0" w:color="000000"/>
            </w:tcBorders>
            <w:vAlign w:val="center"/>
            <w:hideMark/>
          </w:tcPr>
          <w:p w14:paraId="6B2F91B0" w14:textId="77777777" w:rsidR="004A6BBB" w:rsidRPr="005C0B5F" w:rsidRDefault="004A6BBB">
            <w:pPr>
              <w:pStyle w:val="Ingenafstand"/>
              <w:jc w:val="center"/>
            </w:pPr>
            <w:r w:rsidRPr="005C0B5F">
              <w:t>209 (23)</w:t>
            </w:r>
          </w:p>
        </w:tc>
        <w:tc>
          <w:tcPr>
            <w:tcW w:w="1615" w:type="dxa"/>
            <w:tcBorders>
              <w:top w:val="single" w:sz="2" w:space="0" w:color="000000"/>
              <w:left w:val="single" w:sz="2" w:space="0" w:color="000000"/>
              <w:bottom w:val="single" w:sz="2" w:space="0" w:color="000000"/>
              <w:right w:val="single" w:sz="2" w:space="0" w:color="000000"/>
            </w:tcBorders>
            <w:vAlign w:val="center"/>
            <w:hideMark/>
          </w:tcPr>
          <w:p w14:paraId="1AF4F0F8" w14:textId="77777777" w:rsidR="004A6BBB" w:rsidRPr="005C0B5F" w:rsidRDefault="004A6BBB">
            <w:pPr>
              <w:pStyle w:val="Ingenafstand"/>
              <w:jc w:val="center"/>
            </w:pPr>
            <w:r w:rsidRPr="005C0B5F">
              <w:t>13,1 (3,6)</w:t>
            </w:r>
          </w:p>
        </w:tc>
      </w:tr>
    </w:tbl>
    <w:p w14:paraId="7562CB1E" w14:textId="77777777" w:rsidR="004A6BBB" w:rsidRPr="005C0B5F" w:rsidRDefault="004A6BBB" w:rsidP="007C5642">
      <w:pPr>
        <w:spacing w:line="244" w:lineRule="auto"/>
        <w:ind w:left="851"/>
        <w:rPr>
          <w:color w:val="000000"/>
          <w:sz w:val="24"/>
          <w:szCs w:val="24"/>
        </w:rPr>
      </w:pPr>
      <w:r w:rsidRPr="005C0B5F">
        <w:rPr>
          <w:sz w:val="24"/>
          <w:szCs w:val="24"/>
        </w:rPr>
        <w:t xml:space="preserve">Cl = </w:t>
      </w:r>
      <w:proofErr w:type="spellStart"/>
      <w:r w:rsidRPr="005C0B5F">
        <w:rPr>
          <w:sz w:val="24"/>
          <w:szCs w:val="24"/>
        </w:rPr>
        <w:t>clearance</w:t>
      </w:r>
      <w:proofErr w:type="spellEnd"/>
      <w:r w:rsidRPr="005C0B5F">
        <w:rPr>
          <w:sz w:val="24"/>
          <w:szCs w:val="24"/>
        </w:rPr>
        <w:t>, normaliseret iht. legemsvæg; N = antal patienter inkluderet i en analyse; SD = standardafvigelse; T</w:t>
      </w:r>
      <w:r w:rsidRPr="005C0B5F">
        <w:rPr>
          <w:sz w:val="24"/>
          <w:szCs w:val="24"/>
          <w:vertAlign w:val="subscript"/>
        </w:rPr>
        <w:t>1/2β</w:t>
      </w:r>
      <w:r w:rsidRPr="005C0B5F">
        <w:rPr>
          <w:sz w:val="24"/>
          <w:szCs w:val="24"/>
        </w:rPr>
        <w:t xml:space="preserve"> = eliminationshalveringstid; </w:t>
      </w:r>
      <w:proofErr w:type="spellStart"/>
      <w:r w:rsidRPr="005C0B5F">
        <w:rPr>
          <w:sz w:val="24"/>
          <w:szCs w:val="24"/>
        </w:rPr>
        <w:t>Vd</w:t>
      </w:r>
      <w:r w:rsidRPr="005C0B5F">
        <w:rPr>
          <w:sz w:val="24"/>
          <w:szCs w:val="24"/>
          <w:vertAlign w:val="subscript"/>
        </w:rPr>
        <w:t>SS</w:t>
      </w:r>
      <w:proofErr w:type="spellEnd"/>
      <w:r w:rsidRPr="005C0B5F">
        <w:rPr>
          <w:sz w:val="24"/>
          <w:szCs w:val="24"/>
        </w:rPr>
        <w:t xml:space="preserve"> = distributionsvolumen ved </w:t>
      </w:r>
      <w:proofErr w:type="spellStart"/>
      <w:r w:rsidRPr="005C0B5F">
        <w:rPr>
          <w:sz w:val="24"/>
          <w:szCs w:val="24"/>
        </w:rPr>
        <w:t>steady</w:t>
      </w:r>
      <w:proofErr w:type="spellEnd"/>
      <w:r w:rsidRPr="005C0B5F">
        <w:rPr>
          <w:sz w:val="24"/>
          <w:szCs w:val="24"/>
        </w:rPr>
        <w:t xml:space="preserve"> </w:t>
      </w:r>
      <w:proofErr w:type="spellStart"/>
      <w:r w:rsidRPr="005C0B5F">
        <w:rPr>
          <w:sz w:val="24"/>
          <w:szCs w:val="24"/>
        </w:rPr>
        <w:t>state</w:t>
      </w:r>
      <w:proofErr w:type="spellEnd"/>
      <w:r w:rsidRPr="005C0B5F">
        <w:rPr>
          <w:sz w:val="24"/>
          <w:szCs w:val="24"/>
        </w:rPr>
        <w:t>. De angivne aldersområder stemmer overens med de undersøgte børn.</w:t>
      </w:r>
    </w:p>
    <w:p w14:paraId="6A173AF4" w14:textId="77777777" w:rsidR="004A6BBB" w:rsidRPr="005C0B5F" w:rsidRDefault="004A6BBB" w:rsidP="007C5642">
      <w:pPr>
        <w:spacing w:after="17" w:line="256" w:lineRule="auto"/>
        <w:ind w:left="851"/>
        <w:rPr>
          <w:sz w:val="24"/>
          <w:szCs w:val="24"/>
        </w:rPr>
      </w:pPr>
    </w:p>
    <w:p w14:paraId="183D82A0" w14:textId="77777777" w:rsidR="004A6BBB" w:rsidRPr="005C0B5F" w:rsidRDefault="004A6BBB" w:rsidP="007C5642">
      <w:pPr>
        <w:ind w:left="851"/>
        <w:rPr>
          <w:iCs/>
          <w:sz w:val="24"/>
          <w:szCs w:val="24"/>
          <w:u w:val="single"/>
        </w:rPr>
      </w:pPr>
      <w:proofErr w:type="spellStart"/>
      <w:r w:rsidRPr="005C0B5F">
        <w:rPr>
          <w:sz w:val="24"/>
          <w:szCs w:val="24"/>
          <w:u w:val="single"/>
        </w:rPr>
        <w:t>Epidural</w:t>
      </w:r>
      <w:proofErr w:type="spellEnd"/>
      <w:r w:rsidRPr="005C0B5F">
        <w:rPr>
          <w:sz w:val="24"/>
          <w:szCs w:val="24"/>
          <w:u w:val="single"/>
        </w:rPr>
        <w:t xml:space="preserve"> administration</w:t>
      </w:r>
    </w:p>
    <w:p w14:paraId="0AC901C1" w14:textId="77777777" w:rsidR="004A6BBB" w:rsidRPr="005C0B5F" w:rsidRDefault="004A6BBB" w:rsidP="007C5642">
      <w:pPr>
        <w:ind w:left="851"/>
        <w:rPr>
          <w:sz w:val="24"/>
          <w:szCs w:val="24"/>
        </w:rPr>
      </w:pPr>
      <w:r w:rsidRPr="005C0B5F">
        <w:rPr>
          <w:sz w:val="24"/>
          <w:szCs w:val="24"/>
        </w:rPr>
        <w:t xml:space="preserve">Efter </w:t>
      </w:r>
      <w:proofErr w:type="spellStart"/>
      <w:r w:rsidRPr="005C0B5F">
        <w:rPr>
          <w:sz w:val="24"/>
          <w:szCs w:val="24"/>
        </w:rPr>
        <w:t>epidural</w:t>
      </w:r>
      <w:proofErr w:type="spellEnd"/>
      <w:r w:rsidRPr="005C0B5F">
        <w:rPr>
          <w:sz w:val="24"/>
          <w:szCs w:val="24"/>
        </w:rPr>
        <w:t xml:space="preserve"> administration af 0,75 mikrogram/kg </w:t>
      </w:r>
      <w:proofErr w:type="spellStart"/>
      <w:r w:rsidRPr="005C0B5F">
        <w:rPr>
          <w:sz w:val="24"/>
          <w:szCs w:val="24"/>
        </w:rPr>
        <w:t>sufentanil</w:t>
      </w:r>
      <w:proofErr w:type="spellEnd"/>
      <w:r w:rsidRPr="005C0B5F">
        <w:rPr>
          <w:sz w:val="24"/>
          <w:szCs w:val="24"/>
        </w:rPr>
        <w:t xml:space="preserve"> hos 15 børn i alderen 4 til 12 år lå de plasmaniveauer, der blev målt 30, 60, 120 og 240 minutter efter injektionen, i området 0,08 ± 0,01 til 0,10 + 0,01 </w:t>
      </w:r>
      <w:proofErr w:type="spellStart"/>
      <w:r w:rsidRPr="005C0B5F">
        <w:rPr>
          <w:sz w:val="24"/>
          <w:szCs w:val="24"/>
        </w:rPr>
        <w:t>ng</w:t>
      </w:r>
      <w:proofErr w:type="spellEnd"/>
      <w:r w:rsidRPr="005C0B5F">
        <w:rPr>
          <w:sz w:val="24"/>
          <w:szCs w:val="24"/>
        </w:rPr>
        <w:t>/ml.</w:t>
      </w:r>
    </w:p>
    <w:p w14:paraId="5C55037B" w14:textId="77777777" w:rsidR="004A6BBB" w:rsidRPr="005C0B5F" w:rsidRDefault="004A6BBB" w:rsidP="007C5642">
      <w:pPr>
        <w:ind w:left="851"/>
        <w:rPr>
          <w:sz w:val="24"/>
          <w:szCs w:val="24"/>
        </w:rPr>
      </w:pPr>
      <w:r w:rsidRPr="005C0B5F">
        <w:rPr>
          <w:sz w:val="24"/>
          <w:szCs w:val="24"/>
        </w:rPr>
        <w:t xml:space="preserve">Hos 6 børn i alderen 5 til 12 år, der fik en </w:t>
      </w:r>
      <w:proofErr w:type="spellStart"/>
      <w:r w:rsidRPr="005C0B5F">
        <w:rPr>
          <w:sz w:val="24"/>
          <w:szCs w:val="24"/>
        </w:rPr>
        <w:t>bolusdosis</w:t>
      </w:r>
      <w:proofErr w:type="spellEnd"/>
      <w:r w:rsidRPr="005C0B5F">
        <w:rPr>
          <w:sz w:val="24"/>
          <w:szCs w:val="24"/>
        </w:rPr>
        <w:t xml:space="preserve"> på 0,6 mikrogram/kg </w:t>
      </w:r>
      <w:proofErr w:type="spellStart"/>
      <w:r w:rsidRPr="005C0B5F">
        <w:rPr>
          <w:sz w:val="24"/>
          <w:szCs w:val="24"/>
        </w:rPr>
        <w:t>sufentanil</w:t>
      </w:r>
      <w:proofErr w:type="spellEnd"/>
      <w:r w:rsidRPr="005C0B5F">
        <w:rPr>
          <w:sz w:val="24"/>
          <w:szCs w:val="24"/>
        </w:rPr>
        <w:t xml:space="preserve"> efterfulgt af kontinuerlig </w:t>
      </w:r>
      <w:proofErr w:type="spellStart"/>
      <w:r w:rsidRPr="005C0B5F">
        <w:rPr>
          <w:sz w:val="24"/>
          <w:szCs w:val="24"/>
        </w:rPr>
        <w:t>epidural</w:t>
      </w:r>
      <w:proofErr w:type="spellEnd"/>
      <w:r w:rsidRPr="005C0B5F">
        <w:rPr>
          <w:sz w:val="24"/>
          <w:szCs w:val="24"/>
        </w:rPr>
        <w:t xml:space="preserve"> infusion med 0,08 mikrogram/kg/time </w:t>
      </w:r>
      <w:proofErr w:type="spellStart"/>
      <w:r w:rsidRPr="005C0B5F">
        <w:rPr>
          <w:sz w:val="24"/>
          <w:szCs w:val="24"/>
        </w:rPr>
        <w:t>sufentanil</w:t>
      </w:r>
      <w:proofErr w:type="spellEnd"/>
      <w:r w:rsidRPr="005C0B5F">
        <w:rPr>
          <w:sz w:val="24"/>
          <w:szCs w:val="24"/>
        </w:rPr>
        <w:t xml:space="preserve"> og </w:t>
      </w:r>
      <w:proofErr w:type="spellStart"/>
      <w:r w:rsidRPr="005C0B5F">
        <w:rPr>
          <w:sz w:val="24"/>
          <w:szCs w:val="24"/>
        </w:rPr>
        <w:t>bupivacain</w:t>
      </w:r>
      <w:proofErr w:type="spellEnd"/>
      <w:r w:rsidRPr="005C0B5F">
        <w:rPr>
          <w:sz w:val="24"/>
          <w:szCs w:val="24"/>
        </w:rPr>
        <w:t xml:space="preserve"> 0,2 mg/kg/time i 48 timer, blev de maksimale koncentrationer nået ca. 20 minutter efter </w:t>
      </w:r>
      <w:proofErr w:type="spellStart"/>
      <w:r w:rsidRPr="005C0B5F">
        <w:rPr>
          <w:sz w:val="24"/>
          <w:szCs w:val="24"/>
        </w:rPr>
        <w:t>bolus</w:t>
      </w:r>
      <w:proofErr w:type="spellEnd"/>
      <w:r w:rsidRPr="005C0B5F">
        <w:rPr>
          <w:sz w:val="24"/>
          <w:szCs w:val="24"/>
        </w:rPr>
        <w:t xml:space="preserve">-injektionen og varierede fra under </w:t>
      </w:r>
      <w:proofErr w:type="spellStart"/>
      <w:r w:rsidRPr="005C0B5F">
        <w:rPr>
          <w:sz w:val="24"/>
          <w:szCs w:val="24"/>
        </w:rPr>
        <w:t>kvantifikationsgrænsen</w:t>
      </w:r>
      <w:proofErr w:type="spellEnd"/>
      <w:r w:rsidRPr="005C0B5F">
        <w:rPr>
          <w:sz w:val="24"/>
          <w:szCs w:val="24"/>
        </w:rPr>
        <w:t xml:space="preserve"> (&lt;0,02 </w:t>
      </w:r>
      <w:proofErr w:type="spellStart"/>
      <w:r w:rsidRPr="005C0B5F">
        <w:rPr>
          <w:sz w:val="24"/>
          <w:szCs w:val="24"/>
        </w:rPr>
        <w:t>ng</w:t>
      </w:r>
      <w:proofErr w:type="spellEnd"/>
      <w:r w:rsidRPr="005C0B5F">
        <w:rPr>
          <w:sz w:val="24"/>
          <w:szCs w:val="24"/>
        </w:rPr>
        <w:t>/ml) til 0,074 </w:t>
      </w:r>
      <w:proofErr w:type="spellStart"/>
      <w:r w:rsidRPr="005C0B5F">
        <w:rPr>
          <w:sz w:val="24"/>
          <w:szCs w:val="24"/>
        </w:rPr>
        <w:t>ng</w:t>
      </w:r>
      <w:proofErr w:type="spellEnd"/>
      <w:r w:rsidRPr="005C0B5F">
        <w:rPr>
          <w:sz w:val="24"/>
          <w:szCs w:val="24"/>
        </w:rPr>
        <w:t>/ml.</w:t>
      </w:r>
    </w:p>
    <w:p w14:paraId="58899E34" w14:textId="77777777" w:rsidR="009260DE" w:rsidRPr="005C0B5F" w:rsidRDefault="009260DE" w:rsidP="009260DE">
      <w:pPr>
        <w:tabs>
          <w:tab w:val="left" w:pos="851"/>
        </w:tabs>
        <w:ind w:left="851"/>
        <w:rPr>
          <w:sz w:val="24"/>
          <w:szCs w:val="24"/>
        </w:rPr>
      </w:pPr>
    </w:p>
    <w:p w14:paraId="328705A3" w14:textId="77777777" w:rsidR="009260DE" w:rsidRPr="005C0B5F" w:rsidRDefault="009260DE" w:rsidP="009260DE">
      <w:pPr>
        <w:tabs>
          <w:tab w:val="left" w:pos="851"/>
        </w:tabs>
        <w:ind w:left="851" w:hanging="851"/>
        <w:rPr>
          <w:b/>
          <w:sz w:val="24"/>
          <w:szCs w:val="24"/>
        </w:rPr>
      </w:pPr>
      <w:r w:rsidRPr="005C0B5F">
        <w:rPr>
          <w:b/>
          <w:sz w:val="24"/>
          <w:szCs w:val="24"/>
        </w:rPr>
        <w:t>5.3</w:t>
      </w:r>
      <w:r w:rsidRPr="005C0B5F">
        <w:rPr>
          <w:b/>
          <w:sz w:val="24"/>
          <w:szCs w:val="24"/>
        </w:rPr>
        <w:tab/>
      </w:r>
      <w:r w:rsidR="00BD7931" w:rsidRPr="005C0B5F">
        <w:rPr>
          <w:b/>
          <w:sz w:val="24"/>
          <w:szCs w:val="24"/>
        </w:rPr>
        <w:t>Non-</w:t>
      </w:r>
      <w:r w:rsidRPr="005C0B5F">
        <w:rPr>
          <w:b/>
          <w:sz w:val="24"/>
          <w:szCs w:val="24"/>
        </w:rPr>
        <w:t>kliniske sikkerhedsdata</w:t>
      </w:r>
    </w:p>
    <w:p w14:paraId="7C6C1384" w14:textId="3CD6DC52" w:rsidR="004A6BBB" w:rsidRPr="005C0B5F" w:rsidRDefault="004A6BBB" w:rsidP="007C5642">
      <w:pPr>
        <w:ind w:left="851"/>
        <w:rPr>
          <w:sz w:val="24"/>
          <w:szCs w:val="24"/>
        </w:rPr>
      </w:pPr>
      <w:r w:rsidRPr="005C0B5F">
        <w:rPr>
          <w:sz w:val="24"/>
          <w:szCs w:val="24"/>
        </w:rPr>
        <w:t xml:space="preserve">Virkningerne på reproduktionen (nedsat fertilitet, embryotoksiske virkninger, </w:t>
      </w:r>
      <w:proofErr w:type="spellStart"/>
      <w:r w:rsidRPr="005C0B5F">
        <w:rPr>
          <w:sz w:val="24"/>
          <w:szCs w:val="24"/>
        </w:rPr>
        <w:t>føtotoksiske</w:t>
      </w:r>
      <w:proofErr w:type="spellEnd"/>
      <w:r w:rsidRPr="005C0B5F">
        <w:rPr>
          <w:sz w:val="24"/>
          <w:szCs w:val="24"/>
        </w:rPr>
        <w:t xml:space="preserve"> virkninger, neonatal mortalitet) forekom kun hos rotter og kaniner efter administration af doser, som var toksiske i moderdyrene (2,5 gange den humane dosis i 10</w:t>
      </w:r>
      <w:r w:rsidRPr="005C0B5F">
        <w:rPr>
          <w:sz w:val="24"/>
          <w:szCs w:val="24"/>
        </w:rPr>
        <w:noBreakHyphen/>
        <w:t xml:space="preserve">30 dage). Der er ikke indberettet </w:t>
      </w:r>
      <w:proofErr w:type="spellStart"/>
      <w:r w:rsidRPr="005C0B5F">
        <w:rPr>
          <w:sz w:val="24"/>
          <w:szCs w:val="24"/>
        </w:rPr>
        <w:t>teratogene</w:t>
      </w:r>
      <w:proofErr w:type="spellEnd"/>
      <w:r w:rsidRPr="005C0B5F">
        <w:rPr>
          <w:sz w:val="24"/>
          <w:szCs w:val="24"/>
        </w:rPr>
        <w:t xml:space="preserve"> virkninger. Der er ikke publiceret langtidsundersøgelser af </w:t>
      </w:r>
      <w:proofErr w:type="spellStart"/>
      <w:r w:rsidRPr="005C0B5F">
        <w:rPr>
          <w:sz w:val="24"/>
          <w:szCs w:val="24"/>
        </w:rPr>
        <w:t>sufentanils</w:t>
      </w:r>
      <w:proofErr w:type="spellEnd"/>
      <w:r w:rsidRPr="005C0B5F">
        <w:rPr>
          <w:sz w:val="24"/>
          <w:szCs w:val="24"/>
        </w:rPr>
        <w:t xml:space="preserve"> </w:t>
      </w:r>
      <w:proofErr w:type="spellStart"/>
      <w:r w:rsidRPr="005C0B5F">
        <w:rPr>
          <w:sz w:val="24"/>
          <w:szCs w:val="24"/>
        </w:rPr>
        <w:t>karcinogene</w:t>
      </w:r>
      <w:proofErr w:type="spellEnd"/>
      <w:r w:rsidRPr="005C0B5F">
        <w:rPr>
          <w:sz w:val="24"/>
          <w:szCs w:val="24"/>
        </w:rPr>
        <w:t xml:space="preserve"> potentiale hos dyr.</w:t>
      </w:r>
    </w:p>
    <w:p w14:paraId="1298E823" w14:textId="77777777" w:rsidR="009260DE" w:rsidRPr="005C0B5F" w:rsidRDefault="009260DE" w:rsidP="009260DE">
      <w:pPr>
        <w:tabs>
          <w:tab w:val="left" w:pos="851"/>
        </w:tabs>
        <w:ind w:left="851"/>
        <w:rPr>
          <w:sz w:val="24"/>
          <w:szCs w:val="24"/>
        </w:rPr>
      </w:pPr>
    </w:p>
    <w:p w14:paraId="0F0E3B78" w14:textId="77777777" w:rsidR="009260DE" w:rsidRPr="005C0B5F" w:rsidRDefault="009260DE" w:rsidP="009260DE">
      <w:pPr>
        <w:tabs>
          <w:tab w:val="left" w:pos="851"/>
        </w:tabs>
        <w:ind w:left="851"/>
        <w:rPr>
          <w:sz w:val="24"/>
          <w:szCs w:val="24"/>
        </w:rPr>
      </w:pPr>
    </w:p>
    <w:p w14:paraId="300C24C7" w14:textId="77777777" w:rsidR="009260DE" w:rsidRPr="005C0B5F" w:rsidRDefault="009260DE" w:rsidP="009260DE">
      <w:pPr>
        <w:tabs>
          <w:tab w:val="left" w:pos="851"/>
        </w:tabs>
        <w:ind w:left="851" w:hanging="851"/>
        <w:rPr>
          <w:b/>
          <w:sz w:val="24"/>
          <w:szCs w:val="24"/>
        </w:rPr>
      </w:pPr>
      <w:r w:rsidRPr="005C0B5F">
        <w:rPr>
          <w:b/>
          <w:sz w:val="24"/>
          <w:szCs w:val="24"/>
        </w:rPr>
        <w:t>6.</w:t>
      </w:r>
      <w:r w:rsidRPr="005C0B5F">
        <w:rPr>
          <w:b/>
          <w:sz w:val="24"/>
          <w:szCs w:val="24"/>
        </w:rPr>
        <w:tab/>
        <w:t>FARMACEUTISKE OPLYSNINGER</w:t>
      </w:r>
    </w:p>
    <w:p w14:paraId="5CEBAEA3" w14:textId="77777777" w:rsidR="009260DE" w:rsidRPr="005C0B5F" w:rsidRDefault="009260DE" w:rsidP="009260DE">
      <w:pPr>
        <w:tabs>
          <w:tab w:val="left" w:pos="851"/>
        </w:tabs>
        <w:ind w:left="851"/>
        <w:rPr>
          <w:sz w:val="24"/>
          <w:szCs w:val="24"/>
        </w:rPr>
      </w:pPr>
    </w:p>
    <w:p w14:paraId="58977838" w14:textId="77777777" w:rsidR="009260DE" w:rsidRPr="005C0B5F" w:rsidRDefault="009260DE" w:rsidP="009260DE">
      <w:pPr>
        <w:tabs>
          <w:tab w:val="left" w:pos="851"/>
        </w:tabs>
        <w:ind w:left="851" w:hanging="851"/>
        <w:rPr>
          <w:b/>
          <w:sz w:val="24"/>
          <w:szCs w:val="24"/>
        </w:rPr>
      </w:pPr>
      <w:r w:rsidRPr="005C0B5F">
        <w:rPr>
          <w:b/>
          <w:sz w:val="24"/>
          <w:szCs w:val="24"/>
        </w:rPr>
        <w:t>6.1</w:t>
      </w:r>
      <w:r w:rsidRPr="005C0B5F">
        <w:rPr>
          <w:b/>
          <w:sz w:val="24"/>
          <w:szCs w:val="24"/>
        </w:rPr>
        <w:tab/>
        <w:t>Hjælpestoffer</w:t>
      </w:r>
    </w:p>
    <w:p w14:paraId="582F9DB7" w14:textId="77777777" w:rsidR="004A6BBB" w:rsidRPr="005C0B5F" w:rsidRDefault="004A6BBB" w:rsidP="007C5642">
      <w:pPr>
        <w:ind w:left="851"/>
        <w:rPr>
          <w:sz w:val="24"/>
          <w:szCs w:val="24"/>
        </w:rPr>
      </w:pPr>
      <w:proofErr w:type="spellStart"/>
      <w:r w:rsidRPr="005C0B5F">
        <w:rPr>
          <w:sz w:val="24"/>
          <w:szCs w:val="24"/>
        </w:rPr>
        <w:t>Natriumchlorid</w:t>
      </w:r>
      <w:proofErr w:type="spellEnd"/>
    </w:p>
    <w:p w14:paraId="35C2680C" w14:textId="77777777" w:rsidR="004A6BBB" w:rsidRPr="005C0B5F" w:rsidRDefault="004A6BBB" w:rsidP="007C5642">
      <w:pPr>
        <w:ind w:left="851"/>
        <w:rPr>
          <w:sz w:val="24"/>
          <w:szCs w:val="24"/>
        </w:rPr>
      </w:pPr>
      <w:r w:rsidRPr="005C0B5F">
        <w:rPr>
          <w:sz w:val="24"/>
          <w:szCs w:val="24"/>
        </w:rPr>
        <w:t xml:space="preserve">Citronsyremonohydrat </w:t>
      </w:r>
      <w:bookmarkStart w:id="10" w:name="_Hlk112850086"/>
      <w:r w:rsidRPr="005C0B5F">
        <w:rPr>
          <w:sz w:val="24"/>
          <w:szCs w:val="24"/>
        </w:rPr>
        <w:t>(til pH</w:t>
      </w:r>
      <w:r w:rsidRPr="005C0B5F">
        <w:rPr>
          <w:sz w:val="24"/>
          <w:szCs w:val="24"/>
        </w:rPr>
        <w:noBreakHyphen/>
        <w:t>justering)</w:t>
      </w:r>
      <w:bookmarkEnd w:id="10"/>
    </w:p>
    <w:p w14:paraId="7E1E63C8" w14:textId="77777777" w:rsidR="004A6BBB" w:rsidRPr="005C0B5F" w:rsidRDefault="004A6BBB" w:rsidP="007C5642">
      <w:pPr>
        <w:ind w:left="851"/>
        <w:rPr>
          <w:sz w:val="24"/>
          <w:szCs w:val="24"/>
        </w:rPr>
      </w:pPr>
      <w:r w:rsidRPr="005C0B5F">
        <w:rPr>
          <w:sz w:val="24"/>
          <w:szCs w:val="24"/>
        </w:rPr>
        <w:t>Vand til injektionsvæsker</w:t>
      </w:r>
    </w:p>
    <w:p w14:paraId="06CED4DB" w14:textId="77777777" w:rsidR="009260DE" w:rsidRPr="005C0B5F" w:rsidRDefault="009260DE" w:rsidP="009260DE">
      <w:pPr>
        <w:tabs>
          <w:tab w:val="left" w:pos="851"/>
        </w:tabs>
        <w:ind w:left="851"/>
        <w:rPr>
          <w:sz w:val="24"/>
          <w:szCs w:val="24"/>
        </w:rPr>
      </w:pPr>
    </w:p>
    <w:p w14:paraId="47C89CBE" w14:textId="77777777" w:rsidR="009260DE" w:rsidRPr="005C0B5F" w:rsidRDefault="009260DE" w:rsidP="009260DE">
      <w:pPr>
        <w:tabs>
          <w:tab w:val="left" w:pos="851"/>
        </w:tabs>
        <w:ind w:left="851" w:hanging="851"/>
        <w:rPr>
          <w:b/>
          <w:sz w:val="24"/>
          <w:szCs w:val="24"/>
        </w:rPr>
      </w:pPr>
      <w:r w:rsidRPr="005C0B5F">
        <w:rPr>
          <w:b/>
          <w:sz w:val="24"/>
          <w:szCs w:val="24"/>
        </w:rPr>
        <w:t>6.2</w:t>
      </w:r>
      <w:r w:rsidRPr="005C0B5F">
        <w:rPr>
          <w:b/>
          <w:sz w:val="24"/>
          <w:szCs w:val="24"/>
        </w:rPr>
        <w:tab/>
        <w:t>Uforligeligheder</w:t>
      </w:r>
    </w:p>
    <w:p w14:paraId="6A2CF6D7" w14:textId="202913DD" w:rsidR="004A6BBB" w:rsidRPr="005C0B5F" w:rsidRDefault="004A6BBB" w:rsidP="007C5642">
      <w:pPr>
        <w:ind w:left="851"/>
        <w:rPr>
          <w:sz w:val="24"/>
          <w:szCs w:val="24"/>
        </w:rPr>
      </w:pPr>
      <w:r w:rsidRPr="005C0B5F">
        <w:rPr>
          <w:sz w:val="24"/>
          <w:szCs w:val="24"/>
        </w:rPr>
        <w:t>Dette lægemiddel må ikke blandes med andre lægemidler end dem, der er anført under pkt.</w:t>
      </w:r>
      <w:r w:rsidR="006F1E45" w:rsidRPr="005C0B5F">
        <w:rPr>
          <w:sz w:val="24"/>
          <w:szCs w:val="24"/>
        </w:rPr>
        <w:t> </w:t>
      </w:r>
      <w:r w:rsidRPr="005C0B5F">
        <w:rPr>
          <w:sz w:val="24"/>
          <w:szCs w:val="24"/>
        </w:rPr>
        <w:t>6.6.</w:t>
      </w:r>
    </w:p>
    <w:p w14:paraId="7481932F" w14:textId="77777777" w:rsidR="009260DE" w:rsidRPr="005C0B5F" w:rsidRDefault="009260DE" w:rsidP="009260DE">
      <w:pPr>
        <w:tabs>
          <w:tab w:val="left" w:pos="851"/>
        </w:tabs>
        <w:ind w:left="851"/>
        <w:rPr>
          <w:sz w:val="24"/>
          <w:szCs w:val="24"/>
        </w:rPr>
      </w:pPr>
    </w:p>
    <w:p w14:paraId="29F8561B" w14:textId="77777777" w:rsidR="009260DE" w:rsidRPr="005C0B5F" w:rsidRDefault="009260DE" w:rsidP="009260DE">
      <w:pPr>
        <w:tabs>
          <w:tab w:val="left" w:pos="851"/>
        </w:tabs>
        <w:ind w:left="851" w:hanging="851"/>
        <w:rPr>
          <w:b/>
          <w:sz w:val="24"/>
          <w:szCs w:val="24"/>
        </w:rPr>
      </w:pPr>
      <w:r w:rsidRPr="005C0B5F">
        <w:rPr>
          <w:b/>
          <w:sz w:val="24"/>
          <w:szCs w:val="24"/>
        </w:rPr>
        <w:t>6.3</w:t>
      </w:r>
      <w:r w:rsidRPr="005C0B5F">
        <w:rPr>
          <w:b/>
          <w:sz w:val="24"/>
          <w:szCs w:val="24"/>
        </w:rPr>
        <w:tab/>
        <w:t>Opbevaringstid</w:t>
      </w:r>
    </w:p>
    <w:p w14:paraId="019AF9F1" w14:textId="1679215E" w:rsidR="004A6BBB" w:rsidRPr="005C0B5F" w:rsidRDefault="004A6BBB" w:rsidP="007C5642">
      <w:pPr>
        <w:ind w:left="851"/>
        <w:rPr>
          <w:sz w:val="24"/>
          <w:szCs w:val="24"/>
        </w:rPr>
      </w:pPr>
      <w:r w:rsidRPr="005C0B5F">
        <w:rPr>
          <w:sz w:val="24"/>
          <w:szCs w:val="24"/>
        </w:rPr>
        <w:t>2 år</w:t>
      </w:r>
    </w:p>
    <w:p w14:paraId="317355FD" w14:textId="77777777" w:rsidR="004A6BBB" w:rsidRPr="005C0B5F" w:rsidRDefault="004A6BBB" w:rsidP="007C5642">
      <w:pPr>
        <w:spacing w:line="256" w:lineRule="auto"/>
        <w:ind w:left="851"/>
        <w:rPr>
          <w:sz w:val="24"/>
          <w:szCs w:val="24"/>
        </w:rPr>
      </w:pPr>
    </w:p>
    <w:p w14:paraId="30B690AC" w14:textId="77777777" w:rsidR="004A6BBB" w:rsidRPr="005C0B5F" w:rsidRDefault="004A6BBB" w:rsidP="007C5642">
      <w:pPr>
        <w:spacing w:after="11"/>
        <w:ind w:left="851"/>
        <w:rPr>
          <w:sz w:val="24"/>
          <w:szCs w:val="24"/>
        </w:rPr>
      </w:pPr>
      <w:bookmarkStart w:id="11" w:name="_Hlk112850658"/>
      <w:r w:rsidRPr="005C0B5F">
        <w:rPr>
          <w:sz w:val="24"/>
          <w:szCs w:val="24"/>
          <w:u w:val="single" w:color="000000"/>
        </w:rPr>
        <w:t>Opbevaringstid efter åbning af ampullen</w:t>
      </w:r>
    </w:p>
    <w:p w14:paraId="66D8D995" w14:textId="77777777" w:rsidR="004A6BBB" w:rsidRPr="005C0B5F" w:rsidRDefault="004A6BBB" w:rsidP="007C5642">
      <w:pPr>
        <w:ind w:left="851"/>
        <w:rPr>
          <w:sz w:val="24"/>
          <w:szCs w:val="24"/>
        </w:rPr>
      </w:pPr>
      <w:r w:rsidRPr="005C0B5F">
        <w:rPr>
          <w:sz w:val="24"/>
          <w:szCs w:val="24"/>
        </w:rPr>
        <w:t>Lægemidlet skal anvendes umiddelbart.</w:t>
      </w:r>
    </w:p>
    <w:p w14:paraId="28200914" w14:textId="77777777" w:rsidR="004A6BBB" w:rsidRPr="005C0B5F" w:rsidRDefault="004A6BBB" w:rsidP="007C5642">
      <w:pPr>
        <w:spacing w:line="256" w:lineRule="auto"/>
        <w:ind w:left="851"/>
        <w:rPr>
          <w:sz w:val="24"/>
          <w:szCs w:val="24"/>
        </w:rPr>
      </w:pPr>
    </w:p>
    <w:p w14:paraId="7008FB43" w14:textId="77777777" w:rsidR="004A6BBB" w:rsidRPr="005C0B5F" w:rsidRDefault="004A6BBB" w:rsidP="007C5642">
      <w:pPr>
        <w:spacing w:after="11"/>
        <w:ind w:left="851"/>
        <w:rPr>
          <w:sz w:val="24"/>
          <w:szCs w:val="24"/>
          <w:u w:val="single" w:color="000000"/>
        </w:rPr>
      </w:pPr>
      <w:r w:rsidRPr="005C0B5F">
        <w:rPr>
          <w:sz w:val="24"/>
          <w:szCs w:val="24"/>
          <w:u w:val="single" w:color="000000"/>
        </w:rPr>
        <w:t>Holdbarhed efter fortynding</w:t>
      </w:r>
    </w:p>
    <w:p w14:paraId="239C1F9E" w14:textId="77777777" w:rsidR="004A6BBB" w:rsidRPr="005C0B5F" w:rsidRDefault="004A6BBB" w:rsidP="007C5642">
      <w:pPr>
        <w:ind w:left="851"/>
        <w:rPr>
          <w:sz w:val="24"/>
          <w:szCs w:val="24"/>
        </w:rPr>
      </w:pPr>
      <w:r w:rsidRPr="005C0B5F">
        <w:rPr>
          <w:sz w:val="24"/>
          <w:szCs w:val="24"/>
        </w:rPr>
        <w:t>Kemisk og fysisk stabilitet efter åbning er dokumenteret i 72 timer ved 20 til 25 °C og 2 til 8 °C.</w:t>
      </w:r>
    </w:p>
    <w:p w14:paraId="3775C7FE" w14:textId="77777777" w:rsidR="004A6BBB" w:rsidRPr="005C0B5F" w:rsidRDefault="004A6BBB" w:rsidP="007C5642">
      <w:pPr>
        <w:ind w:left="851"/>
        <w:rPr>
          <w:sz w:val="24"/>
          <w:szCs w:val="24"/>
        </w:rPr>
      </w:pPr>
      <w:r w:rsidRPr="005C0B5F">
        <w:rPr>
          <w:sz w:val="24"/>
          <w:szCs w:val="24"/>
        </w:rPr>
        <w:t>Ud fra et mikrobiologisk synspunkt skal den fortyndede opløsning bruges med det samme. Anvendelse af andre opbevaringstider og -betingelser er på brugerens eget ansvar og må ikke overstige 24 timer ved 2 til 8 °C, med mindre fortyndingen er udført under kontrollerede og validerede aseptiske betingelser.</w:t>
      </w:r>
      <w:bookmarkEnd w:id="11"/>
    </w:p>
    <w:p w14:paraId="64D50A99" w14:textId="77777777" w:rsidR="009260DE" w:rsidRPr="005C0B5F" w:rsidRDefault="009260DE" w:rsidP="009260DE">
      <w:pPr>
        <w:tabs>
          <w:tab w:val="left" w:pos="851"/>
        </w:tabs>
        <w:ind w:left="851"/>
        <w:rPr>
          <w:sz w:val="24"/>
          <w:szCs w:val="24"/>
        </w:rPr>
      </w:pPr>
    </w:p>
    <w:p w14:paraId="5C048CA3" w14:textId="77777777" w:rsidR="009260DE" w:rsidRPr="005C0B5F" w:rsidRDefault="009260DE" w:rsidP="009260DE">
      <w:pPr>
        <w:tabs>
          <w:tab w:val="left" w:pos="851"/>
        </w:tabs>
        <w:ind w:left="851" w:hanging="851"/>
        <w:rPr>
          <w:b/>
          <w:sz w:val="24"/>
          <w:szCs w:val="24"/>
        </w:rPr>
      </w:pPr>
      <w:r w:rsidRPr="005C0B5F">
        <w:rPr>
          <w:b/>
          <w:sz w:val="24"/>
          <w:szCs w:val="24"/>
        </w:rPr>
        <w:t>6.4</w:t>
      </w:r>
      <w:r w:rsidRPr="005C0B5F">
        <w:rPr>
          <w:b/>
          <w:sz w:val="24"/>
          <w:szCs w:val="24"/>
        </w:rPr>
        <w:tab/>
        <w:t>Særlige opbevaringsforhold</w:t>
      </w:r>
    </w:p>
    <w:p w14:paraId="784836FA" w14:textId="77777777" w:rsidR="004A6BBB" w:rsidRPr="005C0B5F" w:rsidRDefault="004A6BBB" w:rsidP="007C5642">
      <w:pPr>
        <w:ind w:left="851"/>
        <w:rPr>
          <w:sz w:val="24"/>
          <w:szCs w:val="24"/>
        </w:rPr>
      </w:pPr>
      <w:r w:rsidRPr="005C0B5F">
        <w:rPr>
          <w:sz w:val="24"/>
          <w:szCs w:val="24"/>
        </w:rPr>
        <w:t>Dette lægemiddel kræver ingen særlige forholdsregler vedrørende opbevaringen.</w:t>
      </w:r>
    </w:p>
    <w:p w14:paraId="05721780" w14:textId="77777777" w:rsidR="004A6BBB" w:rsidRPr="005C0B5F" w:rsidRDefault="004A6BBB" w:rsidP="007C5642">
      <w:pPr>
        <w:ind w:left="851"/>
        <w:rPr>
          <w:sz w:val="24"/>
          <w:szCs w:val="24"/>
        </w:rPr>
      </w:pPr>
    </w:p>
    <w:p w14:paraId="04FC4BAA" w14:textId="77777777" w:rsidR="004A6BBB" w:rsidRPr="005C0B5F" w:rsidRDefault="004A6BBB" w:rsidP="007C5642">
      <w:pPr>
        <w:ind w:left="851"/>
        <w:rPr>
          <w:sz w:val="24"/>
          <w:szCs w:val="24"/>
        </w:rPr>
      </w:pPr>
      <w:r w:rsidRPr="005C0B5F">
        <w:rPr>
          <w:sz w:val="24"/>
          <w:szCs w:val="24"/>
        </w:rPr>
        <w:t>Opbevaringsforhold efter anbrud af ampul og fortynding af lægemidlet, se pkt. 6.3.</w:t>
      </w:r>
    </w:p>
    <w:p w14:paraId="0FFA7749" w14:textId="77777777" w:rsidR="009260DE" w:rsidRPr="005C0B5F" w:rsidRDefault="009260DE" w:rsidP="009260DE">
      <w:pPr>
        <w:tabs>
          <w:tab w:val="left" w:pos="851"/>
        </w:tabs>
        <w:ind w:left="851"/>
        <w:rPr>
          <w:sz w:val="24"/>
          <w:szCs w:val="24"/>
        </w:rPr>
      </w:pPr>
    </w:p>
    <w:p w14:paraId="16BEEA03" w14:textId="77777777" w:rsidR="009260DE" w:rsidRPr="005C0B5F" w:rsidRDefault="009260DE" w:rsidP="009260DE">
      <w:pPr>
        <w:tabs>
          <w:tab w:val="left" w:pos="851"/>
        </w:tabs>
        <w:ind w:left="851" w:hanging="851"/>
        <w:rPr>
          <w:b/>
          <w:sz w:val="24"/>
          <w:szCs w:val="24"/>
        </w:rPr>
      </w:pPr>
      <w:r w:rsidRPr="005C0B5F">
        <w:rPr>
          <w:b/>
          <w:sz w:val="24"/>
          <w:szCs w:val="24"/>
        </w:rPr>
        <w:t>6.5</w:t>
      </w:r>
      <w:r w:rsidRPr="005C0B5F">
        <w:rPr>
          <w:b/>
          <w:sz w:val="24"/>
          <w:szCs w:val="24"/>
        </w:rPr>
        <w:tab/>
        <w:t>Emballagetype og pakningsstørrelser</w:t>
      </w:r>
    </w:p>
    <w:p w14:paraId="576A3F4F" w14:textId="77777777" w:rsidR="004A6BBB" w:rsidRPr="005C0B5F" w:rsidRDefault="004A6BBB" w:rsidP="007C5642">
      <w:pPr>
        <w:ind w:left="851"/>
        <w:rPr>
          <w:sz w:val="24"/>
          <w:szCs w:val="24"/>
        </w:rPr>
      </w:pPr>
      <w:bookmarkStart w:id="12" w:name="_Hlk112849960"/>
      <w:r w:rsidRPr="005C0B5F">
        <w:rPr>
          <w:sz w:val="24"/>
          <w:szCs w:val="24"/>
        </w:rPr>
        <w:t>2 ml, 5 ml, 10 ml eller 20 ml farveløse type I glasampuller med OPC (</w:t>
      </w:r>
      <w:proofErr w:type="spellStart"/>
      <w:r w:rsidRPr="005C0B5F">
        <w:rPr>
          <w:sz w:val="24"/>
          <w:szCs w:val="24"/>
        </w:rPr>
        <w:t>one</w:t>
      </w:r>
      <w:proofErr w:type="spellEnd"/>
      <w:r w:rsidRPr="005C0B5F">
        <w:rPr>
          <w:sz w:val="24"/>
          <w:szCs w:val="24"/>
        </w:rPr>
        <w:t>-point-cut).</w:t>
      </w:r>
    </w:p>
    <w:p w14:paraId="220BABAB" w14:textId="77777777" w:rsidR="004A6BBB" w:rsidRPr="005C0B5F" w:rsidRDefault="004A6BBB" w:rsidP="007C5642">
      <w:pPr>
        <w:ind w:left="851"/>
        <w:rPr>
          <w:sz w:val="24"/>
          <w:szCs w:val="24"/>
        </w:rPr>
      </w:pPr>
      <w:r w:rsidRPr="005C0B5F">
        <w:rPr>
          <w:sz w:val="24"/>
          <w:szCs w:val="24"/>
        </w:rPr>
        <w:t>Ampullerne er pakket i foring. Foringerne er pakket i yderkartoner.</w:t>
      </w:r>
    </w:p>
    <w:bookmarkEnd w:id="12"/>
    <w:p w14:paraId="34C57D2A" w14:textId="77777777" w:rsidR="004A6BBB" w:rsidRPr="005C0B5F" w:rsidRDefault="004A6BBB" w:rsidP="007C5642">
      <w:pPr>
        <w:ind w:left="851"/>
        <w:rPr>
          <w:sz w:val="24"/>
          <w:szCs w:val="24"/>
        </w:rPr>
      </w:pPr>
    </w:p>
    <w:p w14:paraId="175F7706" w14:textId="77777777" w:rsidR="004A6BBB" w:rsidRPr="005C0B5F" w:rsidRDefault="004A6BBB" w:rsidP="007C5642">
      <w:pPr>
        <w:ind w:left="851"/>
        <w:rPr>
          <w:sz w:val="24"/>
          <w:szCs w:val="24"/>
          <w:u w:val="single"/>
        </w:rPr>
      </w:pPr>
      <w:r w:rsidRPr="005C0B5F">
        <w:rPr>
          <w:sz w:val="24"/>
          <w:szCs w:val="24"/>
          <w:u w:val="single"/>
        </w:rPr>
        <w:t>Pakningsstørrelser:</w:t>
      </w:r>
    </w:p>
    <w:p w14:paraId="10B32D2F" w14:textId="02CA0180" w:rsidR="004A6BBB" w:rsidRPr="005C0B5F" w:rsidRDefault="004A6BBB" w:rsidP="007C5642">
      <w:pPr>
        <w:ind w:left="851"/>
        <w:rPr>
          <w:bCs/>
          <w:iCs/>
          <w:sz w:val="24"/>
          <w:szCs w:val="24"/>
        </w:rPr>
      </w:pPr>
      <w:bookmarkStart w:id="13" w:name="_Hlk112849942"/>
      <w:proofErr w:type="spellStart"/>
      <w:r w:rsidRPr="005C0B5F">
        <w:rPr>
          <w:sz w:val="24"/>
          <w:szCs w:val="24"/>
        </w:rPr>
        <w:t>Sufentanil</w:t>
      </w:r>
      <w:proofErr w:type="spellEnd"/>
      <w:r w:rsidRPr="005C0B5F">
        <w:rPr>
          <w:sz w:val="24"/>
          <w:szCs w:val="24"/>
        </w:rPr>
        <w:t xml:space="preserve"> </w:t>
      </w:r>
      <w:r w:rsidR="00840BBE" w:rsidRPr="005C0B5F">
        <w:rPr>
          <w:sz w:val="24"/>
          <w:szCs w:val="24"/>
        </w:rPr>
        <w:t>"</w:t>
      </w:r>
      <w:proofErr w:type="spellStart"/>
      <w:r w:rsidR="00840BBE" w:rsidRPr="005C0B5F">
        <w:rPr>
          <w:sz w:val="24"/>
          <w:szCs w:val="24"/>
        </w:rPr>
        <w:t>Kalceks</w:t>
      </w:r>
      <w:proofErr w:type="spellEnd"/>
      <w:r w:rsidR="00840BBE" w:rsidRPr="005C0B5F">
        <w:rPr>
          <w:sz w:val="24"/>
          <w:szCs w:val="24"/>
        </w:rPr>
        <w:t>"</w:t>
      </w:r>
      <w:r w:rsidRPr="005C0B5F">
        <w:rPr>
          <w:sz w:val="24"/>
          <w:szCs w:val="24"/>
        </w:rPr>
        <w:t xml:space="preserve"> </w:t>
      </w:r>
      <w:r w:rsidRPr="005C0B5F">
        <w:rPr>
          <w:b/>
          <w:i/>
          <w:sz w:val="24"/>
          <w:szCs w:val="24"/>
        </w:rPr>
        <w:t>5 mikrogram/ml</w:t>
      </w:r>
    </w:p>
    <w:p w14:paraId="44D90BA3" w14:textId="77777777" w:rsidR="004A6BBB" w:rsidRPr="005C0B5F" w:rsidRDefault="004A6BBB" w:rsidP="007C5642">
      <w:pPr>
        <w:ind w:left="851"/>
        <w:rPr>
          <w:sz w:val="24"/>
          <w:szCs w:val="24"/>
        </w:rPr>
      </w:pPr>
      <w:r w:rsidRPr="005C0B5F">
        <w:rPr>
          <w:sz w:val="24"/>
          <w:szCs w:val="24"/>
        </w:rPr>
        <w:t>5 eller 10 ampuller med 2 ml</w:t>
      </w:r>
    </w:p>
    <w:p w14:paraId="55A04275" w14:textId="77777777" w:rsidR="004A6BBB" w:rsidRPr="005C0B5F" w:rsidRDefault="004A6BBB" w:rsidP="007C5642">
      <w:pPr>
        <w:ind w:left="851"/>
        <w:rPr>
          <w:sz w:val="24"/>
          <w:szCs w:val="24"/>
        </w:rPr>
      </w:pPr>
      <w:r w:rsidRPr="005C0B5F">
        <w:rPr>
          <w:sz w:val="24"/>
          <w:szCs w:val="24"/>
        </w:rPr>
        <w:t>5 eller 10 ampuller med 10 ml</w:t>
      </w:r>
    </w:p>
    <w:p w14:paraId="00225EF8" w14:textId="77777777" w:rsidR="004A6BBB" w:rsidRPr="005C0B5F" w:rsidRDefault="004A6BBB" w:rsidP="007C5642">
      <w:pPr>
        <w:ind w:left="851"/>
        <w:rPr>
          <w:sz w:val="24"/>
          <w:szCs w:val="24"/>
        </w:rPr>
      </w:pPr>
    </w:p>
    <w:p w14:paraId="41A2091D" w14:textId="40E70CA1" w:rsidR="004A6BBB" w:rsidRPr="005C0B5F" w:rsidRDefault="004A6BBB" w:rsidP="007C5642">
      <w:pPr>
        <w:ind w:left="851"/>
        <w:rPr>
          <w:sz w:val="24"/>
          <w:szCs w:val="24"/>
        </w:rPr>
      </w:pPr>
      <w:proofErr w:type="spellStart"/>
      <w:r w:rsidRPr="005C0B5F">
        <w:rPr>
          <w:sz w:val="24"/>
          <w:szCs w:val="24"/>
        </w:rPr>
        <w:t>Sufentanil</w:t>
      </w:r>
      <w:proofErr w:type="spellEnd"/>
      <w:r w:rsidRPr="005C0B5F">
        <w:rPr>
          <w:sz w:val="24"/>
          <w:szCs w:val="24"/>
        </w:rPr>
        <w:t xml:space="preserve"> </w:t>
      </w:r>
      <w:r w:rsidR="00840BBE" w:rsidRPr="005C0B5F">
        <w:rPr>
          <w:sz w:val="24"/>
          <w:szCs w:val="24"/>
        </w:rPr>
        <w:t>"</w:t>
      </w:r>
      <w:proofErr w:type="spellStart"/>
      <w:r w:rsidR="00840BBE" w:rsidRPr="005C0B5F">
        <w:rPr>
          <w:sz w:val="24"/>
          <w:szCs w:val="24"/>
        </w:rPr>
        <w:t>Kalceks</w:t>
      </w:r>
      <w:proofErr w:type="spellEnd"/>
      <w:r w:rsidR="00840BBE" w:rsidRPr="005C0B5F">
        <w:rPr>
          <w:sz w:val="24"/>
          <w:szCs w:val="24"/>
        </w:rPr>
        <w:t>"</w:t>
      </w:r>
      <w:r w:rsidRPr="005C0B5F">
        <w:rPr>
          <w:sz w:val="24"/>
          <w:szCs w:val="24"/>
        </w:rPr>
        <w:t xml:space="preserve"> </w:t>
      </w:r>
      <w:r w:rsidRPr="005C0B5F">
        <w:rPr>
          <w:b/>
          <w:i/>
          <w:sz w:val="24"/>
          <w:szCs w:val="24"/>
        </w:rPr>
        <w:t>50 mikrogram/ml</w:t>
      </w:r>
    </w:p>
    <w:p w14:paraId="00448025" w14:textId="77777777" w:rsidR="004A6BBB" w:rsidRPr="005C0B5F" w:rsidRDefault="004A6BBB" w:rsidP="007C5642">
      <w:pPr>
        <w:ind w:left="851"/>
        <w:rPr>
          <w:sz w:val="24"/>
          <w:szCs w:val="24"/>
        </w:rPr>
      </w:pPr>
      <w:r w:rsidRPr="005C0B5F">
        <w:rPr>
          <w:sz w:val="24"/>
          <w:szCs w:val="24"/>
        </w:rPr>
        <w:t>5 eller 10 ampuller med 5 ml</w:t>
      </w:r>
    </w:p>
    <w:p w14:paraId="5EF4CECD" w14:textId="77777777" w:rsidR="004A6BBB" w:rsidRPr="005C0B5F" w:rsidRDefault="004A6BBB" w:rsidP="007C5642">
      <w:pPr>
        <w:ind w:left="851"/>
        <w:rPr>
          <w:sz w:val="24"/>
          <w:szCs w:val="24"/>
        </w:rPr>
      </w:pPr>
      <w:r w:rsidRPr="005C0B5F">
        <w:rPr>
          <w:sz w:val="24"/>
          <w:szCs w:val="24"/>
        </w:rPr>
        <w:t>5 eller 10 ampuller med 10 ml</w:t>
      </w:r>
    </w:p>
    <w:p w14:paraId="70AE73A0" w14:textId="77777777" w:rsidR="004A6BBB" w:rsidRPr="005C0B5F" w:rsidRDefault="004A6BBB" w:rsidP="007C5642">
      <w:pPr>
        <w:ind w:left="851"/>
        <w:rPr>
          <w:sz w:val="24"/>
          <w:szCs w:val="24"/>
        </w:rPr>
      </w:pPr>
      <w:r w:rsidRPr="005C0B5F">
        <w:rPr>
          <w:sz w:val="24"/>
          <w:szCs w:val="24"/>
        </w:rPr>
        <w:t>5 eller 10 ampuller med 20 ml</w:t>
      </w:r>
    </w:p>
    <w:bookmarkEnd w:id="13"/>
    <w:p w14:paraId="6F96B197" w14:textId="77777777" w:rsidR="004A6BBB" w:rsidRPr="005C0B5F" w:rsidRDefault="004A6BBB" w:rsidP="007C5642">
      <w:pPr>
        <w:spacing w:line="256" w:lineRule="auto"/>
        <w:ind w:left="851"/>
        <w:rPr>
          <w:sz w:val="24"/>
          <w:szCs w:val="24"/>
        </w:rPr>
      </w:pPr>
    </w:p>
    <w:p w14:paraId="0327E06D" w14:textId="77777777" w:rsidR="004A6BBB" w:rsidRPr="005C0B5F" w:rsidRDefault="004A6BBB" w:rsidP="007C5642">
      <w:pPr>
        <w:ind w:left="851"/>
        <w:rPr>
          <w:sz w:val="24"/>
          <w:szCs w:val="24"/>
        </w:rPr>
      </w:pPr>
      <w:r w:rsidRPr="005C0B5F">
        <w:rPr>
          <w:sz w:val="24"/>
          <w:szCs w:val="24"/>
        </w:rPr>
        <w:t>Ikke alle pakningsstørrelser er nødvendigvis markedsført.</w:t>
      </w:r>
    </w:p>
    <w:p w14:paraId="4A03B404" w14:textId="77777777" w:rsidR="009260DE" w:rsidRPr="005C0B5F" w:rsidRDefault="009260DE" w:rsidP="009260DE">
      <w:pPr>
        <w:tabs>
          <w:tab w:val="left" w:pos="851"/>
        </w:tabs>
        <w:ind w:left="851"/>
        <w:rPr>
          <w:sz w:val="24"/>
          <w:szCs w:val="24"/>
        </w:rPr>
      </w:pPr>
    </w:p>
    <w:p w14:paraId="0B1DDC64" w14:textId="77777777" w:rsidR="009260DE" w:rsidRPr="005C0B5F" w:rsidRDefault="009260DE" w:rsidP="009260DE">
      <w:pPr>
        <w:tabs>
          <w:tab w:val="left" w:pos="851"/>
        </w:tabs>
        <w:ind w:left="851" w:hanging="851"/>
        <w:rPr>
          <w:b/>
          <w:sz w:val="24"/>
          <w:szCs w:val="24"/>
        </w:rPr>
      </w:pPr>
      <w:r w:rsidRPr="005C0B5F">
        <w:rPr>
          <w:b/>
          <w:sz w:val="24"/>
          <w:szCs w:val="24"/>
        </w:rPr>
        <w:t>6.6</w:t>
      </w:r>
      <w:r w:rsidRPr="005C0B5F">
        <w:rPr>
          <w:b/>
          <w:sz w:val="24"/>
          <w:szCs w:val="24"/>
        </w:rPr>
        <w:tab/>
        <w:t xml:space="preserve">Regler for </w:t>
      </w:r>
      <w:r w:rsidR="00BD7931" w:rsidRPr="005C0B5F">
        <w:rPr>
          <w:b/>
          <w:sz w:val="24"/>
          <w:szCs w:val="24"/>
        </w:rPr>
        <w:t>bortskaffelse</w:t>
      </w:r>
      <w:r w:rsidRPr="005C0B5F">
        <w:rPr>
          <w:b/>
          <w:sz w:val="24"/>
          <w:szCs w:val="24"/>
        </w:rPr>
        <w:t xml:space="preserve"> og anden håndtering</w:t>
      </w:r>
    </w:p>
    <w:p w14:paraId="59B86773" w14:textId="77777777" w:rsidR="004A6BBB" w:rsidRPr="005C0B5F" w:rsidRDefault="004A6BBB" w:rsidP="007C5642">
      <w:pPr>
        <w:ind w:left="851"/>
        <w:rPr>
          <w:sz w:val="24"/>
          <w:szCs w:val="24"/>
        </w:rPr>
      </w:pPr>
      <w:bookmarkStart w:id="14" w:name="_Hlk112848950"/>
      <w:r w:rsidRPr="005C0B5F">
        <w:rPr>
          <w:sz w:val="24"/>
          <w:szCs w:val="24"/>
        </w:rPr>
        <w:t xml:space="preserve">Kun til engangsbrug. </w:t>
      </w:r>
      <w:bookmarkStart w:id="15" w:name="_Hlk96852895"/>
      <w:r w:rsidRPr="005C0B5F">
        <w:rPr>
          <w:sz w:val="24"/>
          <w:szCs w:val="24"/>
        </w:rPr>
        <w:t>Eventuelt ubrugt opløsning skal kasseres.</w:t>
      </w:r>
      <w:bookmarkEnd w:id="15"/>
    </w:p>
    <w:bookmarkEnd w:id="14"/>
    <w:p w14:paraId="12659201" w14:textId="77777777" w:rsidR="004A6BBB" w:rsidRPr="005C0B5F" w:rsidRDefault="004A6BBB" w:rsidP="007C5642">
      <w:pPr>
        <w:ind w:left="851"/>
        <w:rPr>
          <w:sz w:val="24"/>
          <w:szCs w:val="24"/>
        </w:rPr>
      </w:pPr>
    </w:p>
    <w:p w14:paraId="5D9EE111" w14:textId="77777777" w:rsidR="004A6BBB" w:rsidRPr="005C0B5F" w:rsidRDefault="004A6BBB" w:rsidP="007C5642">
      <w:pPr>
        <w:ind w:left="851"/>
        <w:rPr>
          <w:sz w:val="24"/>
          <w:szCs w:val="24"/>
        </w:rPr>
      </w:pPr>
      <w:bookmarkStart w:id="16" w:name="_Hlk112848693"/>
      <w:r w:rsidRPr="005C0B5F">
        <w:rPr>
          <w:sz w:val="24"/>
          <w:szCs w:val="24"/>
        </w:rPr>
        <w:t>Lægemidlet</w:t>
      </w:r>
      <w:bookmarkEnd w:id="16"/>
      <w:r w:rsidRPr="005C0B5F">
        <w:rPr>
          <w:sz w:val="24"/>
          <w:szCs w:val="24"/>
        </w:rPr>
        <w:t xml:space="preserve"> skal inspiceres visuelt før anvendelse. Lægemidlet må ikke anvendes, hvis der er synlige tegn på nedbrydning (fx partikler eller misfarvning).</w:t>
      </w:r>
    </w:p>
    <w:p w14:paraId="332D2590" w14:textId="77777777" w:rsidR="004A6BBB" w:rsidRPr="005C0B5F" w:rsidRDefault="004A6BBB" w:rsidP="007C5642">
      <w:pPr>
        <w:ind w:left="851"/>
        <w:rPr>
          <w:sz w:val="24"/>
          <w:szCs w:val="24"/>
        </w:rPr>
      </w:pPr>
    </w:p>
    <w:p w14:paraId="6606DDBA" w14:textId="77777777" w:rsidR="004A6BBB" w:rsidRPr="005C0B5F" w:rsidRDefault="004A6BBB" w:rsidP="007C5642">
      <w:pPr>
        <w:ind w:left="851"/>
        <w:rPr>
          <w:sz w:val="24"/>
          <w:szCs w:val="24"/>
        </w:rPr>
      </w:pPr>
      <w:bookmarkStart w:id="17" w:name="_Hlk112848674"/>
      <w:r w:rsidRPr="005C0B5F">
        <w:rPr>
          <w:sz w:val="24"/>
          <w:szCs w:val="24"/>
        </w:rPr>
        <w:t>Kan fortyndes med:</w:t>
      </w:r>
    </w:p>
    <w:p w14:paraId="30750F4C" w14:textId="77777777" w:rsidR="004A6BBB" w:rsidRPr="005C0B5F" w:rsidRDefault="004A6BBB" w:rsidP="007C5642">
      <w:pPr>
        <w:ind w:left="851"/>
        <w:rPr>
          <w:sz w:val="24"/>
          <w:szCs w:val="24"/>
        </w:rPr>
      </w:pPr>
      <w:r w:rsidRPr="005C0B5F">
        <w:rPr>
          <w:sz w:val="24"/>
          <w:szCs w:val="24"/>
        </w:rPr>
        <w:t xml:space="preserve">9 mg/ml (0,9 %) </w:t>
      </w:r>
      <w:proofErr w:type="spellStart"/>
      <w:r w:rsidRPr="005C0B5F">
        <w:rPr>
          <w:sz w:val="24"/>
          <w:szCs w:val="24"/>
        </w:rPr>
        <w:t>natriumchlorid</w:t>
      </w:r>
      <w:proofErr w:type="spellEnd"/>
      <w:r w:rsidRPr="005C0B5F">
        <w:rPr>
          <w:sz w:val="24"/>
          <w:szCs w:val="24"/>
        </w:rPr>
        <w:t xml:space="preserve"> til injektion, opløsning</w:t>
      </w:r>
    </w:p>
    <w:p w14:paraId="15D8B193" w14:textId="77777777" w:rsidR="004A6BBB" w:rsidRPr="005C0B5F" w:rsidRDefault="004A6BBB" w:rsidP="007C5642">
      <w:pPr>
        <w:ind w:left="851"/>
        <w:rPr>
          <w:sz w:val="24"/>
          <w:szCs w:val="24"/>
        </w:rPr>
      </w:pPr>
      <w:r w:rsidRPr="005C0B5F">
        <w:rPr>
          <w:sz w:val="24"/>
          <w:szCs w:val="24"/>
        </w:rPr>
        <w:t xml:space="preserve">50 mg/ml (5 %) </w:t>
      </w:r>
      <w:proofErr w:type="spellStart"/>
      <w:r w:rsidRPr="005C0B5F">
        <w:rPr>
          <w:sz w:val="24"/>
          <w:szCs w:val="24"/>
        </w:rPr>
        <w:t>glucose</w:t>
      </w:r>
      <w:proofErr w:type="spellEnd"/>
      <w:r w:rsidRPr="005C0B5F">
        <w:rPr>
          <w:sz w:val="24"/>
          <w:szCs w:val="24"/>
        </w:rPr>
        <w:t xml:space="preserve"> til injektion, opløsning</w:t>
      </w:r>
    </w:p>
    <w:p w14:paraId="35211B83" w14:textId="77777777" w:rsidR="004A6BBB" w:rsidRPr="005C0B5F" w:rsidRDefault="004A6BBB" w:rsidP="007C5642">
      <w:pPr>
        <w:ind w:left="851"/>
        <w:rPr>
          <w:sz w:val="24"/>
          <w:szCs w:val="24"/>
        </w:rPr>
      </w:pPr>
      <w:r w:rsidRPr="005C0B5F">
        <w:rPr>
          <w:sz w:val="24"/>
          <w:szCs w:val="24"/>
        </w:rPr>
        <w:t>Ringer-opløsning</w:t>
      </w:r>
    </w:p>
    <w:p w14:paraId="52293287" w14:textId="77777777" w:rsidR="004A6BBB" w:rsidRPr="005C0B5F" w:rsidRDefault="004A6BBB" w:rsidP="007C5642">
      <w:pPr>
        <w:ind w:left="851"/>
        <w:rPr>
          <w:sz w:val="24"/>
          <w:szCs w:val="24"/>
        </w:rPr>
      </w:pPr>
      <w:r w:rsidRPr="005C0B5F">
        <w:rPr>
          <w:sz w:val="24"/>
          <w:szCs w:val="24"/>
        </w:rPr>
        <w:t>Ringer-laktat-opløsning</w:t>
      </w:r>
    </w:p>
    <w:bookmarkEnd w:id="17"/>
    <w:p w14:paraId="118438E4" w14:textId="77777777" w:rsidR="004A6BBB" w:rsidRPr="005C0B5F" w:rsidRDefault="004A6BBB" w:rsidP="007C5642">
      <w:pPr>
        <w:ind w:left="851"/>
        <w:rPr>
          <w:sz w:val="24"/>
          <w:szCs w:val="24"/>
        </w:rPr>
      </w:pPr>
    </w:p>
    <w:p w14:paraId="1887401F" w14:textId="77777777" w:rsidR="004A6BBB" w:rsidRPr="005C0B5F" w:rsidRDefault="004A6BBB" w:rsidP="007C5642">
      <w:pPr>
        <w:ind w:left="851"/>
        <w:rPr>
          <w:sz w:val="24"/>
          <w:szCs w:val="24"/>
        </w:rPr>
      </w:pPr>
      <w:r w:rsidRPr="005C0B5F">
        <w:rPr>
          <w:sz w:val="24"/>
          <w:szCs w:val="24"/>
        </w:rPr>
        <w:t xml:space="preserve">Til </w:t>
      </w:r>
      <w:proofErr w:type="spellStart"/>
      <w:r w:rsidRPr="005C0B5F">
        <w:rPr>
          <w:sz w:val="24"/>
          <w:szCs w:val="24"/>
        </w:rPr>
        <w:t>epidural</w:t>
      </w:r>
      <w:proofErr w:type="spellEnd"/>
      <w:r w:rsidRPr="005C0B5F">
        <w:rPr>
          <w:sz w:val="24"/>
          <w:szCs w:val="24"/>
        </w:rPr>
        <w:t xml:space="preserve"> brug kan produktet blandes med </w:t>
      </w:r>
      <w:proofErr w:type="spellStart"/>
      <w:r w:rsidRPr="005C0B5F">
        <w:rPr>
          <w:sz w:val="24"/>
          <w:szCs w:val="24"/>
        </w:rPr>
        <w:t>natriumchlorid</w:t>
      </w:r>
      <w:proofErr w:type="spellEnd"/>
      <w:r w:rsidRPr="005C0B5F">
        <w:rPr>
          <w:sz w:val="24"/>
          <w:szCs w:val="24"/>
        </w:rPr>
        <w:t xml:space="preserve"> 9 mg/ml (0,9 %) og/eller </w:t>
      </w:r>
      <w:proofErr w:type="spellStart"/>
      <w:r w:rsidRPr="005C0B5F">
        <w:rPr>
          <w:sz w:val="24"/>
          <w:szCs w:val="24"/>
        </w:rPr>
        <w:t>bupivacainopløsning</w:t>
      </w:r>
      <w:proofErr w:type="spellEnd"/>
      <w:r w:rsidRPr="005C0B5F">
        <w:rPr>
          <w:sz w:val="24"/>
          <w:szCs w:val="24"/>
        </w:rPr>
        <w:t>.</w:t>
      </w:r>
    </w:p>
    <w:p w14:paraId="17B3AF12" w14:textId="77777777" w:rsidR="004A6BBB" w:rsidRPr="005C0B5F" w:rsidRDefault="004A6BBB" w:rsidP="007C5642">
      <w:pPr>
        <w:ind w:left="851"/>
        <w:rPr>
          <w:sz w:val="24"/>
          <w:szCs w:val="24"/>
        </w:rPr>
      </w:pPr>
    </w:p>
    <w:p w14:paraId="634FF5CB" w14:textId="77777777" w:rsidR="004A6BBB" w:rsidRPr="005C0B5F" w:rsidRDefault="004A6BBB" w:rsidP="007C5642">
      <w:pPr>
        <w:ind w:left="851"/>
        <w:rPr>
          <w:sz w:val="24"/>
          <w:szCs w:val="24"/>
        </w:rPr>
      </w:pPr>
      <w:r w:rsidRPr="005C0B5F">
        <w:rPr>
          <w:sz w:val="24"/>
          <w:szCs w:val="24"/>
        </w:rPr>
        <w:t>Ikke anvendt lægemiddel samt affald heraf skal bortskaffes i henhold til lokale retningslinjer.</w:t>
      </w:r>
    </w:p>
    <w:p w14:paraId="7ADE1653" w14:textId="26CA41D1" w:rsidR="005B6E40" w:rsidRDefault="005B6E40">
      <w:pPr>
        <w:rPr>
          <w:sz w:val="24"/>
          <w:szCs w:val="24"/>
        </w:rPr>
      </w:pPr>
      <w:r>
        <w:rPr>
          <w:sz w:val="24"/>
          <w:szCs w:val="24"/>
        </w:rPr>
        <w:br w:type="page"/>
      </w:r>
    </w:p>
    <w:p w14:paraId="384BB044" w14:textId="77777777" w:rsidR="009260DE" w:rsidRPr="005C0B5F" w:rsidRDefault="009260DE" w:rsidP="000730CA">
      <w:pPr>
        <w:tabs>
          <w:tab w:val="left" w:pos="851"/>
        </w:tabs>
        <w:ind w:left="851"/>
        <w:rPr>
          <w:sz w:val="24"/>
          <w:szCs w:val="24"/>
        </w:rPr>
      </w:pPr>
    </w:p>
    <w:p w14:paraId="350B55DB" w14:textId="77777777" w:rsidR="009260DE" w:rsidRPr="005C0B5F" w:rsidRDefault="009260DE" w:rsidP="009260DE">
      <w:pPr>
        <w:tabs>
          <w:tab w:val="left" w:pos="851"/>
        </w:tabs>
        <w:ind w:left="851" w:hanging="851"/>
        <w:rPr>
          <w:b/>
          <w:sz w:val="24"/>
          <w:szCs w:val="24"/>
        </w:rPr>
      </w:pPr>
      <w:r w:rsidRPr="005C0B5F">
        <w:rPr>
          <w:b/>
          <w:sz w:val="24"/>
          <w:szCs w:val="24"/>
        </w:rPr>
        <w:t>7.</w:t>
      </w:r>
      <w:r w:rsidRPr="005C0B5F">
        <w:rPr>
          <w:b/>
          <w:sz w:val="24"/>
          <w:szCs w:val="24"/>
        </w:rPr>
        <w:tab/>
        <w:t>INDEHAVER AF MARKEDSFØRINGSTILLADELSEN</w:t>
      </w:r>
    </w:p>
    <w:p w14:paraId="3B28249B" w14:textId="77777777" w:rsidR="004A6BBB" w:rsidRPr="005C0B5F" w:rsidRDefault="004A6BBB" w:rsidP="007C5642">
      <w:pPr>
        <w:ind w:left="851"/>
        <w:rPr>
          <w:sz w:val="24"/>
          <w:szCs w:val="24"/>
        </w:rPr>
      </w:pPr>
      <w:r w:rsidRPr="005C0B5F">
        <w:rPr>
          <w:sz w:val="24"/>
          <w:szCs w:val="24"/>
        </w:rPr>
        <w:t>AS KALCEKS</w:t>
      </w:r>
    </w:p>
    <w:p w14:paraId="0E110F0D" w14:textId="77777777" w:rsidR="004A6BBB" w:rsidRPr="005C0B5F" w:rsidRDefault="004A6BBB" w:rsidP="007C5642">
      <w:pPr>
        <w:ind w:left="851"/>
        <w:rPr>
          <w:sz w:val="24"/>
          <w:szCs w:val="24"/>
        </w:rPr>
      </w:pPr>
      <w:proofErr w:type="spellStart"/>
      <w:r w:rsidRPr="005C0B5F">
        <w:rPr>
          <w:sz w:val="24"/>
          <w:szCs w:val="24"/>
        </w:rPr>
        <w:t>Krustpils</w:t>
      </w:r>
      <w:proofErr w:type="spellEnd"/>
      <w:r w:rsidRPr="005C0B5F">
        <w:rPr>
          <w:sz w:val="24"/>
          <w:szCs w:val="24"/>
        </w:rPr>
        <w:t xml:space="preserve"> </w:t>
      </w:r>
      <w:proofErr w:type="spellStart"/>
      <w:r w:rsidRPr="005C0B5F">
        <w:rPr>
          <w:sz w:val="24"/>
          <w:szCs w:val="24"/>
        </w:rPr>
        <w:t>iela</w:t>
      </w:r>
      <w:proofErr w:type="spellEnd"/>
      <w:r w:rsidRPr="005C0B5F">
        <w:rPr>
          <w:sz w:val="24"/>
          <w:szCs w:val="24"/>
        </w:rPr>
        <w:t xml:space="preserve"> 71E</w:t>
      </w:r>
    </w:p>
    <w:p w14:paraId="3F7B2244" w14:textId="77777777" w:rsidR="004A6BBB" w:rsidRPr="005C0B5F" w:rsidRDefault="004A6BBB" w:rsidP="007C5642">
      <w:pPr>
        <w:ind w:left="851"/>
        <w:rPr>
          <w:sz w:val="24"/>
          <w:szCs w:val="24"/>
        </w:rPr>
      </w:pPr>
      <w:r w:rsidRPr="005C0B5F">
        <w:rPr>
          <w:sz w:val="24"/>
          <w:szCs w:val="24"/>
        </w:rPr>
        <w:t>LV</w:t>
      </w:r>
      <w:r w:rsidRPr="005C0B5F">
        <w:rPr>
          <w:sz w:val="24"/>
          <w:szCs w:val="24"/>
        </w:rPr>
        <w:noBreakHyphen/>
        <w:t xml:space="preserve">1057 </w:t>
      </w:r>
      <w:proofErr w:type="spellStart"/>
      <w:r w:rsidRPr="005C0B5F">
        <w:rPr>
          <w:sz w:val="24"/>
          <w:szCs w:val="24"/>
        </w:rPr>
        <w:t>Rīga</w:t>
      </w:r>
      <w:proofErr w:type="spellEnd"/>
    </w:p>
    <w:p w14:paraId="71DE5B8C" w14:textId="77777777" w:rsidR="004A6BBB" w:rsidRPr="005C0B5F" w:rsidRDefault="004A6BBB" w:rsidP="007C5642">
      <w:pPr>
        <w:ind w:left="851"/>
        <w:rPr>
          <w:sz w:val="24"/>
          <w:szCs w:val="24"/>
        </w:rPr>
      </w:pPr>
      <w:r w:rsidRPr="005C0B5F">
        <w:rPr>
          <w:sz w:val="24"/>
          <w:szCs w:val="24"/>
        </w:rPr>
        <w:t>Letland</w:t>
      </w:r>
    </w:p>
    <w:p w14:paraId="00367CD9" w14:textId="77777777" w:rsidR="00641C65" w:rsidRPr="005C0B5F" w:rsidRDefault="00641C65" w:rsidP="009260DE">
      <w:pPr>
        <w:tabs>
          <w:tab w:val="left" w:pos="851"/>
        </w:tabs>
        <w:ind w:left="851"/>
        <w:rPr>
          <w:sz w:val="24"/>
          <w:szCs w:val="24"/>
        </w:rPr>
      </w:pPr>
    </w:p>
    <w:p w14:paraId="45604CA0" w14:textId="77777777" w:rsidR="009260DE" w:rsidRPr="005C0B5F" w:rsidRDefault="009260DE" w:rsidP="009260DE">
      <w:pPr>
        <w:tabs>
          <w:tab w:val="left" w:pos="851"/>
        </w:tabs>
        <w:ind w:left="851" w:hanging="851"/>
        <w:rPr>
          <w:b/>
          <w:sz w:val="24"/>
          <w:szCs w:val="24"/>
        </w:rPr>
      </w:pPr>
      <w:r w:rsidRPr="005C0B5F">
        <w:rPr>
          <w:b/>
          <w:sz w:val="24"/>
          <w:szCs w:val="24"/>
        </w:rPr>
        <w:t>8.</w:t>
      </w:r>
      <w:r w:rsidRPr="005C0B5F">
        <w:rPr>
          <w:b/>
          <w:sz w:val="24"/>
          <w:szCs w:val="24"/>
        </w:rPr>
        <w:tab/>
        <w:t>MARKEDSFØRINGSTILLADELSESNUMMER (</w:t>
      </w:r>
      <w:r w:rsidR="00BF6243" w:rsidRPr="005C0B5F">
        <w:rPr>
          <w:b/>
          <w:sz w:val="24"/>
          <w:szCs w:val="24"/>
        </w:rPr>
        <w:t>-</w:t>
      </w:r>
      <w:r w:rsidRPr="005C0B5F">
        <w:rPr>
          <w:b/>
          <w:sz w:val="24"/>
          <w:szCs w:val="24"/>
        </w:rPr>
        <w:t>NUMRE)</w:t>
      </w:r>
    </w:p>
    <w:p w14:paraId="52B52AB0" w14:textId="15E542DE" w:rsidR="004A6BBB" w:rsidRPr="005C0B5F" w:rsidRDefault="004A6BBB" w:rsidP="005450E6">
      <w:pPr>
        <w:tabs>
          <w:tab w:val="left" w:pos="2694"/>
        </w:tabs>
        <w:ind w:left="851"/>
        <w:rPr>
          <w:sz w:val="24"/>
          <w:szCs w:val="24"/>
        </w:rPr>
      </w:pPr>
      <w:r w:rsidRPr="005C0B5F">
        <w:rPr>
          <w:sz w:val="24"/>
          <w:szCs w:val="24"/>
        </w:rPr>
        <w:t>5 mikrogram/ml:</w:t>
      </w:r>
      <w:r w:rsidR="007C5642" w:rsidRPr="005C0B5F">
        <w:rPr>
          <w:sz w:val="24"/>
          <w:szCs w:val="24"/>
        </w:rPr>
        <w:t xml:space="preserve"> </w:t>
      </w:r>
      <w:r w:rsidR="007C5642" w:rsidRPr="005C0B5F">
        <w:rPr>
          <w:sz w:val="24"/>
          <w:szCs w:val="24"/>
        </w:rPr>
        <w:tab/>
        <w:t>66797</w:t>
      </w:r>
    </w:p>
    <w:p w14:paraId="0B337869" w14:textId="1742FD84" w:rsidR="004A6BBB" w:rsidRPr="005C0B5F" w:rsidRDefault="004A6BBB" w:rsidP="005450E6">
      <w:pPr>
        <w:tabs>
          <w:tab w:val="left" w:pos="2694"/>
        </w:tabs>
        <w:ind w:left="851"/>
        <w:rPr>
          <w:sz w:val="24"/>
          <w:szCs w:val="24"/>
        </w:rPr>
      </w:pPr>
      <w:r w:rsidRPr="005C0B5F">
        <w:rPr>
          <w:sz w:val="24"/>
          <w:szCs w:val="24"/>
        </w:rPr>
        <w:t>50 mikrogram/ml:</w:t>
      </w:r>
      <w:r w:rsidR="007C5642" w:rsidRPr="005C0B5F">
        <w:rPr>
          <w:sz w:val="24"/>
          <w:szCs w:val="24"/>
        </w:rPr>
        <w:tab/>
        <w:t>66798</w:t>
      </w:r>
    </w:p>
    <w:p w14:paraId="33517A27" w14:textId="77777777" w:rsidR="009260DE" w:rsidRPr="005C0B5F" w:rsidRDefault="009260DE" w:rsidP="009260DE">
      <w:pPr>
        <w:tabs>
          <w:tab w:val="left" w:pos="851"/>
        </w:tabs>
        <w:ind w:left="851"/>
        <w:jc w:val="both"/>
        <w:rPr>
          <w:sz w:val="24"/>
          <w:szCs w:val="24"/>
        </w:rPr>
      </w:pPr>
    </w:p>
    <w:p w14:paraId="57C7F6D2" w14:textId="77777777" w:rsidR="009260DE" w:rsidRPr="005C0B5F" w:rsidRDefault="009260DE" w:rsidP="009260DE">
      <w:pPr>
        <w:tabs>
          <w:tab w:val="left" w:pos="851"/>
        </w:tabs>
        <w:ind w:left="851" w:hanging="851"/>
        <w:rPr>
          <w:b/>
          <w:sz w:val="24"/>
          <w:szCs w:val="24"/>
        </w:rPr>
      </w:pPr>
      <w:r w:rsidRPr="005C0B5F">
        <w:rPr>
          <w:b/>
          <w:sz w:val="24"/>
          <w:szCs w:val="24"/>
        </w:rPr>
        <w:t>9.</w:t>
      </w:r>
      <w:r w:rsidRPr="005C0B5F">
        <w:rPr>
          <w:b/>
          <w:sz w:val="24"/>
          <w:szCs w:val="24"/>
        </w:rPr>
        <w:tab/>
        <w:t>DATO FOR FØRSTE MARKEDSFØRINGSTILLADELSE</w:t>
      </w:r>
    </w:p>
    <w:p w14:paraId="2D54A929" w14:textId="78C11789" w:rsidR="009260DE" w:rsidRPr="005C0B5F" w:rsidRDefault="004B4BDD" w:rsidP="009260DE">
      <w:pPr>
        <w:tabs>
          <w:tab w:val="left" w:pos="851"/>
        </w:tabs>
        <w:ind w:left="851"/>
        <w:rPr>
          <w:sz w:val="24"/>
          <w:szCs w:val="24"/>
        </w:rPr>
      </w:pPr>
      <w:r w:rsidRPr="005C0B5F">
        <w:rPr>
          <w:sz w:val="24"/>
          <w:szCs w:val="24"/>
        </w:rPr>
        <w:t>21. marts 2023</w:t>
      </w:r>
    </w:p>
    <w:p w14:paraId="23EA5FB1" w14:textId="77777777" w:rsidR="009260DE" w:rsidRPr="005C0B5F" w:rsidRDefault="009260DE" w:rsidP="009260DE">
      <w:pPr>
        <w:tabs>
          <w:tab w:val="left" w:pos="851"/>
        </w:tabs>
        <w:ind w:left="851"/>
        <w:rPr>
          <w:sz w:val="24"/>
          <w:szCs w:val="24"/>
        </w:rPr>
      </w:pPr>
    </w:p>
    <w:p w14:paraId="7165BBF3" w14:textId="77777777" w:rsidR="009260DE" w:rsidRPr="005C0B5F" w:rsidRDefault="009260DE" w:rsidP="009260DE">
      <w:pPr>
        <w:tabs>
          <w:tab w:val="left" w:pos="851"/>
        </w:tabs>
        <w:ind w:left="851" w:hanging="851"/>
        <w:rPr>
          <w:b/>
          <w:sz w:val="24"/>
          <w:szCs w:val="24"/>
        </w:rPr>
      </w:pPr>
      <w:r w:rsidRPr="005C0B5F">
        <w:rPr>
          <w:b/>
          <w:sz w:val="24"/>
          <w:szCs w:val="24"/>
        </w:rPr>
        <w:t>10.</w:t>
      </w:r>
      <w:r w:rsidRPr="005C0B5F">
        <w:rPr>
          <w:b/>
          <w:sz w:val="24"/>
          <w:szCs w:val="24"/>
        </w:rPr>
        <w:tab/>
        <w:t>DATO FOR ÆNDRING AF TEKSTEN</w:t>
      </w:r>
    </w:p>
    <w:p w14:paraId="27175CA6" w14:textId="12CCC67B" w:rsidR="002F7E91" w:rsidRPr="005C0B5F" w:rsidRDefault="002F7E91" w:rsidP="002F7E91">
      <w:pPr>
        <w:tabs>
          <w:tab w:val="left" w:pos="851"/>
        </w:tabs>
        <w:ind w:left="851"/>
        <w:rPr>
          <w:sz w:val="24"/>
          <w:szCs w:val="24"/>
        </w:rPr>
      </w:pPr>
      <w:r w:rsidRPr="005C0B5F">
        <w:rPr>
          <w:sz w:val="24"/>
          <w:szCs w:val="24"/>
        </w:rPr>
        <w:t>4. december 2024</w:t>
      </w:r>
    </w:p>
    <w:sectPr w:rsidR="002F7E91" w:rsidRPr="005C0B5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AF1D5" w14:textId="77777777" w:rsidR="005C0B5F" w:rsidRDefault="005C0B5F">
      <w:r>
        <w:separator/>
      </w:r>
    </w:p>
  </w:endnote>
  <w:endnote w:type="continuationSeparator" w:id="0">
    <w:p w14:paraId="221B423C" w14:textId="77777777" w:rsidR="005C0B5F" w:rsidRDefault="005C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E45E1" w14:textId="77777777" w:rsidR="005C0B5F" w:rsidRDefault="005C0B5F">
    <w:pPr>
      <w:pStyle w:val="Sidefod"/>
      <w:pBdr>
        <w:bottom w:val="single" w:sz="6" w:space="1" w:color="auto"/>
      </w:pBdr>
    </w:pPr>
  </w:p>
  <w:p w14:paraId="08DBB1CB" w14:textId="77777777" w:rsidR="005C0B5F" w:rsidRDefault="005C0B5F" w:rsidP="00C42586">
    <w:pPr>
      <w:pStyle w:val="Sidefod"/>
      <w:tabs>
        <w:tab w:val="clear" w:pos="4819"/>
        <w:tab w:val="left" w:pos="8505"/>
      </w:tabs>
      <w:rPr>
        <w:i/>
        <w:sz w:val="18"/>
        <w:szCs w:val="18"/>
      </w:rPr>
    </w:pPr>
  </w:p>
  <w:p w14:paraId="6F405F2F" w14:textId="64DF7374" w:rsidR="005C0B5F" w:rsidRPr="00B373D7" w:rsidRDefault="005C0B5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Sufentanil Kalceks, injektions--infusionsvæske, opløsning 5 mikrog-ml og 50 mikrog-ml.docx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5DEC1" w14:textId="77777777" w:rsidR="005C0B5F" w:rsidRDefault="005C0B5F">
      <w:r>
        <w:separator/>
      </w:r>
    </w:p>
  </w:footnote>
  <w:footnote w:type="continuationSeparator" w:id="0">
    <w:p w14:paraId="0A954DEB" w14:textId="77777777" w:rsidR="005C0B5F" w:rsidRDefault="005C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B53"/>
    <w:multiLevelType w:val="hybridMultilevel"/>
    <w:tmpl w:val="97F07F50"/>
    <w:lvl w:ilvl="0" w:tplc="FFFFFFFF">
      <w:numFmt w:val="bullet"/>
      <w:lvlText w:val="−"/>
      <w:lvlJc w:val="left"/>
      <w:pPr>
        <w:ind w:left="1571" w:hanging="360"/>
      </w:pPr>
      <w:rPr>
        <w:rFonts w:ascii="Times New Roman" w:eastAsia="Times New Roman" w:hAnsi="Times New Roman" w:cs="Times New Roman" w:hint="default"/>
        <w:w w:val="99"/>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1370D1C"/>
    <w:multiLevelType w:val="hybridMultilevel"/>
    <w:tmpl w:val="55A034C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838528A"/>
    <w:multiLevelType w:val="hybridMultilevel"/>
    <w:tmpl w:val="9B72F3B4"/>
    <w:lvl w:ilvl="0" w:tplc="FFFFFFFF">
      <w:numFmt w:val="bullet"/>
      <w:lvlText w:val="−"/>
      <w:lvlJc w:val="left"/>
      <w:pPr>
        <w:ind w:left="720" w:hanging="360"/>
      </w:pPr>
      <w:rPr>
        <w:rFonts w:ascii="Times New Roman" w:eastAsia="Times New Roman" w:hAnsi="Times New Roman" w:cs="Times New Roman" w:hint="default"/>
        <w:w w:val="99"/>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D1203A7"/>
    <w:multiLevelType w:val="hybridMultilevel"/>
    <w:tmpl w:val="5E8C939E"/>
    <w:lvl w:ilvl="0" w:tplc="FFFFFFFF">
      <w:start w:val="1"/>
      <w:numFmt w:val="bullet"/>
      <w:lvlText w:val=""/>
      <w:lvlJc w:val="left"/>
      <w:pPr>
        <w:ind w:left="720" w:hanging="360"/>
      </w:pPr>
      <w:rPr>
        <w:rFonts w:ascii="Wingdings" w:hAnsi="Wingdings" w:hint="default"/>
        <w:w w:val="99"/>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F164E3A"/>
    <w:multiLevelType w:val="hybridMultilevel"/>
    <w:tmpl w:val="FBD4BC8C"/>
    <w:lvl w:ilvl="0" w:tplc="FFFFFFFF">
      <w:start w:val="1"/>
      <w:numFmt w:val="bullet"/>
      <w:lvlText w:val=""/>
      <w:lvlJc w:val="left"/>
      <w:pPr>
        <w:ind w:left="720" w:hanging="360"/>
      </w:pPr>
      <w:rPr>
        <w:rFonts w:ascii="Wingdings" w:hAnsi="Wingdings" w:hint="default"/>
        <w:w w:val="99"/>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E663894"/>
    <w:multiLevelType w:val="hybridMultilevel"/>
    <w:tmpl w:val="A426E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A4A2BF1"/>
    <w:multiLevelType w:val="hybridMultilevel"/>
    <w:tmpl w:val="ED4E7BFC"/>
    <w:lvl w:ilvl="0" w:tplc="FFFFFFFF">
      <w:numFmt w:val="bullet"/>
      <w:lvlText w:val="−"/>
      <w:lvlJc w:val="left"/>
      <w:pPr>
        <w:ind w:left="720" w:hanging="360"/>
      </w:pPr>
      <w:rPr>
        <w:rFonts w:ascii="Times New Roman" w:eastAsia="Times New Roman" w:hAnsi="Times New Roman" w:cs="Times New Roman" w:hint="default"/>
        <w:w w:val="99"/>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AB96138"/>
    <w:multiLevelType w:val="hybridMultilevel"/>
    <w:tmpl w:val="C85E59FC"/>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D8402F8"/>
    <w:multiLevelType w:val="hybridMultilevel"/>
    <w:tmpl w:val="DFCE5B08"/>
    <w:lvl w:ilvl="0" w:tplc="FFFFFFFF">
      <w:start w:val="1"/>
      <w:numFmt w:val="bullet"/>
      <w:lvlText w:val=""/>
      <w:lvlJc w:val="left"/>
      <w:pPr>
        <w:ind w:left="720" w:hanging="360"/>
      </w:pPr>
      <w:rPr>
        <w:rFonts w:ascii="Wingdings" w:hAnsi="Wingdings" w:hint="default"/>
        <w:w w:val="99"/>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C0F629D"/>
    <w:multiLevelType w:val="hybridMultilevel"/>
    <w:tmpl w:val="9C5CF1C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5F005136"/>
    <w:multiLevelType w:val="hybridMultilevel"/>
    <w:tmpl w:val="A7E22AA0"/>
    <w:lvl w:ilvl="0" w:tplc="FFFFFFFF">
      <w:numFmt w:val="bullet"/>
      <w:lvlText w:val="−"/>
      <w:lvlJc w:val="left"/>
      <w:pPr>
        <w:ind w:left="720" w:hanging="360"/>
      </w:pPr>
      <w:rPr>
        <w:rFonts w:ascii="Times New Roman" w:eastAsia="Times New Roman" w:hAnsi="Times New Roman" w:cs="Times New Roman" w:hint="default"/>
        <w:w w:val="99"/>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B54202E"/>
    <w:multiLevelType w:val="hybridMultilevel"/>
    <w:tmpl w:val="9F7E5730"/>
    <w:lvl w:ilvl="0" w:tplc="04060001">
      <w:start w:val="1"/>
      <w:numFmt w:val="bullet"/>
      <w:lvlText w:val=""/>
      <w:lvlJc w:val="left"/>
      <w:pPr>
        <w:ind w:left="1571" w:hanging="360"/>
      </w:pPr>
      <w:rPr>
        <w:rFonts w:ascii="Symbol" w:hAnsi="Symbol" w:hint="default"/>
        <w:w w:val="99"/>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5"/>
  </w:num>
  <w:num w:numId="9">
    <w:abstractNumId w:val="15"/>
  </w:num>
  <w:num w:numId="10">
    <w:abstractNumId w:val="3"/>
  </w:num>
  <w:num w:numId="11">
    <w:abstractNumId w:val="11"/>
  </w:num>
  <w:num w:numId="12">
    <w:abstractNumId w:val="6"/>
  </w:num>
  <w:num w:numId="13">
    <w:abstractNumId w:val="3"/>
  </w:num>
  <w:num w:numId="14">
    <w:abstractNumId w:val="10"/>
  </w:num>
  <w:num w:numId="15">
    <w:abstractNumId w:val="0"/>
  </w:num>
  <w:num w:numId="16">
    <w:abstractNumId w:val="16"/>
  </w:num>
  <w:num w:numId="17">
    <w:abstractNumId w:val="1"/>
  </w:num>
  <w:num w:numId="18">
    <w:abstractNumId w:val="14"/>
  </w:num>
  <w:num w:numId="1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6F"/>
    <w:rsid w:val="000259B9"/>
    <w:rsid w:val="00041491"/>
    <w:rsid w:val="00050D16"/>
    <w:rsid w:val="000730CA"/>
    <w:rsid w:val="00074F2A"/>
    <w:rsid w:val="000A1CA8"/>
    <w:rsid w:val="000A466B"/>
    <w:rsid w:val="000B058C"/>
    <w:rsid w:val="000D68B0"/>
    <w:rsid w:val="000E4EE6"/>
    <w:rsid w:val="001454E2"/>
    <w:rsid w:val="001A6B38"/>
    <w:rsid w:val="00206CE8"/>
    <w:rsid w:val="0021526C"/>
    <w:rsid w:val="00283A2B"/>
    <w:rsid w:val="002B30AD"/>
    <w:rsid w:val="002C1EC0"/>
    <w:rsid w:val="002C2C01"/>
    <w:rsid w:val="002F7E91"/>
    <w:rsid w:val="00334F6F"/>
    <w:rsid w:val="003A29AE"/>
    <w:rsid w:val="003A32D7"/>
    <w:rsid w:val="003B4074"/>
    <w:rsid w:val="003C769A"/>
    <w:rsid w:val="003D3A90"/>
    <w:rsid w:val="003F1838"/>
    <w:rsid w:val="0045746C"/>
    <w:rsid w:val="0049104B"/>
    <w:rsid w:val="004A6BBB"/>
    <w:rsid w:val="004B4BDD"/>
    <w:rsid w:val="004E3B12"/>
    <w:rsid w:val="00532310"/>
    <w:rsid w:val="005370C0"/>
    <w:rsid w:val="005450E6"/>
    <w:rsid w:val="00565F0F"/>
    <w:rsid w:val="00594A86"/>
    <w:rsid w:val="00596D86"/>
    <w:rsid w:val="005B6E40"/>
    <w:rsid w:val="005C0B5F"/>
    <w:rsid w:val="00637F5A"/>
    <w:rsid w:val="00641C65"/>
    <w:rsid w:val="006560B1"/>
    <w:rsid w:val="006756DD"/>
    <w:rsid w:val="00682120"/>
    <w:rsid w:val="006F1E45"/>
    <w:rsid w:val="00700B9A"/>
    <w:rsid w:val="0071241E"/>
    <w:rsid w:val="00737275"/>
    <w:rsid w:val="00740EEC"/>
    <w:rsid w:val="0078011A"/>
    <w:rsid w:val="00782AF4"/>
    <w:rsid w:val="00790EE7"/>
    <w:rsid w:val="007B6649"/>
    <w:rsid w:val="007C5642"/>
    <w:rsid w:val="0082576E"/>
    <w:rsid w:val="00840BBE"/>
    <w:rsid w:val="008A24A7"/>
    <w:rsid w:val="008C04AB"/>
    <w:rsid w:val="00906939"/>
    <w:rsid w:val="00907F75"/>
    <w:rsid w:val="009260DE"/>
    <w:rsid w:val="00927706"/>
    <w:rsid w:val="0093258A"/>
    <w:rsid w:val="009C7BA3"/>
    <w:rsid w:val="009D1F5A"/>
    <w:rsid w:val="00A10294"/>
    <w:rsid w:val="00B003BF"/>
    <w:rsid w:val="00B373D7"/>
    <w:rsid w:val="00B55271"/>
    <w:rsid w:val="00BD3BD7"/>
    <w:rsid w:val="00BD7931"/>
    <w:rsid w:val="00BF6243"/>
    <w:rsid w:val="00C36276"/>
    <w:rsid w:val="00C42586"/>
    <w:rsid w:val="00C45F6B"/>
    <w:rsid w:val="00C60CCD"/>
    <w:rsid w:val="00C7556B"/>
    <w:rsid w:val="00C84483"/>
    <w:rsid w:val="00C95551"/>
    <w:rsid w:val="00CB20D7"/>
    <w:rsid w:val="00D020B0"/>
    <w:rsid w:val="00D11748"/>
    <w:rsid w:val="00D237F6"/>
    <w:rsid w:val="00D27C2E"/>
    <w:rsid w:val="00D34D98"/>
    <w:rsid w:val="00D366CF"/>
    <w:rsid w:val="00D93992"/>
    <w:rsid w:val="00E108AA"/>
    <w:rsid w:val="00E3749A"/>
    <w:rsid w:val="00E7437F"/>
    <w:rsid w:val="00E865B8"/>
    <w:rsid w:val="00EC0B9B"/>
    <w:rsid w:val="00ED5E9F"/>
    <w:rsid w:val="00F1588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53607"/>
  <w15:chartTrackingRefBased/>
  <w15:docId w15:val="{7651CA19-CC2A-4723-8880-2470C01C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4A6BBB"/>
    <w:rPr>
      <w:color w:val="000000"/>
      <w:sz w:val="22"/>
      <w:szCs w:val="22"/>
      <w:lang w:eastAsia="en-US"/>
    </w:rPr>
  </w:style>
  <w:style w:type="character" w:styleId="Hyperlink">
    <w:name w:val="Hyperlink"/>
    <w:uiPriority w:val="99"/>
    <w:semiHidden/>
    <w:unhideWhenUsed/>
    <w:rsid w:val="004A6BBB"/>
    <w:rPr>
      <w:color w:val="0563C1"/>
      <w:u w:val="single"/>
    </w:rPr>
  </w:style>
  <w:style w:type="paragraph" w:styleId="Listeafsnit">
    <w:name w:val="List Paragraph"/>
    <w:basedOn w:val="Normal"/>
    <w:uiPriority w:val="34"/>
    <w:qFormat/>
    <w:rsid w:val="007C5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0935">
      <w:bodyDiv w:val="1"/>
      <w:marLeft w:val="0"/>
      <w:marRight w:val="0"/>
      <w:marTop w:val="0"/>
      <w:marBottom w:val="0"/>
      <w:divBdr>
        <w:top w:val="none" w:sz="0" w:space="0" w:color="auto"/>
        <w:left w:val="none" w:sz="0" w:space="0" w:color="auto"/>
        <w:bottom w:val="none" w:sz="0" w:space="0" w:color="auto"/>
        <w:right w:val="none" w:sz="0" w:space="0" w:color="auto"/>
      </w:divBdr>
    </w:div>
    <w:div w:id="19167511">
      <w:bodyDiv w:val="1"/>
      <w:marLeft w:val="0"/>
      <w:marRight w:val="0"/>
      <w:marTop w:val="0"/>
      <w:marBottom w:val="0"/>
      <w:divBdr>
        <w:top w:val="none" w:sz="0" w:space="0" w:color="auto"/>
        <w:left w:val="none" w:sz="0" w:space="0" w:color="auto"/>
        <w:bottom w:val="none" w:sz="0" w:space="0" w:color="auto"/>
        <w:right w:val="none" w:sz="0" w:space="0" w:color="auto"/>
      </w:divBdr>
    </w:div>
    <w:div w:id="9864801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9824196">
      <w:bodyDiv w:val="1"/>
      <w:marLeft w:val="0"/>
      <w:marRight w:val="0"/>
      <w:marTop w:val="0"/>
      <w:marBottom w:val="0"/>
      <w:divBdr>
        <w:top w:val="none" w:sz="0" w:space="0" w:color="auto"/>
        <w:left w:val="none" w:sz="0" w:space="0" w:color="auto"/>
        <w:bottom w:val="none" w:sz="0" w:space="0" w:color="auto"/>
        <w:right w:val="none" w:sz="0" w:space="0" w:color="auto"/>
      </w:divBdr>
    </w:div>
    <w:div w:id="449782564">
      <w:bodyDiv w:val="1"/>
      <w:marLeft w:val="0"/>
      <w:marRight w:val="0"/>
      <w:marTop w:val="0"/>
      <w:marBottom w:val="0"/>
      <w:divBdr>
        <w:top w:val="none" w:sz="0" w:space="0" w:color="auto"/>
        <w:left w:val="none" w:sz="0" w:space="0" w:color="auto"/>
        <w:bottom w:val="none" w:sz="0" w:space="0" w:color="auto"/>
        <w:right w:val="none" w:sz="0" w:space="0" w:color="auto"/>
      </w:divBdr>
    </w:div>
    <w:div w:id="461655019">
      <w:bodyDiv w:val="1"/>
      <w:marLeft w:val="0"/>
      <w:marRight w:val="0"/>
      <w:marTop w:val="0"/>
      <w:marBottom w:val="0"/>
      <w:divBdr>
        <w:top w:val="none" w:sz="0" w:space="0" w:color="auto"/>
        <w:left w:val="none" w:sz="0" w:space="0" w:color="auto"/>
        <w:bottom w:val="none" w:sz="0" w:space="0" w:color="auto"/>
        <w:right w:val="none" w:sz="0" w:space="0" w:color="auto"/>
      </w:divBdr>
    </w:div>
    <w:div w:id="499927852">
      <w:bodyDiv w:val="1"/>
      <w:marLeft w:val="0"/>
      <w:marRight w:val="0"/>
      <w:marTop w:val="0"/>
      <w:marBottom w:val="0"/>
      <w:divBdr>
        <w:top w:val="none" w:sz="0" w:space="0" w:color="auto"/>
        <w:left w:val="none" w:sz="0" w:space="0" w:color="auto"/>
        <w:bottom w:val="none" w:sz="0" w:space="0" w:color="auto"/>
        <w:right w:val="none" w:sz="0" w:space="0" w:color="auto"/>
      </w:divBdr>
    </w:div>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618803555">
      <w:bodyDiv w:val="1"/>
      <w:marLeft w:val="0"/>
      <w:marRight w:val="0"/>
      <w:marTop w:val="0"/>
      <w:marBottom w:val="0"/>
      <w:divBdr>
        <w:top w:val="none" w:sz="0" w:space="0" w:color="auto"/>
        <w:left w:val="none" w:sz="0" w:space="0" w:color="auto"/>
        <w:bottom w:val="none" w:sz="0" w:space="0" w:color="auto"/>
        <w:right w:val="none" w:sz="0" w:space="0" w:color="auto"/>
      </w:divBdr>
    </w:div>
    <w:div w:id="733621694">
      <w:bodyDiv w:val="1"/>
      <w:marLeft w:val="0"/>
      <w:marRight w:val="0"/>
      <w:marTop w:val="0"/>
      <w:marBottom w:val="0"/>
      <w:divBdr>
        <w:top w:val="none" w:sz="0" w:space="0" w:color="auto"/>
        <w:left w:val="none" w:sz="0" w:space="0" w:color="auto"/>
        <w:bottom w:val="none" w:sz="0" w:space="0" w:color="auto"/>
        <w:right w:val="none" w:sz="0" w:space="0" w:color="auto"/>
      </w:divBdr>
    </w:div>
    <w:div w:id="766850286">
      <w:bodyDiv w:val="1"/>
      <w:marLeft w:val="0"/>
      <w:marRight w:val="0"/>
      <w:marTop w:val="0"/>
      <w:marBottom w:val="0"/>
      <w:divBdr>
        <w:top w:val="none" w:sz="0" w:space="0" w:color="auto"/>
        <w:left w:val="none" w:sz="0" w:space="0" w:color="auto"/>
        <w:bottom w:val="none" w:sz="0" w:space="0" w:color="auto"/>
        <w:right w:val="none" w:sz="0" w:space="0" w:color="auto"/>
      </w:divBdr>
    </w:div>
    <w:div w:id="785730969">
      <w:bodyDiv w:val="1"/>
      <w:marLeft w:val="0"/>
      <w:marRight w:val="0"/>
      <w:marTop w:val="0"/>
      <w:marBottom w:val="0"/>
      <w:divBdr>
        <w:top w:val="none" w:sz="0" w:space="0" w:color="auto"/>
        <w:left w:val="none" w:sz="0" w:space="0" w:color="auto"/>
        <w:bottom w:val="none" w:sz="0" w:space="0" w:color="auto"/>
        <w:right w:val="none" w:sz="0" w:space="0" w:color="auto"/>
      </w:divBdr>
    </w:div>
    <w:div w:id="919482523">
      <w:bodyDiv w:val="1"/>
      <w:marLeft w:val="0"/>
      <w:marRight w:val="0"/>
      <w:marTop w:val="0"/>
      <w:marBottom w:val="0"/>
      <w:divBdr>
        <w:top w:val="none" w:sz="0" w:space="0" w:color="auto"/>
        <w:left w:val="none" w:sz="0" w:space="0" w:color="auto"/>
        <w:bottom w:val="none" w:sz="0" w:space="0" w:color="auto"/>
        <w:right w:val="none" w:sz="0" w:space="0" w:color="auto"/>
      </w:divBdr>
    </w:div>
    <w:div w:id="1060179412">
      <w:bodyDiv w:val="1"/>
      <w:marLeft w:val="0"/>
      <w:marRight w:val="0"/>
      <w:marTop w:val="0"/>
      <w:marBottom w:val="0"/>
      <w:divBdr>
        <w:top w:val="none" w:sz="0" w:space="0" w:color="auto"/>
        <w:left w:val="none" w:sz="0" w:space="0" w:color="auto"/>
        <w:bottom w:val="none" w:sz="0" w:space="0" w:color="auto"/>
        <w:right w:val="none" w:sz="0" w:space="0" w:color="auto"/>
      </w:divBdr>
    </w:div>
    <w:div w:id="1072118563">
      <w:bodyDiv w:val="1"/>
      <w:marLeft w:val="0"/>
      <w:marRight w:val="0"/>
      <w:marTop w:val="0"/>
      <w:marBottom w:val="0"/>
      <w:divBdr>
        <w:top w:val="none" w:sz="0" w:space="0" w:color="auto"/>
        <w:left w:val="none" w:sz="0" w:space="0" w:color="auto"/>
        <w:bottom w:val="none" w:sz="0" w:space="0" w:color="auto"/>
        <w:right w:val="none" w:sz="0" w:space="0" w:color="auto"/>
      </w:divBdr>
    </w:div>
    <w:div w:id="1285115009">
      <w:bodyDiv w:val="1"/>
      <w:marLeft w:val="0"/>
      <w:marRight w:val="0"/>
      <w:marTop w:val="0"/>
      <w:marBottom w:val="0"/>
      <w:divBdr>
        <w:top w:val="none" w:sz="0" w:space="0" w:color="auto"/>
        <w:left w:val="none" w:sz="0" w:space="0" w:color="auto"/>
        <w:bottom w:val="none" w:sz="0" w:space="0" w:color="auto"/>
        <w:right w:val="none" w:sz="0" w:space="0" w:color="auto"/>
      </w:divBdr>
    </w:div>
    <w:div w:id="1311642080">
      <w:bodyDiv w:val="1"/>
      <w:marLeft w:val="0"/>
      <w:marRight w:val="0"/>
      <w:marTop w:val="0"/>
      <w:marBottom w:val="0"/>
      <w:divBdr>
        <w:top w:val="none" w:sz="0" w:space="0" w:color="auto"/>
        <w:left w:val="none" w:sz="0" w:space="0" w:color="auto"/>
        <w:bottom w:val="none" w:sz="0" w:space="0" w:color="auto"/>
        <w:right w:val="none" w:sz="0" w:space="0" w:color="auto"/>
      </w:divBdr>
    </w:div>
    <w:div w:id="1486780619">
      <w:bodyDiv w:val="1"/>
      <w:marLeft w:val="0"/>
      <w:marRight w:val="0"/>
      <w:marTop w:val="0"/>
      <w:marBottom w:val="0"/>
      <w:divBdr>
        <w:top w:val="none" w:sz="0" w:space="0" w:color="auto"/>
        <w:left w:val="none" w:sz="0" w:space="0" w:color="auto"/>
        <w:bottom w:val="none" w:sz="0" w:space="0" w:color="auto"/>
        <w:right w:val="none" w:sz="0" w:space="0" w:color="auto"/>
      </w:divBdr>
    </w:div>
    <w:div w:id="1506937437">
      <w:bodyDiv w:val="1"/>
      <w:marLeft w:val="0"/>
      <w:marRight w:val="0"/>
      <w:marTop w:val="0"/>
      <w:marBottom w:val="0"/>
      <w:divBdr>
        <w:top w:val="none" w:sz="0" w:space="0" w:color="auto"/>
        <w:left w:val="none" w:sz="0" w:space="0" w:color="auto"/>
        <w:bottom w:val="none" w:sz="0" w:space="0" w:color="auto"/>
        <w:right w:val="none" w:sz="0" w:space="0" w:color="auto"/>
      </w:divBdr>
    </w:div>
    <w:div w:id="1533886486">
      <w:bodyDiv w:val="1"/>
      <w:marLeft w:val="0"/>
      <w:marRight w:val="0"/>
      <w:marTop w:val="0"/>
      <w:marBottom w:val="0"/>
      <w:divBdr>
        <w:top w:val="none" w:sz="0" w:space="0" w:color="auto"/>
        <w:left w:val="none" w:sz="0" w:space="0" w:color="auto"/>
        <w:bottom w:val="none" w:sz="0" w:space="0" w:color="auto"/>
        <w:right w:val="none" w:sz="0" w:space="0" w:color="auto"/>
      </w:divBdr>
    </w:div>
    <w:div w:id="1557737849">
      <w:bodyDiv w:val="1"/>
      <w:marLeft w:val="0"/>
      <w:marRight w:val="0"/>
      <w:marTop w:val="0"/>
      <w:marBottom w:val="0"/>
      <w:divBdr>
        <w:top w:val="none" w:sz="0" w:space="0" w:color="auto"/>
        <w:left w:val="none" w:sz="0" w:space="0" w:color="auto"/>
        <w:bottom w:val="none" w:sz="0" w:space="0" w:color="auto"/>
        <w:right w:val="none" w:sz="0" w:space="0" w:color="auto"/>
      </w:divBdr>
    </w:div>
    <w:div w:id="1720325001">
      <w:bodyDiv w:val="1"/>
      <w:marLeft w:val="0"/>
      <w:marRight w:val="0"/>
      <w:marTop w:val="0"/>
      <w:marBottom w:val="0"/>
      <w:divBdr>
        <w:top w:val="none" w:sz="0" w:space="0" w:color="auto"/>
        <w:left w:val="none" w:sz="0" w:space="0" w:color="auto"/>
        <w:bottom w:val="none" w:sz="0" w:space="0" w:color="auto"/>
        <w:right w:val="none" w:sz="0" w:space="0" w:color="auto"/>
      </w:divBdr>
    </w:div>
    <w:div w:id="1895309899">
      <w:bodyDiv w:val="1"/>
      <w:marLeft w:val="0"/>
      <w:marRight w:val="0"/>
      <w:marTop w:val="0"/>
      <w:marBottom w:val="0"/>
      <w:divBdr>
        <w:top w:val="none" w:sz="0" w:space="0" w:color="auto"/>
        <w:left w:val="none" w:sz="0" w:space="0" w:color="auto"/>
        <w:bottom w:val="none" w:sz="0" w:space="0" w:color="auto"/>
        <w:right w:val="none" w:sz="0" w:space="0" w:color="auto"/>
      </w:divBdr>
    </w:div>
    <w:div w:id="2040737040">
      <w:bodyDiv w:val="1"/>
      <w:marLeft w:val="0"/>
      <w:marRight w:val="0"/>
      <w:marTop w:val="0"/>
      <w:marBottom w:val="0"/>
      <w:divBdr>
        <w:top w:val="none" w:sz="0" w:space="0" w:color="auto"/>
        <w:left w:val="none" w:sz="0" w:space="0" w:color="auto"/>
        <w:bottom w:val="none" w:sz="0" w:space="0" w:color="auto"/>
        <w:right w:val="none" w:sz="0" w:space="0" w:color="auto"/>
      </w:divBdr>
    </w:div>
    <w:div w:id="214187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12</TotalTime>
  <Pages>17</Pages>
  <Words>4976</Words>
  <Characters>33481</Characters>
  <Application>Microsoft Office Word</Application>
  <DocSecurity>0</DocSecurity>
  <Lines>279</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2023050015, var. 1, pkt. 4.4 og 4.5</dc:description>
  <cp:lastModifiedBy>Gitte Jørgensen</cp:lastModifiedBy>
  <cp:revision>11</cp:revision>
  <cp:lastPrinted>2012-08-22T08:53:00Z</cp:lastPrinted>
  <dcterms:created xsi:type="dcterms:W3CDTF">2024-01-04T07:34:00Z</dcterms:created>
  <dcterms:modified xsi:type="dcterms:W3CDTF">2024-01-04T07:49:00Z</dcterms:modified>
</cp:coreProperties>
</file>