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20FC0" w14:textId="715458DB" w:rsidR="009260DE" w:rsidRPr="00D05095" w:rsidRDefault="0021526C" w:rsidP="009E6C67">
      <w:pPr>
        <w:rPr>
          <w:sz w:val="24"/>
          <w:szCs w:val="24"/>
        </w:rPr>
      </w:pPr>
      <w:r w:rsidRPr="00D05095">
        <w:rPr>
          <w:noProof/>
          <w:sz w:val="24"/>
          <w:szCs w:val="24"/>
          <w:lang w:eastAsia="da-DK"/>
        </w:rPr>
        <w:drawing>
          <wp:anchor distT="0" distB="0" distL="114300" distR="114300" simplePos="0" relativeHeight="251658240" behindDoc="0" locked="0" layoutInCell="1" allowOverlap="1" wp14:anchorId="553B8E69" wp14:editId="68D323D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D05095">
        <w:rPr>
          <w:sz w:val="24"/>
          <w:szCs w:val="24"/>
        </w:rPr>
        <w:br w:type="textWrapping" w:clear="all"/>
      </w:r>
    </w:p>
    <w:p w14:paraId="6012FC2F" w14:textId="50EEEC1C" w:rsidR="009260DE" w:rsidRPr="00D05095" w:rsidRDefault="009260DE" w:rsidP="009260DE">
      <w:pPr>
        <w:pStyle w:val="Titel"/>
        <w:tabs>
          <w:tab w:val="right" w:pos="9356"/>
        </w:tabs>
        <w:jc w:val="left"/>
        <w:rPr>
          <w:b w:val="0"/>
          <w:szCs w:val="24"/>
          <w:lang w:eastAsia="en-US"/>
        </w:rPr>
      </w:pPr>
      <w:r w:rsidRPr="00D05095">
        <w:rPr>
          <w:b w:val="0"/>
          <w:szCs w:val="24"/>
          <w:lang w:eastAsia="en-US"/>
        </w:rPr>
        <w:tab/>
      </w:r>
      <w:r w:rsidR="00E979AD">
        <w:rPr>
          <w:szCs w:val="24"/>
        </w:rPr>
        <w:t>2</w:t>
      </w:r>
      <w:r w:rsidR="00922390">
        <w:rPr>
          <w:szCs w:val="24"/>
        </w:rPr>
        <w:t>2</w:t>
      </w:r>
      <w:r w:rsidR="00C639ED">
        <w:rPr>
          <w:szCs w:val="24"/>
        </w:rPr>
        <w:t xml:space="preserve">. </w:t>
      </w:r>
      <w:r w:rsidR="00E979AD">
        <w:rPr>
          <w:szCs w:val="24"/>
        </w:rPr>
        <w:t>april</w:t>
      </w:r>
      <w:r w:rsidR="00C639ED">
        <w:rPr>
          <w:szCs w:val="24"/>
        </w:rPr>
        <w:t xml:space="preserve"> 202</w:t>
      </w:r>
      <w:r w:rsidR="00E979AD">
        <w:rPr>
          <w:szCs w:val="24"/>
        </w:rPr>
        <w:t>5</w:t>
      </w:r>
    </w:p>
    <w:p w14:paraId="53618332" w14:textId="77777777" w:rsidR="009260DE" w:rsidRPr="00D05095" w:rsidRDefault="009260DE" w:rsidP="009260DE">
      <w:pPr>
        <w:pStyle w:val="Titel"/>
        <w:tabs>
          <w:tab w:val="left" w:pos="8222"/>
        </w:tabs>
        <w:jc w:val="left"/>
        <w:rPr>
          <w:b w:val="0"/>
          <w:szCs w:val="24"/>
        </w:rPr>
      </w:pPr>
    </w:p>
    <w:p w14:paraId="5EF2F31F" w14:textId="69231B51" w:rsidR="009260DE" w:rsidRPr="00D05095" w:rsidRDefault="009260DE" w:rsidP="009260DE">
      <w:pPr>
        <w:pStyle w:val="Titel"/>
        <w:jc w:val="left"/>
        <w:rPr>
          <w:b w:val="0"/>
          <w:szCs w:val="24"/>
        </w:rPr>
      </w:pPr>
    </w:p>
    <w:p w14:paraId="2965E3ED" w14:textId="77777777" w:rsidR="009260DE" w:rsidRPr="00D05095" w:rsidRDefault="009260DE" w:rsidP="009260DE">
      <w:pPr>
        <w:pStyle w:val="Titel"/>
        <w:jc w:val="left"/>
        <w:rPr>
          <w:b w:val="0"/>
          <w:szCs w:val="24"/>
        </w:rPr>
      </w:pPr>
    </w:p>
    <w:p w14:paraId="44E5B1A5" w14:textId="77777777" w:rsidR="009260DE" w:rsidRPr="00D05095" w:rsidRDefault="009260DE" w:rsidP="009260DE">
      <w:pPr>
        <w:jc w:val="center"/>
        <w:rPr>
          <w:b/>
          <w:sz w:val="24"/>
          <w:szCs w:val="24"/>
        </w:rPr>
      </w:pPr>
      <w:r w:rsidRPr="00D05095">
        <w:rPr>
          <w:b/>
          <w:sz w:val="24"/>
          <w:szCs w:val="24"/>
        </w:rPr>
        <w:t>PRODUKTRESUMÉ</w:t>
      </w:r>
    </w:p>
    <w:p w14:paraId="3ADCE9C6" w14:textId="77777777" w:rsidR="009260DE" w:rsidRPr="00D05095" w:rsidRDefault="009260DE" w:rsidP="009260DE">
      <w:pPr>
        <w:jc w:val="center"/>
        <w:rPr>
          <w:b/>
          <w:sz w:val="24"/>
          <w:szCs w:val="24"/>
        </w:rPr>
      </w:pPr>
    </w:p>
    <w:p w14:paraId="48011ACF" w14:textId="77777777" w:rsidR="009260DE" w:rsidRPr="00D05095" w:rsidRDefault="009260DE" w:rsidP="009260DE">
      <w:pPr>
        <w:jc w:val="center"/>
        <w:rPr>
          <w:b/>
          <w:sz w:val="24"/>
          <w:szCs w:val="24"/>
        </w:rPr>
      </w:pPr>
      <w:r w:rsidRPr="00D05095">
        <w:rPr>
          <w:b/>
          <w:sz w:val="24"/>
          <w:szCs w:val="24"/>
        </w:rPr>
        <w:t>for</w:t>
      </w:r>
    </w:p>
    <w:p w14:paraId="6D6E54C8" w14:textId="77777777" w:rsidR="000B058C" w:rsidRPr="00D05095" w:rsidRDefault="000B058C" w:rsidP="009260DE">
      <w:pPr>
        <w:jc w:val="center"/>
        <w:rPr>
          <w:b/>
          <w:sz w:val="24"/>
          <w:szCs w:val="24"/>
        </w:rPr>
      </w:pPr>
    </w:p>
    <w:p w14:paraId="3CB777D7" w14:textId="55278339" w:rsidR="009260DE" w:rsidRPr="00D05095" w:rsidRDefault="00385AD1" w:rsidP="009260DE">
      <w:pPr>
        <w:jc w:val="center"/>
        <w:rPr>
          <w:b/>
          <w:sz w:val="24"/>
          <w:szCs w:val="24"/>
        </w:rPr>
      </w:pPr>
      <w:proofErr w:type="spellStart"/>
      <w:r w:rsidRPr="00D05095">
        <w:rPr>
          <w:b/>
          <w:sz w:val="24"/>
          <w:szCs w:val="24"/>
        </w:rPr>
        <w:t>Sugammadex</w:t>
      </w:r>
      <w:proofErr w:type="spellEnd"/>
      <w:r w:rsidRPr="00D05095">
        <w:rPr>
          <w:b/>
          <w:sz w:val="24"/>
          <w:szCs w:val="24"/>
        </w:rPr>
        <w:t xml:space="preserve"> "</w:t>
      </w:r>
      <w:proofErr w:type="spellStart"/>
      <w:r w:rsidRPr="00D05095">
        <w:rPr>
          <w:b/>
          <w:sz w:val="24"/>
          <w:szCs w:val="24"/>
        </w:rPr>
        <w:t>Stada</w:t>
      </w:r>
      <w:proofErr w:type="spellEnd"/>
      <w:r w:rsidRPr="00D05095">
        <w:rPr>
          <w:b/>
          <w:sz w:val="24"/>
          <w:szCs w:val="24"/>
        </w:rPr>
        <w:t>", injektionsvæske, opløsning</w:t>
      </w:r>
    </w:p>
    <w:p w14:paraId="657D3E42" w14:textId="77777777" w:rsidR="009260DE" w:rsidRPr="00D05095" w:rsidRDefault="009260DE" w:rsidP="009260DE">
      <w:pPr>
        <w:jc w:val="both"/>
        <w:rPr>
          <w:sz w:val="24"/>
          <w:szCs w:val="24"/>
        </w:rPr>
      </w:pPr>
    </w:p>
    <w:p w14:paraId="10CA4AF0" w14:textId="77777777" w:rsidR="009260DE" w:rsidRPr="00D05095" w:rsidRDefault="009260DE" w:rsidP="009260DE">
      <w:pPr>
        <w:jc w:val="both"/>
        <w:rPr>
          <w:sz w:val="24"/>
          <w:szCs w:val="24"/>
        </w:rPr>
      </w:pPr>
    </w:p>
    <w:p w14:paraId="3BA98E50" w14:textId="77777777" w:rsidR="009260DE" w:rsidRPr="00D05095" w:rsidRDefault="009260DE" w:rsidP="009260DE">
      <w:pPr>
        <w:tabs>
          <w:tab w:val="left" w:pos="851"/>
        </w:tabs>
        <w:ind w:left="851" w:hanging="851"/>
        <w:rPr>
          <w:b/>
          <w:sz w:val="24"/>
          <w:szCs w:val="24"/>
        </w:rPr>
      </w:pPr>
      <w:r w:rsidRPr="00D05095">
        <w:rPr>
          <w:b/>
          <w:sz w:val="24"/>
          <w:szCs w:val="24"/>
        </w:rPr>
        <w:t>0.</w:t>
      </w:r>
      <w:r w:rsidRPr="00D05095">
        <w:rPr>
          <w:b/>
          <w:sz w:val="24"/>
          <w:szCs w:val="24"/>
        </w:rPr>
        <w:tab/>
        <w:t>D.SP.NR.</w:t>
      </w:r>
    </w:p>
    <w:p w14:paraId="72C56495" w14:textId="44144E2C" w:rsidR="009260DE" w:rsidRPr="00D05095" w:rsidRDefault="00385AD1" w:rsidP="009260DE">
      <w:pPr>
        <w:tabs>
          <w:tab w:val="left" w:pos="851"/>
        </w:tabs>
        <w:ind w:left="851"/>
        <w:rPr>
          <w:sz w:val="24"/>
          <w:szCs w:val="24"/>
        </w:rPr>
      </w:pPr>
      <w:r w:rsidRPr="00D05095">
        <w:rPr>
          <w:sz w:val="24"/>
          <w:szCs w:val="24"/>
        </w:rPr>
        <w:t>32534</w:t>
      </w:r>
    </w:p>
    <w:p w14:paraId="19B099F3" w14:textId="77777777" w:rsidR="009260DE" w:rsidRPr="00D05095" w:rsidRDefault="009260DE" w:rsidP="009260DE">
      <w:pPr>
        <w:tabs>
          <w:tab w:val="left" w:pos="851"/>
        </w:tabs>
        <w:ind w:left="851"/>
        <w:rPr>
          <w:sz w:val="24"/>
          <w:szCs w:val="24"/>
        </w:rPr>
      </w:pPr>
    </w:p>
    <w:p w14:paraId="270EAF75" w14:textId="77777777" w:rsidR="009260DE" w:rsidRPr="00D05095" w:rsidRDefault="009260DE" w:rsidP="009260DE">
      <w:pPr>
        <w:tabs>
          <w:tab w:val="left" w:pos="851"/>
        </w:tabs>
        <w:ind w:left="851" w:hanging="851"/>
        <w:rPr>
          <w:b/>
          <w:sz w:val="24"/>
          <w:szCs w:val="24"/>
        </w:rPr>
      </w:pPr>
      <w:r w:rsidRPr="00D05095">
        <w:rPr>
          <w:b/>
          <w:sz w:val="24"/>
          <w:szCs w:val="24"/>
        </w:rPr>
        <w:t>1.</w:t>
      </w:r>
      <w:r w:rsidRPr="00D05095">
        <w:rPr>
          <w:b/>
          <w:sz w:val="24"/>
          <w:szCs w:val="24"/>
        </w:rPr>
        <w:tab/>
        <w:t>LÆGEMIDLETS NAVN</w:t>
      </w:r>
    </w:p>
    <w:p w14:paraId="796DED79" w14:textId="4DAD26E4" w:rsidR="009260DE" w:rsidRPr="00D05095" w:rsidRDefault="00385AD1" w:rsidP="009260DE">
      <w:pPr>
        <w:tabs>
          <w:tab w:val="left" w:pos="851"/>
        </w:tabs>
        <w:ind w:left="851"/>
        <w:rPr>
          <w:sz w:val="24"/>
          <w:szCs w:val="24"/>
        </w:rPr>
      </w:pPr>
      <w:proofErr w:type="spellStart"/>
      <w:r w:rsidRPr="00D05095">
        <w:rPr>
          <w:sz w:val="24"/>
          <w:szCs w:val="24"/>
        </w:rPr>
        <w:t>Sugammadex</w:t>
      </w:r>
      <w:proofErr w:type="spellEnd"/>
      <w:r w:rsidRPr="00D05095">
        <w:rPr>
          <w:sz w:val="24"/>
          <w:szCs w:val="24"/>
        </w:rPr>
        <w:t xml:space="preserve"> "</w:t>
      </w:r>
      <w:proofErr w:type="spellStart"/>
      <w:r w:rsidRPr="00D05095">
        <w:rPr>
          <w:sz w:val="24"/>
          <w:szCs w:val="24"/>
        </w:rPr>
        <w:t>Stada</w:t>
      </w:r>
      <w:proofErr w:type="spellEnd"/>
      <w:r w:rsidRPr="00D05095">
        <w:rPr>
          <w:sz w:val="24"/>
          <w:szCs w:val="24"/>
        </w:rPr>
        <w:t>"</w:t>
      </w:r>
    </w:p>
    <w:p w14:paraId="093C3039" w14:textId="77777777" w:rsidR="009260DE" w:rsidRPr="00D05095" w:rsidRDefault="009260DE" w:rsidP="009260DE">
      <w:pPr>
        <w:tabs>
          <w:tab w:val="left" w:pos="851"/>
        </w:tabs>
        <w:ind w:left="851"/>
        <w:rPr>
          <w:sz w:val="24"/>
          <w:szCs w:val="24"/>
        </w:rPr>
      </w:pPr>
    </w:p>
    <w:p w14:paraId="6512B885" w14:textId="77777777" w:rsidR="009260DE" w:rsidRPr="00D05095" w:rsidRDefault="009260DE" w:rsidP="009260DE">
      <w:pPr>
        <w:tabs>
          <w:tab w:val="left" w:pos="851"/>
        </w:tabs>
        <w:ind w:left="851" w:hanging="851"/>
        <w:rPr>
          <w:b/>
          <w:sz w:val="24"/>
          <w:szCs w:val="24"/>
        </w:rPr>
      </w:pPr>
      <w:r w:rsidRPr="00D05095">
        <w:rPr>
          <w:b/>
          <w:sz w:val="24"/>
          <w:szCs w:val="24"/>
        </w:rPr>
        <w:t>2.</w:t>
      </w:r>
      <w:r w:rsidRPr="00D05095">
        <w:rPr>
          <w:b/>
          <w:sz w:val="24"/>
          <w:szCs w:val="24"/>
        </w:rPr>
        <w:tab/>
        <w:t>KVALITATIV OG KVANTITATIV SAMMENSÆTNING</w:t>
      </w:r>
    </w:p>
    <w:p w14:paraId="30B0ADC4" w14:textId="77777777" w:rsidR="007D6A73" w:rsidRPr="00D05095" w:rsidRDefault="007D6A73" w:rsidP="00B96FB2">
      <w:pPr>
        <w:suppressAutoHyphens/>
        <w:ind w:left="851"/>
        <w:rPr>
          <w:bCs/>
          <w:sz w:val="24"/>
          <w:szCs w:val="24"/>
          <w:lang w:eastAsia="fr-LU"/>
        </w:rPr>
      </w:pPr>
      <w:r w:rsidRPr="00D05095">
        <w:rPr>
          <w:bCs/>
          <w:sz w:val="24"/>
          <w:szCs w:val="24"/>
        </w:rPr>
        <w:t xml:space="preserve">1 </w:t>
      </w:r>
      <w:proofErr w:type="spellStart"/>
      <w:r w:rsidRPr="00D05095">
        <w:rPr>
          <w:bCs/>
          <w:sz w:val="24"/>
          <w:szCs w:val="24"/>
        </w:rPr>
        <w:t>mL</w:t>
      </w:r>
      <w:proofErr w:type="spellEnd"/>
      <w:r w:rsidRPr="00D05095">
        <w:rPr>
          <w:bCs/>
          <w:sz w:val="24"/>
          <w:szCs w:val="24"/>
        </w:rPr>
        <w:t xml:space="preserve"> indeholder </w:t>
      </w:r>
      <w:proofErr w:type="spellStart"/>
      <w:r w:rsidRPr="00D05095">
        <w:rPr>
          <w:bCs/>
          <w:sz w:val="24"/>
          <w:szCs w:val="24"/>
        </w:rPr>
        <w:t>sugammadex</w:t>
      </w:r>
      <w:proofErr w:type="spellEnd"/>
      <w:r w:rsidRPr="00D05095">
        <w:rPr>
          <w:bCs/>
          <w:sz w:val="24"/>
          <w:szCs w:val="24"/>
        </w:rPr>
        <w:t xml:space="preserve"> natrium svarende til 100 mg </w:t>
      </w:r>
      <w:proofErr w:type="spellStart"/>
      <w:r w:rsidRPr="00D05095">
        <w:rPr>
          <w:bCs/>
          <w:sz w:val="24"/>
          <w:szCs w:val="24"/>
        </w:rPr>
        <w:t>sugammadex</w:t>
      </w:r>
      <w:proofErr w:type="spellEnd"/>
    </w:p>
    <w:p w14:paraId="05070CCD" w14:textId="77777777" w:rsidR="007D6A73" w:rsidRPr="00D05095" w:rsidRDefault="007D6A73" w:rsidP="00B96FB2">
      <w:pPr>
        <w:suppressAutoHyphens/>
        <w:ind w:left="851"/>
        <w:rPr>
          <w:bCs/>
          <w:sz w:val="24"/>
          <w:szCs w:val="24"/>
        </w:rPr>
      </w:pPr>
      <w:r w:rsidRPr="00D05095">
        <w:rPr>
          <w:bCs/>
          <w:sz w:val="24"/>
          <w:szCs w:val="24"/>
        </w:rPr>
        <w:t xml:space="preserve">Et hætteglas af 2 </w:t>
      </w:r>
      <w:proofErr w:type="spellStart"/>
      <w:r w:rsidRPr="00D05095">
        <w:rPr>
          <w:bCs/>
          <w:sz w:val="24"/>
          <w:szCs w:val="24"/>
        </w:rPr>
        <w:t>mL</w:t>
      </w:r>
      <w:proofErr w:type="spellEnd"/>
      <w:r w:rsidRPr="00D05095">
        <w:rPr>
          <w:bCs/>
          <w:sz w:val="24"/>
          <w:szCs w:val="24"/>
        </w:rPr>
        <w:t xml:space="preserve"> indeholder </w:t>
      </w:r>
      <w:proofErr w:type="spellStart"/>
      <w:r w:rsidRPr="00D05095">
        <w:rPr>
          <w:bCs/>
          <w:sz w:val="24"/>
          <w:szCs w:val="24"/>
        </w:rPr>
        <w:t>sugammadex</w:t>
      </w:r>
      <w:proofErr w:type="spellEnd"/>
      <w:r w:rsidRPr="00D05095">
        <w:rPr>
          <w:bCs/>
          <w:sz w:val="24"/>
          <w:szCs w:val="24"/>
        </w:rPr>
        <w:t xml:space="preserve"> natrium svarende til 200 mg </w:t>
      </w:r>
      <w:proofErr w:type="spellStart"/>
      <w:r w:rsidRPr="00D05095">
        <w:rPr>
          <w:bCs/>
          <w:sz w:val="24"/>
          <w:szCs w:val="24"/>
        </w:rPr>
        <w:t>sugammadex</w:t>
      </w:r>
      <w:proofErr w:type="spellEnd"/>
    </w:p>
    <w:p w14:paraId="7A82CAB8" w14:textId="77777777" w:rsidR="007D6A73" w:rsidRPr="00D05095" w:rsidRDefault="007D6A73" w:rsidP="00B96FB2">
      <w:pPr>
        <w:suppressAutoHyphens/>
        <w:ind w:left="851"/>
        <w:rPr>
          <w:bCs/>
          <w:sz w:val="24"/>
          <w:szCs w:val="24"/>
        </w:rPr>
      </w:pPr>
      <w:r w:rsidRPr="00D05095">
        <w:rPr>
          <w:bCs/>
          <w:sz w:val="24"/>
          <w:szCs w:val="24"/>
        </w:rPr>
        <w:t xml:space="preserve">Et hætteglas af 5 </w:t>
      </w:r>
      <w:proofErr w:type="spellStart"/>
      <w:r w:rsidRPr="00D05095">
        <w:rPr>
          <w:bCs/>
          <w:sz w:val="24"/>
          <w:szCs w:val="24"/>
        </w:rPr>
        <w:t>mL</w:t>
      </w:r>
      <w:proofErr w:type="spellEnd"/>
      <w:r w:rsidRPr="00D05095">
        <w:rPr>
          <w:bCs/>
          <w:sz w:val="24"/>
          <w:szCs w:val="24"/>
        </w:rPr>
        <w:t xml:space="preserve"> indeholder </w:t>
      </w:r>
      <w:proofErr w:type="spellStart"/>
      <w:r w:rsidRPr="00D05095">
        <w:rPr>
          <w:bCs/>
          <w:sz w:val="24"/>
          <w:szCs w:val="24"/>
        </w:rPr>
        <w:t>sugammadex</w:t>
      </w:r>
      <w:proofErr w:type="spellEnd"/>
      <w:r w:rsidRPr="00D05095">
        <w:rPr>
          <w:bCs/>
          <w:sz w:val="24"/>
          <w:szCs w:val="24"/>
        </w:rPr>
        <w:t xml:space="preserve"> natrium svarende til 500 mg </w:t>
      </w:r>
      <w:proofErr w:type="spellStart"/>
      <w:r w:rsidRPr="00D05095">
        <w:rPr>
          <w:bCs/>
          <w:sz w:val="24"/>
          <w:szCs w:val="24"/>
        </w:rPr>
        <w:t>sugammadex</w:t>
      </w:r>
      <w:proofErr w:type="spellEnd"/>
    </w:p>
    <w:p w14:paraId="2FAA13BA" w14:textId="77777777" w:rsidR="009E6C67" w:rsidRPr="00D05095" w:rsidRDefault="009E6C67" w:rsidP="00B96FB2">
      <w:pPr>
        <w:suppressAutoHyphens/>
        <w:ind w:left="851"/>
        <w:rPr>
          <w:sz w:val="24"/>
          <w:szCs w:val="24"/>
          <w:u w:val="single"/>
        </w:rPr>
      </w:pPr>
    </w:p>
    <w:p w14:paraId="719C3FB2" w14:textId="4BE1C75D" w:rsidR="007D6A73" w:rsidRPr="00D05095" w:rsidRDefault="007D6A73" w:rsidP="00B96FB2">
      <w:pPr>
        <w:suppressAutoHyphens/>
        <w:ind w:left="851"/>
        <w:rPr>
          <w:sz w:val="24"/>
          <w:szCs w:val="24"/>
        </w:rPr>
      </w:pPr>
      <w:r w:rsidRPr="00D05095">
        <w:rPr>
          <w:sz w:val="24"/>
          <w:szCs w:val="24"/>
          <w:u w:val="single"/>
        </w:rPr>
        <w:t>Hjælpestof(fer), som behandleren skal være opmærksom på</w:t>
      </w:r>
    </w:p>
    <w:p w14:paraId="124472B9" w14:textId="77777777" w:rsidR="007D6A73" w:rsidRPr="00D05095" w:rsidRDefault="007D6A73" w:rsidP="00B96FB2">
      <w:pPr>
        <w:suppressAutoHyphens/>
        <w:ind w:left="851"/>
        <w:rPr>
          <w:sz w:val="24"/>
          <w:szCs w:val="24"/>
        </w:rPr>
      </w:pPr>
      <w:r w:rsidRPr="00D05095">
        <w:rPr>
          <w:sz w:val="24"/>
          <w:szCs w:val="24"/>
        </w:rPr>
        <w:t>Indeholder op til 9,7 mg/</w:t>
      </w:r>
      <w:proofErr w:type="spellStart"/>
      <w:r w:rsidRPr="00D05095">
        <w:rPr>
          <w:sz w:val="24"/>
          <w:szCs w:val="24"/>
        </w:rPr>
        <w:t>mL</w:t>
      </w:r>
      <w:proofErr w:type="spellEnd"/>
      <w:r w:rsidRPr="00D05095">
        <w:rPr>
          <w:sz w:val="24"/>
          <w:szCs w:val="24"/>
        </w:rPr>
        <w:t xml:space="preserve"> natrium (se pkt. 4.4)</w:t>
      </w:r>
    </w:p>
    <w:p w14:paraId="66F1DBC7" w14:textId="77777777" w:rsidR="007D6A73" w:rsidRPr="00D05095" w:rsidRDefault="007D6A73" w:rsidP="00B96FB2">
      <w:pPr>
        <w:suppressAutoHyphens/>
        <w:ind w:left="851"/>
        <w:rPr>
          <w:sz w:val="24"/>
          <w:szCs w:val="24"/>
        </w:rPr>
      </w:pPr>
    </w:p>
    <w:p w14:paraId="67894073" w14:textId="77777777" w:rsidR="007D6A73" w:rsidRPr="00D05095" w:rsidRDefault="007D6A73" w:rsidP="00B96FB2">
      <w:pPr>
        <w:suppressAutoHyphens/>
        <w:ind w:left="851"/>
        <w:rPr>
          <w:sz w:val="24"/>
          <w:szCs w:val="24"/>
        </w:rPr>
      </w:pPr>
      <w:r w:rsidRPr="00D05095">
        <w:rPr>
          <w:sz w:val="24"/>
          <w:szCs w:val="24"/>
        </w:rPr>
        <w:t>Alle hjælpestoffer er anført under pkt. 6.1.</w:t>
      </w:r>
    </w:p>
    <w:p w14:paraId="4E1E17B0" w14:textId="77777777" w:rsidR="009260DE" w:rsidRPr="00D05095" w:rsidRDefault="009260DE" w:rsidP="009260DE">
      <w:pPr>
        <w:tabs>
          <w:tab w:val="left" w:pos="851"/>
        </w:tabs>
        <w:ind w:left="851"/>
        <w:rPr>
          <w:sz w:val="24"/>
          <w:szCs w:val="24"/>
        </w:rPr>
      </w:pPr>
    </w:p>
    <w:p w14:paraId="737F967F" w14:textId="77777777" w:rsidR="009260DE" w:rsidRPr="00D05095" w:rsidRDefault="009260DE" w:rsidP="009260DE">
      <w:pPr>
        <w:tabs>
          <w:tab w:val="left" w:pos="851"/>
        </w:tabs>
        <w:ind w:left="851" w:hanging="851"/>
        <w:rPr>
          <w:b/>
          <w:sz w:val="24"/>
          <w:szCs w:val="24"/>
        </w:rPr>
      </w:pPr>
      <w:r w:rsidRPr="00D05095">
        <w:rPr>
          <w:b/>
          <w:sz w:val="24"/>
          <w:szCs w:val="24"/>
        </w:rPr>
        <w:t>3.</w:t>
      </w:r>
      <w:r w:rsidRPr="00D05095">
        <w:rPr>
          <w:b/>
          <w:sz w:val="24"/>
          <w:szCs w:val="24"/>
        </w:rPr>
        <w:tab/>
        <w:t>LÆGEMIDDELFORM</w:t>
      </w:r>
    </w:p>
    <w:p w14:paraId="1F281A09" w14:textId="52C48FEF" w:rsidR="007D6A73" w:rsidRPr="00D05095" w:rsidRDefault="00B96FB2" w:rsidP="00B96FB2">
      <w:pPr>
        <w:suppressAutoHyphens/>
        <w:ind w:left="851"/>
        <w:rPr>
          <w:sz w:val="24"/>
          <w:szCs w:val="24"/>
          <w:lang w:eastAsia="fr-LU"/>
        </w:rPr>
      </w:pPr>
      <w:r w:rsidRPr="00D05095">
        <w:rPr>
          <w:sz w:val="24"/>
          <w:szCs w:val="24"/>
        </w:rPr>
        <w:t>I</w:t>
      </w:r>
      <w:r w:rsidR="007D6A73" w:rsidRPr="00D05095">
        <w:rPr>
          <w:sz w:val="24"/>
          <w:szCs w:val="24"/>
        </w:rPr>
        <w:t>njektion</w:t>
      </w:r>
      <w:r w:rsidRPr="00D05095">
        <w:rPr>
          <w:sz w:val="24"/>
          <w:szCs w:val="24"/>
        </w:rPr>
        <w:t>svæske, opløsning</w:t>
      </w:r>
    </w:p>
    <w:p w14:paraId="607B8137" w14:textId="77777777" w:rsidR="007D6A73" w:rsidRPr="00D05095" w:rsidRDefault="007D6A73" w:rsidP="00B96FB2">
      <w:pPr>
        <w:suppressAutoHyphens/>
        <w:ind w:left="851"/>
        <w:rPr>
          <w:sz w:val="24"/>
          <w:szCs w:val="24"/>
        </w:rPr>
      </w:pPr>
      <w:r w:rsidRPr="00D05095">
        <w:rPr>
          <w:sz w:val="24"/>
          <w:szCs w:val="24"/>
        </w:rPr>
        <w:t>Klar og farveløs til svagt gul opløsning.</w:t>
      </w:r>
    </w:p>
    <w:p w14:paraId="7D1912CA" w14:textId="77777777" w:rsidR="007D6A73" w:rsidRPr="00D05095" w:rsidRDefault="007D6A73" w:rsidP="00B96FB2">
      <w:pPr>
        <w:suppressAutoHyphens/>
        <w:ind w:left="851"/>
        <w:rPr>
          <w:sz w:val="24"/>
          <w:szCs w:val="24"/>
        </w:rPr>
      </w:pPr>
      <w:r w:rsidRPr="00D05095">
        <w:rPr>
          <w:sz w:val="24"/>
          <w:szCs w:val="24"/>
        </w:rPr>
        <w:t xml:space="preserve">pH er mellem 7 og 8 og </w:t>
      </w:r>
      <w:proofErr w:type="spellStart"/>
      <w:r w:rsidRPr="00D05095">
        <w:rPr>
          <w:sz w:val="24"/>
          <w:szCs w:val="24"/>
        </w:rPr>
        <w:t>osmolaliten</w:t>
      </w:r>
      <w:proofErr w:type="spellEnd"/>
      <w:r w:rsidRPr="00D05095">
        <w:rPr>
          <w:sz w:val="24"/>
          <w:szCs w:val="24"/>
        </w:rPr>
        <w:t xml:space="preserve"> er mellem 300 og 500 </w:t>
      </w:r>
      <w:proofErr w:type="spellStart"/>
      <w:r w:rsidRPr="00D05095">
        <w:rPr>
          <w:sz w:val="24"/>
          <w:szCs w:val="24"/>
        </w:rPr>
        <w:t>mOsm</w:t>
      </w:r>
      <w:proofErr w:type="spellEnd"/>
      <w:r w:rsidRPr="00D05095">
        <w:rPr>
          <w:sz w:val="24"/>
          <w:szCs w:val="24"/>
        </w:rPr>
        <w:t>/kg.</w:t>
      </w:r>
    </w:p>
    <w:p w14:paraId="01A3CBAF" w14:textId="77777777" w:rsidR="009260DE" w:rsidRPr="00D05095" w:rsidRDefault="009260DE" w:rsidP="009260DE">
      <w:pPr>
        <w:tabs>
          <w:tab w:val="left" w:pos="851"/>
        </w:tabs>
        <w:ind w:left="851"/>
        <w:rPr>
          <w:sz w:val="24"/>
          <w:szCs w:val="24"/>
        </w:rPr>
      </w:pPr>
    </w:p>
    <w:p w14:paraId="03C9B007" w14:textId="77777777" w:rsidR="009260DE" w:rsidRPr="00D05095" w:rsidRDefault="009260DE" w:rsidP="009260DE">
      <w:pPr>
        <w:tabs>
          <w:tab w:val="left" w:pos="851"/>
        </w:tabs>
        <w:ind w:left="851"/>
        <w:rPr>
          <w:sz w:val="24"/>
          <w:szCs w:val="24"/>
        </w:rPr>
      </w:pPr>
    </w:p>
    <w:p w14:paraId="6B72A509" w14:textId="77777777" w:rsidR="009260DE" w:rsidRPr="00D05095" w:rsidRDefault="009260DE" w:rsidP="009260DE">
      <w:pPr>
        <w:tabs>
          <w:tab w:val="left" w:pos="851"/>
        </w:tabs>
        <w:ind w:left="851" w:hanging="851"/>
        <w:rPr>
          <w:b/>
          <w:sz w:val="24"/>
          <w:szCs w:val="24"/>
        </w:rPr>
      </w:pPr>
      <w:r w:rsidRPr="00D05095">
        <w:rPr>
          <w:b/>
          <w:sz w:val="24"/>
          <w:szCs w:val="24"/>
        </w:rPr>
        <w:t>4.</w:t>
      </w:r>
      <w:r w:rsidRPr="00D05095">
        <w:rPr>
          <w:b/>
          <w:sz w:val="24"/>
          <w:szCs w:val="24"/>
        </w:rPr>
        <w:tab/>
        <w:t>KLINISKE OPLYSNINGER</w:t>
      </w:r>
    </w:p>
    <w:p w14:paraId="28324D71" w14:textId="77777777" w:rsidR="009260DE" w:rsidRPr="00D05095" w:rsidRDefault="009260DE" w:rsidP="009260DE">
      <w:pPr>
        <w:tabs>
          <w:tab w:val="left" w:pos="851"/>
        </w:tabs>
        <w:ind w:left="851"/>
        <w:rPr>
          <w:b/>
          <w:sz w:val="24"/>
          <w:szCs w:val="24"/>
        </w:rPr>
      </w:pPr>
    </w:p>
    <w:p w14:paraId="2CD1BCA5" w14:textId="77777777" w:rsidR="009260DE" w:rsidRPr="00D05095" w:rsidRDefault="009260DE" w:rsidP="009260DE">
      <w:pPr>
        <w:tabs>
          <w:tab w:val="left" w:pos="851"/>
        </w:tabs>
        <w:ind w:left="851" w:hanging="851"/>
        <w:rPr>
          <w:b/>
          <w:sz w:val="24"/>
          <w:szCs w:val="24"/>
          <w:u w:val="single"/>
        </w:rPr>
      </w:pPr>
      <w:r w:rsidRPr="00D05095">
        <w:rPr>
          <w:b/>
          <w:sz w:val="24"/>
          <w:szCs w:val="24"/>
        </w:rPr>
        <w:t>4.1</w:t>
      </w:r>
      <w:r w:rsidRPr="00D05095">
        <w:rPr>
          <w:b/>
          <w:sz w:val="24"/>
          <w:szCs w:val="24"/>
        </w:rPr>
        <w:tab/>
        <w:t>Terapeutiske indikationer</w:t>
      </w:r>
    </w:p>
    <w:p w14:paraId="47E7E906" w14:textId="77777777" w:rsidR="007D6A73" w:rsidRPr="00D05095" w:rsidRDefault="007D6A73" w:rsidP="00B96FB2">
      <w:pPr>
        <w:ind w:left="851"/>
        <w:rPr>
          <w:sz w:val="24"/>
          <w:szCs w:val="24"/>
          <w:lang w:eastAsia="fr-LU"/>
        </w:rPr>
      </w:pPr>
      <w:proofErr w:type="spellStart"/>
      <w:r w:rsidRPr="00D05095">
        <w:rPr>
          <w:sz w:val="24"/>
          <w:szCs w:val="24"/>
        </w:rPr>
        <w:t>Revertering</w:t>
      </w:r>
      <w:proofErr w:type="spellEnd"/>
      <w:r w:rsidRPr="00D05095">
        <w:rPr>
          <w:sz w:val="24"/>
          <w:szCs w:val="24"/>
        </w:rPr>
        <w:t xml:space="preserve"> af </w:t>
      </w:r>
      <w:proofErr w:type="spellStart"/>
      <w:r w:rsidRPr="00D05095">
        <w:rPr>
          <w:sz w:val="24"/>
          <w:szCs w:val="24"/>
        </w:rPr>
        <w:t>neuromuskulær</w:t>
      </w:r>
      <w:proofErr w:type="spellEnd"/>
      <w:r w:rsidRPr="00D05095">
        <w:rPr>
          <w:sz w:val="24"/>
          <w:szCs w:val="24"/>
        </w:rPr>
        <w:t xml:space="preserve"> blokade induceret af </w:t>
      </w:r>
      <w:proofErr w:type="spellStart"/>
      <w:r w:rsidRPr="00D05095">
        <w:rPr>
          <w:sz w:val="24"/>
          <w:szCs w:val="24"/>
        </w:rPr>
        <w:t>rocuronium</w:t>
      </w:r>
      <w:proofErr w:type="spellEnd"/>
      <w:r w:rsidRPr="00D05095">
        <w:rPr>
          <w:sz w:val="24"/>
          <w:szCs w:val="24"/>
        </w:rPr>
        <w:t xml:space="preserve"> eller </w:t>
      </w:r>
      <w:proofErr w:type="spellStart"/>
      <w:r w:rsidRPr="00D05095">
        <w:rPr>
          <w:sz w:val="24"/>
          <w:szCs w:val="24"/>
        </w:rPr>
        <w:t>vecuronium</w:t>
      </w:r>
      <w:proofErr w:type="spellEnd"/>
      <w:r w:rsidRPr="00D05095">
        <w:rPr>
          <w:sz w:val="24"/>
          <w:szCs w:val="24"/>
        </w:rPr>
        <w:t xml:space="preserve"> hos voksne.</w:t>
      </w:r>
    </w:p>
    <w:p w14:paraId="26E35390" w14:textId="77777777" w:rsidR="007D6A73" w:rsidRPr="00D05095" w:rsidRDefault="007D6A73" w:rsidP="00B96FB2">
      <w:pPr>
        <w:ind w:left="851"/>
        <w:rPr>
          <w:sz w:val="24"/>
          <w:szCs w:val="24"/>
        </w:rPr>
      </w:pPr>
    </w:p>
    <w:p w14:paraId="7A09809E" w14:textId="77777777" w:rsidR="007D6A73" w:rsidRPr="00D05095" w:rsidRDefault="007D6A73" w:rsidP="00B96FB2">
      <w:pPr>
        <w:ind w:left="851"/>
        <w:rPr>
          <w:sz w:val="24"/>
          <w:szCs w:val="24"/>
        </w:rPr>
      </w:pPr>
      <w:r w:rsidRPr="00D05095">
        <w:rPr>
          <w:sz w:val="24"/>
          <w:szCs w:val="24"/>
        </w:rPr>
        <w:t xml:space="preserve">For den pædiatriske population: </w:t>
      </w:r>
      <w:proofErr w:type="spellStart"/>
      <w:r w:rsidRPr="00D05095">
        <w:rPr>
          <w:sz w:val="24"/>
          <w:szCs w:val="24"/>
        </w:rPr>
        <w:t>sugammadex</w:t>
      </w:r>
      <w:proofErr w:type="spellEnd"/>
      <w:r w:rsidRPr="00D05095">
        <w:rPr>
          <w:sz w:val="24"/>
          <w:szCs w:val="24"/>
        </w:rPr>
        <w:t xml:space="preserve"> anbefales kun til rutinemæssig </w:t>
      </w:r>
      <w:proofErr w:type="spellStart"/>
      <w:r w:rsidRPr="00D05095">
        <w:rPr>
          <w:sz w:val="24"/>
          <w:szCs w:val="24"/>
        </w:rPr>
        <w:t>revertering</w:t>
      </w:r>
      <w:proofErr w:type="spellEnd"/>
      <w:r w:rsidRPr="00D05095">
        <w:rPr>
          <w:sz w:val="24"/>
          <w:szCs w:val="24"/>
        </w:rPr>
        <w:t xml:space="preserve"> af </w:t>
      </w:r>
      <w:proofErr w:type="spellStart"/>
      <w:r w:rsidRPr="00D05095">
        <w:rPr>
          <w:sz w:val="24"/>
          <w:szCs w:val="24"/>
        </w:rPr>
        <w:t>rocuronium</w:t>
      </w:r>
      <w:proofErr w:type="spellEnd"/>
      <w:r w:rsidRPr="00D05095">
        <w:rPr>
          <w:sz w:val="24"/>
          <w:szCs w:val="24"/>
        </w:rPr>
        <w:t>-induceret blokade hos børn og unge i alderen 2 til 17 år.</w:t>
      </w:r>
    </w:p>
    <w:p w14:paraId="5886288B" w14:textId="77777777" w:rsidR="009260DE" w:rsidRPr="00D05095" w:rsidRDefault="009260DE" w:rsidP="009260DE">
      <w:pPr>
        <w:tabs>
          <w:tab w:val="left" w:pos="851"/>
        </w:tabs>
        <w:ind w:left="851"/>
        <w:rPr>
          <w:sz w:val="24"/>
          <w:szCs w:val="24"/>
        </w:rPr>
      </w:pPr>
    </w:p>
    <w:p w14:paraId="2DCE36DC" w14:textId="77777777" w:rsidR="009260DE" w:rsidRPr="00D05095" w:rsidRDefault="009260DE" w:rsidP="009260DE">
      <w:pPr>
        <w:tabs>
          <w:tab w:val="left" w:pos="851"/>
        </w:tabs>
        <w:ind w:left="851" w:hanging="851"/>
        <w:rPr>
          <w:b/>
          <w:sz w:val="24"/>
          <w:szCs w:val="24"/>
        </w:rPr>
      </w:pPr>
      <w:r w:rsidRPr="00D05095">
        <w:rPr>
          <w:b/>
          <w:sz w:val="24"/>
          <w:szCs w:val="24"/>
        </w:rPr>
        <w:t>4.2</w:t>
      </w:r>
      <w:r w:rsidRPr="00D05095">
        <w:rPr>
          <w:b/>
          <w:sz w:val="24"/>
          <w:szCs w:val="24"/>
        </w:rPr>
        <w:tab/>
        <w:t xml:space="preserve">Dosering og </w:t>
      </w:r>
      <w:r w:rsidR="002C1EC0" w:rsidRPr="00D05095">
        <w:rPr>
          <w:b/>
          <w:sz w:val="24"/>
          <w:szCs w:val="24"/>
        </w:rPr>
        <w:t>administration</w:t>
      </w:r>
    </w:p>
    <w:p w14:paraId="6AFBB776" w14:textId="77777777" w:rsidR="009E6C67" w:rsidRPr="00D05095" w:rsidRDefault="009E6C67" w:rsidP="00B96FB2">
      <w:pPr>
        <w:ind w:left="851"/>
        <w:rPr>
          <w:sz w:val="24"/>
          <w:szCs w:val="24"/>
        </w:rPr>
      </w:pPr>
    </w:p>
    <w:p w14:paraId="4E6C7CE0" w14:textId="04E1F189" w:rsidR="007D6A73" w:rsidRPr="00D05095" w:rsidRDefault="007D6A73" w:rsidP="00B96FB2">
      <w:pPr>
        <w:ind w:left="851"/>
        <w:rPr>
          <w:sz w:val="24"/>
          <w:szCs w:val="24"/>
          <w:u w:val="single"/>
          <w:lang w:eastAsia="fr-LU"/>
        </w:rPr>
      </w:pPr>
      <w:r w:rsidRPr="00D05095">
        <w:rPr>
          <w:sz w:val="24"/>
          <w:szCs w:val="24"/>
          <w:u w:val="single"/>
        </w:rPr>
        <w:t>Dosering</w:t>
      </w:r>
    </w:p>
    <w:p w14:paraId="32FF8261" w14:textId="77777777" w:rsidR="007D6A73" w:rsidRPr="00D05095" w:rsidRDefault="007D6A73" w:rsidP="00B96FB2">
      <w:pPr>
        <w:ind w:left="851"/>
        <w:rPr>
          <w:sz w:val="24"/>
          <w:szCs w:val="24"/>
        </w:rPr>
      </w:pPr>
      <w:proofErr w:type="spellStart"/>
      <w:r w:rsidRPr="00D05095">
        <w:rPr>
          <w:sz w:val="24"/>
          <w:szCs w:val="24"/>
        </w:rPr>
        <w:t>Sugammadex</w:t>
      </w:r>
      <w:proofErr w:type="spellEnd"/>
      <w:r w:rsidRPr="00D05095">
        <w:rPr>
          <w:sz w:val="24"/>
          <w:szCs w:val="24"/>
        </w:rPr>
        <w:t xml:space="preserve"> bør kun administreres af eller under supervision af en anæstesilæge.</w:t>
      </w:r>
    </w:p>
    <w:p w14:paraId="0F399763" w14:textId="77777777" w:rsidR="007D6A73" w:rsidRPr="00D05095" w:rsidRDefault="007D6A73" w:rsidP="00B96FB2">
      <w:pPr>
        <w:ind w:left="851"/>
        <w:rPr>
          <w:sz w:val="24"/>
          <w:szCs w:val="24"/>
        </w:rPr>
      </w:pPr>
      <w:r w:rsidRPr="00D05095">
        <w:rPr>
          <w:sz w:val="24"/>
          <w:szCs w:val="24"/>
        </w:rPr>
        <w:lastRenderedPageBreak/>
        <w:t xml:space="preserve">Det anbefales at monitorere ophævelsen af den </w:t>
      </w:r>
      <w:proofErr w:type="spellStart"/>
      <w:r w:rsidRPr="00D05095">
        <w:rPr>
          <w:sz w:val="24"/>
          <w:szCs w:val="24"/>
        </w:rPr>
        <w:t>neuromuskulære</w:t>
      </w:r>
      <w:proofErr w:type="spellEnd"/>
      <w:r w:rsidRPr="00D05095">
        <w:rPr>
          <w:sz w:val="24"/>
          <w:szCs w:val="24"/>
        </w:rPr>
        <w:t xml:space="preserve"> blokade med en passende </w:t>
      </w:r>
      <w:proofErr w:type="spellStart"/>
      <w:r w:rsidRPr="00D05095">
        <w:rPr>
          <w:sz w:val="24"/>
          <w:szCs w:val="24"/>
        </w:rPr>
        <w:t>neuromuskulær</w:t>
      </w:r>
      <w:proofErr w:type="spellEnd"/>
      <w:r w:rsidRPr="00D05095">
        <w:rPr>
          <w:sz w:val="24"/>
          <w:szCs w:val="24"/>
        </w:rPr>
        <w:t xml:space="preserve"> monitoreringsteknik (se pkt. 4.4). Den anbefalede dosis </w:t>
      </w:r>
      <w:proofErr w:type="spellStart"/>
      <w:r w:rsidRPr="00D05095">
        <w:rPr>
          <w:sz w:val="24"/>
          <w:szCs w:val="24"/>
        </w:rPr>
        <w:t>sugammadex</w:t>
      </w:r>
      <w:proofErr w:type="spellEnd"/>
      <w:r w:rsidRPr="00D05095">
        <w:rPr>
          <w:sz w:val="24"/>
          <w:szCs w:val="24"/>
        </w:rPr>
        <w:t xml:space="preserve"> afhænger af graden af </w:t>
      </w:r>
      <w:proofErr w:type="spellStart"/>
      <w:r w:rsidRPr="00D05095">
        <w:rPr>
          <w:sz w:val="24"/>
          <w:szCs w:val="24"/>
        </w:rPr>
        <w:t>neuromuskulær</w:t>
      </w:r>
      <w:proofErr w:type="spellEnd"/>
      <w:r w:rsidRPr="00D05095">
        <w:rPr>
          <w:sz w:val="24"/>
          <w:szCs w:val="24"/>
        </w:rPr>
        <w:t xml:space="preserve"> blokade, der skal reverteres.</w:t>
      </w:r>
    </w:p>
    <w:p w14:paraId="2F7163C4" w14:textId="77777777" w:rsidR="007D6A73" w:rsidRPr="00D05095" w:rsidRDefault="007D6A73" w:rsidP="00B96FB2">
      <w:pPr>
        <w:ind w:left="851"/>
        <w:rPr>
          <w:sz w:val="24"/>
          <w:szCs w:val="24"/>
        </w:rPr>
      </w:pPr>
      <w:r w:rsidRPr="00D05095">
        <w:rPr>
          <w:sz w:val="24"/>
          <w:szCs w:val="24"/>
        </w:rPr>
        <w:t>Den anbefalede dosis afhænger ikke af anæstesiregimet.</w:t>
      </w:r>
    </w:p>
    <w:p w14:paraId="2C0D35E3" w14:textId="55BA0787" w:rsidR="007D6A73" w:rsidRPr="00D05095" w:rsidRDefault="007D6A73" w:rsidP="00B96FB2">
      <w:pPr>
        <w:ind w:left="851"/>
        <w:rPr>
          <w:sz w:val="24"/>
          <w:szCs w:val="24"/>
        </w:rPr>
      </w:pPr>
      <w:proofErr w:type="spellStart"/>
      <w:r w:rsidRPr="00D05095">
        <w:rPr>
          <w:sz w:val="24"/>
          <w:szCs w:val="24"/>
        </w:rPr>
        <w:t>Sugammadex</w:t>
      </w:r>
      <w:proofErr w:type="spellEnd"/>
      <w:r w:rsidRPr="00D05095">
        <w:rPr>
          <w:sz w:val="24"/>
          <w:szCs w:val="24"/>
        </w:rPr>
        <w:t xml:space="preserve"> kan</w:t>
      </w:r>
      <w:r w:rsidR="009E6C67" w:rsidRPr="00D05095">
        <w:rPr>
          <w:sz w:val="24"/>
          <w:szCs w:val="24"/>
        </w:rPr>
        <w:t xml:space="preserve"> </w:t>
      </w:r>
      <w:r w:rsidRPr="00D05095">
        <w:rPr>
          <w:sz w:val="24"/>
          <w:szCs w:val="24"/>
        </w:rPr>
        <w:t xml:space="preserve">anvendes til </w:t>
      </w:r>
      <w:proofErr w:type="spellStart"/>
      <w:r w:rsidRPr="00D05095">
        <w:rPr>
          <w:sz w:val="24"/>
          <w:szCs w:val="24"/>
        </w:rPr>
        <w:t>revertering</w:t>
      </w:r>
      <w:proofErr w:type="spellEnd"/>
      <w:r w:rsidRPr="00D05095">
        <w:rPr>
          <w:sz w:val="24"/>
          <w:szCs w:val="24"/>
        </w:rPr>
        <w:t xml:space="preserve"> af forskellige grader af </w:t>
      </w:r>
      <w:proofErr w:type="spellStart"/>
      <w:r w:rsidRPr="00D05095">
        <w:rPr>
          <w:sz w:val="24"/>
          <w:szCs w:val="24"/>
        </w:rPr>
        <w:t>neuromuskulær</w:t>
      </w:r>
      <w:proofErr w:type="spellEnd"/>
      <w:r w:rsidRPr="00D05095">
        <w:rPr>
          <w:sz w:val="24"/>
          <w:szCs w:val="24"/>
        </w:rPr>
        <w:t xml:space="preserve"> blokade, der er induceret af </w:t>
      </w:r>
      <w:proofErr w:type="spellStart"/>
      <w:r w:rsidRPr="00D05095">
        <w:rPr>
          <w:sz w:val="24"/>
          <w:szCs w:val="24"/>
        </w:rPr>
        <w:t>rocuronium</w:t>
      </w:r>
      <w:proofErr w:type="spellEnd"/>
      <w:r w:rsidRPr="00D05095">
        <w:rPr>
          <w:sz w:val="24"/>
          <w:szCs w:val="24"/>
        </w:rPr>
        <w:t xml:space="preserve"> eller </w:t>
      </w:r>
      <w:proofErr w:type="spellStart"/>
      <w:r w:rsidRPr="00D05095">
        <w:rPr>
          <w:sz w:val="24"/>
          <w:szCs w:val="24"/>
        </w:rPr>
        <w:t>vecuronium</w:t>
      </w:r>
      <w:proofErr w:type="spellEnd"/>
      <w:r w:rsidRPr="00D05095">
        <w:rPr>
          <w:sz w:val="24"/>
          <w:szCs w:val="24"/>
        </w:rPr>
        <w:t>:</w:t>
      </w:r>
    </w:p>
    <w:p w14:paraId="11D91D95" w14:textId="77777777" w:rsidR="007D6A73" w:rsidRPr="00D05095" w:rsidRDefault="007D6A73" w:rsidP="00B96FB2">
      <w:pPr>
        <w:ind w:left="851"/>
        <w:rPr>
          <w:sz w:val="24"/>
          <w:szCs w:val="24"/>
        </w:rPr>
      </w:pPr>
    </w:p>
    <w:p w14:paraId="5150A7FB" w14:textId="77777777" w:rsidR="007D6A73" w:rsidRPr="00D05095" w:rsidRDefault="007D6A73" w:rsidP="00B96FB2">
      <w:pPr>
        <w:ind w:left="851"/>
        <w:rPr>
          <w:i/>
          <w:iCs/>
          <w:sz w:val="24"/>
          <w:szCs w:val="24"/>
        </w:rPr>
      </w:pPr>
      <w:r w:rsidRPr="00D05095">
        <w:rPr>
          <w:i/>
          <w:iCs/>
          <w:sz w:val="24"/>
          <w:szCs w:val="24"/>
        </w:rPr>
        <w:t>Voksne:</w:t>
      </w:r>
    </w:p>
    <w:p w14:paraId="1E4933A2" w14:textId="77777777" w:rsidR="007D6A73" w:rsidRPr="00D05095" w:rsidRDefault="007D6A73" w:rsidP="00B96FB2">
      <w:pPr>
        <w:ind w:left="851"/>
        <w:rPr>
          <w:sz w:val="24"/>
          <w:szCs w:val="24"/>
          <w:u w:val="single"/>
        </w:rPr>
      </w:pPr>
      <w:r w:rsidRPr="00D05095">
        <w:rPr>
          <w:sz w:val="24"/>
          <w:szCs w:val="24"/>
          <w:u w:val="single"/>
        </w:rPr>
        <w:t xml:space="preserve">Rutinemæssig </w:t>
      </w:r>
      <w:proofErr w:type="spellStart"/>
      <w:r w:rsidRPr="00D05095">
        <w:rPr>
          <w:sz w:val="24"/>
          <w:szCs w:val="24"/>
          <w:u w:val="single"/>
        </w:rPr>
        <w:t>revertering</w:t>
      </w:r>
      <w:proofErr w:type="spellEnd"/>
    </w:p>
    <w:p w14:paraId="794E9375" w14:textId="77777777" w:rsidR="007D6A73" w:rsidRPr="00D05095" w:rsidRDefault="007D6A73" w:rsidP="00B96FB2">
      <w:pPr>
        <w:ind w:left="851"/>
        <w:rPr>
          <w:sz w:val="24"/>
          <w:szCs w:val="24"/>
        </w:rPr>
      </w:pPr>
      <w:r w:rsidRPr="00D05095">
        <w:rPr>
          <w:sz w:val="24"/>
          <w:szCs w:val="24"/>
        </w:rPr>
        <w:t xml:space="preserve">Der anbefales en dosis på 4 mg/kg </w:t>
      </w:r>
      <w:proofErr w:type="spellStart"/>
      <w:r w:rsidRPr="00D05095">
        <w:rPr>
          <w:sz w:val="24"/>
          <w:szCs w:val="24"/>
        </w:rPr>
        <w:t>sugammadex</w:t>
      </w:r>
      <w:proofErr w:type="spellEnd"/>
      <w:r w:rsidRPr="00D05095">
        <w:rPr>
          <w:sz w:val="24"/>
          <w:szCs w:val="24"/>
        </w:rPr>
        <w:t xml:space="preserve">, hvis genopvågningen efter en </w:t>
      </w:r>
      <w:proofErr w:type="spellStart"/>
      <w:r w:rsidRPr="00D05095">
        <w:rPr>
          <w:sz w:val="24"/>
          <w:szCs w:val="24"/>
        </w:rPr>
        <w:t>rocuronium</w:t>
      </w:r>
      <w:proofErr w:type="spellEnd"/>
      <w:r w:rsidRPr="00D05095">
        <w:rPr>
          <w:sz w:val="24"/>
          <w:szCs w:val="24"/>
        </w:rPr>
        <w:t xml:space="preserve">- eller </w:t>
      </w:r>
      <w:proofErr w:type="spellStart"/>
      <w:r w:rsidRPr="00D05095">
        <w:rPr>
          <w:sz w:val="24"/>
          <w:szCs w:val="24"/>
        </w:rPr>
        <w:t>vecuroniuminduceret</w:t>
      </w:r>
      <w:proofErr w:type="spellEnd"/>
      <w:r w:rsidRPr="00D05095">
        <w:rPr>
          <w:sz w:val="24"/>
          <w:szCs w:val="24"/>
        </w:rPr>
        <w:t xml:space="preserve"> blokade har nået mindst 1-2 post-</w:t>
      </w:r>
      <w:proofErr w:type="spellStart"/>
      <w:r w:rsidRPr="00D05095">
        <w:rPr>
          <w:sz w:val="24"/>
          <w:szCs w:val="24"/>
        </w:rPr>
        <w:t>tetanic</w:t>
      </w:r>
      <w:proofErr w:type="spellEnd"/>
      <w:r w:rsidRPr="00D05095">
        <w:rPr>
          <w:sz w:val="24"/>
          <w:szCs w:val="24"/>
        </w:rPr>
        <w:t xml:space="preserve"> </w:t>
      </w:r>
      <w:proofErr w:type="spellStart"/>
      <w:r w:rsidRPr="00D05095">
        <w:rPr>
          <w:sz w:val="24"/>
          <w:szCs w:val="24"/>
        </w:rPr>
        <w:t>counts</w:t>
      </w:r>
      <w:proofErr w:type="spellEnd"/>
      <w:r w:rsidRPr="00D05095">
        <w:rPr>
          <w:sz w:val="24"/>
          <w:szCs w:val="24"/>
        </w:rPr>
        <w:t xml:space="preserve"> (PTC). Mediantiden for </w:t>
      </w:r>
      <w:proofErr w:type="spellStart"/>
      <w:r w:rsidRPr="00D05095">
        <w:rPr>
          <w:sz w:val="24"/>
          <w:szCs w:val="24"/>
        </w:rPr>
        <w:t>revertering</w:t>
      </w:r>
      <w:proofErr w:type="spellEnd"/>
      <w:r w:rsidRPr="00D05095">
        <w:rPr>
          <w:sz w:val="24"/>
          <w:szCs w:val="24"/>
        </w:rPr>
        <w:t xml:space="preserve"> af T</w:t>
      </w:r>
      <w:r w:rsidRPr="00D05095">
        <w:rPr>
          <w:sz w:val="24"/>
          <w:szCs w:val="24"/>
          <w:vertAlign w:val="subscript"/>
        </w:rPr>
        <w:t>4</w:t>
      </w:r>
      <w:r w:rsidRPr="00D05095">
        <w:rPr>
          <w:sz w:val="24"/>
          <w:szCs w:val="24"/>
        </w:rPr>
        <w:t>/T</w:t>
      </w:r>
      <w:r w:rsidRPr="00D05095">
        <w:rPr>
          <w:sz w:val="24"/>
          <w:szCs w:val="24"/>
          <w:vertAlign w:val="subscript"/>
        </w:rPr>
        <w:t>1</w:t>
      </w:r>
      <w:r w:rsidRPr="00D05095">
        <w:rPr>
          <w:sz w:val="24"/>
          <w:szCs w:val="24"/>
        </w:rPr>
        <w:t xml:space="preserve"> ratioen til 0,9 er ca. 3 minutter (se pkt. 5.1)</w:t>
      </w:r>
    </w:p>
    <w:p w14:paraId="567BE5E4" w14:textId="77777777" w:rsidR="007D6A73" w:rsidRPr="00D05095" w:rsidRDefault="007D6A73" w:rsidP="00B96FB2">
      <w:pPr>
        <w:ind w:left="851"/>
        <w:rPr>
          <w:sz w:val="24"/>
          <w:szCs w:val="24"/>
        </w:rPr>
      </w:pPr>
    </w:p>
    <w:p w14:paraId="6A2F355D" w14:textId="77777777" w:rsidR="007D6A73" w:rsidRPr="00D05095" w:rsidRDefault="007D6A73" w:rsidP="00B96FB2">
      <w:pPr>
        <w:ind w:left="851"/>
        <w:rPr>
          <w:sz w:val="24"/>
          <w:szCs w:val="24"/>
        </w:rPr>
      </w:pPr>
      <w:r w:rsidRPr="00D05095">
        <w:rPr>
          <w:sz w:val="24"/>
          <w:szCs w:val="24"/>
        </w:rPr>
        <w:t xml:space="preserve">En dosis på 2 mg/kg </w:t>
      </w:r>
      <w:proofErr w:type="spellStart"/>
      <w:r w:rsidRPr="00D05095">
        <w:rPr>
          <w:sz w:val="24"/>
          <w:szCs w:val="24"/>
        </w:rPr>
        <w:t>sugammadex</w:t>
      </w:r>
      <w:proofErr w:type="spellEnd"/>
      <w:r w:rsidRPr="00D05095">
        <w:rPr>
          <w:sz w:val="24"/>
          <w:szCs w:val="24"/>
        </w:rPr>
        <w:t xml:space="preserve"> anbefales, hvis der er sket en spontan genopvågning op til mindst genetablering af T</w:t>
      </w:r>
      <w:r w:rsidRPr="00D05095">
        <w:rPr>
          <w:sz w:val="24"/>
          <w:szCs w:val="24"/>
          <w:vertAlign w:val="subscript"/>
        </w:rPr>
        <w:t>2</w:t>
      </w:r>
      <w:r w:rsidRPr="00D05095">
        <w:rPr>
          <w:sz w:val="24"/>
          <w:szCs w:val="24"/>
        </w:rPr>
        <w:t xml:space="preserve"> efter en </w:t>
      </w:r>
      <w:proofErr w:type="spellStart"/>
      <w:r w:rsidRPr="00D05095">
        <w:rPr>
          <w:sz w:val="24"/>
          <w:szCs w:val="24"/>
        </w:rPr>
        <w:t>rocuronium</w:t>
      </w:r>
      <w:proofErr w:type="spellEnd"/>
      <w:r w:rsidRPr="00D05095">
        <w:rPr>
          <w:sz w:val="24"/>
          <w:szCs w:val="24"/>
        </w:rPr>
        <w:t xml:space="preserve">- eller </w:t>
      </w:r>
      <w:proofErr w:type="spellStart"/>
      <w:r w:rsidRPr="00D05095">
        <w:rPr>
          <w:sz w:val="24"/>
          <w:szCs w:val="24"/>
        </w:rPr>
        <w:t>vecuroniuminduceret</w:t>
      </w:r>
      <w:proofErr w:type="spellEnd"/>
      <w:r w:rsidRPr="00D05095">
        <w:rPr>
          <w:sz w:val="24"/>
          <w:szCs w:val="24"/>
        </w:rPr>
        <w:t xml:space="preserve"> blokade. Mediantiden for </w:t>
      </w:r>
      <w:proofErr w:type="spellStart"/>
      <w:r w:rsidRPr="00D05095">
        <w:rPr>
          <w:sz w:val="24"/>
          <w:szCs w:val="24"/>
        </w:rPr>
        <w:t>revertering</w:t>
      </w:r>
      <w:proofErr w:type="spellEnd"/>
      <w:r w:rsidRPr="00D05095">
        <w:rPr>
          <w:sz w:val="24"/>
          <w:szCs w:val="24"/>
        </w:rPr>
        <w:t xml:space="preserve"> af T</w:t>
      </w:r>
      <w:r w:rsidRPr="00D05095">
        <w:rPr>
          <w:sz w:val="24"/>
          <w:szCs w:val="24"/>
          <w:vertAlign w:val="subscript"/>
        </w:rPr>
        <w:t>4</w:t>
      </w:r>
      <w:r w:rsidRPr="00D05095">
        <w:rPr>
          <w:sz w:val="24"/>
          <w:szCs w:val="24"/>
        </w:rPr>
        <w:t>/T</w:t>
      </w:r>
      <w:r w:rsidRPr="00D05095">
        <w:rPr>
          <w:sz w:val="24"/>
          <w:szCs w:val="24"/>
          <w:vertAlign w:val="subscript"/>
        </w:rPr>
        <w:t>1</w:t>
      </w:r>
      <w:r w:rsidRPr="00D05095">
        <w:rPr>
          <w:sz w:val="24"/>
          <w:szCs w:val="24"/>
        </w:rPr>
        <w:t xml:space="preserve"> ratioen til 0,9 er ca. 2 minutter (se pkt. 5.1).</w:t>
      </w:r>
    </w:p>
    <w:p w14:paraId="301F3350" w14:textId="77777777" w:rsidR="007D6A73" w:rsidRPr="00D05095" w:rsidRDefault="007D6A73" w:rsidP="00B96FB2">
      <w:pPr>
        <w:ind w:left="851"/>
        <w:rPr>
          <w:sz w:val="24"/>
          <w:szCs w:val="24"/>
          <w:lang w:eastAsia="fr-LU"/>
        </w:rPr>
      </w:pPr>
      <w:r w:rsidRPr="00D05095">
        <w:rPr>
          <w:sz w:val="24"/>
          <w:szCs w:val="24"/>
        </w:rPr>
        <w:t xml:space="preserve">Ved brug af de anbefalede doser for rutinemæssig </w:t>
      </w:r>
      <w:proofErr w:type="spellStart"/>
      <w:r w:rsidRPr="00D05095">
        <w:rPr>
          <w:sz w:val="24"/>
          <w:szCs w:val="24"/>
        </w:rPr>
        <w:t>revertering</w:t>
      </w:r>
      <w:proofErr w:type="spellEnd"/>
      <w:r w:rsidRPr="00D05095">
        <w:rPr>
          <w:sz w:val="24"/>
          <w:szCs w:val="24"/>
        </w:rPr>
        <w:t xml:space="preserve"> vil mediantiden for </w:t>
      </w:r>
      <w:proofErr w:type="spellStart"/>
      <w:r w:rsidRPr="00D05095">
        <w:rPr>
          <w:sz w:val="24"/>
          <w:szCs w:val="24"/>
        </w:rPr>
        <w:t>revertering</w:t>
      </w:r>
      <w:proofErr w:type="spellEnd"/>
      <w:r w:rsidRPr="00D05095">
        <w:rPr>
          <w:sz w:val="24"/>
          <w:szCs w:val="24"/>
        </w:rPr>
        <w:t xml:space="preserve"> af T</w:t>
      </w:r>
      <w:r w:rsidRPr="00D05095">
        <w:rPr>
          <w:sz w:val="24"/>
          <w:szCs w:val="24"/>
          <w:vertAlign w:val="subscript"/>
        </w:rPr>
        <w:t>4</w:t>
      </w:r>
      <w:r w:rsidRPr="00D05095">
        <w:rPr>
          <w:sz w:val="24"/>
          <w:szCs w:val="24"/>
        </w:rPr>
        <w:t>/T</w:t>
      </w:r>
      <w:r w:rsidRPr="00D05095">
        <w:rPr>
          <w:sz w:val="24"/>
          <w:szCs w:val="24"/>
          <w:vertAlign w:val="subscript"/>
        </w:rPr>
        <w:t xml:space="preserve">1 </w:t>
      </w:r>
      <w:r w:rsidRPr="00D05095">
        <w:rPr>
          <w:sz w:val="24"/>
          <w:szCs w:val="24"/>
        </w:rPr>
        <w:t xml:space="preserve">ratioen til 0,9 være en smule kortere for </w:t>
      </w:r>
      <w:proofErr w:type="spellStart"/>
      <w:r w:rsidRPr="00D05095">
        <w:rPr>
          <w:sz w:val="24"/>
          <w:szCs w:val="24"/>
        </w:rPr>
        <w:t>rocuroniuminduceret</w:t>
      </w:r>
      <w:proofErr w:type="spellEnd"/>
      <w:r w:rsidRPr="00D05095">
        <w:rPr>
          <w:sz w:val="24"/>
          <w:szCs w:val="24"/>
        </w:rPr>
        <w:t xml:space="preserve"> </w:t>
      </w:r>
      <w:proofErr w:type="spellStart"/>
      <w:r w:rsidRPr="00D05095">
        <w:rPr>
          <w:sz w:val="24"/>
          <w:szCs w:val="24"/>
        </w:rPr>
        <w:t>neuromuskulær</w:t>
      </w:r>
      <w:proofErr w:type="spellEnd"/>
      <w:r w:rsidRPr="00D05095">
        <w:rPr>
          <w:sz w:val="24"/>
          <w:szCs w:val="24"/>
        </w:rPr>
        <w:t xml:space="preserve"> blokade sammenlignet med </w:t>
      </w:r>
      <w:proofErr w:type="spellStart"/>
      <w:r w:rsidRPr="00D05095">
        <w:rPr>
          <w:sz w:val="24"/>
          <w:szCs w:val="24"/>
        </w:rPr>
        <w:t>vecuroniuminduceret</w:t>
      </w:r>
      <w:proofErr w:type="spellEnd"/>
      <w:r w:rsidRPr="00D05095">
        <w:rPr>
          <w:sz w:val="24"/>
          <w:szCs w:val="24"/>
        </w:rPr>
        <w:t xml:space="preserve"> </w:t>
      </w:r>
      <w:proofErr w:type="spellStart"/>
      <w:r w:rsidRPr="00D05095">
        <w:rPr>
          <w:sz w:val="24"/>
          <w:szCs w:val="24"/>
        </w:rPr>
        <w:t>neuromuskulær</w:t>
      </w:r>
      <w:proofErr w:type="spellEnd"/>
      <w:r w:rsidRPr="00D05095">
        <w:rPr>
          <w:sz w:val="24"/>
          <w:szCs w:val="24"/>
        </w:rPr>
        <w:t xml:space="preserve"> blokade (se pkt. 5.1).</w:t>
      </w:r>
    </w:p>
    <w:p w14:paraId="38004793" w14:textId="77777777" w:rsidR="007D6A73" w:rsidRPr="00D05095" w:rsidRDefault="007D6A73" w:rsidP="00B96FB2">
      <w:pPr>
        <w:ind w:left="851"/>
        <w:rPr>
          <w:sz w:val="24"/>
          <w:szCs w:val="24"/>
        </w:rPr>
      </w:pPr>
    </w:p>
    <w:p w14:paraId="7DC69F20" w14:textId="77777777" w:rsidR="007D6A73" w:rsidRPr="00D05095" w:rsidRDefault="007D6A73" w:rsidP="00B96FB2">
      <w:pPr>
        <w:ind w:left="851"/>
        <w:rPr>
          <w:iCs/>
          <w:sz w:val="24"/>
          <w:szCs w:val="24"/>
          <w:u w:val="single"/>
        </w:rPr>
      </w:pPr>
      <w:r w:rsidRPr="00D05095">
        <w:rPr>
          <w:iCs/>
          <w:sz w:val="24"/>
          <w:szCs w:val="24"/>
          <w:u w:val="single"/>
        </w:rPr>
        <w:t xml:space="preserve">Øjeblikkelig </w:t>
      </w:r>
      <w:proofErr w:type="spellStart"/>
      <w:r w:rsidRPr="00D05095">
        <w:rPr>
          <w:iCs/>
          <w:sz w:val="24"/>
          <w:szCs w:val="24"/>
          <w:u w:val="single"/>
        </w:rPr>
        <w:t>revertering</w:t>
      </w:r>
      <w:proofErr w:type="spellEnd"/>
      <w:r w:rsidRPr="00D05095">
        <w:rPr>
          <w:iCs/>
          <w:sz w:val="24"/>
          <w:szCs w:val="24"/>
          <w:u w:val="single"/>
        </w:rPr>
        <w:t xml:space="preserve"> af </w:t>
      </w:r>
      <w:proofErr w:type="spellStart"/>
      <w:r w:rsidRPr="00D05095">
        <w:rPr>
          <w:iCs/>
          <w:sz w:val="24"/>
          <w:szCs w:val="24"/>
          <w:u w:val="single"/>
        </w:rPr>
        <w:t>rocuroniuminduceret</w:t>
      </w:r>
      <w:proofErr w:type="spellEnd"/>
      <w:r w:rsidRPr="00D05095">
        <w:rPr>
          <w:iCs/>
          <w:sz w:val="24"/>
          <w:szCs w:val="24"/>
          <w:u w:val="single"/>
        </w:rPr>
        <w:t xml:space="preserve"> blokade</w:t>
      </w:r>
    </w:p>
    <w:p w14:paraId="47D38ED4" w14:textId="77777777" w:rsidR="007D6A73" w:rsidRPr="00D05095" w:rsidRDefault="007D6A73" w:rsidP="00B96FB2">
      <w:pPr>
        <w:ind w:left="851"/>
        <w:rPr>
          <w:sz w:val="24"/>
          <w:szCs w:val="24"/>
          <w:lang w:eastAsia="fr-LU"/>
        </w:rPr>
      </w:pPr>
      <w:r w:rsidRPr="00D05095">
        <w:rPr>
          <w:sz w:val="24"/>
          <w:szCs w:val="24"/>
        </w:rPr>
        <w:t xml:space="preserve">Hvis der er klinisk behov for øjeblikkelig </w:t>
      </w:r>
      <w:proofErr w:type="spellStart"/>
      <w:r w:rsidRPr="00D05095">
        <w:rPr>
          <w:sz w:val="24"/>
          <w:szCs w:val="24"/>
        </w:rPr>
        <w:t>revertering</w:t>
      </w:r>
      <w:proofErr w:type="spellEnd"/>
      <w:r w:rsidRPr="00D05095">
        <w:rPr>
          <w:sz w:val="24"/>
          <w:szCs w:val="24"/>
        </w:rPr>
        <w:t xml:space="preserve"> efter indgivelse af </w:t>
      </w:r>
      <w:proofErr w:type="spellStart"/>
      <w:r w:rsidRPr="00D05095">
        <w:rPr>
          <w:sz w:val="24"/>
          <w:szCs w:val="24"/>
        </w:rPr>
        <w:t>rocuronium</w:t>
      </w:r>
      <w:proofErr w:type="spellEnd"/>
      <w:r w:rsidRPr="00D05095">
        <w:rPr>
          <w:sz w:val="24"/>
          <w:szCs w:val="24"/>
        </w:rPr>
        <w:t xml:space="preserve">, anbefales en dosis på 16 mg/kg </w:t>
      </w:r>
      <w:proofErr w:type="spellStart"/>
      <w:r w:rsidRPr="00D05095">
        <w:rPr>
          <w:sz w:val="24"/>
          <w:szCs w:val="24"/>
        </w:rPr>
        <w:t>sugammadex</w:t>
      </w:r>
      <w:proofErr w:type="spellEnd"/>
      <w:r w:rsidRPr="00D05095">
        <w:rPr>
          <w:sz w:val="24"/>
          <w:szCs w:val="24"/>
        </w:rPr>
        <w:t xml:space="preserve">. Når 16 mg/kg </w:t>
      </w:r>
      <w:proofErr w:type="spellStart"/>
      <w:r w:rsidRPr="00D05095">
        <w:rPr>
          <w:sz w:val="24"/>
          <w:szCs w:val="24"/>
        </w:rPr>
        <w:t>sugammadex</w:t>
      </w:r>
      <w:proofErr w:type="spellEnd"/>
      <w:r w:rsidRPr="00D05095">
        <w:rPr>
          <w:sz w:val="24"/>
          <w:szCs w:val="24"/>
        </w:rPr>
        <w:t xml:space="preserve"> indgives 3 minutter efter en </w:t>
      </w:r>
      <w:proofErr w:type="spellStart"/>
      <w:r w:rsidRPr="00D05095">
        <w:rPr>
          <w:sz w:val="24"/>
          <w:szCs w:val="24"/>
        </w:rPr>
        <w:t>bolusinjektion</w:t>
      </w:r>
      <w:proofErr w:type="spellEnd"/>
      <w:r w:rsidRPr="00D05095">
        <w:rPr>
          <w:sz w:val="24"/>
          <w:szCs w:val="24"/>
        </w:rPr>
        <w:t xml:space="preserve"> på 1,2 mg/kg </w:t>
      </w:r>
      <w:proofErr w:type="spellStart"/>
      <w:r w:rsidRPr="00D05095">
        <w:rPr>
          <w:sz w:val="24"/>
          <w:szCs w:val="24"/>
        </w:rPr>
        <w:t>rocuroniumbromid</w:t>
      </w:r>
      <w:proofErr w:type="spellEnd"/>
      <w:r w:rsidRPr="00D05095">
        <w:rPr>
          <w:sz w:val="24"/>
          <w:szCs w:val="24"/>
        </w:rPr>
        <w:t xml:space="preserve">, kan man forvente en mediantid på ca. 1,5 minut for </w:t>
      </w:r>
      <w:proofErr w:type="spellStart"/>
      <w:r w:rsidRPr="00D05095">
        <w:rPr>
          <w:sz w:val="24"/>
          <w:szCs w:val="24"/>
        </w:rPr>
        <w:t>revertering</w:t>
      </w:r>
      <w:proofErr w:type="spellEnd"/>
      <w:r w:rsidRPr="00D05095">
        <w:rPr>
          <w:sz w:val="24"/>
          <w:szCs w:val="24"/>
        </w:rPr>
        <w:t xml:space="preserve"> af T</w:t>
      </w:r>
      <w:r w:rsidRPr="00D05095">
        <w:rPr>
          <w:sz w:val="24"/>
          <w:szCs w:val="24"/>
          <w:vertAlign w:val="subscript"/>
        </w:rPr>
        <w:t>4</w:t>
      </w:r>
      <w:r w:rsidRPr="00D05095">
        <w:rPr>
          <w:sz w:val="24"/>
          <w:szCs w:val="24"/>
        </w:rPr>
        <w:t>/T</w:t>
      </w:r>
      <w:r w:rsidRPr="00D05095">
        <w:rPr>
          <w:sz w:val="24"/>
          <w:szCs w:val="24"/>
          <w:vertAlign w:val="subscript"/>
        </w:rPr>
        <w:t>1</w:t>
      </w:r>
      <w:r w:rsidRPr="00D05095">
        <w:rPr>
          <w:sz w:val="24"/>
          <w:szCs w:val="24"/>
        </w:rPr>
        <w:t>-ratioen til 0,9 (se pkt. 5.1).</w:t>
      </w:r>
    </w:p>
    <w:p w14:paraId="1A1B2CC4" w14:textId="77777777" w:rsidR="007D6A73" w:rsidRPr="00D05095" w:rsidRDefault="007D6A73" w:rsidP="00B96FB2">
      <w:pPr>
        <w:ind w:left="851"/>
        <w:rPr>
          <w:sz w:val="24"/>
          <w:szCs w:val="24"/>
        </w:rPr>
      </w:pPr>
      <w:r w:rsidRPr="00D05095">
        <w:rPr>
          <w:sz w:val="24"/>
          <w:szCs w:val="24"/>
        </w:rPr>
        <w:t xml:space="preserve">Der er ingen data, der understøtter brugen af </w:t>
      </w:r>
      <w:proofErr w:type="spellStart"/>
      <w:r w:rsidRPr="00D05095">
        <w:rPr>
          <w:sz w:val="24"/>
          <w:szCs w:val="24"/>
        </w:rPr>
        <w:t>sugammadex</w:t>
      </w:r>
      <w:proofErr w:type="spellEnd"/>
      <w:r w:rsidRPr="00D05095">
        <w:rPr>
          <w:sz w:val="24"/>
          <w:szCs w:val="24"/>
        </w:rPr>
        <w:t xml:space="preserve"> til øjeblikkelig </w:t>
      </w:r>
      <w:proofErr w:type="spellStart"/>
      <w:r w:rsidRPr="00D05095">
        <w:rPr>
          <w:sz w:val="24"/>
          <w:szCs w:val="24"/>
        </w:rPr>
        <w:t>revertering</w:t>
      </w:r>
      <w:proofErr w:type="spellEnd"/>
      <w:r w:rsidRPr="00D05095">
        <w:rPr>
          <w:sz w:val="24"/>
          <w:szCs w:val="24"/>
        </w:rPr>
        <w:t xml:space="preserve"> efter</w:t>
      </w:r>
    </w:p>
    <w:p w14:paraId="1F911533" w14:textId="77777777" w:rsidR="007D6A73" w:rsidRPr="00D05095" w:rsidRDefault="007D6A73" w:rsidP="00B96FB2">
      <w:pPr>
        <w:ind w:left="851"/>
        <w:rPr>
          <w:sz w:val="24"/>
          <w:szCs w:val="24"/>
        </w:rPr>
      </w:pPr>
      <w:proofErr w:type="spellStart"/>
      <w:r w:rsidRPr="00D05095">
        <w:rPr>
          <w:sz w:val="24"/>
          <w:szCs w:val="24"/>
        </w:rPr>
        <w:t>vecuroniuminduceret</w:t>
      </w:r>
      <w:proofErr w:type="spellEnd"/>
      <w:r w:rsidRPr="00D05095">
        <w:rPr>
          <w:sz w:val="24"/>
          <w:szCs w:val="24"/>
        </w:rPr>
        <w:t xml:space="preserve"> blokade.</w:t>
      </w:r>
    </w:p>
    <w:p w14:paraId="1BE70FA2" w14:textId="77777777" w:rsidR="007D6A73" w:rsidRPr="00D05095" w:rsidRDefault="007D6A73" w:rsidP="00B96FB2">
      <w:pPr>
        <w:ind w:left="851"/>
        <w:rPr>
          <w:sz w:val="24"/>
          <w:szCs w:val="24"/>
        </w:rPr>
      </w:pPr>
    </w:p>
    <w:p w14:paraId="0A4F85FB" w14:textId="77777777" w:rsidR="007D6A73" w:rsidRPr="00D05095" w:rsidRDefault="007D6A73" w:rsidP="00B96FB2">
      <w:pPr>
        <w:ind w:left="851"/>
        <w:rPr>
          <w:iCs/>
          <w:sz w:val="24"/>
          <w:szCs w:val="24"/>
          <w:u w:val="single"/>
        </w:rPr>
      </w:pPr>
      <w:r w:rsidRPr="00D05095">
        <w:rPr>
          <w:iCs/>
          <w:sz w:val="24"/>
          <w:szCs w:val="24"/>
          <w:u w:val="single"/>
        </w:rPr>
        <w:t xml:space="preserve">Gen-administration af </w:t>
      </w:r>
      <w:proofErr w:type="spellStart"/>
      <w:r w:rsidRPr="00D05095">
        <w:rPr>
          <w:iCs/>
          <w:sz w:val="24"/>
          <w:szCs w:val="24"/>
          <w:u w:val="single"/>
        </w:rPr>
        <w:t>sugammadex</w:t>
      </w:r>
      <w:proofErr w:type="spellEnd"/>
    </w:p>
    <w:p w14:paraId="27D3B6A4" w14:textId="77777777" w:rsidR="007D6A73" w:rsidRPr="00D05095" w:rsidRDefault="007D6A73" w:rsidP="00B96FB2">
      <w:pPr>
        <w:ind w:left="851"/>
        <w:rPr>
          <w:sz w:val="24"/>
          <w:szCs w:val="24"/>
          <w:lang w:eastAsia="fr-LU"/>
        </w:rPr>
      </w:pPr>
      <w:r w:rsidRPr="00D05095">
        <w:rPr>
          <w:sz w:val="24"/>
          <w:szCs w:val="24"/>
        </w:rPr>
        <w:t xml:space="preserve">I sjældne tilfælde ved tilbagevenden af </w:t>
      </w:r>
      <w:proofErr w:type="spellStart"/>
      <w:r w:rsidRPr="00D05095">
        <w:rPr>
          <w:sz w:val="24"/>
          <w:szCs w:val="24"/>
        </w:rPr>
        <w:t>neuromuskulær</w:t>
      </w:r>
      <w:proofErr w:type="spellEnd"/>
      <w:r w:rsidRPr="00D05095">
        <w:rPr>
          <w:sz w:val="24"/>
          <w:szCs w:val="24"/>
        </w:rPr>
        <w:t xml:space="preserve"> blokade post-operativt (se pkt. 4.4) efter en initial dosis på 2 mg/kg eller 4 mg/kg </w:t>
      </w:r>
      <w:proofErr w:type="spellStart"/>
      <w:r w:rsidRPr="00D05095">
        <w:rPr>
          <w:sz w:val="24"/>
          <w:szCs w:val="24"/>
        </w:rPr>
        <w:t>sugammadex</w:t>
      </w:r>
      <w:proofErr w:type="spellEnd"/>
      <w:r w:rsidRPr="00D05095">
        <w:rPr>
          <w:sz w:val="24"/>
          <w:szCs w:val="24"/>
        </w:rPr>
        <w:t xml:space="preserve"> anbefales en gen-administration af </w:t>
      </w:r>
      <w:proofErr w:type="spellStart"/>
      <w:r w:rsidRPr="00D05095">
        <w:rPr>
          <w:sz w:val="24"/>
          <w:szCs w:val="24"/>
        </w:rPr>
        <w:t>sugammadex</w:t>
      </w:r>
      <w:proofErr w:type="spellEnd"/>
      <w:r w:rsidRPr="00D05095">
        <w:rPr>
          <w:sz w:val="24"/>
          <w:szCs w:val="24"/>
        </w:rPr>
        <w:t xml:space="preserve"> på 4 mg/kg. Efter den anden dosis </w:t>
      </w:r>
      <w:proofErr w:type="spellStart"/>
      <w:r w:rsidRPr="00D05095">
        <w:rPr>
          <w:sz w:val="24"/>
          <w:szCs w:val="24"/>
        </w:rPr>
        <w:t>sugammadex</w:t>
      </w:r>
      <w:proofErr w:type="spellEnd"/>
      <w:r w:rsidRPr="00D05095">
        <w:rPr>
          <w:sz w:val="24"/>
          <w:szCs w:val="24"/>
        </w:rPr>
        <w:t xml:space="preserve"> skal patienten monitoreres tæt for at sikre vedvarende retablering af </w:t>
      </w:r>
      <w:proofErr w:type="spellStart"/>
      <w:r w:rsidRPr="00D05095">
        <w:rPr>
          <w:sz w:val="24"/>
          <w:szCs w:val="24"/>
        </w:rPr>
        <w:t>neuromuskulær</w:t>
      </w:r>
      <w:proofErr w:type="spellEnd"/>
      <w:r w:rsidRPr="00D05095">
        <w:rPr>
          <w:sz w:val="24"/>
          <w:szCs w:val="24"/>
        </w:rPr>
        <w:t xml:space="preserve"> funktion.</w:t>
      </w:r>
    </w:p>
    <w:p w14:paraId="00127DDC" w14:textId="77777777" w:rsidR="007D6A73" w:rsidRPr="00D05095" w:rsidRDefault="007D6A73" w:rsidP="00B96FB2">
      <w:pPr>
        <w:ind w:left="851"/>
        <w:rPr>
          <w:sz w:val="24"/>
          <w:szCs w:val="24"/>
        </w:rPr>
      </w:pPr>
    </w:p>
    <w:p w14:paraId="607310F3" w14:textId="77777777" w:rsidR="007D6A73" w:rsidRPr="00D05095" w:rsidRDefault="007D6A73" w:rsidP="00B96FB2">
      <w:pPr>
        <w:ind w:left="851"/>
        <w:rPr>
          <w:iCs/>
          <w:sz w:val="24"/>
          <w:szCs w:val="24"/>
        </w:rPr>
      </w:pPr>
      <w:r w:rsidRPr="00D05095">
        <w:rPr>
          <w:iCs/>
          <w:sz w:val="24"/>
          <w:szCs w:val="24"/>
        </w:rPr>
        <w:t xml:space="preserve">Gen-administration af </w:t>
      </w:r>
      <w:proofErr w:type="spellStart"/>
      <w:r w:rsidRPr="00D05095">
        <w:rPr>
          <w:iCs/>
          <w:sz w:val="24"/>
          <w:szCs w:val="24"/>
        </w:rPr>
        <w:t>rocuronium</w:t>
      </w:r>
      <w:proofErr w:type="spellEnd"/>
      <w:r w:rsidRPr="00D05095">
        <w:rPr>
          <w:iCs/>
          <w:sz w:val="24"/>
          <w:szCs w:val="24"/>
        </w:rPr>
        <w:t xml:space="preserve"> eller </w:t>
      </w:r>
      <w:proofErr w:type="spellStart"/>
      <w:r w:rsidRPr="00D05095">
        <w:rPr>
          <w:iCs/>
          <w:sz w:val="24"/>
          <w:szCs w:val="24"/>
        </w:rPr>
        <w:t>vecuronium</w:t>
      </w:r>
      <w:proofErr w:type="spellEnd"/>
      <w:r w:rsidRPr="00D05095">
        <w:rPr>
          <w:iCs/>
          <w:sz w:val="24"/>
          <w:szCs w:val="24"/>
        </w:rPr>
        <w:t xml:space="preserve"> efter </w:t>
      </w:r>
      <w:proofErr w:type="spellStart"/>
      <w:r w:rsidRPr="00D05095">
        <w:rPr>
          <w:iCs/>
          <w:sz w:val="24"/>
          <w:szCs w:val="24"/>
        </w:rPr>
        <w:t>sugammadex</w:t>
      </w:r>
      <w:proofErr w:type="spellEnd"/>
    </w:p>
    <w:p w14:paraId="395E24AD" w14:textId="77777777" w:rsidR="007D6A73" w:rsidRPr="00D05095" w:rsidRDefault="007D6A73" w:rsidP="00B96FB2">
      <w:pPr>
        <w:ind w:left="851"/>
        <w:rPr>
          <w:sz w:val="24"/>
          <w:szCs w:val="24"/>
          <w:lang w:eastAsia="fr-LU"/>
        </w:rPr>
      </w:pPr>
      <w:r w:rsidRPr="00D05095">
        <w:rPr>
          <w:sz w:val="24"/>
          <w:szCs w:val="24"/>
        </w:rPr>
        <w:t xml:space="preserve">Angående ventetider for gen-administration af </w:t>
      </w:r>
      <w:proofErr w:type="spellStart"/>
      <w:r w:rsidRPr="00D05095">
        <w:rPr>
          <w:sz w:val="24"/>
          <w:szCs w:val="24"/>
        </w:rPr>
        <w:t>rocuronium</w:t>
      </w:r>
      <w:proofErr w:type="spellEnd"/>
      <w:r w:rsidRPr="00D05095">
        <w:rPr>
          <w:sz w:val="24"/>
          <w:szCs w:val="24"/>
        </w:rPr>
        <w:t xml:space="preserve"> eller </w:t>
      </w:r>
      <w:proofErr w:type="spellStart"/>
      <w:r w:rsidRPr="00D05095">
        <w:rPr>
          <w:sz w:val="24"/>
          <w:szCs w:val="24"/>
        </w:rPr>
        <w:t>vecuronium</w:t>
      </w:r>
      <w:proofErr w:type="spellEnd"/>
      <w:r w:rsidRPr="00D05095">
        <w:rPr>
          <w:sz w:val="24"/>
          <w:szCs w:val="24"/>
        </w:rPr>
        <w:t xml:space="preserve"> efter </w:t>
      </w:r>
      <w:proofErr w:type="spellStart"/>
      <w:r w:rsidRPr="00D05095">
        <w:rPr>
          <w:sz w:val="24"/>
          <w:szCs w:val="24"/>
        </w:rPr>
        <w:t>revertering</w:t>
      </w:r>
      <w:proofErr w:type="spellEnd"/>
      <w:r w:rsidRPr="00D05095">
        <w:rPr>
          <w:sz w:val="24"/>
          <w:szCs w:val="24"/>
        </w:rPr>
        <w:t xml:space="preserve"> med </w:t>
      </w:r>
      <w:proofErr w:type="spellStart"/>
      <w:r w:rsidRPr="00D05095">
        <w:rPr>
          <w:sz w:val="24"/>
          <w:szCs w:val="24"/>
        </w:rPr>
        <w:t>sugammadex</w:t>
      </w:r>
      <w:proofErr w:type="spellEnd"/>
      <w:r w:rsidRPr="00D05095">
        <w:rPr>
          <w:sz w:val="24"/>
          <w:szCs w:val="24"/>
        </w:rPr>
        <w:t xml:space="preserve"> se pkt. 4.4.</w:t>
      </w:r>
    </w:p>
    <w:p w14:paraId="6BB1E5A0" w14:textId="77777777" w:rsidR="007D6A73" w:rsidRPr="00D05095" w:rsidRDefault="007D6A73" w:rsidP="00B96FB2">
      <w:pPr>
        <w:ind w:left="851"/>
        <w:rPr>
          <w:sz w:val="24"/>
          <w:szCs w:val="24"/>
        </w:rPr>
      </w:pPr>
    </w:p>
    <w:p w14:paraId="22C310BB" w14:textId="77777777" w:rsidR="007D6A73" w:rsidRPr="00D05095" w:rsidRDefault="007D6A73" w:rsidP="00B96FB2">
      <w:pPr>
        <w:ind w:left="851"/>
        <w:rPr>
          <w:i/>
          <w:iCs/>
          <w:noProof/>
          <w:sz w:val="24"/>
          <w:szCs w:val="24"/>
        </w:rPr>
      </w:pPr>
      <w:r w:rsidRPr="00D05095">
        <w:rPr>
          <w:i/>
          <w:iCs/>
          <w:noProof/>
          <w:sz w:val="24"/>
          <w:szCs w:val="24"/>
        </w:rPr>
        <w:t>Yderligere information om specielle patientgrupper</w:t>
      </w:r>
    </w:p>
    <w:p w14:paraId="30659519" w14:textId="77777777" w:rsidR="007D6A73" w:rsidRPr="00D05095" w:rsidRDefault="007D6A73" w:rsidP="00B96FB2">
      <w:pPr>
        <w:ind w:left="851"/>
        <w:rPr>
          <w:noProof/>
          <w:sz w:val="24"/>
          <w:szCs w:val="24"/>
          <w:lang w:eastAsia="fr-LU"/>
        </w:rPr>
      </w:pPr>
    </w:p>
    <w:p w14:paraId="4415BEA4" w14:textId="77777777" w:rsidR="007D6A73" w:rsidRPr="00D05095" w:rsidRDefault="007D6A73" w:rsidP="00B96FB2">
      <w:pPr>
        <w:ind w:left="851"/>
        <w:rPr>
          <w:noProof/>
          <w:sz w:val="24"/>
          <w:szCs w:val="24"/>
          <w:u w:val="single"/>
        </w:rPr>
      </w:pPr>
      <w:r w:rsidRPr="00D05095">
        <w:rPr>
          <w:noProof/>
          <w:sz w:val="24"/>
          <w:szCs w:val="24"/>
          <w:u w:val="single"/>
        </w:rPr>
        <w:t>Nedsat nyrefunktion:</w:t>
      </w:r>
    </w:p>
    <w:p w14:paraId="113F7C43" w14:textId="77777777" w:rsidR="007D6A73" w:rsidRPr="00D05095" w:rsidRDefault="007D6A73" w:rsidP="00B96FB2">
      <w:pPr>
        <w:ind w:left="851"/>
        <w:rPr>
          <w:noProof/>
          <w:sz w:val="24"/>
          <w:szCs w:val="24"/>
        </w:rPr>
      </w:pPr>
      <w:r w:rsidRPr="00D05095">
        <w:rPr>
          <w:noProof/>
          <w:sz w:val="24"/>
          <w:szCs w:val="24"/>
        </w:rPr>
        <w:t>Brug af sugammadex anbefales ikke til patienter med svært nedsat nyrefunktion (inklusive patienter med behov for dialyse (CrCl &lt; 30 ml/min)) (se pkt. 4.4).</w:t>
      </w:r>
    </w:p>
    <w:p w14:paraId="4B8ED248" w14:textId="77777777" w:rsidR="007D6A73" w:rsidRPr="00D05095" w:rsidRDefault="007D6A73" w:rsidP="00B96FB2">
      <w:pPr>
        <w:ind w:left="851"/>
        <w:rPr>
          <w:sz w:val="24"/>
          <w:szCs w:val="24"/>
        </w:rPr>
      </w:pPr>
    </w:p>
    <w:p w14:paraId="4125F9FC" w14:textId="77777777" w:rsidR="007D6A73" w:rsidRPr="00D05095" w:rsidRDefault="007D6A73" w:rsidP="00B96FB2">
      <w:pPr>
        <w:ind w:left="851"/>
        <w:rPr>
          <w:noProof/>
          <w:sz w:val="24"/>
          <w:szCs w:val="24"/>
        </w:rPr>
      </w:pPr>
      <w:r w:rsidRPr="00D05095">
        <w:rPr>
          <w:noProof/>
          <w:sz w:val="24"/>
          <w:szCs w:val="24"/>
        </w:rPr>
        <w:t>Studier med patienter med svært nedsat nyrefunktion giver ikke tilstrækkelig sikkerhedsinformation til at understøtte brugen af sugammadex hos disse patienter (se også pkt. 5.1).</w:t>
      </w:r>
    </w:p>
    <w:p w14:paraId="68F40C9D" w14:textId="77777777" w:rsidR="007D6A73" w:rsidRPr="00D05095" w:rsidRDefault="007D6A73" w:rsidP="00B96FB2">
      <w:pPr>
        <w:ind w:left="851"/>
        <w:rPr>
          <w:noProof/>
          <w:sz w:val="24"/>
          <w:szCs w:val="24"/>
          <w:lang w:eastAsia="fr-LU"/>
        </w:rPr>
      </w:pPr>
      <w:r w:rsidRPr="00D05095">
        <w:rPr>
          <w:noProof/>
          <w:sz w:val="24"/>
          <w:szCs w:val="24"/>
        </w:rPr>
        <w:t>Ved let til moderat nedsat nyrefunktion (kreatininclearance (CrCl) ≥ 30 og &lt; 80 ml/min): Der anbefales samme dosis som til voksne uden nedsat nyrefunktion.</w:t>
      </w:r>
    </w:p>
    <w:p w14:paraId="7594DB98" w14:textId="77777777" w:rsidR="007D6A73" w:rsidRPr="00D05095" w:rsidRDefault="007D6A73" w:rsidP="00B96FB2">
      <w:pPr>
        <w:ind w:left="851"/>
        <w:rPr>
          <w:sz w:val="24"/>
          <w:szCs w:val="24"/>
        </w:rPr>
      </w:pPr>
    </w:p>
    <w:p w14:paraId="6AB93A05" w14:textId="77777777" w:rsidR="007D6A73" w:rsidRPr="00D05095" w:rsidRDefault="007D6A73" w:rsidP="00B96FB2">
      <w:pPr>
        <w:ind w:left="851"/>
        <w:rPr>
          <w:noProof/>
          <w:sz w:val="24"/>
          <w:szCs w:val="24"/>
          <w:u w:val="single"/>
        </w:rPr>
      </w:pPr>
      <w:r w:rsidRPr="00D05095">
        <w:rPr>
          <w:noProof/>
          <w:sz w:val="24"/>
          <w:szCs w:val="24"/>
          <w:u w:val="single"/>
        </w:rPr>
        <w:lastRenderedPageBreak/>
        <w:t>Ældre patienter:</w:t>
      </w:r>
    </w:p>
    <w:p w14:paraId="5EF3CFEB" w14:textId="77777777" w:rsidR="007D6A73" w:rsidRPr="00D05095" w:rsidRDefault="007D6A73" w:rsidP="00B96FB2">
      <w:pPr>
        <w:ind w:left="851"/>
        <w:rPr>
          <w:noProof/>
          <w:sz w:val="24"/>
          <w:szCs w:val="24"/>
          <w:lang w:eastAsia="fr-LU"/>
        </w:rPr>
      </w:pPr>
      <w:r w:rsidRPr="00D05095">
        <w:rPr>
          <w:noProof/>
          <w:sz w:val="24"/>
          <w:szCs w:val="24"/>
        </w:rPr>
        <w:t>Efter indgivelse af sugammadex, ved genetablering af T</w:t>
      </w:r>
      <w:r w:rsidRPr="00D05095">
        <w:rPr>
          <w:noProof/>
          <w:sz w:val="24"/>
          <w:szCs w:val="24"/>
          <w:vertAlign w:val="subscript"/>
        </w:rPr>
        <w:t>2</w:t>
      </w:r>
      <w:r w:rsidRPr="00D05095">
        <w:rPr>
          <w:noProof/>
          <w:sz w:val="24"/>
          <w:szCs w:val="24"/>
        </w:rPr>
        <w:t xml:space="preserve"> efter en rocuroniuminduceret blokade, var mediantiden for revertering af T</w:t>
      </w:r>
      <w:r w:rsidRPr="00D05095">
        <w:rPr>
          <w:noProof/>
          <w:sz w:val="24"/>
          <w:szCs w:val="24"/>
          <w:vertAlign w:val="subscript"/>
        </w:rPr>
        <w:t>4</w:t>
      </w:r>
      <w:r w:rsidRPr="00D05095">
        <w:rPr>
          <w:noProof/>
          <w:sz w:val="24"/>
          <w:szCs w:val="24"/>
        </w:rPr>
        <w:t>/T</w:t>
      </w:r>
      <w:r w:rsidRPr="00D05095">
        <w:rPr>
          <w:noProof/>
          <w:sz w:val="24"/>
          <w:szCs w:val="24"/>
          <w:vertAlign w:val="subscript"/>
        </w:rPr>
        <w:t>1</w:t>
      </w:r>
      <w:r w:rsidRPr="00D05095">
        <w:rPr>
          <w:noProof/>
          <w:sz w:val="24"/>
          <w:szCs w:val="24"/>
        </w:rPr>
        <w:t xml:space="preserve"> ratioen til 0,9 hos voksne (18-64 år) 2,2 minutter, hos gamle patienter (65-74 år) var den 2,6 minutter, og hos ældre patienter (75 år eller mere) var den 3,6 minutter. Der anbefales samme dosering som til voksne, selvom genopvågningstiderne hos ældre er tilbøjelige til at være længere (se pkt. 4.4).</w:t>
      </w:r>
    </w:p>
    <w:p w14:paraId="4A7C5F1C" w14:textId="77777777" w:rsidR="007D6A73" w:rsidRPr="00D05095" w:rsidRDefault="007D6A73" w:rsidP="00B96FB2">
      <w:pPr>
        <w:ind w:left="851"/>
        <w:rPr>
          <w:sz w:val="24"/>
          <w:szCs w:val="24"/>
        </w:rPr>
      </w:pPr>
    </w:p>
    <w:p w14:paraId="20598EDD" w14:textId="77777777" w:rsidR="007D6A73" w:rsidRPr="00D05095" w:rsidRDefault="007D6A73" w:rsidP="00B96FB2">
      <w:pPr>
        <w:ind w:left="851"/>
        <w:rPr>
          <w:noProof/>
          <w:sz w:val="24"/>
          <w:szCs w:val="24"/>
          <w:u w:val="single"/>
        </w:rPr>
      </w:pPr>
      <w:r w:rsidRPr="00D05095">
        <w:rPr>
          <w:noProof/>
          <w:sz w:val="24"/>
          <w:szCs w:val="24"/>
          <w:u w:val="single"/>
        </w:rPr>
        <w:t>Overvægtige patienter:</w:t>
      </w:r>
    </w:p>
    <w:p w14:paraId="26CA7806" w14:textId="77777777" w:rsidR="007D6A73" w:rsidRPr="00D05095" w:rsidRDefault="007D6A73" w:rsidP="00B96FB2">
      <w:pPr>
        <w:ind w:left="851"/>
        <w:rPr>
          <w:noProof/>
          <w:sz w:val="24"/>
          <w:szCs w:val="24"/>
          <w:lang w:eastAsia="fr-LU"/>
        </w:rPr>
      </w:pPr>
      <w:r w:rsidRPr="00D05095">
        <w:rPr>
          <w:noProof/>
          <w:sz w:val="24"/>
          <w:szCs w:val="24"/>
        </w:rPr>
        <w:t>Ved dosering til overvægtige patienter, inklusive sygeligt overvægtige patienter (BMI (body mass index) ≥ 40 kg/m</w:t>
      </w:r>
      <w:r w:rsidRPr="00D05095">
        <w:rPr>
          <w:noProof/>
          <w:sz w:val="24"/>
          <w:szCs w:val="24"/>
          <w:vertAlign w:val="superscript"/>
        </w:rPr>
        <w:t>2</w:t>
      </w:r>
      <w:r w:rsidRPr="00D05095">
        <w:rPr>
          <w:noProof/>
          <w:sz w:val="24"/>
          <w:szCs w:val="24"/>
        </w:rPr>
        <w:t>), bør dosis af sugammadex fastsættes i forhold til patientens faktiske kropsvægt. De anbefalede doseringer for voksne bør følges.</w:t>
      </w:r>
    </w:p>
    <w:p w14:paraId="406B3973" w14:textId="77777777" w:rsidR="007D6A73" w:rsidRPr="00D05095" w:rsidRDefault="007D6A73" w:rsidP="00B96FB2">
      <w:pPr>
        <w:ind w:left="851"/>
        <w:rPr>
          <w:noProof/>
          <w:sz w:val="24"/>
          <w:szCs w:val="24"/>
        </w:rPr>
      </w:pPr>
    </w:p>
    <w:p w14:paraId="6C87BE40" w14:textId="77777777" w:rsidR="007D6A73" w:rsidRPr="00D05095" w:rsidRDefault="007D6A73" w:rsidP="00B96FB2">
      <w:pPr>
        <w:ind w:left="851"/>
        <w:rPr>
          <w:noProof/>
          <w:sz w:val="24"/>
          <w:szCs w:val="24"/>
          <w:u w:val="single"/>
        </w:rPr>
      </w:pPr>
      <w:r w:rsidRPr="00D05095">
        <w:rPr>
          <w:noProof/>
          <w:sz w:val="24"/>
          <w:szCs w:val="24"/>
          <w:u w:val="single"/>
        </w:rPr>
        <w:t>Nedsat leverfunktion:</w:t>
      </w:r>
    </w:p>
    <w:p w14:paraId="2E9A9669" w14:textId="77777777" w:rsidR="007D6A73" w:rsidRPr="00D05095" w:rsidRDefault="007D6A73" w:rsidP="00B96FB2">
      <w:pPr>
        <w:ind w:left="851"/>
        <w:rPr>
          <w:noProof/>
          <w:sz w:val="24"/>
          <w:szCs w:val="24"/>
          <w:lang w:eastAsia="fr-LU"/>
        </w:rPr>
      </w:pPr>
      <w:r w:rsidRPr="00D05095">
        <w:rPr>
          <w:noProof/>
          <w:sz w:val="24"/>
          <w:szCs w:val="24"/>
        </w:rPr>
        <w:t>Der er ikke udført studier hos patienter med nedsat leverfunktion. Der bør derfor udvises forsigtighed, når anvendelse af sugammadex hos patienter med svært nedsat leverfunktion overvejes, eller når svært nedsat leverfunktion ledsages af koagulopati (se pkt. 4.4).</w:t>
      </w:r>
    </w:p>
    <w:p w14:paraId="7B89090A" w14:textId="77777777" w:rsidR="007D6A73" w:rsidRPr="00D05095" w:rsidRDefault="007D6A73" w:rsidP="00B96FB2">
      <w:pPr>
        <w:ind w:left="851"/>
        <w:rPr>
          <w:noProof/>
          <w:sz w:val="24"/>
          <w:szCs w:val="24"/>
        </w:rPr>
      </w:pPr>
      <w:r w:rsidRPr="00D05095">
        <w:rPr>
          <w:noProof/>
          <w:sz w:val="24"/>
          <w:szCs w:val="24"/>
        </w:rPr>
        <w:t>Ved mild til moderat nedsat leverfunktion: da sugammadex hovedsageligt udskilles via nyrerne er dosisjustering ikke nødvendig.</w:t>
      </w:r>
    </w:p>
    <w:p w14:paraId="7911E5B1" w14:textId="77777777" w:rsidR="007D6A73" w:rsidRPr="00D05095" w:rsidRDefault="007D6A73" w:rsidP="00B96FB2">
      <w:pPr>
        <w:ind w:left="851"/>
        <w:rPr>
          <w:sz w:val="24"/>
          <w:szCs w:val="24"/>
        </w:rPr>
      </w:pPr>
    </w:p>
    <w:p w14:paraId="3EA5C1EB" w14:textId="77777777" w:rsidR="007D6A73" w:rsidRPr="00D05095" w:rsidRDefault="007D6A73" w:rsidP="00B96FB2">
      <w:pPr>
        <w:ind w:left="851"/>
        <w:rPr>
          <w:sz w:val="24"/>
          <w:szCs w:val="24"/>
        </w:rPr>
      </w:pPr>
      <w:r w:rsidRPr="00D05095">
        <w:rPr>
          <w:i/>
          <w:sz w:val="24"/>
          <w:szCs w:val="24"/>
        </w:rPr>
        <w:t>Pædiatrisk population</w:t>
      </w:r>
    </w:p>
    <w:p w14:paraId="780D2FB5" w14:textId="77777777" w:rsidR="007D6A73" w:rsidRPr="00D05095" w:rsidRDefault="007D6A73" w:rsidP="00B96FB2">
      <w:pPr>
        <w:ind w:left="851"/>
        <w:rPr>
          <w:sz w:val="24"/>
          <w:szCs w:val="24"/>
        </w:rPr>
      </w:pPr>
    </w:p>
    <w:p w14:paraId="2CEC1CB4" w14:textId="77777777" w:rsidR="007D6A73" w:rsidRPr="00D05095" w:rsidRDefault="007D6A73" w:rsidP="00B96FB2">
      <w:pPr>
        <w:ind w:left="851"/>
        <w:rPr>
          <w:sz w:val="24"/>
          <w:szCs w:val="24"/>
          <w:u w:val="single"/>
        </w:rPr>
      </w:pPr>
      <w:r w:rsidRPr="00D05095">
        <w:rPr>
          <w:sz w:val="24"/>
          <w:szCs w:val="24"/>
          <w:u w:val="single"/>
        </w:rPr>
        <w:t>Børn og unge (2-17 år)</w:t>
      </w:r>
    </w:p>
    <w:p w14:paraId="7915F93B" w14:textId="6173ABE0" w:rsidR="007D6A73" w:rsidRPr="00D05095" w:rsidRDefault="00693490" w:rsidP="00B96FB2">
      <w:pPr>
        <w:ind w:left="851"/>
        <w:rPr>
          <w:sz w:val="24"/>
          <w:szCs w:val="24"/>
          <w:lang w:eastAsia="fr-LU"/>
        </w:rPr>
      </w:pPr>
      <w:proofErr w:type="spellStart"/>
      <w:r w:rsidRPr="00D05095">
        <w:rPr>
          <w:sz w:val="24"/>
          <w:szCs w:val="24"/>
        </w:rPr>
        <w:t>Sugammadex</w:t>
      </w:r>
      <w:proofErr w:type="spellEnd"/>
      <w:r w:rsidRPr="00D05095">
        <w:rPr>
          <w:sz w:val="24"/>
          <w:szCs w:val="24"/>
        </w:rPr>
        <w:t xml:space="preserve"> "</w:t>
      </w:r>
      <w:proofErr w:type="spellStart"/>
      <w:r w:rsidRPr="00D05095">
        <w:rPr>
          <w:sz w:val="24"/>
          <w:szCs w:val="24"/>
        </w:rPr>
        <w:t>Stada</w:t>
      </w:r>
      <w:proofErr w:type="spellEnd"/>
      <w:r w:rsidRPr="00D05095">
        <w:rPr>
          <w:sz w:val="24"/>
          <w:szCs w:val="24"/>
        </w:rPr>
        <w:t>"</w:t>
      </w:r>
      <w:r w:rsidR="007D6A73" w:rsidRPr="00D05095">
        <w:rPr>
          <w:sz w:val="24"/>
          <w:szCs w:val="24"/>
        </w:rPr>
        <w:t xml:space="preserve"> 100 mg/ml kan fortyndes til 10 mg/ml for at øge doserings</w:t>
      </w:r>
      <w:r w:rsidR="00D05095">
        <w:rPr>
          <w:sz w:val="24"/>
          <w:szCs w:val="24"/>
        </w:rPr>
        <w:softHyphen/>
      </w:r>
      <w:r w:rsidR="007D6A73" w:rsidRPr="00D05095">
        <w:rPr>
          <w:sz w:val="24"/>
          <w:szCs w:val="24"/>
        </w:rPr>
        <w:t>nøjagtigheden hos den pædiatriske population (se pkt. 6.6).</w:t>
      </w:r>
    </w:p>
    <w:p w14:paraId="5B075673" w14:textId="77777777" w:rsidR="007D6A73" w:rsidRPr="00D05095" w:rsidRDefault="007D6A73" w:rsidP="00B96FB2">
      <w:pPr>
        <w:ind w:left="851"/>
        <w:rPr>
          <w:sz w:val="24"/>
          <w:szCs w:val="24"/>
        </w:rPr>
      </w:pPr>
    </w:p>
    <w:p w14:paraId="438C6A18" w14:textId="77777777" w:rsidR="007D6A73" w:rsidRPr="00D05095" w:rsidRDefault="007D6A73" w:rsidP="00B96FB2">
      <w:pPr>
        <w:ind w:left="851"/>
        <w:rPr>
          <w:sz w:val="24"/>
          <w:szCs w:val="24"/>
          <w:u w:val="single"/>
        </w:rPr>
      </w:pPr>
      <w:r w:rsidRPr="00D05095">
        <w:rPr>
          <w:sz w:val="24"/>
          <w:szCs w:val="24"/>
          <w:u w:val="single"/>
        </w:rPr>
        <w:t xml:space="preserve">Rutinemæssig </w:t>
      </w:r>
      <w:proofErr w:type="spellStart"/>
      <w:r w:rsidRPr="00D05095">
        <w:rPr>
          <w:sz w:val="24"/>
          <w:szCs w:val="24"/>
          <w:u w:val="single"/>
        </w:rPr>
        <w:t>revertering</w:t>
      </w:r>
      <w:proofErr w:type="spellEnd"/>
    </w:p>
    <w:p w14:paraId="7CCEFF45" w14:textId="77777777" w:rsidR="007D6A73" w:rsidRPr="00D05095" w:rsidRDefault="007D6A73" w:rsidP="00B96FB2">
      <w:pPr>
        <w:ind w:left="851"/>
        <w:rPr>
          <w:sz w:val="24"/>
          <w:szCs w:val="24"/>
          <w:lang w:eastAsia="fr-LU"/>
        </w:rPr>
      </w:pPr>
      <w:r w:rsidRPr="00D05095">
        <w:rPr>
          <w:sz w:val="24"/>
          <w:szCs w:val="24"/>
        </w:rPr>
        <w:t xml:space="preserve">Der anbefales en dosis på 4 mg/kg </w:t>
      </w:r>
      <w:proofErr w:type="spellStart"/>
      <w:r w:rsidRPr="00D05095">
        <w:rPr>
          <w:sz w:val="24"/>
          <w:szCs w:val="24"/>
        </w:rPr>
        <w:t>sugammadex</w:t>
      </w:r>
      <w:proofErr w:type="spellEnd"/>
      <w:r w:rsidRPr="00D05095">
        <w:rPr>
          <w:sz w:val="24"/>
          <w:szCs w:val="24"/>
        </w:rPr>
        <w:t xml:space="preserve"> til </w:t>
      </w:r>
      <w:proofErr w:type="spellStart"/>
      <w:r w:rsidRPr="00D05095">
        <w:rPr>
          <w:sz w:val="24"/>
          <w:szCs w:val="24"/>
        </w:rPr>
        <w:t>revertering</w:t>
      </w:r>
      <w:proofErr w:type="spellEnd"/>
      <w:r w:rsidRPr="00D05095">
        <w:rPr>
          <w:sz w:val="24"/>
          <w:szCs w:val="24"/>
        </w:rPr>
        <w:t xml:space="preserve"> af </w:t>
      </w:r>
      <w:proofErr w:type="spellStart"/>
      <w:r w:rsidRPr="00D05095">
        <w:rPr>
          <w:sz w:val="24"/>
          <w:szCs w:val="24"/>
        </w:rPr>
        <w:t>rocuroniuminduceret</w:t>
      </w:r>
      <w:proofErr w:type="spellEnd"/>
      <w:r w:rsidRPr="00D05095">
        <w:rPr>
          <w:sz w:val="24"/>
          <w:szCs w:val="24"/>
        </w:rPr>
        <w:t xml:space="preserve"> blokade, hvis genopvågningen har nået mindst 1-2 PTC.</w:t>
      </w:r>
    </w:p>
    <w:p w14:paraId="2C23F121" w14:textId="77777777" w:rsidR="007D6A73" w:rsidRPr="00D05095" w:rsidRDefault="007D6A73" w:rsidP="00B96FB2">
      <w:pPr>
        <w:ind w:left="851"/>
        <w:rPr>
          <w:sz w:val="24"/>
          <w:szCs w:val="24"/>
        </w:rPr>
      </w:pPr>
      <w:r w:rsidRPr="00D05095">
        <w:rPr>
          <w:sz w:val="24"/>
          <w:szCs w:val="24"/>
        </w:rPr>
        <w:t xml:space="preserve">Der anbefales en dosis på 2 mg/kg til </w:t>
      </w:r>
      <w:proofErr w:type="spellStart"/>
      <w:r w:rsidRPr="00D05095">
        <w:rPr>
          <w:sz w:val="24"/>
          <w:szCs w:val="24"/>
        </w:rPr>
        <w:t>revertering</w:t>
      </w:r>
      <w:proofErr w:type="spellEnd"/>
      <w:r w:rsidRPr="00D05095">
        <w:rPr>
          <w:sz w:val="24"/>
          <w:szCs w:val="24"/>
        </w:rPr>
        <w:t xml:space="preserve"> af </w:t>
      </w:r>
      <w:proofErr w:type="spellStart"/>
      <w:r w:rsidRPr="00D05095">
        <w:rPr>
          <w:sz w:val="24"/>
          <w:szCs w:val="24"/>
        </w:rPr>
        <w:t>rocuroniuminduceret</w:t>
      </w:r>
      <w:proofErr w:type="spellEnd"/>
      <w:r w:rsidRPr="00D05095">
        <w:rPr>
          <w:sz w:val="24"/>
          <w:szCs w:val="24"/>
        </w:rPr>
        <w:t xml:space="preserve"> blokade ved genetablering af T</w:t>
      </w:r>
      <w:r w:rsidRPr="00D05095">
        <w:rPr>
          <w:sz w:val="24"/>
          <w:szCs w:val="24"/>
          <w:vertAlign w:val="subscript"/>
        </w:rPr>
        <w:t>2</w:t>
      </w:r>
      <w:r w:rsidRPr="00D05095">
        <w:rPr>
          <w:sz w:val="24"/>
          <w:szCs w:val="24"/>
        </w:rPr>
        <w:t xml:space="preserve"> (se pkt. 5.1).</w:t>
      </w:r>
    </w:p>
    <w:p w14:paraId="79E64A96" w14:textId="77777777" w:rsidR="007D6A73" w:rsidRPr="00D05095" w:rsidRDefault="007D6A73" w:rsidP="00B96FB2">
      <w:pPr>
        <w:ind w:left="851"/>
        <w:rPr>
          <w:sz w:val="24"/>
          <w:szCs w:val="24"/>
        </w:rPr>
      </w:pPr>
    </w:p>
    <w:p w14:paraId="12C86743" w14:textId="77777777" w:rsidR="007D6A73" w:rsidRPr="00D05095" w:rsidRDefault="007D6A73" w:rsidP="00B96FB2">
      <w:pPr>
        <w:ind w:left="851"/>
        <w:rPr>
          <w:sz w:val="24"/>
          <w:szCs w:val="24"/>
          <w:u w:val="single"/>
        </w:rPr>
      </w:pPr>
      <w:r w:rsidRPr="00D05095">
        <w:rPr>
          <w:sz w:val="24"/>
          <w:szCs w:val="24"/>
          <w:u w:val="single"/>
        </w:rPr>
        <w:t xml:space="preserve">Øjeblikkelig </w:t>
      </w:r>
      <w:proofErr w:type="spellStart"/>
      <w:r w:rsidRPr="00D05095">
        <w:rPr>
          <w:sz w:val="24"/>
          <w:szCs w:val="24"/>
          <w:u w:val="single"/>
        </w:rPr>
        <w:t>revertering</w:t>
      </w:r>
      <w:proofErr w:type="spellEnd"/>
      <w:r w:rsidRPr="00D05095">
        <w:rPr>
          <w:sz w:val="24"/>
          <w:szCs w:val="24"/>
          <w:u w:val="single"/>
        </w:rPr>
        <w:t>:</w:t>
      </w:r>
    </w:p>
    <w:p w14:paraId="2D2E381A" w14:textId="77777777" w:rsidR="007D6A73" w:rsidRPr="00D05095" w:rsidRDefault="007D6A73" w:rsidP="00B96FB2">
      <w:pPr>
        <w:ind w:left="851"/>
        <w:rPr>
          <w:sz w:val="24"/>
          <w:szCs w:val="24"/>
        </w:rPr>
      </w:pPr>
      <w:r w:rsidRPr="00D05095">
        <w:rPr>
          <w:sz w:val="24"/>
          <w:szCs w:val="24"/>
        </w:rPr>
        <w:t xml:space="preserve">Øjeblikkelig </w:t>
      </w:r>
      <w:proofErr w:type="spellStart"/>
      <w:r w:rsidRPr="00D05095">
        <w:rPr>
          <w:sz w:val="24"/>
          <w:szCs w:val="24"/>
        </w:rPr>
        <w:t>revertering</w:t>
      </w:r>
      <w:proofErr w:type="spellEnd"/>
      <w:r w:rsidRPr="00D05095">
        <w:rPr>
          <w:sz w:val="24"/>
          <w:szCs w:val="24"/>
        </w:rPr>
        <w:t xml:space="preserve"> hos børn og unge er ikke blevet undersøgt.</w:t>
      </w:r>
    </w:p>
    <w:p w14:paraId="612B1137" w14:textId="77777777" w:rsidR="007D6A73" w:rsidRPr="00D05095" w:rsidRDefault="007D6A73" w:rsidP="00B96FB2">
      <w:pPr>
        <w:ind w:left="851"/>
        <w:rPr>
          <w:sz w:val="24"/>
          <w:szCs w:val="24"/>
        </w:rPr>
      </w:pPr>
    </w:p>
    <w:p w14:paraId="4C4047AB" w14:textId="77777777" w:rsidR="007D6A73" w:rsidRPr="00D05095" w:rsidRDefault="007D6A73" w:rsidP="00B96FB2">
      <w:pPr>
        <w:ind w:left="851"/>
        <w:rPr>
          <w:sz w:val="24"/>
          <w:szCs w:val="24"/>
          <w:u w:val="single"/>
        </w:rPr>
      </w:pPr>
      <w:r w:rsidRPr="00D05095">
        <w:rPr>
          <w:sz w:val="24"/>
          <w:szCs w:val="24"/>
          <w:u w:val="single"/>
        </w:rPr>
        <w:t>Nyfødte og spædbørn</w:t>
      </w:r>
    </w:p>
    <w:p w14:paraId="590A390C" w14:textId="77777777" w:rsidR="007D6A73" w:rsidRPr="00D05095" w:rsidRDefault="007D6A73" w:rsidP="00B96FB2">
      <w:pPr>
        <w:ind w:left="851"/>
        <w:rPr>
          <w:sz w:val="24"/>
          <w:szCs w:val="24"/>
          <w:lang w:eastAsia="fr-LU"/>
        </w:rPr>
      </w:pPr>
      <w:r w:rsidRPr="00D05095">
        <w:rPr>
          <w:sz w:val="24"/>
          <w:szCs w:val="24"/>
        </w:rPr>
        <w:t xml:space="preserve">Der er kun begrænset erfaring med </w:t>
      </w:r>
      <w:proofErr w:type="spellStart"/>
      <w:r w:rsidRPr="00D05095">
        <w:rPr>
          <w:sz w:val="24"/>
          <w:szCs w:val="24"/>
        </w:rPr>
        <w:t>sugammadex</w:t>
      </w:r>
      <w:proofErr w:type="spellEnd"/>
      <w:r w:rsidRPr="00D05095">
        <w:rPr>
          <w:sz w:val="24"/>
          <w:szCs w:val="24"/>
        </w:rPr>
        <w:t xml:space="preserve"> hos spædbørn (30 dage til 2 år), og hos nyfødte (yngre end 30 dage) er brugen ikke blevet undersøgt. Brugen af </w:t>
      </w:r>
      <w:proofErr w:type="spellStart"/>
      <w:r w:rsidRPr="00D05095">
        <w:rPr>
          <w:sz w:val="24"/>
          <w:szCs w:val="24"/>
        </w:rPr>
        <w:t>sugammadex</w:t>
      </w:r>
      <w:proofErr w:type="spellEnd"/>
      <w:r w:rsidRPr="00D05095">
        <w:rPr>
          <w:sz w:val="24"/>
          <w:szCs w:val="24"/>
        </w:rPr>
        <w:t xml:space="preserve"> til nyfødte og spædbørn kan derfor ikke anbefales, før der foreligger yderligere data.</w:t>
      </w:r>
    </w:p>
    <w:p w14:paraId="783B5799" w14:textId="77777777" w:rsidR="007D6A73" w:rsidRPr="00D05095" w:rsidRDefault="007D6A73" w:rsidP="00B96FB2">
      <w:pPr>
        <w:ind w:left="851"/>
        <w:rPr>
          <w:sz w:val="24"/>
          <w:szCs w:val="24"/>
        </w:rPr>
      </w:pPr>
    </w:p>
    <w:p w14:paraId="179C8B69" w14:textId="77777777" w:rsidR="007D6A73" w:rsidRPr="00D05095" w:rsidRDefault="007D6A73" w:rsidP="00B96FB2">
      <w:pPr>
        <w:ind w:left="851"/>
        <w:rPr>
          <w:sz w:val="24"/>
          <w:szCs w:val="24"/>
          <w:u w:val="single"/>
        </w:rPr>
      </w:pPr>
      <w:r w:rsidRPr="00D05095">
        <w:rPr>
          <w:sz w:val="24"/>
          <w:szCs w:val="24"/>
          <w:u w:val="single"/>
        </w:rPr>
        <w:t>Administration</w:t>
      </w:r>
    </w:p>
    <w:p w14:paraId="6B9CF450" w14:textId="77777777" w:rsidR="007D6A73" w:rsidRPr="00D05095" w:rsidRDefault="007D6A73" w:rsidP="00B96FB2">
      <w:pPr>
        <w:ind w:left="851"/>
        <w:rPr>
          <w:noProof/>
          <w:sz w:val="24"/>
          <w:szCs w:val="24"/>
          <w:lang w:eastAsia="fr-LU"/>
        </w:rPr>
      </w:pPr>
      <w:r w:rsidRPr="00D05095">
        <w:rPr>
          <w:noProof/>
          <w:sz w:val="24"/>
          <w:szCs w:val="24"/>
        </w:rPr>
        <w:t xml:space="preserve">Sugammadex bør administreres intravenøst som en enkelt bolusinjektion. Bolusinjektionen bør gives hurtigt, inden for 10 sekunder, i et eksisterende i.v. drop (se pkt. 6.6). </w:t>
      </w:r>
    </w:p>
    <w:p w14:paraId="7F55919A" w14:textId="77777777" w:rsidR="007D6A73" w:rsidRPr="00D05095" w:rsidRDefault="007D6A73" w:rsidP="00B96FB2">
      <w:pPr>
        <w:ind w:left="851"/>
        <w:rPr>
          <w:noProof/>
          <w:sz w:val="24"/>
          <w:szCs w:val="24"/>
        </w:rPr>
      </w:pPr>
    </w:p>
    <w:p w14:paraId="10BFBA8F" w14:textId="77777777" w:rsidR="007D6A73" w:rsidRPr="00D05095" w:rsidRDefault="007D6A73" w:rsidP="00B96FB2">
      <w:pPr>
        <w:ind w:left="851"/>
        <w:rPr>
          <w:sz w:val="24"/>
          <w:szCs w:val="24"/>
        </w:rPr>
      </w:pPr>
      <w:r w:rsidRPr="00D05095">
        <w:rPr>
          <w:noProof/>
          <w:sz w:val="24"/>
          <w:szCs w:val="24"/>
        </w:rPr>
        <w:t>Sugammadex er kun administreret som en enkel bolusinjektion i kliniske forsøg</w:t>
      </w:r>
    </w:p>
    <w:p w14:paraId="46F199A2" w14:textId="77777777" w:rsidR="009260DE" w:rsidRPr="00D05095" w:rsidRDefault="009260DE" w:rsidP="009260DE">
      <w:pPr>
        <w:tabs>
          <w:tab w:val="left" w:pos="851"/>
        </w:tabs>
        <w:ind w:left="851"/>
        <w:rPr>
          <w:sz w:val="24"/>
          <w:szCs w:val="24"/>
        </w:rPr>
      </w:pPr>
    </w:p>
    <w:p w14:paraId="3D9FACB3" w14:textId="77777777" w:rsidR="009260DE" w:rsidRPr="00D05095" w:rsidRDefault="009260DE" w:rsidP="009260DE">
      <w:pPr>
        <w:tabs>
          <w:tab w:val="left" w:pos="851"/>
        </w:tabs>
        <w:ind w:left="851" w:hanging="851"/>
        <w:rPr>
          <w:b/>
          <w:sz w:val="24"/>
          <w:szCs w:val="24"/>
        </w:rPr>
      </w:pPr>
      <w:r w:rsidRPr="00D05095">
        <w:rPr>
          <w:b/>
          <w:sz w:val="24"/>
          <w:szCs w:val="24"/>
        </w:rPr>
        <w:t>4.3</w:t>
      </w:r>
      <w:r w:rsidRPr="00D05095">
        <w:rPr>
          <w:b/>
          <w:sz w:val="24"/>
          <w:szCs w:val="24"/>
        </w:rPr>
        <w:tab/>
        <w:t>Kontraindikationer</w:t>
      </w:r>
    </w:p>
    <w:p w14:paraId="40435EA6" w14:textId="77777777" w:rsidR="007D6A73" w:rsidRPr="00D05095" w:rsidRDefault="007D6A73" w:rsidP="00B96FB2">
      <w:pPr>
        <w:ind w:left="851"/>
        <w:rPr>
          <w:sz w:val="24"/>
          <w:szCs w:val="24"/>
        </w:rPr>
      </w:pPr>
      <w:r w:rsidRPr="00D05095">
        <w:rPr>
          <w:sz w:val="24"/>
          <w:szCs w:val="24"/>
        </w:rPr>
        <w:t>Overfølsomhed over for det aktive stof eller over for et eller flere af hjælpestofferne anført i pkt. 6.1.</w:t>
      </w:r>
    </w:p>
    <w:p w14:paraId="746B3EF7" w14:textId="5CBFA1FB" w:rsidR="009E6C67" w:rsidRPr="00D05095" w:rsidRDefault="009E6C67">
      <w:pPr>
        <w:rPr>
          <w:sz w:val="24"/>
          <w:szCs w:val="24"/>
        </w:rPr>
      </w:pPr>
      <w:r w:rsidRPr="00D05095">
        <w:rPr>
          <w:sz w:val="24"/>
          <w:szCs w:val="24"/>
        </w:rPr>
        <w:br w:type="page"/>
      </w:r>
    </w:p>
    <w:p w14:paraId="3EB5EF27" w14:textId="77777777" w:rsidR="009260DE" w:rsidRPr="00D05095" w:rsidRDefault="009260DE" w:rsidP="009260DE">
      <w:pPr>
        <w:tabs>
          <w:tab w:val="left" w:pos="851"/>
        </w:tabs>
        <w:ind w:left="851"/>
        <w:rPr>
          <w:sz w:val="24"/>
          <w:szCs w:val="24"/>
        </w:rPr>
      </w:pPr>
    </w:p>
    <w:p w14:paraId="515B77B9" w14:textId="77777777" w:rsidR="009260DE" w:rsidRPr="00D05095" w:rsidRDefault="009260DE" w:rsidP="009260DE">
      <w:pPr>
        <w:tabs>
          <w:tab w:val="left" w:pos="851"/>
        </w:tabs>
        <w:ind w:left="851" w:hanging="851"/>
        <w:rPr>
          <w:b/>
          <w:sz w:val="24"/>
          <w:szCs w:val="24"/>
        </w:rPr>
      </w:pPr>
      <w:r w:rsidRPr="00D05095">
        <w:rPr>
          <w:b/>
          <w:sz w:val="24"/>
          <w:szCs w:val="24"/>
        </w:rPr>
        <w:t>4.4</w:t>
      </w:r>
      <w:r w:rsidRPr="00D05095">
        <w:rPr>
          <w:b/>
          <w:sz w:val="24"/>
          <w:szCs w:val="24"/>
        </w:rPr>
        <w:tab/>
        <w:t>Særlige advarsler og forsigtighedsregler vedrørende brugen</w:t>
      </w:r>
    </w:p>
    <w:p w14:paraId="3D55FD13" w14:textId="77777777" w:rsidR="007D6A73" w:rsidRPr="00D05095" w:rsidRDefault="007D6A73" w:rsidP="00B96FB2">
      <w:pPr>
        <w:autoSpaceDE w:val="0"/>
        <w:autoSpaceDN w:val="0"/>
        <w:adjustRightInd w:val="0"/>
        <w:ind w:left="851"/>
        <w:rPr>
          <w:sz w:val="24"/>
          <w:szCs w:val="24"/>
          <w:lang w:eastAsia="en-GB"/>
        </w:rPr>
      </w:pPr>
      <w:r w:rsidRPr="00D05095">
        <w:rPr>
          <w:sz w:val="24"/>
          <w:szCs w:val="24"/>
          <w:lang w:eastAsia="en-GB"/>
        </w:rPr>
        <w:t xml:space="preserve">Som ved almindelig </w:t>
      </w:r>
      <w:proofErr w:type="spellStart"/>
      <w:r w:rsidRPr="00D05095">
        <w:rPr>
          <w:sz w:val="24"/>
          <w:szCs w:val="24"/>
          <w:lang w:eastAsia="en-GB"/>
        </w:rPr>
        <w:t>postanæstesisk</w:t>
      </w:r>
      <w:proofErr w:type="spellEnd"/>
      <w:r w:rsidRPr="00D05095">
        <w:rPr>
          <w:sz w:val="24"/>
          <w:szCs w:val="24"/>
          <w:lang w:eastAsia="en-GB"/>
        </w:rPr>
        <w:t xml:space="preserve"> praksis efter </w:t>
      </w:r>
      <w:proofErr w:type="spellStart"/>
      <w:r w:rsidRPr="00D05095">
        <w:rPr>
          <w:sz w:val="24"/>
          <w:szCs w:val="24"/>
          <w:lang w:eastAsia="en-GB"/>
        </w:rPr>
        <w:t>neuromuskulær</w:t>
      </w:r>
      <w:proofErr w:type="spellEnd"/>
      <w:r w:rsidRPr="00D05095">
        <w:rPr>
          <w:sz w:val="24"/>
          <w:szCs w:val="24"/>
          <w:lang w:eastAsia="en-GB"/>
        </w:rPr>
        <w:t xml:space="preserve"> blokade, anbefales det at monitorere patienten i den umiddelbare post-operative periode for utilsigtede hændelser, herunder tilbagevenden af </w:t>
      </w:r>
      <w:proofErr w:type="spellStart"/>
      <w:r w:rsidRPr="00D05095">
        <w:rPr>
          <w:sz w:val="24"/>
          <w:szCs w:val="24"/>
          <w:lang w:eastAsia="en-GB"/>
        </w:rPr>
        <w:t>neuromuskulær</w:t>
      </w:r>
      <w:proofErr w:type="spellEnd"/>
      <w:r w:rsidRPr="00D05095">
        <w:rPr>
          <w:sz w:val="24"/>
          <w:szCs w:val="24"/>
          <w:lang w:eastAsia="en-GB"/>
        </w:rPr>
        <w:t xml:space="preserve"> blokade.</w:t>
      </w:r>
    </w:p>
    <w:p w14:paraId="2BABE7D0" w14:textId="77777777" w:rsidR="009E6C67" w:rsidRPr="00D05095" w:rsidRDefault="009E6C67" w:rsidP="00B96FB2">
      <w:pPr>
        <w:autoSpaceDE w:val="0"/>
        <w:autoSpaceDN w:val="0"/>
        <w:adjustRightInd w:val="0"/>
        <w:ind w:left="851"/>
        <w:rPr>
          <w:sz w:val="24"/>
          <w:szCs w:val="24"/>
          <w:u w:val="single"/>
          <w:lang w:eastAsia="en-GB"/>
        </w:rPr>
      </w:pPr>
    </w:p>
    <w:p w14:paraId="2837407F" w14:textId="2AC3915A" w:rsidR="007D6A73" w:rsidRPr="00D05095" w:rsidRDefault="007D6A73" w:rsidP="00B96FB2">
      <w:pPr>
        <w:autoSpaceDE w:val="0"/>
        <w:autoSpaceDN w:val="0"/>
        <w:adjustRightInd w:val="0"/>
        <w:ind w:left="851"/>
        <w:rPr>
          <w:sz w:val="24"/>
          <w:szCs w:val="24"/>
          <w:u w:val="single"/>
          <w:lang w:eastAsia="en-GB"/>
        </w:rPr>
      </w:pPr>
      <w:r w:rsidRPr="00D05095">
        <w:rPr>
          <w:sz w:val="24"/>
          <w:szCs w:val="24"/>
          <w:u w:val="single"/>
          <w:lang w:eastAsia="en-GB"/>
        </w:rPr>
        <w:t>Monitorering af den respiratoriske funktion under genopvågning:</w:t>
      </w:r>
    </w:p>
    <w:p w14:paraId="6AB203DA" w14:textId="77777777" w:rsidR="007D6A73" w:rsidRPr="00D05095" w:rsidRDefault="007D6A73" w:rsidP="00B96FB2">
      <w:pPr>
        <w:autoSpaceDE w:val="0"/>
        <w:autoSpaceDN w:val="0"/>
        <w:adjustRightInd w:val="0"/>
        <w:ind w:left="851"/>
        <w:rPr>
          <w:sz w:val="24"/>
          <w:szCs w:val="24"/>
          <w:lang w:eastAsia="en-GB"/>
        </w:rPr>
      </w:pPr>
      <w:r w:rsidRPr="00D05095">
        <w:rPr>
          <w:sz w:val="24"/>
          <w:szCs w:val="24"/>
          <w:lang w:eastAsia="en-GB"/>
        </w:rPr>
        <w:t xml:space="preserve">Ventilering af patienterne er påkrævet indtil tilstrækkelig spontan respiration er reetableret efter </w:t>
      </w:r>
      <w:proofErr w:type="spellStart"/>
      <w:r w:rsidRPr="00D05095">
        <w:rPr>
          <w:sz w:val="24"/>
          <w:szCs w:val="24"/>
          <w:lang w:eastAsia="en-GB"/>
        </w:rPr>
        <w:t>revertering</w:t>
      </w:r>
      <w:proofErr w:type="spellEnd"/>
      <w:r w:rsidRPr="00D05095">
        <w:rPr>
          <w:sz w:val="24"/>
          <w:szCs w:val="24"/>
          <w:lang w:eastAsia="en-GB"/>
        </w:rPr>
        <w:t xml:space="preserve"> af </w:t>
      </w:r>
      <w:proofErr w:type="spellStart"/>
      <w:r w:rsidRPr="00D05095">
        <w:rPr>
          <w:sz w:val="24"/>
          <w:szCs w:val="24"/>
          <w:lang w:eastAsia="en-GB"/>
        </w:rPr>
        <w:t>neuromuskulær</w:t>
      </w:r>
      <w:proofErr w:type="spellEnd"/>
      <w:r w:rsidRPr="00D05095">
        <w:rPr>
          <w:sz w:val="24"/>
          <w:szCs w:val="24"/>
          <w:lang w:eastAsia="en-GB"/>
        </w:rPr>
        <w:t xml:space="preserve"> blokade. Selv om </w:t>
      </w:r>
      <w:proofErr w:type="spellStart"/>
      <w:r w:rsidRPr="00D05095">
        <w:rPr>
          <w:sz w:val="24"/>
          <w:szCs w:val="24"/>
          <w:lang w:eastAsia="en-GB"/>
        </w:rPr>
        <w:t>revertering</w:t>
      </w:r>
      <w:proofErr w:type="spellEnd"/>
      <w:r w:rsidRPr="00D05095">
        <w:rPr>
          <w:sz w:val="24"/>
          <w:szCs w:val="24"/>
          <w:lang w:eastAsia="en-GB"/>
        </w:rPr>
        <w:t xml:space="preserve"> af den </w:t>
      </w:r>
      <w:proofErr w:type="spellStart"/>
      <w:r w:rsidRPr="00D05095">
        <w:rPr>
          <w:sz w:val="24"/>
          <w:szCs w:val="24"/>
          <w:lang w:eastAsia="en-GB"/>
        </w:rPr>
        <w:t>neuromuskulære</w:t>
      </w:r>
      <w:proofErr w:type="spellEnd"/>
      <w:r w:rsidRPr="00D05095">
        <w:rPr>
          <w:sz w:val="24"/>
          <w:szCs w:val="24"/>
          <w:lang w:eastAsia="en-GB"/>
        </w:rPr>
        <w:t xml:space="preserve"> blokade er fuldstændig, kan andre lægemidler, som er anvendt i den peri- og postoperative periode, undertrykke den respiratoriske funktion, og derfor kan ventilering stadig være påkrævet.</w:t>
      </w:r>
    </w:p>
    <w:p w14:paraId="4A4AB97B" w14:textId="77777777" w:rsidR="007D6A73" w:rsidRPr="00D05095" w:rsidRDefault="007D6A73" w:rsidP="00B96FB2">
      <w:pPr>
        <w:suppressAutoHyphens/>
        <w:ind w:left="851"/>
        <w:rPr>
          <w:sz w:val="24"/>
          <w:szCs w:val="24"/>
          <w:lang w:eastAsia="en-GB"/>
        </w:rPr>
      </w:pPr>
      <w:r w:rsidRPr="00D05095">
        <w:rPr>
          <w:sz w:val="24"/>
          <w:szCs w:val="24"/>
          <w:lang w:eastAsia="en-GB"/>
        </w:rPr>
        <w:t xml:space="preserve">Hvis </w:t>
      </w:r>
      <w:proofErr w:type="spellStart"/>
      <w:r w:rsidRPr="00D05095">
        <w:rPr>
          <w:sz w:val="24"/>
          <w:szCs w:val="24"/>
          <w:lang w:eastAsia="en-GB"/>
        </w:rPr>
        <w:t>neuromuskulær</w:t>
      </w:r>
      <w:proofErr w:type="spellEnd"/>
      <w:r w:rsidRPr="00D05095">
        <w:rPr>
          <w:sz w:val="24"/>
          <w:szCs w:val="24"/>
          <w:lang w:eastAsia="en-GB"/>
        </w:rPr>
        <w:t xml:space="preserve"> blokade vender tilbage efter </w:t>
      </w:r>
      <w:proofErr w:type="spellStart"/>
      <w:r w:rsidRPr="00D05095">
        <w:rPr>
          <w:sz w:val="24"/>
          <w:szCs w:val="24"/>
          <w:lang w:eastAsia="en-GB"/>
        </w:rPr>
        <w:t>ekstubation</w:t>
      </w:r>
      <w:proofErr w:type="spellEnd"/>
      <w:r w:rsidRPr="00D05095">
        <w:rPr>
          <w:sz w:val="24"/>
          <w:szCs w:val="24"/>
          <w:lang w:eastAsia="en-GB"/>
        </w:rPr>
        <w:t>, skal tilstrækkelig ventilering foretages.</w:t>
      </w:r>
    </w:p>
    <w:p w14:paraId="2FBA841E" w14:textId="77777777" w:rsidR="007D6A73" w:rsidRPr="00D05095" w:rsidRDefault="007D6A73" w:rsidP="00B96FB2">
      <w:pPr>
        <w:suppressAutoHyphens/>
        <w:ind w:left="851"/>
        <w:rPr>
          <w:sz w:val="24"/>
          <w:szCs w:val="24"/>
          <w:lang w:eastAsia="fr-LU"/>
        </w:rPr>
      </w:pPr>
    </w:p>
    <w:p w14:paraId="216B43F9" w14:textId="77777777" w:rsidR="007D6A73" w:rsidRPr="00D05095" w:rsidRDefault="007D6A73" w:rsidP="00B96FB2">
      <w:pPr>
        <w:autoSpaceDE w:val="0"/>
        <w:autoSpaceDN w:val="0"/>
        <w:adjustRightInd w:val="0"/>
        <w:ind w:left="851"/>
        <w:rPr>
          <w:sz w:val="24"/>
          <w:szCs w:val="24"/>
          <w:u w:val="single"/>
          <w:lang w:eastAsia="en-GB"/>
        </w:rPr>
      </w:pPr>
      <w:r w:rsidRPr="00D05095">
        <w:rPr>
          <w:sz w:val="24"/>
          <w:szCs w:val="24"/>
          <w:u w:val="single"/>
          <w:lang w:eastAsia="en-GB"/>
        </w:rPr>
        <w:t xml:space="preserve">Tilbagevenden af </w:t>
      </w:r>
      <w:proofErr w:type="spellStart"/>
      <w:r w:rsidRPr="00D05095">
        <w:rPr>
          <w:sz w:val="24"/>
          <w:szCs w:val="24"/>
          <w:u w:val="single"/>
          <w:lang w:eastAsia="en-GB"/>
        </w:rPr>
        <w:t>neuromuskulær</w:t>
      </w:r>
      <w:proofErr w:type="spellEnd"/>
      <w:r w:rsidRPr="00D05095">
        <w:rPr>
          <w:sz w:val="24"/>
          <w:szCs w:val="24"/>
          <w:u w:val="single"/>
          <w:lang w:eastAsia="en-GB"/>
        </w:rPr>
        <w:t xml:space="preserve"> blokade:</w:t>
      </w:r>
    </w:p>
    <w:p w14:paraId="2B1B6F77" w14:textId="77777777" w:rsidR="007D6A73" w:rsidRPr="00D05095" w:rsidRDefault="007D6A73" w:rsidP="00B96FB2">
      <w:pPr>
        <w:autoSpaceDE w:val="0"/>
        <w:autoSpaceDN w:val="0"/>
        <w:adjustRightInd w:val="0"/>
        <w:ind w:left="851"/>
        <w:rPr>
          <w:sz w:val="24"/>
          <w:szCs w:val="24"/>
          <w:lang w:eastAsia="en-GB"/>
        </w:rPr>
      </w:pPr>
      <w:r w:rsidRPr="00D05095">
        <w:rPr>
          <w:sz w:val="24"/>
          <w:szCs w:val="24"/>
          <w:lang w:eastAsia="en-GB"/>
        </w:rPr>
        <w:t xml:space="preserve">I kliniske studier med forsøgspersoner behandlet med </w:t>
      </w:r>
      <w:proofErr w:type="spellStart"/>
      <w:r w:rsidRPr="00D05095">
        <w:rPr>
          <w:sz w:val="24"/>
          <w:szCs w:val="24"/>
          <w:lang w:eastAsia="en-GB"/>
        </w:rPr>
        <w:t>rocuronium</w:t>
      </w:r>
      <w:proofErr w:type="spellEnd"/>
      <w:r w:rsidRPr="00D05095">
        <w:rPr>
          <w:sz w:val="24"/>
          <w:szCs w:val="24"/>
          <w:lang w:eastAsia="en-GB"/>
        </w:rPr>
        <w:t xml:space="preserve"> eller </w:t>
      </w:r>
      <w:proofErr w:type="spellStart"/>
      <w:r w:rsidRPr="00D05095">
        <w:rPr>
          <w:sz w:val="24"/>
          <w:szCs w:val="24"/>
          <w:lang w:eastAsia="en-GB"/>
        </w:rPr>
        <w:t>vecuronium</w:t>
      </w:r>
      <w:proofErr w:type="spellEnd"/>
      <w:r w:rsidRPr="00D05095">
        <w:rPr>
          <w:sz w:val="24"/>
          <w:szCs w:val="24"/>
          <w:lang w:eastAsia="en-GB"/>
        </w:rPr>
        <w:t xml:space="preserve">, hvor </w:t>
      </w:r>
      <w:proofErr w:type="spellStart"/>
      <w:r w:rsidRPr="00D05095">
        <w:rPr>
          <w:sz w:val="24"/>
          <w:szCs w:val="24"/>
          <w:lang w:eastAsia="en-GB"/>
        </w:rPr>
        <w:t>sugammadex</w:t>
      </w:r>
      <w:proofErr w:type="spellEnd"/>
      <w:r w:rsidRPr="00D05095">
        <w:rPr>
          <w:sz w:val="24"/>
          <w:szCs w:val="24"/>
          <w:lang w:eastAsia="en-GB"/>
        </w:rPr>
        <w:t xml:space="preserve"> blev administreret med en dosis tilpasset dybden af den </w:t>
      </w:r>
      <w:proofErr w:type="spellStart"/>
      <w:r w:rsidRPr="00D05095">
        <w:rPr>
          <w:sz w:val="24"/>
          <w:szCs w:val="24"/>
          <w:lang w:eastAsia="en-GB"/>
        </w:rPr>
        <w:t>neuromuskulære</w:t>
      </w:r>
      <w:proofErr w:type="spellEnd"/>
      <w:r w:rsidRPr="00D05095">
        <w:rPr>
          <w:sz w:val="24"/>
          <w:szCs w:val="24"/>
          <w:lang w:eastAsia="en-GB"/>
        </w:rPr>
        <w:t xml:space="preserve"> blokade, blev der observeret tilbagevenden af </w:t>
      </w:r>
      <w:proofErr w:type="spellStart"/>
      <w:r w:rsidRPr="00D05095">
        <w:rPr>
          <w:sz w:val="24"/>
          <w:szCs w:val="24"/>
          <w:lang w:eastAsia="en-GB"/>
        </w:rPr>
        <w:t>neuromuskulær</w:t>
      </w:r>
      <w:proofErr w:type="spellEnd"/>
      <w:r w:rsidRPr="00D05095">
        <w:rPr>
          <w:sz w:val="24"/>
          <w:szCs w:val="24"/>
          <w:lang w:eastAsia="en-GB"/>
        </w:rPr>
        <w:t xml:space="preserve"> blokade med en </w:t>
      </w:r>
      <w:proofErr w:type="spellStart"/>
      <w:r w:rsidRPr="00D05095">
        <w:rPr>
          <w:sz w:val="24"/>
          <w:szCs w:val="24"/>
          <w:lang w:eastAsia="en-GB"/>
        </w:rPr>
        <w:t>incidens</w:t>
      </w:r>
      <w:proofErr w:type="spellEnd"/>
      <w:r w:rsidRPr="00D05095">
        <w:rPr>
          <w:sz w:val="24"/>
          <w:szCs w:val="24"/>
          <w:lang w:eastAsia="en-GB"/>
        </w:rPr>
        <w:t xml:space="preserve"> på 0,20 % baseret på </w:t>
      </w:r>
      <w:proofErr w:type="spellStart"/>
      <w:r w:rsidRPr="00D05095">
        <w:rPr>
          <w:sz w:val="24"/>
          <w:szCs w:val="24"/>
          <w:lang w:eastAsia="en-GB"/>
        </w:rPr>
        <w:t>neuromuskulær</w:t>
      </w:r>
      <w:proofErr w:type="spellEnd"/>
      <w:r w:rsidRPr="00D05095">
        <w:rPr>
          <w:sz w:val="24"/>
          <w:szCs w:val="24"/>
          <w:lang w:eastAsia="en-GB"/>
        </w:rPr>
        <w:t xml:space="preserve"> monitorering eller klinisk evidens. Brug af lavere doser end anbefalet kan føre til øget risiko for tilbagevenden af </w:t>
      </w:r>
      <w:proofErr w:type="spellStart"/>
      <w:r w:rsidRPr="00D05095">
        <w:rPr>
          <w:sz w:val="24"/>
          <w:szCs w:val="24"/>
          <w:lang w:eastAsia="en-GB"/>
        </w:rPr>
        <w:t>neuromuskulær</w:t>
      </w:r>
      <w:proofErr w:type="spellEnd"/>
      <w:r w:rsidRPr="00D05095">
        <w:rPr>
          <w:sz w:val="24"/>
          <w:szCs w:val="24"/>
          <w:lang w:eastAsia="en-GB"/>
        </w:rPr>
        <w:t xml:space="preserve"> blokade efter initial </w:t>
      </w:r>
      <w:proofErr w:type="spellStart"/>
      <w:r w:rsidRPr="00D05095">
        <w:rPr>
          <w:sz w:val="24"/>
          <w:szCs w:val="24"/>
          <w:lang w:eastAsia="en-GB"/>
        </w:rPr>
        <w:t>revertering</w:t>
      </w:r>
      <w:proofErr w:type="spellEnd"/>
      <w:r w:rsidRPr="00D05095">
        <w:rPr>
          <w:sz w:val="24"/>
          <w:szCs w:val="24"/>
          <w:lang w:eastAsia="en-GB"/>
        </w:rPr>
        <w:t xml:space="preserve"> og anbefales ikke (se pkt. 4.2 og pkt. 4.8).</w:t>
      </w:r>
    </w:p>
    <w:p w14:paraId="568FF10F" w14:textId="77777777" w:rsidR="007D6A73" w:rsidRPr="00D05095" w:rsidRDefault="007D6A73" w:rsidP="00B96FB2">
      <w:pPr>
        <w:autoSpaceDE w:val="0"/>
        <w:autoSpaceDN w:val="0"/>
        <w:adjustRightInd w:val="0"/>
        <w:ind w:left="851"/>
        <w:rPr>
          <w:sz w:val="24"/>
          <w:szCs w:val="24"/>
          <w:lang w:eastAsia="en-GB"/>
        </w:rPr>
      </w:pPr>
    </w:p>
    <w:p w14:paraId="6B1FBB91" w14:textId="77777777" w:rsidR="007D6A73" w:rsidRPr="00D05095" w:rsidRDefault="007D6A73" w:rsidP="00B96FB2">
      <w:pPr>
        <w:autoSpaceDE w:val="0"/>
        <w:autoSpaceDN w:val="0"/>
        <w:adjustRightInd w:val="0"/>
        <w:ind w:left="851"/>
        <w:rPr>
          <w:sz w:val="24"/>
          <w:szCs w:val="24"/>
          <w:u w:val="single"/>
          <w:lang w:eastAsia="en-GB"/>
        </w:rPr>
      </w:pPr>
      <w:r w:rsidRPr="00D05095">
        <w:rPr>
          <w:sz w:val="24"/>
          <w:szCs w:val="24"/>
          <w:u w:val="single"/>
          <w:lang w:eastAsia="en-GB"/>
        </w:rPr>
        <w:t xml:space="preserve">Effekt på </w:t>
      </w:r>
      <w:proofErr w:type="spellStart"/>
      <w:r w:rsidRPr="00D05095">
        <w:rPr>
          <w:sz w:val="24"/>
          <w:szCs w:val="24"/>
          <w:u w:val="single"/>
          <w:lang w:eastAsia="en-GB"/>
        </w:rPr>
        <w:t>hæmostase</w:t>
      </w:r>
      <w:proofErr w:type="spellEnd"/>
      <w:r w:rsidRPr="00D05095">
        <w:rPr>
          <w:sz w:val="24"/>
          <w:szCs w:val="24"/>
          <w:u w:val="single"/>
          <w:lang w:eastAsia="en-GB"/>
        </w:rPr>
        <w:t>:</w:t>
      </w:r>
    </w:p>
    <w:p w14:paraId="3B6B91D4" w14:textId="77777777" w:rsidR="007D6A73" w:rsidRPr="00D05095" w:rsidRDefault="007D6A73" w:rsidP="00B96FB2">
      <w:pPr>
        <w:autoSpaceDE w:val="0"/>
        <w:autoSpaceDN w:val="0"/>
        <w:adjustRightInd w:val="0"/>
        <w:ind w:left="851"/>
        <w:rPr>
          <w:sz w:val="24"/>
          <w:szCs w:val="24"/>
          <w:lang w:eastAsia="en-GB"/>
        </w:rPr>
      </w:pPr>
      <w:r w:rsidRPr="00D05095">
        <w:rPr>
          <w:sz w:val="24"/>
          <w:szCs w:val="24"/>
          <w:lang w:eastAsia="en-GB"/>
        </w:rPr>
        <w:t xml:space="preserve">I et studie med frivillige resulterede doser på 4 mg/kg og 16 mg/kg </w:t>
      </w:r>
      <w:proofErr w:type="spellStart"/>
      <w:r w:rsidRPr="00D05095">
        <w:rPr>
          <w:sz w:val="24"/>
          <w:szCs w:val="24"/>
          <w:lang w:eastAsia="en-GB"/>
        </w:rPr>
        <w:t>sugammadex</w:t>
      </w:r>
      <w:proofErr w:type="spellEnd"/>
      <w:r w:rsidRPr="00D05095">
        <w:rPr>
          <w:sz w:val="24"/>
          <w:szCs w:val="24"/>
          <w:lang w:eastAsia="en-GB"/>
        </w:rPr>
        <w:t xml:space="preserve"> i maksimale gennemsnitlige forlængelser af aktiveret partiel </w:t>
      </w:r>
      <w:proofErr w:type="spellStart"/>
      <w:r w:rsidRPr="00D05095">
        <w:rPr>
          <w:sz w:val="24"/>
          <w:szCs w:val="24"/>
          <w:lang w:eastAsia="en-GB"/>
        </w:rPr>
        <w:t>tromboplastintid</w:t>
      </w:r>
      <w:proofErr w:type="spellEnd"/>
      <w:r w:rsidRPr="00D05095">
        <w:rPr>
          <w:sz w:val="24"/>
          <w:szCs w:val="24"/>
          <w:lang w:eastAsia="en-GB"/>
        </w:rPr>
        <w:t xml:space="preserve"> (</w:t>
      </w:r>
      <w:proofErr w:type="spellStart"/>
      <w:r w:rsidRPr="00D05095">
        <w:rPr>
          <w:sz w:val="24"/>
          <w:szCs w:val="24"/>
          <w:lang w:eastAsia="en-GB"/>
        </w:rPr>
        <w:t>aPTT</w:t>
      </w:r>
      <w:proofErr w:type="spellEnd"/>
      <w:r w:rsidRPr="00D05095">
        <w:rPr>
          <w:sz w:val="24"/>
          <w:szCs w:val="24"/>
          <w:lang w:eastAsia="en-GB"/>
        </w:rPr>
        <w:t xml:space="preserve">) på henholdsvis 17 og 22 % og af </w:t>
      </w:r>
      <w:proofErr w:type="spellStart"/>
      <w:r w:rsidRPr="00D05095">
        <w:rPr>
          <w:sz w:val="24"/>
          <w:szCs w:val="24"/>
          <w:lang w:eastAsia="en-GB"/>
        </w:rPr>
        <w:t>protrombintid</w:t>
      </w:r>
      <w:proofErr w:type="spellEnd"/>
      <w:r w:rsidRPr="00D05095">
        <w:rPr>
          <w:sz w:val="24"/>
          <w:szCs w:val="24"/>
          <w:lang w:eastAsia="en-GB"/>
        </w:rPr>
        <w:t xml:space="preserve"> international normaliseret ratio [PT(INR)] på henholdsvis 11 og 22 %. Disse begrænsede gennemsnitlige </w:t>
      </w:r>
      <w:proofErr w:type="spellStart"/>
      <w:r w:rsidRPr="00D05095">
        <w:rPr>
          <w:sz w:val="24"/>
          <w:szCs w:val="24"/>
          <w:lang w:eastAsia="en-GB"/>
        </w:rPr>
        <w:t>aPTT</w:t>
      </w:r>
      <w:proofErr w:type="spellEnd"/>
      <w:r w:rsidRPr="00D05095">
        <w:rPr>
          <w:sz w:val="24"/>
          <w:szCs w:val="24"/>
          <w:lang w:eastAsia="en-GB"/>
        </w:rPr>
        <w:t xml:space="preserve">- og PT(INR)-forlængelser var af kort varighed (≤ 30 minutter). Baseret på den kliniske database (N=3.519) og på et specifikt studie med 1.184 patienter, der havde gennemgået operation for hoftefraktur/udskiftning af større led var der ingen klinisk relevant effekt på forekomsten af peri- eller postoperative blødningskomplikationer af </w:t>
      </w:r>
      <w:proofErr w:type="spellStart"/>
      <w:r w:rsidRPr="00D05095">
        <w:rPr>
          <w:sz w:val="24"/>
          <w:szCs w:val="24"/>
          <w:lang w:eastAsia="en-GB"/>
        </w:rPr>
        <w:t>sugammadex</w:t>
      </w:r>
      <w:proofErr w:type="spellEnd"/>
      <w:r w:rsidRPr="00D05095">
        <w:rPr>
          <w:sz w:val="24"/>
          <w:szCs w:val="24"/>
          <w:lang w:eastAsia="en-GB"/>
        </w:rPr>
        <w:t xml:space="preserve"> 4 mg/kg alene eller i kombination med </w:t>
      </w:r>
      <w:proofErr w:type="spellStart"/>
      <w:r w:rsidRPr="00D05095">
        <w:rPr>
          <w:sz w:val="24"/>
          <w:szCs w:val="24"/>
          <w:lang w:eastAsia="en-GB"/>
        </w:rPr>
        <w:t>antikoagulantia</w:t>
      </w:r>
      <w:proofErr w:type="spellEnd"/>
      <w:r w:rsidRPr="00D05095">
        <w:rPr>
          <w:sz w:val="24"/>
          <w:szCs w:val="24"/>
          <w:lang w:eastAsia="en-GB"/>
        </w:rPr>
        <w:t>.</w:t>
      </w:r>
    </w:p>
    <w:p w14:paraId="28C63813" w14:textId="77777777" w:rsidR="007D6A73" w:rsidRPr="00D05095" w:rsidRDefault="007D6A73" w:rsidP="00B96FB2">
      <w:pPr>
        <w:autoSpaceDE w:val="0"/>
        <w:autoSpaceDN w:val="0"/>
        <w:adjustRightInd w:val="0"/>
        <w:ind w:left="851"/>
        <w:rPr>
          <w:sz w:val="24"/>
          <w:szCs w:val="24"/>
          <w:lang w:eastAsia="en-GB"/>
        </w:rPr>
      </w:pPr>
    </w:p>
    <w:p w14:paraId="5762045F" w14:textId="77777777" w:rsidR="007D6A73" w:rsidRPr="00D05095" w:rsidRDefault="007D6A73" w:rsidP="00B96FB2">
      <w:pPr>
        <w:autoSpaceDE w:val="0"/>
        <w:autoSpaceDN w:val="0"/>
        <w:adjustRightInd w:val="0"/>
        <w:ind w:left="851"/>
        <w:rPr>
          <w:sz w:val="24"/>
          <w:szCs w:val="24"/>
          <w:lang w:eastAsia="en-GB"/>
        </w:rPr>
      </w:pPr>
      <w:r w:rsidRPr="00D05095">
        <w:rPr>
          <w:sz w:val="24"/>
          <w:szCs w:val="24"/>
          <w:lang w:eastAsia="en-GB"/>
        </w:rPr>
        <w:t xml:space="preserve">I </w:t>
      </w:r>
      <w:r w:rsidRPr="00D05095">
        <w:rPr>
          <w:i/>
          <w:iCs/>
          <w:sz w:val="24"/>
          <w:szCs w:val="24"/>
          <w:lang w:eastAsia="en-GB"/>
        </w:rPr>
        <w:t xml:space="preserve">in </w:t>
      </w:r>
      <w:proofErr w:type="spellStart"/>
      <w:r w:rsidRPr="00D05095">
        <w:rPr>
          <w:i/>
          <w:iCs/>
          <w:sz w:val="24"/>
          <w:szCs w:val="24"/>
          <w:lang w:eastAsia="en-GB"/>
        </w:rPr>
        <w:t>vitro</w:t>
      </w:r>
      <w:proofErr w:type="spellEnd"/>
      <w:r w:rsidRPr="00D05095">
        <w:rPr>
          <w:sz w:val="24"/>
          <w:szCs w:val="24"/>
          <w:lang w:eastAsia="en-GB"/>
        </w:rPr>
        <w:t xml:space="preserve"> forsøg bemærkede man en </w:t>
      </w:r>
      <w:proofErr w:type="spellStart"/>
      <w:r w:rsidRPr="00D05095">
        <w:rPr>
          <w:sz w:val="24"/>
          <w:szCs w:val="24"/>
          <w:lang w:eastAsia="en-GB"/>
        </w:rPr>
        <w:t>farmakodynamisk</w:t>
      </w:r>
      <w:proofErr w:type="spellEnd"/>
      <w:r w:rsidRPr="00D05095">
        <w:rPr>
          <w:sz w:val="24"/>
          <w:szCs w:val="24"/>
          <w:lang w:eastAsia="en-GB"/>
        </w:rPr>
        <w:t xml:space="preserve"> interaktion (</w:t>
      </w:r>
      <w:proofErr w:type="spellStart"/>
      <w:r w:rsidRPr="00D05095">
        <w:rPr>
          <w:sz w:val="24"/>
          <w:szCs w:val="24"/>
          <w:lang w:eastAsia="en-GB"/>
        </w:rPr>
        <w:t>aPTT</w:t>
      </w:r>
      <w:proofErr w:type="spellEnd"/>
      <w:r w:rsidRPr="00D05095">
        <w:rPr>
          <w:sz w:val="24"/>
          <w:szCs w:val="24"/>
          <w:lang w:eastAsia="en-GB"/>
        </w:rPr>
        <w:t xml:space="preserve">- og PT-forlængelse) med vitamin K-antagonister, </w:t>
      </w:r>
      <w:proofErr w:type="spellStart"/>
      <w:r w:rsidRPr="00D05095">
        <w:rPr>
          <w:sz w:val="24"/>
          <w:szCs w:val="24"/>
          <w:lang w:eastAsia="en-GB"/>
        </w:rPr>
        <w:t>ufraktioneret</w:t>
      </w:r>
      <w:proofErr w:type="spellEnd"/>
      <w:r w:rsidRPr="00D05095">
        <w:rPr>
          <w:sz w:val="24"/>
          <w:szCs w:val="24"/>
          <w:lang w:eastAsia="en-GB"/>
        </w:rPr>
        <w:t xml:space="preserve"> </w:t>
      </w:r>
      <w:proofErr w:type="spellStart"/>
      <w:r w:rsidRPr="00D05095">
        <w:rPr>
          <w:sz w:val="24"/>
          <w:szCs w:val="24"/>
          <w:lang w:eastAsia="en-GB"/>
        </w:rPr>
        <w:t>heparin</w:t>
      </w:r>
      <w:proofErr w:type="spellEnd"/>
      <w:r w:rsidRPr="00D05095">
        <w:rPr>
          <w:sz w:val="24"/>
          <w:szCs w:val="24"/>
          <w:lang w:eastAsia="en-GB"/>
        </w:rPr>
        <w:t xml:space="preserve">, lavmolekylære </w:t>
      </w:r>
      <w:proofErr w:type="spellStart"/>
      <w:r w:rsidRPr="00D05095">
        <w:rPr>
          <w:sz w:val="24"/>
          <w:szCs w:val="24"/>
          <w:lang w:eastAsia="en-GB"/>
        </w:rPr>
        <w:t>heparinoider</w:t>
      </w:r>
      <w:proofErr w:type="spellEnd"/>
      <w:r w:rsidRPr="00D05095">
        <w:rPr>
          <w:sz w:val="24"/>
          <w:szCs w:val="24"/>
          <w:lang w:eastAsia="en-GB"/>
        </w:rPr>
        <w:t xml:space="preserve">, </w:t>
      </w:r>
      <w:proofErr w:type="spellStart"/>
      <w:r w:rsidRPr="00D05095">
        <w:rPr>
          <w:sz w:val="24"/>
          <w:szCs w:val="24"/>
          <w:lang w:eastAsia="en-GB"/>
        </w:rPr>
        <w:t>rivaroxaban</w:t>
      </w:r>
      <w:proofErr w:type="spellEnd"/>
      <w:r w:rsidRPr="00D05095">
        <w:rPr>
          <w:sz w:val="24"/>
          <w:szCs w:val="24"/>
          <w:lang w:eastAsia="en-GB"/>
        </w:rPr>
        <w:t xml:space="preserve"> og </w:t>
      </w:r>
      <w:proofErr w:type="spellStart"/>
      <w:r w:rsidRPr="00D05095">
        <w:rPr>
          <w:sz w:val="24"/>
          <w:szCs w:val="24"/>
          <w:lang w:eastAsia="en-GB"/>
        </w:rPr>
        <w:t>dabigatran</w:t>
      </w:r>
      <w:proofErr w:type="spellEnd"/>
      <w:r w:rsidRPr="00D05095">
        <w:rPr>
          <w:sz w:val="24"/>
          <w:szCs w:val="24"/>
          <w:lang w:eastAsia="en-GB"/>
        </w:rPr>
        <w:t xml:space="preserve">. Disse </w:t>
      </w:r>
      <w:proofErr w:type="spellStart"/>
      <w:r w:rsidRPr="00D05095">
        <w:rPr>
          <w:sz w:val="24"/>
          <w:szCs w:val="24"/>
          <w:lang w:eastAsia="en-GB"/>
        </w:rPr>
        <w:t>farmakodynamiske</w:t>
      </w:r>
      <w:proofErr w:type="spellEnd"/>
      <w:r w:rsidRPr="00D05095">
        <w:rPr>
          <w:sz w:val="24"/>
          <w:szCs w:val="24"/>
          <w:lang w:eastAsia="en-GB"/>
        </w:rPr>
        <w:t xml:space="preserve"> interaktioner er ikke klinisk relevante hos patienter, der får rutine post- operativ profylaktisk </w:t>
      </w:r>
      <w:proofErr w:type="spellStart"/>
      <w:r w:rsidRPr="00D05095">
        <w:rPr>
          <w:sz w:val="24"/>
          <w:szCs w:val="24"/>
          <w:lang w:eastAsia="en-GB"/>
        </w:rPr>
        <w:t>antikoagulans</w:t>
      </w:r>
      <w:proofErr w:type="spellEnd"/>
      <w:r w:rsidRPr="00D05095">
        <w:rPr>
          <w:sz w:val="24"/>
          <w:szCs w:val="24"/>
          <w:lang w:eastAsia="en-GB"/>
        </w:rPr>
        <w:t xml:space="preserve">. Der bør udvises forsigtighed, når </w:t>
      </w:r>
      <w:proofErr w:type="spellStart"/>
      <w:r w:rsidRPr="00D05095">
        <w:rPr>
          <w:sz w:val="24"/>
          <w:szCs w:val="24"/>
          <w:lang w:eastAsia="en-GB"/>
        </w:rPr>
        <w:t>sugammadex</w:t>
      </w:r>
      <w:proofErr w:type="spellEnd"/>
      <w:r w:rsidRPr="00D05095">
        <w:rPr>
          <w:sz w:val="24"/>
          <w:szCs w:val="24"/>
          <w:lang w:eastAsia="en-GB"/>
        </w:rPr>
        <w:t xml:space="preserve"> overvejes til patienter i behandling med terapeutiske </w:t>
      </w:r>
      <w:proofErr w:type="spellStart"/>
      <w:r w:rsidRPr="00D05095">
        <w:rPr>
          <w:sz w:val="24"/>
          <w:szCs w:val="24"/>
          <w:lang w:eastAsia="en-GB"/>
        </w:rPr>
        <w:t>antikoagulantia</w:t>
      </w:r>
      <w:proofErr w:type="spellEnd"/>
      <w:r w:rsidRPr="00D05095">
        <w:rPr>
          <w:sz w:val="24"/>
          <w:szCs w:val="24"/>
          <w:lang w:eastAsia="en-GB"/>
        </w:rPr>
        <w:t xml:space="preserve"> for en allerede eksisterende eller </w:t>
      </w:r>
      <w:proofErr w:type="spellStart"/>
      <w:r w:rsidRPr="00D05095">
        <w:rPr>
          <w:sz w:val="24"/>
          <w:szCs w:val="24"/>
          <w:lang w:eastAsia="en-GB"/>
        </w:rPr>
        <w:t>co</w:t>
      </w:r>
      <w:proofErr w:type="spellEnd"/>
      <w:r w:rsidRPr="00D05095">
        <w:rPr>
          <w:sz w:val="24"/>
          <w:szCs w:val="24"/>
          <w:lang w:eastAsia="en-GB"/>
        </w:rPr>
        <w:t>-morbid tilstand.</w:t>
      </w:r>
    </w:p>
    <w:p w14:paraId="664E97B0" w14:textId="77777777" w:rsidR="007D6A73" w:rsidRPr="00D05095" w:rsidRDefault="007D6A73" w:rsidP="00B96FB2">
      <w:pPr>
        <w:autoSpaceDE w:val="0"/>
        <w:autoSpaceDN w:val="0"/>
        <w:adjustRightInd w:val="0"/>
        <w:ind w:left="851"/>
        <w:rPr>
          <w:sz w:val="24"/>
          <w:szCs w:val="24"/>
          <w:lang w:eastAsia="en-GB"/>
        </w:rPr>
      </w:pPr>
    </w:p>
    <w:p w14:paraId="701E1958" w14:textId="77777777" w:rsidR="007D6A73" w:rsidRPr="00D05095" w:rsidRDefault="007D6A73" w:rsidP="00B96FB2">
      <w:pPr>
        <w:autoSpaceDE w:val="0"/>
        <w:autoSpaceDN w:val="0"/>
        <w:adjustRightInd w:val="0"/>
        <w:ind w:left="851"/>
        <w:rPr>
          <w:sz w:val="24"/>
          <w:szCs w:val="24"/>
          <w:lang w:eastAsia="en-GB"/>
        </w:rPr>
      </w:pPr>
      <w:r w:rsidRPr="00D05095">
        <w:rPr>
          <w:sz w:val="24"/>
          <w:szCs w:val="24"/>
          <w:lang w:eastAsia="en-GB"/>
        </w:rPr>
        <w:t>En øget blødningsrisiko kan ikke udelukkes hos patienter:</w:t>
      </w:r>
    </w:p>
    <w:p w14:paraId="4DBF4013" w14:textId="77777777" w:rsidR="007D6A73" w:rsidRPr="00D05095" w:rsidRDefault="007D6A73" w:rsidP="007D6A73">
      <w:pPr>
        <w:pStyle w:val="Listeafsnit"/>
        <w:numPr>
          <w:ilvl w:val="0"/>
          <w:numId w:val="6"/>
        </w:numPr>
        <w:autoSpaceDE w:val="0"/>
        <w:autoSpaceDN w:val="0"/>
        <w:adjustRightInd w:val="0"/>
        <w:ind w:left="1276" w:hanging="425"/>
        <w:rPr>
          <w:sz w:val="24"/>
          <w:szCs w:val="24"/>
          <w:lang w:val="da-DK" w:eastAsia="en-GB"/>
        </w:rPr>
      </w:pPr>
      <w:r w:rsidRPr="00D05095">
        <w:rPr>
          <w:sz w:val="24"/>
          <w:szCs w:val="24"/>
          <w:lang w:val="da-DK" w:eastAsia="en-GB"/>
        </w:rPr>
        <w:t>med arvelig mangel på vitamin K-afhængig koagulationsfaktor;</w:t>
      </w:r>
    </w:p>
    <w:p w14:paraId="3D0A0387" w14:textId="77777777" w:rsidR="007D6A73" w:rsidRPr="00D05095" w:rsidRDefault="007D6A73" w:rsidP="007D6A73">
      <w:pPr>
        <w:pStyle w:val="Listeafsnit"/>
        <w:numPr>
          <w:ilvl w:val="0"/>
          <w:numId w:val="6"/>
        </w:numPr>
        <w:autoSpaceDE w:val="0"/>
        <w:autoSpaceDN w:val="0"/>
        <w:adjustRightInd w:val="0"/>
        <w:ind w:left="1276" w:hanging="425"/>
        <w:rPr>
          <w:sz w:val="24"/>
          <w:szCs w:val="24"/>
          <w:lang w:val="da-DK" w:eastAsia="en-GB"/>
        </w:rPr>
      </w:pPr>
      <w:r w:rsidRPr="00D05095">
        <w:rPr>
          <w:sz w:val="24"/>
          <w:szCs w:val="24"/>
          <w:lang w:val="da-DK" w:eastAsia="en-GB"/>
        </w:rPr>
        <w:t xml:space="preserve">med allerede eksisterende </w:t>
      </w:r>
      <w:proofErr w:type="spellStart"/>
      <w:r w:rsidRPr="00D05095">
        <w:rPr>
          <w:sz w:val="24"/>
          <w:szCs w:val="24"/>
          <w:lang w:val="da-DK" w:eastAsia="en-GB"/>
        </w:rPr>
        <w:t>koagulopatier</w:t>
      </w:r>
      <w:proofErr w:type="spellEnd"/>
      <w:r w:rsidRPr="00D05095">
        <w:rPr>
          <w:sz w:val="24"/>
          <w:szCs w:val="24"/>
          <w:lang w:val="da-DK" w:eastAsia="en-GB"/>
        </w:rPr>
        <w:t>;</w:t>
      </w:r>
    </w:p>
    <w:p w14:paraId="443617BA" w14:textId="77777777" w:rsidR="007D6A73" w:rsidRPr="00D05095" w:rsidRDefault="007D6A73" w:rsidP="007D6A73">
      <w:pPr>
        <w:pStyle w:val="Listeafsnit"/>
        <w:numPr>
          <w:ilvl w:val="0"/>
          <w:numId w:val="6"/>
        </w:numPr>
        <w:autoSpaceDE w:val="0"/>
        <w:autoSpaceDN w:val="0"/>
        <w:adjustRightInd w:val="0"/>
        <w:ind w:left="1276" w:hanging="425"/>
        <w:rPr>
          <w:sz w:val="24"/>
          <w:szCs w:val="24"/>
          <w:lang w:val="da-DK" w:eastAsia="en-GB"/>
        </w:rPr>
      </w:pPr>
      <w:r w:rsidRPr="00D05095">
        <w:rPr>
          <w:sz w:val="24"/>
          <w:szCs w:val="24"/>
          <w:lang w:val="da-DK" w:eastAsia="en-GB"/>
        </w:rPr>
        <w:t xml:space="preserve">i behandling med </w:t>
      </w:r>
      <w:proofErr w:type="spellStart"/>
      <w:r w:rsidRPr="00D05095">
        <w:rPr>
          <w:sz w:val="24"/>
          <w:szCs w:val="24"/>
          <w:lang w:val="da-DK" w:eastAsia="en-GB"/>
        </w:rPr>
        <w:t>coumarinderivater</w:t>
      </w:r>
      <w:proofErr w:type="spellEnd"/>
      <w:r w:rsidRPr="00D05095">
        <w:rPr>
          <w:sz w:val="24"/>
          <w:szCs w:val="24"/>
          <w:lang w:val="da-DK" w:eastAsia="en-GB"/>
        </w:rPr>
        <w:t xml:space="preserve"> og med en INR på over 3,5;</w:t>
      </w:r>
    </w:p>
    <w:p w14:paraId="6A39118F" w14:textId="64A48441" w:rsidR="007D6A73" w:rsidRPr="00D05095" w:rsidRDefault="007D6A73" w:rsidP="007D6A73">
      <w:pPr>
        <w:pStyle w:val="Listeafsnit"/>
        <w:numPr>
          <w:ilvl w:val="0"/>
          <w:numId w:val="6"/>
        </w:numPr>
        <w:autoSpaceDE w:val="0"/>
        <w:autoSpaceDN w:val="0"/>
        <w:adjustRightInd w:val="0"/>
        <w:ind w:left="1276" w:hanging="425"/>
        <w:rPr>
          <w:sz w:val="24"/>
          <w:szCs w:val="24"/>
          <w:lang w:val="da-DK" w:eastAsia="en-GB"/>
        </w:rPr>
      </w:pPr>
      <w:r w:rsidRPr="00D05095">
        <w:rPr>
          <w:sz w:val="24"/>
          <w:szCs w:val="24"/>
          <w:lang w:val="da-DK" w:eastAsia="en-GB"/>
        </w:rPr>
        <w:t xml:space="preserve">i behandling med </w:t>
      </w:r>
      <w:proofErr w:type="spellStart"/>
      <w:r w:rsidRPr="00D05095">
        <w:rPr>
          <w:sz w:val="24"/>
          <w:szCs w:val="24"/>
          <w:lang w:val="da-DK" w:eastAsia="en-GB"/>
        </w:rPr>
        <w:t>antikoagulantia</w:t>
      </w:r>
      <w:proofErr w:type="spellEnd"/>
      <w:r w:rsidRPr="00D05095">
        <w:rPr>
          <w:sz w:val="24"/>
          <w:szCs w:val="24"/>
          <w:lang w:val="da-DK" w:eastAsia="en-GB"/>
        </w:rPr>
        <w:t xml:space="preserve">, og som får 16 mg </w:t>
      </w:r>
      <w:proofErr w:type="spellStart"/>
      <w:r w:rsidRPr="00D05095">
        <w:rPr>
          <w:sz w:val="24"/>
          <w:szCs w:val="24"/>
          <w:lang w:val="da-DK" w:eastAsia="en-GB"/>
        </w:rPr>
        <w:t>sugammadex</w:t>
      </w:r>
      <w:proofErr w:type="spellEnd"/>
      <w:r w:rsidRPr="00D05095">
        <w:rPr>
          <w:sz w:val="24"/>
          <w:szCs w:val="24"/>
          <w:lang w:val="da-DK" w:eastAsia="en-GB"/>
        </w:rPr>
        <w:t>/kg.</w:t>
      </w:r>
    </w:p>
    <w:p w14:paraId="0CF16CE6" w14:textId="77777777" w:rsidR="009E6C67" w:rsidRPr="00D05095" w:rsidRDefault="009E6C67" w:rsidP="00B96FB2">
      <w:pPr>
        <w:autoSpaceDE w:val="0"/>
        <w:autoSpaceDN w:val="0"/>
        <w:adjustRightInd w:val="0"/>
        <w:ind w:left="851"/>
        <w:rPr>
          <w:sz w:val="24"/>
          <w:szCs w:val="24"/>
          <w:lang w:eastAsia="en-GB"/>
        </w:rPr>
      </w:pPr>
    </w:p>
    <w:p w14:paraId="499A6078" w14:textId="7CE8E04A" w:rsidR="007D6A73" w:rsidRPr="00D05095" w:rsidRDefault="007D6A73" w:rsidP="00B96FB2">
      <w:pPr>
        <w:autoSpaceDE w:val="0"/>
        <w:autoSpaceDN w:val="0"/>
        <w:adjustRightInd w:val="0"/>
        <w:ind w:left="851"/>
        <w:rPr>
          <w:sz w:val="24"/>
          <w:szCs w:val="24"/>
          <w:lang w:eastAsia="en-GB"/>
        </w:rPr>
      </w:pPr>
      <w:r w:rsidRPr="00D05095">
        <w:rPr>
          <w:sz w:val="24"/>
          <w:szCs w:val="24"/>
          <w:lang w:eastAsia="en-GB"/>
        </w:rPr>
        <w:t xml:space="preserve">Hvis der er medicinsk behov for at give </w:t>
      </w:r>
      <w:proofErr w:type="spellStart"/>
      <w:r w:rsidRPr="00D05095">
        <w:rPr>
          <w:sz w:val="24"/>
          <w:szCs w:val="24"/>
          <w:lang w:eastAsia="en-GB"/>
        </w:rPr>
        <w:t>sugammadex</w:t>
      </w:r>
      <w:proofErr w:type="spellEnd"/>
      <w:r w:rsidRPr="00D05095">
        <w:rPr>
          <w:sz w:val="24"/>
          <w:szCs w:val="24"/>
          <w:lang w:eastAsia="en-GB"/>
        </w:rPr>
        <w:t xml:space="preserve"> til disse patienter, skal anæstesiologen afgøre, om fordelene opvejer de mulige risici for blødningskomplikationer under hensyntagen til patientens tidligere blødningsepisoder, samt hvilken type operation </w:t>
      </w:r>
      <w:r w:rsidRPr="00D05095">
        <w:rPr>
          <w:sz w:val="24"/>
          <w:szCs w:val="24"/>
          <w:lang w:eastAsia="en-GB"/>
        </w:rPr>
        <w:lastRenderedPageBreak/>
        <w:t xml:space="preserve">der er planlagt. Hvis </w:t>
      </w:r>
      <w:proofErr w:type="spellStart"/>
      <w:r w:rsidRPr="00D05095">
        <w:rPr>
          <w:sz w:val="24"/>
          <w:szCs w:val="24"/>
          <w:lang w:eastAsia="en-GB"/>
        </w:rPr>
        <w:t>sugammadex</w:t>
      </w:r>
      <w:proofErr w:type="spellEnd"/>
      <w:r w:rsidRPr="00D05095">
        <w:rPr>
          <w:sz w:val="24"/>
          <w:szCs w:val="24"/>
          <w:lang w:eastAsia="en-GB"/>
        </w:rPr>
        <w:t xml:space="preserve"> administreres til disse patienter, anbefales monitorering af </w:t>
      </w:r>
      <w:proofErr w:type="spellStart"/>
      <w:r w:rsidRPr="00D05095">
        <w:rPr>
          <w:sz w:val="24"/>
          <w:szCs w:val="24"/>
          <w:lang w:eastAsia="en-GB"/>
        </w:rPr>
        <w:t>hæmostase</w:t>
      </w:r>
      <w:proofErr w:type="spellEnd"/>
      <w:r w:rsidRPr="00D05095">
        <w:rPr>
          <w:sz w:val="24"/>
          <w:szCs w:val="24"/>
          <w:lang w:eastAsia="en-GB"/>
        </w:rPr>
        <w:t xml:space="preserve"> og koagulationsparametre.</w:t>
      </w:r>
    </w:p>
    <w:p w14:paraId="4273C1F2" w14:textId="77777777" w:rsidR="007D6A73" w:rsidRPr="00D05095" w:rsidRDefault="007D6A73" w:rsidP="00B96FB2">
      <w:pPr>
        <w:suppressAutoHyphens/>
        <w:ind w:left="851"/>
        <w:rPr>
          <w:sz w:val="24"/>
          <w:szCs w:val="24"/>
          <w:lang w:eastAsia="fr-LU"/>
        </w:rPr>
      </w:pPr>
    </w:p>
    <w:p w14:paraId="6DE43F65" w14:textId="77777777" w:rsidR="007D6A73" w:rsidRPr="00D05095" w:rsidRDefault="007D6A73" w:rsidP="00B96FB2">
      <w:pPr>
        <w:autoSpaceDE w:val="0"/>
        <w:autoSpaceDN w:val="0"/>
        <w:adjustRightInd w:val="0"/>
        <w:ind w:left="851"/>
        <w:rPr>
          <w:sz w:val="24"/>
          <w:szCs w:val="24"/>
          <w:u w:val="single"/>
          <w:lang w:eastAsia="en-GB"/>
        </w:rPr>
      </w:pPr>
      <w:r w:rsidRPr="00D05095">
        <w:rPr>
          <w:sz w:val="24"/>
          <w:szCs w:val="24"/>
          <w:u w:val="single"/>
          <w:lang w:eastAsia="en-GB"/>
        </w:rPr>
        <w:t xml:space="preserve">Ventetider for gen-administration af </w:t>
      </w:r>
      <w:proofErr w:type="spellStart"/>
      <w:r w:rsidRPr="00D05095">
        <w:rPr>
          <w:sz w:val="24"/>
          <w:szCs w:val="24"/>
          <w:u w:val="single"/>
          <w:lang w:eastAsia="en-GB"/>
        </w:rPr>
        <w:t>neuromuskulært</w:t>
      </w:r>
      <w:proofErr w:type="spellEnd"/>
      <w:r w:rsidRPr="00D05095">
        <w:rPr>
          <w:sz w:val="24"/>
          <w:szCs w:val="24"/>
          <w:u w:val="single"/>
          <w:lang w:eastAsia="en-GB"/>
        </w:rPr>
        <w:t xml:space="preserve"> blokerende stoffer efter </w:t>
      </w:r>
      <w:proofErr w:type="spellStart"/>
      <w:r w:rsidRPr="00D05095">
        <w:rPr>
          <w:sz w:val="24"/>
          <w:szCs w:val="24"/>
          <w:u w:val="single"/>
          <w:lang w:eastAsia="en-GB"/>
        </w:rPr>
        <w:t>revertering</w:t>
      </w:r>
      <w:proofErr w:type="spellEnd"/>
      <w:r w:rsidRPr="00D05095">
        <w:rPr>
          <w:sz w:val="24"/>
          <w:szCs w:val="24"/>
          <w:u w:val="single"/>
          <w:lang w:eastAsia="en-GB"/>
        </w:rPr>
        <w:t xml:space="preserve"> med </w:t>
      </w:r>
      <w:proofErr w:type="spellStart"/>
      <w:r w:rsidRPr="00D05095">
        <w:rPr>
          <w:sz w:val="24"/>
          <w:szCs w:val="24"/>
          <w:u w:val="single"/>
          <w:lang w:eastAsia="en-GB"/>
        </w:rPr>
        <w:t>sugammadex</w:t>
      </w:r>
      <w:proofErr w:type="spellEnd"/>
      <w:r w:rsidRPr="00D05095">
        <w:rPr>
          <w:sz w:val="24"/>
          <w:szCs w:val="24"/>
          <w:u w:val="single"/>
          <w:lang w:eastAsia="en-GB"/>
        </w:rPr>
        <w:t>:</w:t>
      </w:r>
    </w:p>
    <w:p w14:paraId="686107C4" w14:textId="77777777" w:rsidR="007D6A73" w:rsidRPr="00D05095" w:rsidRDefault="007D6A73" w:rsidP="00B96FB2">
      <w:pPr>
        <w:autoSpaceDE w:val="0"/>
        <w:autoSpaceDN w:val="0"/>
        <w:adjustRightInd w:val="0"/>
        <w:ind w:left="851"/>
        <w:rPr>
          <w:sz w:val="24"/>
          <w:szCs w:val="24"/>
          <w:u w:val="single"/>
          <w:lang w:eastAsia="en-GB"/>
        </w:rPr>
      </w:pPr>
    </w:p>
    <w:p w14:paraId="6D73D0A1" w14:textId="77777777" w:rsidR="007D6A73" w:rsidRPr="00D05095" w:rsidRDefault="007D6A73" w:rsidP="00B96FB2">
      <w:pPr>
        <w:autoSpaceDE w:val="0"/>
        <w:autoSpaceDN w:val="0"/>
        <w:adjustRightInd w:val="0"/>
        <w:ind w:left="851"/>
        <w:rPr>
          <w:b/>
          <w:bCs/>
          <w:sz w:val="24"/>
          <w:szCs w:val="24"/>
          <w:lang w:eastAsia="en-GB"/>
        </w:rPr>
      </w:pPr>
      <w:r w:rsidRPr="00D05095">
        <w:rPr>
          <w:b/>
          <w:bCs/>
          <w:sz w:val="24"/>
          <w:szCs w:val="24"/>
          <w:lang w:eastAsia="en-GB"/>
        </w:rPr>
        <w:t xml:space="preserve">Tabel 1: Gen-administration af </w:t>
      </w:r>
      <w:proofErr w:type="spellStart"/>
      <w:r w:rsidRPr="00D05095">
        <w:rPr>
          <w:b/>
          <w:bCs/>
          <w:sz w:val="24"/>
          <w:szCs w:val="24"/>
          <w:lang w:eastAsia="en-GB"/>
        </w:rPr>
        <w:t>rocuronium</w:t>
      </w:r>
      <w:proofErr w:type="spellEnd"/>
      <w:r w:rsidRPr="00D05095">
        <w:rPr>
          <w:b/>
          <w:bCs/>
          <w:sz w:val="24"/>
          <w:szCs w:val="24"/>
          <w:lang w:eastAsia="en-GB"/>
        </w:rPr>
        <w:t xml:space="preserve"> eller </w:t>
      </w:r>
      <w:proofErr w:type="spellStart"/>
      <w:r w:rsidRPr="00D05095">
        <w:rPr>
          <w:b/>
          <w:bCs/>
          <w:sz w:val="24"/>
          <w:szCs w:val="24"/>
          <w:lang w:eastAsia="en-GB"/>
        </w:rPr>
        <w:t>vecuronium</w:t>
      </w:r>
      <w:proofErr w:type="spellEnd"/>
      <w:r w:rsidRPr="00D05095">
        <w:rPr>
          <w:b/>
          <w:bCs/>
          <w:sz w:val="24"/>
          <w:szCs w:val="24"/>
          <w:lang w:eastAsia="en-GB"/>
        </w:rPr>
        <w:t xml:space="preserve"> efter rutinemæssig </w:t>
      </w:r>
      <w:proofErr w:type="spellStart"/>
      <w:r w:rsidRPr="00D05095">
        <w:rPr>
          <w:b/>
          <w:bCs/>
          <w:sz w:val="24"/>
          <w:szCs w:val="24"/>
          <w:lang w:eastAsia="en-GB"/>
        </w:rPr>
        <w:t>revertering</w:t>
      </w:r>
      <w:proofErr w:type="spellEnd"/>
      <w:r w:rsidRPr="00D05095">
        <w:rPr>
          <w:b/>
          <w:bCs/>
          <w:sz w:val="24"/>
          <w:szCs w:val="24"/>
          <w:lang w:eastAsia="en-GB"/>
        </w:rPr>
        <w:t xml:space="preserve"> (op til 4 mg/kg </w:t>
      </w:r>
      <w:proofErr w:type="spellStart"/>
      <w:r w:rsidRPr="00D05095">
        <w:rPr>
          <w:b/>
          <w:bCs/>
          <w:sz w:val="24"/>
          <w:szCs w:val="24"/>
          <w:lang w:eastAsia="en-GB"/>
        </w:rPr>
        <w:t>sugammadex</w:t>
      </w:r>
      <w:proofErr w:type="spellEnd"/>
      <w:r w:rsidRPr="00D05095">
        <w:rPr>
          <w:b/>
          <w:bCs/>
          <w:sz w:val="24"/>
          <w:szCs w:val="24"/>
          <w:lang w:eastAsia="en-GB"/>
        </w:rPr>
        <w:t>):</w:t>
      </w:r>
    </w:p>
    <w:p w14:paraId="0F1795F2" w14:textId="77777777" w:rsidR="007D6A73" w:rsidRPr="00D05095" w:rsidRDefault="007D6A73" w:rsidP="009E6C67">
      <w:pPr>
        <w:autoSpaceDE w:val="0"/>
        <w:autoSpaceDN w:val="0"/>
        <w:adjustRightInd w:val="0"/>
        <w:ind w:left="851"/>
        <w:rPr>
          <w:b/>
          <w:bCs/>
          <w:sz w:val="24"/>
          <w:szCs w:val="24"/>
          <w:lang w:eastAsia="en-GB"/>
        </w:rPr>
      </w:pPr>
    </w:p>
    <w:tbl>
      <w:tblPr>
        <w:tblStyle w:val="Tabel-Gitter"/>
        <w:tblW w:w="9061" w:type="dxa"/>
        <w:tblInd w:w="846" w:type="dxa"/>
        <w:tblLook w:val="04A0" w:firstRow="1" w:lastRow="0" w:firstColumn="1" w:lastColumn="0" w:noHBand="0" w:noVBand="1"/>
      </w:tblPr>
      <w:tblGrid>
        <w:gridCol w:w="4530"/>
        <w:gridCol w:w="4531"/>
      </w:tblGrid>
      <w:tr w:rsidR="007D6A73" w:rsidRPr="00D05095" w14:paraId="54B1F273" w14:textId="77777777" w:rsidTr="007D6A73">
        <w:tc>
          <w:tcPr>
            <w:tcW w:w="4530" w:type="dxa"/>
            <w:tcBorders>
              <w:top w:val="single" w:sz="4" w:space="0" w:color="auto"/>
              <w:left w:val="single" w:sz="4" w:space="0" w:color="auto"/>
              <w:bottom w:val="single" w:sz="4" w:space="0" w:color="auto"/>
              <w:right w:val="single" w:sz="4" w:space="0" w:color="auto"/>
            </w:tcBorders>
            <w:hideMark/>
          </w:tcPr>
          <w:p w14:paraId="16E0164B" w14:textId="77777777" w:rsidR="007D6A73" w:rsidRPr="00D05095" w:rsidRDefault="007D6A73">
            <w:pPr>
              <w:suppressAutoHyphens/>
              <w:jc w:val="center"/>
              <w:rPr>
                <w:b/>
                <w:bCs/>
                <w:sz w:val="24"/>
                <w:szCs w:val="24"/>
                <w:lang w:val="da-DK"/>
              </w:rPr>
            </w:pPr>
            <w:r w:rsidRPr="00D05095">
              <w:rPr>
                <w:b/>
                <w:bCs/>
                <w:sz w:val="24"/>
                <w:szCs w:val="24"/>
                <w:lang w:val="da-DK"/>
              </w:rPr>
              <w:t>Mindst ventetid</w:t>
            </w:r>
          </w:p>
        </w:tc>
        <w:tc>
          <w:tcPr>
            <w:tcW w:w="4531" w:type="dxa"/>
            <w:tcBorders>
              <w:top w:val="single" w:sz="4" w:space="0" w:color="auto"/>
              <w:left w:val="single" w:sz="4" w:space="0" w:color="auto"/>
              <w:bottom w:val="single" w:sz="4" w:space="0" w:color="auto"/>
              <w:right w:val="single" w:sz="4" w:space="0" w:color="auto"/>
            </w:tcBorders>
            <w:hideMark/>
          </w:tcPr>
          <w:p w14:paraId="2DC4099F" w14:textId="77777777" w:rsidR="007D6A73" w:rsidRPr="00D05095" w:rsidRDefault="007D6A73">
            <w:pPr>
              <w:suppressAutoHyphens/>
              <w:ind w:left="567" w:hanging="567"/>
              <w:jc w:val="center"/>
              <w:rPr>
                <w:b/>
                <w:bCs/>
                <w:sz w:val="24"/>
                <w:szCs w:val="24"/>
                <w:lang w:val="da-DK" w:eastAsia="fr-LU"/>
              </w:rPr>
            </w:pPr>
            <w:proofErr w:type="spellStart"/>
            <w:r w:rsidRPr="00D05095">
              <w:rPr>
                <w:b/>
                <w:bCs/>
                <w:sz w:val="24"/>
                <w:szCs w:val="24"/>
                <w:lang w:val="da-DK"/>
              </w:rPr>
              <w:t>Neuromuskulært</w:t>
            </w:r>
            <w:proofErr w:type="spellEnd"/>
            <w:r w:rsidRPr="00D05095">
              <w:rPr>
                <w:b/>
                <w:bCs/>
                <w:sz w:val="24"/>
                <w:szCs w:val="24"/>
                <w:lang w:val="da-DK"/>
              </w:rPr>
              <w:t xml:space="preserve"> blokerende stoffer og dosis, der skal administreres</w:t>
            </w:r>
          </w:p>
        </w:tc>
      </w:tr>
      <w:tr w:rsidR="007D6A73" w:rsidRPr="00D05095" w14:paraId="2984A834" w14:textId="77777777" w:rsidTr="007D6A73">
        <w:tc>
          <w:tcPr>
            <w:tcW w:w="4530" w:type="dxa"/>
            <w:tcBorders>
              <w:top w:val="single" w:sz="4" w:space="0" w:color="auto"/>
              <w:left w:val="single" w:sz="4" w:space="0" w:color="auto"/>
              <w:bottom w:val="single" w:sz="4" w:space="0" w:color="auto"/>
              <w:right w:val="single" w:sz="4" w:space="0" w:color="auto"/>
            </w:tcBorders>
            <w:hideMark/>
          </w:tcPr>
          <w:p w14:paraId="49AF0FE0" w14:textId="77777777" w:rsidR="007D6A73" w:rsidRPr="00D05095" w:rsidRDefault="007D6A73">
            <w:pPr>
              <w:suppressAutoHyphens/>
              <w:jc w:val="center"/>
              <w:rPr>
                <w:sz w:val="24"/>
                <w:szCs w:val="24"/>
                <w:lang w:val="da-DK"/>
              </w:rPr>
            </w:pPr>
            <w:r w:rsidRPr="00D05095">
              <w:rPr>
                <w:sz w:val="24"/>
                <w:szCs w:val="24"/>
                <w:lang w:val="da-DK"/>
              </w:rPr>
              <w:t>5 minutter</w:t>
            </w:r>
          </w:p>
        </w:tc>
        <w:tc>
          <w:tcPr>
            <w:tcW w:w="4531" w:type="dxa"/>
            <w:tcBorders>
              <w:top w:val="single" w:sz="4" w:space="0" w:color="auto"/>
              <w:left w:val="single" w:sz="4" w:space="0" w:color="auto"/>
              <w:bottom w:val="single" w:sz="4" w:space="0" w:color="auto"/>
              <w:right w:val="single" w:sz="4" w:space="0" w:color="auto"/>
            </w:tcBorders>
            <w:hideMark/>
          </w:tcPr>
          <w:p w14:paraId="5C00E601" w14:textId="77777777" w:rsidR="007D6A73" w:rsidRPr="00D05095" w:rsidRDefault="007D6A73">
            <w:pPr>
              <w:suppressAutoHyphens/>
              <w:ind w:left="567" w:hanging="567"/>
              <w:jc w:val="center"/>
              <w:rPr>
                <w:sz w:val="24"/>
                <w:szCs w:val="24"/>
                <w:lang w:val="da-DK"/>
              </w:rPr>
            </w:pPr>
            <w:r w:rsidRPr="00D05095">
              <w:rPr>
                <w:sz w:val="24"/>
                <w:szCs w:val="24"/>
                <w:lang w:val="da-DK"/>
              </w:rPr>
              <w:t xml:space="preserve">1,2 mg/kg </w:t>
            </w:r>
            <w:proofErr w:type="spellStart"/>
            <w:r w:rsidRPr="00D05095">
              <w:rPr>
                <w:sz w:val="24"/>
                <w:szCs w:val="24"/>
                <w:lang w:val="da-DK"/>
              </w:rPr>
              <w:t>rocuronium</w:t>
            </w:r>
            <w:proofErr w:type="spellEnd"/>
          </w:p>
        </w:tc>
      </w:tr>
      <w:tr w:rsidR="007D6A73" w:rsidRPr="00D05095" w14:paraId="17474032" w14:textId="77777777" w:rsidTr="007D6A73">
        <w:tc>
          <w:tcPr>
            <w:tcW w:w="4530" w:type="dxa"/>
            <w:tcBorders>
              <w:top w:val="single" w:sz="4" w:space="0" w:color="auto"/>
              <w:left w:val="single" w:sz="4" w:space="0" w:color="auto"/>
              <w:bottom w:val="single" w:sz="4" w:space="0" w:color="auto"/>
              <w:right w:val="single" w:sz="4" w:space="0" w:color="auto"/>
            </w:tcBorders>
            <w:hideMark/>
          </w:tcPr>
          <w:p w14:paraId="6135A5AF" w14:textId="77777777" w:rsidR="007D6A73" w:rsidRPr="00D05095" w:rsidRDefault="007D6A73">
            <w:pPr>
              <w:suppressAutoHyphens/>
              <w:jc w:val="center"/>
              <w:rPr>
                <w:sz w:val="24"/>
                <w:szCs w:val="24"/>
                <w:lang w:val="da-DK"/>
              </w:rPr>
            </w:pPr>
            <w:r w:rsidRPr="00D05095">
              <w:rPr>
                <w:sz w:val="24"/>
                <w:szCs w:val="24"/>
                <w:lang w:val="da-DK"/>
              </w:rPr>
              <w:t>4 timer</w:t>
            </w:r>
          </w:p>
        </w:tc>
        <w:tc>
          <w:tcPr>
            <w:tcW w:w="4531" w:type="dxa"/>
            <w:tcBorders>
              <w:top w:val="single" w:sz="4" w:space="0" w:color="auto"/>
              <w:left w:val="single" w:sz="4" w:space="0" w:color="auto"/>
              <w:bottom w:val="single" w:sz="4" w:space="0" w:color="auto"/>
              <w:right w:val="single" w:sz="4" w:space="0" w:color="auto"/>
            </w:tcBorders>
            <w:hideMark/>
          </w:tcPr>
          <w:p w14:paraId="62221FC3" w14:textId="77777777" w:rsidR="007D6A73" w:rsidRPr="00D05095" w:rsidRDefault="007D6A73">
            <w:pPr>
              <w:suppressAutoHyphens/>
              <w:ind w:left="567" w:hanging="567"/>
              <w:jc w:val="center"/>
              <w:rPr>
                <w:sz w:val="24"/>
                <w:szCs w:val="24"/>
                <w:lang w:val="da-DK"/>
              </w:rPr>
            </w:pPr>
            <w:r w:rsidRPr="00D05095">
              <w:rPr>
                <w:sz w:val="24"/>
                <w:szCs w:val="24"/>
                <w:lang w:val="da-DK"/>
              </w:rPr>
              <w:t xml:space="preserve">0,6 mg/kg </w:t>
            </w:r>
            <w:proofErr w:type="spellStart"/>
            <w:r w:rsidRPr="00D05095">
              <w:rPr>
                <w:sz w:val="24"/>
                <w:szCs w:val="24"/>
                <w:lang w:val="da-DK"/>
              </w:rPr>
              <w:t>rocuronium</w:t>
            </w:r>
            <w:proofErr w:type="spellEnd"/>
            <w:r w:rsidRPr="00D05095">
              <w:rPr>
                <w:sz w:val="24"/>
                <w:szCs w:val="24"/>
                <w:lang w:val="da-DK"/>
              </w:rPr>
              <w:t xml:space="preserve"> eller</w:t>
            </w:r>
          </w:p>
          <w:p w14:paraId="522958FA" w14:textId="77777777" w:rsidR="007D6A73" w:rsidRPr="00D05095" w:rsidRDefault="007D6A73">
            <w:pPr>
              <w:suppressAutoHyphens/>
              <w:jc w:val="center"/>
              <w:rPr>
                <w:sz w:val="24"/>
                <w:szCs w:val="24"/>
                <w:lang w:val="da-DK"/>
              </w:rPr>
            </w:pPr>
            <w:r w:rsidRPr="00D05095">
              <w:rPr>
                <w:sz w:val="24"/>
                <w:szCs w:val="24"/>
                <w:lang w:val="da-DK"/>
              </w:rPr>
              <w:t xml:space="preserve">0,1 mg/kg </w:t>
            </w:r>
            <w:proofErr w:type="spellStart"/>
            <w:r w:rsidRPr="00D05095">
              <w:rPr>
                <w:sz w:val="24"/>
                <w:szCs w:val="24"/>
                <w:lang w:val="da-DK"/>
              </w:rPr>
              <w:t>vecuronium</w:t>
            </w:r>
            <w:proofErr w:type="spellEnd"/>
          </w:p>
        </w:tc>
      </w:tr>
    </w:tbl>
    <w:p w14:paraId="23767BAF" w14:textId="77777777" w:rsidR="007D6A73" w:rsidRPr="00D05095" w:rsidRDefault="007D6A73" w:rsidP="009E6C67">
      <w:pPr>
        <w:ind w:left="851"/>
        <w:rPr>
          <w:sz w:val="24"/>
          <w:szCs w:val="24"/>
          <w:lang w:eastAsia="en-GB"/>
        </w:rPr>
      </w:pPr>
    </w:p>
    <w:p w14:paraId="1373A0EC" w14:textId="77777777" w:rsidR="007D6A73" w:rsidRPr="00D05095" w:rsidRDefault="007D6A73" w:rsidP="00B96FB2">
      <w:pPr>
        <w:autoSpaceDE w:val="0"/>
        <w:autoSpaceDN w:val="0"/>
        <w:adjustRightInd w:val="0"/>
        <w:ind w:left="851"/>
        <w:rPr>
          <w:sz w:val="24"/>
          <w:szCs w:val="24"/>
          <w:lang w:eastAsia="en-GB"/>
        </w:rPr>
      </w:pPr>
      <w:r w:rsidRPr="00D05095">
        <w:rPr>
          <w:sz w:val="24"/>
          <w:szCs w:val="24"/>
          <w:lang w:eastAsia="en-GB"/>
        </w:rPr>
        <w:t xml:space="preserve">Indtræden af den </w:t>
      </w:r>
      <w:proofErr w:type="spellStart"/>
      <w:r w:rsidRPr="00D05095">
        <w:rPr>
          <w:sz w:val="24"/>
          <w:szCs w:val="24"/>
          <w:lang w:eastAsia="en-GB"/>
        </w:rPr>
        <w:t>neuromuskulære</w:t>
      </w:r>
      <w:proofErr w:type="spellEnd"/>
      <w:r w:rsidRPr="00D05095">
        <w:rPr>
          <w:sz w:val="24"/>
          <w:szCs w:val="24"/>
          <w:lang w:eastAsia="en-GB"/>
        </w:rPr>
        <w:t xml:space="preserve"> blokade kan forlænges op til ca. 4 minutter, og varigheden af den </w:t>
      </w:r>
      <w:proofErr w:type="spellStart"/>
      <w:r w:rsidRPr="00D05095">
        <w:rPr>
          <w:sz w:val="24"/>
          <w:szCs w:val="24"/>
          <w:lang w:eastAsia="en-GB"/>
        </w:rPr>
        <w:t>neuromuskulære</w:t>
      </w:r>
      <w:proofErr w:type="spellEnd"/>
      <w:r w:rsidRPr="00D05095">
        <w:rPr>
          <w:sz w:val="24"/>
          <w:szCs w:val="24"/>
          <w:lang w:eastAsia="en-GB"/>
        </w:rPr>
        <w:t xml:space="preserve"> blokade kan forkortes ca. 15 minutter efter gen-administration af </w:t>
      </w:r>
      <w:proofErr w:type="spellStart"/>
      <w:r w:rsidRPr="00D05095">
        <w:rPr>
          <w:sz w:val="24"/>
          <w:szCs w:val="24"/>
          <w:lang w:eastAsia="en-GB"/>
        </w:rPr>
        <w:t>rocuronium</w:t>
      </w:r>
      <w:proofErr w:type="spellEnd"/>
      <w:r w:rsidRPr="00D05095">
        <w:rPr>
          <w:sz w:val="24"/>
          <w:szCs w:val="24"/>
          <w:lang w:eastAsia="en-GB"/>
        </w:rPr>
        <w:t xml:space="preserve"> 1,2 mg/kg inden for 30 minutter efter administration af </w:t>
      </w:r>
      <w:proofErr w:type="spellStart"/>
      <w:r w:rsidRPr="00D05095">
        <w:rPr>
          <w:sz w:val="24"/>
          <w:szCs w:val="24"/>
          <w:lang w:eastAsia="en-GB"/>
        </w:rPr>
        <w:t>sugammadex</w:t>
      </w:r>
      <w:proofErr w:type="spellEnd"/>
      <w:r w:rsidRPr="00D05095">
        <w:rPr>
          <w:sz w:val="24"/>
          <w:szCs w:val="24"/>
          <w:lang w:eastAsia="en-GB"/>
        </w:rPr>
        <w:t>.</w:t>
      </w:r>
    </w:p>
    <w:p w14:paraId="55F147FD" w14:textId="77777777" w:rsidR="007D6A73" w:rsidRPr="00D05095" w:rsidRDefault="007D6A73" w:rsidP="00B96FB2">
      <w:pPr>
        <w:autoSpaceDE w:val="0"/>
        <w:autoSpaceDN w:val="0"/>
        <w:adjustRightInd w:val="0"/>
        <w:ind w:left="851"/>
        <w:rPr>
          <w:sz w:val="24"/>
          <w:szCs w:val="24"/>
          <w:u w:val="single"/>
          <w:lang w:eastAsia="en-GB"/>
        </w:rPr>
      </w:pPr>
    </w:p>
    <w:p w14:paraId="24638EFA" w14:textId="77777777" w:rsidR="007D6A73" w:rsidRPr="00D05095" w:rsidRDefault="007D6A73" w:rsidP="00B96FB2">
      <w:pPr>
        <w:autoSpaceDE w:val="0"/>
        <w:autoSpaceDN w:val="0"/>
        <w:adjustRightInd w:val="0"/>
        <w:ind w:left="851"/>
        <w:rPr>
          <w:sz w:val="24"/>
          <w:szCs w:val="24"/>
          <w:lang w:eastAsia="en-GB"/>
        </w:rPr>
      </w:pPr>
      <w:r w:rsidRPr="00D05095">
        <w:rPr>
          <w:sz w:val="24"/>
          <w:szCs w:val="24"/>
          <w:lang w:eastAsia="en-GB"/>
        </w:rPr>
        <w:t xml:space="preserve">På baggrund af en </w:t>
      </w:r>
      <w:proofErr w:type="spellStart"/>
      <w:r w:rsidRPr="00D05095">
        <w:rPr>
          <w:sz w:val="24"/>
          <w:szCs w:val="24"/>
          <w:lang w:eastAsia="en-GB"/>
        </w:rPr>
        <w:t>farmakokinetisk</w:t>
      </w:r>
      <w:proofErr w:type="spellEnd"/>
      <w:r w:rsidRPr="00D05095">
        <w:rPr>
          <w:sz w:val="24"/>
          <w:szCs w:val="24"/>
          <w:lang w:eastAsia="en-GB"/>
        </w:rPr>
        <w:t xml:space="preserve"> modelbeskrivelse bør den anbefalede ventetid hos patienter med let eller moderat nedsat nyrefunktion med hensyn til gen-administration af 0,6 mg/kg </w:t>
      </w:r>
      <w:proofErr w:type="spellStart"/>
      <w:r w:rsidRPr="00D05095">
        <w:rPr>
          <w:sz w:val="24"/>
          <w:szCs w:val="24"/>
          <w:lang w:eastAsia="en-GB"/>
        </w:rPr>
        <w:t>rocuronium</w:t>
      </w:r>
      <w:proofErr w:type="spellEnd"/>
      <w:r w:rsidRPr="00D05095">
        <w:rPr>
          <w:sz w:val="24"/>
          <w:szCs w:val="24"/>
          <w:lang w:eastAsia="en-GB"/>
        </w:rPr>
        <w:t xml:space="preserve"> eller 0,1 mg/kg </w:t>
      </w:r>
      <w:proofErr w:type="spellStart"/>
      <w:r w:rsidRPr="00D05095">
        <w:rPr>
          <w:sz w:val="24"/>
          <w:szCs w:val="24"/>
          <w:lang w:eastAsia="en-GB"/>
        </w:rPr>
        <w:t>vecuronium</w:t>
      </w:r>
      <w:proofErr w:type="spellEnd"/>
      <w:r w:rsidRPr="00D05095">
        <w:rPr>
          <w:sz w:val="24"/>
          <w:szCs w:val="24"/>
          <w:lang w:eastAsia="en-GB"/>
        </w:rPr>
        <w:t xml:space="preserve"> efter rutinemæssig </w:t>
      </w:r>
      <w:proofErr w:type="spellStart"/>
      <w:r w:rsidRPr="00D05095">
        <w:rPr>
          <w:sz w:val="24"/>
          <w:szCs w:val="24"/>
          <w:lang w:eastAsia="en-GB"/>
        </w:rPr>
        <w:t>revertering</w:t>
      </w:r>
      <w:proofErr w:type="spellEnd"/>
      <w:r w:rsidRPr="00D05095">
        <w:rPr>
          <w:sz w:val="24"/>
          <w:szCs w:val="24"/>
          <w:lang w:eastAsia="en-GB"/>
        </w:rPr>
        <w:t xml:space="preserve"> med </w:t>
      </w:r>
      <w:proofErr w:type="spellStart"/>
      <w:r w:rsidRPr="00D05095">
        <w:rPr>
          <w:sz w:val="24"/>
          <w:szCs w:val="24"/>
          <w:lang w:eastAsia="en-GB"/>
        </w:rPr>
        <w:t>sugammadex</w:t>
      </w:r>
      <w:proofErr w:type="spellEnd"/>
      <w:r w:rsidRPr="00D05095">
        <w:rPr>
          <w:sz w:val="24"/>
          <w:szCs w:val="24"/>
          <w:lang w:eastAsia="en-GB"/>
        </w:rPr>
        <w:t xml:space="preserve"> være 24 timer. Hvis kortere ventetid er påkrævet, bør </w:t>
      </w:r>
      <w:proofErr w:type="spellStart"/>
      <w:r w:rsidRPr="00D05095">
        <w:rPr>
          <w:sz w:val="24"/>
          <w:szCs w:val="24"/>
          <w:lang w:eastAsia="en-GB"/>
        </w:rPr>
        <w:t>rocuroniumdosis</w:t>
      </w:r>
      <w:proofErr w:type="spellEnd"/>
      <w:r w:rsidRPr="00D05095">
        <w:rPr>
          <w:sz w:val="24"/>
          <w:szCs w:val="24"/>
          <w:lang w:eastAsia="en-GB"/>
        </w:rPr>
        <w:t xml:space="preserve"> til en ny </w:t>
      </w:r>
      <w:proofErr w:type="spellStart"/>
      <w:r w:rsidRPr="00D05095">
        <w:rPr>
          <w:sz w:val="24"/>
          <w:szCs w:val="24"/>
          <w:lang w:eastAsia="en-GB"/>
        </w:rPr>
        <w:t>neuromuskulær</w:t>
      </w:r>
      <w:proofErr w:type="spellEnd"/>
      <w:r w:rsidRPr="00D05095">
        <w:rPr>
          <w:sz w:val="24"/>
          <w:szCs w:val="24"/>
          <w:lang w:eastAsia="en-GB"/>
        </w:rPr>
        <w:t xml:space="preserve"> blokade være 1,2 mg/kg.</w:t>
      </w:r>
    </w:p>
    <w:p w14:paraId="1A70CD09" w14:textId="77777777" w:rsidR="007D6A73" w:rsidRPr="00D05095" w:rsidRDefault="007D6A73" w:rsidP="00B96FB2">
      <w:pPr>
        <w:autoSpaceDE w:val="0"/>
        <w:autoSpaceDN w:val="0"/>
        <w:adjustRightInd w:val="0"/>
        <w:ind w:left="851"/>
        <w:rPr>
          <w:sz w:val="24"/>
          <w:szCs w:val="24"/>
          <w:lang w:eastAsia="en-GB"/>
        </w:rPr>
      </w:pPr>
    </w:p>
    <w:p w14:paraId="74769F4B" w14:textId="77777777" w:rsidR="007D6A73" w:rsidRPr="00D05095" w:rsidRDefault="007D6A73" w:rsidP="00B96FB2">
      <w:pPr>
        <w:autoSpaceDE w:val="0"/>
        <w:autoSpaceDN w:val="0"/>
        <w:adjustRightInd w:val="0"/>
        <w:ind w:left="851"/>
        <w:rPr>
          <w:sz w:val="24"/>
          <w:szCs w:val="24"/>
          <w:lang w:eastAsia="en-GB"/>
        </w:rPr>
      </w:pPr>
      <w:r w:rsidRPr="00D05095">
        <w:rPr>
          <w:sz w:val="24"/>
          <w:szCs w:val="24"/>
          <w:lang w:eastAsia="en-GB"/>
        </w:rPr>
        <w:t xml:space="preserve">Gen-administration af </w:t>
      </w:r>
      <w:proofErr w:type="spellStart"/>
      <w:r w:rsidRPr="00D05095">
        <w:rPr>
          <w:sz w:val="24"/>
          <w:szCs w:val="24"/>
          <w:lang w:eastAsia="en-GB"/>
        </w:rPr>
        <w:t>rocuronium</w:t>
      </w:r>
      <w:proofErr w:type="spellEnd"/>
      <w:r w:rsidRPr="00D05095">
        <w:rPr>
          <w:sz w:val="24"/>
          <w:szCs w:val="24"/>
          <w:lang w:eastAsia="en-GB"/>
        </w:rPr>
        <w:t xml:space="preserve"> eller </w:t>
      </w:r>
      <w:proofErr w:type="spellStart"/>
      <w:r w:rsidRPr="00D05095">
        <w:rPr>
          <w:sz w:val="24"/>
          <w:szCs w:val="24"/>
          <w:lang w:eastAsia="en-GB"/>
        </w:rPr>
        <w:t>vecuronium</w:t>
      </w:r>
      <w:proofErr w:type="spellEnd"/>
      <w:r w:rsidRPr="00D05095">
        <w:rPr>
          <w:sz w:val="24"/>
          <w:szCs w:val="24"/>
          <w:lang w:eastAsia="en-GB"/>
        </w:rPr>
        <w:t xml:space="preserve"> efter øjeblikkelig </w:t>
      </w:r>
      <w:proofErr w:type="spellStart"/>
      <w:r w:rsidRPr="00D05095">
        <w:rPr>
          <w:sz w:val="24"/>
          <w:szCs w:val="24"/>
          <w:lang w:eastAsia="en-GB"/>
        </w:rPr>
        <w:t>revertering</w:t>
      </w:r>
      <w:proofErr w:type="spellEnd"/>
      <w:r w:rsidRPr="00D05095">
        <w:rPr>
          <w:sz w:val="24"/>
          <w:szCs w:val="24"/>
          <w:lang w:eastAsia="en-GB"/>
        </w:rPr>
        <w:t xml:space="preserve"> (16 mg/kg </w:t>
      </w:r>
      <w:proofErr w:type="spellStart"/>
      <w:r w:rsidRPr="00D05095">
        <w:rPr>
          <w:sz w:val="24"/>
          <w:szCs w:val="24"/>
          <w:lang w:eastAsia="en-GB"/>
        </w:rPr>
        <w:t>sugammadex</w:t>
      </w:r>
      <w:proofErr w:type="spellEnd"/>
      <w:r w:rsidRPr="00D05095">
        <w:rPr>
          <w:sz w:val="24"/>
          <w:szCs w:val="24"/>
          <w:lang w:eastAsia="en-GB"/>
        </w:rPr>
        <w:t>): i de meget sjældne tilfælde, hvor dette er påkrævet, anbefales en ventetid på 24 timer.</w:t>
      </w:r>
    </w:p>
    <w:p w14:paraId="05C9F5F6" w14:textId="77777777" w:rsidR="007D6A73" w:rsidRPr="00D05095" w:rsidRDefault="007D6A73" w:rsidP="00B96FB2">
      <w:pPr>
        <w:autoSpaceDE w:val="0"/>
        <w:autoSpaceDN w:val="0"/>
        <w:adjustRightInd w:val="0"/>
        <w:ind w:left="851"/>
        <w:rPr>
          <w:sz w:val="24"/>
          <w:szCs w:val="24"/>
          <w:lang w:eastAsia="en-GB"/>
        </w:rPr>
      </w:pPr>
    </w:p>
    <w:p w14:paraId="2FED9FA2" w14:textId="77777777" w:rsidR="007D6A73" w:rsidRPr="00D05095" w:rsidRDefault="007D6A73" w:rsidP="00B96FB2">
      <w:pPr>
        <w:autoSpaceDE w:val="0"/>
        <w:autoSpaceDN w:val="0"/>
        <w:adjustRightInd w:val="0"/>
        <w:ind w:left="851"/>
        <w:rPr>
          <w:sz w:val="24"/>
          <w:szCs w:val="24"/>
          <w:lang w:eastAsia="en-GB"/>
        </w:rPr>
      </w:pPr>
      <w:r w:rsidRPr="00D05095">
        <w:rPr>
          <w:sz w:val="24"/>
          <w:szCs w:val="24"/>
          <w:lang w:eastAsia="en-GB"/>
        </w:rPr>
        <w:t xml:space="preserve">Hvis </w:t>
      </w:r>
      <w:proofErr w:type="spellStart"/>
      <w:r w:rsidRPr="00D05095">
        <w:rPr>
          <w:sz w:val="24"/>
          <w:szCs w:val="24"/>
          <w:lang w:eastAsia="en-GB"/>
        </w:rPr>
        <w:t>neuromuskulær</w:t>
      </w:r>
      <w:proofErr w:type="spellEnd"/>
      <w:r w:rsidRPr="00D05095">
        <w:rPr>
          <w:sz w:val="24"/>
          <w:szCs w:val="24"/>
          <w:lang w:eastAsia="en-GB"/>
        </w:rPr>
        <w:t xml:space="preserve"> blokade er påkrævet før den anbefalede ventetid er gået, bør et </w:t>
      </w:r>
      <w:r w:rsidRPr="00D05095">
        <w:rPr>
          <w:b/>
          <w:bCs/>
          <w:sz w:val="24"/>
          <w:szCs w:val="24"/>
          <w:lang w:eastAsia="en-GB"/>
        </w:rPr>
        <w:t>non-</w:t>
      </w:r>
      <w:proofErr w:type="spellStart"/>
      <w:r w:rsidRPr="00D05095">
        <w:rPr>
          <w:b/>
          <w:bCs/>
          <w:sz w:val="24"/>
          <w:szCs w:val="24"/>
          <w:lang w:eastAsia="en-GB"/>
        </w:rPr>
        <w:t>steroidt</w:t>
      </w:r>
      <w:proofErr w:type="spellEnd"/>
      <w:r w:rsidRPr="00D05095">
        <w:rPr>
          <w:b/>
          <w:bCs/>
          <w:sz w:val="24"/>
          <w:szCs w:val="24"/>
          <w:lang w:eastAsia="en-GB"/>
        </w:rPr>
        <w:t xml:space="preserve"> </w:t>
      </w:r>
      <w:proofErr w:type="spellStart"/>
      <w:r w:rsidRPr="00D05095">
        <w:rPr>
          <w:b/>
          <w:bCs/>
          <w:sz w:val="24"/>
          <w:szCs w:val="24"/>
          <w:lang w:eastAsia="en-GB"/>
        </w:rPr>
        <w:t>neuromuskulært</w:t>
      </w:r>
      <w:proofErr w:type="spellEnd"/>
      <w:r w:rsidRPr="00D05095">
        <w:rPr>
          <w:b/>
          <w:bCs/>
          <w:sz w:val="24"/>
          <w:szCs w:val="24"/>
          <w:lang w:eastAsia="en-GB"/>
        </w:rPr>
        <w:t xml:space="preserve"> blokerende stof </w:t>
      </w:r>
      <w:r w:rsidRPr="00D05095">
        <w:rPr>
          <w:sz w:val="24"/>
          <w:szCs w:val="24"/>
          <w:lang w:eastAsia="en-GB"/>
        </w:rPr>
        <w:t xml:space="preserve">anvendes. Virkningen af et </w:t>
      </w:r>
      <w:proofErr w:type="spellStart"/>
      <w:r w:rsidRPr="00D05095">
        <w:rPr>
          <w:sz w:val="24"/>
          <w:szCs w:val="24"/>
          <w:lang w:eastAsia="en-GB"/>
        </w:rPr>
        <w:t>depolariserende</w:t>
      </w:r>
      <w:proofErr w:type="spellEnd"/>
      <w:r w:rsidRPr="00D05095">
        <w:rPr>
          <w:sz w:val="24"/>
          <w:szCs w:val="24"/>
          <w:lang w:eastAsia="en-GB"/>
        </w:rPr>
        <w:t xml:space="preserve"> </w:t>
      </w:r>
      <w:proofErr w:type="spellStart"/>
      <w:r w:rsidRPr="00D05095">
        <w:rPr>
          <w:sz w:val="24"/>
          <w:szCs w:val="24"/>
          <w:lang w:eastAsia="en-GB"/>
        </w:rPr>
        <w:t>neuromuskulært</w:t>
      </w:r>
      <w:proofErr w:type="spellEnd"/>
      <w:r w:rsidRPr="00D05095">
        <w:rPr>
          <w:sz w:val="24"/>
          <w:szCs w:val="24"/>
          <w:lang w:eastAsia="en-GB"/>
        </w:rPr>
        <w:t xml:space="preserve"> blokerende stof kan indtræde langsommere end forventet, da en væsentlig del af nikotinreceptorerne i de </w:t>
      </w:r>
      <w:proofErr w:type="spellStart"/>
      <w:r w:rsidRPr="00D05095">
        <w:rPr>
          <w:sz w:val="24"/>
          <w:szCs w:val="24"/>
          <w:lang w:eastAsia="en-GB"/>
        </w:rPr>
        <w:t>neuromuskulære</w:t>
      </w:r>
      <w:proofErr w:type="spellEnd"/>
      <w:r w:rsidRPr="00D05095">
        <w:rPr>
          <w:sz w:val="24"/>
          <w:szCs w:val="24"/>
          <w:lang w:eastAsia="en-GB"/>
        </w:rPr>
        <w:t xml:space="preserve"> endeplader fortsat kan være optaget af det </w:t>
      </w:r>
      <w:proofErr w:type="spellStart"/>
      <w:r w:rsidRPr="00D05095">
        <w:rPr>
          <w:sz w:val="24"/>
          <w:szCs w:val="24"/>
          <w:lang w:eastAsia="en-GB"/>
        </w:rPr>
        <w:t>neuromuskulært</w:t>
      </w:r>
      <w:proofErr w:type="spellEnd"/>
      <w:r w:rsidRPr="00D05095">
        <w:rPr>
          <w:sz w:val="24"/>
          <w:szCs w:val="24"/>
          <w:lang w:eastAsia="en-GB"/>
        </w:rPr>
        <w:t xml:space="preserve"> blokerende stof.</w:t>
      </w:r>
    </w:p>
    <w:p w14:paraId="4A11C558" w14:textId="77777777" w:rsidR="007D6A73" w:rsidRPr="00D05095" w:rsidRDefault="007D6A73" w:rsidP="00B96FB2">
      <w:pPr>
        <w:autoSpaceDE w:val="0"/>
        <w:autoSpaceDN w:val="0"/>
        <w:adjustRightInd w:val="0"/>
        <w:ind w:left="851"/>
        <w:rPr>
          <w:sz w:val="24"/>
          <w:szCs w:val="24"/>
          <w:lang w:eastAsia="en-GB"/>
        </w:rPr>
      </w:pPr>
    </w:p>
    <w:p w14:paraId="26CCA35A" w14:textId="77777777" w:rsidR="007D6A73" w:rsidRPr="00D05095" w:rsidRDefault="007D6A73" w:rsidP="00B96FB2">
      <w:pPr>
        <w:autoSpaceDE w:val="0"/>
        <w:autoSpaceDN w:val="0"/>
        <w:adjustRightInd w:val="0"/>
        <w:ind w:left="851"/>
        <w:rPr>
          <w:sz w:val="24"/>
          <w:szCs w:val="24"/>
          <w:u w:val="single"/>
          <w:lang w:eastAsia="en-GB"/>
        </w:rPr>
      </w:pPr>
      <w:r w:rsidRPr="00D05095">
        <w:rPr>
          <w:sz w:val="24"/>
          <w:szCs w:val="24"/>
          <w:u w:val="single"/>
          <w:lang w:eastAsia="en-GB"/>
        </w:rPr>
        <w:t>Nedsat nyrefunktion:</w:t>
      </w:r>
    </w:p>
    <w:p w14:paraId="13A37A22" w14:textId="77777777" w:rsidR="007D6A73" w:rsidRPr="00D05095" w:rsidRDefault="007D6A73" w:rsidP="00B96FB2">
      <w:pPr>
        <w:autoSpaceDE w:val="0"/>
        <w:autoSpaceDN w:val="0"/>
        <w:adjustRightInd w:val="0"/>
        <w:ind w:left="851"/>
        <w:rPr>
          <w:sz w:val="24"/>
          <w:szCs w:val="24"/>
          <w:lang w:eastAsia="en-GB"/>
        </w:rPr>
      </w:pPr>
      <w:r w:rsidRPr="00D05095">
        <w:rPr>
          <w:sz w:val="24"/>
          <w:szCs w:val="24"/>
          <w:lang w:eastAsia="en-GB"/>
        </w:rPr>
        <w:t xml:space="preserve">Anvendelse af </w:t>
      </w:r>
      <w:proofErr w:type="spellStart"/>
      <w:r w:rsidRPr="00D05095">
        <w:rPr>
          <w:sz w:val="24"/>
          <w:szCs w:val="24"/>
          <w:lang w:eastAsia="en-GB"/>
        </w:rPr>
        <w:t>sugammadex</w:t>
      </w:r>
      <w:proofErr w:type="spellEnd"/>
      <w:r w:rsidRPr="00D05095">
        <w:rPr>
          <w:sz w:val="24"/>
          <w:szCs w:val="24"/>
          <w:lang w:eastAsia="en-GB"/>
        </w:rPr>
        <w:t xml:space="preserve"> anbefales ikke til patienter med svært nedsat nyrefunktion, herunder dialysekrævende patienter (se pkt. 5.1).</w:t>
      </w:r>
    </w:p>
    <w:p w14:paraId="019113F1" w14:textId="77777777" w:rsidR="007D6A73" w:rsidRPr="00D05095" w:rsidRDefault="007D6A73" w:rsidP="00B96FB2">
      <w:pPr>
        <w:autoSpaceDE w:val="0"/>
        <w:autoSpaceDN w:val="0"/>
        <w:adjustRightInd w:val="0"/>
        <w:ind w:left="851"/>
        <w:rPr>
          <w:sz w:val="24"/>
          <w:szCs w:val="24"/>
          <w:lang w:eastAsia="en-GB"/>
        </w:rPr>
      </w:pPr>
    </w:p>
    <w:p w14:paraId="35B6B0C2" w14:textId="77777777" w:rsidR="007D6A73" w:rsidRPr="00D05095" w:rsidRDefault="007D6A73" w:rsidP="00B96FB2">
      <w:pPr>
        <w:autoSpaceDE w:val="0"/>
        <w:autoSpaceDN w:val="0"/>
        <w:adjustRightInd w:val="0"/>
        <w:ind w:left="851"/>
        <w:rPr>
          <w:sz w:val="24"/>
          <w:szCs w:val="24"/>
          <w:u w:val="single"/>
          <w:lang w:eastAsia="en-GB"/>
        </w:rPr>
      </w:pPr>
      <w:r w:rsidRPr="00D05095">
        <w:rPr>
          <w:sz w:val="24"/>
          <w:szCs w:val="24"/>
          <w:u w:val="single"/>
          <w:lang w:eastAsia="en-GB"/>
        </w:rPr>
        <w:t>Let anæstesi:</w:t>
      </w:r>
    </w:p>
    <w:p w14:paraId="3CA7E2C3" w14:textId="77777777" w:rsidR="007D6A73" w:rsidRPr="00D05095" w:rsidRDefault="007D6A73" w:rsidP="00B96FB2">
      <w:pPr>
        <w:autoSpaceDE w:val="0"/>
        <w:autoSpaceDN w:val="0"/>
        <w:adjustRightInd w:val="0"/>
        <w:ind w:left="851"/>
        <w:rPr>
          <w:sz w:val="24"/>
          <w:szCs w:val="24"/>
          <w:lang w:eastAsia="en-GB"/>
        </w:rPr>
      </w:pPr>
      <w:r w:rsidRPr="00D05095">
        <w:rPr>
          <w:sz w:val="24"/>
          <w:szCs w:val="24"/>
          <w:lang w:eastAsia="en-GB"/>
        </w:rPr>
        <w:t xml:space="preserve">I kliniske studier, hvor en ønsket </w:t>
      </w:r>
      <w:proofErr w:type="spellStart"/>
      <w:r w:rsidRPr="00D05095">
        <w:rPr>
          <w:sz w:val="24"/>
          <w:szCs w:val="24"/>
          <w:lang w:eastAsia="en-GB"/>
        </w:rPr>
        <w:t>revertering</w:t>
      </w:r>
      <w:proofErr w:type="spellEnd"/>
      <w:r w:rsidRPr="00D05095">
        <w:rPr>
          <w:sz w:val="24"/>
          <w:szCs w:val="24"/>
          <w:lang w:eastAsia="en-GB"/>
        </w:rPr>
        <w:t xml:space="preserve"> af </w:t>
      </w:r>
      <w:proofErr w:type="spellStart"/>
      <w:r w:rsidRPr="00D05095">
        <w:rPr>
          <w:sz w:val="24"/>
          <w:szCs w:val="24"/>
          <w:lang w:eastAsia="en-GB"/>
        </w:rPr>
        <w:t>neuromuskulær</w:t>
      </w:r>
      <w:proofErr w:type="spellEnd"/>
      <w:r w:rsidRPr="00D05095">
        <w:rPr>
          <w:sz w:val="24"/>
          <w:szCs w:val="24"/>
          <w:lang w:eastAsia="en-GB"/>
        </w:rPr>
        <w:t xml:space="preserve"> blokade blev foretaget midt under anæstesien, blev der af og til observeret tegn på let anæstesi (bevægelse, hoste, grimasser og sutten på det </w:t>
      </w:r>
      <w:proofErr w:type="spellStart"/>
      <w:r w:rsidRPr="00D05095">
        <w:rPr>
          <w:sz w:val="24"/>
          <w:szCs w:val="24"/>
          <w:lang w:eastAsia="en-GB"/>
        </w:rPr>
        <w:t>trakeale</w:t>
      </w:r>
      <w:proofErr w:type="spellEnd"/>
      <w:r w:rsidRPr="00D05095">
        <w:rPr>
          <w:sz w:val="24"/>
          <w:szCs w:val="24"/>
          <w:lang w:eastAsia="en-GB"/>
        </w:rPr>
        <w:t xml:space="preserve"> rør).</w:t>
      </w:r>
    </w:p>
    <w:p w14:paraId="0FB32171" w14:textId="77777777" w:rsidR="007D6A73" w:rsidRPr="00D05095" w:rsidRDefault="007D6A73" w:rsidP="00B96FB2">
      <w:pPr>
        <w:autoSpaceDE w:val="0"/>
        <w:autoSpaceDN w:val="0"/>
        <w:adjustRightInd w:val="0"/>
        <w:ind w:left="851"/>
        <w:rPr>
          <w:sz w:val="24"/>
          <w:szCs w:val="24"/>
          <w:lang w:eastAsia="en-GB"/>
        </w:rPr>
      </w:pPr>
      <w:r w:rsidRPr="00D05095">
        <w:rPr>
          <w:sz w:val="24"/>
          <w:szCs w:val="24"/>
          <w:lang w:eastAsia="en-GB"/>
        </w:rPr>
        <w:t xml:space="preserve">Hvis </w:t>
      </w:r>
      <w:proofErr w:type="spellStart"/>
      <w:r w:rsidRPr="00D05095">
        <w:rPr>
          <w:sz w:val="24"/>
          <w:szCs w:val="24"/>
          <w:lang w:eastAsia="en-GB"/>
        </w:rPr>
        <w:t>neuromuskulær</w:t>
      </w:r>
      <w:proofErr w:type="spellEnd"/>
      <w:r w:rsidRPr="00D05095">
        <w:rPr>
          <w:sz w:val="24"/>
          <w:szCs w:val="24"/>
          <w:lang w:eastAsia="en-GB"/>
        </w:rPr>
        <w:t xml:space="preserve"> blokade reverterer mens anæstesien fortsættes, skal der gives yderligere doser </w:t>
      </w:r>
      <w:proofErr w:type="spellStart"/>
      <w:r w:rsidRPr="00D05095">
        <w:rPr>
          <w:sz w:val="24"/>
          <w:szCs w:val="24"/>
          <w:lang w:eastAsia="en-GB"/>
        </w:rPr>
        <w:t>anæsteticum</w:t>
      </w:r>
      <w:proofErr w:type="spellEnd"/>
      <w:r w:rsidRPr="00D05095">
        <w:rPr>
          <w:sz w:val="24"/>
          <w:szCs w:val="24"/>
          <w:lang w:eastAsia="en-GB"/>
        </w:rPr>
        <w:t xml:space="preserve"> og/eller opioid som klinisk indiceret.</w:t>
      </w:r>
    </w:p>
    <w:p w14:paraId="6616B448" w14:textId="77777777" w:rsidR="007D6A73" w:rsidRPr="00D05095" w:rsidRDefault="007D6A73" w:rsidP="00B96FB2">
      <w:pPr>
        <w:tabs>
          <w:tab w:val="left" w:pos="5804"/>
        </w:tabs>
        <w:suppressAutoHyphens/>
        <w:ind w:left="851"/>
        <w:rPr>
          <w:sz w:val="24"/>
          <w:szCs w:val="24"/>
          <w:lang w:eastAsia="fr-LU"/>
        </w:rPr>
      </w:pPr>
      <w:r w:rsidRPr="00D05095">
        <w:rPr>
          <w:sz w:val="24"/>
          <w:szCs w:val="24"/>
        </w:rPr>
        <w:tab/>
      </w:r>
    </w:p>
    <w:p w14:paraId="100F0BE5" w14:textId="77777777" w:rsidR="007D6A73" w:rsidRPr="00D05095" w:rsidRDefault="007D6A73" w:rsidP="00B96FB2">
      <w:pPr>
        <w:autoSpaceDE w:val="0"/>
        <w:autoSpaceDN w:val="0"/>
        <w:adjustRightInd w:val="0"/>
        <w:ind w:left="851"/>
        <w:rPr>
          <w:sz w:val="24"/>
          <w:szCs w:val="24"/>
          <w:u w:val="single"/>
          <w:lang w:eastAsia="en-GB"/>
        </w:rPr>
      </w:pPr>
      <w:r w:rsidRPr="00D05095">
        <w:rPr>
          <w:sz w:val="24"/>
          <w:szCs w:val="24"/>
          <w:u w:val="single"/>
          <w:lang w:eastAsia="en-GB"/>
        </w:rPr>
        <w:t>Udtalt bradykardi</w:t>
      </w:r>
    </w:p>
    <w:p w14:paraId="2C480C96" w14:textId="77777777" w:rsidR="007D6A73" w:rsidRPr="00D05095" w:rsidRDefault="007D6A73" w:rsidP="00B96FB2">
      <w:pPr>
        <w:autoSpaceDE w:val="0"/>
        <w:autoSpaceDN w:val="0"/>
        <w:adjustRightInd w:val="0"/>
        <w:ind w:left="851"/>
        <w:rPr>
          <w:sz w:val="24"/>
          <w:szCs w:val="24"/>
          <w:lang w:eastAsia="en-GB"/>
        </w:rPr>
      </w:pPr>
      <w:r w:rsidRPr="00D05095">
        <w:rPr>
          <w:sz w:val="24"/>
          <w:szCs w:val="24"/>
          <w:lang w:eastAsia="en-GB"/>
        </w:rPr>
        <w:t xml:space="preserve">I sjældne tilfælde er der set udtalt bradykardi inden for få minutter efter administration af </w:t>
      </w:r>
      <w:proofErr w:type="spellStart"/>
      <w:r w:rsidRPr="00D05095">
        <w:rPr>
          <w:sz w:val="24"/>
          <w:szCs w:val="24"/>
          <w:lang w:eastAsia="en-GB"/>
        </w:rPr>
        <w:t>sugammadex</w:t>
      </w:r>
      <w:proofErr w:type="spellEnd"/>
      <w:r w:rsidRPr="00D05095">
        <w:rPr>
          <w:sz w:val="24"/>
          <w:szCs w:val="24"/>
          <w:lang w:eastAsia="en-GB"/>
        </w:rPr>
        <w:t xml:space="preserve"> til </w:t>
      </w:r>
      <w:proofErr w:type="spellStart"/>
      <w:r w:rsidRPr="00D05095">
        <w:rPr>
          <w:sz w:val="24"/>
          <w:szCs w:val="24"/>
          <w:lang w:eastAsia="en-GB"/>
        </w:rPr>
        <w:t>revertering</w:t>
      </w:r>
      <w:proofErr w:type="spellEnd"/>
      <w:r w:rsidRPr="00D05095">
        <w:rPr>
          <w:sz w:val="24"/>
          <w:szCs w:val="24"/>
          <w:lang w:eastAsia="en-GB"/>
        </w:rPr>
        <w:t xml:space="preserve"> af </w:t>
      </w:r>
      <w:proofErr w:type="spellStart"/>
      <w:r w:rsidRPr="00D05095">
        <w:rPr>
          <w:sz w:val="24"/>
          <w:szCs w:val="24"/>
          <w:lang w:eastAsia="en-GB"/>
        </w:rPr>
        <w:t>neuromuskulær</w:t>
      </w:r>
      <w:proofErr w:type="spellEnd"/>
      <w:r w:rsidRPr="00D05095">
        <w:rPr>
          <w:sz w:val="24"/>
          <w:szCs w:val="24"/>
          <w:lang w:eastAsia="en-GB"/>
        </w:rPr>
        <w:t xml:space="preserve"> blokade. Bradykardi kan af og til føre til hjertestop (se pkt. 4.8).</w:t>
      </w:r>
    </w:p>
    <w:p w14:paraId="63179967" w14:textId="77777777" w:rsidR="007D6A73" w:rsidRPr="00D05095" w:rsidRDefault="007D6A73" w:rsidP="00B96FB2">
      <w:pPr>
        <w:autoSpaceDE w:val="0"/>
        <w:autoSpaceDN w:val="0"/>
        <w:adjustRightInd w:val="0"/>
        <w:ind w:left="851"/>
        <w:rPr>
          <w:sz w:val="24"/>
          <w:szCs w:val="24"/>
          <w:lang w:eastAsia="en-GB"/>
        </w:rPr>
      </w:pPr>
      <w:r w:rsidRPr="00D05095">
        <w:rPr>
          <w:sz w:val="24"/>
          <w:szCs w:val="24"/>
          <w:lang w:eastAsia="en-GB"/>
        </w:rPr>
        <w:lastRenderedPageBreak/>
        <w:t xml:space="preserve">Patienterne skal monitoreres tæt for </w:t>
      </w:r>
      <w:proofErr w:type="spellStart"/>
      <w:r w:rsidRPr="00D05095">
        <w:rPr>
          <w:sz w:val="24"/>
          <w:szCs w:val="24"/>
          <w:lang w:eastAsia="en-GB"/>
        </w:rPr>
        <w:t>hæmodynamiske</w:t>
      </w:r>
      <w:proofErr w:type="spellEnd"/>
      <w:r w:rsidRPr="00D05095">
        <w:rPr>
          <w:sz w:val="24"/>
          <w:szCs w:val="24"/>
          <w:lang w:eastAsia="en-GB"/>
        </w:rPr>
        <w:t xml:space="preserve"> forandringer under og efter </w:t>
      </w:r>
      <w:proofErr w:type="spellStart"/>
      <w:r w:rsidRPr="00D05095">
        <w:rPr>
          <w:sz w:val="24"/>
          <w:szCs w:val="24"/>
          <w:lang w:eastAsia="en-GB"/>
        </w:rPr>
        <w:t>revertering</w:t>
      </w:r>
      <w:proofErr w:type="spellEnd"/>
      <w:r w:rsidRPr="00D05095">
        <w:rPr>
          <w:sz w:val="24"/>
          <w:szCs w:val="24"/>
          <w:lang w:eastAsia="en-GB"/>
        </w:rPr>
        <w:t xml:space="preserve"> af </w:t>
      </w:r>
      <w:proofErr w:type="spellStart"/>
      <w:r w:rsidRPr="00D05095">
        <w:rPr>
          <w:sz w:val="24"/>
          <w:szCs w:val="24"/>
          <w:lang w:eastAsia="en-GB"/>
        </w:rPr>
        <w:t>neuromuskulær</w:t>
      </w:r>
      <w:proofErr w:type="spellEnd"/>
      <w:r w:rsidRPr="00D05095">
        <w:rPr>
          <w:sz w:val="24"/>
          <w:szCs w:val="24"/>
          <w:lang w:eastAsia="en-GB"/>
        </w:rPr>
        <w:t xml:space="preserve"> blokade. Behandling med </w:t>
      </w:r>
      <w:proofErr w:type="spellStart"/>
      <w:r w:rsidRPr="00D05095">
        <w:rPr>
          <w:sz w:val="24"/>
          <w:szCs w:val="24"/>
          <w:lang w:eastAsia="en-GB"/>
        </w:rPr>
        <w:t>antikolinerge</w:t>
      </w:r>
      <w:proofErr w:type="spellEnd"/>
      <w:r w:rsidRPr="00D05095">
        <w:rPr>
          <w:sz w:val="24"/>
          <w:szCs w:val="24"/>
          <w:lang w:eastAsia="en-GB"/>
        </w:rPr>
        <w:t xml:space="preserve"> lægemidler såsom atropin skal administreres, hvis klinisk signifikant bradykardi observeres.</w:t>
      </w:r>
    </w:p>
    <w:p w14:paraId="1B64E621" w14:textId="77777777" w:rsidR="007D6A73" w:rsidRPr="00D05095" w:rsidRDefault="007D6A73" w:rsidP="00B96FB2">
      <w:pPr>
        <w:tabs>
          <w:tab w:val="left" w:pos="5804"/>
        </w:tabs>
        <w:suppressAutoHyphens/>
        <w:ind w:left="851"/>
        <w:rPr>
          <w:sz w:val="24"/>
          <w:szCs w:val="24"/>
          <w:lang w:eastAsia="fr-LU"/>
        </w:rPr>
      </w:pPr>
    </w:p>
    <w:p w14:paraId="08DD2E13" w14:textId="77777777" w:rsidR="007D6A73" w:rsidRPr="00D05095" w:rsidRDefault="007D6A73" w:rsidP="00B96FB2">
      <w:pPr>
        <w:autoSpaceDE w:val="0"/>
        <w:autoSpaceDN w:val="0"/>
        <w:adjustRightInd w:val="0"/>
        <w:ind w:left="851"/>
        <w:rPr>
          <w:sz w:val="24"/>
          <w:szCs w:val="24"/>
          <w:u w:val="single"/>
          <w:lang w:eastAsia="en-GB"/>
        </w:rPr>
      </w:pPr>
      <w:r w:rsidRPr="00D05095">
        <w:rPr>
          <w:sz w:val="24"/>
          <w:szCs w:val="24"/>
          <w:u w:val="single"/>
          <w:lang w:eastAsia="en-GB"/>
        </w:rPr>
        <w:t>Nedsat leverfunktion:</w:t>
      </w:r>
    </w:p>
    <w:p w14:paraId="283D3737" w14:textId="77777777" w:rsidR="007D6A73" w:rsidRPr="00D05095" w:rsidRDefault="007D6A73" w:rsidP="00B96FB2">
      <w:pPr>
        <w:autoSpaceDE w:val="0"/>
        <w:autoSpaceDN w:val="0"/>
        <w:adjustRightInd w:val="0"/>
        <w:ind w:left="851"/>
        <w:rPr>
          <w:sz w:val="24"/>
          <w:szCs w:val="24"/>
          <w:lang w:eastAsia="en-GB"/>
        </w:rPr>
      </w:pPr>
      <w:proofErr w:type="spellStart"/>
      <w:r w:rsidRPr="00D05095">
        <w:rPr>
          <w:sz w:val="24"/>
          <w:szCs w:val="24"/>
          <w:lang w:eastAsia="en-GB"/>
        </w:rPr>
        <w:t>Sugammadex</w:t>
      </w:r>
      <w:proofErr w:type="spellEnd"/>
      <w:r w:rsidRPr="00D05095">
        <w:rPr>
          <w:sz w:val="24"/>
          <w:szCs w:val="24"/>
          <w:lang w:eastAsia="en-GB"/>
        </w:rPr>
        <w:t xml:space="preserve"> bliver ikke </w:t>
      </w:r>
      <w:proofErr w:type="spellStart"/>
      <w:r w:rsidRPr="00D05095">
        <w:rPr>
          <w:sz w:val="24"/>
          <w:szCs w:val="24"/>
          <w:lang w:eastAsia="en-GB"/>
        </w:rPr>
        <w:t>metaboliseret</w:t>
      </w:r>
      <w:proofErr w:type="spellEnd"/>
      <w:r w:rsidRPr="00D05095">
        <w:rPr>
          <w:sz w:val="24"/>
          <w:szCs w:val="24"/>
          <w:lang w:eastAsia="en-GB"/>
        </w:rPr>
        <w:t xml:space="preserve"> i eller udskilt via leveren. Derfor er der ikke udført dedikerede studier på patienter med nedsat leverfunktion. Patienter med svær nedsat leverfunktion skal behandles med stor forsigtighed. Hvis nedsat leverfunktion ledsages af </w:t>
      </w:r>
      <w:proofErr w:type="spellStart"/>
      <w:r w:rsidRPr="00D05095">
        <w:rPr>
          <w:sz w:val="24"/>
          <w:szCs w:val="24"/>
          <w:lang w:eastAsia="en-GB"/>
        </w:rPr>
        <w:t>koagulopati</w:t>
      </w:r>
      <w:proofErr w:type="spellEnd"/>
      <w:r w:rsidRPr="00D05095">
        <w:rPr>
          <w:sz w:val="24"/>
          <w:szCs w:val="24"/>
          <w:lang w:eastAsia="en-GB"/>
        </w:rPr>
        <w:t xml:space="preserve">, se informationen vedr. virkningen på </w:t>
      </w:r>
      <w:proofErr w:type="spellStart"/>
      <w:r w:rsidRPr="00D05095">
        <w:rPr>
          <w:sz w:val="24"/>
          <w:szCs w:val="24"/>
          <w:lang w:eastAsia="en-GB"/>
        </w:rPr>
        <w:t>hæmostase</w:t>
      </w:r>
      <w:proofErr w:type="spellEnd"/>
      <w:r w:rsidRPr="00D05095">
        <w:rPr>
          <w:sz w:val="24"/>
          <w:szCs w:val="24"/>
          <w:lang w:eastAsia="en-GB"/>
        </w:rPr>
        <w:t>.</w:t>
      </w:r>
    </w:p>
    <w:p w14:paraId="4F7C082E" w14:textId="77777777" w:rsidR="007D6A73" w:rsidRPr="00D05095" w:rsidRDefault="007D6A73" w:rsidP="00B96FB2">
      <w:pPr>
        <w:autoSpaceDE w:val="0"/>
        <w:autoSpaceDN w:val="0"/>
        <w:adjustRightInd w:val="0"/>
        <w:ind w:left="851"/>
        <w:rPr>
          <w:sz w:val="24"/>
          <w:szCs w:val="24"/>
          <w:lang w:eastAsia="en-GB"/>
        </w:rPr>
      </w:pPr>
    </w:p>
    <w:p w14:paraId="6452A653" w14:textId="77777777" w:rsidR="007D6A73" w:rsidRPr="00D05095" w:rsidRDefault="007D6A73" w:rsidP="00B96FB2">
      <w:pPr>
        <w:autoSpaceDE w:val="0"/>
        <w:autoSpaceDN w:val="0"/>
        <w:adjustRightInd w:val="0"/>
        <w:ind w:left="851"/>
        <w:rPr>
          <w:sz w:val="24"/>
          <w:szCs w:val="24"/>
          <w:u w:val="single"/>
          <w:lang w:eastAsia="en-GB"/>
        </w:rPr>
      </w:pPr>
      <w:r w:rsidRPr="00D05095">
        <w:rPr>
          <w:sz w:val="24"/>
          <w:szCs w:val="24"/>
          <w:u w:val="single"/>
          <w:lang w:eastAsia="en-GB"/>
        </w:rPr>
        <w:t>Anvendelse på intensiv terapi afsnit (ITA):</w:t>
      </w:r>
    </w:p>
    <w:p w14:paraId="51C3A148" w14:textId="77777777" w:rsidR="007D6A73" w:rsidRPr="00D05095" w:rsidRDefault="007D6A73" w:rsidP="00B96FB2">
      <w:pPr>
        <w:autoSpaceDE w:val="0"/>
        <w:autoSpaceDN w:val="0"/>
        <w:adjustRightInd w:val="0"/>
        <w:ind w:left="851"/>
        <w:rPr>
          <w:sz w:val="24"/>
          <w:szCs w:val="24"/>
          <w:lang w:eastAsia="en-GB"/>
        </w:rPr>
      </w:pPr>
      <w:r w:rsidRPr="00D05095">
        <w:rPr>
          <w:sz w:val="24"/>
          <w:szCs w:val="24"/>
          <w:lang w:eastAsia="en-GB"/>
        </w:rPr>
        <w:t xml:space="preserve">Anvendelse af </w:t>
      </w:r>
      <w:proofErr w:type="spellStart"/>
      <w:r w:rsidRPr="00D05095">
        <w:rPr>
          <w:sz w:val="24"/>
          <w:szCs w:val="24"/>
          <w:lang w:eastAsia="en-GB"/>
        </w:rPr>
        <w:t>sugammadex</w:t>
      </w:r>
      <w:proofErr w:type="spellEnd"/>
      <w:r w:rsidRPr="00D05095">
        <w:rPr>
          <w:sz w:val="24"/>
          <w:szCs w:val="24"/>
          <w:lang w:eastAsia="en-GB"/>
        </w:rPr>
        <w:t xml:space="preserve"> er ikke undersøgt på intensivafdelinger hos patienter, der får </w:t>
      </w:r>
      <w:proofErr w:type="spellStart"/>
      <w:r w:rsidRPr="00D05095">
        <w:rPr>
          <w:sz w:val="24"/>
          <w:szCs w:val="24"/>
          <w:lang w:eastAsia="en-GB"/>
        </w:rPr>
        <w:t>rocuronium</w:t>
      </w:r>
      <w:proofErr w:type="spellEnd"/>
      <w:r w:rsidRPr="00D05095">
        <w:rPr>
          <w:sz w:val="24"/>
          <w:szCs w:val="24"/>
          <w:lang w:eastAsia="en-GB"/>
        </w:rPr>
        <w:t xml:space="preserve"> eller </w:t>
      </w:r>
      <w:proofErr w:type="spellStart"/>
      <w:r w:rsidRPr="00D05095">
        <w:rPr>
          <w:sz w:val="24"/>
          <w:szCs w:val="24"/>
          <w:lang w:eastAsia="en-GB"/>
        </w:rPr>
        <w:t>vecuronium</w:t>
      </w:r>
      <w:proofErr w:type="spellEnd"/>
      <w:r w:rsidRPr="00D05095">
        <w:rPr>
          <w:sz w:val="24"/>
          <w:szCs w:val="24"/>
          <w:lang w:eastAsia="en-GB"/>
        </w:rPr>
        <w:t>.</w:t>
      </w:r>
    </w:p>
    <w:p w14:paraId="590F2CE8" w14:textId="77777777" w:rsidR="007D6A73" w:rsidRPr="00D05095" w:rsidRDefault="007D6A73" w:rsidP="00B96FB2">
      <w:pPr>
        <w:autoSpaceDE w:val="0"/>
        <w:autoSpaceDN w:val="0"/>
        <w:adjustRightInd w:val="0"/>
        <w:ind w:left="851"/>
        <w:rPr>
          <w:sz w:val="24"/>
          <w:szCs w:val="24"/>
          <w:lang w:eastAsia="en-GB"/>
        </w:rPr>
      </w:pPr>
    </w:p>
    <w:p w14:paraId="48F1528A" w14:textId="77777777" w:rsidR="009E6C67" w:rsidRPr="00D05095" w:rsidRDefault="007D6A73" w:rsidP="00B96FB2">
      <w:pPr>
        <w:autoSpaceDE w:val="0"/>
        <w:autoSpaceDN w:val="0"/>
        <w:adjustRightInd w:val="0"/>
        <w:ind w:left="851"/>
        <w:rPr>
          <w:sz w:val="24"/>
          <w:szCs w:val="24"/>
          <w:lang w:eastAsia="en-GB"/>
        </w:rPr>
      </w:pPr>
      <w:r w:rsidRPr="00D05095">
        <w:rPr>
          <w:sz w:val="24"/>
          <w:szCs w:val="24"/>
          <w:u w:val="single"/>
          <w:lang w:eastAsia="en-GB"/>
        </w:rPr>
        <w:t xml:space="preserve">Anvendelse til </w:t>
      </w:r>
      <w:proofErr w:type="spellStart"/>
      <w:r w:rsidRPr="00D05095">
        <w:rPr>
          <w:sz w:val="24"/>
          <w:szCs w:val="24"/>
          <w:u w:val="single"/>
          <w:lang w:eastAsia="en-GB"/>
        </w:rPr>
        <w:t>revertering</w:t>
      </w:r>
      <w:proofErr w:type="spellEnd"/>
      <w:r w:rsidRPr="00D05095">
        <w:rPr>
          <w:sz w:val="24"/>
          <w:szCs w:val="24"/>
          <w:u w:val="single"/>
          <w:lang w:eastAsia="en-GB"/>
        </w:rPr>
        <w:t xml:space="preserve"> af andre </w:t>
      </w:r>
      <w:proofErr w:type="spellStart"/>
      <w:r w:rsidRPr="00D05095">
        <w:rPr>
          <w:sz w:val="24"/>
          <w:szCs w:val="24"/>
          <w:u w:val="single"/>
          <w:lang w:eastAsia="en-GB"/>
        </w:rPr>
        <w:t>neuromuskulært</w:t>
      </w:r>
      <w:proofErr w:type="spellEnd"/>
      <w:r w:rsidRPr="00D05095">
        <w:rPr>
          <w:sz w:val="24"/>
          <w:szCs w:val="24"/>
          <w:u w:val="single"/>
          <w:lang w:eastAsia="en-GB"/>
        </w:rPr>
        <w:t xml:space="preserve"> blokerende stoffer end </w:t>
      </w:r>
      <w:proofErr w:type="spellStart"/>
      <w:r w:rsidRPr="00D05095">
        <w:rPr>
          <w:sz w:val="24"/>
          <w:szCs w:val="24"/>
          <w:u w:val="single"/>
          <w:lang w:eastAsia="en-GB"/>
        </w:rPr>
        <w:t>rocuronium</w:t>
      </w:r>
      <w:proofErr w:type="spellEnd"/>
      <w:r w:rsidRPr="00D05095">
        <w:rPr>
          <w:sz w:val="24"/>
          <w:szCs w:val="24"/>
          <w:u w:val="single"/>
          <w:lang w:eastAsia="en-GB"/>
        </w:rPr>
        <w:t>/</w:t>
      </w:r>
      <w:proofErr w:type="spellStart"/>
      <w:r w:rsidRPr="00D05095">
        <w:rPr>
          <w:sz w:val="24"/>
          <w:szCs w:val="24"/>
          <w:u w:val="single"/>
          <w:lang w:eastAsia="en-GB"/>
        </w:rPr>
        <w:t>vecuronium</w:t>
      </w:r>
      <w:proofErr w:type="spellEnd"/>
      <w:r w:rsidRPr="00D05095">
        <w:rPr>
          <w:sz w:val="24"/>
          <w:szCs w:val="24"/>
          <w:u w:val="single"/>
          <w:lang w:eastAsia="en-GB"/>
        </w:rPr>
        <w:t>:</w:t>
      </w:r>
      <w:r w:rsidRPr="00D05095">
        <w:rPr>
          <w:sz w:val="24"/>
          <w:szCs w:val="24"/>
          <w:lang w:eastAsia="en-GB"/>
        </w:rPr>
        <w:t xml:space="preserve"> </w:t>
      </w:r>
    </w:p>
    <w:p w14:paraId="363AB3BF" w14:textId="6CF8429C" w:rsidR="007D6A73" w:rsidRPr="00D05095" w:rsidRDefault="007D6A73" w:rsidP="00B96FB2">
      <w:pPr>
        <w:autoSpaceDE w:val="0"/>
        <w:autoSpaceDN w:val="0"/>
        <w:adjustRightInd w:val="0"/>
        <w:ind w:left="851"/>
        <w:rPr>
          <w:sz w:val="24"/>
          <w:szCs w:val="24"/>
          <w:lang w:eastAsia="en-GB"/>
        </w:rPr>
      </w:pPr>
      <w:proofErr w:type="spellStart"/>
      <w:r w:rsidRPr="00D05095">
        <w:rPr>
          <w:sz w:val="24"/>
          <w:szCs w:val="24"/>
          <w:lang w:eastAsia="en-GB"/>
        </w:rPr>
        <w:t>Sugammadex</w:t>
      </w:r>
      <w:proofErr w:type="spellEnd"/>
      <w:r w:rsidRPr="00D05095">
        <w:rPr>
          <w:sz w:val="24"/>
          <w:szCs w:val="24"/>
          <w:lang w:eastAsia="en-GB"/>
        </w:rPr>
        <w:t xml:space="preserve"> bør ikke anvendes til </w:t>
      </w:r>
      <w:proofErr w:type="spellStart"/>
      <w:r w:rsidRPr="00D05095">
        <w:rPr>
          <w:sz w:val="24"/>
          <w:szCs w:val="24"/>
          <w:lang w:eastAsia="en-GB"/>
        </w:rPr>
        <w:t>revertering</w:t>
      </w:r>
      <w:proofErr w:type="spellEnd"/>
      <w:r w:rsidRPr="00D05095">
        <w:rPr>
          <w:sz w:val="24"/>
          <w:szCs w:val="24"/>
          <w:lang w:eastAsia="en-GB"/>
        </w:rPr>
        <w:t xml:space="preserve"> af blokade induceret af </w:t>
      </w:r>
      <w:r w:rsidRPr="00D05095">
        <w:rPr>
          <w:b/>
          <w:bCs/>
          <w:sz w:val="24"/>
          <w:szCs w:val="24"/>
          <w:lang w:eastAsia="en-GB"/>
        </w:rPr>
        <w:t>non-</w:t>
      </w:r>
      <w:proofErr w:type="spellStart"/>
      <w:r w:rsidRPr="00D05095">
        <w:rPr>
          <w:b/>
          <w:bCs/>
          <w:sz w:val="24"/>
          <w:szCs w:val="24"/>
          <w:lang w:eastAsia="en-GB"/>
        </w:rPr>
        <w:t>steroide</w:t>
      </w:r>
      <w:proofErr w:type="spellEnd"/>
      <w:r w:rsidRPr="00D05095">
        <w:rPr>
          <w:sz w:val="24"/>
          <w:szCs w:val="24"/>
          <w:lang w:eastAsia="en-GB"/>
        </w:rPr>
        <w:t xml:space="preserve"> </w:t>
      </w:r>
      <w:proofErr w:type="spellStart"/>
      <w:r w:rsidRPr="00D05095">
        <w:rPr>
          <w:sz w:val="24"/>
          <w:szCs w:val="24"/>
          <w:lang w:eastAsia="en-GB"/>
        </w:rPr>
        <w:t>neuromuskulært</w:t>
      </w:r>
      <w:proofErr w:type="spellEnd"/>
      <w:r w:rsidRPr="00D05095">
        <w:rPr>
          <w:sz w:val="24"/>
          <w:szCs w:val="24"/>
          <w:lang w:eastAsia="en-GB"/>
        </w:rPr>
        <w:t xml:space="preserve"> blokerende stoffer såsom </w:t>
      </w:r>
      <w:proofErr w:type="spellStart"/>
      <w:r w:rsidRPr="00D05095">
        <w:rPr>
          <w:sz w:val="24"/>
          <w:szCs w:val="24"/>
          <w:lang w:eastAsia="en-GB"/>
        </w:rPr>
        <w:t>succinylcholin</w:t>
      </w:r>
      <w:proofErr w:type="spellEnd"/>
      <w:r w:rsidRPr="00D05095">
        <w:rPr>
          <w:sz w:val="24"/>
          <w:szCs w:val="24"/>
          <w:lang w:eastAsia="en-GB"/>
        </w:rPr>
        <w:t xml:space="preserve">- eller </w:t>
      </w:r>
      <w:proofErr w:type="spellStart"/>
      <w:r w:rsidRPr="00D05095">
        <w:rPr>
          <w:sz w:val="24"/>
          <w:szCs w:val="24"/>
          <w:lang w:eastAsia="en-GB"/>
        </w:rPr>
        <w:t>benzylisoquinolinium</w:t>
      </w:r>
      <w:r w:rsidR="009E6C67" w:rsidRPr="00D05095">
        <w:rPr>
          <w:sz w:val="24"/>
          <w:szCs w:val="24"/>
          <w:lang w:eastAsia="en-GB"/>
        </w:rPr>
        <w:softHyphen/>
      </w:r>
      <w:r w:rsidRPr="00D05095">
        <w:rPr>
          <w:sz w:val="24"/>
          <w:szCs w:val="24"/>
          <w:lang w:eastAsia="en-GB"/>
        </w:rPr>
        <w:t>forbindelser</w:t>
      </w:r>
      <w:proofErr w:type="spellEnd"/>
      <w:r w:rsidRPr="00D05095">
        <w:rPr>
          <w:sz w:val="24"/>
          <w:szCs w:val="24"/>
          <w:lang w:eastAsia="en-GB"/>
        </w:rPr>
        <w:t>.</w:t>
      </w:r>
    </w:p>
    <w:p w14:paraId="050E7CB5" w14:textId="77777777" w:rsidR="007D6A73" w:rsidRPr="00D05095" w:rsidRDefault="007D6A73" w:rsidP="00B96FB2">
      <w:pPr>
        <w:autoSpaceDE w:val="0"/>
        <w:autoSpaceDN w:val="0"/>
        <w:adjustRightInd w:val="0"/>
        <w:ind w:left="851"/>
        <w:rPr>
          <w:sz w:val="24"/>
          <w:szCs w:val="24"/>
          <w:lang w:eastAsia="en-GB"/>
        </w:rPr>
      </w:pPr>
      <w:proofErr w:type="spellStart"/>
      <w:r w:rsidRPr="00D05095">
        <w:rPr>
          <w:sz w:val="24"/>
          <w:szCs w:val="24"/>
          <w:lang w:eastAsia="en-GB"/>
        </w:rPr>
        <w:t>Sugammadex</w:t>
      </w:r>
      <w:proofErr w:type="spellEnd"/>
      <w:r w:rsidRPr="00D05095">
        <w:rPr>
          <w:sz w:val="24"/>
          <w:szCs w:val="24"/>
          <w:lang w:eastAsia="en-GB"/>
        </w:rPr>
        <w:t xml:space="preserve"> bør ikke anvendes til </w:t>
      </w:r>
      <w:proofErr w:type="spellStart"/>
      <w:r w:rsidRPr="00D05095">
        <w:rPr>
          <w:sz w:val="24"/>
          <w:szCs w:val="24"/>
          <w:lang w:eastAsia="en-GB"/>
        </w:rPr>
        <w:t>revertering</w:t>
      </w:r>
      <w:proofErr w:type="spellEnd"/>
      <w:r w:rsidRPr="00D05095">
        <w:rPr>
          <w:sz w:val="24"/>
          <w:szCs w:val="24"/>
          <w:lang w:eastAsia="en-GB"/>
        </w:rPr>
        <w:t xml:space="preserve"> af </w:t>
      </w:r>
      <w:proofErr w:type="spellStart"/>
      <w:r w:rsidRPr="00D05095">
        <w:rPr>
          <w:sz w:val="24"/>
          <w:szCs w:val="24"/>
          <w:lang w:eastAsia="en-GB"/>
        </w:rPr>
        <w:t>neuromuskulær</w:t>
      </w:r>
      <w:proofErr w:type="spellEnd"/>
      <w:r w:rsidRPr="00D05095">
        <w:rPr>
          <w:sz w:val="24"/>
          <w:szCs w:val="24"/>
          <w:lang w:eastAsia="en-GB"/>
        </w:rPr>
        <w:t xml:space="preserve"> blokade induceret af andre </w:t>
      </w:r>
      <w:proofErr w:type="spellStart"/>
      <w:r w:rsidRPr="00D05095">
        <w:rPr>
          <w:b/>
          <w:bCs/>
          <w:sz w:val="24"/>
          <w:szCs w:val="24"/>
          <w:lang w:eastAsia="en-GB"/>
        </w:rPr>
        <w:t>steroide</w:t>
      </w:r>
      <w:proofErr w:type="spellEnd"/>
      <w:r w:rsidRPr="00D05095">
        <w:rPr>
          <w:sz w:val="24"/>
          <w:szCs w:val="24"/>
          <w:lang w:eastAsia="en-GB"/>
        </w:rPr>
        <w:t xml:space="preserve"> </w:t>
      </w:r>
      <w:proofErr w:type="spellStart"/>
      <w:r w:rsidRPr="00D05095">
        <w:rPr>
          <w:sz w:val="24"/>
          <w:szCs w:val="24"/>
          <w:lang w:eastAsia="en-GB"/>
        </w:rPr>
        <w:t>neuromuskulært</w:t>
      </w:r>
      <w:proofErr w:type="spellEnd"/>
      <w:r w:rsidRPr="00D05095">
        <w:rPr>
          <w:sz w:val="24"/>
          <w:szCs w:val="24"/>
          <w:lang w:eastAsia="en-GB"/>
        </w:rPr>
        <w:t xml:space="preserve"> blokerende stoffer end </w:t>
      </w:r>
      <w:proofErr w:type="spellStart"/>
      <w:r w:rsidRPr="00D05095">
        <w:rPr>
          <w:sz w:val="24"/>
          <w:szCs w:val="24"/>
          <w:lang w:eastAsia="en-GB"/>
        </w:rPr>
        <w:t>rocuronium</w:t>
      </w:r>
      <w:proofErr w:type="spellEnd"/>
      <w:r w:rsidRPr="00D05095">
        <w:rPr>
          <w:sz w:val="24"/>
          <w:szCs w:val="24"/>
          <w:lang w:eastAsia="en-GB"/>
        </w:rPr>
        <w:t xml:space="preserve"> eller </w:t>
      </w:r>
      <w:proofErr w:type="spellStart"/>
      <w:r w:rsidRPr="00D05095">
        <w:rPr>
          <w:sz w:val="24"/>
          <w:szCs w:val="24"/>
          <w:lang w:eastAsia="en-GB"/>
        </w:rPr>
        <w:t>vecuronium</w:t>
      </w:r>
      <w:proofErr w:type="spellEnd"/>
      <w:r w:rsidRPr="00D05095">
        <w:rPr>
          <w:sz w:val="24"/>
          <w:szCs w:val="24"/>
          <w:lang w:eastAsia="en-GB"/>
        </w:rPr>
        <w:t xml:space="preserve">, eftersom der ikke findes data for effekt og sikkerhed for disse tilfælde. Der findes begrænsede data for </w:t>
      </w:r>
      <w:proofErr w:type="spellStart"/>
      <w:r w:rsidRPr="00D05095">
        <w:rPr>
          <w:sz w:val="24"/>
          <w:szCs w:val="24"/>
          <w:lang w:eastAsia="en-GB"/>
        </w:rPr>
        <w:t>revertering</w:t>
      </w:r>
      <w:proofErr w:type="spellEnd"/>
      <w:r w:rsidRPr="00D05095">
        <w:rPr>
          <w:sz w:val="24"/>
          <w:szCs w:val="24"/>
          <w:lang w:eastAsia="en-GB"/>
        </w:rPr>
        <w:t xml:space="preserve"> af </w:t>
      </w:r>
      <w:proofErr w:type="spellStart"/>
      <w:r w:rsidRPr="00D05095">
        <w:rPr>
          <w:sz w:val="24"/>
          <w:szCs w:val="24"/>
          <w:lang w:eastAsia="en-GB"/>
        </w:rPr>
        <w:t>pancuroniuminduceret</w:t>
      </w:r>
      <w:proofErr w:type="spellEnd"/>
      <w:r w:rsidRPr="00D05095">
        <w:rPr>
          <w:sz w:val="24"/>
          <w:szCs w:val="24"/>
          <w:lang w:eastAsia="en-GB"/>
        </w:rPr>
        <w:t xml:space="preserve"> blokade, men det tilrådes ikke at anvende </w:t>
      </w:r>
      <w:proofErr w:type="spellStart"/>
      <w:r w:rsidRPr="00D05095">
        <w:rPr>
          <w:sz w:val="24"/>
          <w:szCs w:val="24"/>
          <w:lang w:eastAsia="en-GB"/>
        </w:rPr>
        <w:t>sugammadex</w:t>
      </w:r>
      <w:proofErr w:type="spellEnd"/>
      <w:r w:rsidRPr="00D05095">
        <w:rPr>
          <w:sz w:val="24"/>
          <w:szCs w:val="24"/>
          <w:lang w:eastAsia="en-GB"/>
        </w:rPr>
        <w:t xml:space="preserve"> i denne situation.</w:t>
      </w:r>
    </w:p>
    <w:p w14:paraId="17D2E8D3" w14:textId="77777777" w:rsidR="007D6A73" w:rsidRPr="00D05095" w:rsidRDefault="007D6A73" w:rsidP="00B96FB2">
      <w:pPr>
        <w:autoSpaceDE w:val="0"/>
        <w:autoSpaceDN w:val="0"/>
        <w:adjustRightInd w:val="0"/>
        <w:ind w:left="851"/>
        <w:rPr>
          <w:sz w:val="24"/>
          <w:szCs w:val="24"/>
          <w:lang w:eastAsia="en-GB"/>
        </w:rPr>
      </w:pPr>
    </w:p>
    <w:p w14:paraId="113A9B8E" w14:textId="77777777" w:rsidR="007D6A73" w:rsidRPr="00D05095" w:rsidRDefault="007D6A73" w:rsidP="00B96FB2">
      <w:pPr>
        <w:autoSpaceDE w:val="0"/>
        <w:autoSpaceDN w:val="0"/>
        <w:adjustRightInd w:val="0"/>
        <w:ind w:left="851"/>
        <w:rPr>
          <w:sz w:val="24"/>
          <w:szCs w:val="24"/>
          <w:u w:val="single"/>
          <w:lang w:eastAsia="en-GB"/>
        </w:rPr>
      </w:pPr>
      <w:r w:rsidRPr="00D05095">
        <w:rPr>
          <w:sz w:val="24"/>
          <w:szCs w:val="24"/>
          <w:u w:val="single"/>
          <w:lang w:eastAsia="en-GB"/>
        </w:rPr>
        <w:t>Forsinket opvågning:</w:t>
      </w:r>
    </w:p>
    <w:p w14:paraId="106E5335" w14:textId="77777777" w:rsidR="007D6A73" w:rsidRPr="00D05095" w:rsidRDefault="007D6A73" w:rsidP="00B96FB2">
      <w:pPr>
        <w:autoSpaceDE w:val="0"/>
        <w:autoSpaceDN w:val="0"/>
        <w:adjustRightInd w:val="0"/>
        <w:ind w:left="851"/>
        <w:rPr>
          <w:sz w:val="24"/>
          <w:szCs w:val="24"/>
          <w:lang w:eastAsia="en-GB"/>
        </w:rPr>
      </w:pPr>
      <w:r w:rsidRPr="00D05095">
        <w:rPr>
          <w:sz w:val="24"/>
          <w:szCs w:val="24"/>
          <w:lang w:eastAsia="en-GB"/>
        </w:rPr>
        <w:t xml:space="preserve">Tilstande forbundet med forlænget cirkulationstid, såsom </w:t>
      </w:r>
      <w:proofErr w:type="spellStart"/>
      <w:r w:rsidRPr="00D05095">
        <w:rPr>
          <w:sz w:val="24"/>
          <w:szCs w:val="24"/>
          <w:lang w:eastAsia="en-GB"/>
        </w:rPr>
        <w:t>kardiovaskulær</w:t>
      </w:r>
      <w:proofErr w:type="spellEnd"/>
      <w:r w:rsidRPr="00D05095">
        <w:rPr>
          <w:sz w:val="24"/>
          <w:szCs w:val="24"/>
          <w:lang w:eastAsia="en-GB"/>
        </w:rPr>
        <w:t xml:space="preserve"> sygdom, alder (se pkt. 4.2 for opvågningstiden hos ældre) eller </w:t>
      </w:r>
      <w:proofErr w:type="spellStart"/>
      <w:r w:rsidRPr="00D05095">
        <w:rPr>
          <w:sz w:val="24"/>
          <w:szCs w:val="24"/>
          <w:lang w:eastAsia="en-GB"/>
        </w:rPr>
        <w:t>ødematøs</w:t>
      </w:r>
      <w:proofErr w:type="spellEnd"/>
      <w:r w:rsidRPr="00D05095">
        <w:rPr>
          <w:sz w:val="24"/>
          <w:szCs w:val="24"/>
          <w:lang w:eastAsia="en-GB"/>
        </w:rPr>
        <w:t xml:space="preserve"> tilstand (f.eks. svært nedsat leverfunktion), kan medføre længere opvågningstider.</w:t>
      </w:r>
    </w:p>
    <w:p w14:paraId="737AC9B4" w14:textId="77777777" w:rsidR="007D6A73" w:rsidRPr="00D05095" w:rsidRDefault="007D6A73" w:rsidP="00B96FB2">
      <w:pPr>
        <w:autoSpaceDE w:val="0"/>
        <w:autoSpaceDN w:val="0"/>
        <w:adjustRightInd w:val="0"/>
        <w:ind w:left="851"/>
        <w:rPr>
          <w:sz w:val="24"/>
          <w:szCs w:val="24"/>
          <w:lang w:eastAsia="en-GB"/>
        </w:rPr>
      </w:pPr>
    </w:p>
    <w:p w14:paraId="4898FA19" w14:textId="77777777" w:rsidR="007D6A73" w:rsidRPr="00D05095" w:rsidRDefault="007D6A73" w:rsidP="00B96FB2">
      <w:pPr>
        <w:autoSpaceDE w:val="0"/>
        <w:autoSpaceDN w:val="0"/>
        <w:adjustRightInd w:val="0"/>
        <w:ind w:left="851"/>
        <w:rPr>
          <w:sz w:val="24"/>
          <w:szCs w:val="24"/>
          <w:u w:val="single"/>
          <w:lang w:eastAsia="en-GB"/>
        </w:rPr>
      </w:pPr>
      <w:r w:rsidRPr="00D05095">
        <w:rPr>
          <w:sz w:val="24"/>
          <w:szCs w:val="24"/>
          <w:u w:val="single"/>
          <w:lang w:eastAsia="en-GB"/>
        </w:rPr>
        <w:t>Lægemiddeloverfølsomhedsreaktioner:</w:t>
      </w:r>
    </w:p>
    <w:p w14:paraId="2FBF66BA" w14:textId="77777777" w:rsidR="007D6A73" w:rsidRPr="00D05095" w:rsidRDefault="007D6A73" w:rsidP="00B96FB2">
      <w:pPr>
        <w:autoSpaceDE w:val="0"/>
        <w:autoSpaceDN w:val="0"/>
        <w:adjustRightInd w:val="0"/>
        <w:ind w:left="851"/>
        <w:rPr>
          <w:sz w:val="24"/>
          <w:szCs w:val="24"/>
          <w:lang w:eastAsia="en-GB"/>
        </w:rPr>
      </w:pPr>
      <w:r w:rsidRPr="00D05095">
        <w:rPr>
          <w:sz w:val="24"/>
          <w:szCs w:val="24"/>
          <w:lang w:eastAsia="en-GB"/>
        </w:rPr>
        <w:t xml:space="preserve">Læger bør være forberedt på mulige lægemiddeloverfølsomhedsreaktioner (inklusive </w:t>
      </w:r>
      <w:proofErr w:type="spellStart"/>
      <w:r w:rsidRPr="00D05095">
        <w:rPr>
          <w:sz w:val="24"/>
          <w:szCs w:val="24"/>
          <w:lang w:eastAsia="en-GB"/>
        </w:rPr>
        <w:t>anafylaktiske</w:t>
      </w:r>
      <w:proofErr w:type="spellEnd"/>
      <w:r w:rsidRPr="00D05095">
        <w:rPr>
          <w:sz w:val="24"/>
          <w:szCs w:val="24"/>
          <w:lang w:eastAsia="en-GB"/>
        </w:rPr>
        <w:t xml:space="preserve"> reaktioner) og derfor tage de nødvendige forholdsregler (se pkt. 4.8).</w:t>
      </w:r>
    </w:p>
    <w:p w14:paraId="5CD4B8A6" w14:textId="77777777" w:rsidR="007D6A73" w:rsidRPr="00D05095" w:rsidRDefault="007D6A73" w:rsidP="00B96FB2">
      <w:pPr>
        <w:autoSpaceDE w:val="0"/>
        <w:autoSpaceDN w:val="0"/>
        <w:adjustRightInd w:val="0"/>
        <w:ind w:left="851"/>
        <w:rPr>
          <w:sz w:val="24"/>
          <w:szCs w:val="24"/>
          <w:lang w:eastAsia="en-GB"/>
        </w:rPr>
      </w:pPr>
    </w:p>
    <w:p w14:paraId="67BC924B" w14:textId="77777777" w:rsidR="007D6A73" w:rsidRPr="00D05095" w:rsidRDefault="007D6A73" w:rsidP="00B96FB2">
      <w:pPr>
        <w:autoSpaceDE w:val="0"/>
        <w:autoSpaceDN w:val="0"/>
        <w:adjustRightInd w:val="0"/>
        <w:ind w:left="851"/>
        <w:rPr>
          <w:sz w:val="24"/>
          <w:szCs w:val="24"/>
          <w:u w:val="single"/>
          <w:lang w:eastAsia="en-GB"/>
        </w:rPr>
      </w:pPr>
      <w:r w:rsidRPr="00D05095">
        <w:rPr>
          <w:sz w:val="24"/>
          <w:szCs w:val="24"/>
          <w:u w:val="single"/>
          <w:lang w:eastAsia="en-GB"/>
        </w:rPr>
        <w:t>Hjælpestoffer:</w:t>
      </w:r>
    </w:p>
    <w:p w14:paraId="484526DB" w14:textId="0B2049A5" w:rsidR="007D6A73" w:rsidRPr="00D05095" w:rsidRDefault="007D6A73" w:rsidP="00B96FB2">
      <w:pPr>
        <w:autoSpaceDE w:val="0"/>
        <w:autoSpaceDN w:val="0"/>
        <w:adjustRightInd w:val="0"/>
        <w:ind w:left="851"/>
        <w:rPr>
          <w:sz w:val="24"/>
          <w:szCs w:val="24"/>
          <w:lang w:eastAsia="en-GB"/>
        </w:rPr>
      </w:pPr>
      <w:r w:rsidRPr="00D05095">
        <w:rPr>
          <w:sz w:val="24"/>
          <w:szCs w:val="24"/>
          <w:lang w:eastAsia="en-GB"/>
        </w:rPr>
        <w:t>Dette</w:t>
      </w:r>
      <w:r w:rsidR="009E6C67" w:rsidRPr="00D05095">
        <w:rPr>
          <w:sz w:val="24"/>
          <w:szCs w:val="24"/>
          <w:lang w:eastAsia="en-GB"/>
        </w:rPr>
        <w:t xml:space="preserve"> </w:t>
      </w:r>
      <w:r w:rsidRPr="00D05095">
        <w:rPr>
          <w:sz w:val="24"/>
          <w:szCs w:val="24"/>
          <w:lang w:eastAsia="en-GB"/>
        </w:rPr>
        <w:t>lægemiddel indeholder op til 9,7 mg natrium pr 1 ml opløsning for injektion, svarende til 0,5 % af den WHO anbefalede maksimale daglige indtagelse af 2 g natrium for en voksen.</w:t>
      </w:r>
    </w:p>
    <w:p w14:paraId="3303C919" w14:textId="77777777" w:rsidR="009260DE" w:rsidRPr="00D05095" w:rsidRDefault="009260DE" w:rsidP="009260DE">
      <w:pPr>
        <w:tabs>
          <w:tab w:val="left" w:pos="851"/>
        </w:tabs>
        <w:ind w:left="851"/>
        <w:rPr>
          <w:sz w:val="24"/>
          <w:szCs w:val="24"/>
        </w:rPr>
      </w:pPr>
    </w:p>
    <w:p w14:paraId="334683FF" w14:textId="77777777" w:rsidR="009260DE" w:rsidRPr="00D05095" w:rsidRDefault="009260DE" w:rsidP="009260DE">
      <w:pPr>
        <w:tabs>
          <w:tab w:val="left" w:pos="851"/>
        </w:tabs>
        <w:ind w:left="851" w:hanging="851"/>
        <w:rPr>
          <w:b/>
          <w:sz w:val="24"/>
          <w:szCs w:val="24"/>
        </w:rPr>
      </w:pPr>
      <w:r w:rsidRPr="00D05095">
        <w:rPr>
          <w:b/>
          <w:sz w:val="24"/>
          <w:szCs w:val="24"/>
        </w:rPr>
        <w:t>4.5</w:t>
      </w:r>
      <w:r w:rsidRPr="00D05095">
        <w:rPr>
          <w:b/>
          <w:sz w:val="24"/>
          <w:szCs w:val="24"/>
        </w:rPr>
        <w:tab/>
        <w:t>Interaktion med andre lægemidler og andre former for interaktion</w:t>
      </w:r>
    </w:p>
    <w:p w14:paraId="1A34E899" w14:textId="77777777" w:rsidR="007D6A73" w:rsidRPr="00D05095" w:rsidRDefault="007D6A73" w:rsidP="00B96FB2">
      <w:pPr>
        <w:ind w:left="851"/>
        <w:rPr>
          <w:noProof/>
          <w:sz w:val="24"/>
          <w:szCs w:val="24"/>
        </w:rPr>
      </w:pPr>
      <w:r w:rsidRPr="00D05095">
        <w:rPr>
          <w:noProof/>
          <w:sz w:val="24"/>
          <w:szCs w:val="24"/>
        </w:rPr>
        <w:t>Informationen i dette afsnit er baseret på bindingsaffinitet mellem sugammadex og andre lægemidler, ikke-kliniske eksperimenter, kliniske studier og simuleringer, hvor der anvendes en model, der tager højde for den farmokodynamiske effekt af neuromuskulære blokkere og den farmakokinetiske interaktion mellem neuromuskulære blokkere og sugammadex. På baggrund af disse data, forventes ingen klinisk signifikante farmakodynamiske interaktioner med andre lægemidler, med undtagelse af følgende:</w:t>
      </w:r>
    </w:p>
    <w:p w14:paraId="7ACBF232" w14:textId="77777777" w:rsidR="007D6A73" w:rsidRPr="00D05095" w:rsidRDefault="007D6A73" w:rsidP="00B96FB2">
      <w:pPr>
        <w:ind w:left="851"/>
        <w:rPr>
          <w:noProof/>
          <w:sz w:val="24"/>
          <w:szCs w:val="24"/>
          <w:lang w:eastAsia="fr-LU"/>
        </w:rPr>
      </w:pPr>
      <w:r w:rsidRPr="00D05095">
        <w:rPr>
          <w:noProof/>
          <w:sz w:val="24"/>
          <w:szCs w:val="24"/>
        </w:rPr>
        <w:t xml:space="preserve">For toremifen og fusidinsyre kan fortrængnings-interaktioner ikke udelukkes (der forventes ingen klinisk relevante bindings-interaktioner). </w:t>
      </w:r>
    </w:p>
    <w:p w14:paraId="7D176657" w14:textId="77777777" w:rsidR="007D6A73" w:rsidRPr="00D05095" w:rsidRDefault="007D6A73" w:rsidP="00B96FB2">
      <w:pPr>
        <w:ind w:left="851"/>
        <w:rPr>
          <w:noProof/>
          <w:sz w:val="24"/>
          <w:szCs w:val="24"/>
        </w:rPr>
      </w:pPr>
    </w:p>
    <w:p w14:paraId="05BE1351" w14:textId="77777777" w:rsidR="007D6A73" w:rsidRPr="00D05095" w:rsidRDefault="007D6A73" w:rsidP="00B96FB2">
      <w:pPr>
        <w:ind w:left="851"/>
        <w:rPr>
          <w:noProof/>
          <w:sz w:val="24"/>
          <w:szCs w:val="24"/>
        </w:rPr>
      </w:pPr>
      <w:r w:rsidRPr="00D05095">
        <w:rPr>
          <w:noProof/>
          <w:sz w:val="24"/>
          <w:szCs w:val="24"/>
        </w:rPr>
        <w:t>For hormonelle præventionsmidler kan klinisk relevante bindings-interaktioner ikke udelukkes (der forventes ingen fortrængnings-interaktioner).</w:t>
      </w:r>
    </w:p>
    <w:p w14:paraId="67F7B9B4" w14:textId="77777777" w:rsidR="007D6A73" w:rsidRPr="00D05095" w:rsidRDefault="007D6A73" w:rsidP="00B96FB2">
      <w:pPr>
        <w:ind w:left="851"/>
        <w:rPr>
          <w:noProof/>
          <w:sz w:val="24"/>
          <w:szCs w:val="24"/>
          <w:lang w:eastAsia="fr-LU"/>
        </w:rPr>
      </w:pPr>
    </w:p>
    <w:p w14:paraId="259C1FD6" w14:textId="77777777" w:rsidR="007D6A73" w:rsidRPr="00D05095" w:rsidRDefault="007D6A73" w:rsidP="00B96FB2">
      <w:pPr>
        <w:ind w:left="851"/>
        <w:rPr>
          <w:noProof/>
          <w:sz w:val="24"/>
          <w:szCs w:val="24"/>
        </w:rPr>
      </w:pPr>
      <w:r w:rsidRPr="00D05095">
        <w:rPr>
          <w:noProof/>
          <w:sz w:val="24"/>
          <w:szCs w:val="24"/>
          <w:u w:val="single"/>
        </w:rPr>
        <w:t>Interaktioner, som muligvis påvirker effekten af sugammadex (fortrængnings-interaktioner):</w:t>
      </w:r>
      <w:r w:rsidRPr="00D05095">
        <w:rPr>
          <w:noProof/>
          <w:sz w:val="24"/>
          <w:szCs w:val="24"/>
        </w:rPr>
        <w:t xml:space="preserve"> </w:t>
      </w:r>
    </w:p>
    <w:p w14:paraId="717E085D" w14:textId="77777777" w:rsidR="007D6A73" w:rsidRPr="00D05095" w:rsidRDefault="007D6A73" w:rsidP="00B96FB2">
      <w:pPr>
        <w:ind w:left="851"/>
        <w:rPr>
          <w:noProof/>
          <w:sz w:val="24"/>
          <w:szCs w:val="24"/>
          <w:lang w:eastAsia="fr-LU"/>
        </w:rPr>
      </w:pPr>
      <w:r w:rsidRPr="00D05095">
        <w:rPr>
          <w:noProof/>
          <w:sz w:val="24"/>
          <w:szCs w:val="24"/>
        </w:rPr>
        <w:t>Administrationen af visse lægemidler efter sugammadex kan teoretisk set fortrænge rocuronium eller vecuronium fra sugammadex. Som resultat heraf kan tilbagevenden af neuromuskulær blokade opstå. I sådanne situationer skal patienten ventileres.</w:t>
      </w:r>
    </w:p>
    <w:p w14:paraId="0B13DDC3" w14:textId="70B5F2DD" w:rsidR="007D6A73" w:rsidRPr="00D05095" w:rsidRDefault="007D6A73" w:rsidP="00B96FB2">
      <w:pPr>
        <w:ind w:left="851"/>
        <w:rPr>
          <w:noProof/>
          <w:sz w:val="24"/>
          <w:szCs w:val="24"/>
        </w:rPr>
      </w:pPr>
      <w:r w:rsidRPr="00D05095">
        <w:rPr>
          <w:noProof/>
          <w:sz w:val="24"/>
          <w:szCs w:val="24"/>
        </w:rPr>
        <w:t>Administration af det lægemiddel, som forårsagede fortrængelsen skal ophøre, hvis der er tale om infusion. I situationer hvor potentielle fortrængnings-interaktioner kan forventes, bør patienter monitoreres tæt for tegn på tilbagevenden af neuromuskulær blokade (ca. 15 minutter) efter parenteral administration af et andet lægemiddel, som gives i op til 7,5 timer efter sugammadex.</w:t>
      </w:r>
    </w:p>
    <w:p w14:paraId="142F2CA0" w14:textId="77777777" w:rsidR="007D6A73" w:rsidRPr="00D05095" w:rsidRDefault="007D6A73" w:rsidP="00B96FB2">
      <w:pPr>
        <w:ind w:left="851"/>
        <w:rPr>
          <w:noProof/>
          <w:sz w:val="24"/>
          <w:szCs w:val="24"/>
        </w:rPr>
      </w:pPr>
    </w:p>
    <w:p w14:paraId="70CFC519" w14:textId="77777777" w:rsidR="007D6A73" w:rsidRPr="00D05095" w:rsidRDefault="007D6A73" w:rsidP="00B96FB2">
      <w:pPr>
        <w:ind w:left="851"/>
        <w:rPr>
          <w:noProof/>
          <w:sz w:val="24"/>
          <w:szCs w:val="24"/>
        </w:rPr>
      </w:pPr>
      <w:r w:rsidRPr="00D05095">
        <w:rPr>
          <w:noProof/>
          <w:sz w:val="24"/>
          <w:szCs w:val="24"/>
        </w:rPr>
        <w:t>Toremifen</w:t>
      </w:r>
    </w:p>
    <w:p w14:paraId="6DC93B27" w14:textId="77777777" w:rsidR="007D6A73" w:rsidRPr="00D05095" w:rsidRDefault="007D6A73" w:rsidP="00B96FB2">
      <w:pPr>
        <w:ind w:left="851"/>
        <w:rPr>
          <w:noProof/>
          <w:sz w:val="24"/>
          <w:szCs w:val="24"/>
          <w:lang w:eastAsia="fr-LU"/>
        </w:rPr>
      </w:pPr>
      <w:r w:rsidRPr="00D05095">
        <w:rPr>
          <w:noProof/>
          <w:sz w:val="24"/>
          <w:szCs w:val="24"/>
        </w:rPr>
        <w:t>For toremifen, som har en relativt høj bindingsaffinitet til sugammadex, og for hvilket der kan være relativt høje plasmakoncentrationer til stede, kan der forekomme nogen fortrængning af vecuronium eller rocuronium fra det dannede kompleks med sugammadex. Lægen skal være opmærksom på, at revertering af T</w:t>
      </w:r>
      <w:r w:rsidRPr="00D05095">
        <w:rPr>
          <w:noProof/>
          <w:sz w:val="24"/>
          <w:szCs w:val="24"/>
          <w:vertAlign w:val="subscript"/>
        </w:rPr>
        <w:t>4</w:t>
      </w:r>
      <w:r w:rsidRPr="00D05095">
        <w:rPr>
          <w:noProof/>
          <w:sz w:val="24"/>
          <w:szCs w:val="24"/>
        </w:rPr>
        <w:t>/T</w:t>
      </w:r>
      <w:r w:rsidRPr="00D05095">
        <w:rPr>
          <w:noProof/>
          <w:sz w:val="24"/>
          <w:szCs w:val="24"/>
          <w:vertAlign w:val="subscript"/>
        </w:rPr>
        <w:t>1</w:t>
      </w:r>
      <w:r w:rsidRPr="00D05095">
        <w:rPr>
          <w:noProof/>
          <w:sz w:val="24"/>
          <w:szCs w:val="24"/>
        </w:rPr>
        <w:t xml:space="preserve"> ratioen til 0,9 derfor kan være forsinket hos patienter, som har fået toremifen på operationsdagen.</w:t>
      </w:r>
    </w:p>
    <w:p w14:paraId="5BEF36BC" w14:textId="77777777" w:rsidR="007D6A73" w:rsidRPr="00D05095" w:rsidRDefault="007D6A73" w:rsidP="00B96FB2">
      <w:pPr>
        <w:ind w:left="851"/>
        <w:rPr>
          <w:noProof/>
          <w:sz w:val="24"/>
          <w:szCs w:val="24"/>
        </w:rPr>
      </w:pPr>
    </w:p>
    <w:p w14:paraId="0313B5F9" w14:textId="77777777" w:rsidR="007D6A73" w:rsidRPr="00D05095" w:rsidRDefault="007D6A73" w:rsidP="00B96FB2">
      <w:pPr>
        <w:ind w:left="851"/>
        <w:rPr>
          <w:noProof/>
          <w:sz w:val="24"/>
          <w:szCs w:val="24"/>
        </w:rPr>
      </w:pPr>
      <w:r w:rsidRPr="00D05095">
        <w:rPr>
          <w:noProof/>
          <w:sz w:val="24"/>
          <w:szCs w:val="24"/>
        </w:rPr>
        <w:t>Intravenøs administration af fusidinsyre:</w:t>
      </w:r>
    </w:p>
    <w:p w14:paraId="2638C59C" w14:textId="77777777" w:rsidR="007D6A73" w:rsidRPr="00D05095" w:rsidRDefault="007D6A73" w:rsidP="00B96FB2">
      <w:pPr>
        <w:ind w:left="851"/>
        <w:rPr>
          <w:noProof/>
          <w:sz w:val="24"/>
          <w:szCs w:val="24"/>
          <w:lang w:eastAsia="fr-LU"/>
        </w:rPr>
      </w:pPr>
      <w:r w:rsidRPr="00D05095">
        <w:rPr>
          <w:noProof/>
          <w:sz w:val="24"/>
          <w:szCs w:val="24"/>
        </w:rPr>
        <w:t>Anvendelse af fusidinsyre i den præoperative fase kan forårsage nogen forsinkelse af revertering af T</w:t>
      </w:r>
      <w:r w:rsidRPr="00D05095">
        <w:rPr>
          <w:noProof/>
          <w:sz w:val="24"/>
          <w:szCs w:val="24"/>
          <w:vertAlign w:val="subscript"/>
        </w:rPr>
        <w:t>4</w:t>
      </w:r>
      <w:r w:rsidRPr="00D05095">
        <w:rPr>
          <w:noProof/>
          <w:sz w:val="24"/>
          <w:szCs w:val="24"/>
        </w:rPr>
        <w:t>/T</w:t>
      </w:r>
      <w:r w:rsidRPr="00D05095">
        <w:rPr>
          <w:noProof/>
          <w:sz w:val="24"/>
          <w:szCs w:val="24"/>
          <w:vertAlign w:val="subscript"/>
        </w:rPr>
        <w:t>1</w:t>
      </w:r>
      <w:r w:rsidRPr="00D05095">
        <w:rPr>
          <w:noProof/>
          <w:sz w:val="24"/>
          <w:szCs w:val="24"/>
        </w:rPr>
        <w:t xml:space="preserve"> ratioen til 0,9. Neuromuskulær blokade forventes ikke at genopstå i den postoperative fase, da infusionshastigheden af fusidinsyre er over en periode på flere timer, og blodniveauet er kumulativt over 2-3 dage. For gen-administration af sugammadex se pkt. 4.2.</w:t>
      </w:r>
    </w:p>
    <w:p w14:paraId="6B01B555" w14:textId="77777777" w:rsidR="007D6A73" w:rsidRPr="00D05095" w:rsidRDefault="007D6A73" w:rsidP="00B96FB2">
      <w:pPr>
        <w:ind w:left="851"/>
        <w:rPr>
          <w:noProof/>
          <w:sz w:val="24"/>
          <w:szCs w:val="24"/>
        </w:rPr>
      </w:pPr>
    </w:p>
    <w:p w14:paraId="3B966F8C" w14:textId="77777777" w:rsidR="007D6A73" w:rsidRPr="00D05095" w:rsidRDefault="007D6A73" w:rsidP="00B96FB2">
      <w:pPr>
        <w:ind w:left="851"/>
        <w:rPr>
          <w:noProof/>
          <w:sz w:val="24"/>
          <w:szCs w:val="24"/>
        </w:rPr>
      </w:pPr>
      <w:r w:rsidRPr="00D05095">
        <w:rPr>
          <w:noProof/>
          <w:sz w:val="24"/>
          <w:szCs w:val="24"/>
          <w:u w:val="single"/>
        </w:rPr>
        <w:t>Interaktioner, som muligvis påvirker effekten af andre lægemidler (bindings-interaktioner):</w:t>
      </w:r>
      <w:r w:rsidRPr="00D05095">
        <w:rPr>
          <w:noProof/>
          <w:sz w:val="24"/>
          <w:szCs w:val="24"/>
        </w:rPr>
        <w:t xml:space="preserve"> </w:t>
      </w:r>
    </w:p>
    <w:p w14:paraId="15421678" w14:textId="77777777" w:rsidR="007D6A73" w:rsidRPr="00D05095" w:rsidRDefault="007D6A73" w:rsidP="00B96FB2">
      <w:pPr>
        <w:ind w:left="851"/>
        <w:rPr>
          <w:noProof/>
          <w:sz w:val="24"/>
          <w:szCs w:val="24"/>
          <w:lang w:eastAsia="fr-LU"/>
        </w:rPr>
      </w:pPr>
      <w:r w:rsidRPr="00D05095">
        <w:rPr>
          <w:noProof/>
          <w:sz w:val="24"/>
          <w:szCs w:val="24"/>
        </w:rPr>
        <w:t>Samtidig administration af sugammadex, kan nedsætte effekten af visse lægemidler, da (de frie) plasmakoncentrationer nedsættes. Hvis dette opstår, anbefales det lægen at overveje gen-administration af lægemidlet, administration af et terapeutisk lignende lægemiddel (her foretrækkes en anden kemisk klasse) og/eller en ikke-farmakologisk intervention.</w:t>
      </w:r>
    </w:p>
    <w:p w14:paraId="2364AD72" w14:textId="77777777" w:rsidR="007D6A73" w:rsidRPr="00D05095" w:rsidRDefault="007D6A73" w:rsidP="00B96FB2">
      <w:pPr>
        <w:ind w:left="851"/>
        <w:rPr>
          <w:noProof/>
          <w:sz w:val="24"/>
          <w:szCs w:val="24"/>
        </w:rPr>
      </w:pPr>
    </w:p>
    <w:p w14:paraId="685EBC90" w14:textId="77777777" w:rsidR="007D6A73" w:rsidRPr="00D05095" w:rsidRDefault="007D6A73" w:rsidP="00B96FB2">
      <w:pPr>
        <w:ind w:left="851"/>
        <w:rPr>
          <w:noProof/>
          <w:sz w:val="24"/>
          <w:szCs w:val="24"/>
        </w:rPr>
      </w:pPr>
      <w:r w:rsidRPr="00D05095">
        <w:rPr>
          <w:noProof/>
          <w:sz w:val="24"/>
          <w:szCs w:val="24"/>
        </w:rPr>
        <w:t>Hormonelle præventionsmidler:</w:t>
      </w:r>
    </w:p>
    <w:p w14:paraId="1574CB76" w14:textId="77777777" w:rsidR="007D6A73" w:rsidRPr="00D05095" w:rsidRDefault="007D6A73" w:rsidP="00B96FB2">
      <w:pPr>
        <w:ind w:left="851"/>
        <w:rPr>
          <w:noProof/>
          <w:sz w:val="24"/>
          <w:szCs w:val="24"/>
          <w:lang w:eastAsia="fr-LU"/>
        </w:rPr>
      </w:pPr>
      <w:r w:rsidRPr="00D05095">
        <w:rPr>
          <w:noProof/>
          <w:sz w:val="24"/>
          <w:szCs w:val="24"/>
        </w:rPr>
        <w:t xml:space="preserve">Interaktionen mellem 4 mg/kg sugammadex og et progestogen var forventet at føre til et fald i progestogeneksponeringen (34 % af AUC) svarende til det fald, som ses, når en daglig dosis af et oralt præventionsmiddel tages 12 timer for sent, hvilket kan medføre reduceret effektivitet. For østrogener forventes effekten at være mindre. Derfor anses administration af en bolus-dosis sugammadex for at svare til én glemt daglig dosis af et </w:t>
      </w:r>
      <w:r w:rsidRPr="00D05095">
        <w:rPr>
          <w:b/>
          <w:bCs/>
          <w:noProof/>
          <w:sz w:val="24"/>
          <w:szCs w:val="24"/>
        </w:rPr>
        <w:t>oralt</w:t>
      </w:r>
      <w:r w:rsidRPr="00D05095">
        <w:rPr>
          <w:noProof/>
          <w:sz w:val="24"/>
          <w:szCs w:val="24"/>
        </w:rPr>
        <w:t xml:space="preserve"> præventionsmiddel (enten kombinations- eller rent progestogenpræparat). Hvis sugammadex administreres samme dag som et oralt præventionsmiddel indtages, bør man følge de råd, der er givet vedrørende glemte tabletter i indlægssedlen for det orale præventionsmiddel. Hvis der anvendes et </w:t>
      </w:r>
      <w:r w:rsidRPr="00D05095">
        <w:rPr>
          <w:b/>
          <w:bCs/>
          <w:noProof/>
          <w:sz w:val="24"/>
          <w:szCs w:val="24"/>
        </w:rPr>
        <w:t>ikke-oralt</w:t>
      </w:r>
      <w:r w:rsidRPr="00D05095">
        <w:rPr>
          <w:noProof/>
          <w:sz w:val="24"/>
          <w:szCs w:val="24"/>
        </w:rPr>
        <w:t xml:space="preserve"> hormonalt præventionsmiddel skal patienten de efterfølgende 7 dage anvende et alternativt ikke-hormonelt præventionsmiddel og følge rådene i indlægssedlen.</w:t>
      </w:r>
    </w:p>
    <w:p w14:paraId="3CAE3DF7" w14:textId="77777777" w:rsidR="007D6A73" w:rsidRPr="00D05095" w:rsidRDefault="007D6A73" w:rsidP="00B96FB2">
      <w:pPr>
        <w:ind w:left="851"/>
        <w:rPr>
          <w:noProof/>
          <w:sz w:val="24"/>
          <w:szCs w:val="24"/>
        </w:rPr>
      </w:pPr>
    </w:p>
    <w:p w14:paraId="038C0D3E" w14:textId="77777777" w:rsidR="007D6A73" w:rsidRPr="00D05095" w:rsidRDefault="007D6A73" w:rsidP="00B96FB2">
      <w:pPr>
        <w:ind w:left="851"/>
        <w:rPr>
          <w:noProof/>
          <w:sz w:val="24"/>
          <w:szCs w:val="24"/>
          <w:u w:val="single"/>
        </w:rPr>
      </w:pPr>
      <w:r w:rsidRPr="00D05095">
        <w:rPr>
          <w:noProof/>
          <w:sz w:val="24"/>
          <w:szCs w:val="24"/>
          <w:u w:val="single"/>
        </w:rPr>
        <w:t>Interaktioner pga. vedvarende effekt af rocuronium eller vecuronium:</w:t>
      </w:r>
    </w:p>
    <w:p w14:paraId="2EE4B534" w14:textId="77777777" w:rsidR="007D6A73" w:rsidRPr="00D05095" w:rsidRDefault="007D6A73" w:rsidP="00B96FB2">
      <w:pPr>
        <w:ind w:left="851"/>
        <w:rPr>
          <w:noProof/>
          <w:sz w:val="24"/>
          <w:szCs w:val="24"/>
          <w:lang w:eastAsia="fr-LU"/>
        </w:rPr>
      </w:pPr>
      <w:r w:rsidRPr="00D05095">
        <w:rPr>
          <w:noProof/>
          <w:sz w:val="24"/>
          <w:szCs w:val="24"/>
        </w:rPr>
        <w:t xml:space="preserve">Når lægemidler, der potenserer neuromuskulær blokade, anvendes postoperativt, skal man være særligt opmærksom på risikoen for tilbagevenden af neuromuskulær blokade. Se venligst indlægssedlen for rocuronium eller vecuronium, hvor der findes en liste over de lægemidler, som potenserer neuromuskulær blokade. I tilfælde af tilbagevenden af </w:t>
      </w:r>
      <w:r w:rsidRPr="00D05095">
        <w:rPr>
          <w:noProof/>
          <w:sz w:val="24"/>
          <w:szCs w:val="24"/>
        </w:rPr>
        <w:lastRenderedPageBreak/>
        <w:t>neuromuskulær blokade kan patienten få behov for mekanisk ventilering og gen-administration af sugammadex (se pkt. 4.2).</w:t>
      </w:r>
    </w:p>
    <w:p w14:paraId="17084FC7" w14:textId="77777777" w:rsidR="007D6A73" w:rsidRPr="00D05095" w:rsidRDefault="007D6A73" w:rsidP="00B96FB2">
      <w:pPr>
        <w:ind w:left="851"/>
        <w:rPr>
          <w:noProof/>
          <w:sz w:val="24"/>
          <w:szCs w:val="24"/>
        </w:rPr>
      </w:pPr>
    </w:p>
    <w:p w14:paraId="34E94E80" w14:textId="77777777" w:rsidR="007D6A73" w:rsidRPr="00D05095" w:rsidRDefault="007D6A73" w:rsidP="00B96FB2">
      <w:pPr>
        <w:ind w:left="851"/>
        <w:rPr>
          <w:noProof/>
          <w:sz w:val="24"/>
          <w:szCs w:val="24"/>
          <w:u w:val="single"/>
        </w:rPr>
      </w:pPr>
      <w:r w:rsidRPr="00D05095">
        <w:rPr>
          <w:noProof/>
          <w:sz w:val="24"/>
          <w:szCs w:val="24"/>
          <w:u w:val="single"/>
        </w:rPr>
        <w:t>Påvirkning af laboratorieundersøgelser:</w:t>
      </w:r>
    </w:p>
    <w:p w14:paraId="757549BB" w14:textId="77777777" w:rsidR="007D6A73" w:rsidRPr="00D05095" w:rsidRDefault="007D6A73" w:rsidP="00B96FB2">
      <w:pPr>
        <w:ind w:left="851"/>
        <w:rPr>
          <w:noProof/>
          <w:sz w:val="24"/>
          <w:szCs w:val="24"/>
          <w:lang w:eastAsia="fr-LU"/>
        </w:rPr>
      </w:pPr>
      <w:r w:rsidRPr="00D05095">
        <w:rPr>
          <w:noProof/>
          <w:sz w:val="24"/>
          <w:szCs w:val="24"/>
        </w:rPr>
        <w:t>I almindelighed påvirker sugammadex ikke laboratorieundersøgelser, dog med mulig undtagelse af serum-progesteronmåling. Påvirkning af denne test er blevet observeret ved sugammadex plasmakoncentrationer på 100 mikrogram/ml (C</w:t>
      </w:r>
      <w:r w:rsidRPr="00D05095">
        <w:rPr>
          <w:noProof/>
          <w:sz w:val="24"/>
          <w:szCs w:val="24"/>
          <w:vertAlign w:val="subscript"/>
        </w:rPr>
        <w:t>max</w:t>
      </w:r>
      <w:r w:rsidRPr="00D05095">
        <w:rPr>
          <w:noProof/>
          <w:sz w:val="24"/>
          <w:szCs w:val="24"/>
        </w:rPr>
        <w:t xml:space="preserve"> efter en bolusinjektion på 8 mg/ml).</w:t>
      </w:r>
    </w:p>
    <w:p w14:paraId="2F9A84D8" w14:textId="77777777" w:rsidR="007D6A73" w:rsidRPr="00D05095" w:rsidRDefault="007D6A73" w:rsidP="00B96FB2">
      <w:pPr>
        <w:ind w:left="851"/>
        <w:rPr>
          <w:noProof/>
          <w:sz w:val="24"/>
          <w:szCs w:val="24"/>
        </w:rPr>
      </w:pPr>
      <w:r w:rsidRPr="00D05095">
        <w:rPr>
          <w:noProof/>
          <w:sz w:val="24"/>
          <w:szCs w:val="24"/>
        </w:rPr>
        <w:t>I et studie med frivillige resulterede doser på 4 mg/kg og 16 mg/kg sugammadex i maksimale gennemsnitlige forlængelser af aktiveret partiel tromboplastintid (aPTT) på henholdsvis 17 og 22 % og af protrombintid (PT)[INR] på henholdsvis 11 og 22 %. Disse begrænsede gennemsnitlige aPTT- og PT(INR)-forlængelser var af kort varighed (≤ 30 minutter).</w:t>
      </w:r>
    </w:p>
    <w:p w14:paraId="55E71A53" w14:textId="77777777" w:rsidR="007D6A73" w:rsidRPr="00D05095" w:rsidRDefault="007D6A73" w:rsidP="00B96FB2">
      <w:pPr>
        <w:ind w:left="851"/>
        <w:rPr>
          <w:noProof/>
          <w:sz w:val="24"/>
          <w:szCs w:val="24"/>
          <w:lang w:eastAsia="fr-LU"/>
        </w:rPr>
      </w:pPr>
      <w:r w:rsidRPr="00D05095">
        <w:rPr>
          <w:noProof/>
          <w:sz w:val="24"/>
          <w:szCs w:val="24"/>
        </w:rPr>
        <w:t xml:space="preserve">I </w:t>
      </w:r>
      <w:r w:rsidRPr="00D05095">
        <w:rPr>
          <w:i/>
          <w:iCs/>
          <w:noProof/>
          <w:sz w:val="24"/>
          <w:szCs w:val="24"/>
        </w:rPr>
        <w:t>in vitro</w:t>
      </w:r>
      <w:r w:rsidRPr="00D05095">
        <w:rPr>
          <w:noProof/>
          <w:sz w:val="24"/>
          <w:szCs w:val="24"/>
        </w:rPr>
        <w:t xml:space="preserve"> forsøg bemærkede man en farmakodynamisk interaktion (aPTT og PT forlængelse) med vitamin K antagonister, ufraktioneret heparin, heparinoider med lav molekylevægt, rivaroxaban og dabigatran (se pkt. 4.4).</w:t>
      </w:r>
    </w:p>
    <w:p w14:paraId="1DE9C369" w14:textId="77777777" w:rsidR="007D6A73" w:rsidRPr="00D05095" w:rsidRDefault="007D6A73" w:rsidP="00B96FB2">
      <w:pPr>
        <w:ind w:left="851"/>
        <w:rPr>
          <w:noProof/>
          <w:sz w:val="24"/>
          <w:szCs w:val="24"/>
        </w:rPr>
      </w:pPr>
    </w:p>
    <w:p w14:paraId="2BFA6425" w14:textId="77777777" w:rsidR="007D6A73" w:rsidRPr="00D05095" w:rsidRDefault="007D6A73" w:rsidP="00B96FB2">
      <w:pPr>
        <w:ind w:left="851"/>
        <w:rPr>
          <w:noProof/>
          <w:sz w:val="24"/>
          <w:szCs w:val="24"/>
          <w:u w:val="single"/>
        </w:rPr>
      </w:pPr>
      <w:r w:rsidRPr="00D05095">
        <w:rPr>
          <w:noProof/>
          <w:sz w:val="24"/>
          <w:szCs w:val="24"/>
          <w:u w:val="single"/>
        </w:rPr>
        <w:t>Pædiatrisk population</w:t>
      </w:r>
    </w:p>
    <w:p w14:paraId="3FE0A07B" w14:textId="77777777" w:rsidR="007D6A73" w:rsidRPr="00D05095" w:rsidRDefault="007D6A73" w:rsidP="00B96FB2">
      <w:pPr>
        <w:ind w:left="851"/>
        <w:rPr>
          <w:noProof/>
          <w:sz w:val="24"/>
          <w:szCs w:val="24"/>
          <w:lang w:eastAsia="fr-LU"/>
        </w:rPr>
      </w:pPr>
      <w:r w:rsidRPr="00D05095">
        <w:rPr>
          <w:noProof/>
          <w:sz w:val="24"/>
          <w:szCs w:val="24"/>
        </w:rPr>
        <w:t>Der er ikke udført formelle interaktionsstudier. De ovennævnte interaktioner for voksne og advarslerne i pkt. 4.4 skal også tages i betragtning, når det drejer sig om pædiatriske patienter.</w:t>
      </w:r>
    </w:p>
    <w:p w14:paraId="1EC6A901" w14:textId="77777777" w:rsidR="009260DE" w:rsidRPr="00D05095" w:rsidRDefault="009260DE" w:rsidP="009260DE">
      <w:pPr>
        <w:tabs>
          <w:tab w:val="left" w:pos="851"/>
        </w:tabs>
        <w:ind w:left="851"/>
        <w:rPr>
          <w:sz w:val="24"/>
          <w:szCs w:val="24"/>
        </w:rPr>
      </w:pPr>
    </w:p>
    <w:p w14:paraId="464E4B0D" w14:textId="77777777" w:rsidR="009260DE" w:rsidRPr="00D05095" w:rsidRDefault="009260DE" w:rsidP="009260DE">
      <w:pPr>
        <w:tabs>
          <w:tab w:val="left" w:pos="851"/>
        </w:tabs>
        <w:ind w:left="851" w:hanging="851"/>
        <w:rPr>
          <w:b/>
          <w:sz w:val="24"/>
          <w:szCs w:val="24"/>
        </w:rPr>
      </w:pPr>
      <w:r w:rsidRPr="00D05095">
        <w:rPr>
          <w:b/>
          <w:sz w:val="24"/>
          <w:szCs w:val="24"/>
        </w:rPr>
        <w:t>4.6</w:t>
      </w:r>
      <w:r w:rsidRPr="00D05095">
        <w:rPr>
          <w:b/>
          <w:sz w:val="24"/>
          <w:szCs w:val="24"/>
        </w:rPr>
        <w:tab/>
      </w:r>
      <w:r w:rsidR="0071241E" w:rsidRPr="00D05095">
        <w:rPr>
          <w:b/>
          <w:sz w:val="24"/>
          <w:szCs w:val="24"/>
        </w:rPr>
        <w:t>Fertilitet, g</w:t>
      </w:r>
      <w:r w:rsidRPr="00D05095">
        <w:rPr>
          <w:b/>
          <w:sz w:val="24"/>
          <w:szCs w:val="24"/>
        </w:rPr>
        <w:t>raviditet og amning</w:t>
      </w:r>
    </w:p>
    <w:p w14:paraId="0AFB061F" w14:textId="77777777" w:rsidR="009E6C67" w:rsidRPr="00D05095" w:rsidRDefault="009E6C67" w:rsidP="00B96FB2">
      <w:pPr>
        <w:ind w:left="851"/>
        <w:rPr>
          <w:noProof/>
          <w:sz w:val="24"/>
          <w:szCs w:val="24"/>
          <w:u w:val="single"/>
        </w:rPr>
      </w:pPr>
    </w:p>
    <w:p w14:paraId="6C93F211" w14:textId="6E2E8D99" w:rsidR="007D6A73" w:rsidRPr="00D05095" w:rsidRDefault="007D6A73" w:rsidP="00B96FB2">
      <w:pPr>
        <w:ind w:left="851"/>
        <w:rPr>
          <w:noProof/>
          <w:sz w:val="24"/>
          <w:szCs w:val="24"/>
          <w:u w:val="single"/>
        </w:rPr>
      </w:pPr>
      <w:r w:rsidRPr="00D05095">
        <w:rPr>
          <w:noProof/>
          <w:sz w:val="24"/>
          <w:szCs w:val="24"/>
          <w:u w:val="single"/>
        </w:rPr>
        <w:t>Graviditet</w:t>
      </w:r>
    </w:p>
    <w:p w14:paraId="02BA5C4F" w14:textId="77777777" w:rsidR="007D6A73" w:rsidRPr="00D05095" w:rsidRDefault="007D6A73" w:rsidP="00B96FB2">
      <w:pPr>
        <w:ind w:left="851"/>
        <w:rPr>
          <w:noProof/>
          <w:sz w:val="24"/>
          <w:szCs w:val="24"/>
          <w:lang w:eastAsia="fr-LU"/>
        </w:rPr>
      </w:pPr>
      <w:r w:rsidRPr="00D05095">
        <w:rPr>
          <w:noProof/>
          <w:sz w:val="24"/>
          <w:szCs w:val="24"/>
        </w:rPr>
        <w:t>Der foreligger ikke kliniske data om eksponering for sugammadex under graviditet.</w:t>
      </w:r>
    </w:p>
    <w:p w14:paraId="4273E5FE" w14:textId="77777777" w:rsidR="007D6A73" w:rsidRPr="00D05095" w:rsidRDefault="007D6A73" w:rsidP="00B96FB2">
      <w:pPr>
        <w:ind w:left="851"/>
        <w:rPr>
          <w:noProof/>
          <w:sz w:val="24"/>
          <w:szCs w:val="24"/>
        </w:rPr>
      </w:pPr>
      <w:r w:rsidRPr="00D05095">
        <w:rPr>
          <w:noProof/>
          <w:sz w:val="24"/>
          <w:szCs w:val="24"/>
        </w:rPr>
        <w:t>Dyreforsøg viser ikke direkte eller indirekte skadelige virkninger for graviditet, embryoets/fostrets udvikling, fødslen eller den postnatale udvikling.</w:t>
      </w:r>
    </w:p>
    <w:p w14:paraId="734B09F4" w14:textId="77777777" w:rsidR="007D6A73" w:rsidRPr="00D05095" w:rsidRDefault="007D6A73" w:rsidP="00B96FB2">
      <w:pPr>
        <w:ind w:left="851"/>
        <w:rPr>
          <w:noProof/>
          <w:sz w:val="24"/>
          <w:szCs w:val="24"/>
        </w:rPr>
      </w:pPr>
      <w:r w:rsidRPr="00D05095">
        <w:rPr>
          <w:noProof/>
          <w:sz w:val="24"/>
          <w:szCs w:val="24"/>
        </w:rPr>
        <w:t>Der bør udvises forsigtighed ved ordinering af sugammadex til gravide kvinder.</w:t>
      </w:r>
    </w:p>
    <w:p w14:paraId="20C9CDD4" w14:textId="77777777" w:rsidR="007D6A73" w:rsidRPr="00D05095" w:rsidRDefault="007D6A73" w:rsidP="00B96FB2">
      <w:pPr>
        <w:ind w:left="851"/>
        <w:rPr>
          <w:sz w:val="24"/>
          <w:szCs w:val="24"/>
          <w:u w:val="single"/>
        </w:rPr>
      </w:pPr>
    </w:p>
    <w:p w14:paraId="78E9FEFA" w14:textId="77777777" w:rsidR="007D6A73" w:rsidRPr="00D05095" w:rsidRDefault="007D6A73" w:rsidP="00B96FB2">
      <w:pPr>
        <w:ind w:left="851"/>
        <w:rPr>
          <w:noProof/>
          <w:sz w:val="24"/>
          <w:szCs w:val="24"/>
          <w:u w:val="single"/>
        </w:rPr>
      </w:pPr>
      <w:r w:rsidRPr="00D05095">
        <w:rPr>
          <w:noProof/>
          <w:sz w:val="24"/>
          <w:szCs w:val="24"/>
          <w:u w:val="single"/>
        </w:rPr>
        <w:t>Amning</w:t>
      </w:r>
    </w:p>
    <w:p w14:paraId="43E7A92B" w14:textId="77777777" w:rsidR="007D6A73" w:rsidRPr="00D05095" w:rsidRDefault="007D6A73" w:rsidP="00B96FB2">
      <w:pPr>
        <w:ind w:left="851"/>
        <w:rPr>
          <w:noProof/>
          <w:sz w:val="24"/>
          <w:szCs w:val="24"/>
          <w:lang w:eastAsia="fr-LU"/>
        </w:rPr>
      </w:pPr>
      <w:r w:rsidRPr="00D05095">
        <w:rPr>
          <w:noProof/>
          <w:sz w:val="24"/>
          <w:szCs w:val="24"/>
        </w:rPr>
        <w:t>Det er ukendt, om sugammadex udskilles i human mælk. Dyreforsøg har vist, at sugammadex udskilles i modermælken. Den orale absorption af cyclodextrin er generelt lav, og der forventes ingen effekt på ammede børn, som følge af administrationen af en enkelt dosis til ammende kvinder.</w:t>
      </w:r>
    </w:p>
    <w:p w14:paraId="2951A346" w14:textId="77777777" w:rsidR="007D6A73" w:rsidRPr="00D05095" w:rsidRDefault="007D6A73" w:rsidP="00B96FB2">
      <w:pPr>
        <w:ind w:left="851"/>
        <w:rPr>
          <w:noProof/>
          <w:sz w:val="24"/>
          <w:szCs w:val="24"/>
        </w:rPr>
      </w:pPr>
      <w:r w:rsidRPr="00D05095">
        <w:rPr>
          <w:noProof/>
          <w:sz w:val="24"/>
          <w:szCs w:val="24"/>
        </w:rPr>
        <w:t>Det skal besluttes, om amning eller behandling med sugammadex skal ophøre, idet der tages højde for fordelene ved amning for barnet i forhold til de terapeutiske fordele for moderen.</w:t>
      </w:r>
    </w:p>
    <w:p w14:paraId="3BF1874D" w14:textId="77777777" w:rsidR="007D6A73" w:rsidRPr="00D05095" w:rsidRDefault="007D6A73" w:rsidP="00B96FB2">
      <w:pPr>
        <w:ind w:left="851"/>
        <w:rPr>
          <w:i/>
          <w:sz w:val="24"/>
          <w:szCs w:val="24"/>
        </w:rPr>
      </w:pPr>
    </w:p>
    <w:p w14:paraId="3BE06AC4" w14:textId="77777777" w:rsidR="007D6A73" w:rsidRPr="00D05095" w:rsidRDefault="007D6A73" w:rsidP="00B96FB2">
      <w:pPr>
        <w:ind w:left="851"/>
        <w:rPr>
          <w:noProof/>
          <w:sz w:val="24"/>
          <w:szCs w:val="24"/>
          <w:u w:val="single"/>
        </w:rPr>
      </w:pPr>
      <w:r w:rsidRPr="00D05095">
        <w:rPr>
          <w:noProof/>
          <w:sz w:val="24"/>
          <w:szCs w:val="24"/>
          <w:u w:val="single"/>
        </w:rPr>
        <w:t>Fertilitet</w:t>
      </w:r>
    </w:p>
    <w:p w14:paraId="2B6CBA38" w14:textId="77777777" w:rsidR="007D6A73" w:rsidRPr="00D05095" w:rsidRDefault="007D6A73" w:rsidP="00B96FB2">
      <w:pPr>
        <w:ind w:left="851"/>
        <w:rPr>
          <w:noProof/>
          <w:sz w:val="24"/>
          <w:szCs w:val="24"/>
          <w:lang w:eastAsia="fr-LU"/>
        </w:rPr>
      </w:pPr>
      <w:r w:rsidRPr="00D05095">
        <w:rPr>
          <w:noProof/>
          <w:sz w:val="24"/>
          <w:szCs w:val="24"/>
        </w:rPr>
        <w:t>Der er ikke foretaget undersøgelser af sugammadex virkning på human fertilitet. Dyreforsøg til vurdering af fertiliteten viser ingen skadelige virkninger.</w:t>
      </w:r>
    </w:p>
    <w:p w14:paraId="19E70ADD" w14:textId="77777777" w:rsidR="009260DE" w:rsidRPr="00D05095" w:rsidRDefault="009260DE" w:rsidP="009260DE">
      <w:pPr>
        <w:tabs>
          <w:tab w:val="left" w:pos="851"/>
        </w:tabs>
        <w:ind w:left="851"/>
        <w:rPr>
          <w:sz w:val="24"/>
          <w:szCs w:val="24"/>
        </w:rPr>
      </w:pPr>
    </w:p>
    <w:p w14:paraId="4F987EDA" w14:textId="77777777" w:rsidR="009260DE" w:rsidRPr="00D05095" w:rsidRDefault="009260DE" w:rsidP="009260DE">
      <w:pPr>
        <w:tabs>
          <w:tab w:val="left" w:pos="851"/>
        </w:tabs>
        <w:ind w:left="851" w:hanging="851"/>
        <w:rPr>
          <w:b/>
          <w:sz w:val="24"/>
          <w:szCs w:val="24"/>
        </w:rPr>
      </w:pPr>
      <w:r w:rsidRPr="00D05095">
        <w:rPr>
          <w:b/>
          <w:sz w:val="24"/>
          <w:szCs w:val="24"/>
        </w:rPr>
        <w:t>4.7</w:t>
      </w:r>
      <w:r w:rsidRPr="00D05095">
        <w:rPr>
          <w:b/>
          <w:sz w:val="24"/>
          <w:szCs w:val="24"/>
        </w:rPr>
        <w:tab/>
        <w:t xml:space="preserve">Virkning på evnen til at føre motorkøretøj </w:t>
      </w:r>
      <w:r w:rsidR="0071241E" w:rsidRPr="00D05095">
        <w:rPr>
          <w:b/>
          <w:sz w:val="24"/>
          <w:szCs w:val="24"/>
        </w:rPr>
        <w:t>og</w:t>
      </w:r>
      <w:r w:rsidRPr="00D05095">
        <w:rPr>
          <w:b/>
          <w:sz w:val="24"/>
          <w:szCs w:val="24"/>
        </w:rPr>
        <w:t xml:space="preserve"> betjene maskiner</w:t>
      </w:r>
    </w:p>
    <w:p w14:paraId="3D33DA63" w14:textId="77777777" w:rsidR="009E6C67" w:rsidRPr="00D05095" w:rsidRDefault="009E6C67" w:rsidP="00B96FB2">
      <w:pPr>
        <w:ind w:left="851"/>
        <w:rPr>
          <w:sz w:val="24"/>
          <w:szCs w:val="24"/>
        </w:rPr>
      </w:pPr>
      <w:r w:rsidRPr="00D05095">
        <w:rPr>
          <w:sz w:val="24"/>
          <w:szCs w:val="24"/>
        </w:rPr>
        <w:t>Ikke mærkning.</w:t>
      </w:r>
    </w:p>
    <w:p w14:paraId="39593875" w14:textId="659917D3" w:rsidR="007D6A73" w:rsidRPr="00D05095" w:rsidRDefault="007D6A73" w:rsidP="00B96FB2">
      <w:pPr>
        <w:ind w:left="851"/>
        <w:rPr>
          <w:sz w:val="24"/>
          <w:szCs w:val="24"/>
        </w:rPr>
      </w:pPr>
      <w:proofErr w:type="spellStart"/>
      <w:r w:rsidRPr="00D05095">
        <w:rPr>
          <w:sz w:val="24"/>
          <w:szCs w:val="24"/>
        </w:rPr>
        <w:t>Sugammadex</w:t>
      </w:r>
      <w:proofErr w:type="spellEnd"/>
      <w:r w:rsidRPr="00D05095">
        <w:rPr>
          <w:sz w:val="24"/>
          <w:szCs w:val="24"/>
        </w:rPr>
        <w:t xml:space="preserve"> har ingen kendt indvirkning på evnen til at føre motorkøretøj og betjene maskiner.</w:t>
      </w:r>
    </w:p>
    <w:p w14:paraId="50309FCC" w14:textId="6DB19FB7" w:rsidR="009E6C67" w:rsidRPr="00D05095" w:rsidRDefault="009E6C67">
      <w:pPr>
        <w:rPr>
          <w:sz w:val="24"/>
          <w:szCs w:val="24"/>
        </w:rPr>
      </w:pPr>
      <w:r w:rsidRPr="00D05095">
        <w:rPr>
          <w:sz w:val="24"/>
          <w:szCs w:val="24"/>
        </w:rPr>
        <w:br w:type="page"/>
      </w:r>
    </w:p>
    <w:p w14:paraId="52491083" w14:textId="77777777" w:rsidR="009260DE" w:rsidRPr="00D05095" w:rsidRDefault="009260DE" w:rsidP="009260DE">
      <w:pPr>
        <w:tabs>
          <w:tab w:val="left" w:pos="851"/>
        </w:tabs>
        <w:ind w:left="851"/>
        <w:rPr>
          <w:sz w:val="24"/>
          <w:szCs w:val="24"/>
        </w:rPr>
      </w:pPr>
    </w:p>
    <w:p w14:paraId="746F346A" w14:textId="77777777" w:rsidR="009260DE" w:rsidRPr="00D05095" w:rsidRDefault="009260DE" w:rsidP="009260DE">
      <w:pPr>
        <w:tabs>
          <w:tab w:val="left" w:pos="851"/>
        </w:tabs>
        <w:ind w:left="851" w:hanging="851"/>
        <w:rPr>
          <w:b/>
          <w:sz w:val="24"/>
          <w:szCs w:val="24"/>
        </w:rPr>
      </w:pPr>
      <w:r w:rsidRPr="00D05095">
        <w:rPr>
          <w:b/>
          <w:sz w:val="24"/>
          <w:szCs w:val="24"/>
        </w:rPr>
        <w:t>4.8</w:t>
      </w:r>
      <w:r w:rsidRPr="00D05095">
        <w:rPr>
          <w:b/>
          <w:sz w:val="24"/>
          <w:szCs w:val="24"/>
        </w:rPr>
        <w:tab/>
        <w:t>Bivirkninger</w:t>
      </w:r>
    </w:p>
    <w:p w14:paraId="08F9AEC0" w14:textId="77777777" w:rsidR="009E6C67" w:rsidRPr="00D05095" w:rsidRDefault="009E6C67" w:rsidP="00B96FB2">
      <w:pPr>
        <w:ind w:left="851"/>
        <w:rPr>
          <w:sz w:val="24"/>
          <w:szCs w:val="24"/>
          <w:u w:val="single"/>
        </w:rPr>
      </w:pPr>
    </w:p>
    <w:p w14:paraId="6B43B067" w14:textId="094DCE8D" w:rsidR="007D6A73" w:rsidRPr="00D05095" w:rsidRDefault="007D6A73" w:rsidP="00B96FB2">
      <w:pPr>
        <w:ind w:left="851"/>
        <w:rPr>
          <w:sz w:val="24"/>
          <w:szCs w:val="24"/>
          <w:u w:val="single"/>
        </w:rPr>
      </w:pPr>
      <w:r w:rsidRPr="00D05095">
        <w:rPr>
          <w:sz w:val="24"/>
          <w:szCs w:val="24"/>
          <w:u w:val="single"/>
        </w:rPr>
        <w:t>Opsummering af sikkerhedsprofilen</w:t>
      </w:r>
    </w:p>
    <w:p w14:paraId="1ED35F19" w14:textId="77777777" w:rsidR="007D6A73" w:rsidRPr="00D05095" w:rsidRDefault="007D6A73" w:rsidP="00B96FB2">
      <w:pPr>
        <w:ind w:left="851"/>
        <w:rPr>
          <w:sz w:val="24"/>
          <w:szCs w:val="24"/>
          <w:lang w:eastAsia="fr-LU"/>
        </w:rPr>
      </w:pPr>
      <w:proofErr w:type="spellStart"/>
      <w:r w:rsidRPr="00D05095">
        <w:rPr>
          <w:sz w:val="24"/>
          <w:szCs w:val="24"/>
        </w:rPr>
        <w:t>Sugammadex</w:t>
      </w:r>
      <w:proofErr w:type="spellEnd"/>
      <w:r w:rsidRPr="00D05095">
        <w:rPr>
          <w:sz w:val="24"/>
          <w:szCs w:val="24"/>
        </w:rPr>
        <w:t xml:space="preserve"> administreres samtidigt med </w:t>
      </w:r>
      <w:proofErr w:type="spellStart"/>
      <w:r w:rsidRPr="00D05095">
        <w:rPr>
          <w:sz w:val="24"/>
          <w:szCs w:val="24"/>
        </w:rPr>
        <w:t>neuromuskulære</w:t>
      </w:r>
      <w:proofErr w:type="spellEnd"/>
      <w:r w:rsidRPr="00D05095">
        <w:rPr>
          <w:sz w:val="24"/>
          <w:szCs w:val="24"/>
        </w:rPr>
        <w:t xml:space="preserve"> </w:t>
      </w:r>
      <w:proofErr w:type="spellStart"/>
      <w:r w:rsidRPr="00D05095">
        <w:rPr>
          <w:sz w:val="24"/>
          <w:szCs w:val="24"/>
        </w:rPr>
        <w:t>blokkere</w:t>
      </w:r>
      <w:proofErr w:type="spellEnd"/>
      <w:r w:rsidRPr="00D05095">
        <w:rPr>
          <w:sz w:val="24"/>
          <w:szCs w:val="24"/>
        </w:rPr>
        <w:t xml:space="preserve"> og </w:t>
      </w:r>
      <w:proofErr w:type="spellStart"/>
      <w:r w:rsidRPr="00D05095">
        <w:rPr>
          <w:sz w:val="24"/>
          <w:szCs w:val="24"/>
        </w:rPr>
        <w:t>anæstetika</w:t>
      </w:r>
      <w:proofErr w:type="spellEnd"/>
      <w:r w:rsidRPr="00D05095">
        <w:rPr>
          <w:sz w:val="24"/>
          <w:szCs w:val="24"/>
        </w:rPr>
        <w:t xml:space="preserve"> hos kirurgiske patienter. Den kausale sammenhæng mellem bivirkninger og lægemiddel er derfor vanskelig at vurdere.</w:t>
      </w:r>
    </w:p>
    <w:p w14:paraId="2DF40957" w14:textId="77777777" w:rsidR="007D6A73" w:rsidRPr="00D05095" w:rsidRDefault="007D6A73" w:rsidP="00B96FB2">
      <w:pPr>
        <w:ind w:left="851"/>
        <w:rPr>
          <w:sz w:val="24"/>
          <w:szCs w:val="24"/>
        </w:rPr>
      </w:pPr>
      <w:r w:rsidRPr="00D05095">
        <w:rPr>
          <w:sz w:val="24"/>
          <w:szCs w:val="24"/>
        </w:rPr>
        <w:t>De hyppigst rapporterede bivirkninger hos kirurgiske patienter var hoste, luftvejskomplikationer forårsaget af anæstesi, anæstesikomplikationer, hypotension under indgrebet og behandlingskomplikationer (Almindelig (≥ 1/100 til &lt; 1/10)).</w:t>
      </w:r>
    </w:p>
    <w:p w14:paraId="06171E7C" w14:textId="77777777" w:rsidR="007D6A73" w:rsidRPr="00D05095" w:rsidRDefault="007D6A73" w:rsidP="00B96FB2">
      <w:pPr>
        <w:ind w:left="851"/>
        <w:rPr>
          <w:sz w:val="24"/>
          <w:szCs w:val="24"/>
        </w:rPr>
      </w:pPr>
    </w:p>
    <w:p w14:paraId="3FF92049" w14:textId="77777777" w:rsidR="007D6A73" w:rsidRPr="00D05095" w:rsidRDefault="007D6A73" w:rsidP="00B96FB2">
      <w:pPr>
        <w:ind w:left="851"/>
        <w:rPr>
          <w:b/>
          <w:bCs/>
          <w:sz w:val="24"/>
          <w:szCs w:val="24"/>
        </w:rPr>
      </w:pPr>
      <w:r w:rsidRPr="00D05095">
        <w:rPr>
          <w:b/>
          <w:bCs/>
          <w:sz w:val="24"/>
          <w:szCs w:val="24"/>
        </w:rPr>
        <w:t>Tabel 2: Bivirkningstabel</w:t>
      </w:r>
    </w:p>
    <w:p w14:paraId="535874EC" w14:textId="77777777" w:rsidR="007D6A73" w:rsidRPr="00D05095" w:rsidRDefault="007D6A73" w:rsidP="00B96FB2">
      <w:pPr>
        <w:ind w:left="851"/>
        <w:rPr>
          <w:sz w:val="24"/>
          <w:szCs w:val="24"/>
          <w:lang w:eastAsia="fr-LU"/>
        </w:rPr>
      </w:pPr>
      <w:r w:rsidRPr="00D05095">
        <w:rPr>
          <w:sz w:val="24"/>
          <w:szCs w:val="24"/>
        </w:rPr>
        <w:t xml:space="preserve">Sikkerheden af </w:t>
      </w:r>
      <w:proofErr w:type="spellStart"/>
      <w:r w:rsidRPr="00D05095">
        <w:rPr>
          <w:sz w:val="24"/>
          <w:szCs w:val="24"/>
        </w:rPr>
        <w:t>sugammadex</w:t>
      </w:r>
      <w:proofErr w:type="spellEnd"/>
      <w:r w:rsidRPr="00D05095">
        <w:rPr>
          <w:sz w:val="24"/>
          <w:szCs w:val="24"/>
        </w:rPr>
        <w:t xml:space="preserve"> blev vurderet hos 3.519 individuelle forsøgspersoner i en sikkerhedsdatabase for </w:t>
      </w:r>
      <w:proofErr w:type="spellStart"/>
      <w:r w:rsidRPr="00D05095">
        <w:rPr>
          <w:sz w:val="24"/>
          <w:szCs w:val="24"/>
        </w:rPr>
        <w:t>puljede</w:t>
      </w:r>
      <w:proofErr w:type="spellEnd"/>
      <w:r w:rsidRPr="00D05095">
        <w:rPr>
          <w:sz w:val="24"/>
          <w:szCs w:val="24"/>
        </w:rPr>
        <w:t xml:space="preserve"> fase I-III-studier. Følgende bivirkninger blev rapporteret i placebokontrollerede studier, hvor forsøgspersonerne fik </w:t>
      </w:r>
      <w:proofErr w:type="spellStart"/>
      <w:r w:rsidRPr="00D05095">
        <w:rPr>
          <w:sz w:val="24"/>
          <w:szCs w:val="24"/>
        </w:rPr>
        <w:t>anæstetika</w:t>
      </w:r>
      <w:proofErr w:type="spellEnd"/>
      <w:r w:rsidRPr="00D05095">
        <w:rPr>
          <w:sz w:val="24"/>
          <w:szCs w:val="24"/>
        </w:rPr>
        <w:t xml:space="preserve"> og/eller </w:t>
      </w:r>
      <w:proofErr w:type="spellStart"/>
      <w:r w:rsidRPr="00D05095">
        <w:rPr>
          <w:sz w:val="24"/>
          <w:szCs w:val="24"/>
        </w:rPr>
        <w:t>neuromuskulære</w:t>
      </w:r>
      <w:proofErr w:type="spellEnd"/>
      <w:r w:rsidRPr="00D05095">
        <w:rPr>
          <w:sz w:val="24"/>
          <w:szCs w:val="24"/>
        </w:rPr>
        <w:t xml:space="preserve"> </w:t>
      </w:r>
      <w:proofErr w:type="spellStart"/>
      <w:r w:rsidRPr="00D05095">
        <w:rPr>
          <w:sz w:val="24"/>
          <w:szCs w:val="24"/>
        </w:rPr>
        <w:t>blokkere</w:t>
      </w:r>
      <w:proofErr w:type="spellEnd"/>
      <w:r w:rsidRPr="00D05095">
        <w:rPr>
          <w:sz w:val="24"/>
          <w:szCs w:val="24"/>
        </w:rPr>
        <w:t xml:space="preserve"> (1.078 forsøgspersoner fik </w:t>
      </w:r>
      <w:proofErr w:type="spellStart"/>
      <w:r w:rsidRPr="00D05095">
        <w:rPr>
          <w:sz w:val="24"/>
          <w:szCs w:val="24"/>
        </w:rPr>
        <w:t>sugammadex</w:t>
      </w:r>
      <w:proofErr w:type="spellEnd"/>
      <w:r w:rsidRPr="00D05095">
        <w:rPr>
          <w:sz w:val="24"/>
          <w:szCs w:val="24"/>
        </w:rPr>
        <w:t>, og 544 fik placebo):</w:t>
      </w:r>
    </w:p>
    <w:p w14:paraId="038A6ADD" w14:textId="77777777" w:rsidR="007D6A73" w:rsidRPr="00D05095" w:rsidRDefault="007D6A73" w:rsidP="00B96FB2">
      <w:pPr>
        <w:ind w:left="851"/>
        <w:rPr>
          <w:i/>
          <w:iCs/>
          <w:sz w:val="24"/>
          <w:szCs w:val="24"/>
        </w:rPr>
      </w:pPr>
      <w:r w:rsidRPr="00D05095">
        <w:rPr>
          <w:i/>
          <w:iCs/>
          <w:sz w:val="24"/>
          <w:szCs w:val="24"/>
        </w:rPr>
        <w:t>[Meget almindelig (≥ 1/10), Almindelig (≥ 1/100 til &lt; 1/10), Ikke almindelig (≥ 1/1.000 til &lt; 1/100), Sjælden (≥ 1/10.000 til &lt; 1/1.000), Meget sjælden (&lt; 1/10.000)]</w:t>
      </w:r>
    </w:p>
    <w:p w14:paraId="70324DB0" w14:textId="77777777" w:rsidR="007D6A73" w:rsidRPr="00D05095" w:rsidRDefault="007D6A73" w:rsidP="007D6A73">
      <w:pPr>
        <w:rPr>
          <w:sz w:val="24"/>
          <w:szCs w:val="24"/>
        </w:rPr>
      </w:pPr>
    </w:p>
    <w:tbl>
      <w:tblPr>
        <w:tblStyle w:val="Tabel-Gitter"/>
        <w:tblW w:w="5000" w:type="pct"/>
        <w:tblInd w:w="0" w:type="dxa"/>
        <w:tblLook w:val="04A0" w:firstRow="1" w:lastRow="0" w:firstColumn="1" w:lastColumn="0" w:noHBand="0" w:noVBand="1"/>
      </w:tblPr>
      <w:tblGrid>
        <w:gridCol w:w="2918"/>
        <w:gridCol w:w="2788"/>
        <w:gridCol w:w="3922"/>
      </w:tblGrid>
      <w:tr w:rsidR="007D6A73" w:rsidRPr="00D05095" w14:paraId="3DF1D963" w14:textId="77777777" w:rsidTr="009E6C67">
        <w:tc>
          <w:tcPr>
            <w:tcW w:w="1515" w:type="pct"/>
            <w:tcBorders>
              <w:top w:val="single" w:sz="4" w:space="0" w:color="auto"/>
              <w:left w:val="single" w:sz="4" w:space="0" w:color="auto"/>
              <w:bottom w:val="single" w:sz="4" w:space="0" w:color="auto"/>
              <w:right w:val="single" w:sz="4" w:space="0" w:color="auto"/>
            </w:tcBorders>
            <w:hideMark/>
          </w:tcPr>
          <w:p w14:paraId="54DB5BFC" w14:textId="77777777" w:rsidR="007D6A73" w:rsidRPr="00D05095" w:rsidRDefault="007D6A73">
            <w:pPr>
              <w:suppressAutoHyphens/>
              <w:rPr>
                <w:b/>
                <w:bCs/>
                <w:sz w:val="24"/>
                <w:szCs w:val="24"/>
                <w:lang w:val="da-DK"/>
              </w:rPr>
            </w:pPr>
            <w:r w:rsidRPr="00D05095">
              <w:rPr>
                <w:b/>
                <w:bCs/>
                <w:sz w:val="24"/>
                <w:szCs w:val="24"/>
                <w:lang w:val="da-DK"/>
              </w:rPr>
              <w:t>Systemorganklasse</w:t>
            </w:r>
          </w:p>
        </w:tc>
        <w:tc>
          <w:tcPr>
            <w:tcW w:w="1448" w:type="pct"/>
            <w:tcBorders>
              <w:top w:val="single" w:sz="4" w:space="0" w:color="auto"/>
              <w:left w:val="single" w:sz="4" w:space="0" w:color="auto"/>
              <w:bottom w:val="single" w:sz="4" w:space="0" w:color="auto"/>
              <w:right w:val="single" w:sz="4" w:space="0" w:color="auto"/>
            </w:tcBorders>
            <w:hideMark/>
          </w:tcPr>
          <w:p w14:paraId="7E64C6E8" w14:textId="77777777" w:rsidR="007D6A73" w:rsidRPr="00D05095" w:rsidRDefault="007D6A73">
            <w:pPr>
              <w:suppressAutoHyphens/>
              <w:rPr>
                <w:b/>
                <w:bCs/>
                <w:sz w:val="24"/>
                <w:szCs w:val="24"/>
                <w:lang w:val="da-DK" w:eastAsia="fr-LU"/>
              </w:rPr>
            </w:pPr>
            <w:r w:rsidRPr="00D05095">
              <w:rPr>
                <w:b/>
                <w:bCs/>
                <w:sz w:val="24"/>
                <w:szCs w:val="24"/>
                <w:lang w:val="da-DK"/>
              </w:rPr>
              <w:t>Hyppighed</w:t>
            </w:r>
          </w:p>
        </w:tc>
        <w:tc>
          <w:tcPr>
            <w:tcW w:w="2037" w:type="pct"/>
            <w:tcBorders>
              <w:top w:val="single" w:sz="4" w:space="0" w:color="auto"/>
              <w:left w:val="single" w:sz="4" w:space="0" w:color="auto"/>
              <w:bottom w:val="single" w:sz="4" w:space="0" w:color="auto"/>
              <w:right w:val="single" w:sz="4" w:space="0" w:color="auto"/>
            </w:tcBorders>
            <w:hideMark/>
          </w:tcPr>
          <w:p w14:paraId="7B2FB5DA" w14:textId="77777777" w:rsidR="007D6A73" w:rsidRPr="00D05095" w:rsidRDefault="007D6A73">
            <w:pPr>
              <w:suppressAutoHyphens/>
              <w:rPr>
                <w:b/>
                <w:bCs/>
                <w:sz w:val="24"/>
                <w:szCs w:val="24"/>
                <w:lang w:val="da-DK"/>
              </w:rPr>
            </w:pPr>
            <w:r w:rsidRPr="00D05095">
              <w:rPr>
                <w:b/>
                <w:bCs/>
                <w:sz w:val="24"/>
                <w:szCs w:val="24"/>
                <w:lang w:val="da-DK"/>
              </w:rPr>
              <w:t>Bivirkninger</w:t>
            </w:r>
          </w:p>
          <w:p w14:paraId="70606AE5" w14:textId="77777777" w:rsidR="007D6A73" w:rsidRPr="00D05095" w:rsidRDefault="007D6A73">
            <w:pPr>
              <w:suppressAutoHyphens/>
              <w:rPr>
                <w:b/>
                <w:bCs/>
                <w:sz w:val="24"/>
                <w:szCs w:val="24"/>
                <w:lang w:val="da-DK"/>
              </w:rPr>
            </w:pPr>
            <w:r w:rsidRPr="00D05095">
              <w:rPr>
                <w:b/>
                <w:bCs/>
                <w:sz w:val="24"/>
                <w:szCs w:val="24"/>
                <w:lang w:val="da-DK"/>
              </w:rPr>
              <w:t>(Foretrukne termer)</w:t>
            </w:r>
          </w:p>
        </w:tc>
      </w:tr>
      <w:tr w:rsidR="007D6A73" w:rsidRPr="00D05095" w14:paraId="4B290DB0" w14:textId="77777777" w:rsidTr="009E6C67">
        <w:tc>
          <w:tcPr>
            <w:tcW w:w="1515" w:type="pct"/>
            <w:tcBorders>
              <w:top w:val="single" w:sz="4" w:space="0" w:color="auto"/>
              <w:left w:val="single" w:sz="4" w:space="0" w:color="auto"/>
              <w:bottom w:val="single" w:sz="4" w:space="0" w:color="auto"/>
              <w:right w:val="single" w:sz="4" w:space="0" w:color="auto"/>
            </w:tcBorders>
            <w:hideMark/>
          </w:tcPr>
          <w:p w14:paraId="022D9119" w14:textId="77777777" w:rsidR="007D6A73" w:rsidRPr="00D05095" w:rsidRDefault="007D6A73">
            <w:pPr>
              <w:suppressAutoHyphens/>
              <w:rPr>
                <w:sz w:val="24"/>
                <w:szCs w:val="24"/>
                <w:lang w:val="da-DK"/>
              </w:rPr>
            </w:pPr>
            <w:r w:rsidRPr="00D05095">
              <w:rPr>
                <w:sz w:val="24"/>
                <w:szCs w:val="24"/>
                <w:lang w:val="da-DK"/>
              </w:rPr>
              <w:t>Immunsystemet</w:t>
            </w:r>
          </w:p>
        </w:tc>
        <w:tc>
          <w:tcPr>
            <w:tcW w:w="1448" w:type="pct"/>
            <w:tcBorders>
              <w:top w:val="single" w:sz="4" w:space="0" w:color="auto"/>
              <w:left w:val="single" w:sz="4" w:space="0" w:color="auto"/>
              <w:bottom w:val="single" w:sz="4" w:space="0" w:color="auto"/>
              <w:right w:val="single" w:sz="4" w:space="0" w:color="auto"/>
            </w:tcBorders>
            <w:hideMark/>
          </w:tcPr>
          <w:p w14:paraId="29240F4D" w14:textId="77777777" w:rsidR="007D6A73" w:rsidRPr="00D05095" w:rsidRDefault="007D6A73">
            <w:pPr>
              <w:suppressAutoHyphens/>
              <w:rPr>
                <w:sz w:val="24"/>
                <w:szCs w:val="24"/>
                <w:lang w:val="da-DK"/>
              </w:rPr>
            </w:pPr>
            <w:r w:rsidRPr="00D05095">
              <w:rPr>
                <w:sz w:val="24"/>
                <w:szCs w:val="24"/>
                <w:lang w:val="da-DK"/>
              </w:rPr>
              <w:t>Ikke almindelig</w:t>
            </w:r>
          </w:p>
        </w:tc>
        <w:tc>
          <w:tcPr>
            <w:tcW w:w="2037" w:type="pct"/>
            <w:tcBorders>
              <w:top w:val="single" w:sz="4" w:space="0" w:color="auto"/>
              <w:left w:val="single" w:sz="4" w:space="0" w:color="auto"/>
              <w:bottom w:val="single" w:sz="4" w:space="0" w:color="auto"/>
              <w:right w:val="single" w:sz="4" w:space="0" w:color="auto"/>
            </w:tcBorders>
            <w:hideMark/>
          </w:tcPr>
          <w:p w14:paraId="676BBEAF" w14:textId="77777777" w:rsidR="007D6A73" w:rsidRPr="00D05095" w:rsidRDefault="007D6A73">
            <w:pPr>
              <w:suppressAutoHyphens/>
              <w:rPr>
                <w:sz w:val="24"/>
                <w:szCs w:val="24"/>
                <w:lang w:val="da-DK"/>
              </w:rPr>
            </w:pPr>
            <w:r w:rsidRPr="00D05095">
              <w:rPr>
                <w:sz w:val="24"/>
                <w:szCs w:val="24"/>
                <w:lang w:val="da-DK"/>
              </w:rPr>
              <w:t>Lægemiddeloverfølsomhedsreaktioner</w:t>
            </w:r>
          </w:p>
          <w:p w14:paraId="2B7F3BE2" w14:textId="77777777" w:rsidR="007D6A73" w:rsidRPr="00D05095" w:rsidRDefault="007D6A73">
            <w:pPr>
              <w:suppressAutoHyphens/>
              <w:rPr>
                <w:sz w:val="24"/>
                <w:szCs w:val="24"/>
                <w:lang w:val="da-DK"/>
              </w:rPr>
            </w:pPr>
            <w:r w:rsidRPr="00D05095">
              <w:rPr>
                <w:sz w:val="24"/>
                <w:szCs w:val="24"/>
                <w:lang w:val="da-DK"/>
              </w:rPr>
              <w:t>(se pkt. 4.4)</w:t>
            </w:r>
          </w:p>
        </w:tc>
      </w:tr>
      <w:tr w:rsidR="007D6A73" w:rsidRPr="00D05095" w14:paraId="06F5B6DE" w14:textId="77777777" w:rsidTr="009E6C67">
        <w:tc>
          <w:tcPr>
            <w:tcW w:w="1515" w:type="pct"/>
            <w:tcBorders>
              <w:top w:val="single" w:sz="4" w:space="0" w:color="auto"/>
              <w:left w:val="single" w:sz="4" w:space="0" w:color="auto"/>
              <w:bottom w:val="single" w:sz="4" w:space="0" w:color="auto"/>
              <w:right w:val="single" w:sz="4" w:space="0" w:color="auto"/>
            </w:tcBorders>
            <w:hideMark/>
          </w:tcPr>
          <w:p w14:paraId="00FF08CF" w14:textId="77777777" w:rsidR="007D6A73" w:rsidRPr="00D05095" w:rsidRDefault="007D6A73">
            <w:pPr>
              <w:suppressAutoHyphens/>
              <w:rPr>
                <w:sz w:val="24"/>
                <w:szCs w:val="24"/>
                <w:lang w:val="da-DK"/>
              </w:rPr>
            </w:pPr>
            <w:r w:rsidRPr="00D05095">
              <w:rPr>
                <w:sz w:val="24"/>
                <w:szCs w:val="24"/>
                <w:lang w:val="da-DK"/>
              </w:rPr>
              <w:t>Luftveje, thorax og</w:t>
            </w:r>
          </w:p>
          <w:p w14:paraId="5301A7F1" w14:textId="77777777" w:rsidR="007D6A73" w:rsidRPr="00D05095" w:rsidRDefault="007D6A73">
            <w:pPr>
              <w:suppressAutoHyphens/>
              <w:rPr>
                <w:sz w:val="24"/>
                <w:szCs w:val="24"/>
                <w:lang w:val="da-DK"/>
              </w:rPr>
            </w:pPr>
            <w:proofErr w:type="spellStart"/>
            <w:r w:rsidRPr="00D05095">
              <w:rPr>
                <w:sz w:val="24"/>
                <w:szCs w:val="24"/>
                <w:lang w:val="da-DK"/>
              </w:rPr>
              <w:t>mediastinum</w:t>
            </w:r>
            <w:proofErr w:type="spellEnd"/>
          </w:p>
        </w:tc>
        <w:tc>
          <w:tcPr>
            <w:tcW w:w="1448" w:type="pct"/>
            <w:tcBorders>
              <w:top w:val="single" w:sz="4" w:space="0" w:color="auto"/>
              <w:left w:val="single" w:sz="4" w:space="0" w:color="auto"/>
              <w:bottom w:val="single" w:sz="4" w:space="0" w:color="auto"/>
              <w:right w:val="single" w:sz="4" w:space="0" w:color="auto"/>
            </w:tcBorders>
            <w:hideMark/>
          </w:tcPr>
          <w:p w14:paraId="0194B1FB" w14:textId="77777777" w:rsidR="007D6A73" w:rsidRPr="00D05095" w:rsidRDefault="007D6A73">
            <w:pPr>
              <w:suppressAutoHyphens/>
              <w:rPr>
                <w:sz w:val="24"/>
                <w:szCs w:val="24"/>
                <w:lang w:val="da-DK"/>
              </w:rPr>
            </w:pPr>
            <w:r w:rsidRPr="00D05095">
              <w:rPr>
                <w:sz w:val="24"/>
                <w:szCs w:val="24"/>
                <w:lang w:val="da-DK"/>
              </w:rPr>
              <w:t>Almindelig</w:t>
            </w:r>
          </w:p>
        </w:tc>
        <w:tc>
          <w:tcPr>
            <w:tcW w:w="2037" w:type="pct"/>
            <w:tcBorders>
              <w:top w:val="single" w:sz="4" w:space="0" w:color="auto"/>
              <w:left w:val="single" w:sz="4" w:space="0" w:color="auto"/>
              <w:bottom w:val="single" w:sz="4" w:space="0" w:color="auto"/>
              <w:right w:val="single" w:sz="4" w:space="0" w:color="auto"/>
            </w:tcBorders>
            <w:hideMark/>
          </w:tcPr>
          <w:p w14:paraId="407C9891" w14:textId="77777777" w:rsidR="007D6A73" w:rsidRPr="00D05095" w:rsidRDefault="007D6A73">
            <w:pPr>
              <w:suppressAutoHyphens/>
              <w:rPr>
                <w:sz w:val="24"/>
                <w:szCs w:val="24"/>
                <w:lang w:val="da-DK"/>
              </w:rPr>
            </w:pPr>
            <w:r w:rsidRPr="00D05095">
              <w:rPr>
                <w:sz w:val="24"/>
                <w:szCs w:val="24"/>
                <w:lang w:val="da-DK"/>
              </w:rPr>
              <w:t>Hoste</w:t>
            </w:r>
          </w:p>
        </w:tc>
      </w:tr>
      <w:tr w:rsidR="007D6A73" w:rsidRPr="00D05095" w14:paraId="5347310E" w14:textId="77777777" w:rsidTr="009E6C67">
        <w:tc>
          <w:tcPr>
            <w:tcW w:w="1515" w:type="pct"/>
            <w:tcBorders>
              <w:top w:val="single" w:sz="4" w:space="0" w:color="auto"/>
              <w:left w:val="single" w:sz="4" w:space="0" w:color="auto"/>
              <w:bottom w:val="single" w:sz="4" w:space="0" w:color="auto"/>
              <w:right w:val="single" w:sz="4" w:space="0" w:color="auto"/>
            </w:tcBorders>
            <w:hideMark/>
          </w:tcPr>
          <w:p w14:paraId="1B750677" w14:textId="77777777" w:rsidR="007D6A73" w:rsidRPr="00D05095" w:rsidRDefault="007D6A73">
            <w:pPr>
              <w:suppressAutoHyphens/>
              <w:rPr>
                <w:sz w:val="24"/>
                <w:szCs w:val="24"/>
                <w:lang w:val="da-DK"/>
              </w:rPr>
            </w:pPr>
            <w:r w:rsidRPr="00D05095">
              <w:rPr>
                <w:sz w:val="24"/>
                <w:szCs w:val="24"/>
                <w:lang w:val="da-DK"/>
              </w:rPr>
              <w:t>Traumer, forgiftninger og behandlingskomplikationer</w:t>
            </w:r>
          </w:p>
        </w:tc>
        <w:tc>
          <w:tcPr>
            <w:tcW w:w="1448" w:type="pct"/>
            <w:tcBorders>
              <w:top w:val="single" w:sz="4" w:space="0" w:color="auto"/>
              <w:left w:val="single" w:sz="4" w:space="0" w:color="auto"/>
              <w:bottom w:val="single" w:sz="4" w:space="0" w:color="auto"/>
              <w:right w:val="single" w:sz="4" w:space="0" w:color="auto"/>
            </w:tcBorders>
            <w:hideMark/>
          </w:tcPr>
          <w:p w14:paraId="7385D653" w14:textId="77777777" w:rsidR="007D6A73" w:rsidRPr="00D05095" w:rsidRDefault="007D6A73">
            <w:pPr>
              <w:suppressAutoHyphens/>
              <w:rPr>
                <w:sz w:val="24"/>
                <w:szCs w:val="24"/>
                <w:lang w:val="da-DK"/>
              </w:rPr>
            </w:pPr>
            <w:r w:rsidRPr="00D05095">
              <w:rPr>
                <w:sz w:val="24"/>
                <w:szCs w:val="24"/>
                <w:lang w:val="da-DK"/>
              </w:rPr>
              <w:t>Almindelig</w:t>
            </w:r>
          </w:p>
        </w:tc>
        <w:tc>
          <w:tcPr>
            <w:tcW w:w="2037" w:type="pct"/>
            <w:tcBorders>
              <w:top w:val="single" w:sz="4" w:space="0" w:color="auto"/>
              <w:left w:val="single" w:sz="4" w:space="0" w:color="auto"/>
              <w:bottom w:val="single" w:sz="4" w:space="0" w:color="auto"/>
              <w:right w:val="single" w:sz="4" w:space="0" w:color="auto"/>
            </w:tcBorders>
            <w:hideMark/>
          </w:tcPr>
          <w:p w14:paraId="707C18D9" w14:textId="77777777" w:rsidR="007D6A73" w:rsidRPr="00D05095" w:rsidRDefault="007D6A73">
            <w:pPr>
              <w:suppressAutoHyphens/>
              <w:rPr>
                <w:sz w:val="24"/>
                <w:szCs w:val="24"/>
                <w:lang w:val="da-DK"/>
              </w:rPr>
            </w:pPr>
            <w:r w:rsidRPr="00D05095">
              <w:rPr>
                <w:sz w:val="24"/>
                <w:szCs w:val="24"/>
                <w:lang w:val="da-DK"/>
              </w:rPr>
              <w:t>Luftvejskomplikationer forårsaget af anæstesi</w:t>
            </w:r>
          </w:p>
          <w:p w14:paraId="63D22FD8" w14:textId="77777777" w:rsidR="007D6A73" w:rsidRPr="00D05095" w:rsidRDefault="007D6A73">
            <w:pPr>
              <w:suppressAutoHyphens/>
              <w:rPr>
                <w:sz w:val="24"/>
                <w:szCs w:val="24"/>
                <w:lang w:val="da-DK"/>
              </w:rPr>
            </w:pPr>
            <w:r w:rsidRPr="00D05095">
              <w:rPr>
                <w:sz w:val="24"/>
                <w:szCs w:val="24"/>
                <w:lang w:val="da-DK"/>
              </w:rPr>
              <w:t>Anæstesikomplikationer (se pkt. 4.4) Hypotension under indgrebet</w:t>
            </w:r>
          </w:p>
          <w:p w14:paraId="11826AC8" w14:textId="77777777" w:rsidR="007D6A73" w:rsidRPr="00D05095" w:rsidRDefault="007D6A73">
            <w:pPr>
              <w:suppressAutoHyphens/>
              <w:rPr>
                <w:sz w:val="24"/>
                <w:szCs w:val="24"/>
                <w:lang w:val="da-DK"/>
              </w:rPr>
            </w:pPr>
            <w:r w:rsidRPr="00D05095">
              <w:rPr>
                <w:sz w:val="24"/>
                <w:szCs w:val="24"/>
                <w:lang w:val="da-DK"/>
              </w:rPr>
              <w:t>Behandlingskomplikationer</w:t>
            </w:r>
          </w:p>
        </w:tc>
      </w:tr>
    </w:tbl>
    <w:p w14:paraId="6D31BAFA" w14:textId="77777777" w:rsidR="007D6A73" w:rsidRPr="00D05095" w:rsidRDefault="007D6A73" w:rsidP="007D6A73">
      <w:pPr>
        <w:rPr>
          <w:sz w:val="24"/>
          <w:szCs w:val="24"/>
          <w:lang w:eastAsia="fr-LU"/>
        </w:rPr>
      </w:pPr>
    </w:p>
    <w:p w14:paraId="18571C7D" w14:textId="77777777" w:rsidR="00E979AD" w:rsidRPr="00D05095" w:rsidRDefault="00E979AD" w:rsidP="00E979AD">
      <w:pPr>
        <w:ind w:left="851"/>
        <w:rPr>
          <w:noProof/>
          <w:sz w:val="24"/>
          <w:szCs w:val="24"/>
          <w:u w:val="single"/>
        </w:rPr>
      </w:pPr>
      <w:r w:rsidRPr="00D05095">
        <w:rPr>
          <w:noProof/>
          <w:sz w:val="24"/>
          <w:szCs w:val="24"/>
          <w:u w:val="single"/>
        </w:rPr>
        <w:t xml:space="preserve">Beskrivelse af udvalgte bivirkninger </w:t>
      </w:r>
    </w:p>
    <w:p w14:paraId="60ECAFA4" w14:textId="77777777" w:rsidR="00E979AD" w:rsidRPr="00D05095" w:rsidRDefault="00E979AD" w:rsidP="00E979AD">
      <w:pPr>
        <w:ind w:left="851"/>
        <w:rPr>
          <w:noProof/>
          <w:sz w:val="24"/>
          <w:szCs w:val="24"/>
          <w:lang w:eastAsia="fr-LU"/>
        </w:rPr>
      </w:pPr>
      <w:r w:rsidRPr="00D05095">
        <w:rPr>
          <w:noProof/>
          <w:sz w:val="24"/>
          <w:szCs w:val="24"/>
        </w:rPr>
        <w:t>Lægemiddeloverfølsomhedsreaktioner:</w:t>
      </w:r>
    </w:p>
    <w:p w14:paraId="731B0450" w14:textId="77777777" w:rsidR="00E979AD" w:rsidRPr="00D05095" w:rsidRDefault="00E979AD" w:rsidP="00E979AD">
      <w:pPr>
        <w:ind w:left="851"/>
        <w:rPr>
          <w:noProof/>
          <w:sz w:val="24"/>
          <w:szCs w:val="24"/>
        </w:rPr>
      </w:pPr>
      <w:r w:rsidRPr="00D05095">
        <w:rPr>
          <w:noProof/>
          <w:sz w:val="24"/>
          <w:szCs w:val="24"/>
        </w:rPr>
        <w:t>Overfølsomhedsreaktioner, inklusive anafylaksi, er set hos nogle patienter og frivillige (for information om frivillige, se afsnittet Information om raske frivillige nedenfor). I kliniske studier med kirurgiske patienter blev disse reaktioner rapporteret som værende ikke almindelige og blev efter markedsføring rapporteret med en ukendt frekvens.</w:t>
      </w:r>
    </w:p>
    <w:p w14:paraId="6E8153D1" w14:textId="77777777" w:rsidR="00E979AD" w:rsidRDefault="00E979AD" w:rsidP="00E979AD">
      <w:pPr>
        <w:ind w:left="851"/>
        <w:rPr>
          <w:noProof/>
          <w:sz w:val="24"/>
          <w:szCs w:val="24"/>
        </w:rPr>
      </w:pPr>
      <w:r w:rsidRPr="00D05095">
        <w:rPr>
          <w:noProof/>
          <w:sz w:val="24"/>
          <w:szCs w:val="24"/>
        </w:rPr>
        <w:t>Disse reaktioner varierede fra isolerede reaktioner på huden til alvorlige systemiske reaktioner (f.eks. anafylaksi, anafylaktisk chok) og forekom hos patienter, som ikke tidligere har været behandlet med sugammadex. Symptomer, der er associeret med disse reaktioner kan være: rødmen, urticaria, erytematøs udslæt, (alvorlig) hypotension, takykardi, opsvulmet tunge, hævelse i svælget, bronkospasme og pulmonale obstruktive hændelser. Svære overfølsomhedsreaktioner kan være letale.</w:t>
      </w:r>
    </w:p>
    <w:p w14:paraId="72796259" w14:textId="77777777" w:rsidR="00E979AD" w:rsidRPr="00D05095" w:rsidRDefault="00E979AD" w:rsidP="00E979AD">
      <w:pPr>
        <w:ind w:left="851"/>
        <w:rPr>
          <w:noProof/>
          <w:sz w:val="24"/>
          <w:szCs w:val="24"/>
        </w:rPr>
      </w:pPr>
      <w:r>
        <w:rPr>
          <w:noProof/>
          <w:sz w:val="24"/>
          <w:szCs w:val="24"/>
        </w:rPr>
        <w:t>I indberetninger efter markedsføring er der observeret overfølsomhed over for sugammadex samt over for sugammadex-rocuronium-komplekset.</w:t>
      </w:r>
    </w:p>
    <w:p w14:paraId="73156F96" w14:textId="77777777" w:rsidR="007D6A73" w:rsidRPr="00D05095" w:rsidRDefault="007D6A73" w:rsidP="00B96FB2">
      <w:pPr>
        <w:ind w:left="851"/>
        <w:rPr>
          <w:noProof/>
          <w:sz w:val="24"/>
          <w:szCs w:val="24"/>
          <w:lang w:eastAsia="fr-LU"/>
        </w:rPr>
      </w:pPr>
    </w:p>
    <w:p w14:paraId="1866CC33" w14:textId="77777777" w:rsidR="007D6A73" w:rsidRPr="00D05095" w:rsidRDefault="007D6A73" w:rsidP="00B96FB2">
      <w:pPr>
        <w:ind w:left="851"/>
        <w:rPr>
          <w:noProof/>
          <w:sz w:val="24"/>
          <w:szCs w:val="24"/>
        </w:rPr>
      </w:pPr>
      <w:r w:rsidRPr="00D05095">
        <w:rPr>
          <w:noProof/>
          <w:sz w:val="24"/>
          <w:szCs w:val="24"/>
        </w:rPr>
        <w:t>Luftvejskomplikation forårsaget af anæstesi</w:t>
      </w:r>
    </w:p>
    <w:p w14:paraId="38B911B1" w14:textId="76A625F7" w:rsidR="00D05095" w:rsidRDefault="007D6A73" w:rsidP="00E979AD">
      <w:pPr>
        <w:ind w:left="851"/>
        <w:rPr>
          <w:noProof/>
          <w:sz w:val="24"/>
          <w:szCs w:val="24"/>
          <w:lang w:eastAsia="fr-LU"/>
        </w:rPr>
      </w:pPr>
      <w:r w:rsidRPr="00D05095">
        <w:rPr>
          <w:noProof/>
          <w:sz w:val="24"/>
          <w:szCs w:val="24"/>
        </w:rPr>
        <w:t>Luftvejskomplikationer forårsaget af anæstesi inkluderede modstand mod endotrakealtuben, hoste, let modstand, opvågningsreaktion under operationen, hoste under anæstesien eller under operationen eller spontan respiration relateret til anæstesi</w:t>
      </w:r>
      <w:r w:rsidR="00C639ED">
        <w:rPr>
          <w:noProof/>
          <w:sz w:val="24"/>
          <w:szCs w:val="24"/>
        </w:rPr>
        <w:softHyphen/>
      </w:r>
      <w:r w:rsidRPr="00D05095">
        <w:rPr>
          <w:noProof/>
          <w:sz w:val="24"/>
          <w:szCs w:val="24"/>
        </w:rPr>
        <w:t>proceduren.</w:t>
      </w:r>
    </w:p>
    <w:p w14:paraId="5F6254F1" w14:textId="77777777" w:rsidR="007D6A73" w:rsidRPr="00D05095" w:rsidRDefault="007D6A73" w:rsidP="00B96FB2">
      <w:pPr>
        <w:ind w:left="851"/>
        <w:rPr>
          <w:noProof/>
          <w:sz w:val="24"/>
          <w:szCs w:val="24"/>
        </w:rPr>
      </w:pPr>
    </w:p>
    <w:p w14:paraId="2EE875EA" w14:textId="77777777" w:rsidR="007D6A73" w:rsidRPr="00D05095" w:rsidRDefault="007D6A73" w:rsidP="00B96FB2">
      <w:pPr>
        <w:ind w:left="851"/>
        <w:rPr>
          <w:noProof/>
          <w:sz w:val="24"/>
          <w:szCs w:val="24"/>
        </w:rPr>
      </w:pPr>
      <w:r w:rsidRPr="00D05095">
        <w:rPr>
          <w:noProof/>
          <w:sz w:val="24"/>
          <w:szCs w:val="24"/>
        </w:rPr>
        <w:t>Anæstesikomplikation</w:t>
      </w:r>
    </w:p>
    <w:p w14:paraId="270057D8" w14:textId="77777777" w:rsidR="007D6A73" w:rsidRPr="00D05095" w:rsidRDefault="007D6A73" w:rsidP="00B96FB2">
      <w:pPr>
        <w:ind w:left="851"/>
        <w:rPr>
          <w:noProof/>
          <w:sz w:val="24"/>
          <w:szCs w:val="24"/>
          <w:lang w:eastAsia="fr-LU"/>
        </w:rPr>
      </w:pPr>
      <w:r w:rsidRPr="00D05095">
        <w:rPr>
          <w:noProof/>
          <w:sz w:val="24"/>
          <w:szCs w:val="24"/>
        </w:rPr>
        <w:t>Anæstesikomplikationer, der er indikative for genopbygning af den neuromuskulære funktion, inkluderer bevægelse af ekstremiteter eller kroppen, hoste under anæstesiproceduren eller operationen, grimasser eller sutten på endotrakealtuben. Se pkt. 4.4 Let anæstesi.</w:t>
      </w:r>
    </w:p>
    <w:p w14:paraId="5336B808" w14:textId="77777777" w:rsidR="007D6A73" w:rsidRPr="00D05095" w:rsidRDefault="007D6A73" w:rsidP="00B96FB2">
      <w:pPr>
        <w:ind w:left="851"/>
        <w:rPr>
          <w:noProof/>
          <w:sz w:val="24"/>
          <w:szCs w:val="24"/>
        </w:rPr>
      </w:pPr>
    </w:p>
    <w:p w14:paraId="753EFE71" w14:textId="77777777" w:rsidR="007D6A73" w:rsidRPr="00D05095" w:rsidRDefault="007D6A73" w:rsidP="00B96FB2">
      <w:pPr>
        <w:ind w:left="851"/>
        <w:rPr>
          <w:noProof/>
          <w:sz w:val="24"/>
          <w:szCs w:val="24"/>
        </w:rPr>
      </w:pPr>
      <w:r w:rsidRPr="00D05095">
        <w:rPr>
          <w:noProof/>
          <w:sz w:val="24"/>
          <w:szCs w:val="24"/>
        </w:rPr>
        <w:t>Behandlingskomplikation</w:t>
      </w:r>
    </w:p>
    <w:p w14:paraId="0CB438B4" w14:textId="77777777" w:rsidR="007D6A73" w:rsidRPr="00D05095" w:rsidRDefault="007D6A73" w:rsidP="00B96FB2">
      <w:pPr>
        <w:ind w:left="851"/>
        <w:rPr>
          <w:noProof/>
          <w:sz w:val="24"/>
          <w:szCs w:val="24"/>
          <w:lang w:eastAsia="fr-LU"/>
        </w:rPr>
      </w:pPr>
      <w:r w:rsidRPr="00D05095">
        <w:rPr>
          <w:noProof/>
          <w:sz w:val="24"/>
          <w:szCs w:val="24"/>
        </w:rPr>
        <w:t>Behandlingskomplikationer inkluderede hoste, takykardi, bradykardi, bevægelse og øget hjertefrekvens.</w:t>
      </w:r>
    </w:p>
    <w:p w14:paraId="78F00A68" w14:textId="77777777" w:rsidR="007D6A73" w:rsidRPr="00D05095" w:rsidRDefault="007D6A73" w:rsidP="00B96FB2">
      <w:pPr>
        <w:ind w:left="851"/>
        <w:rPr>
          <w:noProof/>
          <w:sz w:val="24"/>
          <w:szCs w:val="24"/>
        </w:rPr>
      </w:pPr>
    </w:p>
    <w:p w14:paraId="2BCC40C0" w14:textId="77777777" w:rsidR="007D6A73" w:rsidRPr="00D05095" w:rsidRDefault="007D6A73" w:rsidP="00B96FB2">
      <w:pPr>
        <w:ind w:left="851"/>
        <w:rPr>
          <w:noProof/>
          <w:sz w:val="24"/>
          <w:szCs w:val="24"/>
        </w:rPr>
      </w:pPr>
      <w:r w:rsidRPr="00D05095">
        <w:rPr>
          <w:noProof/>
          <w:sz w:val="24"/>
          <w:szCs w:val="24"/>
        </w:rPr>
        <w:t>Udtalt bradykardi:</w:t>
      </w:r>
    </w:p>
    <w:p w14:paraId="55DCE116" w14:textId="77777777" w:rsidR="007D6A73" w:rsidRPr="00D05095" w:rsidRDefault="007D6A73" w:rsidP="00B96FB2">
      <w:pPr>
        <w:ind w:left="851"/>
        <w:rPr>
          <w:noProof/>
          <w:sz w:val="24"/>
          <w:szCs w:val="24"/>
          <w:lang w:eastAsia="fr-LU"/>
        </w:rPr>
      </w:pPr>
      <w:r w:rsidRPr="00D05095">
        <w:rPr>
          <w:noProof/>
          <w:sz w:val="24"/>
          <w:szCs w:val="24"/>
        </w:rPr>
        <w:t>Efter markedsføring er der set enkelte tilfælde af udtalt bradykardi og bradykardi med hjertestop inden for få minutter efter administration af sugammadex (se pkt. 4.4).</w:t>
      </w:r>
    </w:p>
    <w:p w14:paraId="15B3F2F2" w14:textId="77777777" w:rsidR="007D6A73" w:rsidRPr="00D05095" w:rsidRDefault="007D6A73" w:rsidP="00B96FB2">
      <w:pPr>
        <w:ind w:left="851"/>
        <w:rPr>
          <w:noProof/>
          <w:sz w:val="24"/>
          <w:szCs w:val="24"/>
        </w:rPr>
      </w:pPr>
    </w:p>
    <w:p w14:paraId="337BDB3F" w14:textId="77777777" w:rsidR="007D6A73" w:rsidRPr="00D05095" w:rsidRDefault="007D6A73" w:rsidP="00B96FB2">
      <w:pPr>
        <w:ind w:left="851"/>
        <w:rPr>
          <w:noProof/>
          <w:sz w:val="24"/>
          <w:szCs w:val="24"/>
        </w:rPr>
      </w:pPr>
      <w:r w:rsidRPr="00D05095">
        <w:rPr>
          <w:noProof/>
          <w:sz w:val="24"/>
          <w:szCs w:val="24"/>
        </w:rPr>
        <w:t>Tilbagevenden af neuromuskulær blokade</w:t>
      </w:r>
    </w:p>
    <w:p w14:paraId="3196D59B" w14:textId="77777777" w:rsidR="007D6A73" w:rsidRPr="00D05095" w:rsidRDefault="007D6A73" w:rsidP="00B96FB2">
      <w:pPr>
        <w:ind w:left="851"/>
        <w:rPr>
          <w:noProof/>
          <w:sz w:val="24"/>
          <w:szCs w:val="24"/>
          <w:lang w:eastAsia="fr-LU"/>
        </w:rPr>
      </w:pPr>
      <w:r w:rsidRPr="00D05095">
        <w:rPr>
          <w:noProof/>
          <w:sz w:val="24"/>
          <w:szCs w:val="24"/>
        </w:rPr>
        <w:t>I kliniske studier med forsøgspersoner behandlet med rocuronium eller vecuronium, hvor sugammadex blev administreret med en dosis tilpasset dybden af den neuromuskulære blokade (N=2.022), blev der observeret tilbagevenden af neuromuskulær blokade med en incidens på 0,20 % baseret på neuromuskulær monitorering eller klinisk evidens (se pkt. 4.4).</w:t>
      </w:r>
    </w:p>
    <w:p w14:paraId="028D6D5C" w14:textId="77777777" w:rsidR="007D6A73" w:rsidRPr="00D05095" w:rsidRDefault="007D6A73" w:rsidP="00B96FB2">
      <w:pPr>
        <w:ind w:left="851"/>
        <w:rPr>
          <w:noProof/>
          <w:sz w:val="24"/>
          <w:szCs w:val="24"/>
        </w:rPr>
      </w:pPr>
    </w:p>
    <w:p w14:paraId="06A911EE" w14:textId="77777777" w:rsidR="007D6A73" w:rsidRPr="00D05095" w:rsidRDefault="007D6A73" w:rsidP="00B96FB2">
      <w:pPr>
        <w:ind w:left="851"/>
        <w:rPr>
          <w:noProof/>
          <w:sz w:val="24"/>
          <w:szCs w:val="24"/>
        </w:rPr>
      </w:pPr>
      <w:r w:rsidRPr="00D05095">
        <w:rPr>
          <w:noProof/>
          <w:sz w:val="24"/>
          <w:szCs w:val="24"/>
        </w:rPr>
        <w:t>Information om raske frivillige</w:t>
      </w:r>
    </w:p>
    <w:p w14:paraId="1F219116" w14:textId="77777777" w:rsidR="007D6A73" w:rsidRPr="00D05095" w:rsidRDefault="007D6A73" w:rsidP="00B96FB2">
      <w:pPr>
        <w:ind w:left="851"/>
        <w:rPr>
          <w:noProof/>
          <w:sz w:val="24"/>
          <w:szCs w:val="24"/>
        </w:rPr>
      </w:pPr>
      <w:r w:rsidRPr="00D05095">
        <w:rPr>
          <w:noProof/>
          <w:sz w:val="24"/>
          <w:szCs w:val="24"/>
        </w:rPr>
        <w:t>Et randomiseret, dobbeltblindet studie undersøgte incidensen af lægemiddeloverfølsom</w:t>
      </w:r>
      <w:r w:rsidRPr="00D05095">
        <w:rPr>
          <w:noProof/>
          <w:sz w:val="24"/>
          <w:szCs w:val="24"/>
        </w:rPr>
        <w:softHyphen/>
        <w:t>hedsreaktioner hos raske frivillige, der havde fået op til 3 doser placebo (N=76), sugammadex 4 mg/kg (N=151) eller sugammadex 16 mg/kg (N=148). Indberetninger om formodet overfølsomhed blev bedømt af en blindet komité. Incidensen af adjudikeret overfølsomhed var henholdsvis 1,3 %, 6,6 % og 9,5 % i placebogruppen og grupperne med sugammadex 4 mg/kg og sugammadex 16 mg/kg. Der var ingen indberetninger om anafylaksi efter placebo eller sugammadex 4 mg/kg. Der var et enkelt tilfælde af adjudikeret anafylaksi efter første dosis sugammadex 16 mg/kg (incidens 0,7 %). Der var ikke evidens for øget hyppighed eller forværring af overfølsomhed ved gentagen dosering af sugammadex. I et tidligere studie med sammenligneligt design var der tre adjudikerede tilfælde af anafylaksi, alle efter sugammadex 16 mg/kg (incidens 2,0 %).</w:t>
      </w:r>
    </w:p>
    <w:p w14:paraId="65C7B73F" w14:textId="77777777" w:rsidR="007D6A73" w:rsidRPr="00D05095" w:rsidRDefault="007D6A73" w:rsidP="00B96FB2">
      <w:pPr>
        <w:ind w:left="851"/>
        <w:rPr>
          <w:noProof/>
          <w:sz w:val="24"/>
          <w:szCs w:val="24"/>
          <w:lang w:eastAsia="fr-LU"/>
        </w:rPr>
      </w:pPr>
      <w:r w:rsidRPr="00D05095">
        <w:rPr>
          <w:noProof/>
          <w:sz w:val="24"/>
          <w:szCs w:val="24"/>
        </w:rPr>
        <w:t>I den puljede fase-1 database var de bivirkninger, som blev anset for at være almindelige (≥1/100 til &lt;1/10) eller meget almindelige (≥1/10) og hyppigere hos forsøgspersoner, der blev behandlet med sugammadex end i placebogruppen, følgende: dysgeusi (10,1 %), hovedpine (6,7 %), kvalme (5,6 %), urticaria (1,7 %), pruritus (1,7 %), svimmelhed (1,6 %), opkastning (1,2 %) og abdominalsmerter (1,0 %).</w:t>
      </w:r>
    </w:p>
    <w:p w14:paraId="39CDDAAB" w14:textId="77777777" w:rsidR="007D6A73" w:rsidRPr="00D05095" w:rsidRDefault="007D6A73" w:rsidP="00B96FB2">
      <w:pPr>
        <w:ind w:left="851"/>
        <w:rPr>
          <w:noProof/>
          <w:sz w:val="24"/>
          <w:szCs w:val="24"/>
        </w:rPr>
      </w:pPr>
    </w:p>
    <w:p w14:paraId="294AAE22" w14:textId="77777777" w:rsidR="007D6A73" w:rsidRPr="00D05095" w:rsidRDefault="007D6A73" w:rsidP="00B96FB2">
      <w:pPr>
        <w:ind w:left="851"/>
        <w:rPr>
          <w:i/>
          <w:iCs/>
          <w:noProof/>
          <w:sz w:val="24"/>
          <w:szCs w:val="24"/>
        </w:rPr>
      </w:pPr>
      <w:r w:rsidRPr="00D05095">
        <w:rPr>
          <w:i/>
          <w:iCs/>
          <w:noProof/>
          <w:sz w:val="24"/>
          <w:szCs w:val="24"/>
        </w:rPr>
        <w:t>Yderligere information om specielle populationer</w:t>
      </w:r>
    </w:p>
    <w:p w14:paraId="31072A4A" w14:textId="77777777" w:rsidR="007D6A73" w:rsidRPr="00D05095" w:rsidRDefault="007D6A73" w:rsidP="00B96FB2">
      <w:pPr>
        <w:ind w:left="851"/>
        <w:rPr>
          <w:noProof/>
          <w:sz w:val="24"/>
          <w:szCs w:val="24"/>
          <w:lang w:eastAsia="fr-LU"/>
        </w:rPr>
      </w:pPr>
      <w:r w:rsidRPr="00D05095">
        <w:rPr>
          <w:noProof/>
          <w:sz w:val="24"/>
          <w:szCs w:val="24"/>
        </w:rPr>
        <w:t>Lungepatienter</w:t>
      </w:r>
    </w:p>
    <w:p w14:paraId="7AEE2DD9" w14:textId="77777777" w:rsidR="007D6A73" w:rsidRPr="00D05095" w:rsidRDefault="007D6A73" w:rsidP="00B96FB2">
      <w:pPr>
        <w:ind w:left="851"/>
        <w:rPr>
          <w:noProof/>
          <w:sz w:val="24"/>
          <w:szCs w:val="24"/>
        </w:rPr>
      </w:pPr>
      <w:r w:rsidRPr="00D05095">
        <w:rPr>
          <w:noProof/>
          <w:sz w:val="24"/>
          <w:szCs w:val="24"/>
        </w:rPr>
        <w:t>Efter markedsføring og i et dedikeret klinisk forsøg hos patienter med lungekomplikationer i anamnesen blev der rapporteret bronkospasmer som en mulig relateret bivirkning. For alle patienter med lungekomplikationer i anamnesen bør lægen være opmærksom på muligheden for forekomst af bronkospasmer.</w:t>
      </w:r>
    </w:p>
    <w:p w14:paraId="1E61DD4A" w14:textId="77777777" w:rsidR="007D6A73" w:rsidRPr="00D05095" w:rsidRDefault="007D6A73" w:rsidP="00B96FB2">
      <w:pPr>
        <w:ind w:left="851"/>
        <w:rPr>
          <w:i/>
          <w:iCs/>
          <w:noProof/>
          <w:sz w:val="24"/>
          <w:szCs w:val="24"/>
        </w:rPr>
      </w:pPr>
    </w:p>
    <w:p w14:paraId="2B731250" w14:textId="77777777" w:rsidR="007D6A73" w:rsidRPr="00D05095" w:rsidRDefault="007D6A73" w:rsidP="00B96FB2">
      <w:pPr>
        <w:ind w:left="851"/>
        <w:rPr>
          <w:i/>
          <w:iCs/>
          <w:noProof/>
          <w:sz w:val="24"/>
          <w:szCs w:val="24"/>
        </w:rPr>
      </w:pPr>
      <w:r w:rsidRPr="00D05095">
        <w:rPr>
          <w:i/>
          <w:iCs/>
          <w:noProof/>
          <w:sz w:val="24"/>
          <w:szCs w:val="24"/>
        </w:rPr>
        <w:t>Pædiatrisk population</w:t>
      </w:r>
    </w:p>
    <w:p w14:paraId="789243E7" w14:textId="77777777" w:rsidR="007D6A73" w:rsidRPr="00D05095" w:rsidRDefault="007D6A73" w:rsidP="00B96FB2">
      <w:pPr>
        <w:ind w:left="851"/>
        <w:rPr>
          <w:noProof/>
          <w:sz w:val="24"/>
          <w:szCs w:val="24"/>
          <w:lang w:eastAsia="fr-LU"/>
        </w:rPr>
      </w:pPr>
      <w:r w:rsidRPr="00D05095">
        <w:rPr>
          <w:noProof/>
          <w:sz w:val="24"/>
          <w:szCs w:val="24"/>
        </w:rPr>
        <w:t>I studier med pædiatriske patienter i alderen 2-17 år var sikkerhedsprofilen for sugammadex (op til 4 mg/kg) generelt sammenlignelig med profilen hos voksne.</w:t>
      </w:r>
    </w:p>
    <w:p w14:paraId="1E43E1A4" w14:textId="580B541F" w:rsidR="009E6C67" w:rsidRPr="00D05095" w:rsidRDefault="009E6C67">
      <w:pPr>
        <w:rPr>
          <w:noProof/>
          <w:sz w:val="24"/>
          <w:szCs w:val="24"/>
        </w:rPr>
      </w:pPr>
      <w:r w:rsidRPr="00D05095">
        <w:rPr>
          <w:noProof/>
          <w:sz w:val="24"/>
          <w:szCs w:val="24"/>
        </w:rPr>
        <w:br w:type="page"/>
      </w:r>
    </w:p>
    <w:p w14:paraId="45A6FDA2" w14:textId="77777777" w:rsidR="007D6A73" w:rsidRPr="00D05095" w:rsidRDefault="007D6A73" w:rsidP="00B96FB2">
      <w:pPr>
        <w:ind w:left="851"/>
        <w:rPr>
          <w:noProof/>
          <w:sz w:val="24"/>
          <w:szCs w:val="24"/>
        </w:rPr>
      </w:pPr>
    </w:p>
    <w:p w14:paraId="2D3419A2" w14:textId="77777777" w:rsidR="007D6A73" w:rsidRPr="00D05095" w:rsidRDefault="007D6A73" w:rsidP="00B96FB2">
      <w:pPr>
        <w:ind w:left="851"/>
        <w:rPr>
          <w:i/>
          <w:iCs/>
          <w:noProof/>
          <w:sz w:val="24"/>
          <w:szCs w:val="24"/>
        </w:rPr>
      </w:pPr>
      <w:r w:rsidRPr="00D05095">
        <w:rPr>
          <w:i/>
          <w:iCs/>
          <w:noProof/>
          <w:sz w:val="24"/>
          <w:szCs w:val="24"/>
        </w:rPr>
        <w:t>Sygeligt overvægtige patienter</w:t>
      </w:r>
    </w:p>
    <w:p w14:paraId="42C83983" w14:textId="77777777" w:rsidR="007D6A73" w:rsidRPr="00D05095" w:rsidRDefault="007D6A73" w:rsidP="00B96FB2">
      <w:pPr>
        <w:ind w:left="851"/>
        <w:rPr>
          <w:noProof/>
          <w:sz w:val="24"/>
          <w:szCs w:val="24"/>
          <w:lang w:eastAsia="fr-LU"/>
        </w:rPr>
      </w:pPr>
      <w:r w:rsidRPr="00D05095">
        <w:rPr>
          <w:noProof/>
          <w:sz w:val="24"/>
          <w:szCs w:val="24"/>
        </w:rPr>
        <w:t>I et dedikeret klinisk studie med sygeligt overvægtige patienter var sikkerhedsprofilen generelt sammenlignelig med profilen hos voksne patienter i puljede fase 1- til 3-studier (se tabel 2).</w:t>
      </w:r>
    </w:p>
    <w:p w14:paraId="16533261" w14:textId="77777777" w:rsidR="007D6A73" w:rsidRPr="00D05095" w:rsidRDefault="007D6A73" w:rsidP="00B96FB2">
      <w:pPr>
        <w:ind w:left="851"/>
        <w:rPr>
          <w:noProof/>
          <w:sz w:val="24"/>
          <w:szCs w:val="24"/>
        </w:rPr>
      </w:pPr>
    </w:p>
    <w:p w14:paraId="10C07A46" w14:textId="77777777" w:rsidR="007D6A73" w:rsidRPr="00D05095" w:rsidRDefault="007D6A73" w:rsidP="00B96FB2">
      <w:pPr>
        <w:ind w:left="851"/>
        <w:rPr>
          <w:i/>
          <w:iCs/>
          <w:noProof/>
          <w:sz w:val="24"/>
          <w:szCs w:val="24"/>
        </w:rPr>
      </w:pPr>
      <w:r w:rsidRPr="00D05095">
        <w:rPr>
          <w:i/>
          <w:iCs/>
          <w:noProof/>
          <w:sz w:val="24"/>
          <w:szCs w:val="24"/>
        </w:rPr>
        <w:t>Patienter med alvorlig systemisk sygdom</w:t>
      </w:r>
    </w:p>
    <w:p w14:paraId="431F8A66" w14:textId="77777777" w:rsidR="007D6A73" w:rsidRPr="00D05095" w:rsidRDefault="007D6A73" w:rsidP="00B96FB2">
      <w:pPr>
        <w:ind w:left="851"/>
        <w:rPr>
          <w:noProof/>
          <w:sz w:val="24"/>
          <w:szCs w:val="24"/>
          <w:lang w:eastAsia="fr-LU"/>
        </w:rPr>
      </w:pPr>
      <w:r w:rsidRPr="00D05095">
        <w:rPr>
          <w:noProof/>
          <w:sz w:val="24"/>
          <w:szCs w:val="24"/>
        </w:rPr>
        <w:t>I et studie med patienter, der blev vurderet som værende American Society of Anesthesiologists (ASA) klasse 3 eller 4 (patienter med alvorlig systemisk sygdom eller patienter med alvorlig systemisk sygdom, som er konstant livstruende), var bivirknings</w:t>
      </w:r>
      <w:r w:rsidRPr="00D05095">
        <w:rPr>
          <w:noProof/>
          <w:sz w:val="24"/>
          <w:szCs w:val="24"/>
        </w:rPr>
        <w:softHyphen/>
        <w:t>profilen hos disse ASA klasse 3- eller 4-patienter generelt sammenlignelig med bivirkningsprofilen hos voksne patienter i puljede fase 1- til 3-studier (se tabel 2). Se pkt. 5.1.</w:t>
      </w:r>
    </w:p>
    <w:p w14:paraId="13D0FA19" w14:textId="77777777" w:rsidR="007D6A73" w:rsidRPr="00D05095" w:rsidRDefault="007D6A73" w:rsidP="00B96FB2">
      <w:pPr>
        <w:ind w:left="851"/>
        <w:rPr>
          <w:sz w:val="24"/>
          <w:szCs w:val="24"/>
        </w:rPr>
      </w:pPr>
    </w:p>
    <w:p w14:paraId="53175E68" w14:textId="77777777" w:rsidR="007D6A73" w:rsidRPr="00D05095" w:rsidRDefault="007D6A73" w:rsidP="00B96FB2">
      <w:pPr>
        <w:autoSpaceDE w:val="0"/>
        <w:autoSpaceDN w:val="0"/>
        <w:adjustRightInd w:val="0"/>
        <w:ind w:left="851"/>
        <w:rPr>
          <w:sz w:val="24"/>
          <w:szCs w:val="24"/>
          <w:u w:val="single"/>
        </w:rPr>
      </w:pPr>
      <w:r w:rsidRPr="00D05095">
        <w:rPr>
          <w:noProof/>
          <w:sz w:val="24"/>
          <w:szCs w:val="24"/>
          <w:u w:val="single"/>
        </w:rPr>
        <w:t>Indberetning af formodede bivirkninger</w:t>
      </w:r>
    </w:p>
    <w:p w14:paraId="428DA701" w14:textId="77777777" w:rsidR="007D6A73" w:rsidRPr="00D05095" w:rsidRDefault="007D6A73" w:rsidP="00B96FB2">
      <w:pPr>
        <w:tabs>
          <w:tab w:val="left" w:pos="567"/>
        </w:tabs>
        <w:autoSpaceDE w:val="0"/>
        <w:autoSpaceDN w:val="0"/>
        <w:adjustRightInd w:val="0"/>
        <w:ind w:left="851"/>
        <w:rPr>
          <w:noProof/>
          <w:sz w:val="24"/>
          <w:szCs w:val="24"/>
        </w:rPr>
      </w:pPr>
      <w:r w:rsidRPr="00D05095">
        <w:rPr>
          <w:noProof/>
          <w:sz w:val="24"/>
          <w:szCs w:val="24"/>
        </w:rPr>
        <w:t>Når lægemidlet er godkendt, er indberetning af formodede bivirkninger vigtig.</w:t>
      </w:r>
      <w:r w:rsidRPr="00D05095">
        <w:rPr>
          <w:sz w:val="24"/>
          <w:szCs w:val="24"/>
        </w:rPr>
        <w:t xml:space="preserve"> </w:t>
      </w:r>
      <w:r w:rsidRPr="00D05095">
        <w:rPr>
          <w:noProof/>
          <w:sz w:val="24"/>
          <w:szCs w:val="24"/>
        </w:rPr>
        <w:t>Det muliggør løbende overvågning af benefit/risk-forholdet for lægemidlet.</w:t>
      </w:r>
      <w:r w:rsidRPr="00D05095">
        <w:rPr>
          <w:sz w:val="24"/>
          <w:szCs w:val="24"/>
        </w:rPr>
        <w:t xml:space="preserve"> </w:t>
      </w:r>
      <w:r w:rsidRPr="00D05095">
        <w:rPr>
          <w:noProof/>
          <w:sz w:val="24"/>
          <w:szCs w:val="24"/>
        </w:rPr>
        <w:t xml:space="preserve">Sundhedspersoner anmodes om at indberette alle formodede bivirkninger via: </w:t>
      </w:r>
    </w:p>
    <w:p w14:paraId="4F4CA86E" w14:textId="77777777" w:rsidR="007D6A73" w:rsidRPr="00D05095" w:rsidRDefault="007D6A73" w:rsidP="00B96FB2">
      <w:pPr>
        <w:tabs>
          <w:tab w:val="left" w:pos="567"/>
        </w:tabs>
        <w:autoSpaceDE w:val="0"/>
        <w:autoSpaceDN w:val="0"/>
        <w:adjustRightInd w:val="0"/>
        <w:ind w:left="851"/>
        <w:rPr>
          <w:noProof/>
          <w:sz w:val="24"/>
          <w:szCs w:val="24"/>
        </w:rPr>
      </w:pPr>
    </w:p>
    <w:p w14:paraId="4AE66059" w14:textId="77777777" w:rsidR="007D6A73" w:rsidRPr="00D05095" w:rsidRDefault="007D6A73" w:rsidP="00B96FB2">
      <w:pPr>
        <w:autoSpaceDE w:val="0"/>
        <w:autoSpaceDN w:val="0"/>
        <w:adjustRightInd w:val="0"/>
        <w:ind w:left="851"/>
        <w:rPr>
          <w:noProof/>
          <w:sz w:val="24"/>
          <w:szCs w:val="24"/>
        </w:rPr>
      </w:pPr>
      <w:r w:rsidRPr="00D05095">
        <w:rPr>
          <w:noProof/>
          <w:sz w:val="24"/>
          <w:szCs w:val="24"/>
        </w:rPr>
        <w:t>Lægemiddelstyrelsen</w:t>
      </w:r>
    </w:p>
    <w:p w14:paraId="030B0EC0" w14:textId="77777777" w:rsidR="007D6A73" w:rsidRPr="00D05095" w:rsidRDefault="007D6A73" w:rsidP="00B96FB2">
      <w:pPr>
        <w:autoSpaceDE w:val="0"/>
        <w:autoSpaceDN w:val="0"/>
        <w:adjustRightInd w:val="0"/>
        <w:ind w:left="851"/>
        <w:rPr>
          <w:noProof/>
          <w:sz w:val="24"/>
          <w:szCs w:val="24"/>
          <w:lang w:eastAsia="fr-LU"/>
        </w:rPr>
      </w:pPr>
      <w:r w:rsidRPr="00D05095">
        <w:rPr>
          <w:noProof/>
          <w:sz w:val="24"/>
          <w:szCs w:val="24"/>
        </w:rPr>
        <w:t>Axel Heides Gade 1</w:t>
      </w:r>
    </w:p>
    <w:p w14:paraId="5A419C1D" w14:textId="77777777" w:rsidR="007D6A73" w:rsidRPr="00D05095" w:rsidRDefault="007D6A73" w:rsidP="00B96FB2">
      <w:pPr>
        <w:autoSpaceDE w:val="0"/>
        <w:autoSpaceDN w:val="0"/>
        <w:adjustRightInd w:val="0"/>
        <w:ind w:left="851"/>
        <w:rPr>
          <w:noProof/>
          <w:sz w:val="24"/>
          <w:szCs w:val="24"/>
        </w:rPr>
      </w:pPr>
      <w:r w:rsidRPr="00D05095">
        <w:rPr>
          <w:noProof/>
          <w:sz w:val="24"/>
          <w:szCs w:val="24"/>
        </w:rPr>
        <w:t>DK-2300 København S.</w:t>
      </w:r>
    </w:p>
    <w:p w14:paraId="220EDF81" w14:textId="77777777" w:rsidR="007D6A73" w:rsidRPr="00D05095" w:rsidRDefault="007D6A73" w:rsidP="00B96FB2">
      <w:pPr>
        <w:autoSpaceDE w:val="0"/>
        <w:autoSpaceDN w:val="0"/>
        <w:adjustRightInd w:val="0"/>
        <w:ind w:left="851"/>
        <w:rPr>
          <w:noProof/>
          <w:sz w:val="24"/>
          <w:szCs w:val="24"/>
        </w:rPr>
      </w:pPr>
      <w:r w:rsidRPr="00D05095">
        <w:rPr>
          <w:noProof/>
          <w:sz w:val="24"/>
          <w:szCs w:val="24"/>
        </w:rPr>
        <w:t xml:space="preserve">Websted: </w:t>
      </w:r>
      <w:hyperlink r:id="rId8" w:history="1">
        <w:r w:rsidRPr="00D05095">
          <w:rPr>
            <w:rStyle w:val="Hyperlink"/>
            <w:noProof/>
            <w:sz w:val="24"/>
            <w:szCs w:val="24"/>
          </w:rPr>
          <w:t>www.meldenbivirkning.dk</w:t>
        </w:r>
      </w:hyperlink>
    </w:p>
    <w:p w14:paraId="0F2B02C3" w14:textId="77777777" w:rsidR="009260DE" w:rsidRPr="00D05095" w:rsidRDefault="009260DE" w:rsidP="00A10294">
      <w:pPr>
        <w:tabs>
          <w:tab w:val="left" w:pos="851"/>
        </w:tabs>
        <w:ind w:left="851"/>
        <w:rPr>
          <w:sz w:val="24"/>
          <w:szCs w:val="24"/>
        </w:rPr>
      </w:pPr>
    </w:p>
    <w:p w14:paraId="0015BD06" w14:textId="77777777" w:rsidR="009260DE" w:rsidRPr="00D05095" w:rsidRDefault="009260DE" w:rsidP="009260DE">
      <w:pPr>
        <w:tabs>
          <w:tab w:val="left" w:pos="851"/>
        </w:tabs>
        <w:ind w:left="851" w:hanging="851"/>
        <w:rPr>
          <w:b/>
          <w:sz w:val="24"/>
          <w:szCs w:val="24"/>
        </w:rPr>
      </w:pPr>
      <w:r w:rsidRPr="00D05095">
        <w:rPr>
          <w:b/>
          <w:sz w:val="24"/>
          <w:szCs w:val="24"/>
        </w:rPr>
        <w:t>4.9</w:t>
      </w:r>
      <w:r w:rsidRPr="00D05095">
        <w:rPr>
          <w:b/>
          <w:sz w:val="24"/>
          <w:szCs w:val="24"/>
        </w:rPr>
        <w:tab/>
        <w:t>Overdosering</w:t>
      </w:r>
    </w:p>
    <w:p w14:paraId="676A0D41" w14:textId="77777777" w:rsidR="007D6A73" w:rsidRPr="00D05095" w:rsidRDefault="007D6A73" w:rsidP="00B96FB2">
      <w:pPr>
        <w:ind w:left="851"/>
        <w:rPr>
          <w:sz w:val="24"/>
          <w:szCs w:val="24"/>
        </w:rPr>
      </w:pPr>
      <w:r w:rsidRPr="00D05095">
        <w:rPr>
          <w:sz w:val="24"/>
          <w:szCs w:val="24"/>
        </w:rPr>
        <w:t xml:space="preserve">I kliniske studier blev der rapporteret ét tilfælde af utilsigtet overdosering med 40 mg/kg uden signifikante bivirkninger. I et tolerancestudie på mennesker blev </w:t>
      </w:r>
      <w:proofErr w:type="spellStart"/>
      <w:r w:rsidRPr="00D05095">
        <w:rPr>
          <w:sz w:val="24"/>
          <w:szCs w:val="24"/>
        </w:rPr>
        <w:t>sugammadex</w:t>
      </w:r>
      <w:proofErr w:type="spellEnd"/>
      <w:r w:rsidRPr="00D05095">
        <w:rPr>
          <w:sz w:val="24"/>
          <w:szCs w:val="24"/>
        </w:rPr>
        <w:t xml:space="preserve"> administreret i doser op til 96 mg/kg. Der blev ikke rapporteret om dosisrelaterede bivirkninger eller alvorlige bivirkninger.</w:t>
      </w:r>
    </w:p>
    <w:p w14:paraId="6A8B57DE" w14:textId="77777777" w:rsidR="007D6A73" w:rsidRPr="00D05095" w:rsidRDefault="007D6A73" w:rsidP="00B96FB2">
      <w:pPr>
        <w:ind w:left="851"/>
        <w:rPr>
          <w:sz w:val="24"/>
          <w:szCs w:val="24"/>
          <w:lang w:eastAsia="fr-LU"/>
        </w:rPr>
      </w:pPr>
      <w:proofErr w:type="spellStart"/>
      <w:r w:rsidRPr="00D05095">
        <w:rPr>
          <w:sz w:val="24"/>
          <w:szCs w:val="24"/>
        </w:rPr>
        <w:t>Sugammadex</w:t>
      </w:r>
      <w:proofErr w:type="spellEnd"/>
      <w:r w:rsidRPr="00D05095">
        <w:rPr>
          <w:sz w:val="24"/>
          <w:szCs w:val="24"/>
        </w:rPr>
        <w:t xml:space="preserve"> kan fjernes ved hæmodialyse ved brug af et højflux-filter, men ikke med et lavflux-filter. Baseret på kliniske studier reduceres </w:t>
      </w:r>
      <w:proofErr w:type="spellStart"/>
      <w:r w:rsidRPr="00D05095">
        <w:rPr>
          <w:sz w:val="24"/>
          <w:szCs w:val="24"/>
        </w:rPr>
        <w:t>sugammadex</w:t>
      </w:r>
      <w:proofErr w:type="spellEnd"/>
      <w:r w:rsidRPr="00D05095">
        <w:rPr>
          <w:sz w:val="24"/>
          <w:szCs w:val="24"/>
        </w:rPr>
        <w:t>-koncentrationerne i plasma med op til 70 % efter 3-6 timers dialyse.</w:t>
      </w:r>
    </w:p>
    <w:p w14:paraId="13644459" w14:textId="77777777" w:rsidR="009260DE" w:rsidRPr="00D05095" w:rsidRDefault="009260DE" w:rsidP="009260DE">
      <w:pPr>
        <w:tabs>
          <w:tab w:val="left" w:pos="851"/>
        </w:tabs>
        <w:ind w:left="851"/>
        <w:rPr>
          <w:sz w:val="24"/>
          <w:szCs w:val="24"/>
        </w:rPr>
      </w:pPr>
    </w:p>
    <w:p w14:paraId="089EBE43" w14:textId="77777777" w:rsidR="009260DE" w:rsidRPr="00D05095" w:rsidRDefault="009260DE" w:rsidP="009260DE">
      <w:pPr>
        <w:tabs>
          <w:tab w:val="left" w:pos="851"/>
        </w:tabs>
        <w:ind w:left="851" w:hanging="851"/>
        <w:rPr>
          <w:b/>
          <w:sz w:val="24"/>
          <w:szCs w:val="24"/>
        </w:rPr>
      </w:pPr>
      <w:r w:rsidRPr="00D05095">
        <w:rPr>
          <w:b/>
          <w:sz w:val="24"/>
          <w:szCs w:val="24"/>
        </w:rPr>
        <w:t>4.10</w:t>
      </w:r>
      <w:r w:rsidRPr="00D05095">
        <w:rPr>
          <w:b/>
          <w:sz w:val="24"/>
          <w:szCs w:val="24"/>
        </w:rPr>
        <w:tab/>
        <w:t>Udlevering</w:t>
      </w:r>
    </w:p>
    <w:p w14:paraId="4CF5BF18" w14:textId="29C3D252" w:rsidR="009260DE" w:rsidRPr="00D05095" w:rsidRDefault="00BF18F6" w:rsidP="009260DE">
      <w:pPr>
        <w:tabs>
          <w:tab w:val="left" w:pos="851"/>
        </w:tabs>
        <w:ind w:left="851"/>
        <w:rPr>
          <w:sz w:val="24"/>
          <w:szCs w:val="24"/>
        </w:rPr>
      </w:pPr>
      <w:r w:rsidRPr="00D05095">
        <w:rPr>
          <w:sz w:val="24"/>
          <w:szCs w:val="24"/>
        </w:rPr>
        <w:t>BEGR (kun til sygehuse)</w:t>
      </w:r>
    </w:p>
    <w:p w14:paraId="0AB0E2C0" w14:textId="77777777" w:rsidR="009260DE" w:rsidRPr="00D05095" w:rsidRDefault="009260DE" w:rsidP="009260DE">
      <w:pPr>
        <w:tabs>
          <w:tab w:val="left" w:pos="851"/>
        </w:tabs>
        <w:ind w:left="851"/>
        <w:rPr>
          <w:sz w:val="24"/>
          <w:szCs w:val="24"/>
        </w:rPr>
      </w:pPr>
    </w:p>
    <w:p w14:paraId="3EF789DC" w14:textId="77777777" w:rsidR="009260DE" w:rsidRPr="00D05095" w:rsidRDefault="009260DE" w:rsidP="009260DE">
      <w:pPr>
        <w:tabs>
          <w:tab w:val="left" w:pos="851"/>
        </w:tabs>
        <w:ind w:left="851"/>
        <w:rPr>
          <w:sz w:val="24"/>
          <w:szCs w:val="24"/>
        </w:rPr>
      </w:pPr>
    </w:p>
    <w:p w14:paraId="397099E9" w14:textId="77777777" w:rsidR="009260DE" w:rsidRPr="00D05095" w:rsidRDefault="009260DE" w:rsidP="009260DE">
      <w:pPr>
        <w:tabs>
          <w:tab w:val="left" w:pos="851"/>
        </w:tabs>
        <w:ind w:left="851" w:hanging="851"/>
        <w:rPr>
          <w:b/>
          <w:sz w:val="24"/>
          <w:szCs w:val="24"/>
        </w:rPr>
      </w:pPr>
      <w:r w:rsidRPr="00D05095">
        <w:rPr>
          <w:b/>
          <w:sz w:val="24"/>
          <w:szCs w:val="24"/>
        </w:rPr>
        <w:t>5.</w:t>
      </w:r>
      <w:r w:rsidRPr="00D05095">
        <w:rPr>
          <w:b/>
          <w:sz w:val="24"/>
          <w:szCs w:val="24"/>
        </w:rPr>
        <w:tab/>
        <w:t>FARMAKOLOGISKE EGENSKABER</w:t>
      </w:r>
    </w:p>
    <w:p w14:paraId="2FCD4315" w14:textId="77777777" w:rsidR="009260DE" w:rsidRPr="00D05095" w:rsidRDefault="009260DE" w:rsidP="009260DE">
      <w:pPr>
        <w:tabs>
          <w:tab w:val="left" w:pos="851"/>
        </w:tabs>
        <w:ind w:left="851"/>
        <w:rPr>
          <w:sz w:val="24"/>
          <w:szCs w:val="24"/>
        </w:rPr>
      </w:pPr>
    </w:p>
    <w:p w14:paraId="70934262" w14:textId="77777777" w:rsidR="009260DE" w:rsidRPr="00D05095" w:rsidRDefault="009260DE" w:rsidP="009260DE">
      <w:pPr>
        <w:tabs>
          <w:tab w:val="num" w:pos="851"/>
        </w:tabs>
        <w:ind w:left="851" w:hanging="851"/>
        <w:rPr>
          <w:b/>
          <w:sz w:val="24"/>
          <w:szCs w:val="24"/>
        </w:rPr>
      </w:pPr>
      <w:r w:rsidRPr="00D05095">
        <w:rPr>
          <w:b/>
          <w:sz w:val="24"/>
          <w:szCs w:val="24"/>
        </w:rPr>
        <w:t>5.1</w:t>
      </w:r>
      <w:r w:rsidRPr="00D05095">
        <w:rPr>
          <w:b/>
          <w:sz w:val="24"/>
          <w:szCs w:val="24"/>
        </w:rPr>
        <w:tab/>
      </w:r>
      <w:proofErr w:type="spellStart"/>
      <w:r w:rsidRPr="00D05095">
        <w:rPr>
          <w:b/>
          <w:sz w:val="24"/>
          <w:szCs w:val="24"/>
        </w:rPr>
        <w:t>Farmakodynamiske</w:t>
      </w:r>
      <w:proofErr w:type="spellEnd"/>
      <w:r w:rsidRPr="00D05095">
        <w:rPr>
          <w:b/>
          <w:sz w:val="24"/>
          <w:szCs w:val="24"/>
        </w:rPr>
        <w:t xml:space="preserve"> egenskaber</w:t>
      </w:r>
    </w:p>
    <w:p w14:paraId="062D6AA4" w14:textId="77777777" w:rsidR="007D6A73" w:rsidRPr="00D05095" w:rsidRDefault="007D6A73" w:rsidP="00BF18F6">
      <w:pPr>
        <w:suppressAutoHyphens/>
        <w:ind w:left="851"/>
        <w:rPr>
          <w:sz w:val="24"/>
          <w:szCs w:val="24"/>
          <w:lang w:eastAsia="fr-LU"/>
        </w:rPr>
      </w:pPr>
      <w:proofErr w:type="spellStart"/>
      <w:r w:rsidRPr="00D05095">
        <w:rPr>
          <w:sz w:val="24"/>
          <w:szCs w:val="24"/>
        </w:rPr>
        <w:t>Farmakoterapeutisk</w:t>
      </w:r>
      <w:proofErr w:type="spellEnd"/>
      <w:r w:rsidRPr="00D05095">
        <w:rPr>
          <w:sz w:val="24"/>
          <w:szCs w:val="24"/>
        </w:rPr>
        <w:t xml:space="preserve"> klassifikation: Alle andre terapeutiske produkter, </w:t>
      </w:r>
      <w:proofErr w:type="spellStart"/>
      <w:r w:rsidRPr="00D05095">
        <w:rPr>
          <w:sz w:val="24"/>
          <w:szCs w:val="24"/>
        </w:rPr>
        <w:t>antidoter</w:t>
      </w:r>
      <w:proofErr w:type="spellEnd"/>
      <w:r w:rsidRPr="00D05095">
        <w:rPr>
          <w:sz w:val="24"/>
          <w:szCs w:val="24"/>
        </w:rPr>
        <w:t xml:space="preserve">, </w:t>
      </w:r>
    </w:p>
    <w:p w14:paraId="1760C742" w14:textId="2C4FE2FD" w:rsidR="007D6A73" w:rsidRPr="00D05095" w:rsidRDefault="007D6A73" w:rsidP="00BF18F6">
      <w:pPr>
        <w:suppressAutoHyphens/>
        <w:ind w:left="851"/>
        <w:rPr>
          <w:sz w:val="24"/>
          <w:szCs w:val="24"/>
        </w:rPr>
      </w:pPr>
      <w:r w:rsidRPr="00D05095">
        <w:rPr>
          <w:sz w:val="24"/>
          <w:szCs w:val="24"/>
        </w:rPr>
        <w:t>ATC-kode: V03AB35</w:t>
      </w:r>
      <w:r w:rsidR="009E6C67" w:rsidRPr="00D05095">
        <w:rPr>
          <w:sz w:val="24"/>
          <w:szCs w:val="24"/>
        </w:rPr>
        <w:t>.</w:t>
      </w:r>
    </w:p>
    <w:p w14:paraId="76C8F2DC" w14:textId="77777777" w:rsidR="007D6A73" w:rsidRPr="00D05095" w:rsidRDefault="007D6A73" w:rsidP="009E6C67">
      <w:pPr>
        <w:rPr>
          <w:sz w:val="24"/>
          <w:szCs w:val="24"/>
        </w:rPr>
      </w:pPr>
    </w:p>
    <w:p w14:paraId="1619D17E" w14:textId="77777777" w:rsidR="007D6A73" w:rsidRPr="00D05095" w:rsidRDefault="007D6A73" w:rsidP="00BF18F6">
      <w:pPr>
        <w:suppressAutoHyphens/>
        <w:ind w:left="851"/>
        <w:rPr>
          <w:sz w:val="24"/>
          <w:szCs w:val="24"/>
          <w:u w:val="single"/>
        </w:rPr>
      </w:pPr>
      <w:r w:rsidRPr="00D05095">
        <w:rPr>
          <w:sz w:val="24"/>
          <w:szCs w:val="24"/>
          <w:u w:val="single"/>
        </w:rPr>
        <w:t>Virkningsmekanisme</w:t>
      </w:r>
    </w:p>
    <w:p w14:paraId="77869414" w14:textId="77777777" w:rsidR="007D6A73" w:rsidRPr="00D05095" w:rsidRDefault="007D6A73" w:rsidP="00BF18F6">
      <w:pPr>
        <w:suppressAutoHyphens/>
        <w:ind w:left="851"/>
        <w:rPr>
          <w:sz w:val="24"/>
          <w:szCs w:val="24"/>
        </w:rPr>
      </w:pPr>
      <w:proofErr w:type="spellStart"/>
      <w:r w:rsidRPr="00D05095">
        <w:rPr>
          <w:sz w:val="24"/>
          <w:szCs w:val="24"/>
        </w:rPr>
        <w:t>Sugammadex</w:t>
      </w:r>
      <w:proofErr w:type="spellEnd"/>
      <w:r w:rsidRPr="00D05095">
        <w:rPr>
          <w:sz w:val="24"/>
          <w:szCs w:val="24"/>
        </w:rPr>
        <w:t xml:space="preserve"> er et modificeret </w:t>
      </w:r>
      <w:proofErr w:type="spellStart"/>
      <w:r w:rsidRPr="00D05095">
        <w:rPr>
          <w:sz w:val="24"/>
          <w:szCs w:val="24"/>
        </w:rPr>
        <w:t>gammacyclodextrin</w:t>
      </w:r>
      <w:proofErr w:type="spellEnd"/>
      <w:r w:rsidRPr="00D05095">
        <w:rPr>
          <w:sz w:val="24"/>
          <w:szCs w:val="24"/>
        </w:rPr>
        <w:t xml:space="preserve">, der er en Selektiv </w:t>
      </w:r>
      <w:proofErr w:type="spellStart"/>
      <w:r w:rsidRPr="00D05095">
        <w:rPr>
          <w:sz w:val="24"/>
          <w:szCs w:val="24"/>
        </w:rPr>
        <w:t>Relaksantia</w:t>
      </w:r>
      <w:proofErr w:type="spellEnd"/>
      <w:r w:rsidRPr="00D05095">
        <w:rPr>
          <w:sz w:val="24"/>
          <w:szCs w:val="24"/>
        </w:rPr>
        <w:t xml:space="preserve"> </w:t>
      </w:r>
      <w:proofErr w:type="spellStart"/>
      <w:r w:rsidRPr="00D05095">
        <w:rPr>
          <w:sz w:val="24"/>
          <w:szCs w:val="24"/>
        </w:rPr>
        <w:t>Antidot</w:t>
      </w:r>
      <w:proofErr w:type="spellEnd"/>
      <w:r w:rsidRPr="00D05095">
        <w:rPr>
          <w:sz w:val="24"/>
          <w:szCs w:val="24"/>
        </w:rPr>
        <w:t xml:space="preserve">. Det danner et kompleks med de </w:t>
      </w:r>
      <w:proofErr w:type="spellStart"/>
      <w:r w:rsidRPr="00D05095">
        <w:rPr>
          <w:sz w:val="24"/>
          <w:szCs w:val="24"/>
        </w:rPr>
        <w:t>neuromuskulært</w:t>
      </w:r>
      <w:proofErr w:type="spellEnd"/>
      <w:r w:rsidRPr="00D05095">
        <w:rPr>
          <w:sz w:val="24"/>
          <w:szCs w:val="24"/>
        </w:rPr>
        <w:t xml:space="preserve"> blokerende stoffer </w:t>
      </w:r>
      <w:proofErr w:type="spellStart"/>
      <w:r w:rsidRPr="00D05095">
        <w:rPr>
          <w:sz w:val="24"/>
          <w:szCs w:val="24"/>
        </w:rPr>
        <w:t>rocuronium</w:t>
      </w:r>
      <w:proofErr w:type="spellEnd"/>
      <w:r w:rsidRPr="00D05095">
        <w:rPr>
          <w:sz w:val="24"/>
          <w:szCs w:val="24"/>
        </w:rPr>
        <w:t xml:space="preserve"> eller </w:t>
      </w:r>
      <w:proofErr w:type="spellStart"/>
      <w:r w:rsidRPr="00D05095">
        <w:rPr>
          <w:sz w:val="24"/>
          <w:szCs w:val="24"/>
        </w:rPr>
        <w:t>vecuronium</w:t>
      </w:r>
      <w:proofErr w:type="spellEnd"/>
      <w:r w:rsidRPr="00D05095">
        <w:rPr>
          <w:sz w:val="24"/>
          <w:szCs w:val="24"/>
        </w:rPr>
        <w:t xml:space="preserve"> i plasma og reducerer dermed mængden af </w:t>
      </w:r>
      <w:proofErr w:type="spellStart"/>
      <w:r w:rsidRPr="00D05095">
        <w:rPr>
          <w:sz w:val="24"/>
          <w:szCs w:val="24"/>
        </w:rPr>
        <w:t>neuromuskulært</w:t>
      </w:r>
      <w:proofErr w:type="spellEnd"/>
      <w:r w:rsidRPr="00D05095">
        <w:rPr>
          <w:sz w:val="24"/>
          <w:szCs w:val="24"/>
        </w:rPr>
        <w:t xml:space="preserve"> blokerende stoffer, der ellers vil binde til </w:t>
      </w:r>
      <w:proofErr w:type="spellStart"/>
      <w:r w:rsidRPr="00D05095">
        <w:rPr>
          <w:sz w:val="24"/>
          <w:szCs w:val="24"/>
        </w:rPr>
        <w:t>nicotin</w:t>
      </w:r>
      <w:proofErr w:type="spellEnd"/>
      <w:r w:rsidRPr="00D05095">
        <w:rPr>
          <w:sz w:val="24"/>
          <w:szCs w:val="24"/>
        </w:rPr>
        <w:t xml:space="preserve"> receptorerne ved den </w:t>
      </w:r>
      <w:proofErr w:type="spellStart"/>
      <w:r w:rsidRPr="00D05095">
        <w:rPr>
          <w:sz w:val="24"/>
          <w:szCs w:val="24"/>
        </w:rPr>
        <w:t>neuromuskulære</w:t>
      </w:r>
      <w:proofErr w:type="spellEnd"/>
      <w:r w:rsidRPr="00D05095">
        <w:rPr>
          <w:sz w:val="24"/>
          <w:szCs w:val="24"/>
        </w:rPr>
        <w:t xml:space="preserve"> endeplade. Dette resulterer i en </w:t>
      </w:r>
      <w:proofErr w:type="spellStart"/>
      <w:r w:rsidRPr="00D05095">
        <w:rPr>
          <w:sz w:val="24"/>
          <w:szCs w:val="24"/>
        </w:rPr>
        <w:t>revertering</w:t>
      </w:r>
      <w:proofErr w:type="spellEnd"/>
      <w:r w:rsidRPr="00D05095">
        <w:rPr>
          <w:sz w:val="24"/>
          <w:szCs w:val="24"/>
        </w:rPr>
        <w:t xml:space="preserve"> af den </w:t>
      </w:r>
      <w:proofErr w:type="spellStart"/>
      <w:r w:rsidRPr="00D05095">
        <w:rPr>
          <w:sz w:val="24"/>
          <w:szCs w:val="24"/>
        </w:rPr>
        <w:t>neuromuskulære</w:t>
      </w:r>
      <w:proofErr w:type="spellEnd"/>
      <w:r w:rsidRPr="00D05095">
        <w:rPr>
          <w:sz w:val="24"/>
          <w:szCs w:val="24"/>
        </w:rPr>
        <w:t xml:space="preserve"> blokade induceret af </w:t>
      </w:r>
      <w:proofErr w:type="spellStart"/>
      <w:r w:rsidRPr="00D05095">
        <w:rPr>
          <w:sz w:val="24"/>
          <w:szCs w:val="24"/>
        </w:rPr>
        <w:t>rocuronium</w:t>
      </w:r>
      <w:proofErr w:type="spellEnd"/>
      <w:r w:rsidRPr="00D05095">
        <w:rPr>
          <w:sz w:val="24"/>
          <w:szCs w:val="24"/>
        </w:rPr>
        <w:t xml:space="preserve"> eller </w:t>
      </w:r>
      <w:proofErr w:type="spellStart"/>
      <w:r w:rsidRPr="00D05095">
        <w:rPr>
          <w:sz w:val="24"/>
          <w:szCs w:val="24"/>
        </w:rPr>
        <w:t>vecuronium</w:t>
      </w:r>
      <w:proofErr w:type="spellEnd"/>
      <w:r w:rsidRPr="00D05095">
        <w:rPr>
          <w:sz w:val="24"/>
          <w:szCs w:val="24"/>
        </w:rPr>
        <w:t>.</w:t>
      </w:r>
    </w:p>
    <w:p w14:paraId="00EBC425" w14:textId="77777777" w:rsidR="007D6A73" w:rsidRPr="00D05095" w:rsidRDefault="007D6A73" w:rsidP="00BF18F6">
      <w:pPr>
        <w:suppressAutoHyphens/>
        <w:ind w:left="851"/>
        <w:rPr>
          <w:sz w:val="24"/>
          <w:szCs w:val="24"/>
          <w:u w:val="single"/>
          <w:lang w:eastAsia="fr-LU"/>
        </w:rPr>
      </w:pPr>
    </w:p>
    <w:p w14:paraId="6FD08319" w14:textId="77777777" w:rsidR="007D6A73" w:rsidRPr="00D05095" w:rsidRDefault="007D6A73" w:rsidP="00BF18F6">
      <w:pPr>
        <w:suppressAutoHyphens/>
        <w:ind w:left="851"/>
        <w:rPr>
          <w:sz w:val="24"/>
          <w:szCs w:val="24"/>
          <w:u w:val="single"/>
        </w:rPr>
      </w:pPr>
      <w:proofErr w:type="spellStart"/>
      <w:r w:rsidRPr="00D05095">
        <w:rPr>
          <w:sz w:val="24"/>
          <w:szCs w:val="24"/>
          <w:u w:val="single"/>
        </w:rPr>
        <w:lastRenderedPageBreak/>
        <w:t>Farmakodynamisk</w:t>
      </w:r>
      <w:proofErr w:type="spellEnd"/>
      <w:r w:rsidRPr="00D05095">
        <w:rPr>
          <w:sz w:val="24"/>
          <w:szCs w:val="24"/>
          <w:u w:val="single"/>
        </w:rPr>
        <w:t xml:space="preserve"> virkning</w:t>
      </w:r>
    </w:p>
    <w:p w14:paraId="2D42571C" w14:textId="77777777" w:rsidR="007D6A73" w:rsidRPr="00D05095" w:rsidRDefault="007D6A73" w:rsidP="00BF18F6">
      <w:pPr>
        <w:suppressAutoHyphens/>
        <w:ind w:left="851"/>
        <w:rPr>
          <w:sz w:val="24"/>
          <w:szCs w:val="24"/>
        </w:rPr>
      </w:pPr>
      <w:proofErr w:type="spellStart"/>
      <w:r w:rsidRPr="00D05095">
        <w:rPr>
          <w:sz w:val="24"/>
          <w:szCs w:val="24"/>
        </w:rPr>
        <w:t>Sugammadex</w:t>
      </w:r>
      <w:proofErr w:type="spellEnd"/>
      <w:r w:rsidRPr="00D05095">
        <w:rPr>
          <w:sz w:val="24"/>
          <w:szCs w:val="24"/>
        </w:rPr>
        <w:t xml:space="preserve"> er blevet administreret med doser fra 0,5 mg/kg til 16 mg/kg i dosis-respons studier af </w:t>
      </w:r>
      <w:proofErr w:type="spellStart"/>
      <w:r w:rsidRPr="00D05095">
        <w:rPr>
          <w:sz w:val="24"/>
          <w:szCs w:val="24"/>
        </w:rPr>
        <w:t>rocuroniuminduceret</w:t>
      </w:r>
      <w:proofErr w:type="spellEnd"/>
      <w:r w:rsidRPr="00D05095">
        <w:rPr>
          <w:sz w:val="24"/>
          <w:szCs w:val="24"/>
        </w:rPr>
        <w:t xml:space="preserve"> blokade (0,6; 0,9; 1,0 og 1,2 mg/kg </w:t>
      </w:r>
      <w:proofErr w:type="spellStart"/>
      <w:r w:rsidRPr="00D05095">
        <w:rPr>
          <w:sz w:val="24"/>
          <w:szCs w:val="24"/>
        </w:rPr>
        <w:t>rocuroniumbromid</w:t>
      </w:r>
      <w:proofErr w:type="spellEnd"/>
      <w:r w:rsidRPr="00D05095">
        <w:rPr>
          <w:sz w:val="24"/>
          <w:szCs w:val="24"/>
        </w:rPr>
        <w:t xml:space="preserve"> med og uden vedligeholdelsesdoser) og </w:t>
      </w:r>
      <w:proofErr w:type="spellStart"/>
      <w:r w:rsidRPr="00D05095">
        <w:rPr>
          <w:sz w:val="24"/>
          <w:szCs w:val="24"/>
        </w:rPr>
        <w:t>vecuroniuminduceret</w:t>
      </w:r>
      <w:proofErr w:type="spellEnd"/>
      <w:r w:rsidRPr="00D05095">
        <w:rPr>
          <w:sz w:val="24"/>
          <w:szCs w:val="24"/>
        </w:rPr>
        <w:t xml:space="preserve"> blokade (0,1 mg/kg </w:t>
      </w:r>
      <w:proofErr w:type="spellStart"/>
      <w:r w:rsidRPr="00D05095">
        <w:rPr>
          <w:sz w:val="24"/>
          <w:szCs w:val="24"/>
        </w:rPr>
        <w:t>vecuroniumbromid</w:t>
      </w:r>
      <w:proofErr w:type="spellEnd"/>
      <w:r w:rsidRPr="00D05095">
        <w:rPr>
          <w:sz w:val="24"/>
          <w:szCs w:val="24"/>
        </w:rPr>
        <w:t xml:space="preserve"> med og uden vedligeholdelsesdoser) på forskellige tidspunkter/dybder af blokaden. Der blev i disse studier set et tydeligt dosis-responsforhold.</w:t>
      </w:r>
    </w:p>
    <w:p w14:paraId="6514AA4E" w14:textId="77777777" w:rsidR="007D6A73" w:rsidRPr="00D05095" w:rsidRDefault="007D6A73" w:rsidP="00BF18F6">
      <w:pPr>
        <w:suppressAutoHyphens/>
        <w:ind w:left="851"/>
        <w:rPr>
          <w:sz w:val="24"/>
          <w:szCs w:val="24"/>
          <w:u w:val="single"/>
          <w:lang w:eastAsia="fr-LU"/>
        </w:rPr>
      </w:pPr>
    </w:p>
    <w:p w14:paraId="64D66A12" w14:textId="77777777" w:rsidR="007D6A73" w:rsidRPr="00D05095" w:rsidRDefault="007D6A73" w:rsidP="00BF18F6">
      <w:pPr>
        <w:suppressAutoHyphens/>
        <w:ind w:left="851"/>
        <w:rPr>
          <w:sz w:val="24"/>
          <w:szCs w:val="24"/>
          <w:u w:val="single"/>
        </w:rPr>
      </w:pPr>
      <w:r w:rsidRPr="00D05095">
        <w:rPr>
          <w:sz w:val="24"/>
          <w:szCs w:val="24"/>
          <w:u w:val="single"/>
        </w:rPr>
        <w:t>Klinisk virkning og sikkerhed</w:t>
      </w:r>
    </w:p>
    <w:p w14:paraId="10B0186C" w14:textId="77777777" w:rsidR="007D6A73" w:rsidRPr="00D05095" w:rsidRDefault="007D6A73" w:rsidP="00BF18F6">
      <w:pPr>
        <w:suppressAutoHyphens/>
        <w:ind w:left="851"/>
        <w:rPr>
          <w:sz w:val="24"/>
          <w:szCs w:val="24"/>
        </w:rPr>
      </w:pPr>
      <w:proofErr w:type="spellStart"/>
      <w:r w:rsidRPr="00D05095">
        <w:rPr>
          <w:sz w:val="24"/>
          <w:szCs w:val="24"/>
        </w:rPr>
        <w:t>Sugammadex</w:t>
      </w:r>
      <w:proofErr w:type="spellEnd"/>
      <w:r w:rsidRPr="00D05095">
        <w:rPr>
          <w:sz w:val="24"/>
          <w:szCs w:val="24"/>
        </w:rPr>
        <w:t xml:space="preserve"> kan administreres på flere forskellige tidspunkter efter administration af </w:t>
      </w:r>
      <w:proofErr w:type="spellStart"/>
      <w:r w:rsidRPr="00D05095">
        <w:rPr>
          <w:sz w:val="24"/>
          <w:szCs w:val="24"/>
        </w:rPr>
        <w:t>rocuronium</w:t>
      </w:r>
      <w:proofErr w:type="spellEnd"/>
      <w:r w:rsidRPr="00D05095">
        <w:rPr>
          <w:sz w:val="24"/>
          <w:szCs w:val="24"/>
        </w:rPr>
        <w:t xml:space="preserve">- eller </w:t>
      </w:r>
      <w:proofErr w:type="spellStart"/>
      <w:r w:rsidRPr="00D05095">
        <w:rPr>
          <w:sz w:val="24"/>
          <w:szCs w:val="24"/>
        </w:rPr>
        <w:t>vecuroniumbromid</w:t>
      </w:r>
      <w:proofErr w:type="spellEnd"/>
      <w:r w:rsidRPr="00D05095">
        <w:rPr>
          <w:sz w:val="24"/>
          <w:szCs w:val="24"/>
        </w:rPr>
        <w:t>:</w:t>
      </w:r>
    </w:p>
    <w:p w14:paraId="4EA59F94" w14:textId="77777777" w:rsidR="007D6A73" w:rsidRPr="00D05095" w:rsidRDefault="007D6A73" w:rsidP="00BF18F6">
      <w:pPr>
        <w:suppressAutoHyphens/>
        <w:ind w:left="851"/>
        <w:rPr>
          <w:sz w:val="24"/>
          <w:szCs w:val="24"/>
          <w:u w:val="single"/>
          <w:lang w:eastAsia="fr-LU"/>
        </w:rPr>
      </w:pPr>
    </w:p>
    <w:p w14:paraId="42E7E162" w14:textId="77777777" w:rsidR="007D6A73" w:rsidRPr="00D05095" w:rsidRDefault="007D6A73" w:rsidP="00BF18F6">
      <w:pPr>
        <w:suppressAutoHyphens/>
        <w:ind w:left="851"/>
        <w:rPr>
          <w:i/>
          <w:iCs/>
          <w:sz w:val="24"/>
          <w:szCs w:val="24"/>
        </w:rPr>
      </w:pPr>
      <w:r w:rsidRPr="00D05095">
        <w:rPr>
          <w:i/>
          <w:iCs/>
          <w:sz w:val="24"/>
          <w:szCs w:val="24"/>
        </w:rPr>
        <w:t xml:space="preserve">Rutinemæssig </w:t>
      </w:r>
      <w:proofErr w:type="spellStart"/>
      <w:r w:rsidRPr="00D05095">
        <w:rPr>
          <w:i/>
          <w:iCs/>
          <w:sz w:val="24"/>
          <w:szCs w:val="24"/>
        </w:rPr>
        <w:t>revertering</w:t>
      </w:r>
      <w:proofErr w:type="spellEnd"/>
      <w:r w:rsidRPr="00D05095">
        <w:rPr>
          <w:i/>
          <w:iCs/>
          <w:sz w:val="24"/>
          <w:szCs w:val="24"/>
        </w:rPr>
        <w:t xml:space="preserve"> – dyb </w:t>
      </w:r>
      <w:proofErr w:type="spellStart"/>
      <w:r w:rsidRPr="00D05095">
        <w:rPr>
          <w:i/>
          <w:iCs/>
          <w:sz w:val="24"/>
          <w:szCs w:val="24"/>
        </w:rPr>
        <w:t>neuromuskulær</w:t>
      </w:r>
      <w:proofErr w:type="spellEnd"/>
      <w:r w:rsidRPr="00D05095">
        <w:rPr>
          <w:i/>
          <w:iCs/>
          <w:sz w:val="24"/>
          <w:szCs w:val="24"/>
        </w:rPr>
        <w:t xml:space="preserve"> blokade:</w:t>
      </w:r>
    </w:p>
    <w:p w14:paraId="54BE46AA" w14:textId="77777777" w:rsidR="007D6A73" w:rsidRPr="00D05095" w:rsidRDefault="007D6A73" w:rsidP="00BF18F6">
      <w:pPr>
        <w:suppressAutoHyphens/>
        <w:ind w:left="851"/>
        <w:rPr>
          <w:sz w:val="24"/>
          <w:szCs w:val="24"/>
          <w:lang w:eastAsia="fr-LU"/>
        </w:rPr>
      </w:pPr>
      <w:r w:rsidRPr="00D05095">
        <w:rPr>
          <w:sz w:val="24"/>
          <w:szCs w:val="24"/>
        </w:rPr>
        <w:t xml:space="preserve">I et pivotalt studie fik patienter </w:t>
      </w:r>
      <w:proofErr w:type="spellStart"/>
      <w:r w:rsidRPr="00D05095">
        <w:rPr>
          <w:sz w:val="24"/>
          <w:szCs w:val="24"/>
        </w:rPr>
        <w:t>rocuronium</w:t>
      </w:r>
      <w:proofErr w:type="spellEnd"/>
      <w:r w:rsidRPr="00D05095">
        <w:rPr>
          <w:sz w:val="24"/>
          <w:szCs w:val="24"/>
        </w:rPr>
        <w:t xml:space="preserve">- eller </w:t>
      </w:r>
      <w:proofErr w:type="spellStart"/>
      <w:r w:rsidRPr="00D05095">
        <w:rPr>
          <w:sz w:val="24"/>
          <w:szCs w:val="24"/>
        </w:rPr>
        <w:t>vecuroniumgruppen</w:t>
      </w:r>
      <w:proofErr w:type="spellEnd"/>
      <w:r w:rsidRPr="00D05095">
        <w:rPr>
          <w:sz w:val="24"/>
          <w:szCs w:val="24"/>
        </w:rPr>
        <w:t xml:space="preserve"> i randomiseret orden. Efter den sidste dosis </w:t>
      </w:r>
      <w:proofErr w:type="spellStart"/>
      <w:r w:rsidRPr="00D05095">
        <w:rPr>
          <w:sz w:val="24"/>
          <w:szCs w:val="24"/>
        </w:rPr>
        <w:t>rocuronium</w:t>
      </w:r>
      <w:proofErr w:type="spellEnd"/>
      <w:r w:rsidRPr="00D05095">
        <w:rPr>
          <w:sz w:val="24"/>
          <w:szCs w:val="24"/>
        </w:rPr>
        <w:t xml:space="preserve"> eller </w:t>
      </w:r>
      <w:proofErr w:type="spellStart"/>
      <w:r w:rsidRPr="00D05095">
        <w:rPr>
          <w:sz w:val="24"/>
          <w:szCs w:val="24"/>
        </w:rPr>
        <w:t>vecuronium</w:t>
      </w:r>
      <w:proofErr w:type="spellEnd"/>
      <w:r w:rsidRPr="00D05095">
        <w:rPr>
          <w:sz w:val="24"/>
          <w:szCs w:val="24"/>
        </w:rPr>
        <w:t xml:space="preserve">, ved 1-2 PTC, blev 4 mg/kg </w:t>
      </w:r>
      <w:proofErr w:type="spellStart"/>
      <w:r w:rsidRPr="00D05095">
        <w:rPr>
          <w:sz w:val="24"/>
          <w:szCs w:val="24"/>
        </w:rPr>
        <w:t>sugammadex</w:t>
      </w:r>
      <w:proofErr w:type="spellEnd"/>
      <w:r w:rsidRPr="00D05095">
        <w:rPr>
          <w:sz w:val="24"/>
          <w:szCs w:val="24"/>
        </w:rPr>
        <w:t xml:space="preserve"> eller 70 µg/kg </w:t>
      </w:r>
      <w:proofErr w:type="spellStart"/>
      <w:r w:rsidRPr="00D05095">
        <w:rPr>
          <w:sz w:val="24"/>
          <w:szCs w:val="24"/>
        </w:rPr>
        <w:t>neostigmin</w:t>
      </w:r>
      <w:proofErr w:type="spellEnd"/>
      <w:r w:rsidRPr="00D05095">
        <w:rPr>
          <w:sz w:val="24"/>
          <w:szCs w:val="24"/>
        </w:rPr>
        <w:t xml:space="preserve"> administreret i randomiseret orden. Tiden fra begyndelsen af administrationen af </w:t>
      </w:r>
      <w:proofErr w:type="spellStart"/>
      <w:r w:rsidRPr="00D05095">
        <w:rPr>
          <w:sz w:val="24"/>
          <w:szCs w:val="24"/>
        </w:rPr>
        <w:t>sugammadex</w:t>
      </w:r>
      <w:proofErr w:type="spellEnd"/>
      <w:r w:rsidRPr="00D05095">
        <w:rPr>
          <w:sz w:val="24"/>
          <w:szCs w:val="24"/>
        </w:rPr>
        <w:t xml:space="preserve"> eller </w:t>
      </w:r>
      <w:proofErr w:type="spellStart"/>
      <w:r w:rsidRPr="00D05095">
        <w:rPr>
          <w:sz w:val="24"/>
          <w:szCs w:val="24"/>
        </w:rPr>
        <w:t>neostigmin</w:t>
      </w:r>
      <w:proofErr w:type="spellEnd"/>
      <w:r w:rsidRPr="00D05095">
        <w:rPr>
          <w:sz w:val="24"/>
          <w:szCs w:val="24"/>
        </w:rPr>
        <w:t xml:space="preserve"> til </w:t>
      </w:r>
      <w:proofErr w:type="spellStart"/>
      <w:r w:rsidRPr="00D05095">
        <w:rPr>
          <w:sz w:val="24"/>
          <w:szCs w:val="24"/>
        </w:rPr>
        <w:t>revertering</w:t>
      </w:r>
      <w:proofErr w:type="spellEnd"/>
      <w:r w:rsidRPr="00D05095">
        <w:rPr>
          <w:sz w:val="24"/>
          <w:szCs w:val="24"/>
        </w:rPr>
        <w:t xml:space="preserve"> af T</w:t>
      </w:r>
      <w:r w:rsidRPr="00D05095">
        <w:rPr>
          <w:sz w:val="24"/>
          <w:szCs w:val="24"/>
          <w:vertAlign w:val="subscript"/>
        </w:rPr>
        <w:t>4</w:t>
      </w:r>
      <w:r w:rsidRPr="00D05095">
        <w:rPr>
          <w:sz w:val="24"/>
          <w:szCs w:val="24"/>
        </w:rPr>
        <w:t>/ T</w:t>
      </w:r>
      <w:r w:rsidRPr="00D05095">
        <w:rPr>
          <w:sz w:val="24"/>
          <w:szCs w:val="24"/>
          <w:vertAlign w:val="subscript"/>
        </w:rPr>
        <w:t>1</w:t>
      </w:r>
      <w:r w:rsidRPr="00D05095">
        <w:rPr>
          <w:sz w:val="24"/>
          <w:szCs w:val="24"/>
        </w:rPr>
        <w:t xml:space="preserve"> ratioen til 0,9 var:</w:t>
      </w:r>
    </w:p>
    <w:p w14:paraId="22A9CE56" w14:textId="77777777" w:rsidR="007D6A73" w:rsidRPr="00D05095" w:rsidRDefault="007D6A73" w:rsidP="007D6A73">
      <w:pPr>
        <w:suppressAutoHyphens/>
        <w:rPr>
          <w:sz w:val="24"/>
          <w:szCs w:val="24"/>
          <w:u w:val="single"/>
        </w:rPr>
      </w:pPr>
    </w:p>
    <w:p w14:paraId="675D8644" w14:textId="6DB5ED3B" w:rsidR="007D6A73" w:rsidRPr="00D05095" w:rsidRDefault="007D6A73" w:rsidP="00BF18F6">
      <w:pPr>
        <w:rPr>
          <w:b/>
          <w:bCs/>
          <w:sz w:val="24"/>
          <w:szCs w:val="24"/>
        </w:rPr>
      </w:pPr>
      <w:r w:rsidRPr="00D05095">
        <w:rPr>
          <w:b/>
          <w:bCs/>
          <w:sz w:val="24"/>
          <w:szCs w:val="24"/>
        </w:rPr>
        <w:t xml:space="preserve">Tabel 3: Tiden (minutter) fra administrering af </w:t>
      </w:r>
      <w:proofErr w:type="spellStart"/>
      <w:r w:rsidRPr="00D05095">
        <w:rPr>
          <w:b/>
          <w:bCs/>
          <w:sz w:val="24"/>
          <w:szCs w:val="24"/>
        </w:rPr>
        <w:t>sugammadex</w:t>
      </w:r>
      <w:proofErr w:type="spellEnd"/>
      <w:r w:rsidRPr="00D05095">
        <w:rPr>
          <w:b/>
          <w:bCs/>
          <w:sz w:val="24"/>
          <w:szCs w:val="24"/>
        </w:rPr>
        <w:t xml:space="preserve"> eller </w:t>
      </w:r>
      <w:proofErr w:type="spellStart"/>
      <w:r w:rsidRPr="00D05095">
        <w:rPr>
          <w:b/>
          <w:bCs/>
          <w:sz w:val="24"/>
          <w:szCs w:val="24"/>
        </w:rPr>
        <w:t>neostigmin</w:t>
      </w:r>
      <w:proofErr w:type="spellEnd"/>
      <w:r w:rsidRPr="00D05095">
        <w:rPr>
          <w:b/>
          <w:bCs/>
          <w:sz w:val="24"/>
          <w:szCs w:val="24"/>
        </w:rPr>
        <w:t xml:space="preserve"> ved dyb </w:t>
      </w:r>
      <w:proofErr w:type="spellStart"/>
      <w:r w:rsidRPr="00D05095">
        <w:rPr>
          <w:b/>
          <w:bCs/>
          <w:sz w:val="24"/>
          <w:szCs w:val="24"/>
        </w:rPr>
        <w:t>neuromuskulær</w:t>
      </w:r>
      <w:proofErr w:type="spellEnd"/>
      <w:r w:rsidRPr="00D05095">
        <w:rPr>
          <w:b/>
          <w:bCs/>
          <w:sz w:val="24"/>
          <w:szCs w:val="24"/>
        </w:rPr>
        <w:t xml:space="preserve"> blokade (1-2 PTC) efter </w:t>
      </w:r>
      <w:proofErr w:type="spellStart"/>
      <w:r w:rsidRPr="00D05095">
        <w:rPr>
          <w:b/>
          <w:bCs/>
          <w:sz w:val="24"/>
          <w:szCs w:val="24"/>
        </w:rPr>
        <w:t>rocuronium</w:t>
      </w:r>
      <w:proofErr w:type="spellEnd"/>
      <w:r w:rsidRPr="00D05095">
        <w:rPr>
          <w:b/>
          <w:bCs/>
          <w:sz w:val="24"/>
          <w:szCs w:val="24"/>
        </w:rPr>
        <w:t xml:space="preserve"> eller </w:t>
      </w:r>
      <w:proofErr w:type="spellStart"/>
      <w:r w:rsidRPr="00D05095">
        <w:rPr>
          <w:b/>
          <w:bCs/>
          <w:sz w:val="24"/>
          <w:szCs w:val="24"/>
        </w:rPr>
        <w:t>vecuronium</w:t>
      </w:r>
      <w:proofErr w:type="spellEnd"/>
      <w:r w:rsidRPr="00D05095">
        <w:rPr>
          <w:b/>
          <w:bCs/>
          <w:sz w:val="24"/>
          <w:szCs w:val="24"/>
        </w:rPr>
        <w:t xml:space="preserve"> til </w:t>
      </w:r>
      <w:proofErr w:type="spellStart"/>
      <w:r w:rsidRPr="00D05095">
        <w:rPr>
          <w:b/>
          <w:bCs/>
          <w:sz w:val="24"/>
          <w:szCs w:val="24"/>
        </w:rPr>
        <w:t>revertering</w:t>
      </w:r>
      <w:proofErr w:type="spellEnd"/>
      <w:r w:rsidRPr="00D05095">
        <w:rPr>
          <w:b/>
          <w:bCs/>
          <w:sz w:val="24"/>
          <w:szCs w:val="24"/>
        </w:rPr>
        <w:t xml:space="preserve"> af T</w:t>
      </w:r>
      <w:r w:rsidRPr="00D05095">
        <w:rPr>
          <w:b/>
          <w:bCs/>
          <w:sz w:val="24"/>
          <w:szCs w:val="24"/>
          <w:vertAlign w:val="subscript"/>
        </w:rPr>
        <w:t>4</w:t>
      </w:r>
      <w:r w:rsidRPr="00D05095">
        <w:rPr>
          <w:b/>
          <w:bCs/>
          <w:sz w:val="24"/>
          <w:szCs w:val="24"/>
        </w:rPr>
        <w:t>/T</w:t>
      </w:r>
      <w:r w:rsidRPr="00D05095">
        <w:rPr>
          <w:b/>
          <w:bCs/>
          <w:sz w:val="24"/>
          <w:szCs w:val="24"/>
          <w:vertAlign w:val="subscript"/>
        </w:rPr>
        <w:t>1</w:t>
      </w:r>
      <w:r w:rsidRPr="00D05095">
        <w:rPr>
          <w:b/>
          <w:bCs/>
          <w:sz w:val="24"/>
          <w:szCs w:val="24"/>
        </w:rPr>
        <w:t xml:space="preserve"> ratioen til 0,9</w:t>
      </w:r>
    </w:p>
    <w:p w14:paraId="09F4D46B" w14:textId="77777777" w:rsidR="007D6A73" w:rsidRPr="00D05095" w:rsidRDefault="007D6A73" w:rsidP="007D6A73">
      <w:pPr>
        <w:suppressAutoHyphens/>
        <w:rPr>
          <w:sz w:val="24"/>
          <w:szCs w:val="24"/>
          <w:u w:val="single"/>
          <w:lang w:eastAsia="fr-L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39"/>
        <w:gridCol w:w="3204"/>
        <w:gridCol w:w="3185"/>
      </w:tblGrid>
      <w:tr w:rsidR="007D6A73" w:rsidRPr="00D05095" w14:paraId="2196F9BF" w14:textId="77777777" w:rsidTr="00BF18F6">
        <w:trPr>
          <w:trHeight w:hRule="exact" w:val="302"/>
        </w:trPr>
        <w:tc>
          <w:tcPr>
            <w:tcW w:w="1682"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85CE10" w14:textId="77777777" w:rsidR="007D6A73" w:rsidRPr="00D05095" w:rsidRDefault="007D6A73">
            <w:pPr>
              <w:rPr>
                <w:sz w:val="24"/>
                <w:szCs w:val="24"/>
              </w:rPr>
            </w:pPr>
            <w:proofErr w:type="spellStart"/>
            <w:r w:rsidRPr="00D05095">
              <w:rPr>
                <w:sz w:val="24"/>
                <w:szCs w:val="24"/>
              </w:rPr>
              <w:t>Neuromuskulær</w:t>
            </w:r>
            <w:proofErr w:type="spellEnd"/>
            <w:r w:rsidRPr="00D05095">
              <w:rPr>
                <w:sz w:val="24"/>
                <w:szCs w:val="24"/>
              </w:rPr>
              <w:t xml:space="preserve"> blokker</w:t>
            </w:r>
          </w:p>
        </w:tc>
        <w:tc>
          <w:tcPr>
            <w:tcW w:w="331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783EF056" w14:textId="77777777" w:rsidR="007D6A73" w:rsidRPr="00D05095" w:rsidRDefault="007D6A73">
            <w:pPr>
              <w:rPr>
                <w:sz w:val="24"/>
                <w:szCs w:val="24"/>
                <w:lang w:eastAsia="fr-LU"/>
              </w:rPr>
            </w:pPr>
            <w:r w:rsidRPr="00D05095">
              <w:rPr>
                <w:sz w:val="24"/>
                <w:szCs w:val="24"/>
              </w:rPr>
              <w:t>Behandlingsregime</w:t>
            </w:r>
          </w:p>
        </w:tc>
      </w:tr>
      <w:tr w:rsidR="007D6A73" w:rsidRPr="00D05095" w14:paraId="4B3D7D34" w14:textId="77777777" w:rsidTr="00BF18F6">
        <w:trPr>
          <w:trHeight w:hRule="exact" w:val="298"/>
        </w:trPr>
        <w:tc>
          <w:tcPr>
            <w:tcW w:w="1682" w:type="pct"/>
            <w:vMerge/>
            <w:tcBorders>
              <w:top w:val="single" w:sz="4" w:space="0" w:color="auto"/>
              <w:left w:val="single" w:sz="4" w:space="0" w:color="auto"/>
              <w:bottom w:val="single" w:sz="4" w:space="0" w:color="auto"/>
              <w:right w:val="single" w:sz="4" w:space="0" w:color="auto"/>
            </w:tcBorders>
            <w:vAlign w:val="center"/>
            <w:hideMark/>
          </w:tcPr>
          <w:p w14:paraId="37F7DA72" w14:textId="77777777" w:rsidR="007D6A73" w:rsidRPr="00D05095" w:rsidRDefault="007D6A73">
            <w:pPr>
              <w:rPr>
                <w:sz w:val="24"/>
                <w:szCs w:val="24"/>
              </w:rPr>
            </w:pPr>
          </w:p>
        </w:tc>
        <w:tc>
          <w:tcPr>
            <w:tcW w:w="16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3A841AE3" w14:textId="77777777" w:rsidR="007D6A73" w:rsidRPr="00D05095" w:rsidRDefault="007D6A73">
            <w:pPr>
              <w:rPr>
                <w:sz w:val="24"/>
                <w:szCs w:val="24"/>
              </w:rPr>
            </w:pPr>
            <w:proofErr w:type="spellStart"/>
            <w:r w:rsidRPr="00D05095">
              <w:rPr>
                <w:sz w:val="24"/>
                <w:szCs w:val="24"/>
              </w:rPr>
              <w:t>Sugammadex</w:t>
            </w:r>
            <w:proofErr w:type="spellEnd"/>
            <w:r w:rsidRPr="00D05095">
              <w:rPr>
                <w:sz w:val="24"/>
                <w:szCs w:val="24"/>
              </w:rPr>
              <w:t xml:space="preserve"> (4 mg/kg)</w:t>
            </w:r>
          </w:p>
        </w:tc>
        <w:tc>
          <w:tcPr>
            <w:tcW w:w="16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79083746" w14:textId="77777777" w:rsidR="007D6A73" w:rsidRPr="00D05095" w:rsidRDefault="007D6A73">
            <w:pPr>
              <w:rPr>
                <w:sz w:val="24"/>
                <w:szCs w:val="24"/>
              </w:rPr>
            </w:pPr>
            <w:proofErr w:type="spellStart"/>
            <w:r w:rsidRPr="00D05095">
              <w:rPr>
                <w:sz w:val="24"/>
                <w:szCs w:val="24"/>
              </w:rPr>
              <w:t>Neostigmin</w:t>
            </w:r>
            <w:proofErr w:type="spellEnd"/>
            <w:r w:rsidRPr="00D05095">
              <w:rPr>
                <w:sz w:val="24"/>
                <w:szCs w:val="24"/>
              </w:rPr>
              <w:t xml:space="preserve"> (70 µg/kg)</w:t>
            </w:r>
          </w:p>
        </w:tc>
      </w:tr>
      <w:tr w:rsidR="007D6A73" w:rsidRPr="00D05095" w14:paraId="72A04A76" w14:textId="77777777" w:rsidTr="00BF18F6">
        <w:trPr>
          <w:trHeight w:hRule="exact" w:val="278"/>
        </w:trPr>
        <w:tc>
          <w:tcPr>
            <w:tcW w:w="1682" w:type="pct"/>
            <w:tcBorders>
              <w:top w:val="single" w:sz="4" w:space="0" w:color="auto"/>
              <w:left w:val="single" w:sz="4" w:space="0" w:color="auto"/>
              <w:bottom w:val="single" w:sz="4" w:space="0" w:color="auto"/>
              <w:right w:val="single" w:sz="4" w:space="0" w:color="auto"/>
            </w:tcBorders>
            <w:shd w:val="clear" w:color="auto" w:fill="FFFFFF"/>
            <w:hideMark/>
          </w:tcPr>
          <w:p w14:paraId="10F908A3" w14:textId="77777777" w:rsidR="007D6A73" w:rsidRPr="00D05095" w:rsidRDefault="007D6A73">
            <w:pPr>
              <w:rPr>
                <w:sz w:val="24"/>
                <w:szCs w:val="24"/>
              </w:rPr>
            </w:pPr>
            <w:proofErr w:type="spellStart"/>
            <w:r w:rsidRPr="00D05095">
              <w:rPr>
                <w:sz w:val="24"/>
                <w:szCs w:val="24"/>
              </w:rPr>
              <w:t>Rocuronium</w:t>
            </w:r>
            <w:proofErr w:type="spellEnd"/>
          </w:p>
        </w:tc>
        <w:tc>
          <w:tcPr>
            <w:tcW w:w="1664" w:type="pct"/>
            <w:tcBorders>
              <w:top w:val="single" w:sz="4" w:space="0" w:color="auto"/>
              <w:left w:val="single" w:sz="4" w:space="0" w:color="auto"/>
              <w:bottom w:val="single" w:sz="4" w:space="0" w:color="auto"/>
              <w:right w:val="single" w:sz="4" w:space="0" w:color="auto"/>
            </w:tcBorders>
            <w:shd w:val="clear" w:color="auto" w:fill="FFFFFF"/>
          </w:tcPr>
          <w:p w14:paraId="3CCD1966" w14:textId="77777777" w:rsidR="007D6A73" w:rsidRPr="00D05095" w:rsidRDefault="007D6A73">
            <w:pPr>
              <w:rPr>
                <w:sz w:val="24"/>
                <w:szCs w:val="24"/>
              </w:rPr>
            </w:pPr>
          </w:p>
        </w:tc>
        <w:tc>
          <w:tcPr>
            <w:tcW w:w="1654" w:type="pct"/>
            <w:tcBorders>
              <w:top w:val="single" w:sz="4" w:space="0" w:color="auto"/>
              <w:left w:val="single" w:sz="4" w:space="0" w:color="auto"/>
              <w:bottom w:val="single" w:sz="4" w:space="0" w:color="auto"/>
              <w:right w:val="single" w:sz="4" w:space="0" w:color="auto"/>
            </w:tcBorders>
            <w:shd w:val="clear" w:color="auto" w:fill="FFFFFF"/>
          </w:tcPr>
          <w:p w14:paraId="23544323" w14:textId="77777777" w:rsidR="007D6A73" w:rsidRPr="00D05095" w:rsidRDefault="007D6A73">
            <w:pPr>
              <w:rPr>
                <w:sz w:val="24"/>
                <w:szCs w:val="24"/>
              </w:rPr>
            </w:pPr>
          </w:p>
        </w:tc>
      </w:tr>
      <w:tr w:rsidR="007D6A73" w:rsidRPr="00D05095" w14:paraId="68377DDD" w14:textId="77777777" w:rsidTr="00BF18F6">
        <w:trPr>
          <w:trHeight w:hRule="exact" w:val="283"/>
        </w:trPr>
        <w:tc>
          <w:tcPr>
            <w:tcW w:w="1682" w:type="pct"/>
            <w:tcBorders>
              <w:top w:val="single" w:sz="4" w:space="0" w:color="auto"/>
              <w:left w:val="single" w:sz="4" w:space="0" w:color="auto"/>
              <w:bottom w:val="single" w:sz="4" w:space="0" w:color="auto"/>
              <w:right w:val="single" w:sz="4" w:space="0" w:color="auto"/>
            </w:tcBorders>
            <w:shd w:val="clear" w:color="auto" w:fill="FFFFFF"/>
            <w:hideMark/>
          </w:tcPr>
          <w:p w14:paraId="0A558C47" w14:textId="77777777" w:rsidR="007D6A73" w:rsidRPr="00D05095" w:rsidRDefault="007D6A73">
            <w:pPr>
              <w:rPr>
                <w:sz w:val="24"/>
                <w:szCs w:val="24"/>
              </w:rPr>
            </w:pPr>
            <w:r w:rsidRPr="00D05095">
              <w:rPr>
                <w:sz w:val="24"/>
                <w:szCs w:val="24"/>
              </w:rPr>
              <w:t>N</w:t>
            </w:r>
          </w:p>
        </w:tc>
        <w:tc>
          <w:tcPr>
            <w:tcW w:w="1664" w:type="pct"/>
            <w:tcBorders>
              <w:top w:val="single" w:sz="4" w:space="0" w:color="auto"/>
              <w:left w:val="single" w:sz="4" w:space="0" w:color="auto"/>
              <w:bottom w:val="single" w:sz="4" w:space="0" w:color="auto"/>
              <w:right w:val="single" w:sz="4" w:space="0" w:color="auto"/>
            </w:tcBorders>
            <w:shd w:val="clear" w:color="auto" w:fill="FFFFFF"/>
            <w:hideMark/>
          </w:tcPr>
          <w:p w14:paraId="0EF33991" w14:textId="77777777" w:rsidR="007D6A73" w:rsidRPr="00D05095" w:rsidRDefault="007D6A73">
            <w:pPr>
              <w:rPr>
                <w:sz w:val="24"/>
                <w:szCs w:val="24"/>
              </w:rPr>
            </w:pPr>
            <w:r w:rsidRPr="00D05095">
              <w:rPr>
                <w:sz w:val="24"/>
                <w:szCs w:val="24"/>
              </w:rPr>
              <w:t>37</w:t>
            </w:r>
          </w:p>
        </w:tc>
        <w:tc>
          <w:tcPr>
            <w:tcW w:w="1654" w:type="pct"/>
            <w:tcBorders>
              <w:top w:val="single" w:sz="4" w:space="0" w:color="auto"/>
              <w:left w:val="single" w:sz="4" w:space="0" w:color="auto"/>
              <w:bottom w:val="single" w:sz="4" w:space="0" w:color="auto"/>
              <w:right w:val="single" w:sz="4" w:space="0" w:color="auto"/>
            </w:tcBorders>
            <w:shd w:val="clear" w:color="auto" w:fill="FFFFFF"/>
            <w:hideMark/>
          </w:tcPr>
          <w:p w14:paraId="23F424E0" w14:textId="77777777" w:rsidR="007D6A73" w:rsidRPr="00D05095" w:rsidRDefault="007D6A73">
            <w:pPr>
              <w:rPr>
                <w:sz w:val="24"/>
                <w:szCs w:val="24"/>
              </w:rPr>
            </w:pPr>
            <w:r w:rsidRPr="00D05095">
              <w:rPr>
                <w:sz w:val="24"/>
                <w:szCs w:val="24"/>
              </w:rPr>
              <w:t>37</w:t>
            </w:r>
          </w:p>
        </w:tc>
      </w:tr>
      <w:tr w:rsidR="007D6A73" w:rsidRPr="00D05095" w14:paraId="3CE326F5" w14:textId="77777777" w:rsidTr="00BF18F6">
        <w:trPr>
          <w:trHeight w:hRule="exact" w:val="302"/>
        </w:trPr>
        <w:tc>
          <w:tcPr>
            <w:tcW w:w="1682"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3E474FB" w14:textId="77777777" w:rsidR="007D6A73" w:rsidRPr="00D05095" w:rsidRDefault="007D6A73">
            <w:pPr>
              <w:rPr>
                <w:sz w:val="24"/>
                <w:szCs w:val="24"/>
              </w:rPr>
            </w:pPr>
            <w:r w:rsidRPr="00D05095">
              <w:rPr>
                <w:sz w:val="24"/>
                <w:szCs w:val="24"/>
              </w:rPr>
              <w:t>Median (minutter)</w:t>
            </w:r>
          </w:p>
        </w:tc>
        <w:tc>
          <w:tcPr>
            <w:tcW w:w="166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E689806" w14:textId="77777777" w:rsidR="007D6A73" w:rsidRPr="00D05095" w:rsidRDefault="007D6A73">
            <w:pPr>
              <w:rPr>
                <w:sz w:val="24"/>
                <w:szCs w:val="24"/>
              </w:rPr>
            </w:pPr>
            <w:r w:rsidRPr="00D05095">
              <w:rPr>
                <w:sz w:val="24"/>
                <w:szCs w:val="24"/>
              </w:rPr>
              <w:t>2,7</w:t>
            </w:r>
          </w:p>
        </w:tc>
        <w:tc>
          <w:tcPr>
            <w:tcW w:w="165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D9D0C06" w14:textId="77777777" w:rsidR="007D6A73" w:rsidRPr="00D05095" w:rsidRDefault="007D6A73">
            <w:pPr>
              <w:rPr>
                <w:sz w:val="24"/>
                <w:szCs w:val="24"/>
              </w:rPr>
            </w:pPr>
            <w:r w:rsidRPr="00D05095">
              <w:rPr>
                <w:sz w:val="24"/>
                <w:szCs w:val="24"/>
              </w:rPr>
              <w:t>49,0</w:t>
            </w:r>
          </w:p>
        </w:tc>
      </w:tr>
      <w:tr w:rsidR="007D6A73" w:rsidRPr="00D05095" w14:paraId="7C2B55DA" w14:textId="77777777" w:rsidTr="00BF18F6">
        <w:trPr>
          <w:trHeight w:hRule="exact" w:val="298"/>
        </w:trPr>
        <w:tc>
          <w:tcPr>
            <w:tcW w:w="1682" w:type="pct"/>
            <w:tcBorders>
              <w:top w:val="single" w:sz="4" w:space="0" w:color="auto"/>
              <w:left w:val="single" w:sz="4" w:space="0" w:color="auto"/>
              <w:bottom w:val="single" w:sz="4" w:space="0" w:color="auto"/>
              <w:right w:val="single" w:sz="4" w:space="0" w:color="auto"/>
            </w:tcBorders>
            <w:shd w:val="clear" w:color="auto" w:fill="FFFFFF"/>
            <w:hideMark/>
          </w:tcPr>
          <w:p w14:paraId="715A6AAE" w14:textId="77777777" w:rsidR="007D6A73" w:rsidRPr="00D05095" w:rsidRDefault="007D6A73">
            <w:pPr>
              <w:rPr>
                <w:sz w:val="24"/>
                <w:szCs w:val="24"/>
              </w:rPr>
            </w:pPr>
            <w:r w:rsidRPr="00D05095">
              <w:rPr>
                <w:sz w:val="24"/>
                <w:szCs w:val="24"/>
              </w:rPr>
              <w:t>Område</w:t>
            </w:r>
          </w:p>
        </w:tc>
        <w:tc>
          <w:tcPr>
            <w:tcW w:w="16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BB81B5" w14:textId="77777777" w:rsidR="007D6A73" w:rsidRPr="00D05095" w:rsidRDefault="007D6A73">
            <w:pPr>
              <w:rPr>
                <w:sz w:val="24"/>
                <w:szCs w:val="24"/>
              </w:rPr>
            </w:pPr>
            <w:r w:rsidRPr="00D05095">
              <w:rPr>
                <w:sz w:val="24"/>
                <w:szCs w:val="24"/>
              </w:rPr>
              <w:t>1,2-16,1</w:t>
            </w:r>
          </w:p>
        </w:tc>
        <w:tc>
          <w:tcPr>
            <w:tcW w:w="1654" w:type="pct"/>
            <w:tcBorders>
              <w:top w:val="single" w:sz="4" w:space="0" w:color="auto"/>
              <w:left w:val="single" w:sz="4" w:space="0" w:color="auto"/>
              <w:bottom w:val="single" w:sz="4" w:space="0" w:color="auto"/>
              <w:right w:val="single" w:sz="4" w:space="0" w:color="auto"/>
            </w:tcBorders>
            <w:shd w:val="clear" w:color="auto" w:fill="FFFFFF"/>
            <w:hideMark/>
          </w:tcPr>
          <w:p w14:paraId="186BD732" w14:textId="77777777" w:rsidR="007D6A73" w:rsidRPr="00D05095" w:rsidRDefault="007D6A73">
            <w:pPr>
              <w:rPr>
                <w:sz w:val="24"/>
                <w:szCs w:val="24"/>
              </w:rPr>
            </w:pPr>
            <w:r w:rsidRPr="00D05095">
              <w:rPr>
                <w:sz w:val="24"/>
                <w:szCs w:val="24"/>
              </w:rPr>
              <w:t>13,3-145,7</w:t>
            </w:r>
          </w:p>
        </w:tc>
      </w:tr>
      <w:tr w:rsidR="007D6A73" w:rsidRPr="00D05095" w14:paraId="4F91C0DD" w14:textId="77777777" w:rsidTr="00BF18F6">
        <w:trPr>
          <w:trHeight w:hRule="exact" w:val="283"/>
        </w:trPr>
        <w:tc>
          <w:tcPr>
            <w:tcW w:w="1682" w:type="pct"/>
            <w:tcBorders>
              <w:top w:val="single" w:sz="4" w:space="0" w:color="auto"/>
              <w:left w:val="single" w:sz="4" w:space="0" w:color="auto"/>
              <w:bottom w:val="single" w:sz="4" w:space="0" w:color="auto"/>
              <w:right w:val="single" w:sz="4" w:space="0" w:color="auto"/>
            </w:tcBorders>
            <w:shd w:val="clear" w:color="auto" w:fill="FFFFFF"/>
            <w:hideMark/>
          </w:tcPr>
          <w:p w14:paraId="25899158" w14:textId="77777777" w:rsidR="007D6A73" w:rsidRPr="00D05095" w:rsidRDefault="007D6A73">
            <w:pPr>
              <w:rPr>
                <w:sz w:val="24"/>
                <w:szCs w:val="24"/>
              </w:rPr>
            </w:pPr>
            <w:proofErr w:type="spellStart"/>
            <w:r w:rsidRPr="00D05095">
              <w:rPr>
                <w:sz w:val="24"/>
                <w:szCs w:val="24"/>
              </w:rPr>
              <w:t>Vecuronium</w:t>
            </w:r>
            <w:proofErr w:type="spellEnd"/>
          </w:p>
        </w:tc>
        <w:tc>
          <w:tcPr>
            <w:tcW w:w="1664" w:type="pct"/>
            <w:tcBorders>
              <w:top w:val="single" w:sz="4" w:space="0" w:color="auto"/>
              <w:left w:val="single" w:sz="4" w:space="0" w:color="auto"/>
              <w:bottom w:val="single" w:sz="4" w:space="0" w:color="auto"/>
              <w:right w:val="single" w:sz="4" w:space="0" w:color="auto"/>
            </w:tcBorders>
            <w:shd w:val="clear" w:color="auto" w:fill="FFFFFF"/>
          </w:tcPr>
          <w:p w14:paraId="2999AE45" w14:textId="77777777" w:rsidR="007D6A73" w:rsidRPr="00D05095" w:rsidRDefault="007D6A73">
            <w:pPr>
              <w:rPr>
                <w:sz w:val="24"/>
                <w:szCs w:val="24"/>
              </w:rPr>
            </w:pPr>
          </w:p>
        </w:tc>
        <w:tc>
          <w:tcPr>
            <w:tcW w:w="1654" w:type="pct"/>
            <w:tcBorders>
              <w:top w:val="single" w:sz="4" w:space="0" w:color="auto"/>
              <w:left w:val="single" w:sz="4" w:space="0" w:color="auto"/>
              <w:bottom w:val="single" w:sz="4" w:space="0" w:color="auto"/>
              <w:right w:val="single" w:sz="4" w:space="0" w:color="auto"/>
            </w:tcBorders>
            <w:shd w:val="clear" w:color="auto" w:fill="FFFFFF"/>
          </w:tcPr>
          <w:p w14:paraId="07BF439E" w14:textId="77777777" w:rsidR="007D6A73" w:rsidRPr="00D05095" w:rsidRDefault="007D6A73">
            <w:pPr>
              <w:rPr>
                <w:sz w:val="24"/>
                <w:szCs w:val="24"/>
              </w:rPr>
            </w:pPr>
          </w:p>
        </w:tc>
      </w:tr>
      <w:tr w:rsidR="007D6A73" w:rsidRPr="00D05095" w14:paraId="3EAB80DA" w14:textId="77777777" w:rsidTr="00BF18F6">
        <w:trPr>
          <w:trHeight w:hRule="exact" w:val="283"/>
        </w:trPr>
        <w:tc>
          <w:tcPr>
            <w:tcW w:w="1682" w:type="pct"/>
            <w:tcBorders>
              <w:top w:val="single" w:sz="4" w:space="0" w:color="auto"/>
              <w:left w:val="single" w:sz="4" w:space="0" w:color="auto"/>
              <w:bottom w:val="single" w:sz="4" w:space="0" w:color="auto"/>
              <w:right w:val="single" w:sz="4" w:space="0" w:color="auto"/>
            </w:tcBorders>
            <w:shd w:val="clear" w:color="auto" w:fill="FFFFFF"/>
            <w:hideMark/>
          </w:tcPr>
          <w:p w14:paraId="25A0CE88" w14:textId="77777777" w:rsidR="007D6A73" w:rsidRPr="00D05095" w:rsidRDefault="007D6A73">
            <w:pPr>
              <w:rPr>
                <w:sz w:val="24"/>
                <w:szCs w:val="24"/>
              </w:rPr>
            </w:pPr>
            <w:r w:rsidRPr="00D05095">
              <w:rPr>
                <w:sz w:val="24"/>
                <w:szCs w:val="24"/>
              </w:rPr>
              <w:t>N</w:t>
            </w:r>
          </w:p>
        </w:tc>
        <w:tc>
          <w:tcPr>
            <w:tcW w:w="1664" w:type="pct"/>
            <w:tcBorders>
              <w:top w:val="single" w:sz="4" w:space="0" w:color="auto"/>
              <w:left w:val="single" w:sz="4" w:space="0" w:color="auto"/>
              <w:bottom w:val="single" w:sz="4" w:space="0" w:color="auto"/>
              <w:right w:val="single" w:sz="4" w:space="0" w:color="auto"/>
            </w:tcBorders>
            <w:shd w:val="clear" w:color="auto" w:fill="FFFFFF"/>
            <w:hideMark/>
          </w:tcPr>
          <w:p w14:paraId="251FEEA1" w14:textId="77777777" w:rsidR="007D6A73" w:rsidRPr="00D05095" w:rsidRDefault="007D6A73">
            <w:pPr>
              <w:rPr>
                <w:sz w:val="24"/>
                <w:szCs w:val="24"/>
              </w:rPr>
            </w:pPr>
            <w:r w:rsidRPr="00D05095">
              <w:rPr>
                <w:sz w:val="24"/>
                <w:szCs w:val="24"/>
              </w:rPr>
              <w:t>47</w:t>
            </w:r>
          </w:p>
        </w:tc>
        <w:tc>
          <w:tcPr>
            <w:tcW w:w="1654" w:type="pct"/>
            <w:tcBorders>
              <w:top w:val="single" w:sz="4" w:space="0" w:color="auto"/>
              <w:left w:val="single" w:sz="4" w:space="0" w:color="auto"/>
              <w:bottom w:val="single" w:sz="4" w:space="0" w:color="auto"/>
              <w:right w:val="single" w:sz="4" w:space="0" w:color="auto"/>
            </w:tcBorders>
            <w:shd w:val="clear" w:color="auto" w:fill="FFFFFF"/>
            <w:hideMark/>
          </w:tcPr>
          <w:p w14:paraId="55126B4E" w14:textId="77777777" w:rsidR="007D6A73" w:rsidRPr="00D05095" w:rsidRDefault="007D6A73">
            <w:pPr>
              <w:rPr>
                <w:sz w:val="24"/>
                <w:szCs w:val="24"/>
              </w:rPr>
            </w:pPr>
            <w:r w:rsidRPr="00D05095">
              <w:rPr>
                <w:sz w:val="24"/>
                <w:szCs w:val="24"/>
              </w:rPr>
              <w:t>36</w:t>
            </w:r>
          </w:p>
        </w:tc>
      </w:tr>
      <w:tr w:rsidR="007D6A73" w:rsidRPr="00D05095" w14:paraId="64402009" w14:textId="77777777" w:rsidTr="00BF18F6">
        <w:trPr>
          <w:trHeight w:hRule="exact" w:val="302"/>
        </w:trPr>
        <w:tc>
          <w:tcPr>
            <w:tcW w:w="1682"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47B0C27" w14:textId="77777777" w:rsidR="007D6A73" w:rsidRPr="00D05095" w:rsidRDefault="007D6A73">
            <w:pPr>
              <w:rPr>
                <w:sz w:val="24"/>
                <w:szCs w:val="24"/>
              </w:rPr>
            </w:pPr>
            <w:r w:rsidRPr="00D05095">
              <w:rPr>
                <w:sz w:val="24"/>
                <w:szCs w:val="24"/>
              </w:rPr>
              <w:t>Median (minutter)</w:t>
            </w:r>
          </w:p>
        </w:tc>
        <w:tc>
          <w:tcPr>
            <w:tcW w:w="166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0F8E0FA9" w14:textId="77777777" w:rsidR="007D6A73" w:rsidRPr="00D05095" w:rsidRDefault="007D6A73">
            <w:pPr>
              <w:rPr>
                <w:sz w:val="24"/>
                <w:szCs w:val="24"/>
              </w:rPr>
            </w:pPr>
            <w:r w:rsidRPr="00D05095">
              <w:rPr>
                <w:sz w:val="24"/>
                <w:szCs w:val="24"/>
              </w:rPr>
              <w:t>3,3</w:t>
            </w:r>
          </w:p>
        </w:tc>
        <w:tc>
          <w:tcPr>
            <w:tcW w:w="165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7FB718D" w14:textId="77777777" w:rsidR="007D6A73" w:rsidRPr="00D05095" w:rsidRDefault="007D6A73">
            <w:pPr>
              <w:rPr>
                <w:sz w:val="24"/>
                <w:szCs w:val="24"/>
              </w:rPr>
            </w:pPr>
            <w:r w:rsidRPr="00D05095">
              <w:rPr>
                <w:sz w:val="24"/>
                <w:szCs w:val="24"/>
              </w:rPr>
              <w:t>49,9</w:t>
            </w:r>
          </w:p>
        </w:tc>
      </w:tr>
      <w:tr w:rsidR="007D6A73" w:rsidRPr="00D05095" w14:paraId="0EE689D8" w14:textId="77777777" w:rsidTr="00BF18F6">
        <w:trPr>
          <w:trHeight w:hRule="exact" w:val="307"/>
        </w:trPr>
        <w:tc>
          <w:tcPr>
            <w:tcW w:w="1682" w:type="pct"/>
            <w:tcBorders>
              <w:top w:val="single" w:sz="4" w:space="0" w:color="auto"/>
              <w:left w:val="single" w:sz="4" w:space="0" w:color="auto"/>
              <w:bottom w:val="single" w:sz="4" w:space="0" w:color="auto"/>
              <w:right w:val="single" w:sz="4" w:space="0" w:color="auto"/>
            </w:tcBorders>
            <w:shd w:val="clear" w:color="auto" w:fill="FFFFFF"/>
            <w:hideMark/>
          </w:tcPr>
          <w:p w14:paraId="0B19F61B" w14:textId="77777777" w:rsidR="007D6A73" w:rsidRPr="00D05095" w:rsidRDefault="007D6A73">
            <w:pPr>
              <w:rPr>
                <w:sz w:val="24"/>
                <w:szCs w:val="24"/>
              </w:rPr>
            </w:pPr>
            <w:r w:rsidRPr="00D05095">
              <w:rPr>
                <w:sz w:val="24"/>
                <w:szCs w:val="24"/>
              </w:rPr>
              <w:t>Område</w:t>
            </w:r>
          </w:p>
        </w:tc>
        <w:tc>
          <w:tcPr>
            <w:tcW w:w="1664" w:type="pct"/>
            <w:tcBorders>
              <w:top w:val="single" w:sz="4" w:space="0" w:color="auto"/>
              <w:left w:val="single" w:sz="4" w:space="0" w:color="auto"/>
              <w:bottom w:val="single" w:sz="4" w:space="0" w:color="auto"/>
              <w:right w:val="single" w:sz="4" w:space="0" w:color="auto"/>
            </w:tcBorders>
            <w:shd w:val="clear" w:color="auto" w:fill="FFFFFF"/>
            <w:hideMark/>
          </w:tcPr>
          <w:p w14:paraId="7E030E72" w14:textId="77777777" w:rsidR="007D6A73" w:rsidRPr="00D05095" w:rsidRDefault="007D6A73">
            <w:pPr>
              <w:rPr>
                <w:sz w:val="24"/>
                <w:szCs w:val="24"/>
              </w:rPr>
            </w:pPr>
            <w:r w:rsidRPr="00D05095">
              <w:rPr>
                <w:sz w:val="24"/>
                <w:szCs w:val="24"/>
              </w:rPr>
              <w:t>1,4-68,4</w:t>
            </w:r>
          </w:p>
        </w:tc>
        <w:tc>
          <w:tcPr>
            <w:tcW w:w="1654" w:type="pct"/>
            <w:tcBorders>
              <w:top w:val="single" w:sz="4" w:space="0" w:color="auto"/>
              <w:left w:val="single" w:sz="4" w:space="0" w:color="auto"/>
              <w:bottom w:val="single" w:sz="4" w:space="0" w:color="auto"/>
              <w:right w:val="single" w:sz="4" w:space="0" w:color="auto"/>
            </w:tcBorders>
            <w:shd w:val="clear" w:color="auto" w:fill="FFFFFF"/>
            <w:hideMark/>
          </w:tcPr>
          <w:p w14:paraId="564E24CC" w14:textId="77777777" w:rsidR="007D6A73" w:rsidRPr="00D05095" w:rsidRDefault="007D6A73">
            <w:pPr>
              <w:rPr>
                <w:sz w:val="24"/>
                <w:szCs w:val="24"/>
              </w:rPr>
            </w:pPr>
            <w:r w:rsidRPr="00D05095">
              <w:rPr>
                <w:sz w:val="24"/>
                <w:szCs w:val="24"/>
              </w:rPr>
              <w:t>46,0-312,7</w:t>
            </w:r>
          </w:p>
        </w:tc>
      </w:tr>
    </w:tbl>
    <w:p w14:paraId="3D42CDE1" w14:textId="77777777" w:rsidR="007D6A73" w:rsidRPr="00D05095" w:rsidRDefault="007D6A73" w:rsidP="007D6A73">
      <w:pPr>
        <w:suppressAutoHyphens/>
        <w:rPr>
          <w:sz w:val="24"/>
          <w:szCs w:val="24"/>
          <w:u w:val="single"/>
          <w:lang w:eastAsia="fr-LU"/>
        </w:rPr>
      </w:pPr>
    </w:p>
    <w:p w14:paraId="46E1033C" w14:textId="77777777" w:rsidR="007D6A73" w:rsidRPr="00D05095" w:rsidRDefault="007D6A73" w:rsidP="00BF18F6">
      <w:pPr>
        <w:ind w:left="851"/>
        <w:rPr>
          <w:i/>
          <w:iCs/>
          <w:sz w:val="24"/>
          <w:szCs w:val="24"/>
        </w:rPr>
      </w:pPr>
      <w:r w:rsidRPr="00D05095">
        <w:rPr>
          <w:i/>
          <w:iCs/>
          <w:sz w:val="24"/>
          <w:szCs w:val="24"/>
        </w:rPr>
        <w:t xml:space="preserve">Rutinemæssig </w:t>
      </w:r>
      <w:proofErr w:type="spellStart"/>
      <w:r w:rsidRPr="00D05095">
        <w:rPr>
          <w:i/>
          <w:iCs/>
          <w:sz w:val="24"/>
          <w:szCs w:val="24"/>
        </w:rPr>
        <w:t>revertering</w:t>
      </w:r>
      <w:proofErr w:type="spellEnd"/>
      <w:r w:rsidRPr="00D05095">
        <w:rPr>
          <w:i/>
          <w:iCs/>
          <w:sz w:val="24"/>
          <w:szCs w:val="24"/>
        </w:rPr>
        <w:t xml:space="preserve"> – moderat </w:t>
      </w:r>
      <w:proofErr w:type="spellStart"/>
      <w:r w:rsidRPr="00D05095">
        <w:rPr>
          <w:i/>
          <w:iCs/>
          <w:sz w:val="24"/>
          <w:szCs w:val="24"/>
        </w:rPr>
        <w:t>neuromuskulær</w:t>
      </w:r>
      <w:proofErr w:type="spellEnd"/>
      <w:r w:rsidRPr="00D05095">
        <w:rPr>
          <w:i/>
          <w:iCs/>
          <w:sz w:val="24"/>
          <w:szCs w:val="24"/>
        </w:rPr>
        <w:t xml:space="preserve"> blokade:</w:t>
      </w:r>
    </w:p>
    <w:p w14:paraId="4145EE1D" w14:textId="77777777" w:rsidR="007D6A73" w:rsidRPr="00D05095" w:rsidRDefault="007D6A73" w:rsidP="00BF18F6">
      <w:pPr>
        <w:ind w:left="851"/>
        <w:rPr>
          <w:sz w:val="24"/>
          <w:szCs w:val="24"/>
          <w:lang w:eastAsia="fr-LU"/>
        </w:rPr>
      </w:pPr>
      <w:r w:rsidRPr="00D05095">
        <w:rPr>
          <w:sz w:val="24"/>
          <w:szCs w:val="24"/>
        </w:rPr>
        <w:t xml:space="preserve">I et andet pivotalt studie fik patienter </w:t>
      </w:r>
      <w:proofErr w:type="spellStart"/>
      <w:r w:rsidRPr="00D05095">
        <w:rPr>
          <w:sz w:val="24"/>
          <w:szCs w:val="24"/>
        </w:rPr>
        <w:t>rocuronium</w:t>
      </w:r>
      <w:proofErr w:type="spellEnd"/>
      <w:r w:rsidRPr="00D05095">
        <w:rPr>
          <w:sz w:val="24"/>
          <w:szCs w:val="24"/>
        </w:rPr>
        <w:t xml:space="preserve">- eller </w:t>
      </w:r>
      <w:proofErr w:type="spellStart"/>
      <w:r w:rsidRPr="00D05095">
        <w:rPr>
          <w:sz w:val="24"/>
          <w:szCs w:val="24"/>
        </w:rPr>
        <w:t>vecuroniumgruppen</w:t>
      </w:r>
      <w:proofErr w:type="spellEnd"/>
      <w:r w:rsidRPr="00D05095">
        <w:rPr>
          <w:sz w:val="24"/>
          <w:szCs w:val="24"/>
        </w:rPr>
        <w:t xml:space="preserve"> i randomiseret orden. Efter den sidste dosis af </w:t>
      </w:r>
      <w:proofErr w:type="spellStart"/>
      <w:r w:rsidRPr="00D05095">
        <w:rPr>
          <w:sz w:val="24"/>
          <w:szCs w:val="24"/>
        </w:rPr>
        <w:t>rocuronium</w:t>
      </w:r>
      <w:proofErr w:type="spellEnd"/>
      <w:r w:rsidRPr="00D05095">
        <w:rPr>
          <w:sz w:val="24"/>
          <w:szCs w:val="24"/>
        </w:rPr>
        <w:t xml:space="preserve"> eller </w:t>
      </w:r>
      <w:proofErr w:type="spellStart"/>
      <w:r w:rsidRPr="00D05095">
        <w:rPr>
          <w:sz w:val="24"/>
          <w:szCs w:val="24"/>
        </w:rPr>
        <w:t>vecuronium</w:t>
      </w:r>
      <w:proofErr w:type="spellEnd"/>
      <w:r w:rsidRPr="00D05095">
        <w:rPr>
          <w:sz w:val="24"/>
          <w:szCs w:val="24"/>
        </w:rPr>
        <w:t>, ved genetablering til T</w:t>
      </w:r>
      <w:r w:rsidRPr="00D05095">
        <w:rPr>
          <w:sz w:val="24"/>
          <w:szCs w:val="24"/>
          <w:vertAlign w:val="subscript"/>
        </w:rPr>
        <w:t>2</w:t>
      </w:r>
      <w:r w:rsidRPr="00D05095">
        <w:rPr>
          <w:sz w:val="24"/>
          <w:szCs w:val="24"/>
        </w:rPr>
        <w:t xml:space="preserve">, blev 2 mg/kg </w:t>
      </w:r>
      <w:proofErr w:type="spellStart"/>
      <w:r w:rsidRPr="00D05095">
        <w:rPr>
          <w:sz w:val="24"/>
          <w:szCs w:val="24"/>
        </w:rPr>
        <w:t>sugammadex</w:t>
      </w:r>
      <w:proofErr w:type="spellEnd"/>
      <w:r w:rsidRPr="00D05095">
        <w:rPr>
          <w:sz w:val="24"/>
          <w:szCs w:val="24"/>
        </w:rPr>
        <w:t xml:space="preserve"> eller 50 µg/kg </w:t>
      </w:r>
      <w:proofErr w:type="spellStart"/>
      <w:r w:rsidRPr="00D05095">
        <w:rPr>
          <w:sz w:val="24"/>
          <w:szCs w:val="24"/>
        </w:rPr>
        <w:t>neostigmin</w:t>
      </w:r>
      <w:proofErr w:type="spellEnd"/>
      <w:r w:rsidRPr="00D05095">
        <w:rPr>
          <w:sz w:val="24"/>
          <w:szCs w:val="24"/>
        </w:rPr>
        <w:t xml:space="preserve"> administreret i randomiseret orden. Tiden fra begyndelsen af administrationen af </w:t>
      </w:r>
      <w:proofErr w:type="spellStart"/>
      <w:r w:rsidRPr="00D05095">
        <w:rPr>
          <w:sz w:val="24"/>
          <w:szCs w:val="24"/>
        </w:rPr>
        <w:t>sugammadex</w:t>
      </w:r>
      <w:proofErr w:type="spellEnd"/>
      <w:r w:rsidRPr="00D05095">
        <w:rPr>
          <w:sz w:val="24"/>
          <w:szCs w:val="24"/>
        </w:rPr>
        <w:t xml:space="preserve"> eller </w:t>
      </w:r>
      <w:proofErr w:type="spellStart"/>
      <w:r w:rsidRPr="00D05095">
        <w:rPr>
          <w:sz w:val="24"/>
          <w:szCs w:val="24"/>
        </w:rPr>
        <w:t>neostigmin</w:t>
      </w:r>
      <w:proofErr w:type="spellEnd"/>
      <w:r w:rsidRPr="00D05095">
        <w:rPr>
          <w:sz w:val="24"/>
          <w:szCs w:val="24"/>
        </w:rPr>
        <w:t xml:space="preserve"> til </w:t>
      </w:r>
      <w:proofErr w:type="spellStart"/>
      <w:r w:rsidRPr="00D05095">
        <w:rPr>
          <w:sz w:val="24"/>
          <w:szCs w:val="24"/>
        </w:rPr>
        <w:t>revertering</w:t>
      </w:r>
      <w:proofErr w:type="spellEnd"/>
      <w:r w:rsidRPr="00D05095">
        <w:rPr>
          <w:sz w:val="24"/>
          <w:szCs w:val="24"/>
        </w:rPr>
        <w:t xml:space="preserve"> af T</w:t>
      </w:r>
      <w:r w:rsidRPr="00D05095">
        <w:rPr>
          <w:sz w:val="24"/>
          <w:szCs w:val="24"/>
          <w:vertAlign w:val="subscript"/>
        </w:rPr>
        <w:t>4</w:t>
      </w:r>
      <w:r w:rsidRPr="00D05095">
        <w:rPr>
          <w:sz w:val="24"/>
          <w:szCs w:val="24"/>
        </w:rPr>
        <w:t>/ T</w:t>
      </w:r>
      <w:r w:rsidRPr="00D05095">
        <w:rPr>
          <w:sz w:val="24"/>
          <w:szCs w:val="24"/>
          <w:vertAlign w:val="subscript"/>
        </w:rPr>
        <w:t>1</w:t>
      </w:r>
      <w:r w:rsidRPr="00D05095">
        <w:rPr>
          <w:sz w:val="24"/>
          <w:szCs w:val="24"/>
        </w:rPr>
        <w:t xml:space="preserve"> ratioen til 0,9 var:</w:t>
      </w:r>
    </w:p>
    <w:p w14:paraId="32CC95CB" w14:textId="77777777" w:rsidR="007D6A73" w:rsidRPr="00D05095" w:rsidRDefault="007D6A73" w:rsidP="007D6A73">
      <w:pPr>
        <w:suppressAutoHyphens/>
        <w:rPr>
          <w:sz w:val="24"/>
          <w:szCs w:val="24"/>
          <w:u w:val="single"/>
        </w:rPr>
      </w:pPr>
    </w:p>
    <w:p w14:paraId="6D9B5C9E" w14:textId="775AD702" w:rsidR="007D6A73" w:rsidRPr="00D05095" w:rsidRDefault="007D6A73" w:rsidP="00BF18F6">
      <w:pPr>
        <w:rPr>
          <w:b/>
          <w:bCs/>
          <w:sz w:val="24"/>
          <w:szCs w:val="24"/>
        </w:rPr>
      </w:pPr>
      <w:r w:rsidRPr="00D05095">
        <w:rPr>
          <w:b/>
          <w:bCs/>
          <w:sz w:val="24"/>
          <w:szCs w:val="24"/>
        </w:rPr>
        <w:t>T</w:t>
      </w:r>
      <w:r w:rsidRPr="00D05095">
        <w:rPr>
          <w:sz w:val="24"/>
          <w:szCs w:val="24"/>
        </w:rPr>
        <w:t>a</w:t>
      </w:r>
      <w:r w:rsidRPr="00D05095">
        <w:rPr>
          <w:b/>
          <w:bCs/>
          <w:sz w:val="24"/>
          <w:szCs w:val="24"/>
        </w:rPr>
        <w:t xml:space="preserve">bel 4: Tiden (minutter) fra administration af </w:t>
      </w:r>
      <w:proofErr w:type="spellStart"/>
      <w:r w:rsidRPr="00D05095">
        <w:rPr>
          <w:b/>
          <w:bCs/>
          <w:sz w:val="24"/>
          <w:szCs w:val="24"/>
        </w:rPr>
        <w:t>sugammadex</w:t>
      </w:r>
      <w:proofErr w:type="spellEnd"/>
      <w:r w:rsidRPr="00D05095">
        <w:rPr>
          <w:b/>
          <w:bCs/>
          <w:sz w:val="24"/>
          <w:szCs w:val="24"/>
        </w:rPr>
        <w:t xml:space="preserve"> eller </w:t>
      </w:r>
      <w:proofErr w:type="spellStart"/>
      <w:r w:rsidRPr="00D05095">
        <w:rPr>
          <w:b/>
          <w:bCs/>
          <w:sz w:val="24"/>
          <w:szCs w:val="24"/>
        </w:rPr>
        <w:t>neostigmin</w:t>
      </w:r>
      <w:proofErr w:type="spellEnd"/>
      <w:r w:rsidRPr="00D05095">
        <w:rPr>
          <w:b/>
          <w:bCs/>
          <w:sz w:val="24"/>
          <w:szCs w:val="24"/>
        </w:rPr>
        <w:t xml:space="preserve"> ved genetablering af T</w:t>
      </w:r>
      <w:r w:rsidRPr="00D05095">
        <w:rPr>
          <w:b/>
          <w:bCs/>
          <w:sz w:val="24"/>
          <w:szCs w:val="24"/>
          <w:vertAlign w:val="subscript"/>
        </w:rPr>
        <w:t>2</w:t>
      </w:r>
      <w:r w:rsidRPr="00D05095">
        <w:rPr>
          <w:b/>
          <w:bCs/>
          <w:sz w:val="24"/>
          <w:szCs w:val="24"/>
        </w:rPr>
        <w:t xml:space="preserve"> efter </w:t>
      </w:r>
      <w:proofErr w:type="spellStart"/>
      <w:r w:rsidRPr="00D05095">
        <w:rPr>
          <w:b/>
          <w:bCs/>
          <w:sz w:val="24"/>
          <w:szCs w:val="24"/>
        </w:rPr>
        <w:t>rocuronium</w:t>
      </w:r>
      <w:proofErr w:type="spellEnd"/>
      <w:r w:rsidRPr="00D05095">
        <w:rPr>
          <w:b/>
          <w:bCs/>
          <w:sz w:val="24"/>
          <w:szCs w:val="24"/>
        </w:rPr>
        <w:t xml:space="preserve"> eller </w:t>
      </w:r>
      <w:proofErr w:type="spellStart"/>
      <w:r w:rsidRPr="00D05095">
        <w:rPr>
          <w:b/>
          <w:bCs/>
          <w:sz w:val="24"/>
          <w:szCs w:val="24"/>
        </w:rPr>
        <w:t>vecuronium</w:t>
      </w:r>
      <w:proofErr w:type="spellEnd"/>
      <w:r w:rsidRPr="00D05095">
        <w:rPr>
          <w:b/>
          <w:bCs/>
          <w:sz w:val="24"/>
          <w:szCs w:val="24"/>
        </w:rPr>
        <w:t xml:space="preserve"> til </w:t>
      </w:r>
      <w:proofErr w:type="spellStart"/>
      <w:r w:rsidRPr="00D05095">
        <w:rPr>
          <w:b/>
          <w:bCs/>
          <w:sz w:val="24"/>
          <w:szCs w:val="24"/>
        </w:rPr>
        <w:t>revertering</w:t>
      </w:r>
      <w:proofErr w:type="spellEnd"/>
      <w:r w:rsidRPr="00D05095">
        <w:rPr>
          <w:b/>
          <w:bCs/>
          <w:sz w:val="24"/>
          <w:szCs w:val="24"/>
        </w:rPr>
        <w:t xml:space="preserve"> af T</w:t>
      </w:r>
      <w:r w:rsidRPr="00D05095">
        <w:rPr>
          <w:b/>
          <w:bCs/>
          <w:sz w:val="24"/>
          <w:szCs w:val="24"/>
          <w:vertAlign w:val="subscript"/>
        </w:rPr>
        <w:t>4</w:t>
      </w:r>
      <w:r w:rsidRPr="00D05095">
        <w:rPr>
          <w:b/>
          <w:bCs/>
          <w:sz w:val="24"/>
          <w:szCs w:val="24"/>
        </w:rPr>
        <w:t>/T</w:t>
      </w:r>
      <w:r w:rsidRPr="00D05095">
        <w:rPr>
          <w:b/>
          <w:bCs/>
          <w:sz w:val="24"/>
          <w:szCs w:val="24"/>
          <w:vertAlign w:val="subscript"/>
        </w:rPr>
        <w:t>1</w:t>
      </w:r>
      <w:r w:rsidRPr="00D05095">
        <w:rPr>
          <w:b/>
          <w:bCs/>
          <w:sz w:val="24"/>
          <w:szCs w:val="24"/>
        </w:rPr>
        <w:t xml:space="preserve"> ratioen til 0,9</w:t>
      </w:r>
    </w:p>
    <w:p w14:paraId="7C3D0B5C" w14:textId="77777777" w:rsidR="007D6A73" w:rsidRPr="00D05095" w:rsidRDefault="007D6A73" w:rsidP="007D6A73">
      <w:pPr>
        <w:suppressAutoHyphens/>
        <w:rPr>
          <w:sz w:val="24"/>
          <w:szCs w:val="24"/>
          <w:u w:val="single"/>
          <w:lang w:eastAsia="fr-L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39"/>
        <w:gridCol w:w="3204"/>
        <w:gridCol w:w="3185"/>
      </w:tblGrid>
      <w:tr w:rsidR="007D6A73" w:rsidRPr="00D05095" w14:paraId="4CF2CED8" w14:textId="77777777" w:rsidTr="00BF18F6">
        <w:trPr>
          <w:trHeight w:hRule="exact" w:val="302"/>
        </w:trPr>
        <w:tc>
          <w:tcPr>
            <w:tcW w:w="1682"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E9D343" w14:textId="77777777" w:rsidR="007D6A73" w:rsidRPr="00D05095" w:rsidRDefault="007D6A73">
            <w:pPr>
              <w:rPr>
                <w:sz w:val="24"/>
                <w:szCs w:val="24"/>
              </w:rPr>
            </w:pPr>
            <w:proofErr w:type="spellStart"/>
            <w:r w:rsidRPr="00D05095">
              <w:rPr>
                <w:sz w:val="24"/>
                <w:szCs w:val="24"/>
              </w:rPr>
              <w:t>Neuromuskulær</w:t>
            </w:r>
            <w:proofErr w:type="spellEnd"/>
            <w:r w:rsidRPr="00D05095">
              <w:rPr>
                <w:sz w:val="24"/>
                <w:szCs w:val="24"/>
              </w:rPr>
              <w:t xml:space="preserve"> blokker</w:t>
            </w:r>
          </w:p>
        </w:tc>
        <w:tc>
          <w:tcPr>
            <w:tcW w:w="331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415AA182" w14:textId="77777777" w:rsidR="007D6A73" w:rsidRPr="00D05095" w:rsidRDefault="007D6A73">
            <w:pPr>
              <w:rPr>
                <w:sz w:val="24"/>
                <w:szCs w:val="24"/>
                <w:lang w:eastAsia="fr-LU"/>
              </w:rPr>
            </w:pPr>
            <w:r w:rsidRPr="00D05095">
              <w:rPr>
                <w:sz w:val="24"/>
                <w:szCs w:val="24"/>
              </w:rPr>
              <w:t>Behandlingsregime</w:t>
            </w:r>
          </w:p>
        </w:tc>
      </w:tr>
      <w:tr w:rsidR="007D6A73" w:rsidRPr="00D05095" w14:paraId="6AB278B5" w14:textId="77777777" w:rsidTr="00BF18F6">
        <w:trPr>
          <w:trHeight w:hRule="exact" w:val="298"/>
        </w:trPr>
        <w:tc>
          <w:tcPr>
            <w:tcW w:w="1682" w:type="pct"/>
            <w:vMerge/>
            <w:tcBorders>
              <w:top w:val="single" w:sz="4" w:space="0" w:color="auto"/>
              <w:left w:val="single" w:sz="4" w:space="0" w:color="auto"/>
              <w:bottom w:val="single" w:sz="4" w:space="0" w:color="auto"/>
              <w:right w:val="single" w:sz="4" w:space="0" w:color="auto"/>
            </w:tcBorders>
            <w:vAlign w:val="center"/>
            <w:hideMark/>
          </w:tcPr>
          <w:p w14:paraId="19F60D69" w14:textId="77777777" w:rsidR="007D6A73" w:rsidRPr="00D05095" w:rsidRDefault="007D6A73">
            <w:pPr>
              <w:rPr>
                <w:sz w:val="24"/>
                <w:szCs w:val="24"/>
              </w:rPr>
            </w:pPr>
          </w:p>
        </w:tc>
        <w:tc>
          <w:tcPr>
            <w:tcW w:w="16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0F6D3FED" w14:textId="77777777" w:rsidR="007D6A73" w:rsidRPr="00D05095" w:rsidRDefault="007D6A73">
            <w:pPr>
              <w:rPr>
                <w:sz w:val="24"/>
                <w:szCs w:val="24"/>
              </w:rPr>
            </w:pPr>
            <w:proofErr w:type="spellStart"/>
            <w:r w:rsidRPr="00D05095">
              <w:rPr>
                <w:sz w:val="24"/>
                <w:szCs w:val="24"/>
              </w:rPr>
              <w:t>Sugammadex</w:t>
            </w:r>
            <w:proofErr w:type="spellEnd"/>
            <w:r w:rsidRPr="00D05095">
              <w:rPr>
                <w:sz w:val="24"/>
                <w:szCs w:val="24"/>
              </w:rPr>
              <w:t xml:space="preserve"> (2 mg/kg)</w:t>
            </w:r>
          </w:p>
        </w:tc>
        <w:tc>
          <w:tcPr>
            <w:tcW w:w="16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6D3A2536" w14:textId="77777777" w:rsidR="007D6A73" w:rsidRPr="00D05095" w:rsidRDefault="007D6A73">
            <w:pPr>
              <w:rPr>
                <w:sz w:val="24"/>
                <w:szCs w:val="24"/>
              </w:rPr>
            </w:pPr>
            <w:proofErr w:type="spellStart"/>
            <w:r w:rsidRPr="00D05095">
              <w:rPr>
                <w:sz w:val="24"/>
                <w:szCs w:val="24"/>
              </w:rPr>
              <w:t>Neostigmin</w:t>
            </w:r>
            <w:proofErr w:type="spellEnd"/>
            <w:r w:rsidRPr="00D05095">
              <w:rPr>
                <w:sz w:val="24"/>
                <w:szCs w:val="24"/>
              </w:rPr>
              <w:t xml:space="preserve"> (50 µg/kg)</w:t>
            </w:r>
          </w:p>
        </w:tc>
      </w:tr>
      <w:tr w:rsidR="007D6A73" w:rsidRPr="00D05095" w14:paraId="334D9FE3" w14:textId="77777777" w:rsidTr="00BF18F6">
        <w:trPr>
          <w:trHeight w:hRule="exact" w:val="278"/>
        </w:trPr>
        <w:tc>
          <w:tcPr>
            <w:tcW w:w="1682" w:type="pct"/>
            <w:tcBorders>
              <w:top w:val="single" w:sz="4" w:space="0" w:color="auto"/>
              <w:left w:val="single" w:sz="4" w:space="0" w:color="auto"/>
              <w:bottom w:val="single" w:sz="4" w:space="0" w:color="auto"/>
              <w:right w:val="single" w:sz="4" w:space="0" w:color="auto"/>
            </w:tcBorders>
            <w:shd w:val="clear" w:color="auto" w:fill="FFFFFF"/>
            <w:hideMark/>
          </w:tcPr>
          <w:p w14:paraId="5BCDADC4" w14:textId="77777777" w:rsidR="007D6A73" w:rsidRPr="00D05095" w:rsidRDefault="007D6A73">
            <w:pPr>
              <w:rPr>
                <w:sz w:val="24"/>
                <w:szCs w:val="24"/>
              </w:rPr>
            </w:pPr>
            <w:proofErr w:type="spellStart"/>
            <w:r w:rsidRPr="00D05095">
              <w:rPr>
                <w:sz w:val="24"/>
                <w:szCs w:val="24"/>
              </w:rPr>
              <w:t>Rocuronium</w:t>
            </w:r>
            <w:proofErr w:type="spellEnd"/>
          </w:p>
        </w:tc>
        <w:tc>
          <w:tcPr>
            <w:tcW w:w="1664" w:type="pct"/>
            <w:tcBorders>
              <w:top w:val="single" w:sz="4" w:space="0" w:color="auto"/>
              <w:left w:val="single" w:sz="4" w:space="0" w:color="auto"/>
              <w:bottom w:val="single" w:sz="4" w:space="0" w:color="auto"/>
              <w:right w:val="single" w:sz="4" w:space="0" w:color="auto"/>
            </w:tcBorders>
            <w:shd w:val="clear" w:color="auto" w:fill="FFFFFF"/>
          </w:tcPr>
          <w:p w14:paraId="7C901543" w14:textId="77777777" w:rsidR="007D6A73" w:rsidRPr="00D05095" w:rsidRDefault="007D6A73">
            <w:pPr>
              <w:rPr>
                <w:sz w:val="24"/>
                <w:szCs w:val="24"/>
              </w:rPr>
            </w:pPr>
          </w:p>
        </w:tc>
        <w:tc>
          <w:tcPr>
            <w:tcW w:w="1654" w:type="pct"/>
            <w:tcBorders>
              <w:top w:val="single" w:sz="4" w:space="0" w:color="auto"/>
              <w:left w:val="single" w:sz="4" w:space="0" w:color="auto"/>
              <w:bottom w:val="single" w:sz="4" w:space="0" w:color="auto"/>
              <w:right w:val="single" w:sz="4" w:space="0" w:color="auto"/>
            </w:tcBorders>
            <w:shd w:val="clear" w:color="auto" w:fill="FFFFFF"/>
          </w:tcPr>
          <w:p w14:paraId="3E8C9C1B" w14:textId="77777777" w:rsidR="007D6A73" w:rsidRPr="00D05095" w:rsidRDefault="007D6A73">
            <w:pPr>
              <w:rPr>
                <w:sz w:val="24"/>
                <w:szCs w:val="24"/>
              </w:rPr>
            </w:pPr>
          </w:p>
        </w:tc>
      </w:tr>
      <w:tr w:rsidR="007D6A73" w:rsidRPr="00D05095" w14:paraId="3B61D955" w14:textId="77777777" w:rsidTr="00BF18F6">
        <w:trPr>
          <w:trHeight w:hRule="exact" w:val="283"/>
        </w:trPr>
        <w:tc>
          <w:tcPr>
            <w:tcW w:w="1682" w:type="pct"/>
            <w:tcBorders>
              <w:top w:val="single" w:sz="4" w:space="0" w:color="auto"/>
              <w:left w:val="single" w:sz="4" w:space="0" w:color="auto"/>
              <w:bottom w:val="single" w:sz="4" w:space="0" w:color="auto"/>
              <w:right w:val="single" w:sz="4" w:space="0" w:color="auto"/>
            </w:tcBorders>
            <w:shd w:val="clear" w:color="auto" w:fill="FFFFFF"/>
            <w:hideMark/>
          </w:tcPr>
          <w:p w14:paraId="43FB8668" w14:textId="77777777" w:rsidR="007D6A73" w:rsidRPr="00D05095" w:rsidRDefault="007D6A73">
            <w:pPr>
              <w:rPr>
                <w:sz w:val="24"/>
                <w:szCs w:val="24"/>
              </w:rPr>
            </w:pPr>
            <w:r w:rsidRPr="00D05095">
              <w:rPr>
                <w:sz w:val="24"/>
                <w:szCs w:val="24"/>
              </w:rPr>
              <w:t>N</w:t>
            </w:r>
          </w:p>
        </w:tc>
        <w:tc>
          <w:tcPr>
            <w:tcW w:w="1664" w:type="pct"/>
            <w:tcBorders>
              <w:top w:val="single" w:sz="4" w:space="0" w:color="auto"/>
              <w:left w:val="single" w:sz="4" w:space="0" w:color="auto"/>
              <w:bottom w:val="single" w:sz="4" w:space="0" w:color="auto"/>
              <w:right w:val="single" w:sz="4" w:space="0" w:color="auto"/>
            </w:tcBorders>
            <w:shd w:val="clear" w:color="auto" w:fill="FFFFFF"/>
            <w:hideMark/>
          </w:tcPr>
          <w:p w14:paraId="23600D70" w14:textId="77777777" w:rsidR="007D6A73" w:rsidRPr="00D05095" w:rsidRDefault="007D6A73">
            <w:pPr>
              <w:rPr>
                <w:sz w:val="24"/>
                <w:szCs w:val="24"/>
              </w:rPr>
            </w:pPr>
            <w:r w:rsidRPr="00D05095">
              <w:rPr>
                <w:sz w:val="24"/>
                <w:szCs w:val="24"/>
              </w:rPr>
              <w:t>48</w:t>
            </w:r>
          </w:p>
        </w:tc>
        <w:tc>
          <w:tcPr>
            <w:tcW w:w="1654" w:type="pct"/>
            <w:tcBorders>
              <w:top w:val="single" w:sz="4" w:space="0" w:color="auto"/>
              <w:left w:val="single" w:sz="4" w:space="0" w:color="auto"/>
              <w:bottom w:val="single" w:sz="4" w:space="0" w:color="auto"/>
              <w:right w:val="single" w:sz="4" w:space="0" w:color="auto"/>
            </w:tcBorders>
            <w:shd w:val="clear" w:color="auto" w:fill="FFFFFF"/>
            <w:hideMark/>
          </w:tcPr>
          <w:p w14:paraId="36F04A5E" w14:textId="77777777" w:rsidR="007D6A73" w:rsidRPr="00D05095" w:rsidRDefault="007D6A73">
            <w:pPr>
              <w:rPr>
                <w:sz w:val="24"/>
                <w:szCs w:val="24"/>
              </w:rPr>
            </w:pPr>
            <w:r w:rsidRPr="00D05095">
              <w:rPr>
                <w:sz w:val="24"/>
                <w:szCs w:val="24"/>
              </w:rPr>
              <w:t>48</w:t>
            </w:r>
          </w:p>
        </w:tc>
      </w:tr>
      <w:tr w:rsidR="007D6A73" w:rsidRPr="00D05095" w14:paraId="765FFB69" w14:textId="77777777" w:rsidTr="00BF18F6">
        <w:trPr>
          <w:trHeight w:hRule="exact" w:val="302"/>
        </w:trPr>
        <w:tc>
          <w:tcPr>
            <w:tcW w:w="1682"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3DB5BE9" w14:textId="77777777" w:rsidR="007D6A73" w:rsidRPr="00D05095" w:rsidRDefault="007D6A73">
            <w:pPr>
              <w:rPr>
                <w:sz w:val="24"/>
                <w:szCs w:val="24"/>
              </w:rPr>
            </w:pPr>
            <w:r w:rsidRPr="00D05095">
              <w:rPr>
                <w:sz w:val="24"/>
                <w:szCs w:val="24"/>
              </w:rPr>
              <w:t>Median (minutter)</w:t>
            </w:r>
          </w:p>
        </w:tc>
        <w:tc>
          <w:tcPr>
            <w:tcW w:w="166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0161BECF" w14:textId="77777777" w:rsidR="007D6A73" w:rsidRPr="00D05095" w:rsidRDefault="007D6A73">
            <w:pPr>
              <w:rPr>
                <w:sz w:val="24"/>
                <w:szCs w:val="24"/>
              </w:rPr>
            </w:pPr>
            <w:r w:rsidRPr="00D05095">
              <w:rPr>
                <w:sz w:val="24"/>
                <w:szCs w:val="24"/>
              </w:rPr>
              <w:t>1,4</w:t>
            </w:r>
          </w:p>
        </w:tc>
        <w:tc>
          <w:tcPr>
            <w:tcW w:w="165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DE1B16A" w14:textId="77777777" w:rsidR="007D6A73" w:rsidRPr="00D05095" w:rsidRDefault="007D6A73">
            <w:pPr>
              <w:rPr>
                <w:sz w:val="24"/>
                <w:szCs w:val="24"/>
              </w:rPr>
            </w:pPr>
            <w:r w:rsidRPr="00D05095">
              <w:rPr>
                <w:sz w:val="24"/>
                <w:szCs w:val="24"/>
              </w:rPr>
              <w:t>17,6</w:t>
            </w:r>
          </w:p>
        </w:tc>
      </w:tr>
      <w:tr w:rsidR="007D6A73" w:rsidRPr="00D05095" w14:paraId="38A790CC" w14:textId="77777777" w:rsidTr="00BF18F6">
        <w:trPr>
          <w:trHeight w:hRule="exact" w:val="298"/>
        </w:trPr>
        <w:tc>
          <w:tcPr>
            <w:tcW w:w="1682" w:type="pct"/>
            <w:tcBorders>
              <w:top w:val="single" w:sz="4" w:space="0" w:color="auto"/>
              <w:left w:val="single" w:sz="4" w:space="0" w:color="auto"/>
              <w:bottom w:val="single" w:sz="4" w:space="0" w:color="auto"/>
              <w:right w:val="single" w:sz="4" w:space="0" w:color="auto"/>
            </w:tcBorders>
            <w:shd w:val="clear" w:color="auto" w:fill="FFFFFF"/>
            <w:hideMark/>
          </w:tcPr>
          <w:p w14:paraId="5B3CD08F" w14:textId="77777777" w:rsidR="007D6A73" w:rsidRPr="00D05095" w:rsidRDefault="007D6A73">
            <w:pPr>
              <w:rPr>
                <w:sz w:val="24"/>
                <w:szCs w:val="24"/>
              </w:rPr>
            </w:pPr>
            <w:r w:rsidRPr="00D05095">
              <w:rPr>
                <w:sz w:val="24"/>
                <w:szCs w:val="24"/>
              </w:rPr>
              <w:t>Område</w:t>
            </w:r>
          </w:p>
        </w:tc>
        <w:tc>
          <w:tcPr>
            <w:tcW w:w="1664" w:type="pct"/>
            <w:tcBorders>
              <w:top w:val="single" w:sz="4" w:space="0" w:color="auto"/>
              <w:left w:val="single" w:sz="4" w:space="0" w:color="auto"/>
              <w:bottom w:val="single" w:sz="4" w:space="0" w:color="auto"/>
              <w:right w:val="single" w:sz="4" w:space="0" w:color="auto"/>
            </w:tcBorders>
            <w:shd w:val="clear" w:color="auto" w:fill="FFFFFF"/>
            <w:hideMark/>
          </w:tcPr>
          <w:p w14:paraId="4719E546" w14:textId="77777777" w:rsidR="007D6A73" w:rsidRPr="00D05095" w:rsidRDefault="007D6A73">
            <w:pPr>
              <w:rPr>
                <w:sz w:val="24"/>
                <w:szCs w:val="24"/>
              </w:rPr>
            </w:pPr>
            <w:r w:rsidRPr="00D05095">
              <w:rPr>
                <w:sz w:val="24"/>
                <w:szCs w:val="24"/>
              </w:rPr>
              <w:t>0,9-5,4</w:t>
            </w:r>
          </w:p>
        </w:tc>
        <w:tc>
          <w:tcPr>
            <w:tcW w:w="1654" w:type="pct"/>
            <w:tcBorders>
              <w:top w:val="single" w:sz="4" w:space="0" w:color="auto"/>
              <w:left w:val="single" w:sz="4" w:space="0" w:color="auto"/>
              <w:bottom w:val="single" w:sz="4" w:space="0" w:color="auto"/>
              <w:right w:val="single" w:sz="4" w:space="0" w:color="auto"/>
            </w:tcBorders>
            <w:shd w:val="clear" w:color="auto" w:fill="FFFFFF"/>
            <w:hideMark/>
          </w:tcPr>
          <w:p w14:paraId="477D9AC7" w14:textId="77777777" w:rsidR="007D6A73" w:rsidRPr="00D05095" w:rsidRDefault="007D6A73">
            <w:pPr>
              <w:rPr>
                <w:sz w:val="24"/>
                <w:szCs w:val="24"/>
              </w:rPr>
            </w:pPr>
            <w:r w:rsidRPr="00D05095">
              <w:rPr>
                <w:sz w:val="24"/>
                <w:szCs w:val="24"/>
              </w:rPr>
              <w:t>3,7-106,9</w:t>
            </w:r>
          </w:p>
        </w:tc>
      </w:tr>
      <w:tr w:rsidR="007D6A73" w:rsidRPr="00D05095" w14:paraId="3B3656C6" w14:textId="77777777" w:rsidTr="00BF18F6">
        <w:trPr>
          <w:trHeight w:hRule="exact" w:val="283"/>
        </w:trPr>
        <w:tc>
          <w:tcPr>
            <w:tcW w:w="1682" w:type="pct"/>
            <w:tcBorders>
              <w:top w:val="single" w:sz="4" w:space="0" w:color="auto"/>
              <w:left w:val="single" w:sz="4" w:space="0" w:color="auto"/>
              <w:bottom w:val="single" w:sz="4" w:space="0" w:color="auto"/>
              <w:right w:val="single" w:sz="4" w:space="0" w:color="auto"/>
            </w:tcBorders>
            <w:shd w:val="clear" w:color="auto" w:fill="FFFFFF"/>
            <w:hideMark/>
          </w:tcPr>
          <w:p w14:paraId="0F6AA70C" w14:textId="77777777" w:rsidR="007D6A73" w:rsidRPr="00D05095" w:rsidRDefault="007D6A73">
            <w:pPr>
              <w:rPr>
                <w:sz w:val="24"/>
                <w:szCs w:val="24"/>
              </w:rPr>
            </w:pPr>
            <w:proofErr w:type="spellStart"/>
            <w:r w:rsidRPr="00D05095">
              <w:rPr>
                <w:sz w:val="24"/>
                <w:szCs w:val="24"/>
              </w:rPr>
              <w:t>Vecuronium</w:t>
            </w:r>
            <w:proofErr w:type="spellEnd"/>
          </w:p>
        </w:tc>
        <w:tc>
          <w:tcPr>
            <w:tcW w:w="1664" w:type="pct"/>
            <w:tcBorders>
              <w:top w:val="single" w:sz="4" w:space="0" w:color="auto"/>
              <w:left w:val="single" w:sz="4" w:space="0" w:color="auto"/>
              <w:bottom w:val="single" w:sz="4" w:space="0" w:color="auto"/>
              <w:right w:val="single" w:sz="4" w:space="0" w:color="auto"/>
            </w:tcBorders>
            <w:shd w:val="clear" w:color="auto" w:fill="FFFFFF"/>
          </w:tcPr>
          <w:p w14:paraId="09972F09" w14:textId="77777777" w:rsidR="007D6A73" w:rsidRPr="00D05095" w:rsidRDefault="007D6A73">
            <w:pPr>
              <w:rPr>
                <w:sz w:val="24"/>
                <w:szCs w:val="24"/>
              </w:rPr>
            </w:pPr>
          </w:p>
        </w:tc>
        <w:tc>
          <w:tcPr>
            <w:tcW w:w="1654" w:type="pct"/>
            <w:tcBorders>
              <w:top w:val="single" w:sz="4" w:space="0" w:color="auto"/>
              <w:left w:val="single" w:sz="4" w:space="0" w:color="auto"/>
              <w:bottom w:val="single" w:sz="4" w:space="0" w:color="auto"/>
              <w:right w:val="single" w:sz="4" w:space="0" w:color="auto"/>
            </w:tcBorders>
            <w:shd w:val="clear" w:color="auto" w:fill="FFFFFF"/>
          </w:tcPr>
          <w:p w14:paraId="07F41E2D" w14:textId="77777777" w:rsidR="007D6A73" w:rsidRPr="00D05095" w:rsidRDefault="007D6A73">
            <w:pPr>
              <w:rPr>
                <w:sz w:val="24"/>
                <w:szCs w:val="24"/>
              </w:rPr>
            </w:pPr>
          </w:p>
        </w:tc>
      </w:tr>
      <w:tr w:rsidR="007D6A73" w:rsidRPr="00D05095" w14:paraId="241C1FCC" w14:textId="77777777" w:rsidTr="00BF18F6">
        <w:trPr>
          <w:trHeight w:hRule="exact" w:val="283"/>
        </w:trPr>
        <w:tc>
          <w:tcPr>
            <w:tcW w:w="1682" w:type="pct"/>
            <w:tcBorders>
              <w:top w:val="single" w:sz="4" w:space="0" w:color="auto"/>
              <w:left w:val="single" w:sz="4" w:space="0" w:color="auto"/>
              <w:bottom w:val="single" w:sz="4" w:space="0" w:color="auto"/>
              <w:right w:val="single" w:sz="4" w:space="0" w:color="auto"/>
            </w:tcBorders>
            <w:shd w:val="clear" w:color="auto" w:fill="FFFFFF"/>
            <w:hideMark/>
          </w:tcPr>
          <w:p w14:paraId="2EABCD23" w14:textId="77777777" w:rsidR="007D6A73" w:rsidRPr="00D05095" w:rsidRDefault="007D6A73">
            <w:pPr>
              <w:rPr>
                <w:sz w:val="24"/>
                <w:szCs w:val="24"/>
              </w:rPr>
            </w:pPr>
            <w:r w:rsidRPr="00D05095">
              <w:rPr>
                <w:sz w:val="24"/>
                <w:szCs w:val="24"/>
              </w:rPr>
              <w:lastRenderedPageBreak/>
              <w:t>N</w:t>
            </w:r>
          </w:p>
        </w:tc>
        <w:tc>
          <w:tcPr>
            <w:tcW w:w="1664" w:type="pct"/>
            <w:tcBorders>
              <w:top w:val="single" w:sz="4" w:space="0" w:color="auto"/>
              <w:left w:val="single" w:sz="4" w:space="0" w:color="auto"/>
              <w:bottom w:val="single" w:sz="4" w:space="0" w:color="auto"/>
              <w:right w:val="single" w:sz="4" w:space="0" w:color="auto"/>
            </w:tcBorders>
            <w:shd w:val="clear" w:color="auto" w:fill="FFFFFF"/>
            <w:hideMark/>
          </w:tcPr>
          <w:p w14:paraId="0FE97E13" w14:textId="77777777" w:rsidR="007D6A73" w:rsidRPr="00D05095" w:rsidRDefault="007D6A73">
            <w:pPr>
              <w:rPr>
                <w:sz w:val="24"/>
                <w:szCs w:val="24"/>
              </w:rPr>
            </w:pPr>
            <w:r w:rsidRPr="00D05095">
              <w:rPr>
                <w:sz w:val="24"/>
                <w:szCs w:val="24"/>
              </w:rPr>
              <w:t>48</w:t>
            </w:r>
          </w:p>
        </w:tc>
        <w:tc>
          <w:tcPr>
            <w:tcW w:w="1654" w:type="pct"/>
            <w:tcBorders>
              <w:top w:val="single" w:sz="4" w:space="0" w:color="auto"/>
              <w:left w:val="single" w:sz="4" w:space="0" w:color="auto"/>
              <w:bottom w:val="single" w:sz="4" w:space="0" w:color="auto"/>
              <w:right w:val="single" w:sz="4" w:space="0" w:color="auto"/>
            </w:tcBorders>
            <w:shd w:val="clear" w:color="auto" w:fill="FFFFFF"/>
            <w:hideMark/>
          </w:tcPr>
          <w:p w14:paraId="0B9667E3" w14:textId="77777777" w:rsidR="007D6A73" w:rsidRPr="00D05095" w:rsidRDefault="007D6A73">
            <w:pPr>
              <w:rPr>
                <w:sz w:val="24"/>
                <w:szCs w:val="24"/>
              </w:rPr>
            </w:pPr>
            <w:r w:rsidRPr="00D05095">
              <w:rPr>
                <w:sz w:val="24"/>
                <w:szCs w:val="24"/>
              </w:rPr>
              <w:t>45</w:t>
            </w:r>
          </w:p>
        </w:tc>
      </w:tr>
      <w:tr w:rsidR="007D6A73" w:rsidRPr="00D05095" w14:paraId="459876F4" w14:textId="77777777" w:rsidTr="00BF18F6">
        <w:trPr>
          <w:trHeight w:hRule="exact" w:val="302"/>
        </w:trPr>
        <w:tc>
          <w:tcPr>
            <w:tcW w:w="1682"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5FC8EA7" w14:textId="77777777" w:rsidR="007D6A73" w:rsidRPr="00D05095" w:rsidRDefault="007D6A73">
            <w:pPr>
              <w:rPr>
                <w:sz w:val="24"/>
                <w:szCs w:val="24"/>
              </w:rPr>
            </w:pPr>
            <w:r w:rsidRPr="00D05095">
              <w:rPr>
                <w:sz w:val="24"/>
                <w:szCs w:val="24"/>
              </w:rPr>
              <w:t>Median (minutter)</w:t>
            </w:r>
          </w:p>
        </w:tc>
        <w:tc>
          <w:tcPr>
            <w:tcW w:w="166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4F989B1" w14:textId="77777777" w:rsidR="007D6A73" w:rsidRPr="00D05095" w:rsidRDefault="007D6A73">
            <w:pPr>
              <w:rPr>
                <w:sz w:val="24"/>
                <w:szCs w:val="24"/>
              </w:rPr>
            </w:pPr>
            <w:r w:rsidRPr="00D05095">
              <w:rPr>
                <w:sz w:val="24"/>
                <w:szCs w:val="24"/>
              </w:rPr>
              <w:t>2,1</w:t>
            </w:r>
          </w:p>
        </w:tc>
        <w:tc>
          <w:tcPr>
            <w:tcW w:w="165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42409CB" w14:textId="77777777" w:rsidR="007D6A73" w:rsidRPr="00D05095" w:rsidRDefault="007D6A73">
            <w:pPr>
              <w:rPr>
                <w:sz w:val="24"/>
                <w:szCs w:val="24"/>
              </w:rPr>
            </w:pPr>
            <w:r w:rsidRPr="00D05095">
              <w:rPr>
                <w:sz w:val="24"/>
                <w:szCs w:val="24"/>
              </w:rPr>
              <w:t>18,9</w:t>
            </w:r>
          </w:p>
        </w:tc>
      </w:tr>
      <w:tr w:rsidR="007D6A73" w:rsidRPr="00D05095" w14:paraId="36C3627C" w14:textId="77777777" w:rsidTr="00BF18F6">
        <w:trPr>
          <w:trHeight w:hRule="exact" w:val="307"/>
        </w:trPr>
        <w:tc>
          <w:tcPr>
            <w:tcW w:w="1682" w:type="pct"/>
            <w:tcBorders>
              <w:top w:val="single" w:sz="4" w:space="0" w:color="auto"/>
              <w:left w:val="single" w:sz="4" w:space="0" w:color="auto"/>
              <w:bottom w:val="single" w:sz="4" w:space="0" w:color="auto"/>
              <w:right w:val="single" w:sz="4" w:space="0" w:color="auto"/>
            </w:tcBorders>
            <w:shd w:val="clear" w:color="auto" w:fill="FFFFFF"/>
            <w:hideMark/>
          </w:tcPr>
          <w:p w14:paraId="0518500D" w14:textId="77777777" w:rsidR="007D6A73" w:rsidRPr="00D05095" w:rsidRDefault="007D6A73">
            <w:pPr>
              <w:rPr>
                <w:sz w:val="24"/>
                <w:szCs w:val="24"/>
              </w:rPr>
            </w:pPr>
            <w:r w:rsidRPr="00D05095">
              <w:rPr>
                <w:sz w:val="24"/>
                <w:szCs w:val="24"/>
              </w:rPr>
              <w:t>Område</w:t>
            </w:r>
          </w:p>
        </w:tc>
        <w:tc>
          <w:tcPr>
            <w:tcW w:w="1664" w:type="pct"/>
            <w:tcBorders>
              <w:top w:val="single" w:sz="4" w:space="0" w:color="auto"/>
              <w:left w:val="single" w:sz="4" w:space="0" w:color="auto"/>
              <w:bottom w:val="single" w:sz="4" w:space="0" w:color="auto"/>
              <w:right w:val="single" w:sz="4" w:space="0" w:color="auto"/>
            </w:tcBorders>
            <w:shd w:val="clear" w:color="auto" w:fill="FFFFFF"/>
            <w:hideMark/>
          </w:tcPr>
          <w:p w14:paraId="10C3BB4C" w14:textId="77777777" w:rsidR="007D6A73" w:rsidRPr="00D05095" w:rsidRDefault="007D6A73">
            <w:pPr>
              <w:rPr>
                <w:sz w:val="24"/>
                <w:szCs w:val="24"/>
              </w:rPr>
            </w:pPr>
            <w:r w:rsidRPr="00D05095">
              <w:rPr>
                <w:sz w:val="24"/>
                <w:szCs w:val="24"/>
              </w:rPr>
              <w:t>1,2-64,2</w:t>
            </w:r>
          </w:p>
        </w:tc>
        <w:tc>
          <w:tcPr>
            <w:tcW w:w="1654" w:type="pct"/>
            <w:tcBorders>
              <w:top w:val="single" w:sz="4" w:space="0" w:color="auto"/>
              <w:left w:val="single" w:sz="4" w:space="0" w:color="auto"/>
              <w:bottom w:val="single" w:sz="4" w:space="0" w:color="auto"/>
              <w:right w:val="single" w:sz="4" w:space="0" w:color="auto"/>
            </w:tcBorders>
            <w:shd w:val="clear" w:color="auto" w:fill="FFFFFF"/>
            <w:hideMark/>
          </w:tcPr>
          <w:p w14:paraId="3FF50B68" w14:textId="77777777" w:rsidR="007D6A73" w:rsidRPr="00D05095" w:rsidRDefault="007D6A73">
            <w:pPr>
              <w:rPr>
                <w:sz w:val="24"/>
                <w:szCs w:val="24"/>
              </w:rPr>
            </w:pPr>
            <w:r w:rsidRPr="00D05095">
              <w:rPr>
                <w:sz w:val="24"/>
                <w:szCs w:val="24"/>
              </w:rPr>
              <w:t>2,9-76,2</w:t>
            </w:r>
          </w:p>
        </w:tc>
      </w:tr>
    </w:tbl>
    <w:p w14:paraId="00A5F063" w14:textId="77777777" w:rsidR="007D6A73" w:rsidRPr="00D05095" w:rsidRDefault="007D6A73" w:rsidP="007D6A73">
      <w:pPr>
        <w:suppressAutoHyphens/>
        <w:rPr>
          <w:sz w:val="24"/>
          <w:szCs w:val="24"/>
          <w:u w:val="single"/>
          <w:lang w:eastAsia="fr-LU"/>
        </w:rPr>
      </w:pPr>
    </w:p>
    <w:p w14:paraId="7903C86C" w14:textId="77777777" w:rsidR="007D6A73" w:rsidRPr="00D05095" w:rsidRDefault="007D6A73" w:rsidP="00BF18F6">
      <w:pPr>
        <w:ind w:left="851"/>
        <w:rPr>
          <w:sz w:val="24"/>
          <w:szCs w:val="24"/>
        </w:rPr>
      </w:pPr>
      <w:proofErr w:type="spellStart"/>
      <w:r w:rsidRPr="00D05095">
        <w:rPr>
          <w:sz w:val="24"/>
          <w:szCs w:val="24"/>
        </w:rPr>
        <w:t>Revertering</w:t>
      </w:r>
      <w:proofErr w:type="spellEnd"/>
      <w:r w:rsidRPr="00D05095">
        <w:rPr>
          <w:sz w:val="24"/>
          <w:szCs w:val="24"/>
        </w:rPr>
        <w:t xml:space="preserve"> med </w:t>
      </w:r>
      <w:proofErr w:type="spellStart"/>
      <w:r w:rsidRPr="00D05095">
        <w:rPr>
          <w:sz w:val="24"/>
          <w:szCs w:val="24"/>
        </w:rPr>
        <w:t>sugammadex</w:t>
      </w:r>
      <w:proofErr w:type="spellEnd"/>
      <w:r w:rsidRPr="00D05095">
        <w:rPr>
          <w:sz w:val="24"/>
          <w:szCs w:val="24"/>
        </w:rPr>
        <w:t xml:space="preserve"> af den </w:t>
      </w:r>
      <w:proofErr w:type="spellStart"/>
      <w:r w:rsidRPr="00D05095">
        <w:rPr>
          <w:sz w:val="24"/>
          <w:szCs w:val="24"/>
        </w:rPr>
        <w:t>neuromuskulære</w:t>
      </w:r>
      <w:proofErr w:type="spellEnd"/>
      <w:r w:rsidRPr="00D05095">
        <w:rPr>
          <w:sz w:val="24"/>
          <w:szCs w:val="24"/>
        </w:rPr>
        <w:t xml:space="preserve"> blokade induceret af </w:t>
      </w:r>
      <w:proofErr w:type="spellStart"/>
      <w:r w:rsidRPr="00D05095">
        <w:rPr>
          <w:sz w:val="24"/>
          <w:szCs w:val="24"/>
        </w:rPr>
        <w:t>rocuronium</w:t>
      </w:r>
      <w:proofErr w:type="spellEnd"/>
      <w:r w:rsidRPr="00D05095">
        <w:rPr>
          <w:sz w:val="24"/>
          <w:szCs w:val="24"/>
        </w:rPr>
        <w:t xml:space="preserve"> blev sammenlignet med </w:t>
      </w:r>
      <w:proofErr w:type="spellStart"/>
      <w:r w:rsidRPr="00D05095">
        <w:rPr>
          <w:sz w:val="24"/>
          <w:szCs w:val="24"/>
        </w:rPr>
        <w:t>reverteringen</w:t>
      </w:r>
      <w:proofErr w:type="spellEnd"/>
      <w:r w:rsidRPr="00D05095">
        <w:rPr>
          <w:sz w:val="24"/>
          <w:szCs w:val="24"/>
        </w:rPr>
        <w:t xml:space="preserve"> med </w:t>
      </w:r>
      <w:proofErr w:type="spellStart"/>
      <w:r w:rsidRPr="00D05095">
        <w:rPr>
          <w:sz w:val="24"/>
          <w:szCs w:val="24"/>
        </w:rPr>
        <w:t>neostigmin</w:t>
      </w:r>
      <w:proofErr w:type="spellEnd"/>
      <w:r w:rsidRPr="00D05095">
        <w:rPr>
          <w:sz w:val="24"/>
          <w:szCs w:val="24"/>
        </w:rPr>
        <w:t xml:space="preserve"> af den </w:t>
      </w:r>
      <w:proofErr w:type="spellStart"/>
      <w:r w:rsidRPr="00D05095">
        <w:rPr>
          <w:sz w:val="24"/>
          <w:szCs w:val="24"/>
        </w:rPr>
        <w:t>neuromuskulære</w:t>
      </w:r>
      <w:proofErr w:type="spellEnd"/>
      <w:r w:rsidRPr="00D05095">
        <w:rPr>
          <w:sz w:val="24"/>
          <w:szCs w:val="24"/>
        </w:rPr>
        <w:t xml:space="preserve"> blokade induceret af </w:t>
      </w:r>
      <w:proofErr w:type="spellStart"/>
      <w:r w:rsidRPr="00D05095">
        <w:rPr>
          <w:sz w:val="24"/>
          <w:szCs w:val="24"/>
        </w:rPr>
        <w:t>cisatracurium</w:t>
      </w:r>
      <w:proofErr w:type="spellEnd"/>
      <w:r w:rsidRPr="00D05095">
        <w:rPr>
          <w:sz w:val="24"/>
          <w:szCs w:val="24"/>
        </w:rPr>
        <w:t>. Ved genetablering af T</w:t>
      </w:r>
      <w:r w:rsidRPr="00D05095">
        <w:rPr>
          <w:sz w:val="24"/>
          <w:szCs w:val="24"/>
          <w:vertAlign w:val="subscript"/>
        </w:rPr>
        <w:t>2</w:t>
      </w:r>
      <w:r w:rsidRPr="00D05095">
        <w:rPr>
          <w:sz w:val="24"/>
          <w:szCs w:val="24"/>
        </w:rPr>
        <w:t xml:space="preserve"> blev en dosis på 2 mg/kg </w:t>
      </w:r>
      <w:proofErr w:type="spellStart"/>
      <w:r w:rsidRPr="00D05095">
        <w:rPr>
          <w:sz w:val="24"/>
          <w:szCs w:val="24"/>
        </w:rPr>
        <w:t>sugammadex</w:t>
      </w:r>
      <w:proofErr w:type="spellEnd"/>
      <w:r w:rsidRPr="00D05095">
        <w:rPr>
          <w:sz w:val="24"/>
          <w:szCs w:val="24"/>
        </w:rPr>
        <w:t xml:space="preserve"> eller 50 µg/kg </w:t>
      </w:r>
      <w:proofErr w:type="spellStart"/>
      <w:r w:rsidRPr="00D05095">
        <w:rPr>
          <w:sz w:val="24"/>
          <w:szCs w:val="24"/>
        </w:rPr>
        <w:t>neostigmin</w:t>
      </w:r>
      <w:proofErr w:type="spellEnd"/>
      <w:r w:rsidRPr="00D05095">
        <w:rPr>
          <w:sz w:val="24"/>
          <w:szCs w:val="24"/>
        </w:rPr>
        <w:t xml:space="preserve"> administreret. </w:t>
      </w:r>
      <w:proofErr w:type="spellStart"/>
      <w:r w:rsidRPr="00D05095">
        <w:rPr>
          <w:sz w:val="24"/>
          <w:szCs w:val="24"/>
        </w:rPr>
        <w:t>Sugammadex</w:t>
      </w:r>
      <w:proofErr w:type="spellEnd"/>
      <w:r w:rsidRPr="00D05095">
        <w:rPr>
          <w:sz w:val="24"/>
          <w:szCs w:val="24"/>
        </w:rPr>
        <w:t xml:space="preserve"> gav en hurtigere </w:t>
      </w:r>
      <w:proofErr w:type="spellStart"/>
      <w:r w:rsidRPr="00D05095">
        <w:rPr>
          <w:sz w:val="24"/>
          <w:szCs w:val="24"/>
        </w:rPr>
        <w:t>revertering</w:t>
      </w:r>
      <w:proofErr w:type="spellEnd"/>
      <w:r w:rsidRPr="00D05095">
        <w:rPr>
          <w:sz w:val="24"/>
          <w:szCs w:val="24"/>
        </w:rPr>
        <w:t xml:space="preserve"> af den </w:t>
      </w:r>
      <w:proofErr w:type="spellStart"/>
      <w:r w:rsidRPr="00D05095">
        <w:rPr>
          <w:sz w:val="24"/>
          <w:szCs w:val="24"/>
        </w:rPr>
        <w:t>neuromuskulære</w:t>
      </w:r>
      <w:proofErr w:type="spellEnd"/>
      <w:r w:rsidRPr="00D05095">
        <w:rPr>
          <w:sz w:val="24"/>
          <w:szCs w:val="24"/>
        </w:rPr>
        <w:t xml:space="preserve"> blokade induceret af </w:t>
      </w:r>
      <w:proofErr w:type="spellStart"/>
      <w:r w:rsidRPr="00D05095">
        <w:rPr>
          <w:sz w:val="24"/>
          <w:szCs w:val="24"/>
        </w:rPr>
        <w:t>rocuronium</w:t>
      </w:r>
      <w:proofErr w:type="spellEnd"/>
      <w:r w:rsidRPr="00D05095">
        <w:rPr>
          <w:sz w:val="24"/>
          <w:szCs w:val="24"/>
        </w:rPr>
        <w:t xml:space="preserve"> sammenlignet med </w:t>
      </w:r>
      <w:proofErr w:type="spellStart"/>
      <w:r w:rsidRPr="00D05095">
        <w:rPr>
          <w:sz w:val="24"/>
          <w:szCs w:val="24"/>
        </w:rPr>
        <w:t>revertering</w:t>
      </w:r>
      <w:proofErr w:type="spellEnd"/>
      <w:r w:rsidRPr="00D05095">
        <w:rPr>
          <w:sz w:val="24"/>
          <w:szCs w:val="24"/>
        </w:rPr>
        <w:t xml:space="preserve"> med </w:t>
      </w:r>
      <w:proofErr w:type="spellStart"/>
      <w:r w:rsidRPr="00D05095">
        <w:rPr>
          <w:sz w:val="24"/>
          <w:szCs w:val="24"/>
        </w:rPr>
        <w:t>neostigmin</w:t>
      </w:r>
      <w:proofErr w:type="spellEnd"/>
      <w:r w:rsidRPr="00D05095">
        <w:rPr>
          <w:sz w:val="24"/>
          <w:szCs w:val="24"/>
        </w:rPr>
        <w:t xml:space="preserve"> af den </w:t>
      </w:r>
      <w:proofErr w:type="spellStart"/>
      <w:r w:rsidRPr="00D05095">
        <w:rPr>
          <w:sz w:val="24"/>
          <w:szCs w:val="24"/>
        </w:rPr>
        <w:t>neuromuskulære</w:t>
      </w:r>
      <w:proofErr w:type="spellEnd"/>
      <w:r w:rsidRPr="00D05095">
        <w:rPr>
          <w:sz w:val="24"/>
          <w:szCs w:val="24"/>
        </w:rPr>
        <w:t xml:space="preserve"> blokade induceret af </w:t>
      </w:r>
      <w:proofErr w:type="spellStart"/>
      <w:r w:rsidRPr="00D05095">
        <w:rPr>
          <w:sz w:val="24"/>
          <w:szCs w:val="24"/>
        </w:rPr>
        <w:t>cisatracurium</w:t>
      </w:r>
      <w:proofErr w:type="spellEnd"/>
      <w:r w:rsidRPr="00D05095">
        <w:rPr>
          <w:sz w:val="24"/>
          <w:szCs w:val="24"/>
        </w:rPr>
        <w:t>:</w:t>
      </w:r>
    </w:p>
    <w:p w14:paraId="212CDBDC" w14:textId="77777777" w:rsidR="007D6A73" w:rsidRPr="00D05095" w:rsidRDefault="007D6A73" w:rsidP="00BF18F6">
      <w:pPr>
        <w:suppressAutoHyphens/>
        <w:ind w:left="851"/>
        <w:rPr>
          <w:sz w:val="24"/>
          <w:szCs w:val="24"/>
          <w:u w:val="single"/>
          <w:lang w:eastAsia="fr-LU"/>
        </w:rPr>
      </w:pPr>
    </w:p>
    <w:p w14:paraId="50FB5944" w14:textId="16723D32" w:rsidR="007D6A73" w:rsidRPr="00D05095" w:rsidRDefault="007D6A73" w:rsidP="00BF18F6">
      <w:pPr>
        <w:rPr>
          <w:b/>
          <w:bCs/>
          <w:sz w:val="24"/>
          <w:szCs w:val="24"/>
        </w:rPr>
      </w:pPr>
      <w:r w:rsidRPr="00D05095">
        <w:rPr>
          <w:b/>
          <w:bCs/>
          <w:sz w:val="24"/>
          <w:szCs w:val="24"/>
        </w:rPr>
        <w:t>Tabel 5:</w:t>
      </w:r>
      <w:r w:rsidR="009E6C67" w:rsidRPr="00D05095">
        <w:rPr>
          <w:b/>
          <w:bCs/>
          <w:sz w:val="24"/>
          <w:szCs w:val="24"/>
        </w:rPr>
        <w:t xml:space="preserve"> </w:t>
      </w:r>
      <w:r w:rsidRPr="00D05095">
        <w:rPr>
          <w:b/>
          <w:bCs/>
          <w:sz w:val="24"/>
          <w:szCs w:val="24"/>
        </w:rPr>
        <w:t xml:space="preserve">Tiden (minutter) fra administration af </w:t>
      </w:r>
      <w:proofErr w:type="spellStart"/>
      <w:r w:rsidRPr="00D05095">
        <w:rPr>
          <w:b/>
          <w:bCs/>
          <w:sz w:val="24"/>
          <w:szCs w:val="24"/>
        </w:rPr>
        <w:t>sugammadex</w:t>
      </w:r>
      <w:proofErr w:type="spellEnd"/>
      <w:r w:rsidRPr="00D05095">
        <w:rPr>
          <w:b/>
          <w:bCs/>
          <w:sz w:val="24"/>
          <w:szCs w:val="24"/>
        </w:rPr>
        <w:t xml:space="preserve"> eller </w:t>
      </w:r>
      <w:proofErr w:type="spellStart"/>
      <w:r w:rsidRPr="00D05095">
        <w:rPr>
          <w:b/>
          <w:bCs/>
          <w:sz w:val="24"/>
          <w:szCs w:val="24"/>
        </w:rPr>
        <w:t>neostigmin</w:t>
      </w:r>
      <w:proofErr w:type="spellEnd"/>
      <w:r w:rsidRPr="00D05095">
        <w:rPr>
          <w:b/>
          <w:bCs/>
          <w:sz w:val="24"/>
          <w:szCs w:val="24"/>
        </w:rPr>
        <w:t xml:space="preserve"> ved genetablering af T</w:t>
      </w:r>
      <w:r w:rsidRPr="00D05095">
        <w:rPr>
          <w:b/>
          <w:bCs/>
          <w:sz w:val="24"/>
          <w:szCs w:val="24"/>
          <w:vertAlign w:val="subscript"/>
        </w:rPr>
        <w:t>2</w:t>
      </w:r>
      <w:r w:rsidRPr="00D05095">
        <w:rPr>
          <w:b/>
          <w:bCs/>
          <w:sz w:val="24"/>
          <w:szCs w:val="24"/>
        </w:rPr>
        <w:t xml:space="preserve"> efter </w:t>
      </w:r>
      <w:proofErr w:type="spellStart"/>
      <w:r w:rsidRPr="00D05095">
        <w:rPr>
          <w:b/>
          <w:bCs/>
          <w:sz w:val="24"/>
          <w:szCs w:val="24"/>
        </w:rPr>
        <w:t>rocuronium</w:t>
      </w:r>
      <w:proofErr w:type="spellEnd"/>
      <w:r w:rsidRPr="00D05095">
        <w:rPr>
          <w:b/>
          <w:bCs/>
          <w:sz w:val="24"/>
          <w:szCs w:val="24"/>
        </w:rPr>
        <w:t xml:space="preserve"> eller </w:t>
      </w:r>
      <w:proofErr w:type="spellStart"/>
      <w:r w:rsidRPr="00D05095">
        <w:rPr>
          <w:b/>
          <w:bCs/>
          <w:sz w:val="24"/>
          <w:szCs w:val="24"/>
        </w:rPr>
        <w:t>cisatracurium</w:t>
      </w:r>
      <w:proofErr w:type="spellEnd"/>
      <w:r w:rsidRPr="00D05095">
        <w:rPr>
          <w:b/>
          <w:bCs/>
          <w:sz w:val="24"/>
          <w:szCs w:val="24"/>
        </w:rPr>
        <w:t xml:space="preserve"> til </w:t>
      </w:r>
      <w:proofErr w:type="spellStart"/>
      <w:r w:rsidRPr="00D05095">
        <w:rPr>
          <w:b/>
          <w:bCs/>
          <w:sz w:val="24"/>
          <w:szCs w:val="24"/>
        </w:rPr>
        <w:t>revertering</w:t>
      </w:r>
      <w:proofErr w:type="spellEnd"/>
      <w:r w:rsidRPr="00D05095">
        <w:rPr>
          <w:b/>
          <w:bCs/>
          <w:sz w:val="24"/>
          <w:szCs w:val="24"/>
        </w:rPr>
        <w:t xml:space="preserve"> af T</w:t>
      </w:r>
      <w:r w:rsidRPr="00D05095">
        <w:rPr>
          <w:b/>
          <w:bCs/>
          <w:sz w:val="24"/>
          <w:szCs w:val="24"/>
          <w:vertAlign w:val="subscript"/>
        </w:rPr>
        <w:t>4</w:t>
      </w:r>
      <w:r w:rsidRPr="00D05095">
        <w:rPr>
          <w:b/>
          <w:bCs/>
          <w:sz w:val="24"/>
          <w:szCs w:val="24"/>
        </w:rPr>
        <w:t>/ T</w:t>
      </w:r>
      <w:r w:rsidRPr="00D05095">
        <w:rPr>
          <w:b/>
          <w:bCs/>
          <w:sz w:val="24"/>
          <w:szCs w:val="24"/>
          <w:vertAlign w:val="subscript"/>
        </w:rPr>
        <w:t>1</w:t>
      </w:r>
      <w:r w:rsidRPr="00D05095">
        <w:rPr>
          <w:b/>
          <w:bCs/>
          <w:sz w:val="24"/>
          <w:szCs w:val="24"/>
        </w:rPr>
        <w:t xml:space="preserve"> ratioen til 0,9</w:t>
      </w:r>
    </w:p>
    <w:p w14:paraId="559C7771" w14:textId="77777777" w:rsidR="007D6A73" w:rsidRPr="00D05095" w:rsidRDefault="007D6A73" w:rsidP="00BF18F6">
      <w:pPr>
        <w:suppressAutoHyphens/>
        <w:rPr>
          <w:sz w:val="24"/>
          <w:szCs w:val="24"/>
          <w:u w:val="single"/>
          <w:lang w:eastAsia="fr-LU"/>
        </w:rPr>
      </w:pPr>
    </w:p>
    <w:tbl>
      <w:tblPr>
        <w:tblW w:w="5000" w:type="pct"/>
        <w:tblCellMar>
          <w:left w:w="10" w:type="dxa"/>
          <w:right w:w="10" w:type="dxa"/>
        </w:tblCellMar>
        <w:tblLook w:val="04A0" w:firstRow="1" w:lastRow="0" w:firstColumn="1" w:lastColumn="0" w:noHBand="0" w:noVBand="1"/>
      </w:tblPr>
      <w:tblGrid>
        <w:gridCol w:w="3239"/>
        <w:gridCol w:w="3204"/>
        <w:gridCol w:w="3185"/>
      </w:tblGrid>
      <w:tr w:rsidR="007D6A73" w:rsidRPr="00D05095" w14:paraId="0C88A200" w14:textId="77777777" w:rsidTr="00BF18F6">
        <w:trPr>
          <w:trHeight w:hRule="exact" w:val="302"/>
        </w:trPr>
        <w:tc>
          <w:tcPr>
            <w:tcW w:w="1682" w:type="pct"/>
            <w:vMerge w:val="restart"/>
            <w:tcBorders>
              <w:top w:val="single" w:sz="4" w:space="0" w:color="auto"/>
              <w:left w:val="single" w:sz="4" w:space="0" w:color="auto"/>
              <w:bottom w:val="single" w:sz="4" w:space="0" w:color="auto"/>
              <w:right w:val="nil"/>
            </w:tcBorders>
            <w:shd w:val="clear" w:color="auto" w:fill="BFBFBF" w:themeFill="background1" w:themeFillShade="BF"/>
            <w:hideMark/>
          </w:tcPr>
          <w:p w14:paraId="6E9F1FE9" w14:textId="77777777" w:rsidR="007D6A73" w:rsidRPr="00D05095" w:rsidRDefault="007D6A73">
            <w:pPr>
              <w:rPr>
                <w:sz w:val="24"/>
                <w:szCs w:val="24"/>
              </w:rPr>
            </w:pPr>
            <w:proofErr w:type="spellStart"/>
            <w:r w:rsidRPr="00D05095">
              <w:rPr>
                <w:sz w:val="24"/>
                <w:szCs w:val="24"/>
              </w:rPr>
              <w:t>Neuromuskulær</w:t>
            </w:r>
            <w:proofErr w:type="spellEnd"/>
            <w:r w:rsidRPr="00D05095">
              <w:rPr>
                <w:sz w:val="24"/>
                <w:szCs w:val="24"/>
              </w:rPr>
              <w:t xml:space="preserve"> blokker</w:t>
            </w:r>
          </w:p>
        </w:tc>
        <w:tc>
          <w:tcPr>
            <w:tcW w:w="3318" w:type="pct"/>
            <w:gridSpan w:val="2"/>
            <w:tcBorders>
              <w:top w:val="single" w:sz="4" w:space="0" w:color="auto"/>
              <w:left w:val="single" w:sz="4" w:space="0" w:color="auto"/>
              <w:bottom w:val="nil"/>
              <w:right w:val="single" w:sz="4" w:space="0" w:color="auto"/>
            </w:tcBorders>
            <w:shd w:val="clear" w:color="auto" w:fill="BFBFBF" w:themeFill="background1" w:themeFillShade="BF"/>
            <w:vAlign w:val="bottom"/>
            <w:hideMark/>
          </w:tcPr>
          <w:p w14:paraId="69982321" w14:textId="77777777" w:rsidR="007D6A73" w:rsidRPr="00D05095" w:rsidRDefault="007D6A73">
            <w:pPr>
              <w:rPr>
                <w:sz w:val="24"/>
                <w:szCs w:val="24"/>
                <w:lang w:eastAsia="fr-LU"/>
              </w:rPr>
            </w:pPr>
            <w:r w:rsidRPr="00D05095">
              <w:rPr>
                <w:sz w:val="24"/>
                <w:szCs w:val="24"/>
              </w:rPr>
              <w:t>Behandlingsregime</w:t>
            </w:r>
          </w:p>
        </w:tc>
      </w:tr>
      <w:tr w:rsidR="007D6A73" w:rsidRPr="00D05095" w14:paraId="324B4326" w14:textId="77777777" w:rsidTr="00BF18F6">
        <w:trPr>
          <w:trHeight w:hRule="exact" w:val="601"/>
        </w:trPr>
        <w:tc>
          <w:tcPr>
            <w:tcW w:w="1682" w:type="pct"/>
            <w:vMerge/>
            <w:tcBorders>
              <w:top w:val="single" w:sz="4" w:space="0" w:color="auto"/>
              <w:left w:val="single" w:sz="4" w:space="0" w:color="auto"/>
              <w:bottom w:val="single" w:sz="4" w:space="0" w:color="auto"/>
              <w:right w:val="nil"/>
            </w:tcBorders>
            <w:vAlign w:val="center"/>
            <w:hideMark/>
          </w:tcPr>
          <w:p w14:paraId="70BB9AE3" w14:textId="77777777" w:rsidR="007D6A73" w:rsidRPr="00D05095" w:rsidRDefault="007D6A73">
            <w:pPr>
              <w:rPr>
                <w:sz w:val="24"/>
                <w:szCs w:val="24"/>
              </w:rPr>
            </w:pPr>
          </w:p>
        </w:tc>
        <w:tc>
          <w:tcPr>
            <w:tcW w:w="1664" w:type="pct"/>
            <w:tcBorders>
              <w:top w:val="single" w:sz="4" w:space="0" w:color="auto"/>
              <w:left w:val="single" w:sz="4" w:space="0" w:color="auto"/>
              <w:bottom w:val="single" w:sz="4" w:space="0" w:color="auto"/>
              <w:right w:val="nil"/>
            </w:tcBorders>
            <w:shd w:val="clear" w:color="auto" w:fill="BFBFBF" w:themeFill="background1" w:themeFillShade="BF"/>
            <w:vAlign w:val="bottom"/>
            <w:hideMark/>
          </w:tcPr>
          <w:p w14:paraId="6831DBD7" w14:textId="77777777" w:rsidR="007D6A73" w:rsidRPr="00D05095" w:rsidRDefault="007D6A73">
            <w:pPr>
              <w:rPr>
                <w:sz w:val="24"/>
                <w:szCs w:val="24"/>
              </w:rPr>
            </w:pPr>
            <w:proofErr w:type="spellStart"/>
            <w:r w:rsidRPr="00D05095">
              <w:rPr>
                <w:sz w:val="24"/>
                <w:szCs w:val="24"/>
              </w:rPr>
              <w:t>Rocuronium</w:t>
            </w:r>
            <w:proofErr w:type="spellEnd"/>
            <w:r w:rsidRPr="00D05095">
              <w:rPr>
                <w:sz w:val="24"/>
                <w:szCs w:val="24"/>
              </w:rPr>
              <w:t xml:space="preserve"> og </w:t>
            </w:r>
            <w:proofErr w:type="spellStart"/>
            <w:r w:rsidRPr="00D05095">
              <w:rPr>
                <w:sz w:val="24"/>
                <w:szCs w:val="24"/>
              </w:rPr>
              <w:t>sugammadex</w:t>
            </w:r>
            <w:proofErr w:type="spellEnd"/>
            <w:r w:rsidRPr="00D05095">
              <w:rPr>
                <w:sz w:val="24"/>
                <w:szCs w:val="24"/>
              </w:rPr>
              <w:t xml:space="preserve"> (2 mg/kg)</w:t>
            </w:r>
          </w:p>
        </w:tc>
        <w:tc>
          <w:tcPr>
            <w:tcW w:w="16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5BCBBE2A" w14:textId="77777777" w:rsidR="007D6A73" w:rsidRPr="00D05095" w:rsidRDefault="007D6A73">
            <w:pPr>
              <w:rPr>
                <w:sz w:val="24"/>
                <w:szCs w:val="24"/>
              </w:rPr>
            </w:pPr>
            <w:proofErr w:type="spellStart"/>
            <w:r w:rsidRPr="00D05095">
              <w:rPr>
                <w:sz w:val="24"/>
                <w:szCs w:val="24"/>
              </w:rPr>
              <w:t>Cisatracurium</w:t>
            </w:r>
            <w:proofErr w:type="spellEnd"/>
            <w:r w:rsidRPr="00D05095">
              <w:rPr>
                <w:sz w:val="24"/>
                <w:szCs w:val="24"/>
              </w:rPr>
              <w:t xml:space="preserve"> og </w:t>
            </w:r>
            <w:proofErr w:type="spellStart"/>
            <w:r w:rsidRPr="00D05095">
              <w:rPr>
                <w:sz w:val="24"/>
                <w:szCs w:val="24"/>
              </w:rPr>
              <w:t>neostigmin</w:t>
            </w:r>
            <w:proofErr w:type="spellEnd"/>
            <w:r w:rsidRPr="00D05095">
              <w:rPr>
                <w:sz w:val="24"/>
                <w:szCs w:val="24"/>
              </w:rPr>
              <w:t xml:space="preserve"> (50 µg/kg)</w:t>
            </w:r>
          </w:p>
        </w:tc>
      </w:tr>
      <w:tr w:rsidR="007D6A73" w:rsidRPr="00D05095" w14:paraId="05579A8F" w14:textId="77777777" w:rsidTr="00BF18F6">
        <w:trPr>
          <w:trHeight w:hRule="exact" w:val="283"/>
        </w:trPr>
        <w:tc>
          <w:tcPr>
            <w:tcW w:w="1682" w:type="pct"/>
            <w:tcBorders>
              <w:top w:val="single" w:sz="4" w:space="0" w:color="auto"/>
              <w:left w:val="single" w:sz="4" w:space="0" w:color="auto"/>
              <w:bottom w:val="single" w:sz="4" w:space="0" w:color="auto"/>
              <w:right w:val="nil"/>
            </w:tcBorders>
            <w:shd w:val="clear" w:color="auto" w:fill="FFFFFF"/>
            <w:hideMark/>
          </w:tcPr>
          <w:p w14:paraId="0C5BE63E" w14:textId="77777777" w:rsidR="007D6A73" w:rsidRPr="00D05095" w:rsidRDefault="007D6A73">
            <w:pPr>
              <w:rPr>
                <w:sz w:val="24"/>
                <w:szCs w:val="24"/>
              </w:rPr>
            </w:pPr>
            <w:r w:rsidRPr="00D05095">
              <w:rPr>
                <w:sz w:val="24"/>
                <w:szCs w:val="24"/>
              </w:rPr>
              <w:t>N</w:t>
            </w:r>
          </w:p>
        </w:tc>
        <w:tc>
          <w:tcPr>
            <w:tcW w:w="1664" w:type="pct"/>
            <w:tcBorders>
              <w:top w:val="single" w:sz="4" w:space="0" w:color="auto"/>
              <w:left w:val="single" w:sz="4" w:space="0" w:color="auto"/>
              <w:bottom w:val="single" w:sz="4" w:space="0" w:color="auto"/>
              <w:right w:val="nil"/>
            </w:tcBorders>
            <w:shd w:val="clear" w:color="auto" w:fill="FFFFFF"/>
            <w:hideMark/>
          </w:tcPr>
          <w:p w14:paraId="3C9C9F68" w14:textId="77777777" w:rsidR="007D6A73" w:rsidRPr="00D05095" w:rsidRDefault="007D6A73">
            <w:pPr>
              <w:rPr>
                <w:sz w:val="24"/>
                <w:szCs w:val="24"/>
              </w:rPr>
            </w:pPr>
            <w:r w:rsidRPr="00D05095">
              <w:rPr>
                <w:sz w:val="24"/>
                <w:szCs w:val="24"/>
              </w:rPr>
              <w:t>34</w:t>
            </w:r>
          </w:p>
        </w:tc>
        <w:tc>
          <w:tcPr>
            <w:tcW w:w="1654" w:type="pct"/>
            <w:tcBorders>
              <w:top w:val="single" w:sz="4" w:space="0" w:color="auto"/>
              <w:left w:val="single" w:sz="4" w:space="0" w:color="auto"/>
              <w:bottom w:val="single" w:sz="4" w:space="0" w:color="auto"/>
              <w:right w:val="single" w:sz="4" w:space="0" w:color="auto"/>
            </w:tcBorders>
            <w:shd w:val="clear" w:color="auto" w:fill="FFFFFF"/>
            <w:hideMark/>
          </w:tcPr>
          <w:p w14:paraId="5F9C2C2D" w14:textId="77777777" w:rsidR="007D6A73" w:rsidRPr="00D05095" w:rsidRDefault="007D6A73">
            <w:pPr>
              <w:rPr>
                <w:sz w:val="24"/>
                <w:szCs w:val="24"/>
              </w:rPr>
            </w:pPr>
            <w:r w:rsidRPr="00D05095">
              <w:rPr>
                <w:sz w:val="24"/>
                <w:szCs w:val="24"/>
              </w:rPr>
              <w:t>39</w:t>
            </w:r>
          </w:p>
        </w:tc>
      </w:tr>
      <w:tr w:rsidR="007D6A73" w:rsidRPr="00D05095" w14:paraId="0ADB1C41" w14:textId="77777777" w:rsidTr="00BF18F6">
        <w:trPr>
          <w:trHeight w:hRule="exact" w:val="302"/>
        </w:trPr>
        <w:tc>
          <w:tcPr>
            <w:tcW w:w="1682" w:type="pct"/>
            <w:tcBorders>
              <w:top w:val="single" w:sz="4" w:space="0" w:color="auto"/>
              <w:left w:val="single" w:sz="4" w:space="0" w:color="auto"/>
              <w:bottom w:val="single" w:sz="4" w:space="0" w:color="auto"/>
              <w:right w:val="nil"/>
            </w:tcBorders>
            <w:shd w:val="clear" w:color="auto" w:fill="FFFFFF"/>
            <w:vAlign w:val="bottom"/>
            <w:hideMark/>
          </w:tcPr>
          <w:p w14:paraId="0CD11C1F" w14:textId="77777777" w:rsidR="007D6A73" w:rsidRPr="00D05095" w:rsidRDefault="007D6A73">
            <w:pPr>
              <w:rPr>
                <w:sz w:val="24"/>
                <w:szCs w:val="24"/>
              </w:rPr>
            </w:pPr>
            <w:r w:rsidRPr="00D05095">
              <w:rPr>
                <w:sz w:val="24"/>
                <w:szCs w:val="24"/>
              </w:rPr>
              <w:t>Median (minutter)</w:t>
            </w:r>
          </w:p>
        </w:tc>
        <w:tc>
          <w:tcPr>
            <w:tcW w:w="1664" w:type="pct"/>
            <w:tcBorders>
              <w:top w:val="single" w:sz="4" w:space="0" w:color="auto"/>
              <w:left w:val="single" w:sz="4" w:space="0" w:color="auto"/>
              <w:bottom w:val="single" w:sz="4" w:space="0" w:color="auto"/>
              <w:right w:val="nil"/>
            </w:tcBorders>
            <w:shd w:val="clear" w:color="auto" w:fill="FFFFFF"/>
            <w:vAlign w:val="bottom"/>
            <w:hideMark/>
          </w:tcPr>
          <w:p w14:paraId="4D307F44" w14:textId="77777777" w:rsidR="007D6A73" w:rsidRPr="00D05095" w:rsidRDefault="007D6A73">
            <w:pPr>
              <w:rPr>
                <w:sz w:val="24"/>
                <w:szCs w:val="24"/>
              </w:rPr>
            </w:pPr>
            <w:r w:rsidRPr="00D05095">
              <w:rPr>
                <w:sz w:val="24"/>
                <w:szCs w:val="24"/>
              </w:rPr>
              <w:t>1,9</w:t>
            </w:r>
          </w:p>
        </w:tc>
        <w:tc>
          <w:tcPr>
            <w:tcW w:w="165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88F41C6" w14:textId="77777777" w:rsidR="007D6A73" w:rsidRPr="00D05095" w:rsidRDefault="007D6A73">
            <w:pPr>
              <w:rPr>
                <w:sz w:val="24"/>
                <w:szCs w:val="24"/>
              </w:rPr>
            </w:pPr>
            <w:r w:rsidRPr="00D05095">
              <w:rPr>
                <w:sz w:val="24"/>
                <w:szCs w:val="24"/>
              </w:rPr>
              <w:t>7,2</w:t>
            </w:r>
          </w:p>
        </w:tc>
      </w:tr>
      <w:tr w:rsidR="007D6A73" w:rsidRPr="00D05095" w14:paraId="1AAFC381" w14:textId="77777777" w:rsidTr="00BF18F6">
        <w:trPr>
          <w:trHeight w:hRule="exact" w:val="298"/>
        </w:trPr>
        <w:tc>
          <w:tcPr>
            <w:tcW w:w="1682" w:type="pct"/>
            <w:tcBorders>
              <w:top w:val="single" w:sz="4" w:space="0" w:color="auto"/>
              <w:left w:val="single" w:sz="4" w:space="0" w:color="auto"/>
              <w:bottom w:val="single" w:sz="4" w:space="0" w:color="auto"/>
              <w:right w:val="nil"/>
            </w:tcBorders>
            <w:shd w:val="clear" w:color="auto" w:fill="FFFFFF"/>
            <w:hideMark/>
          </w:tcPr>
          <w:p w14:paraId="12D79C7E" w14:textId="77777777" w:rsidR="007D6A73" w:rsidRPr="00D05095" w:rsidRDefault="007D6A73">
            <w:pPr>
              <w:rPr>
                <w:sz w:val="24"/>
                <w:szCs w:val="24"/>
              </w:rPr>
            </w:pPr>
            <w:r w:rsidRPr="00D05095">
              <w:rPr>
                <w:sz w:val="24"/>
                <w:szCs w:val="24"/>
              </w:rPr>
              <w:t>Område</w:t>
            </w:r>
          </w:p>
        </w:tc>
        <w:tc>
          <w:tcPr>
            <w:tcW w:w="1664" w:type="pct"/>
            <w:tcBorders>
              <w:top w:val="single" w:sz="4" w:space="0" w:color="auto"/>
              <w:left w:val="single" w:sz="4" w:space="0" w:color="auto"/>
              <w:bottom w:val="single" w:sz="4" w:space="0" w:color="auto"/>
              <w:right w:val="nil"/>
            </w:tcBorders>
            <w:shd w:val="clear" w:color="auto" w:fill="FFFFFF"/>
            <w:hideMark/>
          </w:tcPr>
          <w:p w14:paraId="749B4E0F" w14:textId="77777777" w:rsidR="007D6A73" w:rsidRPr="00D05095" w:rsidRDefault="007D6A73">
            <w:pPr>
              <w:rPr>
                <w:sz w:val="24"/>
                <w:szCs w:val="24"/>
              </w:rPr>
            </w:pPr>
            <w:r w:rsidRPr="00D05095">
              <w:rPr>
                <w:sz w:val="24"/>
                <w:szCs w:val="24"/>
              </w:rPr>
              <w:t>0,7-6,4</w:t>
            </w:r>
          </w:p>
        </w:tc>
        <w:tc>
          <w:tcPr>
            <w:tcW w:w="1654" w:type="pct"/>
            <w:tcBorders>
              <w:top w:val="single" w:sz="4" w:space="0" w:color="auto"/>
              <w:left w:val="single" w:sz="4" w:space="0" w:color="auto"/>
              <w:bottom w:val="single" w:sz="4" w:space="0" w:color="auto"/>
              <w:right w:val="single" w:sz="4" w:space="0" w:color="auto"/>
            </w:tcBorders>
            <w:shd w:val="clear" w:color="auto" w:fill="FFFFFF"/>
            <w:hideMark/>
          </w:tcPr>
          <w:p w14:paraId="050E8FD0" w14:textId="77777777" w:rsidR="007D6A73" w:rsidRPr="00D05095" w:rsidRDefault="007D6A73">
            <w:pPr>
              <w:rPr>
                <w:sz w:val="24"/>
                <w:szCs w:val="24"/>
              </w:rPr>
            </w:pPr>
            <w:r w:rsidRPr="00D05095">
              <w:rPr>
                <w:sz w:val="24"/>
                <w:szCs w:val="24"/>
              </w:rPr>
              <w:t>4,2-28,2</w:t>
            </w:r>
          </w:p>
        </w:tc>
      </w:tr>
    </w:tbl>
    <w:p w14:paraId="63EBF464" w14:textId="77777777" w:rsidR="007D6A73" w:rsidRPr="00D05095" w:rsidRDefault="007D6A73" w:rsidP="007D6A73">
      <w:pPr>
        <w:suppressAutoHyphens/>
        <w:rPr>
          <w:sz w:val="24"/>
          <w:szCs w:val="24"/>
          <w:u w:val="single"/>
          <w:lang w:eastAsia="fr-LU"/>
        </w:rPr>
      </w:pPr>
    </w:p>
    <w:p w14:paraId="6E0B99EF" w14:textId="77777777" w:rsidR="007D6A73" w:rsidRPr="00D05095" w:rsidRDefault="007D6A73" w:rsidP="009E6C67">
      <w:pPr>
        <w:ind w:left="851"/>
        <w:rPr>
          <w:i/>
          <w:iCs/>
          <w:sz w:val="24"/>
          <w:szCs w:val="24"/>
        </w:rPr>
      </w:pPr>
      <w:r w:rsidRPr="00D05095">
        <w:rPr>
          <w:i/>
          <w:iCs/>
          <w:sz w:val="24"/>
          <w:szCs w:val="24"/>
        </w:rPr>
        <w:t xml:space="preserve">For umiddelbar </w:t>
      </w:r>
      <w:proofErr w:type="spellStart"/>
      <w:r w:rsidRPr="00D05095">
        <w:rPr>
          <w:i/>
          <w:iCs/>
          <w:sz w:val="24"/>
          <w:szCs w:val="24"/>
        </w:rPr>
        <w:t>revertering</w:t>
      </w:r>
      <w:proofErr w:type="spellEnd"/>
      <w:r w:rsidRPr="00D05095">
        <w:rPr>
          <w:i/>
          <w:iCs/>
          <w:sz w:val="24"/>
          <w:szCs w:val="24"/>
        </w:rPr>
        <w:t>:</w:t>
      </w:r>
    </w:p>
    <w:p w14:paraId="4E1D5E75" w14:textId="77777777" w:rsidR="007D6A73" w:rsidRPr="00D05095" w:rsidRDefault="007D6A73" w:rsidP="009E6C67">
      <w:pPr>
        <w:ind w:left="851"/>
        <w:rPr>
          <w:sz w:val="24"/>
          <w:szCs w:val="24"/>
          <w:lang w:eastAsia="fr-LU"/>
        </w:rPr>
      </w:pPr>
      <w:r w:rsidRPr="00D05095">
        <w:rPr>
          <w:sz w:val="24"/>
          <w:szCs w:val="24"/>
        </w:rPr>
        <w:t xml:space="preserve">Tiden til </w:t>
      </w:r>
      <w:proofErr w:type="spellStart"/>
      <w:r w:rsidRPr="00D05095">
        <w:rPr>
          <w:sz w:val="24"/>
          <w:szCs w:val="24"/>
        </w:rPr>
        <w:t>revertering</w:t>
      </w:r>
      <w:proofErr w:type="spellEnd"/>
      <w:r w:rsidRPr="00D05095">
        <w:rPr>
          <w:sz w:val="24"/>
          <w:szCs w:val="24"/>
        </w:rPr>
        <w:t xml:space="preserve"> efter </w:t>
      </w:r>
      <w:proofErr w:type="spellStart"/>
      <w:r w:rsidRPr="00D05095">
        <w:rPr>
          <w:sz w:val="24"/>
          <w:szCs w:val="24"/>
        </w:rPr>
        <w:t>succinylcholininduceret</w:t>
      </w:r>
      <w:proofErr w:type="spellEnd"/>
      <w:r w:rsidRPr="00D05095">
        <w:rPr>
          <w:sz w:val="24"/>
          <w:szCs w:val="24"/>
        </w:rPr>
        <w:t xml:space="preserve"> </w:t>
      </w:r>
      <w:proofErr w:type="spellStart"/>
      <w:r w:rsidRPr="00D05095">
        <w:rPr>
          <w:sz w:val="24"/>
          <w:szCs w:val="24"/>
        </w:rPr>
        <w:t>neuromuskulær</w:t>
      </w:r>
      <w:proofErr w:type="spellEnd"/>
      <w:r w:rsidRPr="00D05095">
        <w:rPr>
          <w:sz w:val="24"/>
          <w:szCs w:val="24"/>
        </w:rPr>
        <w:t xml:space="preserve"> blokade (1 mg/kg) blev sammenlignet med </w:t>
      </w:r>
      <w:proofErr w:type="spellStart"/>
      <w:r w:rsidRPr="00D05095">
        <w:rPr>
          <w:sz w:val="24"/>
          <w:szCs w:val="24"/>
        </w:rPr>
        <w:t>sugammadex</w:t>
      </w:r>
      <w:proofErr w:type="spellEnd"/>
      <w:r w:rsidRPr="00D05095">
        <w:rPr>
          <w:sz w:val="24"/>
          <w:szCs w:val="24"/>
        </w:rPr>
        <w:t xml:space="preserve"> (16 mg/kg, 3 minutter senere) – induceret </w:t>
      </w:r>
      <w:proofErr w:type="spellStart"/>
      <w:r w:rsidRPr="00D05095">
        <w:rPr>
          <w:sz w:val="24"/>
          <w:szCs w:val="24"/>
        </w:rPr>
        <w:t>revertering</w:t>
      </w:r>
      <w:proofErr w:type="spellEnd"/>
      <w:r w:rsidRPr="00D05095">
        <w:rPr>
          <w:sz w:val="24"/>
          <w:szCs w:val="24"/>
        </w:rPr>
        <w:t xml:space="preserve"> fra </w:t>
      </w:r>
      <w:proofErr w:type="spellStart"/>
      <w:r w:rsidRPr="00D05095">
        <w:rPr>
          <w:sz w:val="24"/>
          <w:szCs w:val="24"/>
        </w:rPr>
        <w:t>rocuronium</w:t>
      </w:r>
      <w:proofErr w:type="spellEnd"/>
      <w:r w:rsidRPr="00D05095">
        <w:rPr>
          <w:sz w:val="24"/>
          <w:szCs w:val="24"/>
        </w:rPr>
        <w:t xml:space="preserve"> induceret </w:t>
      </w:r>
      <w:proofErr w:type="spellStart"/>
      <w:r w:rsidRPr="00D05095">
        <w:rPr>
          <w:sz w:val="24"/>
          <w:szCs w:val="24"/>
        </w:rPr>
        <w:t>neuromuskulær</w:t>
      </w:r>
      <w:proofErr w:type="spellEnd"/>
      <w:r w:rsidRPr="00D05095">
        <w:rPr>
          <w:sz w:val="24"/>
          <w:szCs w:val="24"/>
        </w:rPr>
        <w:t xml:space="preserve"> blokade (1,2 mg/kg).</w:t>
      </w:r>
    </w:p>
    <w:p w14:paraId="57BD996D" w14:textId="77777777" w:rsidR="007D6A73" w:rsidRPr="00D05095" w:rsidRDefault="007D6A73" w:rsidP="007D6A73">
      <w:pPr>
        <w:suppressAutoHyphens/>
        <w:rPr>
          <w:sz w:val="24"/>
          <w:szCs w:val="24"/>
          <w:u w:val="single"/>
        </w:rPr>
      </w:pPr>
    </w:p>
    <w:p w14:paraId="1FB3CC28" w14:textId="37A26B46" w:rsidR="007D6A73" w:rsidRPr="00D05095" w:rsidRDefault="007D6A73" w:rsidP="009E6C67">
      <w:pPr>
        <w:rPr>
          <w:b/>
          <w:bCs/>
          <w:sz w:val="24"/>
          <w:szCs w:val="24"/>
        </w:rPr>
      </w:pPr>
      <w:r w:rsidRPr="00D05095">
        <w:rPr>
          <w:b/>
          <w:bCs/>
          <w:sz w:val="24"/>
          <w:szCs w:val="24"/>
        </w:rPr>
        <w:t xml:space="preserve">Tabel 6: Tiden (minutter) fra administration af </w:t>
      </w:r>
      <w:proofErr w:type="spellStart"/>
      <w:r w:rsidRPr="00D05095">
        <w:rPr>
          <w:b/>
          <w:bCs/>
          <w:sz w:val="24"/>
          <w:szCs w:val="24"/>
        </w:rPr>
        <w:t>rocuronium</w:t>
      </w:r>
      <w:proofErr w:type="spellEnd"/>
      <w:r w:rsidRPr="00D05095">
        <w:rPr>
          <w:b/>
          <w:bCs/>
          <w:sz w:val="24"/>
          <w:szCs w:val="24"/>
        </w:rPr>
        <w:t xml:space="preserve"> og </w:t>
      </w:r>
      <w:proofErr w:type="spellStart"/>
      <w:r w:rsidRPr="00D05095">
        <w:rPr>
          <w:b/>
          <w:bCs/>
          <w:sz w:val="24"/>
          <w:szCs w:val="24"/>
        </w:rPr>
        <w:t>sugammadex</w:t>
      </w:r>
      <w:proofErr w:type="spellEnd"/>
      <w:r w:rsidRPr="00D05095">
        <w:rPr>
          <w:b/>
          <w:bCs/>
          <w:sz w:val="24"/>
          <w:szCs w:val="24"/>
        </w:rPr>
        <w:t xml:space="preserve"> eller </w:t>
      </w:r>
      <w:proofErr w:type="spellStart"/>
      <w:r w:rsidRPr="00D05095">
        <w:rPr>
          <w:b/>
          <w:bCs/>
          <w:sz w:val="24"/>
          <w:szCs w:val="24"/>
        </w:rPr>
        <w:t>succinylcholin</w:t>
      </w:r>
      <w:proofErr w:type="spellEnd"/>
      <w:r w:rsidRPr="00D05095">
        <w:rPr>
          <w:b/>
          <w:bCs/>
          <w:sz w:val="24"/>
          <w:szCs w:val="24"/>
        </w:rPr>
        <w:t xml:space="preserve"> ved genetablering af T</w:t>
      </w:r>
      <w:r w:rsidRPr="00D05095">
        <w:rPr>
          <w:b/>
          <w:bCs/>
          <w:sz w:val="24"/>
          <w:szCs w:val="24"/>
          <w:vertAlign w:val="subscript"/>
        </w:rPr>
        <w:t>1</w:t>
      </w:r>
      <w:r w:rsidRPr="00D05095">
        <w:rPr>
          <w:b/>
          <w:bCs/>
          <w:sz w:val="24"/>
          <w:szCs w:val="24"/>
        </w:rPr>
        <w:t xml:space="preserve"> 10 %</w:t>
      </w:r>
    </w:p>
    <w:p w14:paraId="4FABE10A" w14:textId="77777777" w:rsidR="007D6A73" w:rsidRPr="00D05095" w:rsidRDefault="007D6A73" w:rsidP="007D6A73">
      <w:pPr>
        <w:suppressAutoHyphens/>
        <w:rPr>
          <w:sz w:val="24"/>
          <w:szCs w:val="24"/>
          <w:u w:val="single"/>
          <w:lang w:eastAsia="fr-LU"/>
        </w:rPr>
      </w:pPr>
    </w:p>
    <w:tbl>
      <w:tblPr>
        <w:tblW w:w="5000" w:type="pct"/>
        <w:tblCellMar>
          <w:left w:w="10" w:type="dxa"/>
          <w:right w:w="10" w:type="dxa"/>
        </w:tblCellMar>
        <w:tblLook w:val="04A0" w:firstRow="1" w:lastRow="0" w:firstColumn="1" w:lastColumn="0" w:noHBand="0" w:noVBand="1"/>
      </w:tblPr>
      <w:tblGrid>
        <w:gridCol w:w="3239"/>
        <w:gridCol w:w="3204"/>
        <w:gridCol w:w="3185"/>
      </w:tblGrid>
      <w:tr w:rsidR="007D6A73" w:rsidRPr="00D05095" w14:paraId="46D76524" w14:textId="77777777" w:rsidTr="009E6C67">
        <w:trPr>
          <w:trHeight w:hRule="exact" w:val="302"/>
        </w:trPr>
        <w:tc>
          <w:tcPr>
            <w:tcW w:w="1682" w:type="pct"/>
            <w:vMerge w:val="restart"/>
            <w:tcBorders>
              <w:top w:val="single" w:sz="4" w:space="0" w:color="auto"/>
              <w:left w:val="single" w:sz="4" w:space="0" w:color="auto"/>
              <w:bottom w:val="single" w:sz="4" w:space="0" w:color="auto"/>
              <w:right w:val="nil"/>
            </w:tcBorders>
            <w:shd w:val="clear" w:color="auto" w:fill="BFBFBF" w:themeFill="background1" w:themeFillShade="BF"/>
            <w:hideMark/>
          </w:tcPr>
          <w:p w14:paraId="0FE5138E" w14:textId="77777777" w:rsidR="007D6A73" w:rsidRPr="00D05095" w:rsidRDefault="007D6A73">
            <w:pPr>
              <w:rPr>
                <w:sz w:val="24"/>
                <w:szCs w:val="24"/>
              </w:rPr>
            </w:pPr>
            <w:proofErr w:type="spellStart"/>
            <w:r w:rsidRPr="00D05095">
              <w:rPr>
                <w:sz w:val="24"/>
                <w:szCs w:val="24"/>
              </w:rPr>
              <w:t>Neuromuskulær</w:t>
            </w:r>
            <w:proofErr w:type="spellEnd"/>
            <w:r w:rsidRPr="00D05095">
              <w:rPr>
                <w:sz w:val="24"/>
                <w:szCs w:val="24"/>
              </w:rPr>
              <w:t xml:space="preserve"> blokker</w:t>
            </w:r>
          </w:p>
        </w:tc>
        <w:tc>
          <w:tcPr>
            <w:tcW w:w="3318" w:type="pct"/>
            <w:gridSpan w:val="2"/>
            <w:tcBorders>
              <w:top w:val="single" w:sz="4" w:space="0" w:color="auto"/>
              <w:left w:val="single" w:sz="4" w:space="0" w:color="auto"/>
              <w:bottom w:val="nil"/>
              <w:right w:val="single" w:sz="4" w:space="0" w:color="auto"/>
            </w:tcBorders>
            <w:shd w:val="clear" w:color="auto" w:fill="BFBFBF" w:themeFill="background1" w:themeFillShade="BF"/>
            <w:vAlign w:val="bottom"/>
            <w:hideMark/>
          </w:tcPr>
          <w:p w14:paraId="622BD6AC" w14:textId="77777777" w:rsidR="007D6A73" w:rsidRPr="00D05095" w:rsidRDefault="007D6A73">
            <w:pPr>
              <w:rPr>
                <w:sz w:val="24"/>
                <w:szCs w:val="24"/>
                <w:lang w:eastAsia="fr-LU"/>
              </w:rPr>
            </w:pPr>
            <w:r w:rsidRPr="00D05095">
              <w:rPr>
                <w:sz w:val="24"/>
                <w:szCs w:val="24"/>
              </w:rPr>
              <w:t>Behandlingsregime</w:t>
            </w:r>
          </w:p>
        </w:tc>
      </w:tr>
      <w:tr w:rsidR="007D6A73" w:rsidRPr="00D05095" w14:paraId="3428440A" w14:textId="77777777" w:rsidTr="009E6C67">
        <w:trPr>
          <w:trHeight w:hRule="exact" w:val="682"/>
        </w:trPr>
        <w:tc>
          <w:tcPr>
            <w:tcW w:w="1682" w:type="pct"/>
            <w:vMerge/>
            <w:tcBorders>
              <w:top w:val="single" w:sz="4" w:space="0" w:color="auto"/>
              <w:left w:val="single" w:sz="4" w:space="0" w:color="auto"/>
              <w:bottom w:val="single" w:sz="4" w:space="0" w:color="auto"/>
              <w:right w:val="nil"/>
            </w:tcBorders>
            <w:vAlign w:val="center"/>
            <w:hideMark/>
          </w:tcPr>
          <w:p w14:paraId="504FFC0E" w14:textId="77777777" w:rsidR="007D6A73" w:rsidRPr="00D05095" w:rsidRDefault="007D6A73">
            <w:pPr>
              <w:rPr>
                <w:sz w:val="24"/>
                <w:szCs w:val="24"/>
              </w:rPr>
            </w:pPr>
          </w:p>
        </w:tc>
        <w:tc>
          <w:tcPr>
            <w:tcW w:w="1664" w:type="pct"/>
            <w:tcBorders>
              <w:top w:val="single" w:sz="4" w:space="0" w:color="auto"/>
              <w:left w:val="single" w:sz="4" w:space="0" w:color="auto"/>
              <w:bottom w:val="single" w:sz="4" w:space="0" w:color="auto"/>
              <w:right w:val="nil"/>
            </w:tcBorders>
            <w:shd w:val="clear" w:color="auto" w:fill="BFBFBF" w:themeFill="background1" w:themeFillShade="BF"/>
            <w:vAlign w:val="bottom"/>
            <w:hideMark/>
          </w:tcPr>
          <w:p w14:paraId="27858718" w14:textId="77777777" w:rsidR="007D6A73" w:rsidRPr="00D05095" w:rsidRDefault="007D6A73">
            <w:pPr>
              <w:rPr>
                <w:sz w:val="24"/>
                <w:szCs w:val="24"/>
              </w:rPr>
            </w:pPr>
            <w:proofErr w:type="spellStart"/>
            <w:r w:rsidRPr="00D05095">
              <w:rPr>
                <w:sz w:val="24"/>
                <w:szCs w:val="24"/>
              </w:rPr>
              <w:t>Rocuronium</w:t>
            </w:r>
            <w:proofErr w:type="spellEnd"/>
            <w:r w:rsidRPr="00D05095">
              <w:rPr>
                <w:sz w:val="24"/>
                <w:szCs w:val="24"/>
              </w:rPr>
              <w:t xml:space="preserve"> og </w:t>
            </w:r>
            <w:proofErr w:type="spellStart"/>
            <w:r w:rsidRPr="00D05095">
              <w:rPr>
                <w:sz w:val="24"/>
                <w:szCs w:val="24"/>
              </w:rPr>
              <w:t>sugammadex</w:t>
            </w:r>
            <w:proofErr w:type="spellEnd"/>
            <w:r w:rsidRPr="00D05095">
              <w:rPr>
                <w:sz w:val="24"/>
                <w:szCs w:val="24"/>
              </w:rPr>
              <w:t xml:space="preserve"> (16 mg/kg)</w:t>
            </w:r>
          </w:p>
        </w:tc>
        <w:tc>
          <w:tcPr>
            <w:tcW w:w="16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489C6DAC" w14:textId="77777777" w:rsidR="007D6A73" w:rsidRPr="00D05095" w:rsidRDefault="007D6A73">
            <w:pPr>
              <w:rPr>
                <w:sz w:val="24"/>
                <w:szCs w:val="24"/>
              </w:rPr>
            </w:pPr>
            <w:proofErr w:type="spellStart"/>
            <w:r w:rsidRPr="00D05095">
              <w:rPr>
                <w:sz w:val="24"/>
                <w:szCs w:val="24"/>
              </w:rPr>
              <w:t>Succinylcholin</w:t>
            </w:r>
            <w:proofErr w:type="spellEnd"/>
            <w:r w:rsidRPr="00D05095">
              <w:rPr>
                <w:sz w:val="24"/>
                <w:szCs w:val="24"/>
              </w:rPr>
              <w:t xml:space="preserve"> (1 mg/kg)</w:t>
            </w:r>
          </w:p>
        </w:tc>
      </w:tr>
      <w:tr w:rsidR="007D6A73" w:rsidRPr="00D05095" w14:paraId="33F3CE4D" w14:textId="77777777" w:rsidTr="009E6C67">
        <w:trPr>
          <w:trHeight w:hRule="exact" w:val="283"/>
        </w:trPr>
        <w:tc>
          <w:tcPr>
            <w:tcW w:w="1682" w:type="pct"/>
            <w:tcBorders>
              <w:top w:val="single" w:sz="4" w:space="0" w:color="auto"/>
              <w:left w:val="single" w:sz="4" w:space="0" w:color="auto"/>
              <w:bottom w:val="single" w:sz="4" w:space="0" w:color="auto"/>
              <w:right w:val="nil"/>
            </w:tcBorders>
            <w:shd w:val="clear" w:color="auto" w:fill="FFFFFF"/>
            <w:hideMark/>
          </w:tcPr>
          <w:p w14:paraId="07C70456" w14:textId="77777777" w:rsidR="007D6A73" w:rsidRPr="00D05095" w:rsidRDefault="007D6A73">
            <w:pPr>
              <w:rPr>
                <w:sz w:val="24"/>
                <w:szCs w:val="24"/>
              </w:rPr>
            </w:pPr>
            <w:r w:rsidRPr="00D05095">
              <w:rPr>
                <w:sz w:val="24"/>
                <w:szCs w:val="24"/>
              </w:rPr>
              <w:t>N</w:t>
            </w:r>
          </w:p>
        </w:tc>
        <w:tc>
          <w:tcPr>
            <w:tcW w:w="1664" w:type="pct"/>
            <w:tcBorders>
              <w:top w:val="single" w:sz="4" w:space="0" w:color="auto"/>
              <w:left w:val="single" w:sz="4" w:space="0" w:color="auto"/>
              <w:bottom w:val="single" w:sz="4" w:space="0" w:color="auto"/>
              <w:right w:val="nil"/>
            </w:tcBorders>
            <w:shd w:val="clear" w:color="auto" w:fill="FFFFFF"/>
            <w:vAlign w:val="bottom"/>
            <w:hideMark/>
          </w:tcPr>
          <w:p w14:paraId="78FDFC67" w14:textId="77777777" w:rsidR="007D6A73" w:rsidRPr="00D05095" w:rsidRDefault="007D6A73">
            <w:pPr>
              <w:rPr>
                <w:sz w:val="24"/>
                <w:szCs w:val="24"/>
              </w:rPr>
            </w:pPr>
            <w:r w:rsidRPr="00D05095">
              <w:rPr>
                <w:sz w:val="24"/>
                <w:szCs w:val="24"/>
              </w:rPr>
              <w:t>55</w:t>
            </w:r>
          </w:p>
        </w:tc>
        <w:tc>
          <w:tcPr>
            <w:tcW w:w="165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2C8FF38" w14:textId="77777777" w:rsidR="007D6A73" w:rsidRPr="00D05095" w:rsidRDefault="007D6A73">
            <w:pPr>
              <w:rPr>
                <w:sz w:val="24"/>
                <w:szCs w:val="24"/>
              </w:rPr>
            </w:pPr>
            <w:r w:rsidRPr="00D05095">
              <w:rPr>
                <w:sz w:val="24"/>
                <w:szCs w:val="24"/>
              </w:rPr>
              <w:t>55</w:t>
            </w:r>
          </w:p>
        </w:tc>
      </w:tr>
      <w:tr w:rsidR="007D6A73" w:rsidRPr="00D05095" w14:paraId="49150E15" w14:textId="77777777" w:rsidTr="009E6C67">
        <w:trPr>
          <w:trHeight w:hRule="exact" w:val="302"/>
        </w:trPr>
        <w:tc>
          <w:tcPr>
            <w:tcW w:w="1682" w:type="pct"/>
            <w:tcBorders>
              <w:top w:val="single" w:sz="4" w:space="0" w:color="auto"/>
              <w:left w:val="single" w:sz="4" w:space="0" w:color="auto"/>
              <w:bottom w:val="single" w:sz="4" w:space="0" w:color="auto"/>
              <w:right w:val="nil"/>
            </w:tcBorders>
            <w:shd w:val="clear" w:color="auto" w:fill="FFFFFF"/>
            <w:vAlign w:val="bottom"/>
            <w:hideMark/>
          </w:tcPr>
          <w:p w14:paraId="2B3E3A56" w14:textId="77777777" w:rsidR="007D6A73" w:rsidRPr="00D05095" w:rsidRDefault="007D6A73">
            <w:pPr>
              <w:rPr>
                <w:sz w:val="24"/>
                <w:szCs w:val="24"/>
              </w:rPr>
            </w:pPr>
            <w:r w:rsidRPr="00D05095">
              <w:rPr>
                <w:sz w:val="24"/>
                <w:szCs w:val="24"/>
              </w:rPr>
              <w:t>Median (minutter)</w:t>
            </w:r>
          </w:p>
        </w:tc>
        <w:tc>
          <w:tcPr>
            <w:tcW w:w="1664" w:type="pct"/>
            <w:tcBorders>
              <w:top w:val="single" w:sz="4" w:space="0" w:color="auto"/>
              <w:left w:val="single" w:sz="4" w:space="0" w:color="auto"/>
              <w:bottom w:val="single" w:sz="4" w:space="0" w:color="auto"/>
              <w:right w:val="nil"/>
            </w:tcBorders>
            <w:shd w:val="clear" w:color="auto" w:fill="FFFFFF"/>
            <w:vAlign w:val="bottom"/>
            <w:hideMark/>
          </w:tcPr>
          <w:p w14:paraId="0D50D155" w14:textId="77777777" w:rsidR="007D6A73" w:rsidRPr="00D05095" w:rsidRDefault="007D6A73">
            <w:pPr>
              <w:rPr>
                <w:sz w:val="24"/>
                <w:szCs w:val="24"/>
              </w:rPr>
            </w:pPr>
            <w:r w:rsidRPr="00D05095">
              <w:rPr>
                <w:sz w:val="24"/>
                <w:szCs w:val="24"/>
              </w:rPr>
              <w:t>4,2</w:t>
            </w:r>
          </w:p>
        </w:tc>
        <w:tc>
          <w:tcPr>
            <w:tcW w:w="165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07B666B" w14:textId="77777777" w:rsidR="007D6A73" w:rsidRPr="00D05095" w:rsidRDefault="007D6A73">
            <w:pPr>
              <w:rPr>
                <w:sz w:val="24"/>
                <w:szCs w:val="24"/>
              </w:rPr>
            </w:pPr>
            <w:r w:rsidRPr="00D05095">
              <w:rPr>
                <w:sz w:val="24"/>
                <w:szCs w:val="24"/>
              </w:rPr>
              <w:t>7,1</w:t>
            </w:r>
          </w:p>
        </w:tc>
      </w:tr>
      <w:tr w:rsidR="007D6A73" w:rsidRPr="00D05095" w14:paraId="629C2622" w14:textId="77777777" w:rsidTr="009E6C67">
        <w:trPr>
          <w:trHeight w:hRule="exact" w:val="298"/>
        </w:trPr>
        <w:tc>
          <w:tcPr>
            <w:tcW w:w="1682" w:type="pct"/>
            <w:tcBorders>
              <w:top w:val="single" w:sz="4" w:space="0" w:color="auto"/>
              <w:left w:val="single" w:sz="4" w:space="0" w:color="auto"/>
              <w:bottom w:val="single" w:sz="4" w:space="0" w:color="auto"/>
              <w:right w:val="nil"/>
            </w:tcBorders>
            <w:shd w:val="clear" w:color="auto" w:fill="FFFFFF"/>
            <w:hideMark/>
          </w:tcPr>
          <w:p w14:paraId="47CA152B" w14:textId="77777777" w:rsidR="007D6A73" w:rsidRPr="00D05095" w:rsidRDefault="007D6A73">
            <w:pPr>
              <w:rPr>
                <w:sz w:val="24"/>
                <w:szCs w:val="24"/>
              </w:rPr>
            </w:pPr>
            <w:r w:rsidRPr="00D05095">
              <w:rPr>
                <w:sz w:val="24"/>
                <w:szCs w:val="24"/>
              </w:rPr>
              <w:t>Område</w:t>
            </w:r>
          </w:p>
        </w:tc>
        <w:tc>
          <w:tcPr>
            <w:tcW w:w="1664" w:type="pct"/>
            <w:tcBorders>
              <w:top w:val="single" w:sz="4" w:space="0" w:color="auto"/>
              <w:left w:val="single" w:sz="4" w:space="0" w:color="auto"/>
              <w:bottom w:val="single" w:sz="4" w:space="0" w:color="auto"/>
              <w:right w:val="nil"/>
            </w:tcBorders>
            <w:shd w:val="clear" w:color="auto" w:fill="FFFFFF"/>
            <w:hideMark/>
          </w:tcPr>
          <w:p w14:paraId="2E9AEEC9" w14:textId="77777777" w:rsidR="007D6A73" w:rsidRPr="00D05095" w:rsidRDefault="007D6A73">
            <w:pPr>
              <w:rPr>
                <w:sz w:val="24"/>
                <w:szCs w:val="24"/>
              </w:rPr>
            </w:pPr>
            <w:r w:rsidRPr="00D05095">
              <w:rPr>
                <w:sz w:val="24"/>
                <w:szCs w:val="24"/>
              </w:rPr>
              <w:t>3,5-7,7</w:t>
            </w:r>
          </w:p>
        </w:tc>
        <w:tc>
          <w:tcPr>
            <w:tcW w:w="1654" w:type="pct"/>
            <w:tcBorders>
              <w:top w:val="single" w:sz="4" w:space="0" w:color="auto"/>
              <w:left w:val="single" w:sz="4" w:space="0" w:color="auto"/>
              <w:bottom w:val="single" w:sz="4" w:space="0" w:color="auto"/>
              <w:right w:val="single" w:sz="4" w:space="0" w:color="auto"/>
            </w:tcBorders>
            <w:shd w:val="clear" w:color="auto" w:fill="FFFFFF"/>
            <w:hideMark/>
          </w:tcPr>
          <w:p w14:paraId="08C75889" w14:textId="77777777" w:rsidR="007D6A73" w:rsidRPr="00D05095" w:rsidRDefault="007D6A73">
            <w:pPr>
              <w:rPr>
                <w:sz w:val="24"/>
                <w:szCs w:val="24"/>
              </w:rPr>
            </w:pPr>
            <w:r w:rsidRPr="00D05095">
              <w:rPr>
                <w:sz w:val="24"/>
                <w:szCs w:val="24"/>
              </w:rPr>
              <w:t>3,7-10,5</w:t>
            </w:r>
          </w:p>
        </w:tc>
      </w:tr>
    </w:tbl>
    <w:p w14:paraId="1B6FC031" w14:textId="77777777" w:rsidR="007D6A73" w:rsidRPr="00D05095" w:rsidRDefault="007D6A73" w:rsidP="007D6A73">
      <w:pPr>
        <w:suppressAutoHyphens/>
        <w:rPr>
          <w:sz w:val="24"/>
          <w:szCs w:val="24"/>
          <w:u w:val="single"/>
          <w:lang w:eastAsia="fr-LU"/>
        </w:rPr>
      </w:pPr>
    </w:p>
    <w:p w14:paraId="292CE979" w14:textId="135D5328" w:rsidR="007D6A73" w:rsidRPr="00D05095" w:rsidRDefault="007D6A73" w:rsidP="009E6C67">
      <w:pPr>
        <w:ind w:left="851"/>
        <w:rPr>
          <w:sz w:val="24"/>
          <w:szCs w:val="24"/>
        </w:rPr>
      </w:pPr>
      <w:r w:rsidRPr="00D05095">
        <w:rPr>
          <w:sz w:val="24"/>
          <w:szCs w:val="24"/>
        </w:rPr>
        <w:t xml:space="preserve">I en samlet analyse blev følgende </w:t>
      </w:r>
      <w:proofErr w:type="spellStart"/>
      <w:r w:rsidRPr="00D05095">
        <w:rPr>
          <w:sz w:val="24"/>
          <w:szCs w:val="24"/>
        </w:rPr>
        <w:t>reverteringstider</w:t>
      </w:r>
      <w:proofErr w:type="spellEnd"/>
      <w:r w:rsidRPr="00D05095">
        <w:rPr>
          <w:sz w:val="24"/>
          <w:szCs w:val="24"/>
        </w:rPr>
        <w:t xml:space="preserve"> for 16 mg/kg </w:t>
      </w:r>
      <w:proofErr w:type="spellStart"/>
      <w:r w:rsidRPr="00D05095">
        <w:rPr>
          <w:sz w:val="24"/>
          <w:szCs w:val="24"/>
        </w:rPr>
        <w:t>sugammadex</w:t>
      </w:r>
      <w:proofErr w:type="spellEnd"/>
      <w:r w:rsidRPr="00D05095">
        <w:rPr>
          <w:sz w:val="24"/>
          <w:szCs w:val="24"/>
        </w:rPr>
        <w:t xml:space="preserve"> efter 1,2</w:t>
      </w:r>
      <w:r w:rsidR="00D05095">
        <w:rPr>
          <w:sz w:val="24"/>
          <w:szCs w:val="24"/>
        </w:rPr>
        <w:t> </w:t>
      </w:r>
      <w:r w:rsidRPr="00D05095">
        <w:rPr>
          <w:sz w:val="24"/>
          <w:szCs w:val="24"/>
        </w:rPr>
        <w:t xml:space="preserve">mg/kg </w:t>
      </w:r>
      <w:proofErr w:type="spellStart"/>
      <w:r w:rsidRPr="00D05095">
        <w:rPr>
          <w:sz w:val="24"/>
          <w:szCs w:val="24"/>
        </w:rPr>
        <w:t>rocuroniumbromid</w:t>
      </w:r>
      <w:proofErr w:type="spellEnd"/>
      <w:r w:rsidRPr="00D05095">
        <w:rPr>
          <w:sz w:val="24"/>
          <w:szCs w:val="24"/>
        </w:rPr>
        <w:t xml:space="preserve"> rapporteret:</w:t>
      </w:r>
    </w:p>
    <w:p w14:paraId="3B05A059" w14:textId="5A6180C9" w:rsidR="00D05095" w:rsidRDefault="00D05095">
      <w:pPr>
        <w:rPr>
          <w:sz w:val="24"/>
          <w:szCs w:val="24"/>
          <w:u w:val="single"/>
          <w:lang w:eastAsia="fr-LU"/>
        </w:rPr>
      </w:pPr>
      <w:r>
        <w:rPr>
          <w:sz w:val="24"/>
          <w:szCs w:val="24"/>
          <w:u w:val="single"/>
          <w:lang w:eastAsia="fr-LU"/>
        </w:rPr>
        <w:br w:type="page"/>
      </w:r>
    </w:p>
    <w:p w14:paraId="699673B0" w14:textId="77777777" w:rsidR="007D6A73" w:rsidRPr="00D05095" w:rsidRDefault="007D6A73" w:rsidP="007D6A73">
      <w:pPr>
        <w:suppressAutoHyphens/>
        <w:rPr>
          <w:sz w:val="24"/>
          <w:szCs w:val="24"/>
          <w:u w:val="single"/>
          <w:lang w:eastAsia="fr-LU"/>
        </w:rPr>
      </w:pPr>
    </w:p>
    <w:p w14:paraId="61E5448E" w14:textId="6CFA3A8A" w:rsidR="007D6A73" w:rsidRPr="00D05095" w:rsidRDefault="007D6A73" w:rsidP="009E6C67">
      <w:pPr>
        <w:rPr>
          <w:b/>
          <w:bCs/>
          <w:sz w:val="24"/>
          <w:szCs w:val="24"/>
        </w:rPr>
      </w:pPr>
      <w:r w:rsidRPr="00D05095">
        <w:rPr>
          <w:b/>
          <w:bCs/>
          <w:sz w:val="24"/>
          <w:szCs w:val="24"/>
        </w:rPr>
        <w:t xml:space="preserve">Tabel 7: Tiden (minutter) fra administration af </w:t>
      </w:r>
      <w:proofErr w:type="spellStart"/>
      <w:r w:rsidRPr="00D05095">
        <w:rPr>
          <w:b/>
          <w:bCs/>
          <w:sz w:val="24"/>
          <w:szCs w:val="24"/>
        </w:rPr>
        <w:t>sugammadex</w:t>
      </w:r>
      <w:proofErr w:type="spellEnd"/>
      <w:r w:rsidRPr="00D05095">
        <w:rPr>
          <w:b/>
          <w:bCs/>
          <w:sz w:val="24"/>
          <w:szCs w:val="24"/>
        </w:rPr>
        <w:t xml:space="preserve"> 3 minutter efter </w:t>
      </w:r>
      <w:proofErr w:type="spellStart"/>
      <w:r w:rsidRPr="00D05095">
        <w:rPr>
          <w:b/>
          <w:bCs/>
          <w:sz w:val="24"/>
          <w:szCs w:val="24"/>
        </w:rPr>
        <w:t>rocuronium</w:t>
      </w:r>
      <w:proofErr w:type="spellEnd"/>
      <w:r w:rsidRPr="00D05095">
        <w:rPr>
          <w:b/>
          <w:bCs/>
          <w:sz w:val="24"/>
          <w:szCs w:val="24"/>
        </w:rPr>
        <w:t xml:space="preserve"> til </w:t>
      </w:r>
      <w:proofErr w:type="spellStart"/>
      <w:r w:rsidRPr="00D05095">
        <w:rPr>
          <w:b/>
          <w:bCs/>
          <w:sz w:val="24"/>
          <w:szCs w:val="24"/>
        </w:rPr>
        <w:t>revertering</w:t>
      </w:r>
      <w:proofErr w:type="spellEnd"/>
      <w:r w:rsidRPr="00D05095">
        <w:rPr>
          <w:b/>
          <w:bCs/>
          <w:sz w:val="24"/>
          <w:szCs w:val="24"/>
        </w:rPr>
        <w:t xml:space="preserve"> af T</w:t>
      </w:r>
      <w:r w:rsidRPr="00D05095">
        <w:rPr>
          <w:b/>
          <w:bCs/>
          <w:sz w:val="24"/>
          <w:szCs w:val="24"/>
          <w:vertAlign w:val="subscript"/>
        </w:rPr>
        <w:t>4</w:t>
      </w:r>
      <w:r w:rsidRPr="00D05095">
        <w:rPr>
          <w:b/>
          <w:bCs/>
          <w:sz w:val="24"/>
          <w:szCs w:val="24"/>
        </w:rPr>
        <w:t>/ T</w:t>
      </w:r>
      <w:r w:rsidRPr="00D05095">
        <w:rPr>
          <w:b/>
          <w:bCs/>
          <w:sz w:val="24"/>
          <w:szCs w:val="24"/>
          <w:vertAlign w:val="subscript"/>
        </w:rPr>
        <w:t>1</w:t>
      </w:r>
      <w:r w:rsidRPr="00D05095">
        <w:rPr>
          <w:b/>
          <w:bCs/>
          <w:sz w:val="24"/>
          <w:szCs w:val="24"/>
        </w:rPr>
        <w:t xml:space="preserve"> ratioen til 0,9; 0,8 eller 0,7</w:t>
      </w:r>
    </w:p>
    <w:p w14:paraId="3383EDB4" w14:textId="77777777" w:rsidR="007D6A73" w:rsidRPr="00D05095" w:rsidRDefault="007D6A73" w:rsidP="007D6A73">
      <w:pPr>
        <w:suppressAutoHyphens/>
        <w:rPr>
          <w:sz w:val="24"/>
          <w:szCs w:val="24"/>
          <w:u w:val="single"/>
          <w:lang w:eastAsia="fr-LU"/>
        </w:rPr>
      </w:pPr>
    </w:p>
    <w:tbl>
      <w:tblPr>
        <w:tblW w:w="5000" w:type="pct"/>
        <w:tblCellMar>
          <w:left w:w="10" w:type="dxa"/>
          <w:right w:w="10" w:type="dxa"/>
        </w:tblCellMar>
        <w:tblLook w:val="04A0" w:firstRow="1" w:lastRow="0" w:firstColumn="1" w:lastColumn="0" w:noHBand="0" w:noVBand="1"/>
      </w:tblPr>
      <w:tblGrid>
        <w:gridCol w:w="1791"/>
        <w:gridCol w:w="2607"/>
        <w:gridCol w:w="2607"/>
        <w:gridCol w:w="2623"/>
      </w:tblGrid>
      <w:tr w:rsidR="007D6A73" w:rsidRPr="00D05095" w14:paraId="3DA7449A" w14:textId="77777777" w:rsidTr="009E6C67">
        <w:trPr>
          <w:trHeight w:hRule="exact" w:val="274"/>
        </w:trPr>
        <w:tc>
          <w:tcPr>
            <w:tcW w:w="930" w:type="pct"/>
            <w:tcBorders>
              <w:top w:val="single" w:sz="4" w:space="0" w:color="auto"/>
              <w:left w:val="single" w:sz="4" w:space="0" w:color="auto"/>
              <w:bottom w:val="nil"/>
              <w:right w:val="nil"/>
            </w:tcBorders>
            <w:shd w:val="clear" w:color="auto" w:fill="BFBFBF" w:themeFill="background1" w:themeFillShade="BF"/>
          </w:tcPr>
          <w:p w14:paraId="6742DE5E" w14:textId="77777777" w:rsidR="007D6A73" w:rsidRPr="00D05095" w:rsidRDefault="007D6A73">
            <w:pPr>
              <w:rPr>
                <w:sz w:val="24"/>
                <w:szCs w:val="24"/>
              </w:rPr>
            </w:pPr>
          </w:p>
        </w:tc>
        <w:tc>
          <w:tcPr>
            <w:tcW w:w="1354" w:type="pct"/>
            <w:tcBorders>
              <w:top w:val="single" w:sz="4" w:space="0" w:color="auto"/>
              <w:left w:val="single" w:sz="4" w:space="0" w:color="auto"/>
              <w:bottom w:val="nil"/>
              <w:right w:val="nil"/>
            </w:tcBorders>
            <w:shd w:val="clear" w:color="auto" w:fill="BFBFBF" w:themeFill="background1" w:themeFillShade="BF"/>
            <w:vAlign w:val="bottom"/>
            <w:hideMark/>
          </w:tcPr>
          <w:p w14:paraId="0B599D09" w14:textId="77777777" w:rsidR="007D6A73" w:rsidRPr="00D05095" w:rsidRDefault="007D6A73">
            <w:pPr>
              <w:rPr>
                <w:sz w:val="24"/>
                <w:szCs w:val="24"/>
                <w:lang w:eastAsia="fr-LU"/>
              </w:rPr>
            </w:pPr>
            <w:r w:rsidRPr="00D05095">
              <w:rPr>
                <w:sz w:val="24"/>
                <w:szCs w:val="24"/>
              </w:rPr>
              <w:t>T</w:t>
            </w:r>
            <w:r w:rsidRPr="00D05095">
              <w:rPr>
                <w:sz w:val="24"/>
                <w:szCs w:val="24"/>
                <w:vertAlign w:val="subscript"/>
              </w:rPr>
              <w:t>4</w:t>
            </w:r>
            <w:r w:rsidRPr="00D05095">
              <w:rPr>
                <w:sz w:val="24"/>
                <w:szCs w:val="24"/>
              </w:rPr>
              <w:t>/T</w:t>
            </w:r>
            <w:r w:rsidRPr="00D05095">
              <w:rPr>
                <w:sz w:val="24"/>
                <w:szCs w:val="24"/>
                <w:vertAlign w:val="subscript"/>
              </w:rPr>
              <w:t>1</w:t>
            </w:r>
            <w:r w:rsidRPr="00D05095">
              <w:rPr>
                <w:sz w:val="24"/>
                <w:szCs w:val="24"/>
              </w:rPr>
              <w:t xml:space="preserve"> til 0,9</w:t>
            </w:r>
          </w:p>
        </w:tc>
        <w:tc>
          <w:tcPr>
            <w:tcW w:w="1354" w:type="pct"/>
            <w:tcBorders>
              <w:top w:val="single" w:sz="4" w:space="0" w:color="auto"/>
              <w:left w:val="single" w:sz="4" w:space="0" w:color="auto"/>
              <w:bottom w:val="nil"/>
              <w:right w:val="nil"/>
            </w:tcBorders>
            <w:shd w:val="clear" w:color="auto" w:fill="BFBFBF" w:themeFill="background1" w:themeFillShade="BF"/>
            <w:vAlign w:val="bottom"/>
            <w:hideMark/>
          </w:tcPr>
          <w:p w14:paraId="07EA106E" w14:textId="77777777" w:rsidR="007D6A73" w:rsidRPr="00D05095" w:rsidRDefault="007D6A73">
            <w:pPr>
              <w:rPr>
                <w:sz w:val="24"/>
                <w:szCs w:val="24"/>
              </w:rPr>
            </w:pPr>
            <w:r w:rsidRPr="00D05095">
              <w:rPr>
                <w:sz w:val="24"/>
                <w:szCs w:val="24"/>
              </w:rPr>
              <w:t>T</w:t>
            </w:r>
            <w:r w:rsidRPr="00D05095">
              <w:rPr>
                <w:sz w:val="24"/>
                <w:szCs w:val="24"/>
                <w:vertAlign w:val="subscript"/>
              </w:rPr>
              <w:t>4</w:t>
            </w:r>
            <w:r w:rsidRPr="00D05095">
              <w:rPr>
                <w:sz w:val="24"/>
                <w:szCs w:val="24"/>
              </w:rPr>
              <w:t>/T</w:t>
            </w:r>
            <w:r w:rsidRPr="00D05095">
              <w:rPr>
                <w:sz w:val="24"/>
                <w:szCs w:val="24"/>
                <w:vertAlign w:val="subscript"/>
              </w:rPr>
              <w:t>1</w:t>
            </w:r>
            <w:r w:rsidRPr="00D05095">
              <w:rPr>
                <w:sz w:val="24"/>
                <w:szCs w:val="24"/>
              </w:rPr>
              <w:t xml:space="preserve"> til 0,8</w:t>
            </w:r>
          </w:p>
        </w:tc>
        <w:tc>
          <w:tcPr>
            <w:tcW w:w="1362" w:type="pct"/>
            <w:tcBorders>
              <w:top w:val="single" w:sz="4" w:space="0" w:color="auto"/>
              <w:left w:val="single" w:sz="4" w:space="0" w:color="auto"/>
              <w:bottom w:val="nil"/>
              <w:right w:val="single" w:sz="4" w:space="0" w:color="auto"/>
            </w:tcBorders>
            <w:shd w:val="clear" w:color="auto" w:fill="BFBFBF" w:themeFill="background1" w:themeFillShade="BF"/>
            <w:vAlign w:val="bottom"/>
            <w:hideMark/>
          </w:tcPr>
          <w:p w14:paraId="3984FB3E" w14:textId="77777777" w:rsidR="007D6A73" w:rsidRPr="00D05095" w:rsidRDefault="007D6A73">
            <w:pPr>
              <w:rPr>
                <w:sz w:val="24"/>
                <w:szCs w:val="24"/>
              </w:rPr>
            </w:pPr>
            <w:r w:rsidRPr="00D05095">
              <w:rPr>
                <w:sz w:val="24"/>
                <w:szCs w:val="24"/>
              </w:rPr>
              <w:t>T</w:t>
            </w:r>
            <w:r w:rsidRPr="00D05095">
              <w:rPr>
                <w:sz w:val="24"/>
                <w:szCs w:val="24"/>
                <w:vertAlign w:val="subscript"/>
              </w:rPr>
              <w:t>4</w:t>
            </w:r>
            <w:r w:rsidRPr="00D05095">
              <w:rPr>
                <w:sz w:val="24"/>
                <w:szCs w:val="24"/>
              </w:rPr>
              <w:t>/T</w:t>
            </w:r>
            <w:r w:rsidRPr="00D05095">
              <w:rPr>
                <w:sz w:val="24"/>
                <w:szCs w:val="24"/>
                <w:vertAlign w:val="subscript"/>
              </w:rPr>
              <w:t>1</w:t>
            </w:r>
            <w:r w:rsidRPr="00D05095">
              <w:rPr>
                <w:sz w:val="24"/>
                <w:szCs w:val="24"/>
              </w:rPr>
              <w:t xml:space="preserve"> til 0,7</w:t>
            </w:r>
          </w:p>
        </w:tc>
      </w:tr>
      <w:tr w:rsidR="007D6A73" w:rsidRPr="00D05095" w14:paraId="6203D167" w14:textId="77777777" w:rsidTr="009E6C67">
        <w:trPr>
          <w:trHeight w:hRule="exact" w:val="264"/>
        </w:trPr>
        <w:tc>
          <w:tcPr>
            <w:tcW w:w="930" w:type="pct"/>
            <w:tcBorders>
              <w:top w:val="single" w:sz="4" w:space="0" w:color="auto"/>
              <w:left w:val="single" w:sz="4" w:space="0" w:color="auto"/>
              <w:bottom w:val="nil"/>
              <w:right w:val="nil"/>
            </w:tcBorders>
            <w:shd w:val="clear" w:color="auto" w:fill="FFFFFF"/>
            <w:hideMark/>
          </w:tcPr>
          <w:p w14:paraId="54FFA1EF" w14:textId="77777777" w:rsidR="007D6A73" w:rsidRPr="00D05095" w:rsidRDefault="007D6A73">
            <w:pPr>
              <w:rPr>
                <w:sz w:val="24"/>
                <w:szCs w:val="24"/>
              </w:rPr>
            </w:pPr>
            <w:r w:rsidRPr="00D05095">
              <w:rPr>
                <w:sz w:val="24"/>
                <w:szCs w:val="24"/>
              </w:rPr>
              <w:t>N</w:t>
            </w:r>
          </w:p>
        </w:tc>
        <w:tc>
          <w:tcPr>
            <w:tcW w:w="1354" w:type="pct"/>
            <w:tcBorders>
              <w:top w:val="single" w:sz="4" w:space="0" w:color="auto"/>
              <w:left w:val="single" w:sz="4" w:space="0" w:color="auto"/>
              <w:bottom w:val="nil"/>
              <w:right w:val="nil"/>
            </w:tcBorders>
            <w:shd w:val="clear" w:color="auto" w:fill="FFFFFF"/>
            <w:hideMark/>
          </w:tcPr>
          <w:p w14:paraId="6DF42D6E" w14:textId="77777777" w:rsidR="007D6A73" w:rsidRPr="00D05095" w:rsidRDefault="007D6A73">
            <w:pPr>
              <w:rPr>
                <w:sz w:val="24"/>
                <w:szCs w:val="24"/>
              </w:rPr>
            </w:pPr>
            <w:r w:rsidRPr="00D05095">
              <w:rPr>
                <w:sz w:val="24"/>
                <w:szCs w:val="24"/>
              </w:rPr>
              <w:t>65</w:t>
            </w:r>
          </w:p>
        </w:tc>
        <w:tc>
          <w:tcPr>
            <w:tcW w:w="1354" w:type="pct"/>
            <w:tcBorders>
              <w:top w:val="single" w:sz="4" w:space="0" w:color="auto"/>
              <w:left w:val="single" w:sz="4" w:space="0" w:color="auto"/>
              <w:bottom w:val="nil"/>
              <w:right w:val="nil"/>
            </w:tcBorders>
            <w:shd w:val="clear" w:color="auto" w:fill="FFFFFF"/>
            <w:hideMark/>
          </w:tcPr>
          <w:p w14:paraId="4B7FCC79" w14:textId="77777777" w:rsidR="007D6A73" w:rsidRPr="00D05095" w:rsidRDefault="007D6A73">
            <w:pPr>
              <w:rPr>
                <w:sz w:val="24"/>
                <w:szCs w:val="24"/>
              </w:rPr>
            </w:pPr>
            <w:r w:rsidRPr="00D05095">
              <w:rPr>
                <w:sz w:val="24"/>
                <w:szCs w:val="24"/>
              </w:rPr>
              <w:t>65</w:t>
            </w:r>
          </w:p>
        </w:tc>
        <w:tc>
          <w:tcPr>
            <w:tcW w:w="1362" w:type="pct"/>
            <w:tcBorders>
              <w:top w:val="single" w:sz="4" w:space="0" w:color="auto"/>
              <w:left w:val="single" w:sz="4" w:space="0" w:color="auto"/>
              <w:bottom w:val="nil"/>
              <w:right w:val="single" w:sz="4" w:space="0" w:color="auto"/>
            </w:tcBorders>
            <w:shd w:val="clear" w:color="auto" w:fill="FFFFFF"/>
            <w:hideMark/>
          </w:tcPr>
          <w:p w14:paraId="00D40D03" w14:textId="77777777" w:rsidR="007D6A73" w:rsidRPr="00D05095" w:rsidRDefault="007D6A73">
            <w:pPr>
              <w:rPr>
                <w:sz w:val="24"/>
                <w:szCs w:val="24"/>
              </w:rPr>
            </w:pPr>
            <w:r w:rsidRPr="00D05095">
              <w:rPr>
                <w:sz w:val="24"/>
                <w:szCs w:val="24"/>
              </w:rPr>
              <w:t>65</w:t>
            </w:r>
          </w:p>
        </w:tc>
      </w:tr>
      <w:tr w:rsidR="007D6A73" w:rsidRPr="00D05095" w14:paraId="3DCAF3F3" w14:textId="77777777" w:rsidTr="009E6C67">
        <w:trPr>
          <w:trHeight w:hRule="exact" w:val="669"/>
        </w:trPr>
        <w:tc>
          <w:tcPr>
            <w:tcW w:w="930" w:type="pct"/>
            <w:tcBorders>
              <w:top w:val="single" w:sz="4" w:space="0" w:color="auto"/>
              <w:left w:val="single" w:sz="4" w:space="0" w:color="auto"/>
              <w:bottom w:val="nil"/>
              <w:right w:val="nil"/>
            </w:tcBorders>
            <w:shd w:val="clear" w:color="auto" w:fill="FFFFFF"/>
            <w:hideMark/>
          </w:tcPr>
          <w:p w14:paraId="478547CB" w14:textId="77777777" w:rsidR="007D6A73" w:rsidRPr="00D05095" w:rsidRDefault="007D6A73">
            <w:pPr>
              <w:rPr>
                <w:sz w:val="24"/>
                <w:szCs w:val="24"/>
              </w:rPr>
            </w:pPr>
            <w:r w:rsidRPr="00D05095">
              <w:rPr>
                <w:sz w:val="24"/>
                <w:szCs w:val="24"/>
              </w:rPr>
              <w:t>Median (minutter)</w:t>
            </w:r>
          </w:p>
        </w:tc>
        <w:tc>
          <w:tcPr>
            <w:tcW w:w="1354" w:type="pct"/>
            <w:tcBorders>
              <w:top w:val="single" w:sz="4" w:space="0" w:color="auto"/>
              <w:left w:val="single" w:sz="4" w:space="0" w:color="auto"/>
              <w:bottom w:val="nil"/>
              <w:right w:val="nil"/>
            </w:tcBorders>
            <w:shd w:val="clear" w:color="auto" w:fill="FFFFFF"/>
            <w:hideMark/>
          </w:tcPr>
          <w:p w14:paraId="5F2000D9" w14:textId="77777777" w:rsidR="007D6A73" w:rsidRPr="00D05095" w:rsidRDefault="007D6A73">
            <w:pPr>
              <w:rPr>
                <w:sz w:val="24"/>
                <w:szCs w:val="24"/>
              </w:rPr>
            </w:pPr>
            <w:r w:rsidRPr="00D05095">
              <w:rPr>
                <w:sz w:val="24"/>
                <w:szCs w:val="24"/>
              </w:rPr>
              <w:t>1,5</w:t>
            </w:r>
          </w:p>
        </w:tc>
        <w:tc>
          <w:tcPr>
            <w:tcW w:w="1354" w:type="pct"/>
            <w:tcBorders>
              <w:top w:val="single" w:sz="4" w:space="0" w:color="auto"/>
              <w:left w:val="single" w:sz="4" w:space="0" w:color="auto"/>
              <w:bottom w:val="nil"/>
              <w:right w:val="nil"/>
            </w:tcBorders>
            <w:shd w:val="clear" w:color="auto" w:fill="FFFFFF"/>
            <w:hideMark/>
          </w:tcPr>
          <w:p w14:paraId="69CD7752" w14:textId="77777777" w:rsidR="007D6A73" w:rsidRPr="00D05095" w:rsidRDefault="007D6A73">
            <w:pPr>
              <w:rPr>
                <w:sz w:val="24"/>
                <w:szCs w:val="24"/>
              </w:rPr>
            </w:pPr>
            <w:r w:rsidRPr="00D05095">
              <w:rPr>
                <w:sz w:val="24"/>
                <w:szCs w:val="24"/>
              </w:rPr>
              <w:t>1,3</w:t>
            </w:r>
          </w:p>
        </w:tc>
        <w:tc>
          <w:tcPr>
            <w:tcW w:w="1362" w:type="pct"/>
            <w:tcBorders>
              <w:top w:val="single" w:sz="4" w:space="0" w:color="auto"/>
              <w:left w:val="single" w:sz="4" w:space="0" w:color="auto"/>
              <w:bottom w:val="nil"/>
              <w:right w:val="single" w:sz="4" w:space="0" w:color="auto"/>
            </w:tcBorders>
            <w:shd w:val="clear" w:color="auto" w:fill="FFFFFF"/>
            <w:hideMark/>
          </w:tcPr>
          <w:p w14:paraId="0A67739D" w14:textId="77777777" w:rsidR="007D6A73" w:rsidRPr="00D05095" w:rsidRDefault="007D6A73">
            <w:pPr>
              <w:rPr>
                <w:sz w:val="24"/>
                <w:szCs w:val="24"/>
              </w:rPr>
            </w:pPr>
            <w:r w:rsidRPr="00D05095">
              <w:rPr>
                <w:sz w:val="24"/>
                <w:szCs w:val="24"/>
              </w:rPr>
              <w:t>1,1</w:t>
            </w:r>
          </w:p>
        </w:tc>
      </w:tr>
      <w:tr w:rsidR="007D6A73" w:rsidRPr="00D05095" w14:paraId="41282116" w14:textId="77777777" w:rsidTr="009E6C67">
        <w:trPr>
          <w:trHeight w:hRule="exact" w:val="274"/>
        </w:trPr>
        <w:tc>
          <w:tcPr>
            <w:tcW w:w="930" w:type="pct"/>
            <w:tcBorders>
              <w:top w:val="single" w:sz="4" w:space="0" w:color="auto"/>
              <w:left w:val="single" w:sz="4" w:space="0" w:color="auto"/>
              <w:bottom w:val="single" w:sz="4" w:space="0" w:color="auto"/>
              <w:right w:val="nil"/>
            </w:tcBorders>
            <w:shd w:val="clear" w:color="auto" w:fill="FFFFFF"/>
            <w:hideMark/>
          </w:tcPr>
          <w:p w14:paraId="2DFD87AC" w14:textId="77777777" w:rsidR="007D6A73" w:rsidRPr="00D05095" w:rsidRDefault="007D6A73">
            <w:pPr>
              <w:rPr>
                <w:sz w:val="24"/>
                <w:szCs w:val="24"/>
              </w:rPr>
            </w:pPr>
            <w:r w:rsidRPr="00D05095">
              <w:rPr>
                <w:sz w:val="24"/>
                <w:szCs w:val="24"/>
              </w:rPr>
              <w:t>Område</w:t>
            </w:r>
          </w:p>
        </w:tc>
        <w:tc>
          <w:tcPr>
            <w:tcW w:w="1354" w:type="pct"/>
            <w:tcBorders>
              <w:top w:val="single" w:sz="4" w:space="0" w:color="auto"/>
              <w:left w:val="single" w:sz="4" w:space="0" w:color="auto"/>
              <w:bottom w:val="single" w:sz="4" w:space="0" w:color="auto"/>
              <w:right w:val="nil"/>
            </w:tcBorders>
            <w:shd w:val="clear" w:color="auto" w:fill="FFFFFF"/>
            <w:vAlign w:val="bottom"/>
            <w:hideMark/>
          </w:tcPr>
          <w:p w14:paraId="724A9584" w14:textId="77777777" w:rsidR="007D6A73" w:rsidRPr="00D05095" w:rsidRDefault="007D6A73">
            <w:pPr>
              <w:rPr>
                <w:sz w:val="24"/>
                <w:szCs w:val="24"/>
              </w:rPr>
            </w:pPr>
            <w:r w:rsidRPr="00D05095">
              <w:rPr>
                <w:sz w:val="24"/>
                <w:szCs w:val="24"/>
              </w:rPr>
              <w:t>0,5-14,3</w:t>
            </w:r>
          </w:p>
        </w:tc>
        <w:tc>
          <w:tcPr>
            <w:tcW w:w="1354" w:type="pct"/>
            <w:tcBorders>
              <w:top w:val="single" w:sz="4" w:space="0" w:color="auto"/>
              <w:left w:val="single" w:sz="4" w:space="0" w:color="auto"/>
              <w:bottom w:val="single" w:sz="4" w:space="0" w:color="auto"/>
              <w:right w:val="nil"/>
            </w:tcBorders>
            <w:shd w:val="clear" w:color="auto" w:fill="FFFFFF"/>
            <w:vAlign w:val="bottom"/>
            <w:hideMark/>
          </w:tcPr>
          <w:p w14:paraId="3256E676" w14:textId="77777777" w:rsidR="007D6A73" w:rsidRPr="00D05095" w:rsidRDefault="007D6A73">
            <w:pPr>
              <w:rPr>
                <w:sz w:val="24"/>
                <w:szCs w:val="24"/>
              </w:rPr>
            </w:pPr>
            <w:r w:rsidRPr="00D05095">
              <w:rPr>
                <w:sz w:val="24"/>
                <w:szCs w:val="24"/>
              </w:rPr>
              <w:t>0,5-6,2</w:t>
            </w:r>
          </w:p>
        </w:tc>
        <w:tc>
          <w:tcPr>
            <w:tcW w:w="1362"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AD3F9EF" w14:textId="77777777" w:rsidR="007D6A73" w:rsidRPr="00D05095" w:rsidRDefault="007D6A73">
            <w:pPr>
              <w:rPr>
                <w:sz w:val="24"/>
                <w:szCs w:val="24"/>
              </w:rPr>
            </w:pPr>
            <w:r w:rsidRPr="00D05095">
              <w:rPr>
                <w:sz w:val="24"/>
                <w:szCs w:val="24"/>
              </w:rPr>
              <w:t>0,5-3,3</w:t>
            </w:r>
          </w:p>
        </w:tc>
      </w:tr>
    </w:tbl>
    <w:p w14:paraId="3B8A2BF9" w14:textId="77777777" w:rsidR="007D6A73" w:rsidRPr="00D05095" w:rsidRDefault="007D6A73" w:rsidP="007D6A73">
      <w:pPr>
        <w:suppressAutoHyphens/>
        <w:rPr>
          <w:sz w:val="24"/>
          <w:szCs w:val="24"/>
          <w:u w:val="single"/>
          <w:lang w:eastAsia="fr-LU"/>
        </w:rPr>
      </w:pPr>
    </w:p>
    <w:p w14:paraId="3EC5C746" w14:textId="77777777" w:rsidR="007D6A73" w:rsidRPr="00D05095" w:rsidRDefault="007D6A73" w:rsidP="009E6C67">
      <w:pPr>
        <w:ind w:left="851"/>
        <w:rPr>
          <w:i/>
          <w:iCs/>
          <w:sz w:val="24"/>
          <w:szCs w:val="24"/>
        </w:rPr>
      </w:pPr>
      <w:r w:rsidRPr="00D05095">
        <w:rPr>
          <w:i/>
          <w:iCs/>
          <w:sz w:val="24"/>
          <w:szCs w:val="24"/>
        </w:rPr>
        <w:t>Nedsat nyrefunktion</w:t>
      </w:r>
    </w:p>
    <w:p w14:paraId="447A9DC6" w14:textId="77777777" w:rsidR="007D6A73" w:rsidRPr="00D05095" w:rsidRDefault="007D6A73" w:rsidP="009E6C67">
      <w:pPr>
        <w:ind w:left="851"/>
        <w:rPr>
          <w:sz w:val="24"/>
          <w:szCs w:val="24"/>
          <w:lang w:eastAsia="fr-LU"/>
        </w:rPr>
      </w:pPr>
      <w:r w:rsidRPr="00D05095">
        <w:rPr>
          <w:sz w:val="24"/>
          <w:szCs w:val="24"/>
        </w:rPr>
        <w:t xml:space="preserve">To åbne studier sammenlignede virkningen og sikkerheden af </w:t>
      </w:r>
      <w:proofErr w:type="spellStart"/>
      <w:r w:rsidRPr="00D05095">
        <w:rPr>
          <w:sz w:val="24"/>
          <w:szCs w:val="24"/>
        </w:rPr>
        <w:t>sugammadex</w:t>
      </w:r>
      <w:proofErr w:type="spellEnd"/>
      <w:r w:rsidRPr="00D05095">
        <w:rPr>
          <w:sz w:val="24"/>
          <w:szCs w:val="24"/>
        </w:rPr>
        <w:t xml:space="preserve"> hos kirurgiske patienter med og uden svært nedsat nyrefunktion. I et studie blev </w:t>
      </w:r>
      <w:proofErr w:type="spellStart"/>
      <w:r w:rsidRPr="00D05095">
        <w:rPr>
          <w:sz w:val="24"/>
          <w:szCs w:val="24"/>
        </w:rPr>
        <w:t>sugammadex</w:t>
      </w:r>
      <w:proofErr w:type="spellEnd"/>
      <w:r w:rsidRPr="00D05095">
        <w:rPr>
          <w:sz w:val="24"/>
          <w:szCs w:val="24"/>
        </w:rPr>
        <w:t xml:space="preserve"> administreret efter </w:t>
      </w:r>
      <w:proofErr w:type="spellStart"/>
      <w:r w:rsidRPr="00D05095">
        <w:rPr>
          <w:sz w:val="24"/>
          <w:szCs w:val="24"/>
        </w:rPr>
        <w:t>rocuronium</w:t>
      </w:r>
      <w:proofErr w:type="spellEnd"/>
      <w:r w:rsidRPr="00D05095">
        <w:rPr>
          <w:sz w:val="24"/>
          <w:szCs w:val="24"/>
        </w:rPr>
        <w:t xml:space="preserve">-induceret blokade ved 1-2 </w:t>
      </w:r>
      <w:proofErr w:type="spellStart"/>
      <w:r w:rsidRPr="00D05095">
        <w:rPr>
          <w:sz w:val="24"/>
          <w:szCs w:val="24"/>
        </w:rPr>
        <w:t>PTCer</w:t>
      </w:r>
      <w:proofErr w:type="spellEnd"/>
      <w:r w:rsidRPr="00D05095">
        <w:rPr>
          <w:sz w:val="24"/>
          <w:szCs w:val="24"/>
        </w:rPr>
        <w:t xml:space="preserve"> (4 mg/kg; N=68); i det andet studie blev </w:t>
      </w:r>
      <w:proofErr w:type="spellStart"/>
      <w:r w:rsidRPr="00D05095">
        <w:rPr>
          <w:sz w:val="24"/>
          <w:szCs w:val="24"/>
        </w:rPr>
        <w:t>sugammadex</w:t>
      </w:r>
      <w:proofErr w:type="spellEnd"/>
      <w:r w:rsidRPr="00D05095">
        <w:rPr>
          <w:sz w:val="24"/>
          <w:szCs w:val="24"/>
        </w:rPr>
        <w:t xml:space="preserve"> administreret ved tilbagevenden af T</w:t>
      </w:r>
      <w:r w:rsidRPr="00D05095">
        <w:rPr>
          <w:sz w:val="24"/>
          <w:szCs w:val="24"/>
          <w:vertAlign w:val="subscript"/>
        </w:rPr>
        <w:t>2</w:t>
      </w:r>
      <w:r w:rsidRPr="00D05095">
        <w:rPr>
          <w:sz w:val="24"/>
          <w:szCs w:val="24"/>
        </w:rPr>
        <w:t xml:space="preserve"> (2 mg/kg; N=30). Ophævelse af blokaden tog moderat længere tid hos patienter med svært nedsat nyrefunktion sammenlignet med patienter uden nedsat nyrefunktion. Der blev ikke rapporteret om tilbageværende eller tilbagevendende </w:t>
      </w:r>
      <w:proofErr w:type="spellStart"/>
      <w:r w:rsidRPr="00D05095">
        <w:rPr>
          <w:sz w:val="24"/>
          <w:szCs w:val="24"/>
        </w:rPr>
        <w:t>neuromuskulær</w:t>
      </w:r>
      <w:proofErr w:type="spellEnd"/>
      <w:r w:rsidRPr="00D05095">
        <w:rPr>
          <w:sz w:val="24"/>
          <w:szCs w:val="24"/>
        </w:rPr>
        <w:t xml:space="preserve"> blokade hos patienter med svært nedsat nyrefunktion i disse studier.</w:t>
      </w:r>
    </w:p>
    <w:p w14:paraId="2F038A80" w14:textId="77777777" w:rsidR="007D6A73" w:rsidRPr="00D05095" w:rsidRDefault="007D6A73" w:rsidP="009E6C67">
      <w:pPr>
        <w:suppressAutoHyphens/>
        <w:ind w:left="851"/>
        <w:rPr>
          <w:sz w:val="24"/>
          <w:szCs w:val="24"/>
          <w:u w:val="single"/>
        </w:rPr>
      </w:pPr>
    </w:p>
    <w:p w14:paraId="35E5149C" w14:textId="77777777" w:rsidR="007D6A73" w:rsidRPr="00D05095" w:rsidRDefault="007D6A73" w:rsidP="009E6C67">
      <w:pPr>
        <w:ind w:left="851"/>
        <w:rPr>
          <w:i/>
          <w:iCs/>
          <w:sz w:val="24"/>
          <w:szCs w:val="24"/>
        </w:rPr>
      </w:pPr>
      <w:r w:rsidRPr="00D05095">
        <w:rPr>
          <w:i/>
          <w:iCs/>
          <w:sz w:val="24"/>
          <w:szCs w:val="24"/>
        </w:rPr>
        <w:t>Sygeligt overvægtige patienter</w:t>
      </w:r>
    </w:p>
    <w:p w14:paraId="305482C8" w14:textId="77777777" w:rsidR="007D6A73" w:rsidRPr="00D05095" w:rsidRDefault="007D6A73" w:rsidP="009E6C67">
      <w:pPr>
        <w:ind w:left="851"/>
        <w:rPr>
          <w:sz w:val="24"/>
          <w:szCs w:val="24"/>
          <w:lang w:eastAsia="fr-LU"/>
        </w:rPr>
      </w:pPr>
      <w:r w:rsidRPr="00D05095">
        <w:rPr>
          <w:sz w:val="24"/>
          <w:szCs w:val="24"/>
        </w:rPr>
        <w:t xml:space="preserve">Et studie med 188 patienter, der blev diagnosticeret som værende sygeligt overvægtige, undersøgte tiden til </w:t>
      </w:r>
      <w:proofErr w:type="spellStart"/>
      <w:r w:rsidRPr="00D05095">
        <w:rPr>
          <w:sz w:val="24"/>
          <w:szCs w:val="24"/>
        </w:rPr>
        <w:t>revertering</w:t>
      </w:r>
      <w:proofErr w:type="spellEnd"/>
      <w:r w:rsidRPr="00D05095">
        <w:rPr>
          <w:sz w:val="24"/>
          <w:szCs w:val="24"/>
        </w:rPr>
        <w:t xml:space="preserve"> fra </w:t>
      </w:r>
      <w:proofErr w:type="spellStart"/>
      <w:r w:rsidRPr="00D05095">
        <w:rPr>
          <w:sz w:val="24"/>
          <w:szCs w:val="24"/>
        </w:rPr>
        <w:t>rocuronium</w:t>
      </w:r>
      <w:proofErr w:type="spellEnd"/>
      <w:r w:rsidRPr="00D05095">
        <w:rPr>
          <w:sz w:val="24"/>
          <w:szCs w:val="24"/>
        </w:rPr>
        <w:t xml:space="preserve">- eller </w:t>
      </w:r>
      <w:proofErr w:type="spellStart"/>
      <w:r w:rsidRPr="00D05095">
        <w:rPr>
          <w:sz w:val="24"/>
          <w:szCs w:val="24"/>
        </w:rPr>
        <w:t>vecuronium</w:t>
      </w:r>
      <w:proofErr w:type="spellEnd"/>
      <w:r w:rsidRPr="00D05095">
        <w:rPr>
          <w:sz w:val="24"/>
          <w:szCs w:val="24"/>
        </w:rPr>
        <w:t xml:space="preserve">-induceret moderat eller dyb </w:t>
      </w:r>
      <w:proofErr w:type="spellStart"/>
      <w:r w:rsidRPr="00D05095">
        <w:rPr>
          <w:sz w:val="24"/>
          <w:szCs w:val="24"/>
        </w:rPr>
        <w:t>neuromuskulær</w:t>
      </w:r>
      <w:proofErr w:type="spellEnd"/>
      <w:r w:rsidRPr="00D05095">
        <w:rPr>
          <w:sz w:val="24"/>
          <w:szCs w:val="24"/>
        </w:rPr>
        <w:t xml:space="preserve"> blokade. Patienterne fik 2 mg/kg eller 4 mg/kg </w:t>
      </w:r>
      <w:proofErr w:type="spellStart"/>
      <w:r w:rsidRPr="00D05095">
        <w:rPr>
          <w:sz w:val="24"/>
          <w:szCs w:val="24"/>
        </w:rPr>
        <w:t>sugammadex</w:t>
      </w:r>
      <w:proofErr w:type="spellEnd"/>
      <w:r w:rsidRPr="00D05095">
        <w:rPr>
          <w:sz w:val="24"/>
          <w:szCs w:val="24"/>
        </w:rPr>
        <w:t xml:space="preserve">, afhængigt af blokadeniveau, doseret i henhold til enten faktisk kropsvægt eller ideel kropsvægt </w:t>
      </w:r>
      <w:r w:rsidRPr="00D05095">
        <w:rPr>
          <w:i/>
          <w:sz w:val="24"/>
          <w:szCs w:val="24"/>
        </w:rPr>
        <w:t xml:space="preserve">(ideal body </w:t>
      </w:r>
      <w:proofErr w:type="spellStart"/>
      <w:r w:rsidRPr="00D05095">
        <w:rPr>
          <w:i/>
          <w:sz w:val="24"/>
          <w:szCs w:val="24"/>
        </w:rPr>
        <w:t>weight</w:t>
      </w:r>
      <w:proofErr w:type="spellEnd"/>
      <w:r w:rsidRPr="00D05095">
        <w:rPr>
          <w:i/>
          <w:sz w:val="24"/>
          <w:szCs w:val="24"/>
        </w:rPr>
        <w:t xml:space="preserve"> (IBW))</w:t>
      </w:r>
      <w:r w:rsidRPr="00D05095">
        <w:rPr>
          <w:sz w:val="24"/>
          <w:szCs w:val="24"/>
        </w:rPr>
        <w:t xml:space="preserve"> i et randomiseret, dobbeltblindet design. I en </w:t>
      </w:r>
      <w:proofErr w:type="spellStart"/>
      <w:r w:rsidRPr="00D05095">
        <w:rPr>
          <w:sz w:val="24"/>
          <w:szCs w:val="24"/>
        </w:rPr>
        <w:t>puljet</w:t>
      </w:r>
      <w:proofErr w:type="spellEnd"/>
      <w:r w:rsidRPr="00D05095">
        <w:rPr>
          <w:sz w:val="24"/>
          <w:szCs w:val="24"/>
        </w:rPr>
        <w:t xml:space="preserve"> analyse af blokadedybde og </w:t>
      </w:r>
      <w:proofErr w:type="spellStart"/>
      <w:r w:rsidRPr="00D05095">
        <w:rPr>
          <w:sz w:val="24"/>
          <w:szCs w:val="24"/>
        </w:rPr>
        <w:t>neuromuskulært</w:t>
      </w:r>
      <w:proofErr w:type="spellEnd"/>
      <w:r w:rsidRPr="00D05095">
        <w:rPr>
          <w:sz w:val="24"/>
          <w:szCs w:val="24"/>
        </w:rPr>
        <w:t xml:space="preserve"> blokerende stof var mediantiden til </w:t>
      </w:r>
      <w:proofErr w:type="spellStart"/>
      <w:r w:rsidRPr="00D05095">
        <w:rPr>
          <w:sz w:val="24"/>
          <w:szCs w:val="24"/>
        </w:rPr>
        <w:t>revertering</w:t>
      </w:r>
      <w:proofErr w:type="spellEnd"/>
      <w:r w:rsidRPr="00D05095">
        <w:rPr>
          <w:sz w:val="24"/>
          <w:szCs w:val="24"/>
        </w:rPr>
        <w:t xml:space="preserve"> til en TOF (</w:t>
      </w:r>
      <w:proofErr w:type="spellStart"/>
      <w:r w:rsidRPr="00D05095">
        <w:rPr>
          <w:sz w:val="24"/>
          <w:szCs w:val="24"/>
        </w:rPr>
        <w:t>train</w:t>
      </w:r>
      <w:proofErr w:type="spellEnd"/>
      <w:r w:rsidRPr="00D05095">
        <w:rPr>
          <w:sz w:val="24"/>
          <w:szCs w:val="24"/>
        </w:rPr>
        <w:t>-of-</w:t>
      </w:r>
      <w:proofErr w:type="spellStart"/>
      <w:proofErr w:type="gramStart"/>
      <w:r w:rsidRPr="00D05095">
        <w:rPr>
          <w:sz w:val="24"/>
          <w:szCs w:val="24"/>
        </w:rPr>
        <w:t>four</w:t>
      </w:r>
      <w:proofErr w:type="spellEnd"/>
      <w:r w:rsidRPr="00D05095">
        <w:rPr>
          <w:sz w:val="24"/>
          <w:szCs w:val="24"/>
        </w:rPr>
        <w:t>)-</w:t>
      </w:r>
      <w:proofErr w:type="gramEnd"/>
      <w:r w:rsidRPr="00D05095">
        <w:rPr>
          <w:sz w:val="24"/>
          <w:szCs w:val="24"/>
        </w:rPr>
        <w:t>ratio ≥ 0,9 hos patienter doseret i henhold til faktisk kropsvægt (1,8 minutter) statistisk signifikant hurtigere (p &lt; 0,0001) sammenlignet med patienter doseret i henhold til ideel kropsvægt (3,3 minutter).</w:t>
      </w:r>
    </w:p>
    <w:p w14:paraId="352A11E4" w14:textId="77777777" w:rsidR="007D6A73" w:rsidRPr="00D05095" w:rsidRDefault="007D6A73" w:rsidP="009E6C67">
      <w:pPr>
        <w:suppressAutoHyphens/>
        <w:ind w:left="851"/>
        <w:rPr>
          <w:sz w:val="24"/>
          <w:szCs w:val="24"/>
          <w:u w:val="single"/>
        </w:rPr>
      </w:pPr>
    </w:p>
    <w:p w14:paraId="29FD2C80" w14:textId="77777777" w:rsidR="007D6A73" w:rsidRPr="00D05095" w:rsidRDefault="007D6A73" w:rsidP="009E6C67">
      <w:pPr>
        <w:ind w:left="851"/>
        <w:rPr>
          <w:i/>
          <w:iCs/>
          <w:sz w:val="24"/>
          <w:szCs w:val="24"/>
        </w:rPr>
      </w:pPr>
      <w:r w:rsidRPr="00D05095">
        <w:rPr>
          <w:i/>
          <w:iCs/>
          <w:sz w:val="24"/>
          <w:szCs w:val="24"/>
        </w:rPr>
        <w:t>Pædiatrisk population</w:t>
      </w:r>
    </w:p>
    <w:p w14:paraId="70A0E7B7" w14:textId="77777777" w:rsidR="007D6A73" w:rsidRPr="00D05095" w:rsidRDefault="007D6A73" w:rsidP="009E6C67">
      <w:pPr>
        <w:ind w:left="851"/>
        <w:rPr>
          <w:sz w:val="24"/>
          <w:szCs w:val="24"/>
          <w:lang w:eastAsia="fr-LU"/>
        </w:rPr>
      </w:pPr>
      <w:r w:rsidRPr="00D05095">
        <w:rPr>
          <w:sz w:val="24"/>
          <w:szCs w:val="24"/>
        </w:rPr>
        <w:t xml:space="preserve">Et studie med 288 patienter i alderen 2 til &lt; 17 år undersøgte sikkerhed og virkning af </w:t>
      </w:r>
      <w:proofErr w:type="spellStart"/>
      <w:r w:rsidRPr="00D05095">
        <w:rPr>
          <w:sz w:val="24"/>
          <w:szCs w:val="24"/>
        </w:rPr>
        <w:t>sugammadex</w:t>
      </w:r>
      <w:proofErr w:type="spellEnd"/>
      <w:r w:rsidRPr="00D05095">
        <w:rPr>
          <w:sz w:val="24"/>
          <w:szCs w:val="24"/>
        </w:rPr>
        <w:t xml:space="preserve"> versus </w:t>
      </w:r>
      <w:proofErr w:type="spellStart"/>
      <w:r w:rsidRPr="00D05095">
        <w:rPr>
          <w:sz w:val="24"/>
          <w:szCs w:val="24"/>
        </w:rPr>
        <w:t>neostigmin</w:t>
      </w:r>
      <w:proofErr w:type="spellEnd"/>
      <w:r w:rsidRPr="00D05095">
        <w:rPr>
          <w:sz w:val="24"/>
          <w:szCs w:val="24"/>
        </w:rPr>
        <w:t xml:space="preserve"> til </w:t>
      </w:r>
      <w:proofErr w:type="spellStart"/>
      <w:r w:rsidRPr="00D05095">
        <w:rPr>
          <w:sz w:val="24"/>
          <w:szCs w:val="24"/>
        </w:rPr>
        <w:t>revertering</w:t>
      </w:r>
      <w:proofErr w:type="spellEnd"/>
      <w:r w:rsidRPr="00D05095">
        <w:rPr>
          <w:sz w:val="24"/>
          <w:szCs w:val="24"/>
        </w:rPr>
        <w:t xml:space="preserve"> af </w:t>
      </w:r>
      <w:proofErr w:type="spellStart"/>
      <w:r w:rsidRPr="00D05095">
        <w:rPr>
          <w:sz w:val="24"/>
          <w:szCs w:val="24"/>
        </w:rPr>
        <w:t>neuromuskulær</w:t>
      </w:r>
      <w:proofErr w:type="spellEnd"/>
      <w:r w:rsidRPr="00D05095">
        <w:rPr>
          <w:sz w:val="24"/>
          <w:szCs w:val="24"/>
        </w:rPr>
        <w:t xml:space="preserve"> blokade induceret af </w:t>
      </w:r>
      <w:proofErr w:type="spellStart"/>
      <w:r w:rsidRPr="00D05095">
        <w:rPr>
          <w:sz w:val="24"/>
          <w:szCs w:val="24"/>
        </w:rPr>
        <w:t>rocuronium</w:t>
      </w:r>
      <w:proofErr w:type="spellEnd"/>
      <w:r w:rsidRPr="00D05095">
        <w:rPr>
          <w:sz w:val="24"/>
          <w:szCs w:val="24"/>
        </w:rPr>
        <w:t xml:space="preserve"> eller </w:t>
      </w:r>
      <w:proofErr w:type="spellStart"/>
      <w:r w:rsidRPr="00D05095">
        <w:rPr>
          <w:sz w:val="24"/>
          <w:szCs w:val="24"/>
        </w:rPr>
        <w:t>vecuronium</w:t>
      </w:r>
      <w:proofErr w:type="spellEnd"/>
      <w:r w:rsidRPr="00D05095">
        <w:rPr>
          <w:sz w:val="24"/>
          <w:szCs w:val="24"/>
        </w:rPr>
        <w:t xml:space="preserve">. Ophævelsen af moderat blokade til en TOF-ratio på ≥ 0,9 var betydeligt hurtigere i </w:t>
      </w:r>
      <w:proofErr w:type="spellStart"/>
      <w:r w:rsidRPr="00D05095">
        <w:rPr>
          <w:sz w:val="24"/>
          <w:szCs w:val="24"/>
        </w:rPr>
        <w:t>sugammadex</w:t>
      </w:r>
      <w:proofErr w:type="spellEnd"/>
      <w:r w:rsidRPr="00D05095">
        <w:rPr>
          <w:sz w:val="24"/>
          <w:szCs w:val="24"/>
        </w:rPr>
        <w:t xml:space="preserve"> 2 mg/kg-gruppen sammenlignet med </w:t>
      </w:r>
      <w:proofErr w:type="spellStart"/>
      <w:r w:rsidRPr="00D05095">
        <w:rPr>
          <w:sz w:val="24"/>
          <w:szCs w:val="24"/>
        </w:rPr>
        <w:t>neostigmingruppen</w:t>
      </w:r>
      <w:proofErr w:type="spellEnd"/>
      <w:r w:rsidRPr="00D05095">
        <w:rPr>
          <w:sz w:val="24"/>
          <w:szCs w:val="24"/>
        </w:rPr>
        <w:t xml:space="preserve"> (geometrisk gennemsnit på 1,6 minutter for </w:t>
      </w:r>
      <w:proofErr w:type="spellStart"/>
      <w:r w:rsidRPr="00D05095">
        <w:rPr>
          <w:sz w:val="24"/>
          <w:szCs w:val="24"/>
        </w:rPr>
        <w:t>sugammadex</w:t>
      </w:r>
      <w:proofErr w:type="spellEnd"/>
      <w:r w:rsidRPr="00D05095">
        <w:rPr>
          <w:sz w:val="24"/>
          <w:szCs w:val="24"/>
        </w:rPr>
        <w:t xml:space="preserve"> 2 mg/kg og 7,5 minutter for </w:t>
      </w:r>
      <w:proofErr w:type="spellStart"/>
      <w:r w:rsidRPr="00D05095">
        <w:rPr>
          <w:sz w:val="24"/>
          <w:szCs w:val="24"/>
        </w:rPr>
        <w:t>neostigmin</w:t>
      </w:r>
      <w:proofErr w:type="spellEnd"/>
      <w:r w:rsidRPr="00D05095">
        <w:rPr>
          <w:sz w:val="24"/>
          <w:szCs w:val="24"/>
        </w:rPr>
        <w:t xml:space="preserve">, ratio for geometrisk gennemsnit 0,22, 95 % CI (0,16; 0,32), (p&lt;0,0001)). </w:t>
      </w:r>
      <w:proofErr w:type="spellStart"/>
      <w:r w:rsidRPr="00D05095">
        <w:rPr>
          <w:sz w:val="24"/>
          <w:szCs w:val="24"/>
        </w:rPr>
        <w:t>Sugammadex</w:t>
      </w:r>
      <w:proofErr w:type="spellEnd"/>
      <w:r w:rsidRPr="00D05095">
        <w:rPr>
          <w:sz w:val="24"/>
          <w:szCs w:val="24"/>
        </w:rPr>
        <w:t xml:space="preserve"> 4 mg/kg opnåede </w:t>
      </w:r>
      <w:proofErr w:type="spellStart"/>
      <w:r w:rsidRPr="00D05095">
        <w:rPr>
          <w:sz w:val="24"/>
          <w:szCs w:val="24"/>
        </w:rPr>
        <w:t>revertering</w:t>
      </w:r>
      <w:proofErr w:type="spellEnd"/>
      <w:r w:rsidRPr="00D05095">
        <w:rPr>
          <w:sz w:val="24"/>
          <w:szCs w:val="24"/>
        </w:rPr>
        <w:t xml:space="preserve"> fra dyb blokade med et geometrisk gennemsnit på 2,0 minutter, svarende til de resultater der blev observeret hos voksne. Disse virkninger var konsistente for alle undersøgte alderskohorter (2 til &lt; 6; 6 til &lt; 12; 12 til &lt; 17 år) og for både </w:t>
      </w:r>
      <w:proofErr w:type="spellStart"/>
      <w:r w:rsidRPr="00D05095">
        <w:rPr>
          <w:sz w:val="24"/>
          <w:szCs w:val="24"/>
        </w:rPr>
        <w:t>rocuronium</w:t>
      </w:r>
      <w:proofErr w:type="spellEnd"/>
      <w:r w:rsidRPr="00D05095">
        <w:rPr>
          <w:sz w:val="24"/>
          <w:szCs w:val="24"/>
        </w:rPr>
        <w:t xml:space="preserve"> og </w:t>
      </w:r>
      <w:proofErr w:type="spellStart"/>
      <w:r w:rsidRPr="00D05095">
        <w:rPr>
          <w:sz w:val="24"/>
          <w:szCs w:val="24"/>
        </w:rPr>
        <w:t>vecuronium</w:t>
      </w:r>
      <w:proofErr w:type="spellEnd"/>
      <w:r w:rsidRPr="00D05095">
        <w:rPr>
          <w:sz w:val="24"/>
          <w:szCs w:val="24"/>
        </w:rPr>
        <w:t>. Se pkt. 4.2.</w:t>
      </w:r>
    </w:p>
    <w:p w14:paraId="67E640AD" w14:textId="77777777" w:rsidR="007D6A73" w:rsidRPr="00D05095" w:rsidRDefault="007D6A73" w:rsidP="009E6C67">
      <w:pPr>
        <w:ind w:left="851"/>
        <w:rPr>
          <w:sz w:val="24"/>
          <w:szCs w:val="24"/>
        </w:rPr>
      </w:pPr>
    </w:p>
    <w:p w14:paraId="074C2DF4" w14:textId="77777777" w:rsidR="007D6A73" w:rsidRPr="00D05095" w:rsidRDefault="007D6A73" w:rsidP="009E6C67">
      <w:pPr>
        <w:ind w:left="851"/>
        <w:rPr>
          <w:i/>
          <w:iCs/>
          <w:sz w:val="24"/>
          <w:szCs w:val="24"/>
        </w:rPr>
      </w:pPr>
      <w:r w:rsidRPr="00D05095">
        <w:rPr>
          <w:i/>
          <w:iCs/>
          <w:sz w:val="24"/>
          <w:szCs w:val="24"/>
        </w:rPr>
        <w:t>Patienter med alvorlig systemisk sygdom:</w:t>
      </w:r>
    </w:p>
    <w:p w14:paraId="108B9BD9" w14:textId="77777777" w:rsidR="007D6A73" w:rsidRPr="00D05095" w:rsidRDefault="007D6A73" w:rsidP="009E6C67">
      <w:pPr>
        <w:ind w:left="851"/>
        <w:rPr>
          <w:sz w:val="24"/>
          <w:szCs w:val="24"/>
          <w:lang w:eastAsia="fr-LU"/>
        </w:rPr>
      </w:pPr>
      <w:r w:rsidRPr="00D05095">
        <w:rPr>
          <w:sz w:val="24"/>
          <w:szCs w:val="24"/>
        </w:rPr>
        <w:t xml:space="preserve">Et studie med 331 patienter, der blev vurderet som værende </w:t>
      </w:r>
      <w:proofErr w:type="gramStart"/>
      <w:r w:rsidRPr="00D05095">
        <w:rPr>
          <w:sz w:val="24"/>
          <w:szCs w:val="24"/>
        </w:rPr>
        <w:t>ASA klasse</w:t>
      </w:r>
      <w:proofErr w:type="gramEnd"/>
      <w:r w:rsidRPr="00D05095">
        <w:rPr>
          <w:sz w:val="24"/>
          <w:szCs w:val="24"/>
        </w:rPr>
        <w:t xml:space="preserve"> 3 eller 4, undersøgte forekomsten af behandlingsrelateret </w:t>
      </w:r>
      <w:proofErr w:type="spellStart"/>
      <w:r w:rsidRPr="00D05095">
        <w:rPr>
          <w:sz w:val="24"/>
          <w:szCs w:val="24"/>
        </w:rPr>
        <w:t>arytmi</w:t>
      </w:r>
      <w:proofErr w:type="spellEnd"/>
      <w:r w:rsidRPr="00D05095">
        <w:rPr>
          <w:sz w:val="24"/>
          <w:szCs w:val="24"/>
        </w:rPr>
        <w:t xml:space="preserve"> (sinusbradykardi, </w:t>
      </w:r>
      <w:proofErr w:type="spellStart"/>
      <w:r w:rsidRPr="00D05095">
        <w:rPr>
          <w:sz w:val="24"/>
          <w:szCs w:val="24"/>
        </w:rPr>
        <w:t>sinustakykardi</w:t>
      </w:r>
      <w:proofErr w:type="spellEnd"/>
      <w:r w:rsidRPr="00D05095">
        <w:rPr>
          <w:sz w:val="24"/>
          <w:szCs w:val="24"/>
        </w:rPr>
        <w:t xml:space="preserve"> eller andre typer </w:t>
      </w:r>
      <w:proofErr w:type="spellStart"/>
      <w:r w:rsidRPr="00D05095">
        <w:rPr>
          <w:sz w:val="24"/>
          <w:szCs w:val="24"/>
        </w:rPr>
        <w:t>hjertearytmi</w:t>
      </w:r>
      <w:proofErr w:type="spellEnd"/>
      <w:r w:rsidRPr="00D05095">
        <w:rPr>
          <w:sz w:val="24"/>
          <w:szCs w:val="24"/>
        </w:rPr>
        <w:t xml:space="preserve">) efter administration af </w:t>
      </w:r>
      <w:proofErr w:type="spellStart"/>
      <w:r w:rsidRPr="00D05095">
        <w:rPr>
          <w:sz w:val="24"/>
          <w:szCs w:val="24"/>
        </w:rPr>
        <w:t>sugammadex</w:t>
      </w:r>
      <w:proofErr w:type="spellEnd"/>
      <w:r w:rsidRPr="00D05095">
        <w:rPr>
          <w:sz w:val="24"/>
          <w:szCs w:val="24"/>
        </w:rPr>
        <w:t>.</w:t>
      </w:r>
    </w:p>
    <w:p w14:paraId="56E67BC5" w14:textId="77777777" w:rsidR="007D6A73" w:rsidRPr="00D05095" w:rsidRDefault="007D6A73" w:rsidP="009E6C67">
      <w:pPr>
        <w:ind w:left="851"/>
        <w:rPr>
          <w:sz w:val="24"/>
          <w:szCs w:val="24"/>
        </w:rPr>
      </w:pPr>
      <w:r w:rsidRPr="00D05095">
        <w:rPr>
          <w:sz w:val="24"/>
          <w:szCs w:val="24"/>
        </w:rPr>
        <w:t xml:space="preserve">Hos patienter, der fik </w:t>
      </w:r>
      <w:proofErr w:type="spellStart"/>
      <w:r w:rsidRPr="00D05095">
        <w:rPr>
          <w:sz w:val="24"/>
          <w:szCs w:val="24"/>
        </w:rPr>
        <w:t>sugammadex</w:t>
      </w:r>
      <w:proofErr w:type="spellEnd"/>
      <w:r w:rsidRPr="00D05095">
        <w:rPr>
          <w:sz w:val="24"/>
          <w:szCs w:val="24"/>
        </w:rPr>
        <w:t xml:space="preserve"> (2 mg/kg, 4 mg/kg eller 16 mg/kg), var forekomsten af behandlingsrelateret </w:t>
      </w:r>
      <w:proofErr w:type="spellStart"/>
      <w:r w:rsidRPr="00D05095">
        <w:rPr>
          <w:sz w:val="24"/>
          <w:szCs w:val="24"/>
        </w:rPr>
        <w:t>arytmi</w:t>
      </w:r>
      <w:proofErr w:type="spellEnd"/>
      <w:r w:rsidRPr="00D05095">
        <w:rPr>
          <w:sz w:val="24"/>
          <w:szCs w:val="24"/>
        </w:rPr>
        <w:t xml:space="preserve"> generelt sammenlignelig med </w:t>
      </w:r>
      <w:proofErr w:type="spellStart"/>
      <w:r w:rsidRPr="00D05095">
        <w:rPr>
          <w:sz w:val="24"/>
          <w:szCs w:val="24"/>
        </w:rPr>
        <w:t>neostigmin</w:t>
      </w:r>
      <w:proofErr w:type="spellEnd"/>
      <w:r w:rsidRPr="00D05095">
        <w:rPr>
          <w:sz w:val="24"/>
          <w:szCs w:val="24"/>
        </w:rPr>
        <w:t xml:space="preserve"> (50 µg/kg op til en maksimal dosis på 5 mg) + </w:t>
      </w:r>
      <w:proofErr w:type="spellStart"/>
      <w:r w:rsidRPr="00D05095">
        <w:rPr>
          <w:sz w:val="24"/>
          <w:szCs w:val="24"/>
        </w:rPr>
        <w:t>glycopyrrolat</w:t>
      </w:r>
      <w:proofErr w:type="spellEnd"/>
      <w:r w:rsidRPr="00D05095">
        <w:rPr>
          <w:sz w:val="24"/>
          <w:szCs w:val="24"/>
        </w:rPr>
        <w:t xml:space="preserve"> (10 µg/kg op til en maksimal dosis på 1 mg). Bivirkningsprofilen hos </w:t>
      </w:r>
      <w:proofErr w:type="gramStart"/>
      <w:r w:rsidRPr="00D05095">
        <w:rPr>
          <w:sz w:val="24"/>
          <w:szCs w:val="24"/>
        </w:rPr>
        <w:t>ASA klasse</w:t>
      </w:r>
      <w:proofErr w:type="gramEnd"/>
      <w:r w:rsidRPr="00D05095">
        <w:rPr>
          <w:sz w:val="24"/>
          <w:szCs w:val="24"/>
        </w:rPr>
        <w:t xml:space="preserve"> 3- og 4-patienter var generelt sammenlignelig med </w:t>
      </w:r>
      <w:r w:rsidRPr="00D05095">
        <w:rPr>
          <w:sz w:val="24"/>
          <w:szCs w:val="24"/>
        </w:rPr>
        <w:lastRenderedPageBreak/>
        <w:t xml:space="preserve">bivirkningsprofilen hos voksne patienter i </w:t>
      </w:r>
      <w:proofErr w:type="spellStart"/>
      <w:r w:rsidRPr="00D05095">
        <w:rPr>
          <w:sz w:val="24"/>
          <w:szCs w:val="24"/>
        </w:rPr>
        <w:t>puljede</w:t>
      </w:r>
      <w:proofErr w:type="spellEnd"/>
      <w:r w:rsidRPr="00D05095">
        <w:rPr>
          <w:sz w:val="24"/>
          <w:szCs w:val="24"/>
        </w:rPr>
        <w:t xml:space="preserve"> fase 1- til 3-studier. Dosisjustering er derfor ikke påkrævet. Se pkt. 4.8.</w:t>
      </w:r>
    </w:p>
    <w:p w14:paraId="6A2B2E8B" w14:textId="77777777" w:rsidR="009260DE" w:rsidRPr="00D05095" w:rsidRDefault="009260DE" w:rsidP="009260DE">
      <w:pPr>
        <w:tabs>
          <w:tab w:val="left" w:pos="851"/>
        </w:tabs>
        <w:ind w:left="851"/>
        <w:rPr>
          <w:sz w:val="24"/>
          <w:szCs w:val="24"/>
        </w:rPr>
      </w:pPr>
    </w:p>
    <w:p w14:paraId="15A57559" w14:textId="77777777" w:rsidR="009260DE" w:rsidRPr="00D05095" w:rsidRDefault="009260DE" w:rsidP="009260DE">
      <w:pPr>
        <w:tabs>
          <w:tab w:val="left" w:pos="851"/>
        </w:tabs>
        <w:ind w:left="851" w:hanging="851"/>
        <w:rPr>
          <w:b/>
          <w:sz w:val="24"/>
          <w:szCs w:val="24"/>
        </w:rPr>
      </w:pPr>
      <w:r w:rsidRPr="00D05095">
        <w:rPr>
          <w:b/>
          <w:sz w:val="24"/>
          <w:szCs w:val="24"/>
        </w:rPr>
        <w:t>5.2</w:t>
      </w:r>
      <w:r w:rsidRPr="00D05095">
        <w:rPr>
          <w:b/>
          <w:sz w:val="24"/>
          <w:szCs w:val="24"/>
        </w:rPr>
        <w:tab/>
      </w:r>
      <w:proofErr w:type="spellStart"/>
      <w:r w:rsidRPr="00D05095">
        <w:rPr>
          <w:b/>
          <w:sz w:val="24"/>
          <w:szCs w:val="24"/>
        </w:rPr>
        <w:t>Farmakokinetiske</w:t>
      </w:r>
      <w:proofErr w:type="spellEnd"/>
      <w:r w:rsidRPr="00D05095">
        <w:rPr>
          <w:b/>
          <w:sz w:val="24"/>
          <w:szCs w:val="24"/>
        </w:rPr>
        <w:t xml:space="preserve"> egenskaber</w:t>
      </w:r>
    </w:p>
    <w:p w14:paraId="1BFAD243" w14:textId="77777777" w:rsidR="007D6A73" w:rsidRPr="00D05095" w:rsidRDefault="007D6A73" w:rsidP="009E6C67">
      <w:pPr>
        <w:ind w:left="851"/>
        <w:rPr>
          <w:sz w:val="24"/>
          <w:szCs w:val="24"/>
        </w:rPr>
      </w:pPr>
      <w:r w:rsidRPr="00D05095">
        <w:rPr>
          <w:sz w:val="24"/>
          <w:szCs w:val="24"/>
        </w:rPr>
        <w:t xml:space="preserve">De </w:t>
      </w:r>
      <w:proofErr w:type="spellStart"/>
      <w:r w:rsidRPr="00D05095">
        <w:rPr>
          <w:sz w:val="24"/>
          <w:szCs w:val="24"/>
        </w:rPr>
        <w:t>farmakokinetiske</w:t>
      </w:r>
      <w:proofErr w:type="spellEnd"/>
      <w:r w:rsidRPr="00D05095">
        <w:rPr>
          <w:sz w:val="24"/>
          <w:szCs w:val="24"/>
        </w:rPr>
        <w:t xml:space="preserve"> parametre for </w:t>
      </w:r>
      <w:proofErr w:type="spellStart"/>
      <w:r w:rsidRPr="00D05095">
        <w:rPr>
          <w:sz w:val="24"/>
          <w:szCs w:val="24"/>
        </w:rPr>
        <w:t>sugammadex</w:t>
      </w:r>
      <w:proofErr w:type="spellEnd"/>
      <w:r w:rsidRPr="00D05095">
        <w:rPr>
          <w:sz w:val="24"/>
          <w:szCs w:val="24"/>
        </w:rPr>
        <w:t xml:space="preserve"> var beregnet ud fra den totale sum af </w:t>
      </w:r>
      <w:proofErr w:type="spellStart"/>
      <w:r w:rsidRPr="00D05095">
        <w:rPr>
          <w:sz w:val="24"/>
          <w:szCs w:val="24"/>
        </w:rPr>
        <w:t>nonkompleksbundne</w:t>
      </w:r>
      <w:proofErr w:type="spellEnd"/>
      <w:r w:rsidRPr="00D05095">
        <w:rPr>
          <w:sz w:val="24"/>
          <w:szCs w:val="24"/>
        </w:rPr>
        <w:t xml:space="preserve"> og kompleksbundne koncentrationer af </w:t>
      </w:r>
      <w:proofErr w:type="spellStart"/>
      <w:r w:rsidRPr="00D05095">
        <w:rPr>
          <w:sz w:val="24"/>
          <w:szCs w:val="24"/>
        </w:rPr>
        <w:t>sugammadex</w:t>
      </w:r>
      <w:proofErr w:type="spellEnd"/>
      <w:r w:rsidRPr="00D05095">
        <w:rPr>
          <w:sz w:val="24"/>
          <w:szCs w:val="24"/>
        </w:rPr>
        <w:t xml:space="preserve">. </w:t>
      </w:r>
      <w:proofErr w:type="spellStart"/>
      <w:r w:rsidRPr="00D05095">
        <w:rPr>
          <w:sz w:val="24"/>
          <w:szCs w:val="24"/>
        </w:rPr>
        <w:t>Farmakokinetiske</w:t>
      </w:r>
      <w:proofErr w:type="spellEnd"/>
      <w:r w:rsidRPr="00D05095">
        <w:rPr>
          <w:sz w:val="24"/>
          <w:szCs w:val="24"/>
        </w:rPr>
        <w:t xml:space="preserve"> parametre som </w:t>
      </w:r>
      <w:proofErr w:type="spellStart"/>
      <w:r w:rsidRPr="00D05095">
        <w:rPr>
          <w:sz w:val="24"/>
          <w:szCs w:val="24"/>
        </w:rPr>
        <w:t>clearance</w:t>
      </w:r>
      <w:proofErr w:type="spellEnd"/>
      <w:r w:rsidRPr="00D05095">
        <w:rPr>
          <w:sz w:val="24"/>
          <w:szCs w:val="24"/>
        </w:rPr>
        <w:t xml:space="preserve"> og fordelingsvolumen antages at være de samme for </w:t>
      </w:r>
      <w:proofErr w:type="spellStart"/>
      <w:r w:rsidRPr="00D05095">
        <w:rPr>
          <w:sz w:val="24"/>
          <w:szCs w:val="24"/>
        </w:rPr>
        <w:t>nonkompleksbundet</w:t>
      </w:r>
      <w:proofErr w:type="spellEnd"/>
      <w:r w:rsidRPr="00D05095">
        <w:rPr>
          <w:sz w:val="24"/>
          <w:szCs w:val="24"/>
        </w:rPr>
        <w:t xml:space="preserve"> og kompleksbundet </w:t>
      </w:r>
      <w:proofErr w:type="spellStart"/>
      <w:r w:rsidRPr="00D05095">
        <w:rPr>
          <w:sz w:val="24"/>
          <w:szCs w:val="24"/>
        </w:rPr>
        <w:t>sugammadex</w:t>
      </w:r>
      <w:proofErr w:type="spellEnd"/>
      <w:r w:rsidRPr="00D05095">
        <w:rPr>
          <w:sz w:val="24"/>
          <w:szCs w:val="24"/>
        </w:rPr>
        <w:t xml:space="preserve"> i bedøvede patienter.</w:t>
      </w:r>
    </w:p>
    <w:p w14:paraId="7900A387" w14:textId="77777777" w:rsidR="009E6C67" w:rsidRPr="00D05095" w:rsidRDefault="009E6C67" w:rsidP="009E6C67">
      <w:pPr>
        <w:ind w:left="851"/>
        <w:rPr>
          <w:sz w:val="24"/>
          <w:szCs w:val="24"/>
          <w:u w:val="single"/>
        </w:rPr>
      </w:pPr>
    </w:p>
    <w:p w14:paraId="292A43EC" w14:textId="56A49F5E" w:rsidR="007D6A73" w:rsidRPr="00D05095" w:rsidRDefault="007D6A73" w:rsidP="009E6C67">
      <w:pPr>
        <w:ind w:left="851"/>
        <w:rPr>
          <w:sz w:val="24"/>
          <w:szCs w:val="24"/>
          <w:u w:val="single"/>
        </w:rPr>
      </w:pPr>
      <w:r w:rsidRPr="00D05095">
        <w:rPr>
          <w:sz w:val="24"/>
          <w:szCs w:val="24"/>
          <w:u w:val="single"/>
        </w:rPr>
        <w:t>Fordeling:</w:t>
      </w:r>
    </w:p>
    <w:p w14:paraId="557C7CE4" w14:textId="77777777" w:rsidR="007D6A73" w:rsidRPr="00D05095" w:rsidRDefault="007D6A73" w:rsidP="009E6C67">
      <w:pPr>
        <w:ind w:left="851"/>
        <w:rPr>
          <w:sz w:val="24"/>
          <w:szCs w:val="24"/>
          <w:lang w:eastAsia="fr-LU"/>
        </w:rPr>
      </w:pPr>
      <w:proofErr w:type="spellStart"/>
      <w:r w:rsidRPr="00D05095">
        <w:rPr>
          <w:sz w:val="24"/>
          <w:szCs w:val="24"/>
        </w:rPr>
        <w:t>Sugammadex</w:t>
      </w:r>
      <w:proofErr w:type="spellEnd"/>
      <w:r w:rsidRPr="00D05095">
        <w:rPr>
          <w:sz w:val="24"/>
          <w:szCs w:val="24"/>
        </w:rPr>
        <w:t xml:space="preserve">' observerede </w:t>
      </w:r>
      <w:proofErr w:type="spellStart"/>
      <w:r w:rsidRPr="00D05095">
        <w:rPr>
          <w:sz w:val="24"/>
          <w:szCs w:val="24"/>
        </w:rPr>
        <w:t>steady-state</w:t>
      </w:r>
      <w:proofErr w:type="spellEnd"/>
      <w:r w:rsidRPr="00D05095">
        <w:rPr>
          <w:sz w:val="24"/>
          <w:szCs w:val="24"/>
        </w:rPr>
        <w:t xml:space="preserve"> fordelingsvolumen er ca. 11-14 liter hos voksne patienter med normal nyrefunktion (baseret på konventionel, ikke-</w:t>
      </w:r>
      <w:proofErr w:type="spellStart"/>
      <w:r w:rsidRPr="00D05095">
        <w:rPr>
          <w:sz w:val="24"/>
          <w:szCs w:val="24"/>
        </w:rPr>
        <w:t>kompartmentel</w:t>
      </w:r>
      <w:proofErr w:type="spellEnd"/>
      <w:r w:rsidRPr="00D05095">
        <w:rPr>
          <w:sz w:val="24"/>
          <w:szCs w:val="24"/>
        </w:rPr>
        <w:t xml:space="preserve"> </w:t>
      </w:r>
      <w:proofErr w:type="spellStart"/>
      <w:r w:rsidRPr="00D05095">
        <w:rPr>
          <w:sz w:val="24"/>
          <w:szCs w:val="24"/>
        </w:rPr>
        <w:t>farmakokinetisk</w:t>
      </w:r>
      <w:proofErr w:type="spellEnd"/>
      <w:r w:rsidRPr="00D05095">
        <w:rPr>
          <w:sz w:val="24"/>
          <w:szCs w:val="24"/>
        </w:rPr>
        <w:t xml:space="preserve"> analyse). Hverken </w:t>
      </w:r>
      <w:proofErr w:type="spellStart"/>
      <w:r w:rsidRPr="00D05095">
        <w:rPr>
          <w:sz w:val="24"/>
          <w:szCs w:val="24"/>
        </w:rPr>
        <w:t>sugammadex</w:t>
      </w:r>
      <w:proofErr w:type="spellEnd"/>
      <w:r w:rsidRPr="00D05095">
        <w:rPr>
          <w:sz w:val="24"/>
          <w:szCs w:val="24"/>
        </w:rPr>
        <w:t xml:space="preserve"> eller komplekset af </w:t>
      </w:r>
      <w:proofErr w:type="spellStart"/>
      <w:r w:rsidRPr="00D05095">
        <w:rPr>
          <w:sz w:val="24"/>
          <w:szCs w:val="24"/>
        </w:rPr>
        <w:t>sugammadex</w:t>
      </w:r>
      <w:proofErr w:type="spellEnd"/>
      <w:r w:rsidRPr="00D05095">
        <w:rPr>
          <w:sz w:val="24"/>
          <w:szCs w:val="24"/>
        </w:rPr>
        <w:t xml:space="preserve"> og </w:t>
      </w:r>
      <w:proofErr w:type="spellStart"/>
      <w:r w:rsidRPr="00D05095">
        <w:rPr>
          <w:sz w:val="24"/>
          <w:szCs w:val="24"/>
        </w:rPr>
        <w:t>rocuronium</w:t>
      </w:r>
      <w:proofErr w:type="spellEnd"/>
      <w:r w:rsidRPr="00D05095">
        <w:rPr>
          <w:sz w:val="24"/>
          <w:szCs w:val="24"/>
        </w:rPr>
        <w:t xml:space="preserve"> binder til plasmaproteiner eller erytrocytter, som blev vist </w:t>
      </w:r>
      <w:r w:rsidRPr="00D05095">
        <w:rPr>
          <w:i/>
          <w:iCs/>
          <w:sz w:val="24"/>
          <w:szCs w:val="24"/>
        </w:rPr>
        <w:t xml:space="preserve">in </w:t>
      </w:r>
      <w:proofErr w:type="spellStart"/>
      <w:r w:rsidRPr="00D05095">
        <w:rPr>
          <w:i/>
          <w:iCs/>
          <w:sz w:val="24"/>
          <w:szCs w:val="24"/>
        </w:rPr>
        <w:t>vitro</w:t>
      </w:r>
      <w:proofErr w:type="spellEnd"/>
      <w:r w:rsidRPr="00D05095">
        <w:rPr>
          <w:sz w:val="24"/>
          <w:szCs w:val="24"/>
        </w:rPr>
        <w:t xml:space="preserve"> med hankønsplasma og fuldblod. </w:t>
      </w:r>
      <w:proofErr w:type="spellStart"/>
      <w:r w:rsidRPr="00D05095">
        <w:rPr>
          <w:sz w:val="24"/>
          <w:szCs w:val="24"/>
        </w:rPr>
        <w:t>Sugammadex</w:t>
      </w:r>
      <w:proofErr w:type="spellEnd"/>
      <w:r w:rsidRPr="00D05095">
        <w:rPr>
          <w:sz w:val="24"/>
          <w:szCs w:val="24"/>
        </w:rPr>
        <w:t xml:space="preserve"> udviser lineær kinetik i dosisintervallet 1 til 16 mg/kg, når det administreres som en i.v.-</w:t>
      </w:r>
      <w:proofErr w:type="spellStart"/>
      <w:r w:rsidRPr="00D05095">
        <w:rPr>
          <w:sz w:val="24"/>
          <w:szCs w:val="24"/>
        </w:rPr>
        <w:t>bolusdosis</w:t>
      </w:r>
      <w:proofErr w:type="spellEnd"/>
      <w:r w:rsidRPr="00D05095">
        <w:rPr>
          <w:sz w:val="24"/>
          <w:szCs w:val="24"/>
        </w:rPr>
        <w:t>.</w:t>
      </w:r>
    </w:p>
    <w:p w14:paraId="23D01BFC" w14:textId="77777777" w:rsidR="007D6A73" w:rsidRPr="00D05095" w:rsidRDefault="007D6A73" w:rsidP="009E6C67">
      <w:pPr>
        <w:ind w:left="851"/>
        <w:rPr>
          <w:sz w:val="24"/>
          <w:szCs w:val="24"/>
        </w:rPr>
      </w:pPr>
    </w:p>
    <w:p w14:paraId="01CE4E45" w14:textId="77777777" w:rsidR="007D6A73" w:rsidRPr="00D05095" w:rsidRDefault="007D6A73" w:rsidP="009E6C67">
      <w:pPr>
        <w:ind w:left="851"/>
        <w:rPr>
          <w:sz w:val="24"/>
          <w:szCs w:val="24"/>
          <w:u w:val="single"/>
        </w:rPr>
      </w:pPr>
      <w:r w:rsidRPr="00D05095">
        <w:rPr>
          <w:sz w:val="24"/>
          <w:szCs w:val="24"/>
          <w:u w:val="single"/>
        </w:rPr>
        <w:t>Biotransformation:</w:t>
      </w:r>
    </w:p>
    <w:p w14:paraId="629D57A0" w14:textId="77777777" w:rsidR="007D6A73" w:rsidRPr="00D05095" w:rsidRDefault="007D6A73" w:rsidP="009E6C67">
      <w:pPr>
        <w:ind w:left="851"/>
        <w:rPr>
          <w:sz w:val="24"/>
          <w:szCs w:val="24"/>
          <w:lang w:eastAsia="fr-LU"/>
        </w:rPr>
      </w:pPr>
      <w:r w:rsidRPr="00D05095">
        <w:rPr>
          <w:sz w:val="24"/>
          <w:szCs w:val="24"/>
        </w:rPr>
        <w:t xml:space="preserve">I prækliniske og kliniske studier er der ikke set </w:t>
      </w:r>
      <w:proofErr w:type="spellStart"/>
      <w:r w:rsidRPr="00D05095">
        <w:rPr>
          <w:sz w:val="24"/>
          <w:szCs w:val="24"/>
        </w:rPr>
        <w:t>sugammadex</w:t>
      </w:r>
      <w:proofErr w:type="spellEnd"/>
      <w:r w:rsidRPr="00D05095">
        <w:rPr>
          <w:sz w:val="24"/>
          <w:szCs w:val="24"/>
        </w:rPr>
        <w:t xml:space="preserve"> metabolitter, og der blev kun set </w:t>
      </w:r>
      <w:proofErr w:type="spellStart"/>
      <w:r w:rsidRPr="00D05095">
        <w:rPr>
          <w:sz w:val="24"/>
          <w:szCs w:val="24"/>
        </w:rPr>
        <w:t>renal</w:t>
      </w:r>
      <w:proofErr w:type="spellEnd"/>
      <w:r w:rsidRPr="00D05095">
        <w:rPr>
          <w:sz w:val="24"/>
          <w:szCs w:val="24"/>
        </w:rPr>
        <w:t xml:space="preserve"> udskillelse af det </w:t>
      </w:r>
      <w:proofErr w:type="spellStart"/>
      <w:r w:rsidRPr="00D05095">
        <w:rPr>
          <w:sz w:val="24"/>
          <w:szCs w:val="24"/>
        </w:rPr>
        <w:t>uomdannede</w:t>
      </w:r>
      <w:proofErr w:type="spellEnd"/>
      <w:r w:rsidRPr="00D05095">
        <w:rPr>
          <w:sz w:val="24"/>
          <w:szCs w:val="24"/>
        </w:rPr>
        <w:t xml:space="preserve"> produkt som eliminationsvej.</w:t>
      </w:r>
    </w:p>
    <w:p w14:paraId="4937758F" w14:textId="77777777" w:rsidR="007D6A73" w:rsidRPr="00D05095" w:rsidRDefault="007D6A73" w:rsidP="009E6C67">
      <w:pPr>
        <w:ind w:left="851"/>
        <w:rPr>
          <w:sz w:val="24"/>
          <w:szCs w:val="24"/>
        </w:rPr>
      </w:pPr>
    </w:p>
    <w:p w14:paraId="6FA5D706" w14:textId="77777777" w:rsidR="007D6A73" w:rsidRPr="00D05095" w:rsidRDefault="007D6A73" w:rsidP="009E6C67">
      <w:pPr>
        <w:ind w:left="851"/>
        <w:rPr>
          <w:sz w:val="24"/>
          <w:szCs w:val="24"/>
          <w:u w:val="single"/>
        </w:rPr>
      </w:pPr>
      <w:r w:rsidRPr="00D05095">
        <w:rPr>
          <w:sz w:val="24"/>
          <w:szCs w:val="24"/>
          <w:u w:val="single"/>
        </w:rPr>
        <w:t>Elimination:</w:t>
      </w:r>
    </w:p>
    <w:p w14:paraId="4836E67C" w14:textId="77777777" w:rsidR="007D6A73" w:rsidRPr="00D05095" w:rsidRDefault="007D6A73" w:rsidP="009E6C67">
      <w:pPr>
        <w:ind w:left="851"/>
        <w:rPr>
          <w:sz w:val="24"/>
          <w:szCs w:val="24"/>
          <w:lang w:eastAsia="fr-LU"/>
        </w:rPr>
      </w:pPr>
      <w:r w:rsidRPr="00D05095">
        <w:rPr>
          <w:sz w:val="24"/>
          <w:szCs w:val="24"/>
        </w:rPr>
        <w:t xml:space="preserve">Hos voksne narkosepatienter med normal nyrefunktion er </w:t>
      </w:r>
      <w:proofErr w:type="spellStart"/>
      <w:r w:rsidRPr="00D05095">
        <w:rPr>
          <w:sz w:val="24"/>
          <w:szCs w:val="24"/>
        </w:rPr>
        <w:t>sugammadex</w:t>
      </w:r>
      <w:proofErr w:type="spellEnd"/>
      <w:r w:rsidRPr="00D05095">
        <w:rPr>
          <w:sz w:val="24"/>
          <w:szCs w:val="24"/>
        </w:rPr>
        <w:t>' eliminations</w:t>
      </w:r>
      <w:r w:rsidRPr="00D05095">
        <w:rPr>
          <w:sz w:val="24"/>
          <w:szCs w:val="24"/>
        </w:rPr>
        <w:softHyphen/>
        <w:t>halveringstid (t</w:t>
      </w:r>
      <w:r w:rsidRPr="00D05095">
        <w:rPr>
          <w:sz w:val="24"/>
          <w:szCs w:val="24"/>
          <w:vertAlign w:val="subscript"/>
        </w:rPr>
        <w:t>1/2</w:t>
      </w:r>
      <w:r w:rsidRPr="00D05095">
        <w:rPr>
          <w:sz w:val="24"/>
          <w:szCs w:val="24"/>
        </w:rPr>
        <w:t>) omkring 2 timer og den estimerede plasma-</w:t>
      </w:r>
      <w:proofErr w:type="spellStart"/>
      <w:r w:rsidRPr="00D05095">
        <w:rPr>
          <w:sz w:val="24"/>
          <w:szCs w:val="24"/>
        </w:rPr>
        <w:t>clearance</w:t>
      </w:r>
      <w:proofErr w:type="spellEnd"/>
      <w:r w:rsidRPr="00D05095">
        <w:rPr>
          <w:sz w:val="24"/>
          <w:szCs w:val="24"/>
        </w:rPr>
        <w:t xml:space="preserve"> omkring 88 ml/min. Et massebalancestudie viste at &gt; 90 % af dosis blev udskilt inden 24 timer. 96 % af dosis blev udskilt i urinen, hvor 95 % var </w:t>
      </w:r>
      <w:proofErr w:type="spellStart"/>
      <w:r w:rsidRPr="00D05095">
        <w:rPr>
          <w:sz w:val="24"/>
          <w:szCs w:val="24"/>
        </w:rPr>
        <w:t>uomdannet</w:t>
      </w:r>
      <w:proofErr w:type="spellEnd"/>
      <w:r w:rsidRPr="00D05095">
        <w:rPr>
          <w:sz w:val="24"/>
          <w:szCs w:val="24"/>
        </w:rPr>
        <w:t xml:space="preserve"> </w:t>
      </w:r>
      <w:proofErr w:type="spellStart"/>
      <w:r w:rsidRPr="00D05095">
        <w:rPr>
          <w:sz w:val="24"/>
          <w:szCs w:val="24"/>
        </w:rPr>
        <w:t>sugammadex</w:t>
      </w:r>
      <w:proofErr w:type="spellEnd"/>
      <w:r w:rsidRPr="00D05095">
        <w:rPr>
          <w:sz w:val="24"/>
          <w:szCs w:val="24"/>
        </w:rPr>
        <w:t xml:space="preserve">. Udskillelsen via fæces eller udåndet luft var mindre end 0,02 % af dosis. Administration af </w:t>
      </w:r>
      <w:proofErr w:type="spellStart"/>
      <w:r w:rsidRPr="00D05095">
        <w:rPr>
          <w:sz w:val="24"/>
          <w:szCs w:val="24"/>
        </w:rPr>
        <w:t>sugammadex</w:t>
      </w:r>
      <w:proofErr w:type="spellEnd"/>
      <w:r w:rsidRPr="00D05095">
        <w:rPr>
          <w:sz w:val="24"/>
          <w:szCs w:val="24"/>
        </w:rPr>
        <w:t xml:space="preserve"> i raske frivillige resulterede i en øget </w:t>
      </w:r>
      <w:proofErr w:type="spellStart"/>
      <w:r w:rsidRPr="00D05095">
        <w:rPr>
          <w:sz w:val="24"/>
          <w:szCs w:val="24"/>
        </w:rPr>
        <w:t>renal</w:t>
      </w:r>
      <w:proofErr w:type="spellEnd"/>
      <w:r w:rsidRPr="00D05095">
        <w:rPr>
          <w:sz w:val="24"/>
          <w:szCs w:val="24"/>
        </w:rPr>
        <w:t xml:space="preserve"> eliminering af </w:t>
      </w:r>
      <w:proofErr w:type="spellStart"/>
      <w:r w:rsidRPr="00D05095">
        <w:rPr>
          <w:sz w:val="24"/>
          <w:szCs w:val="24"/>
        </w:rPr>
        <w:t>rocuronium</w:t>
      </w:r>
      <w:r w:rsidRPr="00D05095">
        <w:rPr>
          <w:sz w:val="24"/>
          <w:szCs w:val="24"/>
        </w:rPr>
        <w:softHyphen/>
        <w:t>komplekset</w:t>
      </w:r>
      <w:proofErr w:type="spellEnd"/>
      <w:r w:rsidRPr="00D05095">
        <w:rPr>
          <w:sz w:val="24"/>
          <w:szCs w:val="24"/>
        </w:rPr>
        <w:t>.</w:t>
      </w:r>
    </w:p>
    <w:p w14:paraId="7D34ECB3" w14:textId="77777777" w:rsidR="007D6A73" w:rsidRPr="00D05095" w:rsidRDefault="007D6A73" w:rsidP="009E6C67">
      <w:pPr>
        <w:ind w:left="851"/>
        <w:rPr>
          <w:sz w:val="24"/>
          <w:szCs w:val="24"/>
        </w:rPr>
      </w:pPr>
    </w:p>
    <w:p w14:paraId="72697E11" w14:textId="77777777" w:rsidR="007D6A73" w:rsidRPr="00D05095" w:rsidRDefault="007D6A73" w:rsidP="009E6C67">
      <w:pPr>
        <w:ind w:left="851"/>
        <w:rPr>
          <w:i/>
          <w:iCs/>
          <w:sz w:val="24"/>
          <w:szCs w:val="24"/>
        </w:rPr>
      </w:pPr>
      <w:r w:rsidRPr="00D05095">
        <w:rPr>
          <w:i/>
          <w:iCs/>
          <w:sz w:val="24"/>
          <w:szCs w:val="24"/>
        </w:rPr>
        <w:t>Specielle populationer</w:t>
      </w:r>
    </w:p>
    <w:p w14:paraId="541659DF" w14:textId="77777777" w:rsidR="007D6A73" w:rsidRPr="00D05095" w:rsidRDefault="007D6A73" w:rsidP="009E6C67">
      <w:pPr>
        <w:ind w:left="851"/>
        <w:rPr>
          <w:sz w:val="24"/>
          <w:szCs w:val="24"/>
          <w:lang w:eastAsia="fr-LU"/>
        </w:rPr>
      </w:pPr>
    </w:p>
    <w:p w14:paraId="7882980D" w14:textId="77777777" w:rsidR="007D6A73" w:rsidRPr="00D05095" w:rsidRDefault="007D6A73" w:rsidP="009E6C67">
      <w:pPr>
        <w:ind w:left="851"/>
        <w:rPr>
          <w:sz w:val="24"/>
          <w:szCs w:val="24"/>
          <w:u w:val="single"/>
        </w:rPr>
      </w:pPr>
      <w:r w:rsidRPr="00D05095">
        <w:rPr>
          <w:sz w:val="24"/>
          <w:szCs w:val="24"/>
          <w:u w:val="single"/>
        </w:rPr>
        <w:t>Nedsat nyrefunktion og alder</w:t>
      </w:r>
    </w:p>
    <w:p w14:paraId="451014F9" w14:textId="77777777" w:rsidR="007D6A73" w:rsidRPr="00D05095" w:rsidRDefault="007D6A73" w:rsidP="009E6C67">
      <w:pPr>
        <w:ind w:left="851"/>
        <w:rPr>
          <w:sz w:val="24"/>
          <w:szCs w:val="24"/>
        </w:rPr>
      </w:pPr>
      <w:r w:rsidRPr="00D05095">
        <w:rPr>
          <w:sz w:val="24"/>
          <w:szCs w:val="24"/>
        </w:rPr>
        <w:t xml:space="preserve">I et </w:t>
      </w:r>
      <w:proofErr w:type="spellStart"/>
      <w:r w:rsidRPr="00D05095">
        <w:rPr>
          <w:sz w:val="24"/>
          <w:szCs w:val="24"/>
        </w:rPr>
        <w:t>farmakokinetisk</w:t>
      </w:r>
      <w:proofErr w:type="spellEnd"/>
      <w:r w:rsidRPr="00D05095">
        <w:rPr>
          <w:sz w:val="24"/>
          <w:szCs w:val="24"/>
        </w:rPr>
        <w:t xml:space="preserve"> studie, der sammenlignede patienter med svært nedsat nyrefunktion med patienter med normal nyrefunktion, var </w:t>
      </w:r>
      <w:proofErr w:type="spellStart"/>
      <w:r w:rsidRPr="00D05095">
        <w:rPr>
          <w:sz w:val="24"/>
          <w:szCs w:val="24"/>
        </w:rPr>
        <w:t>sugammadex</w:t>
      </w:r>
      <w:proofErr w:type="spellEnd"/>
      <w:r w:rsidRPr="00D05095">
        <w:rPr>
          <w:sz w:val="24"/>
          <w:szCs w:val="24"/>
        </w:rPr>
        <w:t xml:space="preserve">-niveauerne i plasma ens i den første time efter dosering, og derefter faldt niveauerne hurtigst i kontrolgruppen. Den totale eksponering for </w:t>
      </w:r>
      <w:proofErr w:type="spellStart"/>
      <w:r w:rsidRPr="00D05095">
        <w:rPr>
          <w:sz w:val="24"/>
          <w:szCs w:val="24"/>
        </w:rPr>
        <w:t>sugammadex</w:t>
      </w:r>
      <w:proofErr w:type="spellEnd"/>
      <w:r w:rsidRPr="00D05095">
        <w:rPr>
          <w:sz w:val="24"/>
          <w:szCs w:val="24"/>
        </w:rPr>
        <w:t xml:space="preserve"> blev forlænget, hvilket medførte 17 gange højere eksponering hos patienter med svært nedsat nyrefunktion. Lave koncentrationer af </w:t>
      </w:r>
      <w:proofErr w:type="spellStart"/>
      <w:r w:rsidRPr="00D05095">
        <w:rPr>
          <w:sz w:val="24"/>
          <w:szCs w:val="24"/>
        </w:rPr>
        <w:t>sugammadex</w:t>
      </w:r>
      <w:proofErr w:type="spellEnd"/>
      <w:r w:rsidRPr="00D05095">
        <w:rPr>
          <w:sz w:val="24"/>
          <w:szCs w:val="24"/>
        </w:rPr>
        <w:t xml:space="preserve"> er sporbare i mindst 48 timer efter dosering hos patienter med alvorlig nyreinsufficiens.</w:t>
      </w:r>
    </w:p>
    <w:p w14:paraId="15015DD1" w14:textId="77777777" w:rsidR="007D6A73" w:rsidRPr="00D05095" w:rsidRDefault="007D6A73" w:rsidP="009E6C67">
      <w:pPr>
        <w:ind w:left="851"/>
        <w:rPr>
          <w:sz w:val="24"/>
          <w:szCs w:val="24"/>
        </w:rPr>
      </w:pPr>
      <w:r w:rsidRPr="00D05095">
        <w:rPr>
          <w:sz w:val="24"/>
          <w:szCs w:val="24"/>
        </w:rPr>
        <w:t xml:space="preserve">I et andet studie, der sammenlignede forsøgspersoner med moderat eller svært nedsat nyrefunktion med forsøgspersoner med normal nyrefunktion, faldt </w:t>
      </w:r>
      <w:proofErr w:type="spellStart"/>
      <w:r w:rsidRPr="00D05095">
        <w:rPr>
          <w:sz w:val="24"/>
          <w:szCs w:val="24"/>
        </w:rPr>
        <w:t>sugammadex</w:t>
      </w:r>
      <w:proofErr w:type="spellEnd"/>
      <w:r w:rsidRPr="00D05095">
        <w:rPr>
          <w:sz w:val="24"/>
          <w:szCs w:val="24"/>
        </w:rPr>
        <w:t xml:space="preserve">' </w:t>
      </w:r>
      <w:proofErr w:type="spellStart"/>
      <w:r w:rsidRPr="00D05095">
        <w:rPr>
          <w:sz w:val="24"/>
          <w:szCs w:val="24"/>
        </w:rPr>
        <w:t>clearance</w:t>
      </w:r>
      <w:proofErr w:type="spellEnd"/>
      <w:r w:rsidRPr="00D05095">
        <w:rPr>
          <w:sz w:val="24"/>
          <w:szCs w:val="24"/>
        </w:rPr>
        <w:t xml:space="preserve"> progressivt, og t</w:t>
      </w:r>
      <w:r w:rsidRPr="00D05095">
        <w:rPr>
          <w:sz w:val="24"/>
          <w:szCs w:val="24"/>
          <w:vertAlign w:val="subscript"/>
        </w:rPr>
        <w:t>1/2</w:t>
      </w:r>
      <w:r w:rsidRPr="00D05095">
        <w:rPr>
          <w:sz w:val="24"/>
          <w:szCs w:val="24"/>
        </w:rPr>
        <w:t xml:space="preserve"> blev forlænget gradvist med aftagende nyrefunktion. Eksponeringen var henholdsvis 2 og 5 gange højere hos forsøgspersoner med moderat og svært nedsat nyrefunktion. Koncentrationer af </w:t>
      </w:r>
      <w:proofErr w:type="spellStart"/>
      <w:r w:rsidRPr="00D05095">
        <w:rPr>
          <w:sz w:val="24"/>
          <w:szCs w:val="24"/>
        </w:rPr>
        <w:t>sugammadex</w:t>
      </w:r>
      <w:proofErr w:type="spellEnd"/>
      <w:r w:rsidRPr="00D05095">
        <w:rPr>
          <w:sz w:val="24"/>
          <w:szCs w:val="24"/>
        </w:rPr>
        <w:t xml:space="preserve"> var ikke længere </w:t>
      </w:r>
      <w:proofErr w:type="spellStart"/>
      <w:r w:rsidRPr="00D05095">
        <w:rPr>
          <w:sz w:val="24"/>
          <w:szCs w:val="24"/>
        </w:rPr>
        <w:t>detekterbare</w:t>
      </w:r>
      <w:proofErr w:type="spellEnd"/>
      <w:r w:rsidRPr="00D05095">
        <w:rPr>
          <w:sz w:val="24"/>
          <w:szCs w:val="24"/>
        </w:rPr>
        <w:t xml:space="preserve"> 7 dage efter dosering hos forsøgspersoner med svært nedsat nyrefunktion.</w:t>
      </w:r>
    </w:p>
    <w:p w14:paraId="7078C7BB" w14:textId="3EF371D9" w:rsidR="00D05095" w:rsidRDefault="00D05095">
      <w:pPr>
        <w:rPr>
          <w:sz w:val="24"/>
          <w:szCs w:val="24"/>
        </w:rPr>
      </w:pPr>
      <w:r>
        <w:rPr>
          <w:sz w:val="24"/>
          <w:szCs w:val="24"/>
        </w:rPr>
        <w:br w:type="page"/>
      </w:r>
    </w:p>
    <w:p w14:paraId="1C636049" w14:textId="77777777" w:rsidR="007D6A73" w:rsidRPr="00D05095" w:rsidRDefault="007D6A73" w:rsidP="007D6A73">
      <w:pPr>
        <w:rPr>
          <w:sz w:val="24"/>
          <w:szCs w:val="24"/>
        </w:rPr>
      </w:pPr>
    </w:p>
    <w:p w14:paraId="64934299" w14:textId="2455EE61" w:rsidR="007D6A73" w:rsidRPr="00D05095" w:rsidRDefault="007D6A73" w:rsidP="009E6C67">
      <w:pPr>
        <w:rPr>
          <w:sz w:val="24"/>
          <w:szCs w:val="24"/>
        </w:rPr>
      </w:pPr>
      <w:r w:rsidRPr="00D05095">
        <w:rPr>
          <w:b/>
          <w:bCs/>
          <w:sz w:val="24"/>
          <w:szCs w:val="24"/>
        </w:rPr>
        <w:t xml:space="preserve">Tabel 8: En oversigt over de </w:t>
      </w:r>
      <w:proofErr w:type="spellStart"/>
      <w:r w:rsidRPr="00D05095">
        <w:rPr>
          <w:b/>
          <w:bCs/>
          <w:sz w:val="24"/>
          <w:szCs w:val="24"/>
        </w:rPr>
        <w:t>farmakokinetiske</w:t>
      </w:r>
      <w:proofErr w:type="spellEnd"/>
      <w:r w:rsidRPr="00D05095">
        <w:rPr>
          <w:b/>
          <w:bCs/>
          <w:sz w:val="24"/>
          <w:szCs w:val="24"/>
        </w:rPr>
        <w:t xml:space="preserve"> (PK) parametre for </w:t>
      </w:r>
      <w:proofErr w:type="spellStart"/>
      <w:r w:rsidRPr="00D05095">
        <w:rPr>
          <w:b/>
          <w:bCs/>
          <w:sz w:val="24"/>
          <w:szCs w:val="24"/>
        </w:rPr>
        <w:t>sugammadex</w:t>
      </w:r>
      <w:proofErr w:type="spellEnd"/>
      <w:r w:rsidRPr="00D05095">
        <w:rPr>
          <w:b/>
          <w:bCs/>
          <w:sz w:val="24"/>
          <w:szCs w:val="24"/>
        </w:rPr>
        <w:t>, stratificeret ud fra alder og nyrefunktion, er vist nedenfor:</w:t>
      </w:r>
    </w:p>
    <w:p w14:paraId="006ED68E" w14:textId="77777777" w:rsidR="007D6A73" w:rsidRPr="00D05095" w:rsidRDefault="007D6A73" w:rsidP="007D6A73">
      <w:pPr>
        <w:rPr>
          <w:sz w:val="24"/>
          <w:szCs w:val="24"/>
        </w:rPr>
      </w:pPr>
    </w:p>
    <w:tbl>
      <w:tblPr>
        <w:tblW w:w="5000" w:type="pct"/>
        <w:tblCellMar>
          <w:left w:w="10" w:type="dxa"/>
          <w:right w:w="10" w:type="dxa"/>
        </w:tblCellMar>
        <w:tblLook w:val="04A0" w:firstRow="1" w:lastRow="0" w:firstColumn="1" w:lastColumn="0" w:noHBand="0" w:noVBand="1"/>
      </w:tblPr>
      <w:tblGrid>
        <w:gridCol w:w="1571"/>
        <w:gridCol w:w="1059"/>
        <w:gridCol w:w="1103"/>
        <w:gridCol w:w="572"/>
        <w:gridCol w:w="1323"/>
        <w:gridCol w:w="2057"/>
        <w:gridCol w:w="1943"/>
      </w:tblGrid>
      <w:tr w:rsidR="007D6A73" w:rsidRPr="00D05095" w14:paraId="7D87C75A" w14:textId="77777777" w:rsidTr="009E6C67">
        <w:trPr>
          <w:trHeight w:hRule="exact" w:val="719"/>
        </w:trPr>
        <w:tc>
          <w:tcPr>
            <w:tcW w:w="2236" w:type="pct"/>
            <w:gridSpan w:val="4"/>
            <w:tcBorders>
              <w:top w:val="single" w:sz="4" w:space="0" w:color="auto"/>
              <w:left w:val="single" w:sz="4" w:space="0" w:color="auto"/>
              <w:bottom w:val="nil"/>
              <w:right w:val="nil"/>
            </w:tcBorders>
            <w:shd w:val="clear" w:color="auto" w:fill="FFFFFF"/>
            <w:vAlign w:val="bottom"/>
            <w:hideMark/>
          </w:tcPr>
          <w:p w14:paraId="3729B970" w14:textId="77777777" w:rsidR="007D6A73" w:rsidRPr="00D05095" w:rsidRDefault="007D6A73">
            <w:pPr>
              <w:spacing w:line="244" w:lineRule="exact"/>
              <w:jc w:val="center"/>
              <w:rPr>
                <w:b/>
                <w:bCs/>
                <w:sz w:val="22"/>
                <w:szCs w:val="22"/>
              </w:rPr>
            </w:pPr>
            <w:r w:rsidRPr="00D05095">
              <w:rPr>
                <w:b/>
                <w:bCs/>
                <w:sz w:val="22"/>
                <w:szCs w:val="22"/>
              </w:rPr>
              <w:t>Udvalgte patientkarakteristika</w:t>
            </w:r>
          </w:p>
        </w:tc>
        <w:tc>
          <w:tcPr>
            <w:tcW w:w="2764" w:type="pct"/>
            <w:gridSpan w:val="3"/>
            <w:tcBorders>
              <w:top w:val="single" w:sz="4" w:space="0" w:color="auto"/>
              <w:left w:val="single" w:sz="4" w:space="0" w:color="auto"/>
              <w:bottom w:val="nil"/>
              <w:right w:val="single" w:sz="4" w:space="0" w:color="auto"/>
            </w:tcBorders>
            <w:shd w:val="clear" w:color="auto" w:fill="FFFFFF"/>
            <w:vAlign w:val="bottom"/>
            <w:hideMark/>
          </w:tcPr>
          <w:p w14:paraId="56BBCBD6" w14:textId="77777777" w:rsidR="007D6A73" w:rsidRPr="00D05095" w:rsidRDefault="007D6A73">
            <w:pPr>
              <w:spacing w:line="244" w:lineRule="exact"/>
              <w:jc w:val="center"/>
              <w:rPr>
                <w:sz w:val="22"/>
                <w:szCs w:val="22"/>
                <w:lang w:eastAsia="fr-LU"/>
              </w:rPr>
            </w:pPr>
            <w:r w:rsidRPr="00D05095">
              <w:rPr>
                <w:b/>
                <w:bCs/>
                <w:sz w:val="22"/>
                <w:szCs w:val="22"/>
              </w:rPr>
              <w:t>Gennemsnitlige forventede PK-parametre (CV* %)</w:t>
            </w:r>
          </w:p>
        </w:tc>
      </w:tr>
      <w:tr w:rsidR="007D6A73" w:rsidRPr="00D05095" w14:paraId="696AFEE7" w14:textId="77777777" w:rsidTr="009E6C67">
        <w:trPr>
          <w:trHeight w:hRule="exact" w:val="558"/>
        </w:trPr>
        <w:tc>
          <w:tcPr>
            <w:tcW w:w="816" w:type="pct"/>
            <w:vMerge w:val="restart"/>
            <w:tcBorders>
              <w:top w:val="single" w:sz="4" w:space="0" w:color="auto"/>
              <w:left w:val="single" w:sz="4" w:space="0" w:color="auto"/>
              <w:bottom w:val="nil"/>
              <w:right w:val="nil"/>
            </w:tcBorders>
            <w:shd w:val="clear" w:color="auto" w:fill="FFFFFF"/>
            <w:vAlign w:val="bottom"/>
            <w:hideMark/>
          </w:tcPr>
          <w:p w14:paraId="5CF7B623" w14:textId="77777777" w:rsidR="007D6A73" w:rsidRPr="00D05095" w:rsidRDefault="007D6A73">
            <w:pPr>
              <w:spacing w:line="244" w:lineRule="exact"/>
              <w:jc w:val="center"/>
              <w:rPr>
                <w:sz w:val="22"/>
                <w:szCs w:val="22"/>
              </w:rPr>
            </w:pPr>
            <w:r w:rsidRPr="00D05095">
              <w:rPr>
                <w:sz w:val="22"/>
                <w:szCs w:val="22"/>
              </w:rPr>
              <w:t>Demografi</w:t>
            </w:r>
          </w:p>
          <w:p w14:paraId="26135307" w14:textId="77777777" w:rsidR="007D6A73" w:rsidRPr="00D05095" w:rsidRDefault="007D6A73">
            <w:pPr>
              <w:spacing w:line="244" w:lineRule="exact"/>
              <w:jc w:val="center"/>
              <w:rPr>
                <w:sz w:val="22"/>
                <w:szCs w:val="22"/>
              </w:rPr>
            </w:pPr>
            <w:r w:rsidRPr="00D05095">
              <w:rPr>
                <w:sz w:val="22"/>
                <w:szCs w:val="22"/>
              </w:rPr>
              <w:t>Alder</w:t>
            </w:r>
          </w:p>
          <w:p w14:paraId="4E65061D" w14:textId="77777777" w:rsidR="007D6A73" w:rsidRPr="00D05095" w:rsidRDefault="007D6A73">
            <w:pPr>
              <w:spacing w:line="244" w:lineRule="exact"/>
              <w:jc w:val="center"/>
              <w:rPr>
                <w:sz w:val="22"/>
                <w:szCs w:val="22"/>
              </w:rPr>
            </w:pPr>
            <w:r w:rsidRPr="00D05095">
              <w:rPr>
                <w:sz w:val="22"/>
                <w:szCs w:val="22"/>
              </w:rPr>
              <w:t>Kropsvægt</w:t>
            </w:r>
          </w:p>
        </w:tc>
        <w:tc>
          <w:tcPr>
            <w:tcW w:w="1123" w:type="pct"/>
            <w:gridSpan w:val="2"/>
            <w:tcBorders>
              <w:top w:val="single" w:sz="4" w:space="0" w:color="auto"/>
              <w:left w:val="single" w:sz="4" w:space="0" w:color="auto"/>
              <w:bottom w:val="nil"/>
              <w:right w:val="nil"/>
            </w:tcBorders>
            <w:shd w:val="clear" w:color="auto" w:fill="FFFFFF"/>
            <w:vAlign w:val="bottom"/>
            <w:hideMark/>
          </w:tcPr>
          <w:p w14:paraId="14A866D2" w14:textId="77777777" w:rsidR="007D6A73" w:rsidRPr="00D05095" w:rsidRDefault="007D6A73">
            <w:pPr>
              <w:spacing w:line="244" w:lineRule="exact"/>
              <w:jc w:val="right"/>
              <w:rPr>
                <w:sz w:val="22"/>
                <w:szCs w:val="22"/>
              </w:rPr>
            </w:pPr>
            <w:r w:rsidRPr="00D05095">
              <w:rPr>
                <w:sz w:val="22"/>
                <w:szCs w:val="22"/>
              </w:rPr>
              <w:t xml:space="preserve">Nyrefunktion </w:t>
            </w:r>
          </w:p>
        </w:tc>
        <w:tc>
          <w:tcPr>
            <w:tcW w:w="297" w:type="pct"/>
            <w:tcBorders>
              <w:top w:val="single" w:sz="4" w:space="0" w:color="auto"/>
              <w:left w:val="nil"/>
              <w:bottom w:val="nil"/>
              <w:right w:val="nil"/>
            </w:tcBorders>
            <w:shd w:val="clear" w:color="auto" w:fill="FFFFFF"/>
          </w:tcPr>
          <w:p w14:paraId="1B7D496D" w14:textId="77777777" w:rsidR="007D6A73" w:rsidRPr="00D05095" w:rsidRDefault="007D6A73">
            <w:pPr>
              <w:rPr>
                <w:sz w:val="22"/>
                <w:szCs w:val="22"/>
              </w:rPr>
            </w:pPr>
          </w:p>
        </w:tc>
        <w:tc>
          <w:tcPr>
            <w:tcW w:w="687" w:type="pct"/>
            <w:tcBorders>
              <w:top w:val="single" w:sz="4" w:space="0" w:color="auto"/>
              <w:left w:val="single" w:sz="4" w:space="0" w:color="auto"/>
              <w:bottom w:val="nil"/>
              <w:right w:val="nil"/>
            </w:tcBorders>
            <w:shd w:val="clear" w:color="auto" w:fill="FFFFFF"/>
            <w:vAlign w:val="bottom"/>
            <w:hideMark/>
          </w:tcPr>
          <w:p w14:paraId="3076AAD9" w14:textId="77777777" w:rsidR="007D6A73" w:rsidRPr="00D05095" w:rsidRDefault="007D6A73">
            <w:pPr>
              <w:spacing w:line="244" w:lineRule="exact"/>
              <w:jc w:val="center"/>
              <w:rPr>
                <w:sz w:val="22"/>
                <w:szCs w:val="22"/>
              </w:rPr>
            </w:pPr>
            <w:proofErr w:type="spellStart"/>
            <w:r w:rsidRPr="00D05095">
              <w:rPr>
                <w:sz w:val="22"/>
                <w:szCs w:val="22"/>
              </w:rPr>
              <w:t>Clearance</w:t>
            </w:r>
            <w:proofErr w:type="spellEnd"/>
          </w:p>
        </w:tc>
        <w:tc>
          <w:tcPr>
            <w:tcW w:w="1068" w:type="pct"/>
            <w:vMerge w:val="restart"/>
            <w:tcBorders>
              <w:top w:val="single" w:sz="4" w:space="0" w:color="auto"/>
              <w:left w:val="single" w:sz="4" w:space="0" w:color="auto"/>
              <w:bottom w:val="nil"/>
              <w:right w:val="nil"/>
            </w:tcBorders>
            <w:shd w:val="clear" w:color="auto" w:fill="FFFFFF"/>
            <w:vAlign w:val="bottom"/>
            <w:hideMark/>
          </w:tcPr>
          <w:p w14:paraId="53850EEA" w14:textId="77777777" w:rsidR="007D6A73" w:rsidRPr="00D05095" w:rsidRDefault="007D6A73">
            <w:pPr>
              <w:spacing w:line="244" w:lineRule="exact"/>
              <w:jc w:val="center"/>
              <w:rPr>
                <w:sz w:val="22"/>
                <w:szCs w:val="22"/>
              </w:rPr>
            </w:pPr>
            <w:r w:rsidRPr="00D05095">
              <w:rPr>
                <w:sz w:val="22"/>
                <w:szCs w:val="22"/>
              </w:rPr>
              <w:t xml:space="preserve">Fordelingsvolumen ved </w:t>
            </w:r>
            <w:proofErr w:type="spellStart"/>
            <w:r w:rsidRPr="00D05095">
              <w:rPr>
                <w:sz w:val="22"/>
                <w:szCs w:val="22"/>
              </w:rPr>
              <w:t>steady</w:t>
            </w:r>
            <w:proofErr w:type="spellEnd"/>
            <w:r w:rsidRPr="00D05095">
              <w:rPr>
                <w:sz w:val="22"/>
                <w:szCs w:val="22"/>
              </w:rPr>
              <w:t xml:space="preserve"> </w:t>
            </w:r>
            <w:proofErr w:type="spellStart"/>
            <w:r w:rsidRPr="00D05095">
              <w:rPr>
                <w:sz w:val="22"/>
                <w:szCs w:val="22"/>
              </w:rPr>
              <w:t>state</w:t>
            </w:r>
            <w:proofErr w:type="spellEnd"/>
            <w:r w:rsidRPr="00D05095">
              <w:rPr>
                <w:sz w:val="22"/>
                <w:szCs w:val="22"/>
              </w:rPr>
              <w:t xml:space="preserve"> (liter)</w:t>
            </w:r>
          </w:p>
        </w:tc>
        <w:tc>
          <w:tcPr>
            <w:tcW w:w="1009" w:type="pct"/>
            <w:vMerge w:val="restart"/>
            <w:tcBorders>
              <w:top w:val="single" w:sz="4" w:space="0" w:color="auto"/>
              <w:left w:val="single" w:sz="4" w:space="0" w:color="auto"/>
              <w:bottom w:val="nil"/>
              <w:right w:val="single" w:sz="4" w:space="0" w:color="auto"/>
            </w:tcBorders>
            <w:shd w:val="clear" w:color="auto" w:fill="FFFFFF"/>
            <w:vAlign w:val="bottom"/>
            <w:hideMark/>
          </w:tcPr>
          <w:p w14:paraId="3299F6CF" w14:textId="77777777" w:rsidR="007D6A73" w:rsidRPr="00D05095" w:rsidRDefault="007D6A73">
            <w:pPr>
              <w:spacing w:line="244" w:lineRule="exact"/>
              <w:jc w:val="center"/>
              <w:rPr>
                <w:sz w:val="22"/>
                <w:szCs w:val="22"/>
              </w:rPr>
            </w:pPr>
            <w:r w:rsidRPr="00D05095">
              <w:rPr>
                <w:sz w:val="22"/>
                <w:szCs w:val="22"/>
              </w:rPr>
              <w:t>Eliminations- halveringstid</w:t>
            </w:r>
          </w:p>
          <w:p w14:paraId="579E27D5" w14:textId="77777777" w:rsidR="007D6A73" w:rsidRPr="00D05095" w:rsidRDefault="007D6A73">
            <w:pPr>
              <w:spacing w:line="244" w:lineRule="exact"/>
              <w:jc w:val="center"/>
              <w:rPr>
                <w:sz w:val="22"/>
                <w:szCs w:val="22"/>
              </w:rPr>
            </w:pPr>
            <w:r w:rsidRPr="00D05095">
              <w:rPr>
                <w:sz w:val="22"/>
                <w:szCs w:val="22"/>
              </w:rPr>
              <w:t>(timer)</w:t>
            </w:r>
          </w:p>
        </w:tc>
      </w:tr>
      <w:tr w:rsidR="007D6A73" w:rsidRPr="00D05095" w14:paraId="036D1BFE" w14:textId="77777777" w:rsidTr="009E6C67">
        <w:trPr>
          <w:trHeight w:hRule="exact" w:val="254"/>
        </w:trPr>
        <w:tc>
          <w:tcPr>
            <w:tcW w:w="816" w:type="pct"/>
            <w:vMerge/>
            <w:tcBorders>
              <w:top w:val="single" w:sz="4" w:space="0" w:color="auto"/>
              <w:left w:val="single" w:sz="4" w:space="0" w:color="auto"/>
              <w:bottom w:val="nil"/>
              <w:right w:val="nil"/>
            </w:tcBorders>
            <w:vAlign w:val="center"/>
            <w:hideMark/>
          </w:tcPr>
          <w:p w14:paraId="48C1CCAB" w14:textId="77777777" w:rsidR="007D6A73" w:rsidRPr="00D05095" w:rsidRDefault="007D6A73">
            <w:pPr>
              <w:rPr>
                <w:sz w:val="22"/>
                <w:szCs w:val="22"/>
                <w:lang w:eastAsia="fr-LU"/>
              </w:rPr>
            </w:pPr>
          </w:p>
        </w:tc>
        <w:tc>
          <w:tcPr>
            <w:tcW w:w="1420" w:type="pct"/>
            <w:gridSpan w:val="3"/>
            <w:tcBorders>
              <w:top w:val="nil"/>
              <w:left w:val="single" w:sz="4" w:space="0" w:color="auto"/>
              <w:bottom w:val="nil"/>
              <w:right w:val="nil"/>
            </w:tcBorders>
            <w:shd w:val="clear" w:color="auto" w:fill="FFFFFF"/>
            <w:vAlign w:val="bottom"/>
            <w:hideMark/>
          </w:tcPr>
          <w:p w14:paraId="4DD59369" w14:textId="77777777" w:rsidR="007D6A73" w:rsidRPr="00D05095" w:rsidRDefault="007D6A73">
            <w:pPr>
              <w:spacing w:line="244" w:lineRule="exact"/>
              <w:jc w:val="center"/>
              <w:rPr>
                <w:sz w:val="22"/>
                <w:szCs w:val="22"/>
              </w:rPr>
            </w:pPr>
            <w:proofErr w:type="spellStart"/>
            <w:r w:rsidRPr="00D05095">
              <w:rPr>
                <w:sz w:val="22"/>
                <w:szCs w:val="22"/>
              </w:rPr>
              <w:t>Creatinin-clearance</w:t>
            </w:r>
            <w:proofErr w:type="spellEnd"/>
          </w:p>
        </w:tc>
        <w:tc>
          <w:tcPr>
            <w:tcW w:w="687" w:type="pct"/>
            <w:tcBorders>
              <w:top w:val="nil"/>
              <w:left w:val="single" w:sz="4" w:space="0" w:color="auto"/>
              <w:bottom w:val="nil"/>
              <w:right w:val="nil"/>
            </w:tcBorders>
            <w:shd w:val="clear" w:color="auto" w:fill="FFFFFF"/>
            <w:vAlign w:val="bottom"/>
            <w:hideMark/>
          </w:tcPr>
          <w:p w14:paraId="15851470" w14:textId="77777777" w:rsidR="007D6A73" w:rsidRPr="00D05095" w:rsidRDefault="007D6A73">
            <w:pPr>
              <w:spacing w:line="244" w:lineRule="exact"/>
              <w:jc w:val="center"/>
              <w:rPr>
                <w:sz w:val="22"/>
                <w:szCs w:val="22"/>
              </w:rPr>
            </w:pPr>
            <w:r w:rsidRPr="00D05095">
              <w:rPr>
                <w:sz w:val="22"/>
                <w:szCs w:val="22"/>
              </w:rPr>
              <w:t>(ml/min)</w:t>
            </w:r>
          </w:p>
        </w:tc>
        <w:tc>
          <w:tcPr>
            <w:tcW w:w="1068" w:type="pct"/>
            <w:vMerge/>
            <w:tcBorders>
              <w:top w:val="single" w:sz="4" w:space="0" w:color="auto"/>
              <w:left w:val="single" w:sz="4" w:space="0" w:color="auto"/>
              <w:bottom w:val="nil"/>
              <w:right w:val="nil"/>
            </w:tcBorders>
            <w:vAlign w:val="center"/>
            <w:hideMark/>
          </w:tcPr>
          <w:p w14:paraId="2D6DD8BE" w14:textId="77777777" w:rsidR="007D6A73" w:rsidRPr="00D05095" w:rsidRDefault="007D6A73">
            <w:pPr>
              <w:rPr>
                <w:sz w:val="22"/>
                <w:szCs w:val="22"/>
                <w:lang w:eastAsia="fr-LU"/>
              </w:rPr>
            </w:pPr>
          </w:p>
        </w:tc>
        <w:tc>
          <w:tcPr>
            <w:tcW w:w="1009" w:type="pct"/>
            <w:vMerge/>
            <w:tcBorders>
              <w:top w:val="single" w:sz="4" w:space="0" w:color="auto"/>
              <w:left w:val="single" w:sz="4" w:space="0" w:color="auto"/>
              <w:bottom w:val="nil"/>
              <w:right w:val="single" w:sz="4" w:space="0" w:color="auto"/>
            </w:tcBorders>
            <w:vAlign w:val="center"/>
            <w:hideMark/>
          </w:tcPr>
          <w:p w14:paraId="6A20B282" w14:textId="77777777" w:rsidR="007D6A73" w:rsidRPr="00D05095" w:rsidRDefault="007D6A73">
            <w:pPr>
              <w:rPr>
                <w:sz w:val="22"/>
                <w:szCs w:val="22"/>
                <w:lang w:eastAsia="fr-LU"/>
              </w:rPr>
            </w:pPr>
          </w:p>
        </w:tc>
      </w:tr>
      <w:tr w:rsidR="007D6A73" w:rsidRPr="00D05095" w14:paraId="33BA1532" w14:textId="77777777" w:rsidTr="009E6C67">
        <w:trPr>
          <w:trHeight w:hRule="exact" w:val="254"/>
        </w:trPr>
        <w:tc>
          <w:tcPr>
            <w:tcW w:w="816" w:type="pct"/>
            <w:vMerge/>
            <w:tcBorders>
              <w:top w:val="single" w:sz="4" w:space="0" w:color="auto"/>
              <w:left w:val="single" w:sz="4" w:space="0" w:color="auto"/>
              <w:bottom w:val="nil"/>
              <w:right w:val="nil"/>
            </w:tcBorders>
            <w:vAlign w:val="center"/>
            <w:hideMark/>
          </w:tcPr>
          <w:p w14:paraId="0BD78EEE" w14:textId="77777777" w:rsidR="007D6A73" w:rsidRPr="00D05095" w:rsidRDefault="007D6A73">
            <w:pPr>
              <w:rPr>
                <w:sz w:val="22"/>
                <w:szCs w:val="22"/>
                <w:lang w:eastAsia="fr-LU"/>
              </w:rPr>
            </w:pPr>
          </w:p>
        </w:tc>
        <w:tc>
          <w:tcPr>
            <w:tcW w:w="1123" w:type="pct"/>
            <w:gridSpan w:val="2"/>
            <w:tcBorders>
              <w:top w:val="nil"/>
              <w:left w:val="single" w:sz="4" w:space="0" w:color="auto"/>
              <w:bottom w:val="nil"/>
              <w:right w:val="nil"/>
            </w:tcBorders>
            <w:shd w:val="clear" w:color="auto" w:fill="FFFFFF"/>
            <w:vAlign w:val="bottom"/>
            <w:hideMark/>
          </w:tcPr>
          <w:p w14:paraId="67930804" w14:textId="77777777" w:rsidR="007D6A73" w:rsidRPr="00D05095" w:rsidRDefault="007D6A73">
            <w:pPr>
              <w:spacing w:line="244" w:lineRule="exact"/>
              <w:ind w:left="900"/>
              <w:rPr>
                <w:sz w:val="22"/>
                <w:szCs w:val="22"/>
              </w:rPr>
            </w:pPr>
            <w:r w:rsidRPr="00D05095">
              <w:rPr>
                <w:sz w:val="22"/>
                <w:szCs w:val="22"/>
              </w:rPr>
              <w:t>(ml/min)</w:t>
            </w:r>
          </w:p>
        </w:tc>
        <w:tc>
          <w:tcPr>
            <w:tcW w:w="297" w:type="pct"/>
            <w:shd w:val="clear" w:color="auto" w:fill="FFFFFF"/>
          </w:tcPr>
          <w:p w14:paraId="0EA76D34" w14:textId="77777777" w:rsidR="007D6A73" w:rsidRPr="00D05095" w:rsidRDefault="007D6A73">
            <w:pPr>
              <w:rPr>
                <w:sz w:val="22"/>
                <w:szCs w:val="22"/>
              </w:rPr>
            </w:pPr>
          </w:p>
        </w:tc>
        <w:tc>
          <w:tcPr>
            <w:tcW w:w="687" w:type="pct"/>
            <w:tcBorders>
              <w:top w:val="nil"/>
              <w:left w:val="single" w:sz="4" w:space="0" w:color="auto"/>
              <w:bottom w:val="nil"/>
              <w:right w:val="nil"/>
            </w:tcBorders>
            <w:shd w:val="clear" w:color="auto" w:fill="FFFFFF"/>
          </w:tcPr>
          <w:p w14:paraId="48151F02" w14:textId="77777777" w:rsidR="007D6A73" w:rsidRPr="00D05095" w:rsidRDefault="007D6A73">
            <w:pPr>
              <w:rPr>
                <w:sz w:val="22"/>
                <w:szCs w:val="22"/>
              </w:rPr>
            </w:pPr>
          </w:p>
        </w:tc>
        <w:tc>
          <w:tcPr>
            <w:tcW w:w="1068" w:type="pct"/>
            <w:vMerge/>
            <w:tcBorders>
              <w:top w:val="single" w:sz="4" w:space="0" w:color="auto"/>
              <w:left w:val="single" w:sz="4" w:space="0" w:color="auto"/>
              <w:bottom w:val="nil"/>
              <w:right w:val="nil"/>
            </w:tcBorders>
            <w:vAlign w:val="center"/>
            <w:hideMark/>
          </w:tcPr>
          <w:p w14:paraId="6D5375A0" w14:textId="77777777" w:rsidR="007D6A73" w:rsidRPr="00D05095" w:rsidRDefault="007D6A73">
            <w:pPr>
              <w:rPr>
                <w:sz w:val="22"/>
                <w:szCs w:val="22"/>
                <w:lang w:eastAsia="fr-LU"/>
              </w:rPr>
            </w:pPr>
          </w:p>
        </w:tc>
        <w:tc>
          <w:tcPr>
            <w:tcW w:w="1009" w:type="pct"/>
            <w:vMerge/>
            <w:tcBorders>
              <w:top w:val="single" w:sz="4" w:space="0" w:color="auto"/>
              <w:left w:val="single" w:sz="4" w:space="0" w:color="auto"/>
              <w:bottom w:val="nil"/>
              <w:right w:val="single" w:sz="4" w:space="0" w:color="auto"/>
            </w:tcBorders>
            <w:vAlign w:val="center"/>
            <w:hideMark/>
          </w:tcPr>
          <w:p w14:paraId="35D47C87" w14:textId="77777777" w:rsidR="007D6A73" w:rsidRPr="00D05095" w:rsidRDefault="007D6A73">
            <w:pPr>
              <w:rPr>
                <w:sz w:val="22"/>
                <w:szCs w:val="22"/>
                <w:lang w:eastAsia="fr-LU"/>
              </w:rPr>
            </w:pPr>
          </w:p>
        </w:tc>
      </w:tr>
      <w:tr w:rsidR="007D6A73" w:rsidRPr="00D05095" w14:paraId="6760D430" w14:textId="77777777" w:rsidTr="009E6C67">
        <w:trPr>
          <w:trHeight w:hRule="exact" w:val="326"/>
        </w:trPr>
        <w:tc>
          <w:tcPr>
            <w:tcW w:w="816" w:type="pct"/>
            <w:tcBorders>
              <w:top w:val="single" w:sz="4" w:space="0" w:color="auto"/>
              <w:left w:val="single" w:sz="4" w:space="0" w:color="auto"/>
              <w:bottom w:val="nil"/>
              <w:right w:val="nil"/>
            </w:tcBorders>
            <w:shd w:val="clear" w:color="auto" w:fill="FFFFFF"/>
            <w:vAlign w:val="bottom"/>
            <w:hideMark/>
          </w:tcPr>
          <w:p w14:paraId="04CBE3F4" w14:textId="77777777" w:rsidR="007D6A73" w:rsidRPr="00D05095" w:rsidRDefault="007D6A73">
            <w:pPr>
              <w:spacing w:line="244" w:lineRule="exact"/>
              <w:jc w:val="center"/>
              <w:rPr>
                <w:sz w:val="22"/>
                <w:szCs w:val="22"/>
              </w:rPr>
            </w:pPr>
            <w:r w:rsidRPr="00D05095">
              <w:rPr>
                <w:sz w:val="22"/>
                <w:szCs w:val="22"/>
              </w:rPr>
              <w:t>Voksne</w:t>
            </w:r>
          </w:p>
        </w:tc>
        <w:tc>
          <w:tcPr>
            <w:tcW w:w="550" w:type="pct"/>
            <w:tcBorders>
              <w:top w:val="single" w:sz="4" w:space="0" w:color="auto"/>
              <w:left w:val="single" w:sz="4" w:space="0" w:color="auto"/>
              <w:bottom w:val="nil"/>
              <w:right w:val="nil"/>
            </w:tcBorders>
            <w:shd w:val="clear" w:color="auto" w:fill="FFFFFF"/>
            <w:vAlign w:val="bottom"/>
            <w:hideMark/>
          </w:tcPr>
          <w:p w14:paraId="1CF4B161" w14:textId="77777777" w:rsidR="007D6A73" w:rsidRPr="00D05095" w:rsidRDefault="007D6A73">
            <w:pPr>
              <w:spacing w:line="244" w:lineRule="exact"/>
              <w:jc w:val="center"/>
              <w:rPr>
                <w:sz w:val="22"/>
                <w:szCs w:val="22"/>
              </w:rPr>
            </w:pPr>
            <w:r w:rsidRPr="00D05095">
              <w:rPr>
                <w:sz w:val="22"/>
                <w:szCs w:val="22"/>
              </w:rPr>
              <w:t>Normal</w:t>
            </w:r>
          </w:p>
        </w:tc>
        <w:tc>
          <w:tcPr>
            <w:tcW w:w="573" w:type="pct"/>
            <w:tcBorders>
              <w:top w:val="single" w:sz="4" w:space="0" w:color="auto"/>
              <w:left w:val="single" w:sz="4" w:space="0" w:color="auto"/>
              <w:bottom w:val="nil"/>
              <w:right w:val="nil"/>
            </w:tcBorders>
            <w:shd w:val="clear" w:color="auto" w:fill="FFFFFF"/>
          </w:tcPr>
          <w:p w14:paraId="72459061" w14:textId="77777777" w:rsidR="007D6A73" w:rsidRPr="00D05095" w:rsidRDefault="007D6A73">
            <w:pPr>
              <w:rPr>
                <w:sz w:val="22"/>
                <w:szCs w:val="22"/>
              </w:rPr>
            </w:pPr>
          </w:p>
        </w:tc>
        <w:tc>
          <w:tcPr>
            <w:tcW w:w="297" w:type="pct"/>
            <w:tcBorders>
              <w:top w:val="single" w:sz="4" w:space="0" w:color="auto"/>
              <w:left w:val="single" w:sz="4" w:space="0" w:color="auto"/>
              <w:bottom w:val="nil"/>
              <w:right w:val="nil"/>
            </w:tcBorders>
            <w:shd w:val="clear" w:color="auto" w:fill="FFFFFF"/>
            <w:vAlign w:val="bottom"/>
            <w:hideMark/>
          </w:tcPr>
          <w:p w14:paraId="71C0D7A4" w14:textId="77777777" w:rsidR="007D6A73" w:rsidRPr="00D05095" w:rsidRDefault="007D6A73">
            <w:pPr>
              <w:spacing w:line="244" w:lineRule="exact"/>
              <w:ind w:left="180"/>
              <w:rPr>
                <w:sz w:val="22"/>
                <w:szCs w:val="22"/>
              </w:rPr>
            </w:pPr>
            <w:r w:rsidRPr="00D05095">
              <w:rPr>
                <w:sz w:val="22"/>
                <w:szCs w:val="22"/>
              </w:rPr>
              <w:t>100</w:t>
            </w:r>
          </w:p>
        </w:tc>
        <w:tc>
          <w:tcPr>
            <w:tcW w:w="687" w:type="pct"/>
            <w:tcBorders>
              <w:top w:val="single" w:sz="4" w:space="0" w:color="auto"/>
              <w:left w:val="single" w:sz="4" w:space="0" w:color="auto"/>
              <w:bottom w:val="nil"/>
              <w:right w:val="nil"/>
            </w:tcBorders>
            <w:shd w:val="clear" w:color="auto" w:fill="FFFFFF"/>
            <w:vAlign w:val="bottom"/>
            <w:hideMark/>
          </w:tcPr>
          <w:p w14:paraId="0E1D98E8" w14:textId="77777777" w:rsidR="007D6A73" w:rsidRPr="00D05095" w:rsidRDefault="007D6A73">
            <w:pPr>
              <w:spacing w:line="244" w:lineRule="exact"/>
              <w:jc w:val="center"/>
              <w:rPr>
                <w:sz w:val="22"/>
                <w:szCs w:val="22"/>
              </w:rPr>
            </w:pPr>
            <w:r w:rsidRPr="00D05095">
              <w:rPr>
                <w:sz w:val="22"/>
                <w:szCs w:val="22"/>
              </w:rPr>
              <w:t>84 (24)</w:t>
            </w:r>
          </w:p>
        </w:tc>
        <w:tc>
          <w:tcPr>
            <w:tcW w:w="1068" w:type="pct"/>
            <w:tcBorders>
              <w:top w:val="single" w:sz="4" w:space="0" w:color="auto"/>
              <w:left w:val="single" w:sz="4" w:space="0" w:color="auto"/>
              <w:bottom w:val="nil"/>
              <w:right w:val="nil"/>
            </w:tcBorders>
            <w:shd w:val="clear" w:color="auto" w:fill="FFFFFF"/>
            <w:vAlign w:val="bottom"/>
            <w:hideMark/>
          </w:tcPr>
          <w:p w14:paraId="207FA62B" w14:textId="77777777" w:rsidR="007D6A73" w:rsidRPr="00D05095" w:rsidRDefault="007D6A73">
            <w:pPr>
              <w:spacing w:line="244" w:lineRule="exact"/>
              <w:jc w:val="center"/>
              <w:rPr>
                <w:sz w:val="22"/>
                <w:szCs w:val="22"/>
              </w:rPr>
            </w:pPr>
            <w:r w:rsidRPr="00D05095">
              <w:rPr>
                <w:sz w:val="22"/>
                <w:szCs w:val="22"/>
              </w:rPr>
              <w:t>13</w:t>
            </w:r>
          </w:p>
        </w:tc>
        <w:tc>
          <w:tcPr>
            <w:tcW w:w="1009" w:type="pct"/>
            <w:tcBorders>
              <w:top w:val="single" w:sz="4" w:space="0" w:color="auto"/>
              <w:left w:val="single" w:sz="4" w:space="0" w:color="auto"/>
              <w:bottom w:val="nil"/>
              <w:right w:val="single" w:sz="4" w:space="0" w:color="auto"/>
            </w:tcBorders>
            <w:shd w:val="clear" w:color="auto" w:fill="FFFFFF"/>
            <w:vAlign w:val="bottom"/>
            <w:hideMark/>
          </w:tcPr>
          <w:p w14:paraId="5C1687B3" w14:textId="77777777" w:rsidR="007D6A73" w:rsidRPr="00D05095" w:rsidRDefault="007D6A73">
            <w:pPr>
              <w:spacing w:line="244" w:lineRule="exact"/>
              <w:jc w:val="center"/>
              <w:rPr>
                <w:sz w:val="22"/>
                <w:szCs w:val="22"/>
              </w:rPr>
            </w:pPr>
            <w:r w:rsidRPr="00D05095">
              <w:rPr>
                <w:sz w:val="22"/>
                <w:szCs w:val="22"/>
              </w:rPr>
              <w:t>2 (22)</w:t>
            </w:r>
          </w:p>
        </w:tc>
      </w:tr>
      <w:tr w:rsidR="007D6A73" w:rsidRPr="00D05095" w14:paraId="545B069F" w14:textId="77777777" w:rsidTr="009E6C67">
        <w:trPr>
          <w:trHeight w:hRule="exact" w:val="370"/>
        </w:trPr>
        <w:tc>
          <w:tcPr>
            <w:tcW w:w="816" w:type="pct"/>
            <w:tcBorders>
              <w:top w:val="single" w:sz="4" w:space="0" w:color="auto"/>
              <w:left w:val="single" w:sz="4" w:space="0" w:color="auto"/>
              <w:bottom w:val="nil"/>
              <w:right w:val="nil"/>
            </w:tcBorders>
            <w:shd w:val="clear" w:color="auto" w:fill="FFFFFF"/>
            <w:vAlign w:val="bottom"/>
            <w:hideMark/>
          </w:tcPr>
          <w:p w14:paraId="08B92070" w14:textId="77777777" w:rsidR="007D6A73" w:rsidRPr="00D05095" w:rsidRDefault="007D6A73">
            <w:pPr>
              <w:spacing w:line="244" w:lineRule="exact"/>
              <w:jc w:val="center"/>
              <w:rPr>
                <w:sz w:val="22"/>
                <w:szCs w:val="22"/>
              </w:rPr>
            </w:pPr>
            <w:r w:rsidRPr="00D05095">
              <w:rPr>
                <w:sz w:val="22"/>
                <w:szCs w:val="22"/>
              </w:rPr>
              <w:t>40 år</w:t>
            </w:r>
          </w:p>
        </w:tc>
        <w:tc>
          <w:tcPr>
            <w:tcW w:w="550" w:type="pct"/>
            <w:tcBorders>
              <w:top w:val="single" w:sz="4" w:space="0" w:color="auto"/>
              <w:left w:val="single" w:sz="4" w:space="0" w:color="auto"/>
              <w:bottom w:val="nil"/>
              <w:right w:val="nil"/>
            </w:tcBorders>
            <w:shd w:val="clear" w:color="auto" w:fill="FFFFFF"/>
            <w:vAlign w:val="bottom"/>
            <w:hideMark/>
          </w:tcPr>
          <w:p w14:paraId="411E2AD9" w14:textId="77777777" w:rsidR="007D6A73" w:rsidRPr="00D05095" w:rsidRDefault="007D6A73">
            <w:pPr>
              <w:spacing w:line="244" w:lineRule="exact"/>
              <w:jc w:val="center"/>
              <w:rPr>
                <w:sz w:val="22"/>
                <w:szCs w:val="22"/>
              </w:rPr>
            </w:pPr>
            <w:r w:rsidRPr="00D05095">
              <w:rPr>
                <w:sz w:val="22"/>
                <w:szCs w:val="22"/>
              </w:rPr>
              <w:t>Nedsat</w:t>
            </w:r>
          </w:p>
        </w:tc>
        <w:tc>
          <w:tcPr>
            <w:tcW w:w="573" w:type="pct"/>
            <w:tcBorders>
              <w:top w:val="single" w:sz="4" w:space="0" w:color="auto"/>
              <w:left w:val="single" w:sz="4" w:space="0" w:color="auto"/>
              <w:bottom w:val="nil"/>
              <w:right w:val="nil"/>
            </w:tcBorders>
            <w:shd w:val="clear" w:color="auto" w:fill="FFFFFF"/>
            <w:vAlign w:val="bottom"/>
            <w:hideMark/>
          </w:tcPr>
          <w:p w14:paraId="3D5EAF95" w14:textId="77777777" w:rsidR="007D6A73" w:rsidRPr="00D05095" w:rsidRDefault="007D6A73">
            <w:pPr>
              <w:spacing w:line="244" w:lineRule="exact"/>
              <w:jc w:val="center"/>
              <w:rPr>
                <w:sz w:val="22"/>
                <w:szCs w:val="22"/>
              </w:rPr>
            </w:pPr>
            <w:r w:rsidRPr="00D05095">
              <w:rPr>
                <w:sz w:val="22"/>
                <w:szCs w:val="22"/>
              </w:rPr>
              <w:t>Let</w:t>
            </w:r>
          </w:p>
        </w:tc>
        <w:tc>
          <w:tcPr>
            <w:tcW w:w="297" w:type="pct"/>
            <w:tcBorders>
              <w:top w:val="single" w:sz="4" w:space="0" w:color="auto"/>
              <w:left w:val="single" w:sz="4" w:space="0" w:color="auto"/>
              <w:bottom w:val="nil"/>
              <w:right w:val="nil"/>
            </w:tcBorders>
            <w:shd w:val="clear" w:color="auto" w:fill="FFFFFF"/>
            <w:vAlign w:val="bottom"/>
            <w:hideMark/>
          </w:tcPr>
          <w:p w14:paraId="7482BE6B" w14:textId="77777777" w:rsidR="007D6A73" w:rsidRPr="00D05095" w:rsidRDefault="007D6A73">
            <w:pPr>
              <w:spacing w:line="244" w:lineRule="exact"/>
              <w:ind w:left="180"/>
              <w:rPr>
                <w:sz w:val="22"/>
                <w:szCs w:val="22"/>
              </w:rPr>
            </w:pPr>
            <w:r w:rsidRPr="00D05095">
              <w:rPr>
                <w:sz w:val="22"/>
                <w:szCs w:val="22"/>
              </w:rPr>
              <w:t>50</w:t>
            </w:r>
          </w:p>
        </w:tc>
        <w:tc>
          <w:tcPr>
            <w:tcW w:w="687" w:type="pct"/>
            <w:tcBorders>
              <w:top w:val="single" w:sz="4" w:space="0" w:color="auto"/>
              <w:left w:val="single" w:sz="4" w:space="0" w:color="auto"/>
              <w:bottom w:val="nil"/>
              <w:right w:val="nil"/>
            </w:tcBorders>
            <w:shd w:val="clear" w:color="auto" w:fill="FFFFFF"/>
            <w:vAlign w:val="bottom"/>
            <w:hideMark/>
          </w:tcPr>
          <w:p w14:paraId="56D00029" w14:textId="77777777" w:rsidR="007D6A73" w:rsidRPr="00D05095" w:rsidRDefault="007D6A73">
            <w:pPr>
              <w:spacing w:line="244" w:lineRule="exact"/>
              <w:jc w:val="center"/>
              <w:rPr>
                <w:sz w:val="22"/>
                <w:szCs w:val="22"/>
              </w:rPr>
            </w:pPr>
            <w:r w:rsidRPr="00D05095">
              <w:rPr>
                <w:sz w:val="22"/>
                <w:szCs w:val="22"/>
              </w:rPr>
              <w:t>47 (25)</w:t>
            </w:r>
          </w:p>
        </w:tc>
        <w:tc>
          <w:tcPr>
            <w:tcW w:w="1068" w:type="pct"/>
            <w:tcBorders>
              <w:top w:val="single" w:sz="4" w:space="0" w:color="auto"/>
              <w:left w:val="single" w:sz="4" w:space="0" w:color="auto"/>
              <w:bottom w:val="nil"/>
              <w:right w:val="nil"/>
            </w:tcBorders>
            <w:shd w:val="clear" w:color="auto" w:fill="FFFFFF"/>
            <w:vAlign w:val="bottom"/>
            <w:hideMark/>
          </w:tcPr>
          <w:p w14:paraId="04A31750" w14:textId="77777777" w:rsidR="007D6A73" w:rsidRPr="00D05095" w:rsidRDefault="007D6A73">
            <w:pPr>
              <w:spacing w:line="244" w:lineRule="exact"/>
              <w:jc w:val="center"/>
              <w:rPr>
                <w:sz w:val="22"/>
                <w:szCs w:val="22"/>
              </w:rPr>
            </w:pPr>
            <w:r w:rsidRPr="00D05095">
              <w:rPr>
                <w:sz w:val="22"/>
                <w:szCs w:val="22"/>
              </w:rPr>
              <w:t>14</w:t>
            </w:r>
          </w:p>
        </w:tc>
        <w:tc>
          <w:tcPr>
            <w:tcW w:w="1009" w:type="pct"/>
            <w:tcBorders>
              <w:top w:val="single" w:sz="4" w:space="0" w:color="auto"/>
              <w:left w:val="single" w:sz="4" w:space="0" w:color="auto"/>
              <w:bottom w:val="nil"/>
              <w:right w:val="single" w:sz="4" w:space="0" w:color="auto"/>
            </w:tcBorders>
            <w:shd w:val="clear" w:color="auto" w:fill="FFFFFF"/>
            <w:vAlign w:val="bottom"/>
            <w:hideMark/>
          </w:tcPr>
          <w:p w14:paraId="7FC2198C" w14:textId="77777777" w:rsidR="007D6A73" w:rsidRPr="00D05095" w:rsidRDefault="007D6A73">
            <w:pPr>
              <w:spacing w:line="244" w:lineRule="exact"/>
              <w:jc w:val="center"/>
              <w:rPr>
                <w:sz w:val="22"/>
                <w:szCs w:val="22"/>
              </w:rPr>
            </w:pPr>
            <w:r w:rsidRPr="00D05095">
              <w:rPr>
                <w:sz w:val="22"/>
                <w:szCs w:val="22"/>
              </w:rPr>
              <w:t>4 (22)</w:t>
            </w:r>
          </w:p>
        </w:tc>
      </w:tr>
      <w:tr w:rsidR="007D6A73" w:rsidRPr="00D05095" w14:paraId="18A2FB2F" w14:textId="77777777" w:rsidTr="009E6C67">
        <w:trPr>
          <w:trHeight w:hRule="exact" w:val="307"/>
        </w:trPr>
        <w:tc>
          <w:tcPr>
            <w:tcW w:w="816" w:type="pct"/>
            <w:tcBorders>
              <w:top w:val="nil"/>
              <w:left w:val="single" w:sz="4" w:space="0" w:color="auto"/>
              <w:bottom w:val="nil"/>
              <w:right w:val="nil"/>
            </w:tcBorders>
            <w:shd w:val="clear" w:color="auto" w:fill="FFFFFF"/>
            <w:hideMark/>
          </w:tcPr>
          <w:p w14:paraId="4319D7DB" w14:textId="77777777" w:rsidR="007D6A73" w:rsidRPr="00D05095" w:rsidRDefault="007D6A73">
            <w:pPr>
              <w:spacing w:line="244" w:lineRule="exact"/>
              <w:jc w:val="center"/>
              <w:rPr>
                <w:sz w:val="22"/>
                <w:szCs w:val="22"/>
              </w:rPr>
            </w:pPr>
            <w:r w:rsidRPr="00D05095">
              <w:rPr>
                <w:sz w:val="22"/>
                <w:szCs w:val="22"/>
              </w:rPr>
              <w:t>75 kg</w:t>
            </w:r>
          </w:p>
        </w:tc>
        <w:tc>
          <w:tcPr>
            <w:tcW w:w="550" w:type="pct"/>
            <w:tcBorders>
              <w:top w:val="nil"/>
              <w:left w:val="single" w:sz="4" w:space="0" w:color="auto"/>
              <w:bottom w:val="nil"/>
              <w:right w:val="nil"/>
            </w:tcBorders>
            <w:shd w:val="clear" w:color="auto" w:fill="FFFFFF"/>
          </w:tcPr>
          <w:p w14:paraId="517ABB15" w14:textId="77777777" w:rsidR="007D6A73" w:rsidRPr="00D05095" w:rsidRDefault="007D6A73">
            <w:pPr>
              <w:spacing w:line="244" w:lineRule="exact"/>
              <w:jc w:val="center"/>
              <w:rPr>
                <w:sz w:val="22"/>
                <w:szCs w:val="22"/>
              </w:rPr>
            </w:pPr>
          </w:p>
        </w:tc>
        <w:tc>
          <w:tcPr>
            <w:tcW w:w="573" w:type="pct"/>
            <w:tcBorders>
              <w:top w:val="nil"/>
              <w:left w:val="single" w:sz="4" w:space="0" w:color="auto"/>
              <w:bottom w:val="nil"/>
              <w:right w:val="nil"/>
            </w:tcBorders>
            <w:shd w:val="clear" w:color="auto" w:fill="FFFFFF"/>
            <w:hideMark/>
          </w:tcPr>
          <w:p w14:paraId="6C67FC41" w14:textId="77777777" w:rsidR="007D6A73" w:rsidRPr="00D05095" w:rsidRDefault="007D6A73">
            <w:pPr>
              <w:spacing w:line="244" w:lineRule="exact"/>
              <w:jc w:val="center"/>
              <w:rPr>
                <w:sz w:val="22"/>
                <w:szCs w:val="22"/>
              </w:rPr>
            </w:pPr>
            <w:r w:rsidRPr="00D05095">
              <w:rPr>
                <w:sz w:val="22"/>
                <w:szCs w:val="22"/>
              </w:rPr>
              <w:t>Moderat</w:t>
            </w:r>
          </w:p>
        </w:tc>
        <w:tc>
          <w:tcPr>
            <w:tcW w:w="297" w:type="pct"/>
            <w:tcBorders>
              <w:top w:val="nil"/>
              <w:left w:val="single" w:sz="4" w:space="0" w:color="auto"/>
              <w:bottom w:val="nil"/>
              <w:right w:val="nil"/>
            </w:tcBorders>
            <w:shd w:val="clear" w:color="auto" w:fill="FFFFFF"/>
            <w:hideMark/>
          </w:tcPr>
          <w:p w14:paraId="6C452B78" w14:textId="77777777" w:rsidR="007D6A73" w:rsidRPr="00D05095" w:rsidRDefault="007D6A73">
            <w:pPr>
              <w:spacing w:line="244" w:lineRule="exact"/>
              <w:ind w:left="180"/>
              <w:rPr>
                <w:sz w:val="22"/>
                <w:szCs w:val="22"/>
              </w:rPr>
            </w:pPr>
            <w:r w:rsidRPr="00D05095">
              <w:rPr>
                <w:sz w:val="22"/>
                <w:szCs w:val="22"/>
              </w:rPr>
              <w:t>30</w:t>
            </w:r>
          </w:p>
        </w:tc>
        <w:tc>
          <w:tcPr>
            <w:tcW w:w="687" w:type="pct"/>
            <w:tcBorders>
              <w:top w:val="nil"/>
              <w:left w:val="single" w:sz="4" w:space="0" w:color="auto"/>
              <w:bottom w:val="nil"/>
              <w:right w:val="nil"/>
            </w:tcBorders>
            <w:shd w:val="clear" w:color="auto" w:fill="FFFFFF"/>
            <w:hideMark/>
          </w:tcPr>
          <w:p w14:paraId="34A17D20" w14:textId="77777777" w:rsidR="007D6A73" w:rsidRPr="00D05095" w:rsidRDefault="007D6A73">
            <w:pPr>
              <w:spacing w:line="244" w:lineRule="exact"/>
              <w:jc w:val="center"/>
              <w:rPr>
                <w:sz w:val="22"/>
                <w:szCs w:val="22"/>
              </w:rPr>
            </w:pPr>
            <w:r w:rsidRPr="00D05095">
              <w:rPr>
                <w:sz w:val="22"/>
                <w:szCs w:val="22"/>
              </w:rPr>
              <w:t>28 (24)</w:t>
            </w:r>
          </w:p>
        </w:tc>
        <w:tc>
          <w:tcPr>
            <w:tcW w:w="1068" w:type="pct"/>
            <w:tcBorders>
              <w:top w:val="nil"/>
              <w:left w:val="single" w:sz="4" w:space="0" w:color="auto"/>
              <w:bottom w:val="nil"/>
              <w:right w:val="nil"/>
            </w:tcBorders>
            <w:shd w:val="clear" w:color="auto" w:fill="FFFFFF"/>
            <w:hideMark/>
          </w:tcPr>
          <w:p w14:paraId="324A0912" w14:textId="77777777" w:rsidR="007D6A73" w:rsidRPr="00D05095" w:rsidRDefault="007D6A73">
            <w:pPr>
              <w:spacing w:line="244" w:lineRule="exact"/>
              <w:jc w:val="center"/>
              <w:rPr>
                <w:sz w:val="22"/>
                <w:szCs w:val="22"/>
              </w:rPr>
            </w:pPr>
            <w:r w:rsidRPr="00D05095">
              <w:rPr>
                <w:sz w:val="22"/>
                <w:szCs w:val="22"/>
              </w:rPr>
              <w:t>14</w:t>
            </w:r>
          </w:p>
        </w:tc>
        <w:tc>
          <w:tcPr>
            <w:tcW w:w="1009" w:type="pct"/>
            <w:tcBorders>
              <w:top w:val="nil"/>
              <w:left w:val="single" w:sz="4" w:space="0" w:color="auto"/>
              <w:bottom w:val="nil"/>
              <w:right w:val="single" w:sz="4" w:space="0" w:color="auto"/>
            </w:tcBorders>
            <w:shd w:val="clear" w:color="auto" w:fill="FFFFFF"/>
            <w:hideMark/>
          </w:tcPr>
          <w:p w14:paraId="5D4AC636" w14:textId="77777777" w:rsidR="007D6A73" w:rsidRPr="00D05095" w:rsidRDefault="007D6A73">
            <w:pPr>
              <w:spacing w:line="244" w:lineRule="exact"/>
              <w:jc w:val="center"/>
              <w:rPr>
                <w:sz w:val="22"/>
                <w:szCs w:val="22"/>
              </w:rPr>
            </w:pPr>
            <w:r w:rsidRPr="00D05095">
              <w:rPr>
                <w:sz w:val="22"/>
                <w:szCs w:val="22"/>
              </w:rPr>
              <w:t>7 (23)</w:t>
            </w:r>
          </w:p>
        </w:tc>
      </w:tr>
      <w:tr w:rsidR="007D6A73" w:rsidRPr="00D05095" w14:paraId="5B87F74C" w14:textId="77777777" w:rsidTr="009E6C67">
        <w:trPr>
          <w:trHeight w:hRule="exact" w:val="274"/>
        </w:trPr>
        <w:tc>
          <w:tcPr>
            <w:tcW w:w="816" w:type="pct"/>
            <w:tcBorders>
              <w:top w:val="nil"/>
              <w:left w:val="single" w:sz="4" w:space="0" w:color="auto"/>
              <w:bottom w:val="nil"/>
              <w:right w:val="nil"/>
            </w:tcBorders>
            <w:shd w:val="clear" w:color="auto" w:fill="FFFFFF"/>
          </w:tcPr>
          <w:p w14:paraId="3F8AED53" w14:textId="77777777" w:rsidR="007D6A73" w:rsidRPr="00D05095" w:rsidRDefault="007D6A73">
            <w:pPr>
              <w:jc w:val="center"/>
              <w:rPr>
                <w:sz w:val="22"/>
                <w:szCs w:val="22"/>
              </w:rPr>
            </w:pPr>
          </w:p>
        </w:tc>
        <w:tc>
          <w:tcPr>
            <w:tcW w:w="550" w:type="pct"/>
            <w:tcBorders>
              <w:top w:val="nil"/>
              <w:left w:val="single" w:sz="4" w:space="0" w:color="auto"/>
              <w:bottom w:val="nil"/>
              <w:right w:val="nil"/>
            </w:tcBorders>
            <w:shd w:val="clear" w:color="auto" w:fill="FFFFFF"/>
          </w:tcPr>
          <w:p w14:paraId="4FBF6C48" w14:textId="77777777" w:rsidR="007D6A73" w:rsidRPr="00D05095" w:rsidRDefault="007D6A73">
            <w:pPr>
              <w:jc w:val="center"/>
              <w:rPr>
                <w:sz w:val="22"/>
                <w:szCs w:val="22"/>
              </w:rPr>
            </w:pPr>
          </w:p>
        </w:tc>
        <w:tc>
          <w:tcPr>
            <w:tcW w:w="573" w:type="pct"/>
            <w:tcBorders>
              <w:top w:val="nil"/>
              <w:left w:val="single" w:sz="4" w:space="0" w:color="auto"/>
              <w:bottom w:val="nil"/>
              <w:right w:val="nil"/>
            </w:tcBorders>
            <w:shd w:val="clear" w:color="auto" w:fill="FFFFFF"/>
            <w:vAlign w:val="bottom"/>
            <w:hideMark/>
          </w:tcPr>
          <w:p w14:paraId="7DA9EBE8" w14:textId="77777777" w:rsidR="007D6A73" w:rsidRPr="00D05095" w:rsidRDefault="007D6A73">
            <w:pPr>
              <w:spacing w:line="244" w:lineRule="exact"/>
              <w:jc w:val="center"/>
              <w:rPr>
                <w:sz w:val="22"/>
                <w:szCs w:val="22"/>
              </w:rPr>
            </w:pPr>
            <w:r w:rsidRPr="00D05095">
              <w:rPr>
                <w:sz w:val="22"/>
                <w:szCs w:val="22"/>
              </w:rPr>
              <w:t>Svært</w:t>
            </w:r>
          </w:p>
        </w:tc>
        <w:tc>
          <w:tcPr>
            <w:tcW w:w="297" w:type="pct"/>
            <w:tcBorders>
              <w:top w:val="nil"/>
              <w:left w:val="single" w:sz="4" w:space="0" w:color="auto"/>
              <w:bottom w:val="nil"/>
              <w:right w:val="nil"/>
            </w:tcBorders>
            <w:shd w:val="clear" w:color="auto" w:fill="FFFFFF"/>
            <w:vAlign w:val="bottom"/>
            <w:hideMark/>
          </w:tcPr>
          <w:p w14:paraId="7ACC16BE" w14:textId="77777777" w:rsidR="007D6A73" w:rsidRPr="00D05095" w:rsidRDefault="007D6A73">
            <w:pPr>
              <w:spacing w:line="244" w:lineRule="exact"/>
              <w:ind w:left="180"/>
              <w:rPr>
                <w:sz w:val="22"/>
                <w:szCs w:val="22"/>
              </w:rPr>
            </w:pPr>
            <w:r w:rsidRPr="00D05095">
              <w:rPr>
                <w:sz w:val="22"/>
                <w:szCs w:val="22"/>
              </w:rPr>
              <w:t>10</w:t>
            </w:r>
          </w:p>
        </w:tc>
        <w:tc>
          <w:tcPr>
            <w:tcW w:w="687" w:type="pct"/>
            <w:tcBorders>
              <w:top w:val="nil"/>
              <w:left w:val="single" w:sz="4" w:space="0" w:color="auto"/>
              <w:bottom w:val="nil"/>
              <w:right w:val="nil"/>
            </w:tcBorders>
            <w:shd w:val="clear" w:color="auto" w:fill="FFFFFF"/>
            <w:vAlign w:val="bottom"/>
            <w:hideMark/>
          </w:tcPr>
          <w:p w14:paraId="029173C8" w14:textId="77777777" w:rsidR="007D6A73" w:rsidRPr="00D05095" w:rsidRDefault="007D6A73">
            <w:pPr>
              <w:spacing w:line="244" w:lineRule="exact"/>
              <w:jc w:val="center"/>
              <w:rPr>
                <w:sz w:val="22"/>
                <w:szCs w:val="22"/>
              </w:rPr>
            </w:pPr>
            <w:r w:rsidRPr="00D05095">
              <w:rPr>
                <w:sz w:val="22"/>
                <w:szCs w:val="22"/>
              </w:rPr>
              <w:t>8 (25)</w:t>
            </w:r>
          </w:p>
        </w:tc>
        <w:tc>
          <w:tcPr>
            <w:tcW w:w="1068" w:type="pct"/>
            <w:tcBorders>
              <w:top w:val="nil"/>
              <w:left w:val="single" w:sz="4" w:space="0" w:color="auto"/>
              <w:bottom w:val="nil"/>
              <w:right w:val="nil"/>
            </w:tcBorders>
            <w:shd w:val="clear" w:color="auto" w:fill="FFFFFF"/>
            <w:vAlign w:val="bottom"/>
            <w:hideMark/>
          </w:tcPr>
          <w:p w14:paraId="211383C5" w14:textId="77777777" w:rsidR="007D6A73" w:rsidRPr="00D05095" w:rsidRDefault="007D6A73">
            <w:pPr>
              <w:spacing w:line="244" w:lineRule="exact"/>
              <w:jc w:val="center"/>
              <w:rPr>
                <w:sz w:val="22"/>
                <w:szCs w:val="22"/>
              </w:rPr>
            </w:pPr>
            <w:r w:rsidRPr="00D05095">
              <w:rPr>
                <w:sz w:val="22"/>
                <w:szCs w:val="22"/>
              </w:rPr>
              <w:t>15</w:t>
            </w:r>
          </w:p>
        </w:tc>
        <w:tc>
          <w:tcPr>
            <w:tcW w:w="1009" w:type="pct"/>
            <w:tcBorders>
              <w:top w:val="nil"/>
              <w:left w:val="single" w:sz="4" w:space="0" w:color="auto"/>
              <w:bottom w:val="nil"/>
              <w:right w:val="single" w:sz="4" w:space="0" w:color="auto"/>
            </w:tcBorders>
            <w:shd w:val="clear" w:color="auto" w:fill="FFFFFF"/>
            <w:vAlign w:val="bottom"/>
            <w:hideMark/>
          </w:tcPr>
          <w:p w14:paraId="04B2D452" w14:textId="77777777" w:rsidR="007D6A73" w:rsidRPr="00D05095" w:rsidRDefault="007D6A73">
            <w:pPr>
              <w:spacing w:line="244" w:lineRule="exact"/>
              <w:jc w:val="center"/>
              <w:rPr>
                <w:sz w:val="22"/>
                <w:szCs w:val="22"/>
              </w:rPr>
            </w:pPr>
            <w:r w:rsidRPr="00D05095">
              <w:rPr>
                <w:sz w:val="22"/>
                <w:szCs w:val="22"/>
              </w:rPr>
              <w:t>24 (25)</w:t>
            </w:r>
          </w:p>
        </w:tc>
      </w:tr>
      <w:tr w:rsidR="007D6A73" w:rsidRPr="00D05095" w14:paraId="44058D14" w14:textId="77777777" w:rsidTr="009E6C67">
        <w:trPr>
          <w:trHeight w:hRule="exact" w:val="326"/>
        </w:trPr>
        <w:tc>
          <w:tcPr>
            <w:tcW w:w="816" w:type="pct"/>
            <w:tcBorders>
              <w:top w:val="single" w:sz="4" w:space="0" w:color="auto"/>
              <w:left w:val="single" w:sz="4" w:space="0" w:color="auto"/>
              <w:bottom w:val="nil"/>
              <w:right w:val="nil"/>
            </w:tcBorders>
            <w:shd w:val="clear" w:color="auto" w:fill="FFFFFF"/>
            <w:vAlign w:val="bottom"/>
            <w:hideMark/>
          </w:tcPr>
          <w:p w14:paraId="0A271094" w14:textId="77777777" w:rsidR="007D6A73" w:rsidRPr="00D05095" w:rsidRDefault="007D6A73">
            <w:pPr>
              <w:spacing w:line="244" w:lineRule="exact"/>
              <w:jc w:val="center"/>
              <w:rPr>
                <w:sz w:val="22"/>
                <w:szCs w:val="22"/>
              </w:rPr>
            </w:pPr>
            <w:r w:rsidRPr="00D05095">
              <w:rPr>
                <w:sz w:val="22"/>
                <w:szCs w:val="22"/>
              </w:rPr>
              <w:t>Ældre</w:t>
            </w:r>
          </w:p>
        </w:tc>
        <w:tc>
          <w:tcPr>
            <w:tcW w:w="550" w:type="pct"/>
            <w:tcBorders>
              <w:top w:val="single" w:sz="4" w:space="0" w:color="auto"/>
              <w:left w:val="single" w:sz="4" w:space="0" w:color="auto"/>
              <w:bottom w:val="nil"/>
              <w:right w:val="nil"/>
            </w:tcBorders>
            <w:shd w:val="clear" w:color="auto" w:fill="FFFFFF"/>
            <w:vAlign w:val="bottom"/>
            <w:hideMark/>
          </w:tcPr>
          <w:p w14:paraId="17B3BBCF" w14:textId="77777777" w:rsidR="007D6A73" w:rsidRPr="00D05095" w:rsidRDefault="007D6A73">
            <w:pPr>
              <w:spacing w:line="244" w:lineRule="exact"/>
              <w:jc w:val="center"/>
              <w:rPr>
                <w:sz w:val="22"/>
                <w:szCs w:val="22"/>
              </w:rPr>
            </w:pPr>
            <w:r w:rsidRPr="00D05095">
              <w:rPr>
                <w:sz w:val="22"/>
                <w:szCs w:val="22"/>
              </w:rPr>
              <w:t>Normal</w:t>
            </w:r>
          </w:p>
        </w:tc>
        <w:tc>
          <w:tcPr>
            <w:tcW w:w="573" w:type="pct"/>
            <w:tcBorders>
              <w:top w:val="single" w:sz="4" w:space="0" w:color="auto"/>
              <w:left w:val="single" w:sz="4" w:space="0" w:color="auto"/>
              <w:bottom w:val="nil"/>
              <w:right w:val="nil"/>
            </w:tcBorders>
            <w:shd w:val="clear" w:color="auto" w:fill="FFFFFF"/>
          </w:tcPr>
          <w:p w14:paraId="6538B6F5" w14:textId="77777777" w:rsidR="007D6A73" w:rsidRPr="00D05095" w:rsidRDefault="007D6A73">
            <w:pPr>
              <w:jc w:val="center"/>
              <w:rPr>
                <w:sz w:val="22"/>
                <w:szCs w:val="22"/>
              </w:rPr>
            </w:pPr>
          </w:p>
        </w:tc>
        <w:tc>
          <w:tcPr>
            <w:tcW w:w="297" w:type="pct"/>
            <w:tcBorders>
              <w:top w:val="single" w:sz="4" w:space="0" w:color="auto"/>
              <w:left w:val="single" w:sz="4" w:space="0" w:color="auto"/>
              <w:bottom w:val="nil"/>
              <w:right w:val="nil"/>
            </w:tcBorders>
            <w:shd w:val="clear" w:color="auto" w:fill="FFFFFF"/>
            <w:vAlign w:val="bottom"/>
            <w:hideMark/>
          </w:tcPr>
          <w:p w14:paraId="4BCFCF23" w14:textId="77777777" w:rsidR="007D6A73" w:rsidRPr="00D05095" w:rsidRDefault="007D6A73">
            <w:pPr>
              <w:spacing w:line="244" w:lineRule="exact"/>
              <w:ind w:left="180"/>
              <w:rPr>
                <w:sz w:val="22"/>
                <w:szCs w:val="22"/>
              </w:rPr>
            </w:pPr>
            <w:r w:rsidRPr="00D05095">
              <w:rPr>
                <w:sz w:val="22"/>
                <w:szCs w:val="22"/>
              </w:rPr>
              <w:t>80</w:t>
            </w:r>
          </w:p>
        </w:tc>
        <w:tc>
          <w:tcPr>
            <w:tcW w:w="687" w:type="pct"/>
            <w:tcBorders>
              <w:top w:val="single" w:sz="4" w:space="0" w:color="auto"/>
              <w:left w:val="single" w:sz="4" w:space="0" w:color="auto"/>
              <w:bottom w:val="nil"/>
              <w:right w:val="nil"/>
            </w:tcBorders>
            <w:shd w:val="clear" w:color="auto" w:fill="FFFFFF"/>
            <w:vAlign w:val="bottom"/>
            <w:hideMark/>
          </w:tcPr>
          <w:p w14:paraId="7E4A4E66" w14:textId="77777777" w:rsidR="007D6A73" w:rsidRPr="00D05095" w:rsidRDefault="007D6A73">
            <w:pPr>
              <w:spacing w:line="244" w:lineRule="exact"/>
              <w:jc w:val="center"/>
              <w:rPr>
                <w:sz w:val="22"/>
                <w:szCs w:val="22"/>
              </w:rPr>
            </w:pPr>
            <w:r w:rsidRPr="00D05095">
              <w:rPr>
                <w:sz w:val="22"/>
                <w:szCs w:val="22"/>
              </w:rPr>
              <w:t>70 (24)</w:t>
            </w:r>
          </w:p>
        </w:tc>
        <w:tc>
          <w:tcPr>
            <w:tcW w:w="1068" w:type="pct"/>
            <w:tcBorders>
              <w:top w:val="single" w:sz="4" w:space="0" w:color="auto"/>
              <w:left w:val="single" w:sz="4" w:space="0" w:color="auto"/>
              <w:bottom w:val="nil"/>
              <w:right w:val="nil"/>
            </w:tcBorders>
            <w:shd w:val="clear" w:color="auto" w:fill="FFFFFF"/>
            <w:vAlign w:val="bottom"/>
            <w:hideMark/>
          </w:tcPr>
          <w:p w14:paraId="03AE9359" w14:textId="77777777" w:rsidR="007D6A73" w:rsidRPr="00D05095" w:rsidRDefault="007D6A73">
            <w:pPr>
              <w:spacing w:line="244" w:lineRule="exact"/>
              <w:jc w:val="center"/>
              <w:rPr>
                <w:sz w:val="22"/>
                <w:szCs w:val="22"/>
              </w:rPr>
            </w:pPr>
            <w:r w:rsidRPr="00D05095">
              <w:rPr>
                <w:sz w:val="22"/>
                <w:szCs w:val="22"/>
              </w:rPr>
              <w:t>13</w:t>
            </w:r>
          </w:p>
        </w:tc>
        <w:tc>
          <w:tcPr>
            <w:tcW w:w="1009" w:type="pct"/>
            <w:tcBorders>
              <w:top w:val="single" w:sz="4" w:space="0" w:color="auto"/>
              <w:left w:val="single" w:sz="4" w:space="0" w:color="auto"/>
              <w:bottom w:val="nil"/>
              <w:right w:val="single" w:sz="4" w:space="0" w:color="auto"/>
            </w:tcBorders>
            <w:shd w:val="clear" w:color="auto" w:fill="FFFFFF"/>
            <w:vAlign w:val="bottom"/>
            <w:hideMark/>
          </w:tcPr>
          <w:p w14:paraId="5B576D36" w14:textId="77777777" w:rsidR="007D6A73" w:rsidRPr="00D05095" w:rsidRDefault="007D6A73">
            <w:pPr>
              <w:spacing w:line="244" w:lineRule="exact"/>
              <w:jc w:val="center"/>
              <w:rPr>
                <w:sz w:val="22"/>
                <w:szCs w:val="22"/>
              </w:rPr>
            </w:pPr>
            <w:r w:rsidRPr="00D05095">
              <w:rPr>
                <w:sz w:val="22"/>
                <w:szCs w:val="22"/>
              </w:rPr>
              <w:t>3 (21)</w:t>
            </w:r>
          </w:p>
        </w:tc>
      </w:tr>
      <w:tr w:rsidR="007D6A73" w:rsidRPr="00D05095" w14:paraId="0B5AD24E" w14:textId="77777777" w:rsidTr="009E6C67">
        <w:trPr>
          <w:trHeight w:hRule="exact" w:val="370"/>
        </w:trPr>
        <w:tc>
          <w:tcPr>
            <w:tcW w:w="816" w:type="pct"/>
            <w:tcBorders>
              <w:top w:val="single" w:sz="4" w:space="0" w:color="auto"/>
              <w:left w:val="single" w:sz="4" w:space="0" w:color="auto"/>
              <w:bottom w:val="nil"/>
              <w:right w:val="nil"/>
            </w:tcBorders>
            <w:shd w:val="clear" w:color="auto" w:fill="FFFFFF"/>
            <w:vAlign w:val="bottom"/>
            <w:hideMark/>
          </w:tcPr>
          <w:p w14:paraId="240217A7" w14:textId="77777777" w:rsidR="007D6A73" w:rsidRPr="00D05095" w:rsidRDefault="007D6A73">
            <w:pPr>
              <w:spacing w:line="244" w:lineRule="exact"/>
              <w:jc w:val="center"/>
              <w:rPr>
                <w:sz w:val="22"/>
                <w:szCs w:val="22"/>
              </w:rPr>
            </w:pPr>
            <w:r w:rsidRPr="00D05095">
              <w:rPr>
                <w:sz w:val="22"/>
                <w:szCs w:val="22"/>
              </w:rPr>
              <w:t>75 år</w:t>
            </w:r>
          </w:p>
        </w:tc>
        <w:tc>
          <w:tcPr>
            <w:tcW w:w="550" w:type="pct"/>
            <w:tcBorders>
              <w:top w:val="single" w:sz="4" w:space="0" w:color="auto"/>
              <w:left w:val="single" w:sz="4" w:space="0" w:color="auto"/>
              <w:bottom w:val="nil"/>
              <w:right w:val="nil"/>
            </w:tcBorders>
            <w:shd w:val="clear" w:color="auto" w:fill="FFFFFF"/>
            <w:vAlign w:val="bottom"/>
            <w:hideMark/>
          </w:tcPr>
          <w:p w14:paraId="7F521DE8" w14:textId="77777777" w:rsidR="007D6A73" w:rsidRPr="00D05095" w:rsidRDefault="007D6A73">
            <w:pPr>
              <w:spacing w:line="244" w:lineRule="exact"/>
              <w:jc w:val="center"/>
              <w:rPr>
                <w:sz w:val="22"/>
                <w:szCs w:val="22"/>
              </w:rPr>
            </w:pPr>
            <w:r w:rsidRPr="00D05095">
              <w:rPr>
                <w:sz w:val="22"/>
                <w:szCs w:val="22"/>
              </w:rPr>
              <w:t>Nedsat</w:t>
            </w:r>
          </w:p>
        </w:tc>
        <w:tc>
          <w:tcPr>
            <w:tcW w:w="573" w:type="pct"/>
            <w:tcBorders>
              <w:top w:val="single" w:sz="4" w:space="0" w:color="auto"/>
              <w:left w:val="single" w:sz="4" w:space="0" w:color="auto"/>
              <w:bottom w:val="nil"/>
              <w:right w:val="nil"/>
            </w:tcBorders>
            <w:shd w:val="clear" w:color="auto" w:fill="FFFFFF"/>
            <w:vAlign w:val="bottom"/>
            <w:hideMark/>
          </w:tcPr>
          <w:p w14:paraId="0C524EFC" w14:textId="77777777" w:rsidR="007D6A73" w:rsidRPr="00D05095" w:rsidRDefault="007D6A73">
            <w:pPr>
              <w:spacing w:line="244" w:lineRule="exact"/>
              <w:jc w:val="center"/>
              <w:rPr>
                <w:sz w:val="22"/>
                <w:szCs w:val="22"/>
              </w:rPr>
            </w:pPr>
            <w:r w:rsidRPr="00D05095">
              <w:rPr>
                <w:sz w:val="22"/>
                <w:szCs w:val="22"/>
              </w:rPr>
              <w:t>Let</w:t>
            </w:r>
          </w:p>
        </w:tc>
        <w:tc>
          <w:tcPr>
            <w:tcW w:w="297" w:type="pct"/>
            <w:tcBorders>
              <w:top w:val="single" w:sz="4" w:space="0" w:color="auto"/>
              <w:left w:val="single" w:sz="4" w:space="0" w:color="auto"/>
              <w:bottom w:val="nil"/>
              <w:right w:val="nil"/>
            </w:tcBorders>
            <w:shd w:val="clear" w:color="auto" w:fill="FFFFFF"/>
            <w:vAlign w:val="bottom"/>
            <w:hideMark/>
          </w:tcPr>
          <w:p w14:paraId="4CACDD35" w14:textId="77777777" w:rsidR="007D6A73" w:rsidRPr="00D05095" w:rsidRDefault="007D6A73">
            <w:pPr>
              <w:spacing w:line="244" w:lineRule="exact"/>
              <w:ind w:left="180"/>
              <w:rPr>
                <w:sz w:val="22"/>
                <w:szCs w:val="22"/>
              </w:rPr>
            </w:pPr>
            <w:r w:rsidRPr="00D05095">
              <w:rPr>
                <w:sz w:val="22"/>
                <w:szCs w:val="22"/>
              </w:rPr>
              <w:t>50</w:t>
            </w:r>
          </w:p>
        </w:tc>
        <w:tc>
          <w:tcPr>
            <w:tcW w:w="687" w:type="pct"/>
            <w:tcBorders>
              <w:top w:val="single" w:sz="4" w:space="0" w:color="auto"/>
              <w:left w:val="single" w:sz="4" w:space="0" w:color="auto"/>
              <w:bottom w:val="nil"/>
              <w:right w:val="nil"/>
            </w:tcBorders>
            <w:shd w:val="clear" w:color="auto" w:fill="FFFFFF"/>
            <w:vAlign w:val="bottom"/>
            <w:hideMark/>
          </w:tcPr>
          <w:p w14:paraId="1EAF14EB" w14:textId="77777777" w:rsidR="007D6A73" w:rsidRPr="00D05095" w:rsidRDefault="007D6A73">
            <w:pPr>
              <w:spacing w:line="244" w:lineRule="exact"/>
              <w:jc w:val="center"/>
              <w:rPr>
                <w:sz w:val="22"/>
                <w:szCs w:val="22"/>
              </w:rPr>
            </w:pPr>
            <w:r w:rsidRPr="00D05095">
              <w:rPr>
                <w:sz w:val="22"/>
                <w:szCs w:val="22"/>
              </w:rPr>
              <w:t>46 (25)</w:t>
            </w:r>
          </w:p>
        </w:tc>
        <w:tc>
          <w:tcPr>
            <w:tcW w:w="1068" w:type="pct"/>
            <w:tcBorders>
              <w:top w:val="single" w:sz="4" w:space="0" w:color="auto"/>
              <w:left w:val="single" w:sz="4" w:space="0" w:color="auto"/>
              <w:bottom w:val="nil"/>
              <w:right w:val="nil"/>
            </w:tcBorders>
            <w:shd w:val="clear" w:color="auto" w:fill="FFFFFF"/>
            <w:vAlign w:val="bottom"/>
            <w:hideMark/>
          </w:tcPr>
          <w:p w14:paraId="3DC24CF8" w14:textId="77777777" w:rsidR="007D6A73" w:rsidRPr="00D05095" w:rsidRDefault="007D6A73">
            <w:pPr>
              <w:spacing w:line="244" w:lineRule="exact"/>
              <w:jc w:val="center"/>
              <w:rPr>
                <w:sz w:val="22"/>
                <w:szCs w:val="22"/>
              </w:rPr>
            </w:pPr>
            <w:r w:rsidRPr="00D05095">
              <w:rPr>
                <w:sz w:val="22"/>
                <w:szCs w:val="22"/>
              </w:rPr>
              <w:t>14</w:t>
            </w:r>
          </w:p>
        </w:tc>
        <w:tc>
          <w:tcPr>
            <w:tcW w:w="1009" w:type="pct"/>
            <w:tcBorders>
              <w:top w:val="single" w:sz="4" w:space="0" w:color="auto"/>
              <w:left w:val="single" w:sz="4" w:space="0" w:color="auto"/>
              <w:bottom w:val="nil"/>
              <w:right w:val="single" w:sz="4" w:space="0" w:color="auto"/>
            </w:tcBorders>
            <w:shd w:val="clear" w:color="auto" w:fill="FFFFFF"/>
            <w:vAlign w:val="bottom"/>
            <w:hideMark/>
          </w:tcPr>
          <w:p w14:paraId="620F9883" w14:textId="77777777" w:rsidR="007D6A73" w:rsidRPr="00D05095" w:rsidRDefault="007D6A73">
            <w:pPr>
              <w:spacing w:line="244" w:lineRule="exact"/>
              <w:jc w:val="center"/>
              <w:rPr>
                <w:sz w:val="22"/>
                <w:szCs w:val="22"/>
              </w:rPr>
            </w:pPr>
            <w:r w:rsidRPr="00D05095">
              <w:rPr>
                <w:sz w:val="22"/>
                <w:szCs w:val="22"/>
              </w:rPr>
              <w:t>4 (23)</w:t>
            </w:r>
          </w:p>
        </w:tc>
      </w:tr>
      <w:tr w:rsidR="007D6A73" w:rsidRPr="00D05095" w14:paraId="05ACB9AF" w14:textId="77777777" w:rsidTr="009E6C67">
        <w:trPr>
          <w:trHeight w:hRule="exact" w:val="307"/>
        </w:trPr>
        <w:tc>
          <w:tcPr>
            <w:tcW w:w="816" w:type="pct"/>
            <w:tcBorders>
              <w:top w:val="nil"/>
              <w:left w:val="single" w:sz="4" w:space="0" w:color="auto"/>
              <w:bottom w:val="nil"/>
              <w:right w:val="nil"/>
            </w:tcBorders>
            <w:shd w:val="clear" w:color="auto" w:fill="FFFFFF"/>
            <w:hideMark/>
          </w:tcPr>
          <w:p w14:paraId="36429F5A" w14:textId="77777777" w:rsidR="007D6A73" w:rsidRPr="00D05095" w:rsidRDefault="007D6A73">
            <w:pPr>
              <w:spacing w:line="244" w:lineRule="exact"/>
              <w:jc w:val="center"/>
              <w:rPr>
                <w:sz w:val="22"/>
                <w:szCs w:val="22"/>
              </w:rPr>
            </w:pPr>
            <w:r w:rsidRPr="00D05095">
              <w:rPr>
                <w:sz w:val="22"/>
                <w:szCs w:val="22"/>
              </w:rPr>
              <w:t>75 kg</w:t>
            </w:r>
          </w:p>
        </w:tc>
        <w:tc>
          <w:tcPr>
            <w:tcW w:w="550" w:type="pct"/>
            <w:tcBorders>
              <w:top w:val="nil"/>
              <w:left w:val="single" w:sz="4" w:space="0" w:color="auto"/>
              <w:bottom w:val="nil"/>
              <w:right w:val="nil"/>
            </w:tcBorders>
            <w:shd w:val="clear" w:color="auto" w:fill="FFFFFF"/>
          </w:tcPr>
          <w:p w14:paraId="34E80F32" w14:textId="77777777" w:rsidR="007D6A73" w:rsidRPr="00D05095" w:rsidRDefault="007D6A73">
            <w:pPr>
              <w:jc w:val="center"/>
              <w:rPr>
                <w:sz w:val="22"/>
                <w:szCs w:val="22"/>
              </w:rPr>
            </w:pPr>
          </w:p>
        </w:tc>
        <w:tc>
          <w:tcPr>
            <w:tcW w:w="573" w:type="pct"/>
            <w:tcBorders>
              <w:top w:val="nil"/>
              <w:left w:val="single" w:sz="4" w:space="0" w:color="auto"/>
              <w:bottom w:val="nil"/>
              <w:right w:val="nil"/>
            </w:tcBorders>
            <w:shd w:val="clear" w:color="auto" w:fill="FFFFFF"/>
            <w:hideMark/>
          </w:tcPr>
          <w:p w14:paraId="459BC04A" w14:textId="77777777" w:rsidR="007D6A73" w:rsidRPr="00D05095" w:rsidRDefault="007D6A73">
            <w:pPr>
              <w:spacing w:line="244" w:lineRule="exact"/>
              <w:jc w:val="center"/>
              <w:rPr>
                <w:sz w:val="22"/>
                <w:szCs w:val="22"/>
              </w:rPr>
            </w:pPr>
            <w:r w:rsidRPr="00D05095">
              <w:rPr>
                <w:sz w:val="22"/>
                <w:szCs w:val="22"/>
              </w:rPr>
              <w:t>Moderat</w:t>
            </w:r>
          </w:p>
        </w:tc>
        <w:tc>
          <w:tcPr>
            <w:tcW w:w="297" w:type="pct"/>
            <w:tcBorders>
              <w:top w:val="nil"/>
              <w:left w:val="single" w:sz="4" w:space="0" w:color="auto"/>
              <w:bottom w:val="nil"/>
              <w:right w:val="nil"/>
            </w:tcBorders>
            <w:shd w:val="clear" w:color="auto" w:fill="FFFFFF"/>
            <w:hideMark/>
          </w:tcPr>
          <w:p w14:paraId="032CA988" w14:textId="77777777" w:rsidR="007D6A73" w:rsidRPr="00D05095" w:rsidRDefault="007D6A73">
            <w:pPr>
              <w:spacing w:line="244" w:lineRule="exact"/>
              <w:ind w:left="180"/>
              <w:rPr>
                <w:sz w:val="22"/>
                <w:szCs w:val="22"/>
              </w:rPr>
            </w:pPr>
            <w:r w:rsidRPr="00D05095">
              <w:rPr>
                <w:sz w:val="22"/>
                <w:szCs w:val="22"/>
              </w:rPr>
              <w:t>30</w:t>
            </w:r>
          </w:p>
        </w:tc>
        <w:tc>
          <w:tcPr>
            <w:tcW w:w="687" w:type="pct"/>
            <w:tcBorders>
              <w:top w:val="nil"/>
              <w:left w:val="single" w:sz="4" w:space="0" w:color="auto"/>
              <w:bottom w:val="nil"/>
              <w:right w:val="nil"/>
            </w:tcBorders>
            <w:shd w:val="clear" w:color="auto" w:fill="FFFFFF"/>
            <w:hideMark/>
          </w:tcPr>
          <w:p w14:paraId="6370874B" w14:textId="77777777" w:rsidR="007D6A73" w:rsidRPr="00D05095" w:rsidRDefault="007D6A73">
            <w:pPr>
              <w:spacing w:line="244" w:lineRule="exact"/>
              <w:jc w:val="center"/>
              <w:rPr>
                <w:sz w:val="22"/>
                <w:szCs w:val="22"/>
              </w:rPr>
            </w:pPr>
            <w:r w:rsidRPr="00D05095">
              <w:rPr>
                <w:sz w:val="22"/>
                <w:szCs w:val="22"/>
              </w:rPr>
              <w:t>28 (25)</w:t>
            </w:r>
          </w:p>
        </w:tc>
        <w:tc>
          <w:tcPr>
            <w:tcW w:w="1068" w:type="pct"/>
            <w:tcBorders>
              <w:top w:val="nil"/>
              <w:left w:val="single" w:sz="4" w:space="0" w:color="auto"/>
              <w:bottom w:val="nil"/>
              <w:right w:val="nil"/>
            </w:tcBorders>
            <w:shd w:val="clear" w:color="auto" w:fill="FFFFFF"/>
            <w:hideMark/>
          </w:tcPr>
          <w:p w14:paraId="6F032DA0" w14:textId="77777777" w:rsidR="007D6A73" w:rsidRPr="00D05095" w:rsidRDefault="007D6A73">
            <w:pPr>
              <w:spacing w:line="244" w:lineRule="exact"/>
              <w:jc w:val="center"/>
              <w:rPr>
                <w:sz w:val="22"/>
                <w:szCs w:val="22"/>
              </w:rPr>
            </w:pPr>
            <w:r w:rsidRPr="00D05095">
              <w:rPr>
                <w:sz w:val="22"/>
                <w:szCs w:val="22"/>
              </w:rPr>
              <w:t>14</w:t>
            </w:r>
          </w:p>
        </w:tc>
        <w:tc>
          <w:tcPr>
            <w:tcW w:w="1009" w:type="pct"/>
            <w:tcBorders>
              <w:top w:val="nil"/>
              <w:left w:val="single" w:sz="4" w:space="0" w:color="auto"/>
              <w:bottom w:val="nil"/>
              <w:right w:val="single" w:sz="4" w:space="0" w:color="auto"/>
            </w:tcBorders>
            <w:shd w:val="clear" w:color="auto" w:fill="FFFFFF"/>
            <w:hideMark/>
          </w:tcPr>
          <w:p w14:paraId="67FA3AC0" w14:textId="77777777" w:rsidR="007D6A73" w:rsidRPr="00D05095" w:rsidRDefault="007D6A73">
            <w:pPr>
              <w:spacing w:line="244" w:lineRule="exact"/>
              <w:jc w:val="center"/>
              <w:rPr>
                <w:sz w:val="22"/>
                <w:szCs w:val="22"/>
              </w:rPr>
            </w:pPr>
            <w:r w:rsidRPr="00D05095">
              <w:rPr>
                <w:sz w:val="22"/>
                <w:szCs w:val="22"/>
              </w:rPr>
              <w:t>7 (23)</w:t>
            </w:r>
          </w:p>
        </w:tc>
      </w:tr>
      <w:tr w:rsidR="007D6A73" w:rsidRPr="00D05095" w14:paraId="032DCE8F" w14:textId="77777777" w:rsidTr="009E6C67">
        <w:trPr>
          <w:trHeight w:hRule="exact" w:val="278"/>
        </w:trPr>
        <w:tc>
          <w:tcPr>
            <w:tcW w:w="816" w:type="pct"/>
            <w:tcBorders>
              <w:top w:val="nil"/>
              <w:left w:val="single" w:sz="4" w:space="0" w:color="auto"/>
              <w:bottom w:val="nil"/>
              <w:right w:val="nil"/>
            </w:tcBorders>
            <w:shd w:val="clear" w:color="auto" w:fill="FFFFFF"/>
          </w:tcPr>
          <w:p w14:paraId="4E5C318F" w14:textId="77777777" w:rsidR="007D6A73" w:rsidRPr="00D05095" w:rsidRDefault="007D6A73">
            <w:pPr>
              <w:jc w:val="center"/>
              <w:rPr>
                <w:sz w:val="22"/>
                <w:szCs w:val="22"/>
              </w:rPr>
            </w:pPr>
          </w:p>
        </w:tc>
        <w:tc>
          <w:tcPr>
            <w:tcW w:w="550" w:type="pct"/>
            <w:tcBorders>
              <w:top w:val="nil"/>
              <w:left w:val="single" w:sz="4" w:space="0" w:color="auto"/>
              <w:bottom w:val="nil"/>
              <w:right w:val="nil"/>
            </w:tcBorders>
            <w:shd w:val="clear" w:color="auto" w:fill="FFFFFF"/>
          </w:tcPr>
          <w:p w14:paraId="41E623A0" w14:textId="77777777" w:rsidR="007D6A73" w:rsidRPr="00D05095" w:rsidRDefault="007D6A73">
            <w:pPr>
              <w:jc w:val="center"/>
              <w:rPr>
                <w:sz w:val="22"/>
                <w:szCs w:val="22"/>
              </w:rPr>
            </w:pPr>
          </w:p>
        </w:tc>
        <w:tc>
          <w:tcPr>
            <w:tcW w:w="573" w:type="pct"/>
            <w:tcBorders>
              <w:top w:val="nil"/>
              <w:left w:val="single" w:sz="4" w:space="0" w:color="auto"/>
              <w:bottom w:val="nil"/>
              <w:right w:val="nil"/>
            </w:tcBorders>
            <w:shd w:val="clear" w:color="auto" w:fill="FFFFFF"/>
            <w:vAlign w:val="bottom"/>
            <w:hideMark/>
          </w:tcPr>
          <w:p w14:paraId="34F18173" w14:textId="77777777" w:rsidR="007D6A73" w:rsidRPr="00D05095" w:rsidRDefault="007D6A73">
            <w:pPr>
              <w:spacing w:line="244" w:lineRule="exact"/>
              <w:jc w:val="center"/>
              <w:rPr>
                <w:sz w:val="22"/>
                <w:szCs w:val="22"/>
              </w:rPr>
            </w:pPr>
            <w:r w:rsidRPr="00D05095">
              <w:rPr>
                <w:sz w:val="22"/>
                <w:szCs w:val="22"/>
              </w:rPr>
              <w:t>Svært</w:t>
            </w:r>
          </w:p>
        </w:tc>
        <w:tc>
          <w:tcPr>
            <w:tcW w:w="297" w:type="pct"/>
            <w:tcBorders>
              <w:top w:val="nil"/>
              <w:left w:val="single" w:sz="4" w:space="0" w:color="auto"/>
              <w:bottom w:val="nil"/>
              <w:right w:val="nil"/>
            </w:tcBorders>
            <w:shd w:val="clear" w:color="auto" w:fill="FFFFFF"/>
            <w:vAlign w:val="bottom"/>
            <w:hideMark/>
          </w:tcPr>
          <w:p w14:paraId="2FFFE7D4" w14:textId="77777777" w:rsidR="007D6A73" w:rsidRPr="00D05095" w:rsidRDefault="007D6A73">
            <w:pPr>
              <w:spacing w:line="244" w:lineRule="exact"/>
              <w:ind w:left="180"/>
              <w:rPr>
                <w:sz w:val="22"/>
                <w:szCs w:val="22"/>
              </w:rPr>
            </w:pPr>
            <w:r w:rsidRPr="00D05095">
              <w:rPr>
                <w:sz w:val="22"/>
                <w:szCs w:val="22"/>
              </w:rPr>
              <w:t>10</w:t>
            </w:r>
          </w:p>
        </w:tc>
        <w:tc>
          <w:tcPr>
            <w:tcW w:w="687" w:type="pct"/>
            <w:tcBorders>
              <w:top w:val="nil"/>
              <w:left w:val="single" w:sz="4" w:space="0" w:color="auto"/>
              <w:bottom w:val="nil"/>
              <w:right w:val="nil"/>
            </w:tcBorders>
            <w:shd w:val="clear" w:color="auto" w:fill="FFFFFF"/>
            <w:vAlign w:val="bottom"/>
            <w:hideMark/>
          </w:tcPr>
          <w:p w14:paraId="076D7BB2" w14:textId="77777777" w:rsidR="007D6A73" w:rsidRPr="00D05095" w:rsidRDefault="007D6A73">
            <w:pPr>
              <w:spacing w:line="244" w:lineRule="exact"/>
              <w:jc w:val="center"/>
              <w:rPr>
                <w:sz w:val="22"/>
                <w:szCs w:val="22"/>
              </w:rPr>
            </w:pPr>
            <w:r w:rsidRPr="00D05095">
              <w:rPr>
                <w:sz w:val="22"/>
                <w:szCs w:val="22"/>
              </w:rPr>
              <w:t>8 (25)</w:t>
            </w:r>
          </w:p>
        </w:tc>
        <w:tc>
          <w:tcPr>
            <w:tcW w:w="1068" w:type="pct"/>
            <w:tcBorders>
              <w:top w:val="nil"/>
              <w:left w:val="single" w:sz="4" w:space="0" w:color="auto"/>
              <w:bottom w:val="nil"/>
              <w:right w:val="nil"/>
            </w:tcBorders>
            <w:shd w:val="clear" w:color="auto" w:fill="FFFFFF"/>
            <w:vAlign w:val="bottom"/>
            <w:hideMark/>
          </w:tcPr>
          <w:p w14:paraId="0E2F20AD" w14:textId="77777777" w:rsidR="007D6A73" w:rsidRPr="00D05095" w:rsidRDefault="007D6A73">
            <w:pPr>
              <w:spacing w:line="244" w:lineRule="exact"/>
              <w:jc w:val="center"/>
              <w:rPr>
                <w:sz w:val="22"/>
                <w:szCs w:val="22"/>
              </w:rPr>
            </w:pPr>
            <w:r w:rsidRPr="00D05095">
              <w:rPr>
                <w:sz w:val="22"/>
                <w:szCs w:val="22"/>
              </w:rPr>
              <w:t>15</w:t>
            </w:r>
          </w:p>
        </w:tc>
        <w:tc>
          <w:tcPr>
            <w:tcW w:w="1009" w:type="pct"/>
            <w:tcBorders>
              <w:top w:val="nil"/>
              <w:left w:val="single" w:sz="4" w:space="0" w:color="auto"/>
              <w:bottom w:val="nil"/>
              <w:right w:val="single" w:sz="4" w:space="0" w:color="auto"/>
            </w:tcBorders>
            <w:shd w:val="clear" w:color="auto" w:fill="FFFFFF"/>
            <w:vAlign w:val="bottom"/>
            <w:hideMark/>
          </w:tcPr>
          <w:p w14:paraId="41054B7D" w14:textId="77777777" w:rsidR="007D6A73" w:rsidRPr="00D05095" w:rsidRDefault="007D6A73">
            <w:pPr>
              <w:spacing w:line="244" w:lineRule="exact"/>
              <w:jc w:val="center"/>
              <w:rPr>
                <w:sz w:val="22"/>
                <w:szCs w:val="22"/>
              </w:rPr>
            </w:pPr>
            <w:r w:rsidRPr="00D05095">
              <w:rPr>
                <w:sz w:val="22"/>
                <w:szCs w:val="22"/>
              </w:rPr>
              <w:t>24 (24)</w:t>
            </w:r>
          </w:p>
        </w:tc>
      </w:tr>
      <w:tr w:rsidR="007D6A73" w:rsidRPr="00D05095" w14:paraId="3A414451" w14:textId="77777777" w:rsidTr="009E6C67">
        <w:trPr>
          <w:trHeight w:hRule="exact" w:val="326"/>
        </w:trPr>
        <w:tc>
          <w:tcPr>
            <w:tcW w:w="816" w:type="pct"/>
            <w:tcBorders>
              <w:top w:val="single" w:sz="4" w:space="0" w:color="auto"/>
              <w:left w:val="single" w:sz="4" w:space="0" w:color="auto"/>
              <w:bottom w:val="nil"/>
              <w:right w:val="nil"/>
            </w:tcBorders>
            <w:shd w:val="clear" w:color="auto" w:fill="FFFFFF"/>
            <w:vAlign w:val="bottom"/>
            <w:hideMark/>
          </w:tcPr>
          <w:p w14:paraId="0F59F6C1" w14:textId="77777777" w:rsidR="007D6A73" w:rsidRPr="00D05095" w:rsidRDefault="007D6A73">
            <w:pPr>
              <w:spacing w:line="244" w:lineRule="exact"/>
              <w:jc w:val="center"/>
              <w:rPr>
                <w:sz w:val="22"/>
                <w:szCs w:val="22"/>
              </w:rPr>
            </w:pPr>
            <w:r w:rsidRPr="00D05095">
              <w:rPr>
                <w:sz w:val="22"/>
                <w:szCs w:val="22"/>
              </w:rPr>
              <w:t>Unge</w:t>
            </w:r>
          </w:p>
        </w:tc>
        <w:tc>
          <w:tcPr>
            <w:tcW w:w="550" w:type="pct"/>
            <w:tcBorders>
              <w:top w:val="single" w:sz="4" w:space="0" w:color="auto"/>
              <w:left w:val="single" w:sz="4" w:space="0" w:color="auto"/>
              <w:bottom w:val="nil"/>
              <w:right w:val="nil"/>
            </w:tcBorders>
            <w:shd w:val="clear" w:color="auto" w:fill="FFFFFF"/>
            <w:vAlign w:val="bottom"/>
            <w:hideMark/>
          </w:tcPr>
          <w:p w14:paraId="095C0370" w14:textId="77777777" w:rsidR="007D6A73" w:rsidRPr="00D05095" w:rsidRDefault="007D6A73">
            <w:pPr>
              <w:spacing w:line="244" w:lineRule="exact"/>
              <w:jc w:val="center"/>
              <w:rPr>
                <w:sz w:val="22"/>
                <w:szCs w:val="22"/>
              </w:rPr>
            </w:pPr>
            <w:r w:rsidRPr="00D05095">
              <w:rPr>
                <w:sz w:val="22"/>
                <w:szCs w:val="22"/>
              </w:rPr>
              <w:t>Normal</w:t>
            </w:r>
          </w:p>
        </w:tc>
        <w:tc>
          <w:tcPr>
            <w:tcW w:w="573" w:type="pct"/>
            <w:tcBorders>
              <w:top w:val="single" w:sz="4" w:space="0" w:color="auto"/>
              <w:left w:val="single" w:sz="4" w:space="0" w:color="auto"/>
              <w:bottom w:val="nil"/>
              <w:right w:val="nil"/>
            </w:tcBorders>
            <w:shd w:val="clear" w:color="auto" w:fill="FFFFFF"/>
          </w:tcPr>
          <w:p w14:paraId="29FCA872" w14:textId="77777777" w:rsidR="007D6A73" w:rsidRPr="00D05095" w:rsidRDefault="007D6A73">
            <w:pPr>
              <w:jc w:val="center"/>
              <w:rPr>
                <w:sz w:val="22"/>
                <w:szCs w:val="22"/>
              </w:rPr>
            </w:pPr>
          </w:p>
        </w:tc>
        <w:tc>
          <w:tcPr>
            <w:tcW w:w="297" w:type="pct"/>
            <w:tcBorders>
              <w:top w:val="single" w:sz="4" w:space="0" w:color="auto"/>
              <w:left w:val="single" w:sz="4" w:space="0" w:color="auto"/>
              <w:bottom w:val="nil"/>
              <w:right w:val="nil"/>
            </w:tcBorders>
            <w:shd w:val="clear" w:color="auto" w:fill="FFFFFF"/>
            <w:vAlign w:val="bottom"/>
            <w:hideMark/>
          </w:tcPr>
          <w:p w14:paraId="5CD6DF33" w14:textId="77777777" w:rsidR="007D6A73" w:rsidRPr="00D05095" w:rsidRDefault="007D6A73">
            <w:pPr>
              <w:spacing w:line="244" w:lineRule="exact"/>
              <w:ind w:left="180"/>
              <w:rPr>
                <w:sz w:val="22"/>
                <w:szCs w:val="22"/>
              </w:rPr>
            </w:pPr>
            <w:r w:rsidRPr="00D05095">
              <w:rPr>
                <w:sz w:val="22"/>
                <w:szCs w:val="22"/>
              </w:rPr>
              <w:t>95</w:t>
            </w:r>
          </w:p>
        </w:tc>
        <w:tc>
          <w:tcPr>
            <w:tcW w:w="687" w:type="pct"/>
            <w:tcBorders>
              <w:top w:val="single" w:sz="4" w:space="0" w:color="auto"/>
              <w:left w:val="single" w:sz="4" w:space="0" w:color="auto"/>
              <w:bottom w:val="nil"/>
              <w:right w:val="nil"/>
            </w:tcBorders>
            <w:shd w:val="clear" w:color="auto" w:fill="FFFFFF"/>
            <w:vAlign w:val="bottom"/>
            <w:hideMark/>
          </w:tcPr>
          <w:p w14:paraId="3A3D93CD" w14:textId="77777777" w:rsidR="007D6A73" w:rsidRPr="00D05095" w:rsidRDefault="007D6A73">
            <w:pPr>
              <w:spacing w:line="244" w:lineRule="exact"/>
              <w:jc w:val="center"/>
              <w:rPr>
                <w:sz w:val="22"/>
                <w:szCs w:val="22"/>
              </w:rPr>
            </w:pPr>
            <w:r w:rsidRPr="00D05095">
              <w:rPr>
                <w:sz w:val="22"/>
                <w:szCs w:val="22"/>
              </w:rPr>
              <w:t>72 (25)</w:t>
            </w:r>
          </w:p>
        </w:tc>
        <w:tc>
          <w:tcPr>
            <w:tcW w:w="1068" w:type="pct"/>
            <w:tcBorders>
              <w:top w:val="single" w:sz="4" w:space="0" w:color="auto"/>
              <w:left w:val="single" w:sz="4" w:space="0" w:color="auto"/>
              <w:bottom w:val="nil"/>
              <w:right w:val="nil"/>
            </w:tcBorders>
            <w:shd w:val="clear" w:color="auto" w:fill="FFFFFF"/>
            <w:vAlign w:val="bottom"/>
            <w:hideMark/>
          </w:tcPr>
          <w:p w14:paraId="675BE501" w14:textId="77777777" w:rsidR="007D6A73" w:rsidRPr="00D05095" w:rsidRDefault="007D6A73">
            <w:pPr>
              <w:spacing w:line="244" w:lineRule="exact"/>
              <w:jc w:val="center"/>
              <w:rPr>
                <w:sz w:val="22"/>
                <w:szCs w:val="22"/>
              </w:rPr>
            </w:pPr>
            <w:r w:rsidRPr="00D05095">
              <w:rPr>
                <w:sz w:val="22"/>
                <w:szCs w:val="22"/>
              </w:rPr>
              <w:t>10</w:t>
            </w:r>
          </w:p>
        </w:tc>
        <w:tc>
          <w:tcPr>
            <w:tcW w:w="1009" w:type="pct"/>
            <w:tcBorders>
              <w:top w:val="single" w:sz="4" w:space="0" w:color="auto"/>
              <w:left w:val="single" w:sz="4" w:space="0" w:color="auto"/>
              <w:bottom w:val="nil"/>
              <w:right w:val="single" w:sz="4" w:space="0" w:color="auto"/>
            </w:tcBorders>
            <w:shd w:val="clear" w:color="auto" w:fill="FFFFFF"/>
            <w:vAlign w:val="bottom"/>
            <w:hideMark/>
          </w:tcPr>
          <w:p w14:paraId="4B6D46C8" w14:textId="77777777" w:rsidR="007D6A73" w:rsidRPr="00D05095" w:rsidRDefault="007D6A73">
            <w:pPr>
              <w:spacing w:line="244" w:lineRule="exact"/>
              <w:jc w:val="center"/>
              <w:rPr>
                <w:sz w:val="22"/>
                <w:szCs w:val="22"/>
              </w:rPr>
            </w:pPr>
            <w:r w:rsidRPr="00D05095">
              <w:rPr>
                <w:sz w:val="22"/>
                <w:szCs w:val="22"/>
              </w:rPr>
              <w:t>2 (21)</w:t>
            </w:r>
          </w:p>
        </w:tc>
      </w:tr>
      <w:tr w:rsidR="007D6A73" w:rsidRPr="00D05095" w14:paraId="356EADE0" w14:textId="77777777" w:rsidTr="009E6C67">
        <w:trPr>
          <w:trHeight w:hRule="exact" w:val="370"/>
        </w:trPr>
        <w:tc>
          <w:tcPr>
            <w:tcW w:w="816" w:type="pct"/>
            <w:tcBorders>
              <w:top w:val="single" w:sz="4" w:space="0" w:color="auto"/>
              <w:left w:val="single" w:sz="4" w:space="0" w:color="auto"/>
              <w:bottom w:val="nil"/>
              <w:right w:val="nil"/>
            </w:tcBorders>
            <w:shd w:val="clear" w:color="auto" w:fill="FFFFFF"/>
            <w:vAlign w:val="bottom"/>
            <w:hideMark/>
          </w:tcPr>
          <w:p w14:paraId="74E6B336" w14:textId="77777777" w:rsidR="007D6A73" w:rsidRPr="00D05095" w:rsidRDefault="007D6A73">
            <w:pPr>
              <w:spacing w:line="244" w:lineRule="exact"/>
              <w:jc w:val="center"/>
              <w:rPr>
                <w:sz w:val="22"/>
                <w:szCs w:val="22"/>
              </w:rPr>
            </w:pPr>
            <w:r w:rsidRPr="00D05095">
              <w:rPr>
                <w:sz w:val="22"/>
                <w:szCs w:val="22"/>
              </w:rPr>
              <w:t>15 år</w:t>
            </w:r>
          </w:p>
        </w:tc>
        <w:tc>
          <w:tcPr>
            <w:tcW w:w="550" w:type="pct"/>
            <w:tcBorders>
              <w:top w:val="single" w:sz="4" w:space="0" w:color="auto"/>
              <w:left w:val="single" w:sz="4" w:space="0" w:color="auto"/>
              <w:bottom w:val="nil"/>
              <w:right w:val="nil"/>
            </w:tcBorders>
            <w:shd w:val="clear" w:color="auto" w:fill="FFFFFF"/>
            <w:vAlign w:val="bottom"/>
            <w:hideMark/>
          </w:tcPr>
          <w:p w14:paraId="51760C03" w14:textId="77777777" w:rsidR="007D6A73" w:rsidRPr="00D05095" w:rsidRDefault="007D6A73">
            <w:pPr>
              <w:spacing w:line="244" w:lineRule="exact"/>
              <w:jc w:val="center"/>
              <w:rPr>
                <w:sz w:val="22"/>
                <w:szCs w:val="22"/>
              </w:rPr>
            </w:pPr>
            <w:r w:rsidRPr="00D05095">
              <w:rPr>
                <w:sz w:val="22"/>
                <w:szCs w:val="22"/>
              </w:rPr>
              <w:t>Nedsat</w:t>
            </w:r>
          </w:p>
        </w:tc>
        <w:tc>
          <w:tcPr>
            <w:tcW w:w="573" w:type="pct"/>
            <w:tcBorders>
              <w:top w:val="single" w:sz="4" w:space="0" w:color="auto"/>
              <w:left w:val="single" w:sz="4" w:space="0" w:color="auto"/>
              <w:bottom w:val="nil"/>
              <w:right w:val="nil"/>
            </w:tcBorders>
            <w:shd w:val="clear" w:color="auto" w:fill="FFFFFF"/>
            <w:vAlign w:val="bottom"/>
            <w:hideMark/>
          </w:tcPr>
          <w:p w14:paraId="38B7B06C" w14:textId="77777777" w:rsidR="007D6A73" w:rsidRPr="00D05095" w:rsidRDefault="007D6A73">
            <w:pPr>
              <w:spacing w:line="244" w:lineRule="exact"/>
              <w:jc w:val="center"/>
              <w:rPr>
                <w:sz w:val="22"/>
                <w:szCs w:val="22"/>
              </w:rPr>
            </w:pPr>
            <w:r w:rsidRPr="00D05095">
              <w:rPr>
                <w:sz w:val="22"/>
                <w:szCs w:val="22"/>
              </w:rPr>
              <w:t>Let</w:t>
            </w:r>
          </w:p>
        </w:tc>
        <w:tc>
          <w:tcPr>
            <w:tcW w:w="297" w:type="pct"/>
            <w:tcBorders>
              <w:top w:val="single" w:sz="4" w:space="0" w:color="auto"/>
              <w:left w:val="single" w:sz="4" w:space="0" w:color="auto"/>
              <w:bottom w:val="nil"/>
              <w:right w:val="nil"/>
            </w:tcBorders>
            <w:shd w:val="clear" w:color="auto" w:fill="FFFFFF"/>
            <w:vAlign w:val="bottom"/>
            <w:hideMark/>
          </w:tcPr>
          <w:p w14:paraId="79F7F732" w14:textId="77777777" w:rsidR="007D6A73" w:rsidRPr="00D05095" w:rsidRDefault="007D6A73">
            <w:pPr>
              <w:spacing w:line="244" w:lineRule="exact"/>
              <w:ind w:left="180"/>
              <w:rPr>
                <w:sz w:val="22"/>
                <w:szCs w:val="22"/>
              </w:rPr>
            </w:pPr>
            <w:r w:rsidRPr="00D05095">
              <w:rPr>
                <w:sz w:val="22"/>
                <w:szCs w:val="22"/>
              </w:rPr>
              <w:t>48</w:t>
            </w:r>
          </w:p>
        </w:tc>
        <w:tc>
          <w:tcPr>
            <w:tcW w:w="687" w:type="pct"/>
            <w:tcBorders>
              <w:top w:val="single" w:sz="4" w:space="0" w:color="auto"/>
              <w:left w:val="single" w:sz="4" w:space="0" w:color="auto"/>
              <w:bottom w:val="nil"/>
              <w:right w:val="nil"/>
            </w:tcBorders>
            <w:shd w:val="clear" w:color="auto" w:fill="FFFFFF"/>
            <w:vAlign w:val="bottom"/>
            <w:hideMark/>
          </w:tcPr>
          <w:p w14:paraId="38D342CF" w14:textId="77777777" w:rsidR="007D6A73" w:rsidRPr="00D05095" w:rsidRDefault="007D6A73">
            <w:pPr>
              <w:spacing w:line="244" w:lineRule="exact"/>
              <w:jc w:val="center"/>
              <w:rPr>
                <w:sz w:val="22"/>
                <w:szCs w:val="22"/>
              </w:rPr>
            </w:pPr>
            <w:r w:rsidRPr="00D05095">
              <w:rPr>
                <w:sz w:val="22"/>
                <w:szCs w:val="22"/>
              </w:rPr>
              <w:t>40 (24)</w:t>
            </w:r>
          </w:p>
        </w:tc>
        <w:tc>
          <w:tcPr>
            <w:tcW w:w="1068" w:type="pct"/>
            <w:tcBorders>
              <w:top w:val="single" w:sz="4" w:space="0" w:color="auto"/>
              <w:left w:val="single" w:sz="4" w:space="0" w:color="auto"/>
              <w:bottom w:val="nil"/>
              <w:right w:val="nil"/>
            </w:tcBorders>
            <w:shd w:val="clear" w:color="auto" w:fill="FFFFFF"/>
            <w:vAlign w:val="bottom"/>
            <w:hideMark/>
          </w:tcPr>
          <w:p w14:paraId="1BB6CC9A" w14:textId="77777777" w:rsidR="007D6A73" w:rsidRPr="00D05095" w:rsidRDefault="007D6A73">
            <w:pPr>
              <w:spacing w:line="244" w:lineRule="exact"/>
              <w:jc w:val="center"/>
              <w:rPr>
                <w:sz w:val="22"/>
                <w:szCs w:val="22"/>
              </w:rPr>
            </w:pPr>
            <w:r w:rsidRPr="00D05095">
              <w:rPr>
                <w:sz w:val="22"/>
                <w:szCs w:val="22"/>
              </w:rPr>
              <w:t>11</w:t>
            </w:r>
          </w:p>
        </w:tc>
        <w:tc>
          <w:tcPr>
            <w:tcW w:w="1009" w:type="pct"/>
            <w:tcBorders>
              <w:top w:val="single" w:sz="4" w:space="0" w:color="auto"/>
              <w:left w:val="single" w:sz="4" w:space="0" w:color="auto"/>
              <w:bottom w:val="nil"/>
              <w:right w:val="single" w:sz="4" w:space="0" w:color="auto"/>
            </w:tcBorders>
            <w:shd w:val="clear" w:color="auto" w:fill="FFFFFF"/>
            <w:vAlign w:val="bottom"/>
            <w:hideMark/>
          </w:tcPr>
          <w:p w14:paraId="4ED3FBC6" w14:textId="77777777" w:rsidR="007D6A73" w:rsidRPr="00D05095" w:rsidRDefault="007D6A73">
            <w:pPr>
              <w:spacing w:line="244" w:lineRule="exact"/>
              <w:jc w:val="center"/>
              <w:rPr>
                <w:sz w:val="22"/>
                <w:szCs w:val="22"/>
              </w:rPr>
            </w:pPr>
            <w:r w:rsidRPr="00D05095">
              <w:rPr>
                <w:sz w:val="22"/>
                <w:szCs w:val="22"/>
              </w:rPr>
              <w:t>4 (23)</w:t>
            </w:r>
          </w:p>
        </w:tc>
      </w:tr>
      <w:tr w:rsidR="007D6A73" w:rsidRPr="00D05095" w14:paraId="2BB71991" w14:textId="77777777" w:rsidTr="009E6C67">
        <w:trPr>
          <w:trHeight w:hRule="exact" w:val="307"/>
        </w:trPr>
        <w:tc>
          <w:tcPr>
            <w:tcW w:w="816" w:type="pct"/>
            <w:tcBorders>
              <w:top w:val="nil"/>
              <w:left w:val="single" w:sz="4" w:space="0" w:color="auto"/>
              <w:bottom w:val="nil"/>
              <w:right w:val="nil"/>
            </w:tcBorders>
            <w:shd w:val="clear" w:color="auto" w:fill="FFFFFF"/>
            <w:hideMark/>
          </w:tcPr>
          <w:p w14:paraId="72114722" w14:textId="77777777" w:rsidR="007D6A73" w:rsidRPr="00D05095" w:rsidRDefault="007D6A73">
            <w:pPr>
              <w:spacing w:line="244" w:lineRule="exact"/>
              <w:jc w:val="center"/>
              <w:rPr>
                <w:sz w:val="22"/>
                <w:szCs w:val="22"/>
              </w:rPr>
            </w:pPr>
            <w:r w:rsidRPr="00D05095">
              <w:rPr>
                <w:sz w:val="22"/>
                <w:szCs w:val="22"/>
              </w:rPr>
              <w:t>56 kg</w:t>
            </w:r>
          </w:p>
        </w:tc>
        <w:tc>
          <w:tcPr>
            <w:tcW w:w="550" w:type="pct"/>
            <w:tcBorders>
              <w:top w:val="nil"/>
              <w:left w:val="single" w:sz="4" w:space="0" w:color="auto"/>
              <w:bottom w:val="nil"/>
              <w:right w:val="nil"/>
            </w:tcBorders>
            <w:shd w:val="clear" w:color="auto" w:fill="FFFFFF"/>
          </w:tcPr>
          <w:p w14:paraId="1BE2DE9C" w14:textId="77777777" w:rsidR="007D6A73" w:rsidRPr="00D05095" w:rsidRDefault="007D6A73">
            <w:pPr>
              <w:jc w:val="center"/>
              <w:rPr>
                <w:sz w:val="22"/>
                <w:szCs w:val="22"/>
              </w:rPr>
            </w:pPr>
          </w:p>
        </w:tc>
        <w:tc>
          <w:tcPr>
            <w:tcW w:w="573" w:type="pct"/>
            <w:tcBorders>
              <w:top w:val="nil"/>
              <w:left w:val="single" w:sz="4" w:space="0" w:color="auto"/>
              <w:bottom w:val="nil"/>
              <w:right w:val="nil"/>
            </w:tcBorders>
            <w:shd w:val="clear" w:color="auto" w:fill="FFFFFF"/>
            <w:hideMark/>
          </w:tcPr>
          <w:p w14:paraId="6982D8DE" w14:textId="77777777" w:rsidR="007D6A73" w:rsidRPr="00D05095" w:rsidRDefault="007D6A73">
            <w:pPr>
              <w:spacing w:line="244" w:lineRule="exact"/>
              <w:jc w:val="center"/>
              <w:rPr>
                <w:sz w:val="22"/>
                <w:szCs w:val="22"/>
              </w:rPr>
            </w:pPr>
            <w:r w:rsidRPr="00D05095">
              <w:rPr>
                <w:sz w:val="22"/>
                <w:szCs w:val="22"/>
              </w:rPr>
              <w:t>Moderat</w:t>
            </w:r>
          </w:p>
        </w:tc>
        <w:tc>
          <w:tcPr>
            <w:tcW w:w="297" w:type="pct"/>
            <w:tcBorders>
              <w:top w:val="nil"/>
              <w:left w:val="single" w:sz="4" w:space="0" w:color="auto"/>
              <w:bottom w:val="nil"/>
              <w:right w:val="nil"/>
            </w:tcBorders>
            <w:shd w:val="clear" w:color="auto" w:fill="FFFFFF"/>
            <w:hideMark/>
          </w:tcPr>
          <w:p w14:paraId="5BC6A074" w14:textId="77777777" w:rsidR="007D6A73" w:rsidRPr="00D05095" w:rsidRDefault="007D6A73">
            <w:pPr>
              <w:spacing w:line="244" w:lineRule="exact"/>
              <w:ind w:left="180"/>
              <w:rPr>
                <w:sz w:val="22"/>
                <w:szCs w:val="22"/>
              </w:rPr>
            </w:pPr>
            <w:r w:rsidRPr="00D05095">
              <w:rPr>
                <w:sz w:val="22"/>
                <w:szCs w:val="22"/>
              </w:rPr>
              <w:t>29</w:t>
            </w:r>
          </w:p>
        </w:tc>
        <w:tc>
          <w:tcPr>
            <w:tcW w:w="687" w:type="pct"/>
            <w:tcBorders>
              <w:top w:val="nil"/>
              <w:left w:val="single" w:sz="4" w:space="0" w:color="auto"/>
              <w:bottom w:val="nil"/>
              <w:right w:val="nil"/>
            </w:tcBorders>
            <w:shd w:val="clear" w:color="auto" w:fill="FFFFFF"/>
            <w:hideMark/>
          </w:tcPr>
          <w:p w14:paraId="6E0659E1" w14:textId="77777777" w:rsidR="007D6A73" w:rsidRPr="00D05095" w:rsidRDefault="007D6A73">
            <w:pPr>
              <w:spacing w:line="244" w:lineRule="exact"/>
              <w:jc w:val="center"/>
              <w:rPr>
                <w:sz w:val="22"/>
                <w:szCs w:val="22"/>
              </w:rPr>
            </w:pPr>
            <w:r w:rsidRPr="00D05095">
              <w:rPr>
                <w:sz w:val="22"/>
                <w:szCs w:val="22"/>
              </w:rPr>
              <w:t>24 (24)</w:t>
            </w:r>
          </w:p>
        </w:tc>
        <w:tc>
          <w:tcPr>
            <w:tcW w:w="1068" w:type="pct"/>
            <w:tcBorders>
              <w:top w:val="nil"/>
              <w:left w:val="single" w:sz="4" w:space="0" w:color="auto"/>
              <w:bottom w:val="nil"/>
              <w:right w:val="nil"/>
            </w:tcBorders>
            <w:shd w:val="clear" w:color="auto" w:fill="FFFFFF"/>
            <w:vAlign w:val="bottom"/>
            <w:hideMark/>
          </w:tcPr>
          <w:p w14:paraId="04B3017B" w14:textId="77777777" w:rsidR="007D6A73" w:rsidRPr="00D05095" w:rsidRDefault="007D6A73">
            <w:pPr>
              <w:spacing w:line="244" w:lineRule="exact"/>
              <w:jc w:val="center"/>
              <w:rPr>
                <w:sz w:val="22"/>
                <w:szCs w:val="22"/>
              </w:rPr>
            </w:pPr>
            <w:r w:rsidRPr="00D05095">
              <w:rPr>
                <w:sz w:val="22"/>
                <w:szCs w:val="22"/>
              </w:rPr>
              <w:t>11</w:t>
            </w:r>
          </w:p>
        </w:tc>
        <w:tc>
          <w:tcPr>
            <w:tcW w:w="1009" w:type="pct"/>
            <w:tcBorders>
              <w:top w:val="nil"/>
              <w:left w:val="single" w:sz="4" w:space="0" w:color="auto"/>
              <w:bottom w:val="nil"/>
              <w:right w:val="single" w:sz="4" w:space="0" w:color="auto"/>
            </w:tcBorders>
            <w:shd w:val="clear" w:color="auto" w:fill="FFFFFF"/>
            <w:hideMark/>
          </w:tcPr>
          <w:p w14:paraId="624C7F28" w14:textId="77777777" w:rsidR="007D6A73" w:rsidRPr="00D05095" w:rsidRDefault="007D6A73">
            <w:pPr>
              <w:spacing w:line="244" w:lineRule="exact"/>
              <w:jc w:val="center"/>
              <w:rPr>
                <w:sz w:val="22"/>
                <w:szCs w:val="22"/>
              </w:rPr>
            </w:pPr>
            <w:r w:rsidRPr="00D05095">
              <w:rPr>
                <w:sz w:val="22"/>
                <w:szCs w:val="22"/>
              </w:rPr>
              <w:t>6 (24)</w:t>
            </w:r>
          </w:p>
        </w:tc>
      </w:tr>
      <w:tr w:rsidR="007D6A73" w:rsidRPr="00D05095" w14:paraId="1614641B" w14:textId="77777777" w:rsidTr="009E6C67">
        <w:trPr>
          <w:trHeight w:hRule="exact" w:val="278"/>
        </w:trPr>
        <w:tc>
          <w:tcPr>
            <w:tcW w:w="816" w:type="pct"/>
            <w:tcBorders>
              <w:top w:val="nil"/>
              <w:left w:val="single" w:sz="4" w:space="0" w:color="auto"/>
              <w:bottom w:val="nil"/>
              <w:right w:val="nil"/>
            </w:tcBorders>
            <w:shd w:val="clear" w:color="auto" w:fill="FFFFFF"/>
          </w:tcPr>
          <w:p w14:paraId="2A5CA911" w14:textId="77777777" w:rsidR="007D6A73" w:rsidRPr="00D05095" w:rsidRDefault="007D6A73">
            <w:pPr>
              <w:jc w:val="center"/>
              <w:rPr>
                <w:sz w:val="22"/>
                <w:szCs w:val="22"/>
              </w:rPr>
            </w:pPr>
          </w:p>
        </w:tc>
        <w:tc>
          <w:tcPr>
            <w:tcW w:w="550" w:type="pct"/>
            <w:tcBorders>
              <w:top w:val="nil"/>
              <w:left w:val="single" w:sz="4" w:space="0" w:color="auto"/>
              <w:bottom w:val="nil"/>
              <w:right w:val="nil"/>
            </w:tcBorders>
            <w:shd w:val="clear" w:color="auto" w:fill="FFFFFF"/>
          </w:tcPr>
          <w:p w14:paraId="3FCEBF67" w14:textId="77777777" w:rsidR="007D6A73" w:rsidRPr="00D05095" w:rsidRDefault="007D6A73">
            <w:pPr>
              <w:jc w:val="center"/>
              <w:rPr>
                <w:sz w:val="22"/>
                <w:szCs w:val="22"/>
              </w:rPr>
            </w:pPr>
          </w:p>
        </w:tc>
        <w:tc>
          <w:tcPr>
            <w:tcW w:w="573" w:type="pct"/>
            <w:tcBorders>
              <w:top w:val="nil"/>
              <w:left w:val="single" w:sz="4" w:space="0" w:color="auto"/>
              <w:bottom w:val="nil"/>
              <w:right w:val="nil"/>
            </w:tcBorders>
            <w:shd w:val="clear" w:color="auto" w:fill="FFFFFF"/>
            <w:vAlign w:val="bottom"/>
            <w:hideMark/>
          </w:tcPr>
          <w:p w14:paraId="79919E2B" w14:textId="77777777" w:rsidR="007D6A73" w:rsidRPr="00D05095" w:rsidRDefault="007D6A73">
            <w:pPr>
              <w:spacing w:line="244" w:lineRule="exact"/>
              <w:jc w:val="center"/>
              <w:rPr>
                <w:sz w:val="22"/>
                <w:szCs w:val="22"/>
              </w:rPr>
            </w:pPr>
            <w:r w:rsidRPr="00D05095">
              <w:rPr>
                <w:sz w:val="22"/>
                <w:szCs w:val="22"/>
              </w:rPr>
              <w:t>Svært</w:t>
            </w:r>
          </w:p>
        </w:tc>
        <w:tc>
          <w:tcPr>
            <w:tcW w:w="297" w:type="pct"/>
            <w:tcBorders>
              <w:top w:val="nil"/>
              <w:left w:val="single" w:sz="4" w:space="0" w:color="auto"/>
              <w:bottom w:val="nil"/>
              <w:right w:val="nil"/>
            </w:tcBorders>
            <w:shd w:val="clear" w:color="auto" w:fill="FFFFFF"/>
            <w:vAlign w:val="bottom"/>
            <w:hideMark/>
          </w:tcPr>
          <w:p w14:paraId="626DC9F6" w14:textId="77777777" w:rsidR="007D6A73" w:rsidRPr="00D05095" w:rsidRDefault="007D6A73">
            <w:pPr>
              <w:spacing w:line="244" w:lineRule="exact"/>
              <w:ind w:left="180"/>
              <w:rPr>
                <w:sz w:val="22"/>
                <w:szCs w:val="22"/>
              </w:rPr>
            </w:pPr>
            <w:r w:rsidRPr="00D05095">
              <w:rPr>
                <w:sz w:val="22"/>
                <w:szCs w:val="22"/>
              </w:rPr>
              <w:t>10</w:t>
            </w:r>
          </w:p>
        </w:tc>
        <w:tc>
          <w:tcPr>
            <w:tcW w:w="687" w:type="pct"/>
            <w:tcBorders>
              <w:top w:val="nil"/>
              <w:left w:val="single" w:sz="4" w:space="0" w:color="auto"/>
              <w:bottom w:val="nil"/>
              <w:right w:val="nil"/>
            </w:tcBorders>
            <w:shd w:val="clear" w:color="auto" w:fill="FFFFFF"/>
            <w:vAlign w:val="center"/>
            <w:hideMark/>
          </w:tcPr>
          <w:p w14:paraId="28E9C367" w14:textId="77777777" w:rsidR="007D6A73" w:rsidRPr="00D05095" w:rsidRDefault="007D6A73">
            <w:pPr>
              <w:spacing w:line="244" w:lineRule="exact"/>
              <w:jc w:val="center"/>
              <w:rPr>
                <w:sz w:val="22"/>
                <w:szCs w:val="22"/>
              </w:rPr>
            </w:pPr>
            <w:r w:rsidRPr="00D05095">
              <w:rPr>
                <w:sz w:val="22"/>
                <w:szCs w:val="22"/>
              </w:rPr>
              <w:t>7 (25)</w:t>
            </w:r>
          </w:p>
        </w:tc>
        <w:tc>
          <w:tcPr>
            <w:tcW w:w="1068" w:type="pct"/>
            <w:tcBorders>
              <w:top w:val="nil"/>
              <w:left w:val="single" w:sz="4" w:space="0" w:color="auto"/>
              <w:bottom w:val="nil"/>
              <w:right w:val="nil"/>
            </w:tcBorders>
            <w:shd w:val="clear" w:color="auto" w:fill="FFFFFF"/>
            <w:vAlign w:val="bottom"/>
            <w:hideMark/>
          </w:tcPr>
          <w:p w14:paraId="2AFA0283" w14:textId="77777777" w:rsidR="007D6A73" w:rsidRPr="00D05095" w:rsidRDefault="007D6A73">
            <w:pPr>
              <w:spacing w:line="244" w:lineRule="exact"/>
              <w:jc w:val="center"/>
              <w:rPr>
                <w:sz w:val="22"/>
                <w:szCs w:val="22"/>
              </w:rPr>
            </w:pPr>
            <w:r w:rsidRPr="00D05095">
              <w:rPr>
                <w:sz w:val="22"/>
                <w:szCs w:val="22"/>
              </w:rPr>
              <w:t>11</w:t>
            </w:r>
          </w:p>
        </w:tc>
        <w:tc>
          <w:tcPr>
            <w:tcW w:w="1009" w:type="pct"/>
            <w:tcBorders>
              <w:top w:val="nil"/>
              <w:left w:val="single" w:sz="4" w:space="0" w:color="auto"/>
              <w:bottom w:val="nil"/>
              <w:right w:val="single" w:sz="4" w:space="0" w:color="auto"/>
            </w:tcBorders>
            <w:shd w:val="clear" w:color="auto" w:fill="FFFFFF"/>
            <w:vAlign w:val="center"/>
            <w:hideMark/>
          </w:tcPr>
          <w:p w14:paraId="543F28FD" w14:textId="77777777" w:rsidR="007D6A73" w:rsidRPr="00D05095" w:rsidRDefault="007D6A73">
            <w:pPr>
              <w:spacing w:line="244" w:lineRule="exact"/>
              <w:jc w:val="center"/>
              <w:rPr>
                <w:sz w:val="22"/>
                <w:szCs w:val="22"/>
              </w:rPr>
            </w:pPr>
            <w:r w:rsidRPr="00D05095">
              <w:rPr>
                <w:sz w:val="22"/>
                <w:szCs w:val="22"/>
              </w:rPr>
              <w:t>22 (25)</w:t>
            </w:r>
          </w:p>
        </w:tc>
      </w:tr>
      <w:tr w:rsidR="007D6A73" w:rsidRPr="00D05095" w14:paraId="22B22AD8" w14:textId="77777777" w:rsidTr="009E6C67">
        <w:trPr>
          <w:trHeight w:hRule="exact" w:val="754"/>
        </w:trPr>
        <w:tc>
          <w:tcPr>
            <w:tcW w:w="816" w:type="pct"/>
            <w:tcBorders>
              <w:top w:val="single" w:sz="4" w:space="0" w:color="auto"/>
              <w:left w:val="single" w:sz="4" w:space="0" w:color="auto"/>
              <w:bottom w:val="nil"/>
              <w:right w:val="nil"/>
            </w:tcBorders>
            <w:shd w:val="clear" w:color="auto" w:fill="FFFFFF"/>
            <w:vAlign w:val="bottom"/>
            <w:hideMark/>
          </w:tcPr>
          <w:p w14:paraId="27510C65" w14:textId="77777777" w:rsidR="007D6A73" w:rsidRPr="00D05095" w:rsidRDefault="007D6A73">
            <w:pPr>
              <w:spacing w:line="244" w:lineRule="exact"/>
              <w:jc w:val="center"/>
              <w:rPr>
                <w:sz w:val="22"/>
                <w:szCs w:val="22"/>
              </w:rPr>
            </w:pPr>
            <w:r w:rsidRPr="00D05095">
              <w:rPr>
                <w:sz w:val="22"/>
                <w:szCs w:val="22"/>
              </w:rPr>
              <w:t>Mellem</w:t>
            </w:r>
          </w:p>
          <w:p w14:paraId="6B553516" w14:textId="77777777" w:rsidR="007D6A73" w:rsidRPr="00D05095" w:rsidRDefault="007D6A73">
            <w:pPr>
              <w:spacing w:line="244" w:lineRule="exact"/>
              <w:jc w:val="center"/>
              <w:rPr>
                <w:sz w:val="22"/>
                <w:szCs w:val="22"/>
              </w:rPr>
            </w:pPr>
            <w:r w:rsidRPr="00D05095">
              <w:rPr>
                <w:sz w:val="22"/>
                <w:szCs w:val="22"/>
              </w:rPr>
              <w:t>barndom og teenagealder</w:t>
            </w:r>
          </w:p>
        </w:tc>
        <w:tc>
          <w:tcPr>
            <w:tcW w:w="550" w:type="pct"/>
            <w:tcBorders>
              <w:top w:val="single" w:sz="4" w:space="0" w:color="auto"/>
              <w:left w:val="single" w:sz="4" w:space="0" w:color="auto"/>
              <w:bottom w:val="nil"/>
              <w:right w:val="nil"/>
            </w:tcBorders>
            <w:shd w:val="clear" w:color="auto" w:fill="FFFFFF"/>
            <w:vAlign w:val="bottom"/>
            <w:hideMark/>
          </w:tcPr>
          <w:p w14:paraId="3EE28840" w14:textId="77777777" w:rsidR="007D6A73" w:rsidRPr="00D05095" w:rsidRDefault="007D6A73">
            <w:pPr>
              <w:spacing w:line="244" w:lineRule="exact"/>
              <w:jc w:val="center"/>
              <w:rPr>
                <w:sz w:val="22"/>
                <w:szCs w:val="22"/>
              </w:rPr>
            </w:pPr>
            <w:r w:rsidRPr="00D05095">
              <w:rPr>
                <w:sz w:val="22"/>
                <w:szCs w:val="22"/>
              </w:rPr>
              <w:t>Normal</w:t>
            </w:r>
          </w:p>
        </w:tc>
        <w:tc>
          <w:tcPr>
            <w:tcW w:w="573" w:type="pct"/>
            <w:tcBorders>
              <w:top w:val="single" w:sz="4" w:space="0" w:color="auto"/>
              <w:left w:val="single" w:sz="4" w:space="0" w:color="auto"/>
              <w:bottom w:val="nil"/>
              <w:right w:val="nil"/>
            </w:tcBorders>
            <w:shd w:val="clear" w:color="auto" w:fill="FFFFFF"/>
          </w:tcPr>
          <w:p w14:paraId="1391D173" w14:textId="77777777" w:rsidR="007D6A73" w:rsidRPr="00D05095" w:rsidRDefault="007D6A73">
            <w:pPr>
              <w:jc w:val="center"/>
              <w:rPr>
                <w:sz w:val="22"/>
                <w:szCs w:val="22"/>
              </w:rPr>
            </w:pPr>
          </w:p>
        </w:tc>
        <w:tc>
          <w:tcPr>
            <w:tcW w:w="297" w:type="pct"/>
            <w:tcBorders>
              <w:top w:val="single" w:sz="4" w:space="0" w:color="auto"/>
              <w:left w:val="single" w:sz="4" w:space="0" w:color="auto"/>
              <w:bottom w:val="nil"/>
              <w:right w:val="nil"/>
            </w:tcBorders>
            <w:shd w:val="clear" w:color="auto" w:fill="FFFFFF"/>
            <w:vAlign w:val="bottom"/>
            <w:hideMark/>
          </w:tcPr>
          <w:p w14:paraId="5C1CE638" w14:textId="77777777" w:rsidR="007D6A73" w:rsidRPr="00D05095" w:rsidRDefault="007D6A73">
            <w:pPr>
              <w:spacing w:line="244" w:lineRule="exact"/>
              <w:ind w:left="180"/>
              <w:rPr>
                <w:sz w:val="22"/>
                <w:szCs w:val="22"/>
              </w:rPr>
            </w:pPr>
            <w:r w:rsidRPr="00D05095">
              <w:rPr>
                <w:sz w:val="22"/>
                <w:szCs w:val="22"/>
              </w:rPr>
              <w:t>60</w:t>
            </w:r>
          </w:p>
        </w:tc>
        <w:tc>
          <w:tcPr>
            <w:tcW w:w="687" w:type="pct"/>
            <w:tcBorders>
              <w:top w:val="single" w:sz="4" w:space="0" w:color="auto"/>
              <w:left w:val="single" w:sz="4" w:space="0" w:color="auto"/>
              <w:bottom w:val="nil"/>
              <w:right w:val="nil"/>
            </w:tcBorders>
            <w:shd w:val="clear" w:color="auto" w:fill="FFFFFF"/>
            <w:vAlign w:val="bottom"/>
            <w:hideMark/>
          </w:tcPr>
          <w:p w14:paraId="5BB8CA15" w14:textId="77777777" w:rsidR="007D6A73" w:rsidRPr="00D05095" w:rsidRDefault="007D6A73">
            <w:pPr>
              <w:spacing w:line="244" w:lineRule="exact"/>
              <w:jc w:val="center"/>
              <w:rPr>
                <w:sz w:val="22"/>
                <w:szCs w:val="22"/>
              </w:rPr>
            </w:pPr>
            <w:r w:rsidRPr="00D05095">
              <w:rPr>
                <w:sz w:val="22"/>
                <w:szCs w:val="22"/>
              </w:rPr>
              <w:t>40 (24)</w:t>
            </w:r>
          </w:p>
        </w:tc>
        <w:tc>
          <w:tcPr>
            <w:tcW w:w="1068" w:type="pct"/>
            <w:tcBorders>
              <w:top w:val="single" w:sz="4" w:space="0" w:color="auto"/>
              <w:left w:val="single" w:sz="4" w:space="0" w:color="auto"/>
              <w:bottom w:val="nil"/>
              <w:right w:val="nil"/>
            </w:tcBorders>
            <w:shd w:val="clear" w:color="auto" w:fill="FFFFFF"/>
            <w:vAlign w:val="bottom"/>
            <w:hideMark/>
          </w:tcPr>
          <w:p w14:paraId="5B2D7C5E" w14:textId="77777777" w:rsidR="007D6A73" w:rsidRPr="00D05095" w:rsidRDefault="007D6A73">
            <w:pPr>
              <w:spacing w:line="244" w:lineRule="exact"/>
              <w:jc w:val="center"/>
              <w:rPr>
                <w:sz w:val="22"/>
                <w:szCs w:val="22"/>
              </w:rPr>
            </w:pPr>
            <w:r w:rsidRPr="00D05095">
              <w:rPr>
                <w:sz w:val="22"/>
                <w:szCs w:val="22"/>
              </w:rPr>
              <w:t>5</w:t>
            </w:r>
          </w:p>
        </w:tc>
        <w:tc>
          <w:tcPr>
            <w:tcW w:w="1009" w:type="pct"/>
            <w:tcBorders>
              <w:top w:val="single" w:sz="4" w:space="0" w:color="auto"/>
              <w:left w:val="single" w:sz="4" w:space="0" w:color="auto"/>
              <w:bottom w:val="nil"/>
              <w:right w:val="single" w:sz="4" w:space="0" w:color="auto"/>
            </w:tcBorders>
            <w:shd w:val="clear" w:color="auto" w:fill="FFFFFF"/>
            <w:vAlign w:val="bottom"/>
            <w:hideMark/>
          </w:tcPr>
          <w:p w14:paraId="7B08FBD6" w14:textId="77777777" w:rsidR="007D6A73" w:rsidRPr="00D05095" w:rsidRDefault="007D6A73">
            <w:pPr>
              <w:spacing w:line="244" w:lineRule="exact"/>
              <w:jc w:val="center"/>
              <w:rPr>
                <w:sz w:val="22"/>
                <w:szCs w:val="22"/>
              </w:rPr>
            </w:pPr>
            <w:r w:rsidRPr="00D05095">
              <w:rPr>
                <w:sz w:val="22"/>
                <w:szCs w:val="22"/>
              </w:rPr>
              <w:t>2 (22)</w:t>
            </w:r>
          </w:p>
        </w:tc>
      </w:tr>
      <w:tr w:rsidR="007D6A73" w:rsidRPr="00D05095" w14:paraId="1B0EBCE7" w14:textId="77777777" w:rsidTr="009E6C67">
        <w:trPr>
          <w:trHeight w:hRule="exact" w:val="803"/>
        </w:trPr>
        <w:tc>
          <w:tcPr>
            <w:tcW w:w="816" w:type="pct"/>
            <w:tcBorders>
              <w:top w:val="single" w:sz="4" w:space="0" w:color="auto"/>
              <w:left w:val="single" w:sz="4" w:space="0" w:color="auto"/>
              <w:bottom w:val="nil"/>
              <w:right w:val="nil"/>
            </w:tcBorders>
            <w:shd w:val="clear" w:color="auto" w:fill="FFFFFF"/>
            <w:vAlign w:val="bottom"/>
            <w:hideMark/>
          </w:tcPr>
          <w:p w14:paraId="28225BBD" w14:textId="77777777" w:rsidR="007D6A73" w:rsidRPr="00D05095" w:rsidRDefault="007D6A73">
            <w:pPr>
              <w:spacing w:line="244" w:lineRule="exact"/>
              <w:jc w:val="center"/>
              <w:rPr>
                <w:sz w:val="22"/>
                <w:szCs w:val="22"/>
              </w:rPr>
            </w:pPr>
            <w:r w:rsidRPr="00D05095">
              <w:rPr>
                <w:sz w:val="22"/>
                <w:szCs w:val="22"/>
              </w:rPr>
              <w:t>9 år</w:t>
            </w:r>
          </w:p>
          <w:p w14:paraId="49262F23" w14:textId="77777777" w:rsidR="007D6A73" w:rsidRPr="00D05095" w:rsidRDefault="007D6A73">
            <w:pPr>
              <w:spacing w:line="244" w:lineRule="exact"/>
              <w:jc w:val="center"/>
              <w:rPr>
                <w:sz w:val="22"/>
                <w:szCs w:val="22"/>
              </w:rPr>
            </w:pPr>
            <w:r w:rsidRPr="00D05095">
              <w:rPr>
                <w:sz w:val="22"/>
                <w:szCs w:val="22"/>
              </w:rPr>
              <w:t>29 kg</w:t>
            </w:r>
          </w:p>
        </w:tc>
        <w:tc>
          <w:tcPr>
            <w:tcW w:w="550" w:type="pct"/>
            <w:tcBorders>
              <w:top w:val="single" w:sz="4" w:space="0" w:color="auto"/>
              <w:left w:val="single" w:sz="4" w:space="0" w:color="auto"/>
              <w:bottom w:val="nil"/>
              <w:right w:val="nil"/>
            </w:tcBorders>
            <w:shd w:val="clear" w:color="auto" w:fill="FFFFFF"/>
            <w:vAlign w:val="bottom"/>
            <w:hideMark/>
          </w:tcPr>
          <w:p w14:paraId="58EB2482" w14:textId="77777777" w:rsidR="007D6A73" w:rsidRPr="00D05095" w:rsidRDefault="007D6A73">
            <w:pPr>
              <w:spacing w:line="244" w:lineRule="exact"/>
              <w:jc w:val="center"/>
              <w:rPr>
                <w:sz w:val="22"/>
                <w:szCs w:val="22"/>
              </w:rPr>
            </w:pPr>
            <w:r w:rsidRPr="00D05095">
              <w:rPr>
                <w:sz w:val="22"/>
                <w:szCs w:val="22"/>
              </w:rPr>
              <w:t>Nedsat</w:t>
            </w:r>
          </w:p>
        </w:tc>
        <w:tc>
          <w:tcPr>
            <w:tcW w:w="573" w:type="pct"/>
            <w:tcBorders>
              <w:top w:val="single" w:sz="4" w:space="0" w:color="auto"/>
              <w:left w:val="single" w:sz="4" w:space="0" w:color="auto"/>
              <w:bottom w:val="nil"/>
              <w:right w:val="nil"/>
            </w:tcBorders>
            <w:shd w:val="clear" w:color="auto" w:fill="FFFFFF"/>
            <w:hideMark/>
          </w:tcPr>
          <w:p w14:paraId="4FE4846A" w14:textId="77777777" w:rsidR="007D6A73" w:rsidRPr="00D05095" w:rsidRDefault="007D6A73">
            <w:pPr>
              <w:jc w:val="center"/>
              <w:rPr>
                <w:sz w:val="22"/>
                <w:szCs w:val="22"/>
              </w:rPr>
            </w:pPr>
            <w:r w:rsidRPr="00D05095">
              <w:rPr>
                <w:sz w:val="22"/>
                <w:szCs w:val="22"/>
              </w:rPr>
              <w:t>Let</w:t>
            </w:r>
          </w:p>
          <w:p w14:paraId="0CB8B3A6" w14:textId="77777777" w:rsidR="007D6A73" w:rsidRPr="00D05095" w:rsidRDefault="007D6A73">
            <w:pPr>
              <w:jc w:val="center"/>
              <w:rPr>
                <w:sz w:val="22"/>
                <w:szCs w:val="22"/>
              </w:rPr>
            </w:pPr>
            <w:r w:rsidRPr="00D05095">
              <w:rPr>
                <w:sz w:val="22"/>
                <w:szCs w:val="22"/>
              </w:rPr>
              <w:t>Moderat</w:t>
            </w:r>
          </w:p>
          <w:p w14:paraId="24D09251" w14:textId="77777777" w:rsidR="007D6A73" w:rsidRPr="00D05095" w:rsidRDefault="007D6A73">
            <w:pPr>
              <w:jc w:val="center"/>
              <w:rPr>
                <w:sz w:val="22"/>
                <w:szCs w:val="22"/>
              </w:rPr>
            </w:pPr>
            <w:r w:rsidRPr="00D05095">
              <w:rPr>
                <w:sz w:val="22"/>
                <w:szCs w:val="22"/>
              </w:rPr>
              <w:t>Svært</w:t>
            </w:r>
          </w:p>
        </w:tc>
        <w:tc>
          <w:tcPr>
            <w:tcW w:w="297" w:type="pct"/>
            <w:tcBorders>
              <w:top w:val="single" w:sz="4" w:space="0" w:color="auto"/>
              <w:left w:val="single" w:sz="4" w:space="0" w:color="auto"/>
              <w:bottom w:val="nil"/>
              <w:right w:val="nil"/>
            </w:tcBorders>
            <w:shd w:val="clear" w:color="auto" w:fill="FFFFFF"/>
            <w:vAlign w:val="bottom"/>
            <w:hideMark/>
          </w:tcPr>
          <w:p w14:paraId="7089EAF0" w14:textId="77777777" w:rsidR="007D6A73" w:rsidRPr="00D05095" w:rsidRDefault="007D6A73">
            <w:pPr>
              <w:spacing w:line="244" w:lineRule="exact"/>
              <w:ind w:left="180"/>
              <w:rPr>
                <w:sz w:val="22"/>
                <w:szCs w:val="22"/>
              </w:rPr>
            </w:pPr>
            <w:r w:rsidRPr="00D05095">
              <w:rPr>
                <w:sz w:val="22"/>
                <w:szCs w:val="22"/>
              </w:rPr>
              <w:t>30</w:t>
            </w:r>
          </w:p>
          <w:p w14:paraId="7606FE42" w14:textId="77777777" w:rsidR="007D6A73" w:rsidRPr="00D05095" w:rsidRDefault="007D6A73">
            <w:pPr>
              <w:spacing w:line="244" w:lineRule="exact"/>
              <w:ind w:left="180"/>
              <w:rPr>
                <w:sz w:val="22"/>
                <w:szCs w:val="22"/>
              </w:rPr>
            </w:pPr>
            <w:r w:rsidRPr="00D05095">
              <w:rPr>
                <w:sz w:val="22"/>
                <w:szCs w:val="22"/>
              </w:rPr>
              <w:t>18</w:t>
            </w:r>
          </w:p>
          <w:p w14:paraId="05551A99" w14:textId="77777777" w:rsidR="007D6A73" w:rsidRPr="00D05095" w:rsidRDefault="007D6A73">
            <w:pPr>
              <w:spacing w:line="244" w:lineRule="exact"/>
              <w:ind w:left="180"/>
              <w:rPr>
                <w:sz w:val="22"/>
                <w:szCs w:val="22"/>
              </w:rPr>
            </w:pPr>
            <w:r w:rsidRPr="00D05095">
              <w:rPr>
                <w:sz w:val="22"/>
                <w:szCs w:val="22"/>
              </w:rPr>
              <w:t>6</w:t>
            </w:r>
          </w:p>
        </w:tc>
        <w:tc>
          <w:tcPr>
            <w:tcW w:w="687" w:type="pct"/>
            <w:tcBorders>
              <w:top w:val="single" w:sz="4" w:space="0" w:color="auto"/>
              <w:left w:val="single" w:sz="4" w:space="0" w:color="auto"/>
              <w:bottom w:val="nil"/>
              <w:right w:val="nil"/>
            </w:tcBorders>
            <w:shd w:val="clear" w:color="auto" w:fill="FFFFFF"/>
            <w:vAlign w:val="bottom"/>
            <w:hideMark/>
          </w:tcPr>
          <w:p w14:paraId="2CEA135C" w14:textId="77777777" w:rsidR="007D6A73" w:rsidRPr="00D05095" w:rsidRDefault="007D6A73">
            <w:pPr>
              <w:spacing w:line="244" w:lineRule="exact"/>
              <w:jc w:val="center"/>
              <w:rPr>
                <w:sz w:val="22"/>
                <w:szCs w:val="22"/>
              </w:rPr>
            </w:pPr>
            <w:r w:rsidRPr="00D05095">
              <w:rPr>
                <w:sz w:val="22"/>
                <w:szCs w:val="22"/>
              </w:rPr>
              <w:t>21 (24)</w:t>
            </w:r>
          </w:p>
          <w:p w14:paraId="2AF5779B" w14:textId="77777777" w:rsidR="007D6A73" w:rsidRPr="00D05095" w:rsidRDefault="007D6A73">
            <w:pPr>
              <w:spacing w:line="244" w:lineRule="exact"/>
              <w:jc w:val="center"/>
              <w:rPr>
                <w:sz w:val="22"/>
                <w:szCs w:val="22"/>
              </w:rPr>
            </w:pPr>
            <w:r w:rsidRPr="00D05095">
              <w:rPr>
                <w:sz w:val="22"/>
                <w:szCs w:val="22"/>
              </w:rPr>
              <w:t>12 (25)</w:t>
            </w:r>
          </w:p>
          <w:p w14:paraId="25FA3E37" w14:textId="77777777" w:rsidR="007D6A73" w:rsidRPr="00D05095" w:rsidRDefault="007D6A73">
            <w:pPr>
              <w:spacing w:line="244" w:lineRule="exact"/>
              <w:jc w:val="center"/>
              <w:rPr>
                <w:sz w:val="22"/>
                <w:szCs w:val="22"/>
              </w:rPr>
            </w:pPr>
            <w:r w:rsidRPr="00D05095">
              <w:rPr>
                <w:sz w:val="22"/>
                <w:szCs w:val="22"/>
              </w:rPr>
              <w:t>3 (26)</w:t>
            </w:r>
          </w:p>
        </w:tc>
        <w:tc>
          <w:tcPr>
            <w:tcW w:w="1068" w:type="pct"/>
            <w:tcBorders>
              <w:top w:val="single" w:sz="4" w:space="0" w:color="auto"/>
              <w:left w:val="single" w:sz="4" w:space="0" w:color="auto"/>
              <w:bottom w:val="nil"/>
              <w:right w:val="nil"/>
            </w:tcBorders>
            <w:shd w:val="clear" w:color="auto" w:fill="FFFFFF"/>
            <w:vAlign w:val="bottom"/>
            <w:hideMark/>
          </w:tcPr>
          <w:p w14:paraId="0C3193B5" w14:textId="77777777" w:rsidR="007D6A73" w:rsidRPr="00D05095" w:rsidRDefault="007D6A73">
            <w:pPr>
              <w:spacing w:line="244" w:lineRule="exact"/>
              <w:jc w:val="center"/>
              <w:rPr>
                <w:sz w:val="22"/>
                <w:szCs w:val="22"/>
              </w:rPr>
            </w:pPr>
            <w:r w:rsidRPr="00D05095">
              <w:rPr>
                <w:sz w:val="22"/>
                <w:szCs w:val="22"/>
              </w:rPr>
              <w:t>6</w:t>
            </w:r>
          </w:p>
          <w:p w14:paraId="64FC446B" w14:textId="77777777" w:rsidR="007D6A73" w:rsidRPr="00D05095" w:rsidRDefault="007D6A73">
            <w:pPr>
              <w:spacing w:line="244" w:lineRule="exact"/>
              <w:jc w:val="center"/>
              <w:rPr>
                <w:sz w:val="22"/>
                <w:szCs w:val="22"/>
              </w:rPr>
            </w:pPr>
            <w:r w:rsidRPr="00D05095">
              <w:rPr>
                <w:sz w:val="22"/>
                <w:szCs w:val="22"/>
              </w:rPr>
              <w:t>6</w:t>
            </w:r>
          </w:p>
          <w:p w14:paraId="3CD9A985" w14:textId="77777777" w:rsidR="007D6A73" w:rsidRPr="00D05095" w:rsidRDefault="007D6A73">
            <w:pPr>
              <w:spacing w:line="244" w:lineRule="exact"/>
              <w:jc w:val="center"/>
              <w:rPr>
                <w:sz w:val="22"/>
                <w:szCs w:val="22"/>
              </w:rPr>
            </w:pPr>
            <w:r w:rsidRPr="00D05095">
              <w:rPr>
                <w:sz w:val="22"/>
                <w:szCs w:val="22"/>
              </w:rPr>
              <w:t>6</w:t>
            </w:r>
          </w:p>
        </w:tc>
        <w:tc>
          <w:tcPr>
            <w:tcW w:w="1009" w:type="pct"/>
            <w:tcBorders>
              <w:top w:val="single" w:sz="4" w:space="0" w:color="auto"/>
              <w:left w:val="single" w:sz="4" w:space="0" w:color="auto"/>
              <w:bottom w:val="nil"/>
              <w:right w:val="single" w:sz="4" w:space="0" w:color="auto"/>
            </w:tcBorders>
            <w:shd w:val="clear" w:color="auto" w:fill="FFFFFF"/>
            <w:vAlign w:val="bottom"/>
            <w:hideMark/>
          </w:tcPr>
          <w:p w14:paraId="05491555" w14:textId="77777777" w:rsidR="007D6A73" w:rsidRPr="00D05095" w:rsidRDefault="007D6A73">
            <w:pPr>
              <w:spacing w:line="244" w:lineRule="exact"/>
              <w:jc w:val="center"/>
              <w:rPr>
                <w:sz w:val="22"/>
                <w:szCs w:val="22"/>
              </w:rPr>
            </w:pPr>
            <w:r w:rsidRPr="00D05095">
              <w:rPr>
                <w:sz w:val="22"/>
                <w:szCs w:val="22"/>
              </w:rPr>
              <w:t>4 (22)</w:t>
            </w:r>
          </w:p>
          <w:p w14:paraId="5FC41254" w14:textId="77777777" w:rsidR="007D6A73" w:rsidRPr="00D05095" w:rsidRDefault="007D6A73">
            <w:pPr>
              <w:spacing w:line="244" w:lineRule="exact"/>
              <w:jc w:val="center"/>
              <w:rPr>
                <w:sz w:val="22"/>
                <w:szCs w:val="22"/>
              </w:rPr>
            </w:pPr>
            <w:r w:rsidRPr="00D05095">
              <w:rPr>
                <w:sz w:val="22"/>
                <w:szCs w:val="22"/>
              </w:rPr>
              <w:t>7 (24)</w:t>
            </w:r>
          </w:p>
          <w:p w14:paraId="0000000E" w14:textId="77777777" w:rsidR="007D6A73" w:rsidRPr="00D05095" w:rsidRDefault="007D6A73">
            <w:pPr>
              <w:spacing w:line="244" w:lineRule="exact"/>
              <w:jc w:val="center"/>
              <w:rPr>
                <w:sz w:val="22"/>
                <w:szCs w:val="22"/>
              </w:rPr>
            </w:pPr>
            <w:r w:rsidRPr="00D05095">
              <w:rPr>
                <w:sz w:val="22"/>
                <w:szCs w:val="22"/>
              </w:rPr>
              <w:t>25 (25)</w:t>
            </w:r>
          </w:p>
        </w:tc>
      </w:tr>
      <w:tr w:rsidR="007D6A73" w:rsidRPr="00D05095" w14:paraId="10156BAA" w14:textId="77777777" w:rsidTr="009E6C67">
        <w:trPr>
          <w:trHeight w:hRule="exact" w:val="803"/>
        </w:trPr>
        <w:tc>
          <w:tcPr>
            <w:tcW w:w="816" w:type="pct"/>
            <w:tcBorders>
              <w:top w:val="single" w:sz="4" w:space="0" w:color="auto"/>
              <w:left w:val="single" w:sz="4" w:space="0" w:color="auto"/>
              <w:bottom w:val="single" w:sz="4" w:space="0" w:color="auto"/>
              <w:right w:val="nil"/>
            </w:tcBorders>
            <w:shd w:val="clear" w:color="auto" w:fill="FFFFFF"/>
            <w:vAlign w:val="bottom"/>
            <w:hideMark/>
          </w:tcPr>
          <w:p w14:paraId="1F71BD04" w14:textId="77777777" w:rsidR="007D6A73" w:rsidRPr="00D05095" w:rsidRDefault="007D6A73">
            <w:pPr>
              <w:spacing w:line="244" w:lineRule="exact"/>
              <w:jc w:val="center"/>
              <w:rPr>
                <w:sz w:val="22"/>
                <w:szCs w:val="22"/>
              </w:rPr>
            </w:pPr>
            <w:r w:rsidRPr="00D05095">
              <w:rPr>
                <w:sz w:val="22"/>
                <w:szCs w:val="22"/>
              </w:rPr>
              <w:t>Tidlig barndom</w:t>
            </w:r>
          </w:p>
        </w:tc>
        <w:tc>
          <w:tcPr>
            <w:tcW w:w="550" w:type="pct"/>
            <w:tcBorders>
              <w:top w:val="single" w:sz="4" w:space="0" w:color="auto"/>
              <w:left w:val="single" w:sz="4" w:space="0" w:color="auto"/>
              <w:bottom w:val="single" w:sz="4" w:space="0" w:color="auto"/>
              <w:right w:val="nil"/>
            </w:tcBorders>
            <w:shd w:val="clear" w:color="auto" w:fill="FFFFFF"/>
            <w:vAlign w:val="bottom"/>
            <w:hideMark/>
          </w:tcPr>
          <w:p w14:paraId="696D1493" w14:textId="77777777" w:rsidR="007D6A73" w:rsidRPr="00D05095" w:rsidRDefault="007D6A73">
            <w:pPr>
              <w:spacing w:line="244" w:lineRule="exact"/>
              <w:jc w:val="center"/>
              <w:rPr>
                <w:sz w:val="22"/>
                <w:szCs w:val="22"/>
              </w:rPr>
            </w:pPr>
            <w:r w:rsidRPr="00D05095">
              <w:rPr>
                <w:sz w:val="22"/>
                <w:szCs w:val="22"/>
              </w:rPr>
              <w:t>Normal</w:t>
            </w:r>
          </w:p>
        </w:tc>
        <w:tc>
          <w:tcPr>
            <w:tcW w:w="573" w:type="pct"/>
            <w:tcBorders>
              <w:top w:val="single" w:sz="4" w:space="0" w:color="auto"/>
              <w:left w:val="single" w:sz="4" w:space="0" w:color="auto"/>
              <w:bottom w:val="single" w:sz="4" w:space="0" w:color="auto"/>
              <w:right w:val="nil"/>
            </w:tcBorders>
            <w:shd w:val="clear" w:color="auto" w:fill="FFFFFF"/>
          </w:tcPr>
          <w:p w14:paraId="18BB283E" w14:textId="77777777" w:rsidR="007D6A73" w:rsidRPr="00D05095" w:rsidRDefault="007D6A73">
            <w:pPr>
              <w:jc w:val="center"/>
              <w:rPr>
                <w:sz w:val="22"/>
                <w:szCs w:val="22"/>
              </w:rPr>
            </w:pPr>
          </w:p>
        </w:tc>
        <w:tc>
          <w:tcPr>
            <w:tcW w:w="297" w:type="pct"/>
            <w:tcBorders>
              <w:top w:val="single" w:sz="4" w:space="0" w:color="auto"/>
              <w:left w:val="single" w:sz="4" w:space="0" w:color="auto"/>
              <w:bottom w:val="single" w:sz="4" w:space="0" w:color="auto"/>
              <w:right w:val="nil"/>
            </w:tcBorders>
            <w:shd w:val="clear" w:color="auto" w:fill="FFFFFF"/>
            <w:vAlign w:val="bottom"/>
            <w:hideMark/>
          </w:tcPr>
          <w:p w14:paraId="5F038805" w14:textId="77777777" w:rsidR="007D6A73" w:rsidRPr="00D05095" w:rsidRDefault="007D6A73">
            <w:pPr>
              <w:spacing w:line="244" w:lineRule="exact"/>
              <w:ind w:left="180"/>
              <w:jc w:val="center"/>
              <w:rPr>
                <w:sz w:val="22"/>
                <w:szCs w:val="22"/>
              </w:rPr>
            </w:pPr>
            <w:r w:rsidRPr="00D05095">
              <w:rPr>
                <w:sz w:val="22"/>
                <w:szCs w:val="22"/>
              </w:rPr>
              <w:t>39</w:t>
            </w:r>
          </w:p>
        </w:tc>
        <w:tc>
          <w:tcPr>
            <w:tcW w:w="687" w:type="pct"/>
            <w:tcBorders>
              <w:top w:val="single" w:sz="4" w:space="0" w:color="auto"/>
              <w:left w:val="single" w:sz="4" w:space="0" w:color="auto"/>
              <w:bottom w:val="single" w:sz="4" w:space="0" w:color="auto"/>
              <w:right w:val="nil"/>
            </w:tcBorders>
            <w:shd w:val="clear" w:color="auto" w:fill="FFFFFF"/>
            <w:vAlign w:val="bottom"/>
            <w:hideMark/>
          </w:tcPr>
          <w:p w14:paraId="25861C2F" w14:textId="77777777" w:rsidR="007D6A73" w:rsidRPr="00D05095" w:rsidRDefault="007D6A73">
            <w:pPr>
              <w:spacing w:line="244" w:lineRule="exact"/>
              <w:jc w:val="center"/>
              <w:rPr>
                <w:sz w:val="22"/>
                <w:szCs w:val="22"/>
              </w:rPr>
            </w:pPr>
            <w:r w:rsidRPr="00D05095">
              <w:rPr>
                <w:sz w:val="22"/>
                <w:szCs w:val="22"/>
              </w:rPr>
              <w:t>24 (25)</w:t>
            </w:r>
          </w:p>
        </w:tc>
        <w:tc>
          <w:tcPr>
            <w:tcW w:w="1068" w:type="pct"/>
            <w:tcBorders>
              <w:top w:val="single" w:sz="4" w:space="0" w:color="auto"/>
              <w:left w:val="single" w:sz="4" w:space="0" w:color="auto"/>
              <w:bottom w:val="single" w:sz="4" w:space="0" w:color="auto"/>
              <w:right w:val="nil"/>
            </w:tcBorders>
            <w:shd w:val="clear" w:color="auto" w:fill="FFFFFF"/>
            <w:vAlign w:val="bottom"/>
            <w:hideMark/>
          </w:tcPr>
          <w:p w14:paraId="24F3EDEC" w14:textId="77777777" w:rsidR="007D6A73" w:rsidRPr="00D05095" w:rsidRDefault="007D6A73">
            <w:pPr>
              <w:spacing w:line="244" w:lineRule="exact"/>
              <w:jc w:val="center"/>
              <w:rPr>
                <w:sz w:val="22"/>
                <w:szCs w:val="22"/>
              </w:rPr>
            </w:pPr>
            <w:r w:rsidRPr="00D05095">
              <w:rPr>
                <w:sz w:val="22"/>
                <w:szCs w:val="22"/>
              </w:rPr>
              <w:t>3</w:t>
            </w:r>
          </w:p>
        </w:tc>
        <w:tc>
          <w:tcPr>
            <w:tcW w:w="1009"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CFB4F13" w14:textId="77777777" w:rsidR="007D6A73" w:rsidRPr="00D05095" w:rsidRDefault="007D6A73">
            <w:pPr>
              <w:spacing w:line="244" w:lineRule="exact"/>
              <w:jc w:val="center"/>
              <w:rPr>
                <w:sz w:val="22"/>
                <w:szCs w:val="22"/>
              </w:rPr>
            </w:pPr>
            <w:r w:rsidRPr="00D05095">
              <w:rPr>
                <w:sz w:val="22"/>
                <w:szCs w:val="22"/>
              </w:rPr>
              <w:t>2 (22)</w:t>
            </w:r>
          </w:p>
        </w:tc>
      </w:tr>
      <w:tr w:rsidR="007D6A73" w:rsidRPr="00D05095" w14:paraId="004B8853" w14:textId="77777777" w:rsidTr="009E6C67">
        <w:trPr>
          <w:trHeight w:hRule="exact" w:val="803"/>
        </w:trPr>
        <w:tc>
          <w:tcPr>
            <w:tcW w:w="816" w:type="pct"/>
            <w:tcBorders>
              <w:top w:val="single" w:sz="4" w:space="0" w:color="auto"/>
              <w:left w:val="single" w:sz="4" w:space="0" w:color="auto"/>
              <w:bottom w:val="single" w:sz="4" w:space="0" w:color="auto"/>
              <w:right w:val="nil"/>
            </w:tcBorders>
            <w:shd w:val="clear" w:color="auto" w:fill="FFFFFF"/>
            <w:vAlign w:val="bottom"/>
            <w:hideMark/>
          </w:tcPr>
          <w:p w14:paraId="20D0117B" w14:textId="77777777" w:rsidR="007D6A73" w:rsidRPr="00D05095" w:rsidRDefault="007D6A73">
            <w:pPr>
              <w:spacing w:line="244" w:lineRule="exact"/>
              <w:jc w:val="center"/>
              <w:rPr>
                <w:sz w:val="22"/>
                <w:szCs w:val="22"/>
              </w:rPr>
            </w:pPr>
            <w:r w:rsidRPr="00D05095">
              <w:rPr>
                <w:sz w:val="22"/>
                <w:szCs w:val="22"/>
              </w:rPr>
              <w:t>4 år</w:t>
            </w:r>
          </w:p>
          <w:p w14:paraId="693B626A" w14:textId="77777777" w:rsidR="007D6A73" w:rsidRPr="00D05095" w:rsidRDefault="007D6A73">
            <w:pPr>
              <w:spacing w:line="244" w:lineRule="exact"/>
              <w:jc w:val="center"/>
              <w:rPr>
                <w:sz w:val="22"/>
                <w:szCs w:val="22"/>
              </w:rPr>
            </w:pPr>
            <w:r w:rsidRPr="00D05095">
              <w:rPr>
                <w:sz w:val="22"/>
                <w:szCs w:val="22"/>
              </w:rPr>
              <w:t>16 kg</w:t>
            </w:r>
          </w:p>
        </w:tc>
        <w:tc>
          <w:tcPr>
            <w:tcW w:w="550" w:type="pct"/>
            <w:tcBorders>
              <w:top w:val="single" w:sz="4" w:space="0" w:color="auto"/>
              <w:left w:val="single" w:sz="4" w:space="0" w:color="auto"/>
              <w:bottom w:val="single" w:sz="4" w:space="0" w:color="auto"/>
              <w:right w:val="nil"/>
            </w:tcBorders>
            <w:shd w:val="clear" w:color="auto" w:fill="FFFFFF"/>
            <w:vAlign w:val="bottom"/>
            <w:hideMark/>
          </w:tcPr>
          <w:p w14:paraId="263B6855" w14:textId="77777777" w:rsidR="007D6A73" w:rsidRPr="00D05095" w:rsidRDefault="007D6A73">
            <w:pPr>
              <w:spacing w:line="244" w:lineRule="exact"/>
              <w:jc w:val="center"/>
              <w:rPr>
                <w:sz w:val="22"/>
                <w:szCs w:val="22"/>
              </w:rPr>
            </w:pPr>
            <w:r w:rsidRPr="00D05095">
              <w:rPr>
                <w:sz w:val="22"/>
                <w:szCs w:val="22"/>
              </w:rPr>
              <w:t>Nedsat</w:t>
            </w:r>
          </w:p>
        </w:tc>
        <w:tc>
          <w:tcPr>
            <w:tcW w:w="573" w:type="pct"/>
            <w:tcBorders>
              <w:top w:val="single" w:sz="4" w:space="0" w:color="auto"/>
              <w:left w:val="single" w:sz="4" w:space="0" w:color="auto"/>
              <w:bottom w:val="single" w:sz="4" w:space="0" w:color="auto"/>
              <w:right w:val="nil"/>
            </w:tcBorders>
            <w:shd w:val="clear" w:color="auto" w:fill="FFFFFF"/>
            <w:hideMark/>
          </w:tcPr>
          <w:p w14:paraId="501E46F7" w14:textId="77777777" w:rsidR="007D6A73" w:rsidRPr="00D05095" w:rsidRDefault="007D6A73">
            <w:pPr>
              <w:jc w:val="center"/>
              <w:rPr>
                <w:sz w:val="22"/>
                <w:szCs w:val="22"/>
              </w:rPr>
            </w:pPr>
            <w:r w:rsidRPr="00D05095">
              <w:rPr>
                <w:sz w:val="22"/>
                <w:szCs w:val="22"/>
              </w:rPr>
              <w:t>Let</w:t>
            </w:r>
          </w:p>
          <w:p w14:paraId="34955383" w14:textId="77777777" w:rsidR="007D6A73" w:rsidRPr="00D05095" w:rsidRDefault="007D6A73">
            <w:pPr>
              <w:jc w:val="center"/>
              <w:rPr>
                <w:sz w:val="22"/>
                <w:szCs w:val="22"/>
              </w:rPr>
            </w:pPr>
            <w:r w:rsidRPr="00D05095">
              <w:rPr>
                <w:sz w:val="22"/>
                <w:szCs w:val="22"/>
              </w:rPr>
              <w:t>Moderat</w:t>
            </w:r>
          </w:p>
          <w:p w14:paraId="5FB1A400" w14:textId="77777777" w:rsidR="007D6A73" w:rsidRPr="00D05095" w:rsidRDefault="007D6A73">
            <w:pPr>
              <w:jc w:val="center"/>
              <w:rPr>
                <w:sz w:val="22"/>
                <w:szCs w:val="22"/>
              </w:rPr>
            </w:pPr>
            <w:r w:rsidRPr="00D05095">
              <w:rPr>
                <w:sz w:val="22"/>
                <w:szCs w:val="22"/>
              </w:rPr>
              <w:t>Svært</w:t>
            </w:r>
          </w:p>
        </w:tc>
        <w:tc>
          <w:tcPr>
            <w:tcW w:w="297" w:type="pct"/>
            <w:tcBorders>
              <w:top w:val="single" w:sz="4" w:space="0" w:color="auto"/>
              <w:left w:val="single" w:sz="4" w:space="0" w:color="auto"/>
              <w:bottom w:val="single" w:sz="4" w:space="0" w:color="auto"/>
              <w:right w:val="nil"/>
            </w:tcBorders>
            <w:shd w:val="clear" w:color="auto" w:fill="FFFFFF"/>
            <w:vAlign w:val="bottom"/>
            <w:hideMark/>
          </w:tcPr>
          <w:p w14:paraId="3CED84EB" w14:textId="77777777" w:rsidR="007D6A73" w:rsidRPr="00D05095" w:rsidRDefault="007D6A73">
            <w:pPr>
              <w:spacing w:line="244" w:lineRule="exact"/>
              <w:ind w:left="180"/>
              <w:jc w:val="center"/>
              <w:rPr>
                <w:sz w:val="22"/>
                <w:szCs w:val="22"/>
              </w:rPr>
            </w:pPr>
            <w:r w:rsidRPr="00D05095">
              <w:rPr>
                <w:sz w:val="22"/>
                <w:szCs w:val="22"/>
              </w:rPr>
              <w:t>19</w:t>
            </w:r>
          </w:p>
          <w:p w14:paraId="7F10FAF1" w14:textId="77777777" w:rsidR="007D6A73" w:rsidRPr="00D05095" w:rsidRDefault="007D6A73">
            <w:pPr>
              <w:spacing w:line="244" w:lineRule="exact"/>
              <w:ind w:left="180"/>
              <w:jc w:val="center"/>
              <w:rPr>
                <w:sz w:val="22"/>
                <w:szCs w:val="22"/>
              </w:rPr>
            </w:pPr>
            <w:r w:rsidRPr="00D05095">
              <w:rPr>
                <w:sz w:val="22"/>
                <w:szCs w:val="22"/>
              </w:rPr>
              <w:t>12</w:t>
            </w:r>
          </w:p>
          <w:p w14:paraId="4977EC02" w14:textId="77777777" w:rsidR="007D6A73" w:rsidRPr="00D05095" w:rsidRDefault="007D6A73">
            <w:pPr>
              <w:spacing w:line="244" w:lineRule="exact"/>
              <w:ind w:left="180"/>
              <w:jc w:val="center"/>
              <w:rPr>
                <w:sz w:val="22"/>
                <w:szCs w:val="22"/>
              </w:rPr>
            </w:pPr>
            <w:r w:rsidRPr="00D05095">
              <w:rPr>
                <w:sz w:val="22"/>
                <w:szCs w:val="22"/>
              </w:rPr>
              <w:t>4</w:t>
            </w:r>
          </w:p>
        </w:tc>
        <w:tc>
          <w:tcPr>
            <w:tcW w:w="687" w:type="pct"/>
            <w:tcBorders>
              <w:top w:val="single" w:sz="4" w:space="0" w:color="auto"/>
              <w:left w:val="single" w:sz="4" w:space="0" w:color="auto"/>
              <w:bottom w:val="single" w:sz="4" w:space="0" w:color="auto"/>
              <w:right w:val="nil"/>
            </w:tcBorders>
            <w:shd w:val="clear" w:color="auto" w:fill="FFFFFF"/>
            <w:vAlign w:val="bottom"/>
            <w:hideMark/>
          </w:tcPr>
          <w:p w14:paraId="18A5D754" w14:textId="77777777" w:rsidR="007D6A73" w:rsidRPr="00D05095" w:rsidRDefault="007D6A73">
            <w:pPr>
              <w:spacing w:line="244" w:lineRule="exact"/>
              <w:jc w:val="center"/>
              <w:rPr>
                <w:sz w:val="22"/>
                <w:szCs w:val="22"/>
              </w:rPr>
            </w:pPr>
            <w:r w:rsidRPr="00D05095">
              <w:rPr>
                <w:sz w:val="22"/>
                <w:szCs w:val="22"/>
              </w:rPr>
              <w:t>11 (25)</w:t>
            </w:r>
          </w:p>
          <w:p w14:paraId="2D4279BF" w14:textId="77777777" w:rsidR="007D6A73" w:rsidRPr="00D05095" w:rsidRDefault="007D6A73">
            <w:pPr>
              <w:spacing w:line="244" w:lineRule="exact"/>
              <w:jc w:val="center"/>
              <w:rPr>
                <w:sz w:val="22"/>
                <w:szCs w:val="22"/>
              </w:rPr>
            </w:pPr>
            <w:r w:rsidRPr="00D05095">
              <w:rPr>
                <w:sz w:val="22"/>
                <w:szCs w:val="22"/>
              </w:rPr>
              <w:t>6 (25)</w:t>
            </w:r>
          </w:p>
          <w:p w14:paraId="6A45721F" w14:textId="77777777" w:rsidR="007D6A73" w:rsidRPr="00D05095" w:rsidRDefault="007D6A73">
            <w:pPr>
              <w:spacing w:line="244" w:lineRule="exact"/>
              <w:jc w:val="center"/>
              <w:rPr>
                <w:sz w:val="22"/>
                <w:szCs w:val="22"/>
              </w:rPr>
            </w:pPr>
            <w:r w:rsidRPr="00D05095">
              <w:rPr>
                <w:sz w:val="22"/>
                <w:szCs w:val="22"/>
              </w:rPr>
              <w:t>2 (25)</w:t>
            </w:r>
          </w:p>
        </w:tc>
        <w:tc>
          <w:tcPr>
            <w:tcW w:w="1068" w:type="pct"/>
            <w:tcBorders>
              <w:top w:val="single" w:sz="4" w:space="0" w:color="auto"/>
              <w:left w:val="single" w:sz="4" w:space="0" w:color="auto"/>
              <w:bottom w:val="single" w:sz="4" w:space="0" w:color="auto"/>
              <w:right w:val="nil"/>
            </w:tcBorders>
            <w:shd w:val="clear" w:color="auto" w:fill="FFFFFF"/>
            <w:vAlign w:val="bottom"/>
          </w:tcPr>
          <w:p w14:paraId="0537F205" w14:textId="77777777" w:rsidR="007D6A73" w:rsidRPr="00D05095" w:rsidRDefault="007D6A73">
            <w:pPr>
              <w:spacing w:line="244" w:lineRule="exact"/>
              <w:jc w:val="center"/>
              <w:rPr>
                <w:sz w:val="22"/>
                <w:szCs w:val="22"/>
              </w:rPr>
            </w:pPr>
            <w:r w:rsidRPr="00D05095">
              <w:rPr>
                <w:sz w:val="22"/>
                <w:szCs w:val="22"/>
              </w:rPr>
              <w:t>3</w:t>
            </w:r>
          </w:p>
          <w:p w14:paraId="4E4C6CBA" w14:textId="77777777" w:rsidR="007D6A73" w:rsidRPr="00D05095" w:rsidRDefault="007D6A73">
            <w:pPr>
              <w:spacing w:line="244" w:lineRule="exact"/>
              <w:jc w:val="center"/>
              <w:rPr>
                <w:sz w:val="22"/>
                <w:szCs w:val="22"/>
              </w:rPr>
            </w:pPr>
            <w:r w:rsidRPr="00D05095">
              <w:rPr>
                <w:sz w:val="22"/>
                <w:szCs w:val="22"/>
              </w:rPr>
              <w:t>3</w:t>
            </w:r>
          </w:p>
          <w:p w14:paraId="64F3FD46" w14:textId="77777777" w:rsidR="007D6A73" w:rsidRPr="00D05095" w:rsidRDefault="007D6A73">
            <w:pPr>
              <w:spacing w:line="244" w:lineRule="exact"/>
              <w:jc w:val="center"/>
              <w:rPr>
                <w:sz w:val="22"/>
                <w:szCs w:val="22"/>
              </w:rPr>
            </w:pPr>
            <w:r w:rsidRPr="00D05095">
              <w:rPr>
                <w:sz w:val="22"/>
                <w:szCs w:val="22"/>
              </w:rPr>
              <w:t>3</w:t>
            </w:r>
          </w:p>
          <w:p w14:paraId="7F48613C" w14:textId="77777777" w:rsidR="007D6A73" w:rsidRPr="00D05095" w:rsidRDefault="007D6A73">
            <w:pPr>
              <w:spacing w:line="244" w:lineRule="exact"/>
              <w:rPr>
                <w:sz w:val="22"/>
                <w:szCs w:val="22"/>
              </w:rPr>
            </w:pPr>
          </w:p>
        </w:tc>
        <w:tc>
          <w:tcPr>
            <w:tcW w:w="1009"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6C72FD6" w14:textId="77777777" w:rsidR="007D6A73" w:rsidRPr="00D05095" w:rsidRDefault="007D6A73">
            <w:pPr>
              <w:spacing w:line="244" w:lineRule="exact"/>
              <w:jc w:val="center"/>
              <w:rPr>
                <w:sz w:val="22"/>
                <w:szCs w:val="22"/>
              </w:rPr>
            </w:pPr>
            <w:r w:rsidRPr="00D05095">
              <w:rPr>
                <w:sz w:val="22"/>
                <w:szCs w:val="22"/>
              </w:rPr>
              <w:t>4 (23)</w:t>
            </w:r>
          </w:p>
          <w:p w14:paraId="7282F417" w14:textId="77777777" w:rsidR="007D6A73" w:rsidRPr="00D05095" w:rsidRDefault="007D6A73">
            <w:pPr>
              <w:spacing w:line="244" w:lineRule="exact"/>
              <w:jc w:val="center"/>
              <w:rPr>
                <w:sz w:val="22"/>
                <w:szCs w:val="22"/>
              </w:rPr>
            </w:pPr>
            <w:r w:rsidRPr="00D05095">
              <w:rPr>
                <w:sz w:val="22"/>
                <w:szCs w:val="22"/>
              </w:rPr>
              <w:t>7 (24)</w:t>
            </w:r>
          </w:p>
          <w:p w14:paraId="24DAFDE9" w14:textId="77777777" w:rsidR="007D6A73" w:rsidRPr="00D05095" w:rsidRDefault="007D6A73">
            <w:pPr>
              <w:spacing w:line="244" w:lineRule="exact"/>
              <w:jc w:val="center"/>
              <w:rPr>
                <w:sz w:val="22"/>
                <w:szCs w:val="22"/>
              </w:rPr>
            </w:pPr>
            <w:r w:rsidRPr="00D05095">
              <w:rPr>
                <w:sz w:val="22"/>
                <w:szCs w:val="22"/>
              </w:rPr>
              <w:t>28 (26)</w:t>
            </w:r>
          </w:p>
        </w:tc>
      </w:tr>
    </w:tbl>
    <w:p w14:paraId="6CB97FDD" w14:textId="77777777" w:rsidR="007D6A73" w:rsidRPr="00D05095" w:rsidRDefault="007D6A73" w:rsidP="009E6C67">
      <w:pPr>
        <w:rPr>
          <w:sz w:val="24"/>
          <w:szCs w:val="24"/>
        </w:rPr>
      </w:pPr>
      <w:r w:rsidRPr="00D05095">
        <w:rPr>
          <w:sz w:val="24"/>
          <w:szCs w:val="24"/>
        </w:rPr>
        <w:t>*CV = variationskoefficient</w:t>
      </w:r>
    </w:p>
    <w:p w14:paraId="236B2578" w14:textId="77777777" w:rsidR="007D6A73" w:rsidRPr="00D05095" w:rsidRDefault="007D6A73" w:rsidP="009E6C67">
      <w:pPr>
        <w:ind w:left="851"/>
        <w:rPr>
          <w:sz w:val="24"/>
          <w:szCs w:val="24"/>
          <w:lang w:eastAsia="fr-LU"/>
        </w:rPr>
      </w:pPr>
    </w:p>
    <w:p w14:paraId="608928E9" w14:textId="77777777" w:rsidR="007D6A73" w:rsidRPr="00D05095" w:rsidRDefault="007D6A73" w:rsidP="009E6C67">
      <w:pPr>
        <w:ind w:left="851"/>
        <w:rPr>
          <w:sz w:val="24"/>
          <w:szCs w:val="24"/>
          <w:u w:val="single"/>
        </w:rPr>
      </w:pPr>
      <w:r w:rsidRPr="00D05095">
        <w:rPr>
          <w:sz w:val="24"/>
          <w:szCs w:val="24"/>
          <w:u w:val="single"/>
        </w:rPr>
        <w:t>Køn:</w:t>
      </w:r>
    </w:p>
    <w:p w14:paraId="08F354F4" w14:textId="77777777" w:rsidR="007D6A73" w:rsidRPr="00D05095" w:rsidRDefault="007D6A73" w:rsidP="009E6C67">
      <w:pPr>
        <w:ind w:left="851"/>
        <w:rPr>
          <w:sz w:val="24"/>
          <w:szCs w:val="24"/>
          <w:lang w:eastAsia="fr-LU"/>
        </w:rPr>
      </w:pPr>
      <w:r w:rsidRPr="00D05095">
        <w:rPr>
          <w:sz w:val="24"/>
          <w:szCs w:val="24"/>
        </w:rPr>
        <w:t>Der er ikke set nogen kønsforskelle.</w:t>
      </w:r>
    </w:p>
    <w:p w14:paraId="7A0ED41A" w14:textId="77777777" w:rsidR="007D6A73" w:rsidRPr="00D05095" w:rsidRDefault="007D6A73" w:rsidP="009E6C67">
      <w:pPr>
        <w:ind w:left="851"/>
        <w:rPr>
          <w:sz w:val="24"/>
          <w:szCs w:val="24"/>
        </w:rPr>
      </w:pPr>
    </w:p>
    <w:p w14:paraId="25EBE3E1" w14:textId="77777777" w:rsidR="007D6A73" w:rsidRPr="00D05095" w:rsidRDefault="007D6A73" w:rsidP="009E6C67">
      <w:pPr>
        <w:ind w:left="851"/>
        <w:rPr>
          <w:sz w:val="24"/>
          <w:szCs w:val="24"/>
          <w:u w:val="single"/>
        </w:rPr>
      </w:pPr>
      <w:r w:rsidRPr="00D05095">
        <w:rPr>
          <w:sz w:val="24"/>
          <w:szCs w:val="24"/>
          <w:u w:val="single"/>
        </w:rPr>
        <w:t>Race:</w:t>
      </w:r>
    </w:p>
    <w:p w14:paraId="65920115" w14:textId="77777777" w:rsidR="007D6A73" w:rsidRPr="00D05095" w:rsidRDefault="007D6A73" w:rsidP="009E6C67">
      <w:pPr>
        <w:ind w:left="851"/>
        <w:rPr>
          <w:sz w:val="24"/>
          <w:szCs w:val="24"/>
        </w:rPr>
      </w:pPr>
      <w:r w:rsidRPr="00D05095">
        <w:rPr>
          <w:sz w:val="24"/>
          <w:szCs w:val="24"/>
        </w:rPr>
        <w:t xml:space="preserve">Der er ikke set nogen kliniske relevante forskelle i de </w:t>
      </w:r>
      <w:proofErr w:type="spellStart"/>
      <w:r w:rsidRPr="00D05095">
        <w:rPr>
          <w:sz w:val="24"/>
          <w:szCs w:val="24"/>
        </w:rPr>
        <w:t>farmakokinetiske</w:t>
      </w:r>
      <w:proofErr w:type="spellEnd"/>
      <w:r w:rsidRPr="00D05095">
        <w:rPr>
          <w:sz w:val="24"/>
          <w:szCs w:val="24"/>
        </w:rPr>
        <w:t xml:space="preserve"> parametre i et studie med raske japanske og kaukasiske patienter. Begrænsede data indikerer ikke forskelle i </w:t>
      </w:r>
      <w:proofErr w:type="spellStart"/>
      <w:r w:rsidRPr="00D05095">
        <w:rPr>
          <w:sz w:val="24"/>
          <w:szCs w:val="24"/>
        </w:rPr>
        <w:t>farmakokinetiske</w:t>
      </w:r>
      <w:proofErr w:type="spellEnd"/>
      <w:r w:rsidRPr="00D05095">
        <w:rPr>
          <w:sz w:val="24"/>
          <w:szCs w:val="24"/>
        </w:rPr>
        <w:t xml:space="preserve"> parametre hos sorte eller afroamerikanere.</w:t>
      </w:r>
    </w:p>
    <w:p w14:paraId="2D40745F" w14:textId="77777777" w:rsidR="007D6A73" w:rsidRPr="00D05095" w:rsidRDefault="007D6A73" w:rsidP="009E6C67">
      <w:pPr>
        <w:ind w:left="851"/>
        <w:rPr>
          <w:sz w:val="24"/>
          <w:szCs w:val="24"/>
        </w:rPr>
      </w:pPr>
    </w:p>
    <w:p w14:paraId="1CBD3003" w14:textId="77777777" w:rsidR="007D6A73" w:rsidRPr="00D05095" w:rsidRDefault="007D6A73" w:rsidP="009E6C67">
      <w:pPr>
        <w:ind w:left="851"/>
        <w:rPr>
          <w:sz w:val="24"/>
          <w:szCs w:val="24"/>
          <w:u w:val="single"/>
        </w:rPr>
      </w:pPr>
      <w:r w:rsidRPr="00D05095">
        <w:rPr>
          <w:sz w:val="24"/>
          <w:szCs w:val="24"/>
          <w:u w:val="single"/>
        </w:rPr>
        <w:t>Kropsvægt:</w:t>
      </w:r>
    </w:p>
    <w:p w14:paraId="20E7B237" w14:textId="77777777" w:rsidR="007D6A73" w:rsidRPr="00D05095" w:rsidRDefault="007D6A73" w:rsidP="009E6C67">
      <w:pPr>
        <w:ind w:left="851"/>
        <w:rPr>
          <w:sz w:val="24"/>
          <w:szCs w:val="24"/>
          <w:lang w:eastAsia="fr-LU"/>
        </w:rPr>
      </w:pPr>
      <w:proofErr w:type="spellStart"/>
      <w:r w:rsidRPr="00D05095">
        <w:rPr>
          <w:sz w:val="24"/>
          <w:szCs w:val="24"/>
        </w:rPr>
        <w:t>Populationsfarmakokinetisk</w:t>
      </w:r>
      <w:proofErr w:type="spellEnd"/>
      <w:r w:rsidRPr="00D05095">
        <w:rPr>
          <w:sz w:val="24"/>
          <w:szCs w:val="24"/>
        </w:rPr>
        <w:t xml:space="preserve"> analyse hos voksne og ældre patienter viste ikke klinisk relevante forhold af </w:t>
      </w:r>
      <w:proofErr w:type="spellStart"/>
      <w:r w:rsidRPr="00D05095">
        <w:rPr>
          <w:sz w:val="24"/>
          <w:szCs w:val="24"/>
        </w:rPr>
        <w:t>clearance</w:t>
      </w:r>
      <w:proofErr w:type="spellEnd"/>
      <w:r w:rsidRPr="00D05095">
        <w:rPr>
          <w:sz w:val="24"/>
          <w:szCs w:val="24"/>
        </w:rPr>
        <w:t xml:space="preserve"> og fordelingsvolumen med kropsvægten.</w:t>
      </w:r>
    </w:p>
    <w:p w14:paraId="73ACBAA0" w14:textId="2B718AD1" w:rsidR="00D05095" w:rsidRDefault="00D05095">
      <w:pPr>
        <w:rPr>
          <w:sz w:val="24"/>
          <w:szCs w:val="24"/>
        </w:rPr>
      </w:pPr>
      <w:r>
        <w:rPr>
          <w:sz w:val="24"/>
          <w:szCs w:val="24"/>
        </w:rPr>
        <w:br w:type="page"/>
      </w:r>
    </w:p>
    <w:p w14:paraId="3DE7338A" w14:textId="77777777" w:rsidR="007D6A73" w:rsidRPr="00D05095" w:rsidRDefault="007D6A73" w:rsidP="009E6C67">
      <w:pPr>
        <w:ind w:left="851"/>
        <w:rPr>
          <w:sz w:val="24"/>
          <w:szCs w:val="24"/>
        </w:rPr>
      </w:pPr>
    </w:p>
    <w:p w14:paraId="44807360" w14:textId="77777777" w:rsidR="007D6A73" w:rsidRPr="00D05095" w:rsidRDefault="007D6A73" w:rsidP="009E6C67">
      <w:pPr>
        <w:ind w:left="851"/>
        <w:rPr>
          <w:sz w:val="24"/>
          <w:szCs w:val="24"/>
          <w:u w:val="single"/>
        </w:rPr>
      </w:pPr>
      <w:r w:rsidRPr="00D05095">
        <w:rPr>
          <w:sz w:val="24"/>
          <w:szCs w:val="24"/>
          <w:u w:val="single"/>
        </w:rPr>
        <w:t>Overvægt:</w:t>
      </w:r>
    </w:p>
    <w:p w14:paraId="0ED70F68" w14:textId="77777777" w:rsidR="007D6A73" w:rsidRPr="00D05095" w:rsidRDefault="007D6A73" w:rsidP="009E6C67">
      <w:pPr>
        <w:ind w:left="851"/>
        <w:rPr>
          <w:sz w:val="24"/>
          <w:szCs w:val="24"/>
          <w:lang w:eastAsia="fr-LU"/>
        </w:rPr>
      </w:pPr>
      <w:r w:rsidRPr="00D05095">
        <w:rPr>
          <w:sz w:val="24"/>
          <w:szCs w:val="24"/>
        </w:rPr>
        <w:t xml:space="preserve">I et klinisk studie med sygeligt overvægtige patienter blev </w:t>
      </w:r>
      <w:proofErr w:type="spellStart"/>
      <w:r w:rsidRPr="00D05095">
        <w:rPr>
          <w:sz w:val="24"/>
          <w:szCs w:val="24"/>
        </w:rPr>
        <w:t>sugammadex</w:t>
      </w:r>
      <w:proofErr w:type="spellEnd"/>
      <w:r w:rsidRPr="00D05095">
        <w:rPr>
          <w:sz w:val="24"/>
          <w:szCs w:val="24"/>
        </w:rPr>
        <w:t xml:space="preserve"> 2 mg/kg og 4 mg/kg doseret i henhold til faktisk kropsvægt (n=76) eller ideel kropsvægt (n=74). Eksponeringen for </w:t>
      </w:r>
      <w:proofErr w:type="spellStart"/>
      <w:r w:rsidRPr="00D05095">
        <w:rPr>
          <w:sz w:val="24"/>
          <w:szCs w:val="24"/>
        </w:rPr>
        <w:t>sugammadex</w:t>
      </w:r>
      <w:proofErr w:type="spellEnd"/>
      <w:r w:rsidRPr="00D05095">
        <w:rPr>
          <w:sz w:val="24"/>
          <w:szCs w:val="24"/>
        </w:rPr>
        <w:t xml:space="preserve"> steg på en dosisafhængig, lineær måde efter administration i henhold til faktisk kropsvægt eller ideel kropsvægt. Der blev ikke set klinisk relevante forskelle i </w:t>
      </w:r>
      <w:proofErr w:type="spellStart"/>
      <w:r w:rsidRPr="00D05095">
        <w:rPr>
          <w:sz w:val="24"/>
          <w:szCs w:val="24"/>
        </w:rPr>
        <w:t>farmakokinetiske</w:t>
      </w:r>
      <w:proofErr w:type="spellEnd"/>
      <w:r w:rsidRPr="00D05095">
        <w:rPr>
          <w:sz w:val="24"/>
          <w:szCs w:val="24"/>
        </w:rPr>
        <w:t xml:space="preserve"> parametre mellem sygeligt overvægtige patienter og befolkningen generelt.</w:t>
      </w:r>
    </w:p>
    <w:p w14:paraId="425DB794" w14:textId="77777777" w:rsidR="009260DE" w:rsidRPr="00D05095" w:rsidRDefault="009260DE" w:rsidP="009260DE">
      <w:pPr>
        <w:tabs>
          <w:tab w:val="left" w:pos="851"/>
        </w:tabs>
        <w:ind w:left="851"/>
        <w:rPr>
          <w:sz w:val="24"/>
          <w:szCs w:val="24"/>
        </w:rPr>
      </w:pPr>
    </w:p>
    <w:p w14:paraId="20587F4F" w14:textId="77777777" w:rsidR="009260DE" w:rsidRPr="00D05095" w:rsidRDefault="009260DE" w:rsidP="009260DE">
      <w:pPr>
        <w:tabs>
          <w:tab w:val="left" w:pos="851"/>
        </w:tabs>
        <w:ind w:left="851" w:hanging="851"/>
        <w:rPr>
          <w:b/>
          <w:sz w:val="24"/>
          <w:szCs w:val="24"/>
        </w:rPr>
      </w:pPr>
      <w:r w:rsidRPr="00D05095">
        <w:rPr>
          <w:b/>
          <w:sz w:val="24"/>
          <w:szCs w:val="24"/>
        </w:rPr>
        <w:t>5.3</w:t>
      </w:r>
      <w:r w:rsidRPr="00D05095">
        <w:rPr>
          <w:b/>
          <w:sz w:val="24"/>
          <w:szCs w:val="24"/>
        </w:rPr>
        <w:tab/>
      </w:r>
      <w:r w:rsidR="00BD7931" w:rsidRPr="00D05095">
        <w:rPr>
          <w:b/>
          <w:sz w:val="24"/>
          <w:szCs w:val="24"/>
        </w:rPr>
        <w:t>Non-</w:t>
      </w:r>
      <w:r w:rsidRPr="00D05095">
        <w:rPr>
          <w:b/>
          <w:sz w:val="24"/>
          <w:szCs w:val="24"/>
        </w:rPr>
        <w:t>kliniske sikkerhedsdata</w:t>
      </w:r>
    </w:p>
    <w:p w14:paraId="3F5C6FC7" w14:textId="77777777" w:rsidR="007D6A73" w:rsidRPr="00D05095" w:rsidRDefault="007D6A73" w:rsidP="009E6C67">
      <w:pPr>
        <w:ind w:left="851"/>
        <w:rPr>
          <w:sz w:val="24"/>
          <w:szCs w:val="24"/>
        </w:rPr>
      </w:pPr>
      <w:r w:rsidRPr="00D05095">
        <w:rPr>
          <w:sz w:val="24"/>
          <w:szCs w:val="24"/>
        </w:rPr>
        <w:t xml:space="preserve">Non-kliniske data viser ingen speciel risiko for mennesker vurderet ud fra konventionelle studier af sikkerhedsfarmakologi, toksicitet efter gentagne doser, genotoksicitet, </w:t>
      </w:r>
      <w:proofErr w:type="spellStart"/>
      <w:r w:rsidRPr="00D05095">
        <w:rPr>
          <w:sz w:val="24"/>
          <w:szCs w:val="24"/>
        </w:rPr>
        <w:t>karcinogent</w:t>
      </w:r>
      <w:proofErr w:type="spellEnd"/>
      <w:r w:rsidRPr="00D05095">
        <w:rPr>
          <w:sz w:val="24"/>
          <w:szCs w:val="24"/>
        </w:rPr>
        <w:t xml:space="preserve"> potentiale samt reproduktionstoksicitet, lokal tolerance eller kompatibilitet med blod.</w:t>
      </w:r>
    </w:p>
    <w:p w14:paraId="5838F517" w14:textId="77777777" w:rsidR="007D6A73" w:rsidRPr="00D05095" w:rsidRDefault="007D6A73" w:rsidP="009E6C67">
      <w:pPr>
        <w:ind w:left="851"/>
        <w:rPr>
          <w:sz w:val="24"/>
          <w:szCs w:val="24"/>
          <w:lang w:eastAsia="fr-LU"/>
        </w:rPr>
      </w:pPr>
    </w:p>
    <w:p w14:paraId="1C1F5E5B" w14:textId="77777777" w:rsidR="007D6A73" w:rsidRPr="00D05095" w:rsidRDefault="007D6A73" w:rsidP="009E6C67">
      <w:pPr>
        <w:ind w:left="851"/>
        <w:rPr>
          <w:sz w:val="24"/>
          <w:szCs w:val="24"/>
        </w:rPr>
      </w:pPr>
      <w:proofErr w:type="spellStart"/>
      <w:r w:rsidRPr="00D05095">
        <w:rPr>
          <w:sz w:val="24"/>
          <w:szCs w:val="24"/>
        </w:rPr>
        <w:t>Sugammadex</w:t>
      </w:r>
      <w:proofErr w:type="spellEnd"/>
      <w:r w:rsidRPr="00D05095">
        <w:rPr>
          <w:sz w:val="24"/>
          <w:szCs w:val="24"/>
        </w:rPr>
        <w:t xml:space="preserve"> elimineres hurtigt hos diverse arter i prækliniske studier, selvom retention af </w:t>
      </w:r>
      <w:proofErr w:type="spellStart"/>
      <w:r w:rsidRPr="00D05095">
        <w:rPr>
          <w:sz w:val="24"/>
          <w:szCs w:val="24"/>
        </w:rPr>
        <w:t>sugammadex</w:t>
      </w:r>
      <w:proofErr w:type="spellEnd"/>
      <w:r w:rsidRPr="00D05095">
        <w:rPr>
          <w:sz w:val="24"/>
          <w:szCs w:val="24"/>
        </w:rPr>
        <w:t xml:space="preserve"> blev observeret i knogler og tænder hos unge rotter. Non-kliniske studier med unge voksne og fuldt udviklede rotter har vist, at </w:t>
      </w:r>
      <w:proofErr w:type="spellStart"/>
      <w:r w:rsidRPr="00D05095">
        <w:rPr>
          <w:sz w:val="24"/>
          <w:szCs w:val="24"/>
        </w:rPr>
        <w:t>sugammadex</w:t>
      </w:r>
      <w:proofErr w:type="spellEnd"/>
      <w:r w:rsidRPr="00D05095">
        <w:rPr>
          <w:sz w:val="24"/>
          <w:szCs w:val="24"/>
        </w:rPr>
        <w:t xml:space="preserve"> ikke påvirker tandfarve eller knoglekvalitet, knoglestruktur eller knoglemetabolisme negativt. </w:t>
      </w:r>
      <w:proofErr w:type="spellStart"/>
      <w:r w:rsidRPr="00D05095">
        <w:rPr>
          <w:sz w:val="24"/>
          <w:szCs w:val="24"/>
        </w:rPr>
        <w:t>Sugammadex</w:t>
      </w:r>
      <w:proofErr w:type="spellEnd"/>
      <w:r w:rsidRPr="00D05095">
        <w:rPr>
          <w:sz w:val="24"/>
          <w:szCs w:val="24"/>
        </w:rPr>
        <w:t xml:space="preserve"> har ingen effekt på heling af frakturer og </w:t>
      </w:r>
      <w:proofErr w:type="spellStart"/>
      <w:r w:rsidRPr="00D05095">
        <w:rPr>
          <w:sz w:val="24"/>
          <w:szCs w:val="24"/>
        </w:rPr>
        <w:t>remodellering</w:t>
      </w:r>
      <w:proofErr w:type="spellEnd"/>
      <w:r w:rsidRPr="00D05095">
        <w:rPr>
          <w:sz w:val="24"/>
          <w:szCs w:val="24"/>
        </w:rPr>
        <w:t xml:space="preserve"> af knoglevæv</w:t>
      </w:r>
    </w:p>
    <w:p w14:paraId="184A5463" w14:textId="77777777" w:rsidR="009260DE" w:rsidRPr="00D05095" w:rsidRDefault="009260DE" w:rsidP="009260DE">
      <w:pPr>
        <w:tabs>
          <w:tab w:val="left" w:pos="851"/>
        </w:tabs>
        <w:ind w:left="851"/>
        <w:rPr>
          <w:sz w:val="24"/>
          <w:szCs w:val="24"/>
        </w:rPr>
      </w:pPr>
    </w:p>
    <w:p w14:paraId="769417C7" w14:textId="77777777" w:rsidR="009260DE" w:rsidRPr="00D05095" w:rsidRDefault="009260DE" w:rsidP="009260DE">
      <w:pPr>
        <w:tabs>
          <w:tab w:val="left" w:pos="851"/>
        </w:tabs>
        <w:ind w:left="851"/>
        <w:rPr>
          <w:sz w:val="24"/>
          <w:szCs w:val="24"/>
        </w:rPr>
      </w:pPr>
    </w:p>
    <w:p w14:paraId="2A6127E1" w14:textId="77777777" w:rsidR="009260DE" w:rsidRPr="00D05095" w:rsidRDefault="009260DE" w:rsidP="009260DE">
      <w:pPr>
        <w:tabs>
          <w:tab w:val="left" w:pos="851"/>
        </w:tabs>
        <w:ind w:left="851" w:hanging="851"/>
        <w:rPr>
          <w:b/>
          <w:sz w:val="24"/>
          <w:szCs w:val="24"/>
        </w:rPr>
      </w:pPr>
      <w:r w:rsidRPr="00D05095">
        <w:rPr>
          <w:b/>
          <w:sz w:val="24"/>
          <w:szCs w:val="24"/>
        </w:rPr>
        <w:t>6.</w:t>
      </w:r>
      <w:r w:rsidRPr="00D05095">
        <w:rPr>
          <w:b/>
          <w:sz w:val="24"/>
          <w:szCs w:val="24"/>
        </w:rPr>
        <w:tab/>
        <w:t>FARMACEUTISKE OPLYSNINGER</w:t>
      </w:r>
    </w:p>
    <w:p w14:paraId="6C439C81" w14:textId="77777777" w:rsidR="009260DE" w:rsidRPr="00D05095" w:rsidRDefault="009260DE" w:rsidP="009260DE">
      <w:pPr>
        <w:tabs>
          <w:tab w:val="left" w:pos="851"/>
        </w:tabs>
        <w:ind w:left="851"/>
        <w:rPr>
          <w:sz w:val="24"/>
          <w:szCs w:val="24"/>
        </w:rPr>
      </w:pPr>
    </w:p>
    <w:p w14:paraId="78D802C9" w14:textId="77777777" w:rsidR="009260DE" w:rsidRPr="00D05095" w:rsidRDefault="009260DE" w:rsidP="009260DE">
      <w:pPr>
        <w:tabs>
          <w:tab w:val="left" w:pos="851"/>
        </w:tabs>
        <w:ind w:left="851" w:hanging="851"/>
        <w:rPr>
          <w:b/>
          <w:sz w:val="24"/>
          <w:szCs w:val="24"/>
        </w:rPr>
      </w:pPr>
      <w:r w:rsidRPr="00D05095">
        <w:rPr>
          <w:b/>
          <w:sz w:val="24"/>
          <w:szCs w:val="24"/>
        </w:rPr>
        <w:t>6.1</w:t>
      </w:r>
      <w:r w:rsidRPr="00D05095">
        <w:rPr>
          <w:b/>
          <w:sz w:val="24"/>
          <w:szCs w:val="24"/>
        </w:rPr>
        <w:tab/>
        <w:t>Hjælpestoffer</w:t>
      </w:r>
    </w:p>
    <w:p w14:paraId="44C4CC7D" w14:textId="77777777" w:rsidR="007D6A73" w:rsidRPr="00D05095" w:rsidRDefault="007D6A73" w:rsidP="009E6C67">
      <w:pPr>
        <w:suppressAutoHyphens/>
        <w:ind w:left="851"/>
        <w:rPr>
          <w:sz w:val="24"/>
          <w:szCs w:val="24"/>
          <w:lang w:eastAsia="fr-LU"/>
        </w:rPr>
      </w:pPr>
      <w:r w:rsidRPr="00D05095">
        <w:rPr>
          <w:sz w:val="24"/>
          <w:szCs w:val="24"/>
        </w:rPr>
        <w:t>Saltsyre (til pH-justering)</w:t>
      </w:r>
    </w:p>
    <w:p w14:paraId="4CE5AB08" w14:textId="77777777" w:rsidR="007D6A73" w:rsidRPr="00D05095" w:rsidRDefault="007D6A73" w:rsidP="009E6C67">
      <w:pPr>
        <w:suppressAutoHyphens/>
        <w:ind w:left="851"/>
        <w:rPr>
          <w:sz w:val="24"/>
          <w:szCs w:val="24"/>
        </w:rPr>
      </w:pPr>
      <w:r w:rsidRPr="00D05095">
        <w:rPr>
          <w:sz w:val="24"/>
          <w:szCs w:val="24"/>
        </w:rPr>
        <w:t>Natriumhydroxid (til pH-justering)</w:t>
      </w:r>
    </w:p>
    <w:p w14:paraId="21DF20A8" w14:textId="4B94774D" w:rsidR="007D6A73" w:rsidRPr="00D05095" w:rsidRDefault="007D6A73" w:rsidP="009E6C67">
      <w:pPr>
        <w:ind w:left="851"/>
        <w:rPr>
          <w:sz w:val="24"/>
          <w:szCs w:val="24"/>
        </w:rPr>
      </w:pPr>
      <w:r w:rsidRPr="00D05095">
        <w:rPr>
          <w:sz w:val="24"/>
          <w:szCs w:val="24"/>
        </w:rPr>
        <w:t>Vand til injektion</w:t>
      </w:r>
      <w:r w:rsidR="009E6C67" w:rsidRPr="00D05095">
        <w:rPr>
          <w:sz w:val="24"/>
          <w:szCs w:val="24"/>
        </w:rPr>
        <w:t>s</w:t>
      </w:r>
      <w:r w:rsidRPr="00D05095">
        <w:rPr>
          <w:sz w:val="24"/>
          <w:szCs w:val="24"/>
        </w:rPr>
        <w:t xml:space="preserve">væsker </w:t>
      </w:r>
    </w:p>
    <w:p w14:paraId="393F3386" w14:textId="77777777" w:rsidR="009260DE" w:rsidRPr="00D05095" w:rsidRDefault="009260DE" w:rsidP="009260DE">
      <w:pPr>
        <w:tabs>
          <w:tab w:val="left" w:pos="851"/>
        </w:tabs>
        <w:ind w:left="851"/>
        <w:rPr>
          <w:sz w:val="24"/>
          <w:szCs w:val="24"/>
        </w:rPr>
      </w:pPr>
    </w:p>
    <w:p w14:paraId="48A8713F" w14:textId="77777777" w:rsidR="009260DE" w:rsidRPr="00D05095" w:rsidRDefault="009260DE" w:rsidP="009260DE">
      <w:pPr>
        <w:tabs>
          <w:tab w:val="left" w:pos="851"/>
        </w:tabs>
        <w:ind w:left="851" w:hanging="851"/>
        <w:rPr>
          <w:b/>
          <w:sz w:val="24"/>
          <w:szCs w:val="24"/>
        </w:rPr>
      </w:pPr>
      <w:r w:rsidRPr="00D05095">
        <w:rPr>
          <w:b/>
          <w:sz w:val="24"/>
          <w:szCs w:val="24"/>
        </w:rPr>
        <w:t>6.2</w:t>
      </w:r>
      <w:r w:rsidRPr="00D05095">
        <w:rPr>
          <w:b/>
          <w:sz w:val="24"/>
          <w:szCs w:val="24"/>
        </w:rPr>
        <w:tab/>
        <w:t>Uforligeligheder</w:t>
      </w:r>
    </w:p>
    <w:p w14:paraId="076F4093" w14:textId="77777777" w:rsidR="007D6A73" w:rsidRPr="00D05095" w:rsidRDefault="007D6A73" w:rsidP="009E6C67">
      <w:pPr>
        <w:ind w:left="851"/>
        <w:rPr>
          <w:sz w:val="24"/>
          <w:szCs w:val="24"/>
          <w:lang w:eastAsia="fr-LU"/>
        </w:rPr>
      </w:pPr>
      <w:r w:rsidRPr="00D05095">
        <w:rPr>
          <w:sz w:val="24"/>
          <w:szCs w:val="24"/>
        </w:rPr>
        <w:t xml:space="preserve">Dette lægemiddel må ikke blandes med andre lægemidler end dem, der er anført under pkt. 6.6. </w:t>
      </w:r>
    </w:p>
    <w:p w14:paraId="520CEBBE" w14:textId="77777777" w:rsidR="007D6A73" w:rsidRPr="00D05095" w:rsidRDefault="007D6A73" w:rsidP="009E6C67">
      <w:pPr>
        <w:ind w:left="851"/>
        <w:rPr>
          <w:sz w:val="24"/>
          <w:szCs w:val="24"/>
        </w:rPr>
      </w:pPr>
    </w:p>
    <w:p w14:paraId="54BCB588" w14:textId="77777777" w:rsidR="007D6A73" w:rsidRPr="00D05095" w:rsidRDefault="007D6A73" w:rsidP="009E6C67">
      <w:pPr>
        <w:ind w:left="851"/>
        <w:rPr>
          <w:sz w:val="24"/>
          <w:szCs w:val="24"/>
        </w:rPr>
      </w:pPr>
      <w:r w:rsidRPr="00D05095">
        <w:rPr>
          <w:sz w:val="24"/>
          <w:szCs w:val="24"/>
        </w:rPr>
        <w:t xml:space="preserve">Fysisk uforligelighed er rapporteret med </w:t>
      </w:r>
      <w:proofErr w:type="spellStart"/>
      <w:r w:rsidRPr="00D05095">
        <w:rPr>
          <w:sz w:val="24"/>
          <w:szCs w:val="24"/>
        </w:rPr>
        <w:t>verapamil</w:t>
      </w:r>
      <w:proofErr w:type="spellEnd"/>
      <w:r w:rsidRPr="00D05095">
        <w:rPr>
          <w:sz w:val="24"/>
          <w:szCs w:val="24"/>
        </w:rPr>
        <w:t xml:space="preserve">, </w:t>
      </w:r>
      <w:proofErr w:type="spellStart"/>
      <w:r w:rsidRPr="00D05095">
        <w:rPr>
          <w:sz w:val="24"/>
          <w:szCs w:val="24"/>
        </w:rPr>
        <w:t>ondansetron</w:t>
      </w:r>
      <w:proofErr w:type="spellEnd"/>
      <w:r w:rsidRPr="00D05095">
        <w:rPr>
          <w:sz w:val="24"/>
          <w:szCs w:val="24"/>
        </w:rPr>
        <w:t xml:space="preserve"> og </w:t>
      </w:r>
      <w:proofErr w:type="spellStart"/>
      <w:r w:rsidRPr="00D05095">
        <w:rPr>
          <w:sz w:val="24"/>
          <w:szCs w:val="24"/>
        </w:rPr>
        <w:t>ranitidin</w:t>
      </w:r>
      <w:proofErr w:type="spellEnd"/>
      <w:r w:rsidRPr="00D05095">
        <w:rPr>
          <w:sz w:val="24"/>
          <w:szCs w:val="24"/>
        </w:rPr>
        <w:t>.</w:t>
      </w:r>
    </w:p>
    <w:p w14:paraId="7A696F87" w14:textId="77777777" w:rsidR="009260DE" w:rsidRPr="00D05095" w:rsidRDefault="009260DE" w:rsidP="009260DE">
      <w:pPr>
        <w:tabs>
          <w:tab w:val="left" w:pos="851"/>
        </w:tabs>
        <w:ind w:left="851"/>
        <w:rPr>
          <w:sz w:val="24"/>
          <w:szCs w:val="24"/>
        </w:rPr>
      </w:pPr>
    </w:p>
    <w:p w14:paraId="39E893A4" w14:textId="77777777" w:rsidR="009260DE" w:rsidRPr="00D05095" w:rsidRDefault="009260DE" w:rsidP="009260DE">
      <w:pPr>
        <w:tabs>
          <w:tab w:val="left" w:pos="851"/>
        </w:tabs>
        <w:ind w:left="851" w:hanging="851"/>
        <w:rPr>
          <w:b/>
          <w:sz w:val="24"/>
          <w:szCs w:val="24"/>
        </w:rPr>
      </w:pPr>
      <w:r w:rsidRPr="00D05095">
        <w:rPr>
          <w:b/>
          <w:sz w:val="24"/>
          <w:szCs w:val="24"/>
        </w:rPr>
        <w:t>6.3</w:t>
      </w:r>
      <w:r w:rsidRPr="00D05095">
        <w:rPr>
          <w:b/>
          <w:sz w:val="24"/>
          <w:szCs w:val="24"/>
        </w:rPr>
        <w:tab/>
        <w:t>Opbevaringstid</w:t>
      </w:r>
    </w:p>
    <w:p w14:paraId="04B36CC4" w14:textId="0FA6BDF5" w:rsidR="007D6A73" w:rsidRPr="00D05095" w:rsidRDefault="007D6A73" w:rsidP="009E6C67">
      <w:pPr>
        <w:ind w:left="851"/>
        <w:rPr>
          <w:sz w:val="24"/>
          <w:szCs w:val="24"/>
          <w:lang w:eastAsia="fr-LU"/>
        </w:rPr>
      </w:pPr>
      <w:r w:rsidRPr="00D05095">
        <w:rPr>
          <w:sz w:val="24"/>
          <w:szCs w:val="24"/>
        </w:rPr>
        <w:t xml:space="preserve">3 år </w:t>
      </w:r>
    </w:p>
    <w:p w14:paraId="72604084" w14:textId="07DF2DF0" w:rsidR="007D6A73" w:rsidRPr="00D05095" w:rsidRDefault="007D6A73" w:rsidP="009E6C67">
      <w:pPr>
        <w:ind w:left="851"/>
        <w:rPr>
          <w:sz w:val="24"/>
          <w:szCs w:val="24"/>
        </w:rPr>
      </w:pPr>
      <w:r w:rsidRPr="00D05095">
        <w:rPr>
          <w:sz w:val="24"/>
          <w:szCs w:val="24"/>
        </w:rPr>
        <w:t xml:space="preserve">Blandinger med </w:t>
      </w:r>
      <w:proofErr w:type="spellStart"/>
      <w:r w:rsidR="00693490" w:rsidRPr="00D05095">
        <w:rPr>
          <w:sz w:val="24"/>
          <w:szCs w:val="24"/>
        </w:rPr>
        <w:t>Sugammadex</w:t>
      </w:r>
      <w:proofErr w:type="spellEnd"/>
      <w:r w:rsidR="00693490" w:rsidRPr="00D05095">
        <w:rPr>
          <w:sz w:val="24"/>
          <w:szCs w:val="24"/>
        </w:rPr>
        <w:t xml:space="preserve"> "</w:t>
      </w:r>
      <w:proofErr w:type="spellStart"/>
      <w:r w:rsidR="00693490" w:rsidRPr="00D05095">
        <w:rPr>
          <w:sz w:val="24"/>
          <w:szCs w:val="24"/>
        </w:rPr>
        <w:t>Stada</w:t>
      </w:r>
      <w:proofErr w:type="spellEnd"/>
      <w:r w:rsidR="00693490" w:rsidRPr="00D05095">
        <w:rPr>
          <w:sz w:val="24"/>
          <w:szCs w:val="24"/>
        </w:rPr>
        <w:t>"</w:t>
      </w:r>
      <w:r w:rsidRPr="00D05095">
        <w:rPr>
          <w:sz w:val="24"/>
          <w:szCs w:val="24"/>
        </w:rPr>
        <w:t xml:space="preserve"> 100 mg/ml infusionsvæske, opløsning er fysisk kompatible og kemisk stabile i 48 timer, når det opbevares ved 5 °C til 25 °C.</w:t>
      </w:r>
    </w:p>
    <w:p w14:paraId="7197F353" w14:textId="6F01BB06" w:rsidR="007D6A73" w:rsidRPr="00D05095" w:rsidRDefault="007D6A73" w:rsidP="009E6C67">
      <w:pPr>
        <w:ind w:left="851"/>
        <w:rPr>
          <w:color w:val="212529"/>
          <w:sz w:val="24"/>
          <w:szCs w:val="24"/>
          <w:shd w:val="clear" w:color="auto" w:fill="F9F9FB"/>
        </w:rPr>
      </w:pPr>
      <w:proofErr w:type="spellStart"/>
      <w:r w:rsidRPr="00D05095">
        <w:rPr>
          <w:sz w:val="24"/>
          <w:szCs w:val="24"/>
        </w:rPr>
        <w:t>Udfra</w:t>
      </w:r>
      <w:proofErr w:type="spellEnd"/>
      <w:r w:rsidRPr="00D05095">
        <w:rPr>
          <w:sz w:val="24"/>
          <w:szCs w:val="24"/>
        </w:rPr>
        <w:t xml:space="preserve"> et mikrobiologisk synspunkt, medmindre fortyndingsmetoden udelukker risiko for mikrobiel kontaminering, skal præparatet bruges med det samme. </w:t>
      </w:r>
      <w:r w:rsidRPr="00D05095">
        <w:rPr>
          <w:color w:val="212529"/>
          <w:sz w:val="24"/>
          <w:szCs w:val="24"/>
          <w:shd w:val="clear" w:color="auto" w:fill="F9F9FB"/>
        </w:rPr>
        <w:t>Anvendelse af andre opbevaringstider og -betingelser er på brugerens eget ansvar</w:t>
      </w:r>
    </w:p>
    <w:p w14:paraId="6D5E9C3A" w14:textId="77777777" w:rsidR="007D6A73" w:rsidRPr="00D05095" w:rsidRDefault="007D6A73" w:rsidP="009E6C67">
      <w:pPr>
        <w:ind w:left="851"/>
        <w:rPr>
          <w:sz w:val="24"/>
          <w:szCs w:val="24"/>
        </w:rPr>
      </w:pPr>
    </w:p>
    <w:p w14:paraId="619C5E9F" w14:textId="77777777" w:rsidR="007D6A73" w:rsidRPr="00D05095" w:rsidRDefault="007D6A73" w:rsidP="009E6C67">
      <w:pPr>
        <w:ind w:left="851"/>
        <w:rPr>
          <w:sz w:val="24"/>
          <w:szCs w:val="24"/>
        </w:rPr>
      </w:pPr>
      <w:r w:rsidRPr="00D05095">
        <w:rPr>
          <w:sz w:val="24"/>
          <w:szCs w:val="24"/>
        </w:rPr>
        <w:t>Må ikke anvendes, hvis opløsningen ikke er klar og indeholder synlige partikler.</w:t>
      </w:r>
    </w:p>
    <w:p w14:paraId="5FFD136B" w14:textId="77777777" w:rsidR="009260DE" w:rsidRPr="00D05095" w:rsidRDefault="009260DE" w:rsidP="009260DE">
      <w:pPr>
        <w:tabs>
          <w:tab w:val="left" w:pos="851"/>
        </w:tabs>
        <w:ind w:left="851"/>
        <w:rPr>
          <w:sz w:val="24"/>
          <w:szCs w:val="24"/>
        </w:rPr>
      </w:pPr>
    </w:p>
    <w:p w14:paraId="0ADEE67C" w14:textId="77777777" w:rsidR="009260DE" w:rsidRPr="00D05095" w:rsidRDefault="009260DE" w:rsidP="009260DE">
      <w:pPr>
        <w:tabs>
          <w:tab w:val="left" w:pos="851"/>
        </w:tabs>
        <w:ind w:left="851" w:hanging="851"/>
        <w:rPr>
          <w:b/>
          <w:sz w:val="24"/>
          <w:szCs w:val="24"/>
        </w:rPr>
      </w:pPr>
      <w:r w:rsidRPr="00D05095">
        <w:rPr>
          <w:b/>
          <w:sz w:val="24"/>
          <w:szCs w:val="24"/>
        </w:rPr>
        <w:t>6.4</w:t>
      </w:r>
      <w:r w:rsidRPr="00D05095">
        <w:rPr>
          <w:b/>
          <w:sz w:val="24"/>
          <w:szCs w:val="24"/>
        </w:rPr>
        <w:tab/>
        <w:t>Særlige opbevaringsforhold</w:t>
      </w:r>
    </w:p>
    <w:p w14:paraId="50853BAE" w14:textId="77777777" w:rsidR="007D6A73" w:rsidRPr="00D05095" w:rsidRDefault="007D6A73" w:rsidP="009E6C67">
      <w:pPr>
        <w:suppressAutoHyphens/>
        <w:ind w:left="851"/>
        <w:rPr>
          <w:sz w:val="24"/>
          <w:szCs w:val="24"/>
          <w:lang w:eastAsia="fr-LU"/>
        </w:rPr>
      </w:pPr>
      <w:r w:rsidRPr="00D05095">
        <w:rPr>
          <w:sz w:val="24"/>
          <w:szCs w:val="24"/>
        </w:rPr>
        <w:t>Der er ingen særlige krav vedrørende opbevaringstemperaturer for dette lægemiddel.</w:t>
      </w:r>
    </w:p>
    <w:p w14:paraId="224F68DD" w14:textId="77777777" w:rsidR="007D6A73" w:rsidRPr="00D05095" w:rsidRDefault="007D6A73" w:rsidP="009E6C67">
      <w:pPr>
        <w:ind w:left="851"/>
        <w:rPr>
          <w:sz w:val="24"/>
          <w:szCs w:val="24"/>
        </w:rPr>
      </w:pPr>
    </w:p>
    <w:p w14:paraId="5B76BA47" w14:textId="0AD214C2" w:rsidR="007D6A73" w:rsidRPr="00D05095" w:rsidRDefault="007D6A73" w:rsidP="009E6C67">
      <w:pPr>
        <w:ind w:left="851"/>
        <w:rPr>
          <w:sz w:val="24"/>
          <w:szCs w:val="24"/>
        </w:rPr>
      </w:pPr>
      <w:r w:rsidRPr="00D05095">
        <w:rPr>
          <w:sz w:val="24"/>
          <w:szCs w:val="24"/>
        </w:rPr>
        <w:t xml:space="preserve">Opbevar hætteglassene i den ydre karton for at beskytte mod lys. </w:t>
      </w:r>
    </w:p>
    <w:p w14:paraId="74D52762" w14:textId="77777777" w:rsidR="007D6A73" w:rsidRPr="00D05095" w:rsidRDefault="007D6A73" w:rsidP="009E6C67">
      <w:pPr>
        <w:ind w:left="851"/>
        <w:rPr>
          <w:sz w:val="24"/>
          <w:szCs w:val="24"/>
        </w:rPr>
      </w:pPr>
      <w:r w:rsidRPr="00D05095">
        <w:rPr>
          <w:sz w:val="24"/>
          <w:szCs w:val="24"/>
        </w:rPr>
        <w:t xml:space="preserve">Når hætteglasset ikke er beskyttet mod lys, skal det anvendes inden for 5 dage. </w:t>
      </w:r>
    </w:p>
    <w:p w14:paraId="501520C9" w14:textId="77777777" w:rsidR="009260DE" w:rsidRPr="00D05095" w:rsidRDefault="009260DE" w:rsidP="009260DE">
      <w:pPr>
        <w:tabs>
          <w:tab w:val="left" w:pos="851"/>
        </w:tabs>
        <w:ind w:left="851"/>
        <w:rPr>
          <w:sz w:val="24"/>
          <w:szCs w:val="24"/>
        </w:rPr>
      </w:pPr>
    </w:p>
    <w:p w14:paraId="5597AA04" w14:textId="77777777" w:rsidR="009260DE" w:rsidRPr="00D05095" w:rsidRDefault="009260DE" w:rsidP="009260DE">
      <w:pPr>
        <w:tabs>
          <w:tab w:val="left" w:pos="851"/>
        </w:tabs>
        <w:ind w:left="851" w:hanging="851"/>
        <w:rPr>
          <w:b/>
          <w:sz w:val="24"/>
          <w:szCs w:val="24"/>
        </w:rPr>
      </w:pPr>
      <w:r w:rsidRPr="00D05095">
        <w:rPr>
          <w:b/>
          <w:sz w:val="24"/>
          <w:szCs w:val="24"/>
        </w:rPr>
        <w:lastRenderedPageBreak/>
        <w:t>6.5</w:t>
      </w:r>
      <w:r w:rsidRPr="00D05095">
        <w:rPr>
          <w:b/>
          <w:sz w:val="24"/>
          <w:szCs w:val="24"/>
        </w:rPr>
        <w:tab/>
        <w:t>Emballagetype og pakningsstørrelser</w:t>
      </w:r>
    </w:p>
    <w:p w14:paraId="0020F5F1" w14:textId="77777777" w:rsidR="007D6A73" w:rsidRPr="00D05095" w:rsidRDefault="007D6A73" w:rsidP="009E6C67">
      <w:pPr>
        <w:suppressAutoHyphens/>
        <w:ind w:left="851"/>
        <w:rPr>
          <w:sz w:val="24"/>
          <w:szCs w:val="24"/>
          <w:lang w:eastAsia="fr-LU"/>
        </w:rPr>
      </w:pPr>
      <w:r w:rsidRPr="00D05095">
        <w:rPr>
          <w:sz w:val="24"/>
          <w:szCs w:val="24"/>
        </w:rPr>
        <w:t xml:space="preserve">2 ml og 5 ml opløsning leveres i gennemsigtige og farveløse hydrolytisk resistente hætteglas lukket med grå </w:t>
      </w:r>
      <w:proofErr w:type="spellStart"/>
      <w:r w:rsidRPr="00D05095">
        <w:rPr>
          <w:sz w:val="24"/>
          <w:szCs w:val="24"/>
        </w:rPr>
        <w:t>chlorbutylgummiprop</w:t>
      </w:r>
      <w:proofErr w:type="spellEnd"/>
      <w:r w:rsidRPr="00D05095">
        <w:rPr>
          <w:sz w:val="24"/>
          <w:szCs w:val="24"/>
        </w:rPr>
        <w:t xml:space="preserve"> med aluminiumslåg og lyserød aftagelig forsegling.</w:t>
      </w:r>
    </w:p>
    <w:p w14:paraId="0B87CDE9" w14:textId="77777777" w:rsidR="007D6A73" w:rsidRPr="00D05095" w:rsidRDefault="007D6A73" w:rsidP="009E6C67">
      <w:pPr>
        <w:suppressAutoHyphens/>
        <w:ind w:left="851"/>
        <w:rPr>
          <w:sz w:val="24"/>
          <w:szCs w:val="24"/>
        </w:rPr>
      </w:pPr>
    </w:p>
    <w:p w14:paraId="73F30F54" w14:textId="77777777" w:rsidR="007D6A73" w:rsidRPr="00D05095" w:rsidRDefault="007D6A73" w:rsidP="009E6C67">
      <w:pPr>
        <w:suppressAutoHyphens/>
        <w:ind w:left="851"/>
        <w:rPr>
          <w:sz w:val="24"/>
          <w:szCs w:val="24"/>
        </w:rPr>
      </w:pPr>
      <w:r w:rsidRPr="00D05095">
        <w:rPr>
          <w:sz w:val="24"/>
          <w:szCs w:val="24"/>
        </w:rPr>
        <w:t>Pakningsstørrelser: 10 hætteglas á 2 ml, 10 hætteglas á 5 ml</w:t>
      </w:r>
    </w:p>
    <w:p w14:paraId="4E9FEDC2" w14:textId="77777777" w:rsidR="007D6A73" w:rsidRPr="00D05095" w:rsidRDefault="007D6A73" w:rsidP="009E6C67">
      <w:pPr>
        <w:suppressAutoHyphens/>
        <w:ind w:left="851"/>
        <w:rPr>
          <w:sz w:val="24"/>
          <w:szCs w:val="24"/>
        </w:rPr>
      </w:pPr>
    </w:p>
    <w:p w14:paraId="68711DE4" w14:textId="77777777" w:rsidR="007D6A73" w:rsidRPr="00D05095" w:rsidRDefault="007D6A73" w:rsidP="009E6C67">
      <w:pPr>
        <w:tabs>
          <w:tab w:val="left" w:pos="851"/>
        </w:tabs>
        <w:ind w:left="851"/>
        <w:rPr>
          <w:sz w:val="24"/>
          <w:szCs w:val="24"/>
        </w:rPr>
      </w:pPr>
      <w:r w:rsidRPr="00D05095">
        <w:rPr>
          <w:sz w:val="24"/>
          <w:szCs w:val="24"/>
        </w:rPr>
        <w:t>Ikke alle pakningsstørrelser er nødvendigvis markedsført.</w:t>
      </w:r>
    </w:p>
    <w:p w14:paraId="72D6B691" w14:textId="77777777" w:rsidR="009260DE" w:rsidRPr="00D05095" w:rsidRDefault="009260DE" w:rsidP="009260DE">
      <w:pPr>
        <w:tabs>
          <w:tab w:val="left" w:pos="851"/>
        </w:tabs>
        <w:ind w:left="851"/>
        <w:rPr>
          <w:sz w:val="24"/>
          <w:szCs w:val="24"/>
        </w:rPr>
      </w:pPr>
    </w:p>
    <w:p w14:paraId="3226D655" w14:textId="77777777" w:rsidR="009260DE" w:rsidRPr="00D05095" w:rsidRDefault="009260DE" w:rsidP="009260DE">
      <w:pPr>
        <w:tabs>
          <w:tab w:val="left" w:pos="851"/>
        </w:tabs>
        <w:ind w:left="851" w:hanging="851"/>
        <w:rPr>
          <w:b/>
          <w:sz w:val="24"/>
          <w:szCs w:val="24"/>
        </w:rPr>
      </w:pPr>
      <w:r w:rsidRPr="00D05095">
        <w:rPr>
          <w:b/>
          <w:sz w:val="24"/>
          <w:szCs w:val="24"/>
        </w:rPr>
        <w:t>6.6</w:t>
      </w:r>
      <w:r w:rsidRPr="00D05095">
        <w:rPr>
          <w:b/>
          <w:sz w:val="24"/>
          <w:szCs w:val="24"/>
        </w:rPr>
        <w:tab/>
        <w:t xml:space="preserve">Regler for </w:t>
      </w:r>
      <w:r w:rsidR="00BD7931" w:rsidRPr="00D05095">
        <w:rPr>
          <w:b/>
          <w:sz w:val="24"/>
          <w:szCs w:val="24"/>
        </w:rPr>
        <w:t>bortskaffelse</w:t>
      </w:r>
      <w:r w:rsidRPr="00D05095">
        <w:rPr>
          <w:b/>
          <w:sz w:val="24"/>
          <w:szCs w:val="24"/>
        </w:rPr>
        <w:t xml:space="preserve"> og anden håndtering</w:t>
      </w:r>
    </w:p>
    <w:p w14:paraId="519D7790" w14:textId="17F20863" w:rsidR="007D6A73" w:rsidRPr="00D05095" w:rsidRDefault="007D6A73" w:rsidP="009E6C67">
      <w:pPr>
        <w:ind w:left="851"/>
        <w:rPr>
          <w:sz w:val="24"/>
          <w:szCs w:val="24"/>
          <w:lang w:eastAsia="fr-LU"/>
        </w:rPr>
      </w:pPr>
      <w:r w:rsidRPr="00D05095">
        <w:rPr>
          <w:sz w:val="24"/>
          <w:szCs w:val="24"/>
        </w:rPr>
        <w:t xml:space="preserve">Blanding af </w:t>
      </w:r>
      <w:proofErr w:type="spellStart"/>
      <w:r w:rsidR="00693490" w:rsidRPr="00D05095">
        <w:rPr>
          <w:sz w:val="24"/>
          <w:szCs w:val="24"/>
        </w:rPr>
        <w:t>Sugammadex</w:t>
      </w:r>
      <w:proofErr w:type="spellEnd"/>
      <w:r w:rsidR="00693490" w:rsidRPr="00D05095">
        <w:rPr>
          <w:sz w:val="24"/>
          <w:szCs w:val="24"/>
        </w:rPr>
        <w:t xml:space="preserve"> "</w:t>
      </w:r>
      <w:proofErr w:type="spellStart"/>
      <w:r w:rsidR="00693490" w:rsidRPr="00D05095">
        <w:rPr>
          <w:sz w:val="24"/>
          <w:szCs w:val="24"/>
        </w:rPr>
        <w:t>Stada</w:t>
      </w:r>
      <w:proofErr w:type="spellEnd"/>
      <w:r w:rsidR="00693490" w:rsidRPr="00D05095">
        <w:rPr>
          <w:sz w:val="24"/>
          <w:szCs w:val="24"/>
        </w:rPr>
        <w:t>"</w:t>
      </w:r>
      <w:r w:rsidRPr="00D05095">
        <w:rPr>
          <w:sz w:val="24"/>
          <w:szCs w:val="24"/>
        </w:rPr>
        <w:t xml:space="preserve"> 100 mg/ml injektionsvæske, opløsning er fysisk kompatible med følgende opløsninger til infusion: </w:t>
      </w:r>
      <w:proofErr w:type="spellStart"/>
      <w:r w:rsidRPr="00D05095">
        <w:rPr>
          <w:sz w:val="24"/>
          <w:szCs w:val="24"/>
        </w:rPr>
        <w:t>natriumchlorid</w:t>
      </w:r>
      <w:proofErr w:type="spellEnd"/>
      <w:r w:rsidRPr="00D05095">
        <w:rPr>
          <w:sz w:val="24"/>
          <w:szCs w:val="24"/>
        </w:rPr>
        <w:t xml:space="preserve"> 9 mg/ml (0,9 %), </w:t>
      </w:r>
      <w:proofErr w:type="spellStart"/>
      <w:r w:rsidRPr="00D05095">
        <w:rPr>
          <w:sz w:val="24"/>
          <w:szCs w:val="24"/>
        </w:rPr>
        <w:t>glucose</w:t>
      </w:r>
      <w:proofErr w:type="spellEnd"/>
      <w:r w:rsidRPr="00D05095">
        <w:rPr>
          <w:sz w:val="24"/>
          <w:szCs w:val="24"/>
        </w:rPr>
        <w:t xml:space="preserve"> 50 mg/ml (5 %), Ringer laktatopløsning (Hartmanns), Ringer opløsning, </w:t>
      </w:r>
      <w:proofErr w:type="spellStart"/>
      <w:r w:rsidRPr="00D05095">
        <w:rPr>
          <w:sz w:val="24"/>
          <w:szCs w:val="24"/>
        </w:rPr>
        <w:t>glucose</w:t>
      </w:r>
      <w:proofErr w:type="spellEnd"/>
      <w:r w:rsidRPr="00D05095">
        <w:rPr>
          <w:sz w:val="24"/>
          <w:szCs w:val="24"/>
        </w:rPr>
        <w:t xml:space="preserve"> 50 mg/ml (5 %) i </w:t>
      </w:r>
      <w:proofErr w:type="spellStart"/>
      <w:r w:rsidRPr="00D05095">
        <w:rPr>
          <w:sz w:val="24"/>
          <w:szCs w:val="24"/>
        </w:rPr>
        <w:t>natriumchlorid</w:t>
      </w:r>
      <w:proofErr w:type="spellEnd"/>
      <w:r w:rsidRPr="00D05095">
        <w:rPr>
          <w:sz w:val="24"/>
          <w:szCs w:val="24"/>
        </w:rPr>
        <w:t xml:space="preserve"> 9 mg/ml (0,9 %) og </w:t>
      </w:r>
      <w:proofErr w:type="spellStart"/>
      <w:r w:rsidRPr="00D05095">
        <w:rPr>
          <w:sz w:val="24"/>
          <w:szCs w:val="24"/>
        </w:rPr>
        <w:t>natriumchlorid</w:t>
      </w:r>
      <w:proofErr w:type="spellEnd"/>
      <w:r w:rsidRPr="00D05095">
        <w:rPr>
          <w:sz w:val="24"/>
          <w:szCs w:val="24"/>
        </w:rPr>
        <w:t xml:space="preserve"> 4,5 mg/ml (0,45 %) og </w:t>
      </w:r>
      <w:proofErr w:type="spellStart"/>
      <w:r w:rsidRPr="00D05095">
        <w:rPr>
          <w:sz w:val="24"/>
          <w:szCs w:val="24"/>
        </w:rPr>
        <w:t>glucose</w:t>
      </w:r>
      <w:proofErr w:type="spellEnd"/>
      <w:r w:rsidRPr="00D05095">
        <w:rPr>
          <w:sz w:val="24"/>
          <w:szCs w:val="24"/>
        </w:rPr>
        <w:t xml:space="preserve"> 25 mg/ml (2,5 %).</w:t>
      </w:r>
    </w:p>
    <w:p w14:paraId="2100BA0D" w14:textId="77777777" w:rsidR="007D6A73" w:rsidRPr="00D05095" w:rsidRDefault="007D6A73" w:rsidP="009E6C67">
      <w:pPr>
        <w:ind w:left="851"/>
        <w:rPr>
          <w:sz w:val="24"/>
          <w:szCs w:val="24"/>
        </w:rPr>
      </w:pPr>
    </w:p>
    <w:p w14:paraId="33EE41B7" w14:textId="1DB144DE" w:rsidR="007D6A73" w:rsidRPr="00D05095" w:rsidRDefault="007D6A73" w:rsidP="009E6C67">
      <w:pPr>
        <w:ind w:left="851"/>
        <w:rPr>
          <w:sz w:val="24"/>
          <w:szCs w:val="24"/>
        </w:rPr>
      </w:pPr>
      <w:r w:rsidRPr="00D05095">
        <w:rPr>
          <w:sz w:val="24"/>
          <w:szCs w:val="24"/>
        </w:rPr>
        <w:t xml:space="preserve">Infusionsslangen skal skylles grundigt (f.eks. med 0,9 % </w:t>
      </w:r>
      <w:proofErr w:type="spellStart"/>
      <w:r w:rsidRPr="00D05095">
        <w:rPr>
          <w:sz w:val="24"/>
          <w:szCs w:val="24"/>
        </w:rPr>
        <w:t>natriumchlorid</w:t>
      </w:r>
      <w:proofErr w:type="spellEnd"/>
      <w:r w:rsidRPr="00D05095">
        <w:rPr>
          <w:sz w:val="24"/>
          <w:szCs w:val="24"/>
        </w:rPr>
        <w:t xml:space="preserve">) mellem administration af </w:t>
      </w:r>
      <w:proofErr w:type="spellStart"/>
      <w:r w:rsidR="00693490" w:rsidRPr="00D05095">
        <w:rPr>
          <w:sz w:val="24"/>
          <w:szCs w:val="24"/>
        </w:rPr>
        <w:t>Sugammadex</w:t>
      </w:r>
      <w:proofErr w:type="spellEnd"/>
      <w:r w:rsidR="00693490" w:rsidRPr="00D05095">
        <w:rPr>
          <w:sz w:val="24"/>
          <w:szCs w:val="24"/>
        </w:rPr>
        <w:t xml:space="preserve"> "</w:t>
      </w:r>
      <w:proofErr w:type="spellStart"/>
      <w:r w:rsidR="00693490" w:rsidRPr="00D05095">
        <w:rPr>
          <w:sz w:val="24"/>
          <w:szCs w:val="24"/>
        </w:rPr>
        <w:t>Stada</w:t>
      </w:r>
      <w:proofErr w:type="spellEnd"/>
      <w:r w:rsidR="00693490" w:rsidRPr="00D05095">
        <w:rPr>
          <w:sz w:val="24"/>
          <w:szCs w:val="24"/>
        </w:rPr>
        <w:t>"</w:t>
      </w:r>
      <w:r w:rsidRPr="00D05095">
        <w:rPr>
          <w:sz w:val="24"/>
          <w:szCs w:val="24"/>
        </w:rPr>
        <w:t xml:space="preserve"> og andre lægemidler.</w:t>
      </w:r>
    </w:p>
    <w:p w14:paraId="565BDDC6" w14:textId="77777777" w:rsidR="007D6A73" w:rsidRPr="00D05095" w:rsidRDefault="007D6A73" w:rsidP="009E6C67">
      <w:pPr>
        <w:ind w:left="851"/>
        <w:rPr>
          <w:sz w:val="24"/>
          <w:szCs w:val="24"/>
        </w:rPr>
      </w:pPr>
    </w:p>
    <w:p w14:paraId="1D57DC09" w14:textId="77777777" w:rsidR="007D6A73" w:rsidRPr="00D05095" w:rsidRDefault="007D6A73" w:rsidP="009E6C67">
      <w:pPr>
        <w:ind w:left="851"/>
        <w:rPr>
          <w:sz w:val="24"/>
          <w:szCs w:val="24"/>
          <w:u w:val="single"/>
        </w:rPr>
      </w:pPr>
      <w:r w:rsidRPr="00D05095">
        <w:rPr>
          <w:sz w:val="24"/>
          <w:szCs w:val="24"/>
          <w:u w:val="single"/>
        </w:rPr>
        <w:t>Anvendelse i den pædiatriske befolkning</w:t>
      </w:r>
    </w:p>
    <w:p w14:paraId="4EA0F659" w14:textId="3C8C100B" w:rsidR="007D6A73" w:rsidRPr="00D05095" w:rsidRDefault="007D6A73" w:rsidP="009E6C67">
      <w:pPr>
        <w:ind w:left="851"/>
        <w:rPr>
          <w:sz w:val="24"/>
          <w:szCs w:val="24"/>
        </w:rPr>
      </w:pPr>
      <w:r w:rsidRPr="00D05095">
        <w:rPr>
          <w:sz w:val="24"/>
          <w:szCs w:val="24"/>
        </w:rPr>
        <w:t xml:space="preserve">Til pædiatriske patienter kan </w:t>
      </w:r>
      <w:proofErr w:type="spellStart"/>
      <w:r w:rsidR="00693490" w:rsidRPr="00D05095">
        <w:rPr>
          <w:sz w:val="24"/>
          <w:szCs w:val="24"/>
        </w:rPr>
        <w:t>Sugammadex</w:t>
      </w:r>
      <w:proofErr w:type="spellEnd"/>
      <w:r w:rsidR="00693490" w:rsidRPr="00D05095">
        <w:rPr>
          <w:sz w:val="24"/>
          <w:szCs w:val="24"/>
        </w:rPr>
        <w:t xml:space="preserve"> "</w:t>
      </w:r>
      <w:proofErr w:type="spellStart"/>
      <w:r w:rsidR="00693490" w:rsidRPr="00D05095">
        <w:rPr>
          <w:sz w:val="24"/>
          <w:szCs w:val="24"/>
        </w:rPr>
        <w:t>Stada</w:t>
      </w:r>
      <w:proofErr w:type="spellEnd"/>
      <w:r w:rsidR="00693490" w:rsidRPr="00D05095">
        <w:rPr>
          <w:sz w:val="24"/>
          <w:szCs w:val="24"/>
        </w:rPr>
        <w:t>"</w:t>
      </w:r>
      <w:r w:rsidRPr="00D05095">
        <w:rPr>
          <w:sz w:val="24"/>
          <w:szCs w:val="24"/>
        </w:rPr>
        <w:t xml:space="preserve"> fortyndes med </w:t>
      </w:r>
      <w:proofErr w:type="spellStart"/>
      <w:r w:rsidRPr="00D05095">
        <w:rPr>
          <w:sz w:val="24"/>
          <w:szCs w:val="24"/>
        </w:rPr>
        <w:t>natriumchlorid</w:t>
      </w:r>
      <w:proofErr w:type="spellEnd"/>
      <w:r w:rsidRPr="00D05095">
        <w:rPr>
          <w:sz w:val="24"/>
          <w:szCs w:val="24"/>
        </w:rPr>
        <w:t xml:space="preserve"> 9 mg/ml (0,9 %) til en koncentration på 10 mg/ml (1 %) (se pkt. 6.3).</w:t>
      </w:r>
    </w:p>
    <w:p w14:paraId="10178D33" w14:textId="77777777" w:rsidR="007D6A73" w:rsidRPr="00D05095" w:rsidRDefault="007D6A73" w:rsidP="009E6C67">
      <w:pPr>
        <w:ind w:left="851"/>
        <w:rPr>
          <w:sz w:val="24"/>
          <w:szCs w:val="24"/>
        </w:rPr>
      </w:pPr>
    </w:p>
    <w:p w14:paraId="7290A156" w14:textId="77777777" w:rsidR="007D6A73" w:rsidRPr="00D05095" w:rsidRDefault="007D6A73" w:rsidP="009E6C67">
      <w:pPr>
        <w:tabs>
          <w:tab w:val="left" w:pos="851"/>
        </w:tabs>
        <w:ind w:left="851"/>
        <w:rPr>
          <w:sz w:val="24"/>
          <w:szCs w:val="24"/>
        </w:rPr>
      </w:pPr>
      <w:r w:rsidRPr="00D05095">
        <w:rPr>
          <w:sz w:val="24"/>
          <w:szCs w:val="24"/>
        </w:rPr>
        <w:t>Ikke anvendt lægemiddel samt affald heraf skal bortskaffes i henhold til lokale retningslinjer.</w:t>
      </w:r>
    </w:p>
    <w:p w14:paraId="73FAC21F" w14:textId="77777777" w:rsidR="009260DE" w:rsidRPr="00D05095" w:rsidRDefault="009260DE" w:rsidP="000730CA">
      <w:pPr>
        <w:tabs>
          <w:tab w:val="left" w:pos="851"/>
        </w:tabs>
        <w:ind w:left="851"/>
        <w:rPr>
          <w:sz w:val="24"/>
          <w:szCs w:val="24"/>
        </w:rPr>
      </w:pPr>
    </w:p>
    <w:p w14:paraId="75F602FD" w14:textId="77777777" w:rsidR="009260DE" w:rsidRPr="00D05095" w:rsidRDefault="009260DE" w:rsidP="009260DE">
      <w:pPr>
        <w:tabs>
          <w:tab w:val="left" w:pos="851"/>
        </w:tabs>
        <w:ind w:left="851" w:hanging="851"/>
        <w:rPr>
          <w:b/>
          <w:sz w:val="24"/>
          <w:szCs w:val="24"/>
        </w:rPr>
      </w:pPr>
      <w:r w:rsidRPr="00D05095">
        <w:rPr>
          <w:b/>
          <w:sz w:val="24"/>
          <w:szCs w:val="24"/>
        </w:rPr>
        <w:t>7.</w:t>
      </w:r>
      <w:r w:rsidRPr="00D05095">
        <w:rPr>
          <w:b/>
          <w:sz w:val="24"/>
          <w:szCs w:val="24"/>
        </w:rPr>
        <w:tab/>
        <w:t>INDEHAVER AF MARKEDSFØRINGSTILLADELSEN</w:t>
      </w:r>
    </w:p>
    <w:p w14:paraId="65063D75" w14:textId="77777777" w:rsidR="007D6A73" w:rsidRPr="00D05095" w:rsidRDefault="007D6A73" w:rsidP="009E6C67">
      <w:pPr>
        <w:ind w:left="851"/>
        <w:rPr>
          <w:sz w:val="24"/>
          <w:szCs w:val="24"/>
          <w:lang w:eastAsia="da-DK"/>
        </w:rPr>
      </w:pPr>
      <w:r w:rsidRPr="00D05095">
        <w:rPr>
          <w:sz w:val="24"/>
          <w:szCs w:val="24"/>
          <w:lang w:eastAsia="da-DK"/>
        </w:rPr>
        <w:t xml:space="preserve">STADA </w:t>
      </w:r>
      <w:proofErr w:type="spellStart"/>
      <w:r w:rsidRPr="00D05095">
        <w:rPr>
          <w:sz w:val="24"/>
          <w:szCs w:val="24"/>
          <w:lang w:eastAsia="da-DK"/>
        </w:rPr>
        <w:t>Arzneimittel</w:t>
      </w:r>
      <w:proofErr w:type="spellEnd"/>
      <w:r w:rsidRPr="00D05095">
        <w:rPr>
          <w:sz w:val="24"/>
          <w:szCs w:val="24"/>
          <w:lang w:eastAsia="da-DK"/>
        </w:rPr>
        <w:t xml:space="preserve"> AG</w:t>
      </w:r>
    </w:p>
    <w:p w14:paraId="3B70948F" w14:textId="77777777" w:rsidR="007D6A73" w:rsidRPr="00D05095" w:rsidRDefault="007D6A73" w:rsidP="009E6C67">
      <w:pPr>
        <w:ind w:left="851"/>
        <w:rPr>
          <w:sz w:val="24"/>
          <w:szCs w:val="24"/>
          <w:lang w:eastAsia="da-DK"/>
        </w:rPr>
      </w:pPr>
      <w:proofErr w:type="spellStart"/>
      <w:r w:rsidRPr="00D05095">
        <w:rPr>
          <w:sz w:val="24"/>
          <w:szCs w:val="24"/>
          <w:lang w:eastAsia="da-DK"/>
        </w:rPr>
        <w:t>Stadastrasse</w:t>
      </w:r>
      <w:proofErr w:type="spellEnd"/>
      <w:r w:rsidRPr="00D05095">
        <w:rPr>
          <w:sz w:val="24"/>
          <w:szCs w:val="24"/>
          <w:lang w:eastAsia="da-DK"/>
        </w:rPr>
        <w:t xml:space="preserve"> 2-18</w:t>
      </w:r>
    </w:p>
    <w:p w14:paraId="690010BB" w14:textId="77777777" w:rsidR="007D6A73" w:rsidRPr="00D05095" w:rsidRDefault="007D6A73" w:rsidP="009E6C67">
      <w:pPr>
        <w:ind w:left="851"/>
        <w:rPr>
          <w:sz w:val="24"/>
          <w:szCs w:val="24"/>
          <w:lang w:eastAsia="da-DK"/>
        </w:rPr>
      </w:pPr>
      <w:r w:rsidRPr="00D05095">
        <w:rPr>
          <w:sz w:val="24"/>
          <w:szCs w:val="24"/>
          <w:lang w:eastAsia="da-DK"/>
        </w:rPr>
        <w:t xml:space="preserve">61118 Bad </w:t>
      </w:r>
      <w:proofErr w:type="spellStart"/>
      <w:r w:rsidRPr="00D05095">
        <w:rPr>
          <w:sz w:val="24"/>
          <w:szCs w:val="24"/>
          <w:lang w:eastAsia="da-DK"/>
        </w:rPr>
        <w:t>Vilbel</w:t>
      </w:r>
      <w:proofErr w:type="spellEnd"/>
    </w:p>
    <w:p w14:paraId="428ECD85" w14:textId="77777777" w:rsidR="007D6A73" w:rsidRPr="00D05095" w:rsidRDefault="007D6A73" w:rsidP="009E6C67">
      <w:pPr>
        <w:ind w:left="851"/>
        <w:rPr>
          <w:sz w:val="24"/>
          <w:szCs w:val="24"/>
          <w:lang w:eastAsia="da-DK"/>
        </w:rPr>
      </w:pPr>
      <w:r w:rsidRPr="00D05095">
        <w:rPr>
          <w:sz w:val="24"/>
          <w:szCs w:val="24"/>
          <w:lang w:eastAsia="da-DK"/>
        </w:rPr>
        <w:t>Tyskland</w:t>
      </w:r>
    </w:p>
    <w:p w14:paraId="4594CDCD" w14:textId="77777777" w:rsidR="009260DE" w:rsidRPr="00D05095" w:rsidRDefault="009260DE" w:rsidP="009E6C67">
      <w:pPr>
        <w:tabs>
          <w:tab w:val="left" w:pos="851"/>
        </w:tabs>
        <w:ind w:left="851"/>
        <w:rPr>
          <w:sz w:val="24"/>
          <w:szCs w:val="24"/>
        </w:rPr>
      </w:pPr>
    </w:p>
    <w:p w14:paraId="78A80DB5" w14:textId="77777777" w:rsidR="00641C65" w:rsidRPr="00D05095" w:rsidRDefault="00641C65" w:rsidP="009E6C67">
      <w:pPr>
        <w:tabs>
          <w:tab w:val="left" w:pos="851"/>
        </w:tabs>
        <w:ind w:left="851"/>
        <w:rPr>
          <w:sz w:val="24"/>
          <w:szCs w:val="24"/>
        </w:rPr>
      </w:pPr>
      <w:r w:rsidRPr="00D05095">
        <w:rPr>
          <w:b/>
          <w:sz w:val="24"/>
          <w:szCs w:val="24"/>
        </w:rPr>
        <w:t>Repræsentant</w:t>
      </w:r>
    </w:p>
    <w:p w14:paraId="57BC7791" w14:textId="77777777" w:rsidR="007D6A73" w:rsidRPr="00D05095" w:rsidRDefault="007D6A73" w:rsidP="009E6C67">
      <w:pPr>
        <w:numPr>
          <w:ilvl w:val="12"/>
          <w:numId w:val="0"/>
        </w:numPr>
        <w:ind w:left="851" w:right="-2"/>
        <w:rPr>
          <w:sz w:val="24"/>
          <w:szCs w:val="24"/>
          <w:lang w:bidi="sv-SE"/>
        </w:rPr>
      </w:pPr>
      <w:r w:rsidRPr="00D05095">
        <w:rPr>
          <w:sz w:val="24"/>
          <w:szCs w:val="24"/>
          <w:lang w:bidi="sv-SE"/>
        </w:rPr>
        <w:t>STADA Nordic ApS</w:t>
      </w:r>
    </w:p>
    <w:p w14:paraId="7443D8F4" w14:textId="77777777" w:rsidR="007D6A73" w:rsidRPr="00D05095" w:rsidRDefault="007D6A73" w:rsidP="009E6C67">
      <w:pPr>
        <w:numPr>
          <w:ilvl w:val="12"/>
          <w:numId w:val="0"/>
        </w:numPr>
        <w:ind w:left="851" w:right="-2"/>
        <w:rPr>
          <w:sz w:val="24"/>
          <w:szCs w:val="24"/>
          <w:lang w:bidi="sv-SE"/>
        </w:rPr>
      </w:pPr>
      <w:r w:rsidRPr="00D05095">
        <w:rPr>
          <w:sz w:val="24"/>
          <w:szCs w:val="24"/>
          <w:lang w:bidi="sv-SE"/>
        </w:rPr>
        <w:t>Marielundvej 46A</w:t>
      </w:r>
    </w:p>
    <w:p w14:paraId="6B9CBB56" w14:textId="27B8AE88" w:rsidR="00641C65" w:rsidRPr="00D05095" w:rsidRDefault="007D6A73" w:rsidP="00922390">
      <w:pPr>
        <w:numPr>
          <w:ilvl w:val="12"/>
          <w:numId w:val="0"/>
        </w:numPr>
        <w:ind w:left="851" w:right="-2"/>
        <w:rPr>
          <w:sz w:val="24"/>
          <w:szCs w:val="24"/>
          <w:lang w:bidi="sv-SE"/>
        </w:rPr>
      </w:pPr>
      <w:r w:rsidRPr="00D05095">
        <w:rPr>
          <w:sz w:val="24"/>
          <w:szCs w:val="24"/>
          <w:lang w:bidi="sv-SE"/>
        </w:rPr>
        <w:t>2730 Herlev</w:t>
      </w:r>
      <w:bookmarkStart w:id="0" w:name="_GoBack"/>
      <w:bookmarkEnd w:id="0"/>
    </w:p>
    <w:p w14:paraId="35F20873" w14:textId="77777777" w:rsidR="009E6C67" w:rsidRPr="00D05095" w:rsidRDefault="009E6C67" w:rsidP="009E6C67">
      <w:pPr>
        <w:numPr>
          <w:ilvl w:val="12"/>
          <w:numId w:val="0"/>
        </w:numPr>
        <w:ind w:left="851" w:right="-2"/>
        <w:rPr>
          <w:sz w:val="24"/>
          <w:szCs w:val="24"/>
        </w:rPr>
      </w:pPr>
    </w:p>
    <w:p w14:paraId="76CBBA64" w14:textId="77777777" w:rsidR="009260DE" w:rsidRPr="00D05095" w:rsidRDefault="009260DE" w:rsidP="009260DE">
      <w:pPr>
        <w:tabs>
          <w:tab w:val="left" w:pos="851"/>
        </w:tabs>
        <w:ind w:left="851" w:hanging="851"/>
        <w:rPr>
          <w:b/>
          <w:sz w:val="24"/>
          <w:szCs w:val="24"/>
        </w:rPr>
      </w:pPr>
      <w:r w:rsidRPr="00D05095">
        <w:rPr>
          <w:b/>
          <w:sz w:val="24"/>
          <w:szCs w:val="24"/>
        </w:rPr>
        <w:t>8.</w:t>
      </w:r>
      <w:r w:rsidRPr="00D05095">
        <w:rPr>
          <w:b/>
          <w:sz w:val="24"/>
          <w:szCs w:val="24"/>
        </w:rPr>
        <w:tab/>
        <w:t>MARKEDSFØRINGSTILLADELSESNUMMER (</w:t>
      </w:r>
      <w:r w:rsidR="00BF6243" w:rsidRPr="00D05095">
        <w:rPr>
          <w:b/>
          <w:sz w:val="24"/>
          <w:szCs w:val="24"/>
        </w:rPr>
        <w:t>-</w:t>
      </w:r>
      <w:r w:rsidRPr="00D05095">
        <w:rPr>
          <w:b/>
          <w:sz w:val="24"/>
          <w:szCs w:val="24"/>
        </w:rPr>
        <w:t>NUMRE)</w:t>
      </w:r>
    </w:p>
    <w:p w14:paraId="00BA7AC1" w14:textId="65B1112B" w:rsidR="009260DE" w:rsidRPr="00D05095" w:rsidRDefault="007D6A73" w:rsidP="009260DE">
      <w:pPr>
        <w:tabs>
          <w:tab w:val="left" w:pos="851"/>
        </w:tabs>
        <w:ind w:left="851"/>
        <w:rPr>
          <w:sz w:val="24"/>
          <w:szCs w:val="24"/>
        </w:rPr>
      </w:pPr>
      <w:r w:rsidRPr="00D05095">
        <w:rPr>
          <w:sz w:val="24"/>
          <w:szCs w:val="24"/>
        </w:rPr>
        <w:t>66229</w:t>
      </w:r>
    </w:p>
    <w:p w14:paraId="0D03EB4C" w14:textId="77777777" w:rsidR="009260DE" w:rsidRPr="00D05095" w:rsidRDefault="009260DE" w:rsidP="009260DE">
      <w:pPr>
        <w:tabs>
          <w:tab w:val="left" w:pos="851"/>
        </w:tabs>
        <w:ind w:left="851"/>
        <w:jc w:val="both"/>
        <w:rPr>
          <w:sz w:val="24"/>
          <w:szCs w:val="24"/>
        </w:rPr>
      </w:pPr>
    </w:p>
    <w:p w14:paraId="6A668A64" w14:textId="77777777" w:rsidR="009260DE" w:rsidRPr="00D05095" w:rsidRDefault="009260DE" w:rsidP="009260DE">
      <w:pPr>
        <w:tabs>
          <w:tab w:val="left" w:pos="851"/>
        </w:tabs>
        <w:ind w:left="851" w:hanging="851"/>
        <w:rPr>
          <w:b/>
          <w:sz w:val="24"/>
          <w:szCs w:val="24"/>
        </w:rPr>
      </w:pPr>
      <w:r w:rsidRPr="00D05095">
        <w:rPr>
          <w:b/>
          <w:sz w:val="24"/>
          <w:szCs w:val="24"/>
        </w:rPr>
        <w:t>9.</w:t>
      </w:r>
      <w:r w:rsidRPr="00D05095">
        <w:rPr>
          <w:b/>
          <w:sz w:val="24"/>
          <w:szCs w:val="24"/>
        </w:rPr>
        <w:tab/>
        <w:t>DATO FOR FØRSTE MARKEDSFØRINGSTILLADELSE</w:t>
      </w:r>
    </w:p>
    <w:p w14:paraId="7AD8041D" w14:textId="3C75A0EA" w:rsidR="009260DE" w:rsidRPr="00D05095" w:rsidRDefault="00C639ED" w:rsidP="009260DE">
      <w:pPr>
        <w:tabs>
          <w:tab w:val="left" w:pos="851"/>
        </w:tabs>
        <w:ind w:left="851"/>
        <w:rPr>
          <w:sz w:val="24"/>
          <w:szCs w:val="24"/>
        </w:rPr>
      </w:pPr>
      <w:r>
        <w:rPr>
          <w:sz w:val="24"/>
          <w:szCs w:val="24"/>
        </w:rPr>
        <w:t>29. juni 2023</w:t>
      </w:r>
    </w:p>
    <w:p w14:paraId="4C22D6B4" w14:textId="77777777" w:rsidR="009260DE" w:rsidRPr="00D05095" w:rsidRDefault="009260DE" w:rsidP="009260DE">
      <w:pPr>
        <w:tabs>
          <w:tab w:val="left" w:pos="851"/>
        </w:tabs>
        <w:ind w:left="851"/>
        <w:rPr>
          <w:sz w:val="24"/>
          <w:szCs w:val="24"/>
        </w:rPr>
      </w:pPr>
    </w:p>
    <w:p w14:paraId="6F938F21" w14:textId="77777777" w:rsidR="009260DE" w:rsidRPr="00D05095" w:rsidRDefault="009260DE" w:rsidP="009260DE">
      <w:pPr>
        <w:tabs>
          <w:tab w:val="left" w:pos="851"/>
        </w:tabs>
        <w:ind w:left="851" w:hanging="851"/>
        <w:rPr>
          <w:b/>
          <w:sz w:val="24"/>
          <w:szCs w:val="24"/>
        </w:rPr>
      </w:pPr>
      <w:r w:rsidRPr="00D05095">
        <w:rPr>
          <w:b/>
          <w:sz w:val="24"/>
          <w:szCs w:val="24"/>
        </w:rPr>
        <w:t>10.</w:t>
      </w:r>
      <w:r w:rsidRPr="00D05095">
        <w:rPr>
          <w:b/>
          <w:sz w:val="24"/>
          <w:szCs w:val="24"/>
        </w:rPr>
        <w:tab/>
        <w:t>DATO FOR ÆNDRING AF TEKSTEN</w:t>
      </w:r>
    </w:p>
    <w:p w14:paraId="0AE6D9BB" w14:textId="7AFF7696" w:rsidR="009260DE" w:rsidRPr="00D05095" w:rsidRDefault="00E979AD" w:rsidP="009260DE">
      <w:pPr>
        <w:tabs>
          <w:tab w:val="left" w:pos="851"/>
        </w:tabs>
        <w:ind w:left="851"/>
        <w:rPr>
          <w:sz w:val="24"/>
          <w:szCs w:val="24"/>
        </w:rPr>
      </w:pPr>
      <w:r>
        <w:rPr>
          <w:sz w:val="24"/>
          <w:szCs w:val="24"/>
        </w:rPr>
        <w:t>2</w:t>
      </w:r>
      <w:r w:rsidR="00922390">
        <w:rPr>
          <w:sz w:val="24"/>
          <w:szCs w:val="24"/>
        </w:rPr>
        <w:t>2</w:t>
      </w:r>
      <w:r>
        <w:rPr>
          <w:sz w:val="24"/>
          <w:szCs w:val="24"/>
        </w:rPr>
        <w:t>. april 2025</w:t>
      </w:r>
    </w:p>
    <w:sectPr w:rsidR="009260DE" w:rsidRPr="00D0509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53A5E" w14:textId="77777777" w:rsidR="00BF18F6" w:rsidRDefault="00BF18F6">
      <w:r>
        <w:separator/>
      </w:r>
    </w:p>
  </w:endnote>
  <w:endnote w:type="continuationSeparator" w:id="0">
    <w:p w14:paraId="05611B94" w14:textId="77777777" w:rsidR="00BF18F6" w:rsidRDefault="00BF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8A483" w14:textId="77777777" w:rsidR="00BF18F6" w:rsidRDefault="00BF18F6">
    <w:pPr>
      <w:pStyle w:val="Sidefod"/>
      <w:pBdr>
        <w:bottom w:val="single" w:sz="6" w:space="1" w:color="auto"/>
      </w:pBdr>
    </w:pPr>
  </w:p>
  <w:p w14:paraId="650BF042" w14:textId="77777777" w:rsidR="00BF18F6" w:rsidRDefault="00BF18F6" w:rsidP="00C42586">
    <w:pPr>
      <w:pStyle w:val="Sidefod"/>
      <w:tabs>
        <w:tab w:val="clear" w:pos="4819"/>
        <w:tab w:val="left" w:pos="8505"/>
      </w:tabs>
      <w:rPr>
        <w:i/>
        <w:sz w:val="18"/>
        <w:szCs w:val="18"/>
      </w:rPr>
    </w:pPr>
  </w:p>
  <w:p w14:paraId="160CF66F" w14:textId="7CB25BAB" w:rsidR="00BF18F6" w:rsidRPr="00B373D7" w:rsidRDefault="00BF18F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D05095">
      <w:rPr>
        <w:i/>
        <w:noProof/>
        <w:sz w:val="18"/>
        <w:szCs w:val="18"/>
      </w:rPr>
      <w:t>Sugammadex Stada, injektionsvæske, opløsning 100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A9FD6" w14:textId="77777777" w:rsidR="00BF18F6" w:rsidRDefault="00BF18F6">
      <w:r>
        <w:separator/>
      </w:r>
    </w:p>
  </w:footnote>
  <w:footnote w:type="continuationSeparator" w:id="0">
    <w:p w14:paraId="656491E6" w14:textId="77777777" w:rsidR="00BF18F6" w:rsidRDefault="00BF1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BAE0449"/>
    <w:multiLevelType w:val="hybridMultilevel"/>
    <w:tmpl w:val="0EE2559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19"/>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2F4819"/>
    <w:rsid w:val="00385AD1"/>
    <w:rsid w:val="003A29AE"/>
    <w:rsid w:val="003A32D7"/>
    <w:rsid w:val="003B4074"/>
    <w:rsid w:val="003C769A"/>
    <w:rsid w:val="003D3A90"/>
    <w:rsid w:val="003F1838"/>
    <w:rsid w:val="0045746C"/>
    <w:rsid w:val="0049104B"/>
    <w:rsid w:val="004E3B12"/>
    <w:rsid w:val="00532310"/>
    <w:rsid w:val="00565F0F"/>
    <w:rsid w:val="005816FB"/>
    <w:rsid w:val="00594A86"/>
    <w:rsid w:val="00596D86"/>
    <w:rsid w:val="00637F5A"/>
    <w:rsid w:val="00641C65"/>
    <w:rsid w:val="006560B1"/>
    <w:rsid w:val="006756DD"/>
    <w:rsid w:val="00693490"/>
    <w:rsid w:val="0071241E"/>
    <w:rsid w:val="00737275"/>
    <w:rsid w:val="00740EEC"/>
    <w:rsid w:val="0078011A"/>
    <w:rsid w:val="00782AF4"/>
    <w:rsid w:val="00790EE7"/>
    <w:rsid w:val="007B6649"/>
    <w:rsid w:val="007D6A73"/>
    <w:rsid w:val="0082576E"/>
    <w:rsid w:val="00907F75"/>
    <w:rsid w:val="00922390"/>
    <w:rsid w:val="009260DE"/>
    <w:rsid w:val="0093258A"/>
    <w:rsid w:val="009C7BA3"/>
    <w:rsid w:val="009D1F5A"/>
    <w:rsid w:val="009E6C67"/>
    <w:rsid w:val="00A10294"/>
    <w:rsid w:val="00A96836"/>
    <w:rsid w:val="00AA56CD"/>
    <w:rsid w:val="00B003BF"/>
    <w:rsid w:val="00B00F2C"/>
    <w:rsid w:val="00B373D7"/>
    <w:rsid w:val="00B55271"/>
    <w:rsid w:val="00B96FB2"/>
    <w:rsid w:val="00BD7931"/>
    <w:rsid w:val="00BF18F6"/>
    <w:rsid w:val="00BF6243"/>
    <w:rsid w:val="00C36276"/>
    <w:rsid w:val="00C42586"/>
    <w:rsid w:val="00C45F6B"/>
    <w:rsid w:val="00C60CCD"/>
    <w:rsid w:val="00C639ED"/>
    <w:rsid w:val="00C84483"/>
    <w:rsid w:val="00C95551"/>
    <w:rsid w:val="00CB20D7"/>
    <w:rsid w:val="00D020B0"/>
    <w:rsid w:val="00D05095"/>
    <w:rsid w:val="00D11748"/>
    <w:rsid w:val="00D237F6"/>
    <w:rsid w:val="00D34D98"/>
    <w:rsid w:val="00D366CF"/>
    <w:rsid w:val="00D93992"/>
    <w:rsid w:val="00E108AA"/>
    <w:rsid w:val="00E3749A"/>
    <w:rsid w:val="00E7437F"/>
    <w:rsid w:val="00E865B8"/>
    <w:rsid w:val="00E979AD"/>
    <w:rsid w:val="00EB112F"/>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24CC4"/>
  <w15:chartTrackingRefBased/>
  <w15:docId w15:val="{FB25B030-4052-4AB5-BC28-EFCC0887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7D6A73"/>
    <w:pPr>
      <w:ind w:left="720"/>
      <w:contextualSpacing/>
    </w:pPr>
    <w:rPr>
      <w:sz w:val="20"/>
      <w:lang w:val="fr-LU" w:eastAsia="fr-LU"/>
    </w:rPr>
  </w:style>
  <w:style w:type="table" w:styleId="Tabel-Gitter">
    <w:name w:val="Table Grid"/>
    <w:basedOn w:val="Tabel-Normal"/>
    <w:rsid w:val="007D6A73"/>
    <w:rPr>
      <w:lang w:val="fr-LU" w:eastAsia="fr-L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7D6A73"/>
    <w:rPr>
      <w:rFonts w:ascii="Times New Roman" w:hAnsi="Times New Roman" w:cs="Times New Roman" w:hint="default"/>
      <w:color w:val="0000FF"/>
      <w:u w:val="single"/>
    </w:rPr>
  </w:style>
  <w:style w:type="character" w:styleId="Strk">
    <w:name w:val="Strong"/>
    <w:basedOn w:val="Standardskrifttypeiafsnit"/>
    <w:uiPriority w:val="22"/>
    <w:qFormat/>
    <w:rsid w:val="007D6A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67627">
      <w:bodyDiv w:val="1"/>
      <w:marLeft w:val="0"/>
      <w:marRight w:val="0"/>
      <w:marTop w:val="0"/>
      <w:marBottom w:val="0"/>
      <w:divBdr>
        <w:top w:val="none" w:sz="0" w:space="0" w:color="auto"/>
        <w:left w:val="none" w:sz="0" w:space="0" w:color="auto"/>
        <w:bottom w:val="none" w:sz="0" w:space="0" w:color="auto"/>
        <w:right w:val="none" w:sz="0" w:space="0" w:color="auto"/>
      </w:divBdr>
    </w:div>
    <w:div w:id="85078408">
      <w:bodyDiv w:val="1"/>
      <w:marLeft w:val="0"/>
      <w:marRight w:val="0"/>
      <w:marTop w:val="0"/>
      <w:marBottom w:val="0"/>
      <w:divBdr>
        <w:top w:val="none" w:sz="0" w:space="0" w:color="auto"/>
        <w:left w:val="none" w:sz="0" w:space="0" w:color="auto"/>
        <w:bottom w:val="none" w:sz="0" w:space="0" w:color="auto"/>
        <w:right w:val="none" w:sz="0" w:space="0" w:color="auto"/>
      </w:divBdr>
    </w:div>
    <w:div w:id="10997879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3298621">
      <w:bodyDiv w:val="1"/>
      <w:marLeft w:val="0"/>
      <w:marRight w:val="0"/>
      <w:marTop w:val="0"/>
      <w:marBottom w:val="0"/>
      <w:divBdr>
        <w:top w:val="none" w:sz="0" w:space="0" w:color="auto"/>
        <w:left w:val="none" w:sz="0" w:space="0" w:color="auto"/>
        <w:bottom w:val="none" w:sz="0" w:space="0" w:color="auto"/>
        <w:right w:val="none" w:sz="0" w:space="0" w:color="auto"/>
      </w:divBdr>
    </w:div>
    <w:div w:id="256325458">
      <w:bodyDiv w:val="1"/>
      <w:marLeft w:val="0"/>
      <w:marRight w:val="0"/>
      <w:marTop w:val="0"/>
      <w:marBottom w:val="0"/>
      <w:divBdr>
        <w:top w:val="none" w:sz="0" w:space="0" w:color="auto"/>
        <w:left w:val="none" w:sz="0" w:space="0" w:color="auto"/>
        <w:bottom w:val="none" w:sz="0" w:space="0" w:color="auto"/>
        <w:right w:val="none" w:sz="0" w:space="0" w:color="auto"/>
      </w:divBdr>
    </w:div>
    <w:div w:id="675041239">
      <w:bodyDiv w:val="1"/>
      <w:marLeft w:val="0"/>
      <w:marRight w:val="0"/>
      <w:marTop w:val="0"/>
      <w:marBottom w:val="0"/>
      <w:divBdr>
        <w:top w:val="none" w:sz="0" w:space="0" w:color="auto"/>
        <w:left w:val="none" w:sz="0" w:space="0" w:color="auto"/>
        <w:bottom w:val="none" w:sz="0" w:space="0" w:color="auto"/>
        <w:right w:val="none" w:sz="0" w:space="0" w:color="auto"/>
      </w:divBdr>
    </w:div>
    <w:div w:id="688019759">
      <w:bodyDiv w:val="1"/>
      <w:marLeft w:val="0"/>
      <w:marRight w:val="0"/>
      <w:marTop w:val="0"/>
      <w:marBottom w:val="0"/>
      <w:divBdr>
        <w:top w:val="none" w:sz="0" w:space="0" w:color="auto"/>
        <w:left w:val="none" w:sz="0" w:space="0" w:color="auto"/>
        <w:bottom w:val="none" w:sz="0" w:space="0" w:color="auto"/>
        <w:right w:val="none" w:sz="0" w:space="0" w:color="auto"/>
      </w:divBdr>
    </w:div>
    <w:div w:id="744497971">
      <w:bodyDiv w:val="1"/>
      <w:marLeft w:val="0"/>
      <w:marRight w:val="0"/>
      <w:marTop w:val="0"/>
      <w:marBottom w:val="0"/>
      <w:divBdr>
        <w:top w:val="none" w:sz="0" w:space="0" w:color="auto"/>
        <w:left w:val="none" w:sz="0" w:space="0" w:color="auto"/>
        <w:bottom w:val="none" w:sz="0" w:space="0" w:color="auto"/>
        <w:right w:val="none" w:sz="0" w:space="0" w:color="auto"/>
      </w:divBdr>
    </w:div>
    <w:div w:id="758408030">
      <w:bodyDiv w:val="1"/>
      <w:marLeft w:val="0"/>
      <w:marRight w:val="0"/>
      <w:marTop w:val="0"/>
      <w:marBottom w:val="0"/>
      <w:divBdr>
        <w:top w:val="none" w:sz="0" w:space="0" w:color="auto"/>
        <w:left w:val="none" w:sz="0" w:space="0" w:color="auto"/>
        <w:bottom w:val="none" w:sz="0" w:space="0" w:color="auto"/>
        <w:right w:val="none" w:sz="0" w:space="0" w:color="auto"/>
      </w:divBdr>
    </w:div>
    <w:div w:id="810094194">
      <w:bodyDiv w:val="1"/>
      <w:marLeft w:val="0"/>
      <w:marRight w:val="0"/>
      <w:marTop w:val="0"/>
      <w:marBottom w:val="0"/>
      <w:divBdr>
        <w:top w:val="none" w:sz="0" w:space="0" w:color="auto"/>
        <w:left w:val="none" w:sz="0" w:space="0" w:color="auto"/>
        <w:bottom w:val="none" w:sz="0" w:space="0" w:color="auto"/>
        <w:right w:val="none" w:sz="0" w:space="0" w:color="auto"/>
      </w:divBdr>
    </w:div>
    <w:div w:id="977303818">
      <w:bodyDiv w:val="1"/>
      <w:marLeft w:val="0"/>
      <w:marRight w:val="0"/>
      <w:marTop w:val="0"/>
      <w:marBottom w:val="0"/>
      <w:divBdr>
        <w:top w:val="none" w:sz="0" w:space="0" w:color="auto"/>
        <w:left w:val="none" w:sz="0" w:space="0" w:color="auto"/>
        <w:bottom w:val="none" w:sz="0" w:space="0" w:color="auto"/>
        <w:right w:val="none" w:sz="0" w:space="0" w:color="auto"/>
      </w:divBdr>
    </w:div>
    <w:div w:id="1060009817">
      <w:bodyDiv w:val="1"/>
      <w:marLeft w:val="0"/>
      <w:marRight w:val="0"/>
      <w:marTop w:val="0"/>
      <w:marBottom w:val="0"/>
      <w:divBdr>
        <w:top w:val="none" w:sz="0" w:space="0" w:color="auto"/>
        <w:left w:val="none" w:sz="0" w:space="0" w:color="auto"/>
        <w:bottom w:val="none" w:sz="0" w:space="0" w:color="auto"/>
        <w:right w:val="none" w:sz="0" w:space="0" w:color="auto"/>
      </w:divBdr>
    </w:div>
    <w:div w:id="1116867352">
      <w:bodyDiv w:val="1"/>
      <w:marLeft w:val="0"/>
      <w:marRight w:val="0"/>
      <w:marTop w:val="0"/>
      <w:marBottom w:val="0"/>
      <w:divBdr>
        <w:top w:val="none" w:sz="0" w:space="0" w:color="auto"/>
        <w:left w:val="none" w:sz="0" w:space="0" w:color="auto"/>
        <w:bottom w:val="none" w:sz="0" w:space="0" w:color="auto"/>
        <w:right w:val="none" w:sz="0" w:space="0" w:color="auto"/>
      </w:divBdr>
    </w:div>
    <w:div w:id="1153567518">
      <w:bodyDiv w:val="1"/>
      <w:marLeft w:val="0"/>
      <w:marRight w:val="0"/>
      <w:marTop w:val="0"/>
      <w:marBottom w:val="0"/>
      <w:divBdr>
        <w:top w:val="none" w:sz="0" w:space="0" w:color="auto"/>
        <w:left w:val="none" w:sz="0" w:space="0" w:color="auto"/>
        <w:bottom w:val="none" w:sz="0" w:space="0" w:color="auto"/>
        <w:right w:val="none" w:sz="0" w:space="0" w:color="auto"/>
      </w:divBdr>
    </w:div>
    <w:div w:id="1181777657">
      <w:bodyDiv w:val="1"/>
      <w:marLeft w:val="0"/>
      <w:marRight w:val="0"/>
      <w:marTop w:val="0"/>
      <w:marBottom w:val="0"/>
      <w:divBdr>
        <w:top w:val="none" w:sz="0" w:space="0" w:color="auto"/>
        <w:left w:val="none" w:sz="0" w:space="0" w:color="auto"/>
        <w:bottom w:val="none" w:sz="0" w:space="0" w:color="auto"/>
        <w:right w:val="none" w:sz="0" w:space="0" w:color="auto"/>
      </w:divBdr>
    </w:div>
    <w:div w:id="1362975236">
      <w:bodyDiv w:val="1"/>
      <w:marLeft w:val="0"/>
      <w:marRight w:val="0"/>
      <w:marTop w:val="0"/>
      <w:marBottom w:val="0"/>
      <w:divBdr>
        <w:top w:val="none" w:sz="0" w:space="0" w:color="auto"/>
        <w:left w:val="none" w:sz="0" w:space="0" w:color="auto"/>
        <w:bottom w:val="none" w:sz="0" w:space="0" w:color="auto"/>
        <w:right w:val="none" w:sz="0" w:space="0" w:color="auto"/>
      </w:divBdr>
    </w:div>
    <w:div w:id="1413507615">
      <w:bodyDiv w:val="1"/>
      <w:marLeft w:val="0"/>
      <w:marRight w:val="0"/>
      <w:marTop w:val="0"/>
      <w:marBottom w:val="0"/>
      <w:divBdr>
        <w:top w:val="none" w:sz="0" w:space="0" w:color="auto"/>
        <w:left w:val="none" w:sz="0" w:space="0" w:color="auto"/>
        <w:bottom w:val="none" w:sz="0" w:space="0" w:color="auto"/>
        <w:right w:val="none" w:sz="0" w:space="0" w:color="auto"/>
      </w:divBdr>
    </w:div>
    <w:div w:id="1435318734">
      <w:bodyDiv w:val="1"/>
      <w:marLeft w:val="0"/>
      <w:marRight w:val="0"/>
      <w:marTop w:val="0"/>
      <w:marBottom w:val="0"/>
      <w:divBdr>
        <w:top w:val="none" w:sz="0" w:space="0" w:color="auto"/>
        <w:left w:val="none" w:sz="0" w:space="0" w:color="auto"/>
        <w:bottom w:val="none" w:sz="0" w:space="0" w:color="auto"/>
        <w:right w:val="none" w:sz="0" w:space="0" w:color="auto"/>
      </w:divBdr>
    </w:div>
    <w:div w:id="1700932562">
      <w:bodyDiv w:val="1"/>
      <w:marLeft w:val="0"/>
      <w:marRight w:val="0"/>
      <w:marTop w:val="0"/>
      <w:marBottom w:val="0"/>
      <w:divBdr>
        <w:top w:val="none" w:sz="0" w:space="0" w:color="auto"/>
        <w:left w:val="none" w:sz="0" w:space="0" w:color="auto"/>
        <w:bottom w:val="none" w:sz="0" w:space="0" w:color="auto"/>
        <w:right w:val="none" w:sz="0" w:space="0" w:color="auto"/>
      </w:divBdr>
    </w:div>
    <w:div w:id="1869637088">
      <w:bodyDiv w:val="1"/>
      <w:marLeft w:val="0"/>
      <w:marRight w:val="0"/>
      <w:marTop w:val="0"/>
      <w:marBottom w:val="0"/>
      <w:divBdr>
        <w:top w:val="none" w:sz="0" w:space="0" w:color="auto"/>
        <w:left w:val="none" w:sz="0" w:space="0" w:color="auto"/>
        <w:bottom w:val="none" w:sz="0" w:space="0" w:color="auto"/>
        <w:right w:val="none" w:sz="0" w:space="0" w:color="auto"/>
      </w:divBdr>
    </w:div>
    <w:div w:id="2035300982">
      <w:bodyDiv w:val="1"/>
      <w:marLeft w:val="0"/>
      <w:marRight w:val="0"/>
      <w:marTop w:val="0"/>
      <w:marBottom w:val="0"/>
      <w:divBdr>
        <w:top w:val="none" w:sz="0" w:space="0" w:color="auto"/>
        <w:left w:val="none" w:sz="0" w:space="0" w:color="auto"/>
        <w:bottom w:val="none" w:sz="0" w:space="0" w:color="auto"/>
        <w:right w:val="none" w:sz="0" w:space="0" w:color="auto"/>
      </w:divBdr>
    </w:div>
    <w:div w:id="208899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klmmu.dk\Home\Users\CGJ\REG\MT%202022\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TotalTime>
  <Pages>18</Pages>
  <Words>5856</Words>
  <Characters>37957</Characters>
  <Application>Microsoft Office Word</Application>
  <DocSecurity>0</DocSecurity>
  <Lines>316</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2025011689_x000d_
SPc opdat. pkt. 4.8</dc:description>
  <cp:lastModifiedBy>Marianne Ott Jensen</cp:lastModifiedBy>
  <cp:revision>4</cp:revision>
  <cp:lastPrinted>2012-08-22T08:53:00Z</cp:lastPrinted>
  <dcterms:created xsi:type="dcterms:W3CDTF">2025-04-09T10:33:00Z</dcterms:created>
  <dcterms:modified xsi:type="dcterms:W3CDTF">2025-04-22T08:21:00Z</dcterms:modified>
</cp:coreProperties>
</file>