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54D" w:rsidRDefault="00C5754D" w:rsidP="00C5754D">
      <w:r>
        <w:rPr>
          <w:noProof/>
          <w:sz w:val="24"/>
          <w:szCs w:val="24"/>
          <w:lang w:eastAsia="da-DK"/>
        </w:rPr>
        <w:drawing>
          <wp:inline distT="0" distB="0" distL="0" distR="0" wp14:anchorId="15EF29B6" wp14:editId="131FE1BE">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5754D" w:rsidRDefault="00C5754D" w:rsidP="00C5754D">
      <w:pPr>
        <w:pStyle w:val="Titel"/>
        <w:tabs>
          <w:tab w:val="right" w:pos="9356"/>
        </w:tabs>
        <w:jc w:val="left"/>
        <w:rPr>
          <w:b w:val="0"/>
          <w:sz w:val="23"/>
          <w:lang w:eastAsia="en-US"/>
        </w:rPr>
      </w:pPr>
    </w:p>
    <w:p w:rsidR="00C5754D" w:rsidRPr="0093258A" w:rsidRDefault="00287159" w:rsidP="00C5754D">
      <w:pPr>
        <w:pStyle w:val="Titel"/>
        <w:tabs>
          <w:tab w:val="right" w:pos="9356"/>
        </w:tabs>
        <w:jc w:val="right"/>
        <w:rPr>
          <w:szCs w:val="24"/>
        </w:rPr>
      </w:pPr>
      <w:r>
        <w:rPr>
          <w:szCs w:val="24"/>
        </w:rPr>
        <w:t>2</w:t>
      </w:r>
      <w:r w:rsidR="00034C61">
        <w:rPr>
          <w:szCs w:val="24"/>
        </w:rPr>
        <w:t>4</w:t>
      </w:r>
      <w:r>
        <w:rPr>
          <w:szCs w:val="24"/>
        </w:rPr>
        <w:t>. april 2023</w:t>
      </w:r>
    </w:p>
    <w:p w:rsidR="004D7E9C" w:rsidRDefault="004D7E9C" w:rsidP="00C5754D">
      <w:pPr>
        <w:pStyle w:val="Titel"/>
        <w:jc w:val="left"/>
        <w:rPr>
          <w:b w:val="0"/>
        </w:rPr>
      </w:pPr>
    </w:p>
    <w:p w:rsidR="00287159" w:rsidRDefault="00287159" w:rsidP="00C5754D">
      <w:pPr>
        <w:pStyle w:val="Titel"/>
        <w:jc w:val="left"/>
        <w:rPr>
          <w:b w:val="0"/>
        </w:rPr>
      </w:pPr>
    </w:p>
    <w:p w:rsidR="00287159" w:rsidRDefault="00287159" w:rsidP="00C5754D">
      <w:pPr>
        <w:pStyle w:val="Titel"/>
        <w:jc w:val="left"/>
        <w:rPr>
          <w:b w:val="0"/>
        </w:rPr>
      </w:pPr>
    </w:p>
    <w:p w:rsidR="00C5754D" w:rsidRPr="00EC0B9B" w:rsidRDefault="00C5754D" w:rsidP="00C5754D">
      <w:pPr>
        <w:jc w:val="center"/>
        <w:rPr>
          <w:b/>
          <w:sz w:val="24"/>
          <w:szCs w:val="24"/>
        </w:rPr>
      </w:pPr>
      <w:r w:rsidRPr="00EC0B9B">
        <w:rPr>
          <w:b/>
          <w:sz w:val="24"/>
          <w:szCs w:val="24"/>
        </w:rPr>
        <w:t>PRODUKTRESUMÉ</w:t>
      </w:r>
    </w:p>
    <w:p w:rsidR="00C5754D" w:rsidRPr="00EC0B9B" w:rsidRDefault="00C5754D" w:rsidP="00C5754D">
      <w:pPr>
        <w:jc w:val="center"/>
        <w:rPr>
          <w:b/>
          <w:sz w:val="24"/>
          <w:szCs w:val="24"/>
        </w:rPr>
      </w:pPr>
    </w:p>
    <w:p w:rsidR="00C5754D" w:rsidRPr="00EC0B9B" w:rsidRDefault="00C5754D" w:rsidP="00C5754D">
      <w:pPr>
        <w:jc w:val="center"/>
        <w:rPr>
          <w:b/>
          <w:sz w:val="24"/>
          <w:szCs w:val="24"/>
        </w:rPr>
      </w:pPr>
      <w:r w:rsidRPr="00EC0B9B">
        <w:rPr>
          <w:b/>
          <w:sz w:val="24"/>
          <w:szCs w:val="24"/>
        </w:rPr>
        <w:t>for</w:t>
      </w:r>
    </w:p>
    <w:p w:rsidR="00C5754D" w:rsidRPr="00EC0B9B" w:rsidRDefault="00C5754D" w:rsidP="00C5754D">
      <w:pPr>
        <w:jc w:val="center"/>
        <w:rPr>
          <w:b/>
          <w:sz w:val="24"/>
          <w:szCs w:val="24"/>
        </w:rPr>
      </w:pPr>
    </w:p>
    <w:p w:rsidR="00C5754D" w:rsidRPr="0049104B" w:rsidRDefault="00C5754D" w:rsidP="00C5754D">
      <w:pPr>
        <w:jc w:val="center"/>
        <w:rPr>
          <w:b/>
          <w:sz w:val="24"/>
          <w:szCs w:val="24"/>
        </w:rPr>
      </w:pPr>
      <w:proofErr w:type="spellStart"/>
      <w:r>
        <w:rPr>
          <w:b/>
          <w:sz w:val="24"/>
          <w:szCs w:val="24"/>
        </w:rPr>
        <w:t>Sumatriptan</w:t>
      </w:r>
      <w:proofErr w:type="spellEnd"/>
      <w:r>
        <w:rPr>
          <w:b/>
          <w:sz w:val="24"/>
          <w:szCs w:val="24"/>
        </w:rPr>
        <w:t xml:space="preserve"> </w:t>
      </w:r>
      <w:r w:rsidR="00306781">
        <w:rPr>
          <w:b/>
          <w:sz w:val="24"/>
          <w:szCs w:val="24"/>
        </w:rPr>
        <w:t>"</w:t>
      </w:r>
      <w:r>
        <w:rPr>
          <w:b/>
          <w:sz w:val="24"/>
          <w:szCs w:val="24"/>
        </w:rPr>
        <w:t>SUN</w:t>
      </w:r>
      <w:r w:rsidR="00306781">
        <w:rPr>
          <w:b/>
          <w:sz w:val="24"/>
          <w:szCs w:val="24"/>
        </w:rPr>
        <w:t>"</w:t>
      </w:r>
      <w:r>
        <w:rPr>
          <w:b/>
          <w:sz w:val="24"/>
          <w:szCs w:val="24"/>
        </w:rPr>
        <w:t>, injektionsvæske, opløsning, fyldt pen</w:t>
      </w:r>
    </w:p>
    <w:p w:rsidR="00C5754D" w:rsidRPr="00EC0B9B" w:rsidRDefault="00C5754D" w:rsidP="00C5754D">
      <w:pPr>
        <w:jc w:val="both"/>
        <w:rPr>
          <w:sz w:val="24"/>
          <w:szCs w:val="24"/>
        </w:rPr>
      </w:pPr>
    </w:p>
    <w:p w:rsidR="00C5754D" w:rsidRPr="00A909B1" w:rsidRDefault="00C5754D" w:rsidP="00C5754D">
      <w:pPr>
        <w:ind w:left="851" w:hanging="851"/>
        <w:jc w:val="both"/>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0.</w:t>
      </w:r>
      <w:r w:rsidRPr="00C84483">
        <w:rPr>
          <w:b/>
          <w:sz w:val="24"/>
          <w:szCs w:val="24"/>
        </w:rPr>
        <w:tab/>
        <w:t>D.SP.NR.</w:t>
      </w:r>
    </w:p>
    <w:p w:rsidR="00C5754D" w:rsidRPr="00A909B1" w:rsidRDefault="00C5754D" w:rsidP="00C5754D">
      <w:pPr>
        <w:tabs>
          <w:tab w:val="left" w:pos="851"/>
        </w:tabs>
        <w:ind w:left="851" w:hanging="851"/>
        <w:rPr>
          <w:sz w:val="24"/>
          <w:szCs w:val="24"/>
        </w:rPr>
      </w:pPr>
      <w:r w:rsidRPr="00A909B1">
        <w:rPr>
          <w:sz w:val="24"/>
          <w:szCs w:val="24"/>
        </w:rPr>
        <w:tab/>
        <w:t>27742</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1.</w:t>
      </w:r>
      <w:r w:rsidRPr="00C84483">
        <w:rPr>
          <w:b/>
          <w:sz w:val="24"/>
          <w:szCs w:val="24"/>
        </w:rPr>
        <w:tab/>
        <w:t>LÆGEMIDLETS NAVN</w:t>
      </w:r>
    </w:p>
    <w:p w:rsidR="00C5754D" w:rsidRPr="00A909B1" w:rsidRDefault="00C5754D" w:rsidP="00C5754D">
      <w:pPr>
        <w:tabs>
          <w:tab w:val="left" w:pos="851"/>
        </w:tabs>
        <w:ind w:left="851" w:hanging="851"/>
        <w:rPr>
          <w:sz w:val="24"/>
          <w:szCs w:val="24"/>
        </w:rPr>
      </w:pPr>
      <w:r>
        <w:rPr>
          <w:sz w:val="24"/>
          <w:szCs w:val="24"/>
        </w:rPr>
        <w:tab/>
      </w:r>
      <w:proofErr w:type="spellStart"/>
      <w:r w:rsidRPr="00A909B1">
        <w:rPr>
          <w:sz w:val="24"/>
          <w:szCs w:val="24"/>
        </w:rPr>
        <w:t>Sumatriptan</w:t>
      </w:r>
      <w:proofErr w:type="spellEnd"/>
      <w:r w:rsidRPr="00A909B1">
        <w:rPr>
          <w:sz w:val="24"/>
          <w:szCs w:val="24"/>
        </w:rPr>
        <w:t xml:space="preserve"> </w:t>
      </w:r>
      <w:r w:rsidR="00306781">
        <w:rPr>
          <w:sz w:val="24"/>
          <w:szCs w:val="24"/>
        </w:rPr>
        <w:t>"</w:t>
      </w:r>
      <w:r w:rsidRPr="00A909B1">
        <w:rPr>
          <w:sz w:val="24"/>
          <w:szCs w:val="24"/>
        </w:rPr>
        <w:t>SUN</w:t>
      </w:r>
      <w:r w:rsidR="00306781">
        <w:rPr>
          <w:sz w:val="24"/>
          <w:szCs w:val="24"/>
        </w:rPr>
        <w:t>"</w:t>
      </w:r>
    </w:p>
    <w:p w:rsidR="00C5754D" w:rsidRPr="00A909B1" w:rsidRDefault="00C5754D" w:rsidP="00C5754D">
      <w:pPr>
        <w:tabs>
          <w:tab w:val="left" w:pos="851"/>
        </w:tabs>
        <w:ind w:left="851" w:hanging="851"/>
        <w:rPr>
          <w:sz w:val="24"/>
          <w:szCs w:val="24"/>
        </w:rPr>
      </w:pPr>
      <w:r w:rsidRPr="00A909B1">
        <w:rPr>
          <w:sz w:val="24"/>
          <w:szCs w:val="24"/>
        </w:rPr>
        <w:tab/>
      </w:r>
    </w:p>
    <w:p w:rsidR="00287159" w:rsidRPr="00C84483" w:rsidRDefault="00287159" w:rsidP="0028715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5754D" w:rsidRPr="00306781" w:rsidRDefault="00C5754D" w:rsidP="00306781">
      <w:pPr>
        <w:ind w:left="851"/>
        <w:rPr>
          <w:sz w:val="24"/>
          <w:szCs w:val="24"/>
          <w:lang w:eastAsia="nl-NL"/>
        </w:rPr>
      </w:pPr>
      <w:r w:rsidRPr="00306781">
        <w:rPr>
          <w:sz w:val="24"/>
          <w:szCs w:val="24"/>
          <w:lang w:eastAsia="nl-NL"/>
        </w:rPr>
        <w:t xml:space="preserve">Hver </w:t>
      </w:r>
      <w:proofErr w:type="spellStart"/>
      <w:r w:rsidRPr="00306781">
        <w:rPr>
          <w:sz w:val="24"/>
          <w:szCs w:val="24"/>
          <w:lang w:eastAsia="nl-NL"/>
        </w:rPr>
        <w:t>forfyldte</w:t>
      </w:r>
      <w:proofErr w:type="spellEnd"/>
      <w:r w:rsidRPr="00306781">
        <w:rPr>
          <w:sz w:val="24"/>
          <w:szCs w:val="24"/>
          <w:lang w:eastAsia="nl-NL"/>
        </w:rPr>
        <w:t xml:space="preserve"> pen indeholder 6 mg </w:t>
      </w:r>
      <w:proofErr w:type="spellStart"/>
      <w:r w:rsidRPr="00306781">
        <w:rPr>
          <w:sz w:val="24"/>
          <w:szCs w:val="24"/>
          <w:lang w:eastAsia="nl-NL"/>
        </w:rPr>
        <w:t>sumatriptan</w:t>
      </w:r>
      <w:proofErr w:type="spellEnd"/>
      <w:r w:rsidRPr="00306781">
        <w:rPr>
          <w:sz w:val="24"/>
          <w:szCs w:val="24"/>
          <w:lang w:eastAsia="nl-NL"/>
        </w:rPr>
        <w:t xml:space="preserve"> som </w:t>
      </w:r>
      <w:proofErr w:type="spellStart"/>
      <w:r w:rsidRPr="00306781">
        <w:rPr>
          <w:sz w:val="24"/>
          <w:szCs w:val="24"/>
          <w:lang w:eastAsia="nl-NL"/>
        </w:rPr>
        <w:t>sumatriptansuccinat</w:t>
      </w:r>
      <w:proofErr w:type="spellEnd"/>
      <w:r w:rsidRPr="00306781">
        <w:rPr>
          <w:sz w:val="24"/>
          <w:szCs w:val="24"/>
          <w:lang w:eastAsia="nl-NL"/>
        </w:rPr>
        <w:t xml:space="preserve"> i 0,5 ml opløsning.</w:t>
      </w:r>
    </w:p>
    <w:p w:rsidR="00C5754D" w:rsidRPr="00306781" w:rsidRDefault="00C5754D" w:rsidP="00306781">
      <w:pPr>
        <w:ind w:left="851"/>
        <w:rPr>
          <w:sz w:val="24"/>
          <w:szCs w:val="24"/>
          <w:lang w:eastAsia="nl-NL"/>
        </w:rPr>
      </w:pPr>
    </w:p>
    <w:p w:rsidR="00C5754D" w:rsidRPr="00306781" w:rsidRDefault="00C5754D" w:rsidP="00306781">
      <w:pPr>
        <w:ind w:left="851"/>
        <w:rPr>
          <w:sz w:val="24"/>
          <w:szCs w:val="24"/>
          <w:lang w:eastAsia="nl-NL"/>
        </w:rPr>
      </w:pPr>
      <w:r w:rsidRPr="00306781">
        <w:rPr>
          <w:sz w:val="24"/>
          <w:szCs w:val="24"/>
          <w:lang w:eastAsia="nl-NL"/>
        </w:rPr>
        <w:t>Hjælpestof, som behandleren skal være opmærksom på:</w:t>
      </w:r>
    </w:p>
    <w:p w:rsidR="00C5754D" w:rsidRPr="00306781" w:rsidRDefault="00C5754D" w:rsidP="00306781">
      <w:pPr>
        <w:ind w:left="851"/>
        <w:rPr>
          <w:sz w:val="24"/>
          <w:szCs w:val="24"/>
          <w:lang w:eastAsia="nl-NL"/>
        </w:rPr>
      </w:pPr>
      <w:r w:rsidRPr="00306781">
        <w:rPr>
          <w:sz w:val="24"/>
          <w:szCs w:val="24"/>
          <w:lang w:eastAsia="nl-NL"/>
        </w:rPr>
        <w:t>Natrium 1,3 mg.</w:t>
      </w:r>
    </w:p>
    <w:p w:rsidR="00C5754D" w:rsidRPr="00306781" w:rsidRDefault="00C5754D" w:rsidP="00306781">
      <w:pPr>
        <w:ind w:left="851"/>
        <w:rPr>
          <w:sz w:val="24"/>
          <w:szCs w:val="24"/>
        </w:rPr>
      </w:pPr>
    </w:p>
    <w:p w:rsidR="00C5754D" w:rsidRPr="00306781" w:rsidRDefault="00C5754D" w:rsidP="00306781">
      <w:pPr>
        <w:ind w:left="851"/>
        <w:rPr>
          <w:sz w:val="24"/>
          <w:szCs w:val="24"/>
        </w:rPr>
      </w:pPr>
      <w:r w:rsidRPr="00306781">
        <w:rPr>
          <w:sz w:val="24"/>
          <w:szCs w:val="24"/>
        </w:rPr>
        <w:t>Alle hjælpestoffer er anført under pkt. 6.1</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3.</w:t>
      </w:r>
      <w:r w:rsidRPr="00C84483">
        <w:rPr>
          <w:b/>
          <w:sz w:val="24"/>
          <w:szCs w:val="24"/>
        </w:rPr>
        <w:tab/>
        <w:t>LÆGEMIDDELFORM</w:t>
      </w:r>
    </w:p>
    <w:p w:rsidR="00C5754D" w:rsidRPr="00A909B1" w:rsidRDefault="00C5754D" w:rsidP="00C5754D">
      <w:pPr>
        <w:ind w:left="851"/>
        <w:rPr>
          <w:sz w:val="24"/>
          <w:szCs w:val="24"/>
        </w:rPr>
      </w:pPr>
      <w:r w:rsidRPr="00A909B1">
        <w:rPr>
          <w:sz w:val="24"/>
          <w:szCs w:val="24"/>
        </w:rPr>
        <w:t>Injektionsvæske, opløsning</w:t>
      </w:r>
      <w:r>
        <w:rPr>
          <w:sz w:val="24"/>
          <w:szCs w:val="24"/>
        </w:rPr>
        <w:t>, fyldt pen</w:t>
      </w:r>
    </w:p>
    <w:p w:rsidR="00C5754D" w:rsidRPr="00A909B1" w:rsidRDefault="00C5754D" w:rsidP="00C5754D">
      <w:pPr>
        <w:ind w:left="851"/>
        <w:rPr>
          <w:sz w:val="24"/>
          <w:szCs w:val="24"/>
        </w:rPr>
      </w:pPr>
      <w:r w:rsidRPr="00A909B1">
        <w:rPr>
          <w:sz w:val="24"/>
          <w:szCs w:val="24"/>
        </w:rPr>
        <w:t>Klar, farveløs til svag gul opløsning.</w:t>
      </w:r>
    </w:p>
    <w:p w:rsidR="00C5754D" w:rsidRPr="00A909B1" w:rsidRDefault="00C5754D" w:rsidP="00C5754D">
      <w:pPr>
        <w:ind w:left="851"/>
        <w:rPr>
          <w:sz w:val="24"/>
          <w:szCs w:val="24"/>
        </w:rPr>
      </w:pPr>
      <w:r w:rsidRPr="00A909B1">
        <w:rPr>
          <w:sz w:val="24"/>
          <w:szCs w:val="24"/>
        </w:rPr>
        <w:t xml:space="preserve">pH-værdien er mellem 4,2 og 5,3. </w:t>
      </w:r>
      <w:proofErr w:type="spellStart"/>
      <w:r w:rsidRPr="00A909B1">
        <w:rPr>
          <w:sz w:val="24"/>
          <w:szCs w:val="24"/>
        </w:rPr>
        <w:t>Osmolariteten</w:t>
      </w:r>
      <w:proofErr w:type="spellEnd"/>
      <w:r w:rsidRPr="00A909B1">
        <w:rPr>
          <w:sz w:val="24"/>
          <w:szCs w:val="24"/>
        </w:rPr>
        <w:t xml:space="preserve"> er mellem 260 til 340 </w:t>
      </w:r>
      <w:proofErr w:type="spellStart"/>
      <w:r w:rsidRPr="00A909B1">
        <w:rPr>
          <w:sz w:val="24"/>
          <w:szCs w:val="24"/>
        </w:rPr>
        <w:t>mOsmol</w:t>
      </w:r>
      <w:proofErr w:type="spellEnd"/>
      <w:r w:rsidRPr="00A909B1">
        <w:rPr>
          <w:sz w:val="24"/>
          <w:szCs w:val="24"/>
        </w:rPr>
        <w:t>.</w:t>
      </w:r>
    </w:p>
    <w:p w:rsidR="00C5754D" w:rsidRPr="00A909B1" w:rsidRDefault="00C5754D" w:rsidP="00C5754D">
      <w:pPr>
        <w:tabs>
          <w:tab w:val="left" w:pos="851"/>
        </w:tabs>
        <w:ind w:left="851" w:hanging="851"/>
        <w:rPr>
          <w:sz w:val="24"/>
          <w:szCs w:val="24"/>
        </w:rPr>
      </w:pP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w:t>
      </w:r>
      <w:r w:rsidRPr="00C84483">
        <w:rPr>
          <w:b/>
          <w:sz w:val="24"/>
          <w:szCs w:val="24"/>
        </w:rPr>
        <w:tab/>
        <w:t>KLINISKE OPLYSNINGER</w:t>
      </w:r>
    </w:p>
    <w:p w:rsidR="00287159" w:rsidRPr="00C84483" w:rsidRDefault="00287159" w:rsidP="00287159">
      <w:pPr>
        <w:tabs>
          <w:tab w:val="left" w:pos="851"/>
        </w:tabs>
        <w:ind w:left="851"/>
        <w:rPr>
          <w:b/>
          <w:sz w:val="24"/>
          <w:szCs w:val="24"/>
        </w:rPr>
      </w:pPr>
    </w:p>
    <w:p w:rsidR="00287159" w:rsidRPr="00C84483" w:rsidRDefault="00287159" w:rsidP="0028715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5754D" w:rsidRPr="00A909B1" w:rsidRDefault="00C5754D" w:rsidP="00C5754D">
      <w:pPr>
        <w:ind w:left="851"/>
        <w:rPr>
          <w:sz w:val="24"/>
          <w:szCs w:val="24"/>
        </w:rPr>
      </w:pPr>
      <w:r w:rsidRPr="00A909B1">
        <w:rPr>
          <w:sz w:val="24"/>
          <w:szCs w:val="24"/>
        </w:rPr>
        <w:t xml:space="preserve">Subkutan injektion af </w:t>
      </w:r>
      <w:proofErr w:type="spellStart"/>
      <w:r w:rsidRPr="00A909B1">
        <w:rPr>
          <w:sz w:val="24"/>
          <w:szCs w:val="24"/>
        </w:rPr>
        <w:t>Sumatriptan</w:t>
      </w:r>
      <w:proofErr w:type="spellEnd"/>
      <w:r w:rsidRPr="00A909B1">
        <w:rPr>
          <w:sz w:val="24"/>
          <w:szCs w:val="24"/>
        </w:rPr>
        <w:t xml:space="preserve"> </w:t>
      </w:r>
      <w:r w:rsidR="00306781">
        <w:rPr>
          <w:sz w:val="24"/>
          <w:szCs w:val="24"/>
        </w:rPr>
        <w:t>"</w:t>
      </w:r>
      <w:r>
        <w:rPr>
          <w:sz w:val="24"/>
          <w:szCs w:val="24"/>
        </w:rPr>
        <w:t>SUN</w:t>
      </w:r>
      <w:r w:rsidR="00306781">
        <w:rPr>
          <w:sz w:val="24"/>
          <w:szCs w:val="24"/>
        </w:rPr>
        <w:t>"</w:t>
      </w:r>
      <w:r w:rsidRPr="00A909B1">
        <w:rPr>
          <w:sz w:val="24"/>
          <w:szCs w:val="24"/>
        </w:rPr>
        <w:t xml:space="preserve"> er indiceret til akut lindring af migræneanfald, med eller uden aura, og til akut behandling af klyngehovedpine. </w:t>
      </w:r>
      <w:proofErr w:type="spellStart"/>
      <w:r w:rsidRPr="00A909B1">
        <w:rPr>
          <w:sz w:val="24"/>
          <w:szCs w:val="24"/>
          <w:lang w:eastAsia="nl-NL"/>
        </w:rPr>
        <w:t>Sumatriptan</w:t>
      </w:r>
      <w:proofErr w:type="spellEnd"/>
      <w:r w:rsidRPr="00A909B1">
        <w:rPr>
          <w:sz w:val="24"/>
          <w:szCs w:val="24"/>
          <w:lang w:eastAsia="nl-NL"/>
        </w:rPr>
        <w:t xml:space="preserve"> </w:t>
      </w:r>
      <w:r w:rsidR="00306781">
        <w:rPr>
          <w:sz w:val="24"/>
          <w:szCs w:val="24"/>
          <w:lang w:eastAsia="nl-NL"/>
        </w:rPr>
        <w:t>"</w:t>
      </w:r>
      <w:r>
        <w:rPr>
          <w:sz w:val="24"/>
          <w:szCs w:val="24"/>
          <w:lang w:eastAsia="nl-NL"/>
        </w:rPr>
        <w:t>SUN</w:t>
      </w:r>
      <w:r w:rsidR="00306781">
        <w:rPr>
          <w:sz w:val="24"/>
          <w:szCs w:val="24"/>
          <w:lang w:eastAsia="nl-NL"/>
        </w:rPr>
        <w:t>"</w:t>
      </w:r>
      <w:r w:rsidRPr="00A909B1">
        <w:rPr>
          <w:sz w:val="24"/>
          <w:szCs w:val="24"/>
          <w:lang w:eastAsia="nl-NL"/>
        </w:rPr>
        <w:t xml:space="preserve"> </w:t>
      </w:r>
      <w:r w:rsidRPr="00A909B1">
        <w:rPr>
          <w:sz w:val="24"/>
          <w:szCs w:val="24"/>
        </w:rPr>
        <w:t>bør kun anvendes, hvor der er en klar diagnose af migræne eller klyngehovedpine.</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5754D" w:rsidRPr="00306781" w:rsidRDefault="00C5754D" w:rsidP="00306781">
      <w:pPr>
        <w:ind w:left="851"/>
        <w:rPr>
          <w:sz w:val="24"/>
          <w:szCs w:val="24"/>
          <w:lang w:val="nl-NL" w:eastAsia="nl-NL"/>
        </w:rPr>
      </w:pPr>
      <w:r w:rsidRPr="00306781">
        <w:rPr>
          <w:sz w:val="24"/>
          <w:szCs w:val="24"/>
          <w:lang w:val="nl-NL" w:eastAsia="nl-NL"/>
        </w:rPr>
        <w:t xml:space="preserve">Sumatriptan </w:t>
      </w:r>
      <w:r w:rsidR="00306781" w:rsidRPr="00306781">
        <w:rPr>
          <w:sz w:val="24"/>
          <w:szCs w:val="24"/>
          <w:lang w:val="nl-NL" w:eastAsia="nl-NL"/>
        </w:rPr>
        <w:t>"</w:t>
      </w:r>
      <w:r w:rsidRPr="00306781">
        <w:rPr>
          <w:sz w:val="24"/>
          <w:szCs w:val="24"/>
          <w:lang w:val="nl-NL" w:eastAsia="nl-NL"/>
        </w:rPr>
        <w:t>SUN</w:t>
      </w:r>
      <w:r w:rsidR="00306781" w:rsidRPr="00306781">
        <w:rPr>
          <w:sz w:val="24"/>
          <w:szCs w:val="24"/>
          <w:lang w:val="nl-NL" w:eastAsia="nl-NL"/>
        </w:rPr>
        <w:t>"</w:t>
      </w:r>
      <w:r w:rsidRPr="00306781">
        <w:rPr>
          <w:sz w:val="24"/>
          <w:szCs w:val="24"/>
          <w:lang w:val="nl-NL" w:eastAsia="nl-NL"/>
        </w:rPr>
        <w:t xml:space="preserve"> bør ikke anvendes profylaktisk.</w:t>
      </w:r>
    </w:p>
    <w:p w:rsidR="00306781" w:rsidRDefault="00306781" w:rsidP="00306781">
      <w:pPr>
        <w:ind w:left="851"/>
        <w:rPr>
          <w:sz w:val="24"/>
          <w:szCs w:val="24"/>
        </w:rPr>
      </w:pPr>
    </w:p>
    <w:p w:rsidR="00C5754D" w:rsidRPr="00306781" w:rsidRDefault="00C5754D" w:rsidP="00306781">
      <w:pPr>
        <w:ind w:left="851"/>
        <w:rPr>
          <w:sz w:val="24"/>
          <w:szCs w:val="24"/>
        </w:rPr>
      </w:pPr>
      <w:r w:rsidRPr="00306781">
        <w:rPr>
          <w:sz w:val="24"/>
          <w:szCs w:val="24"/>
        </w:rPr>
        <w:t xml:space="preserve">Effekten af </w:t>
      </w:r>
      <w:proofErr w:type="spellStart"/>
      <w:r w:rsidRPr="00306781">
        <w:rPr>
          <w:sz w:val="24"/>
          <w:szCs w:val="24"/>
        </w:rPr>
        <w:t>sumitriptan</w:t>
      </w:r>
      <w:proofErr w:type="spellEnd"/>
      <w:r w:rsidRPr="00306781">
        <w:rPr>
          <w:sz w:val="24"/>
          <w:szCs w:val="24"/>
        </w:rPr>
        <w:t xml:space="preserve"> er uafhængig af anfaldets varighed ved start af behandlingen. Administration under en migræneaura, før der opstår andre symptomer, kan muligvis ikke forhindre udviklingen af en hovedpine.</w:t>
      </w:r>
    </w:p>
    <w:p w:rsidR="00C5754D" w:rsidRPr="00306781" w:rsidRDefault="00C5754D" w:rsidP="00306781">
      <w:pPr>
        <w:ind w:left="851"/>
        <w:rPr>
          <w:sz w:val="24"/>
          <w:szCs w:val="24"/>
          <w:lang w:eastAsia="nl-NL"/>
        </w:rPr>
      </w:pPr>
    </w:p>
    <w:p w:rsidR="00C5754D" w:rsidRPr="00306781" w:rsidRDefault="00C5754D" w:rsidP="00306781">
      <w:pPr>
        <w:ind w:left="851"/>
        <w:rPr>
          <w:sz w:val="24"/>
          <w:szCs w:val="24"/>
          <w:u w:val="single"/>
          <w:lang w:eastAsia="nl-NL"/>
        </w:rPr>
      </w:pPr>
      <w:r w:rsidRPr="00306781">
        <w:rPr>
          <w:sz w:val="24"/>
          <w:szCs w:val="24"/>
          <w:u w:val="single"/>
          <w:lang w:eastAsia="nl-NL"/>
        </w:rPr>
        <w:lastRenderedPageBreak/>
        <w:t>Dosering</w:t>
      </w:r>
    </w:p>
    <w:p w:rsidR="00C5754D" w:rsidRPr="00306781" w:rsidRDefault="00C5754D" w:rsidP="00306781">
      <w:pPr>
        <w:ind w:left="851"/>
        <w:rPr>
          <w:sz w:val="24"/>
          <w:szCs w:val="24"/>
          <w:u w:val="single"/>
          <w:lang w:eastAsia="nl-NL"/>
        </w:rPr>
      </w:pPr>
    </w:p>
    <w:p w:rsidR="00C5754D" w:rsidRPr="00306781" w:rsidRDefault="00C5754D" w:rsidP="00306781">
      <w:pPr>
        <w:ind w:left="851"/>
        <w:rPr>
          <w:i/>
          <w:sz w:val="24"/>
          <w:szCs w:val="24"/>
          <w:lang w:eastAsia="nl-NL"/>
        </w:rPr>
      </w:pPr>
      <w:r w:rsidRPr="00306781">
        <w:rPr>
          <w:i/>
          <w:sz w:val="24"/>
          <w:szCs w:val="24"/>
          <w:lang w:eastAsia="nl-NL"/>
        </w:rPr>
        <w:t>Voksne</w:t>
      </w:r>
    </w:p>
    <w:p w:rsidR="00C5754D" w:rsidRPr="00306781" w:rsidRDefault="00C5754D" w:rsidP="00306781">
      <w:pPr>
        <w:ind w:left="851"/>
        <w:rPr>
          <w:i/>
          <w:sz w:val="24"/>
          <w:szCs w:val="24"/>
          <w:lang w:eastAsia="nl-NL"/>
        </w:rPr>
      </w:pPr>
    </w:p>
    <w:p w:rsidR="00C5754D" w:rsidRPr="00306781" w:rsidRDefault="00C5754D" w:rsidP="00306781">
      <w:pPr>
        <w:ind w:left="851"/>
        <w:rPr>
          <w:color w:val="000000"/>
          <w:sz w:val="24"/>
          <w:szCs w:val="24"/>
          <w:lang w:eastAsia="nl-NL"/>
        </w:rPr>
      </w:pPr>
      <w:r w:rsidRPr="00306781">
        <w:rPr>
          <w:sz w:val="24"/>
          <w:szCs w:val="24"/>
          <w:lang w:eastAsia="nl-NL"/>
        </w:rPr>
        <w:t>Migræne og klyngehovedpine:</w:t>
      </w:r>
    </w:p>
    <w:p w:rsidR="00C5754D" w:rsidRPr="00306781" w:rsidRDefault="00C5754D" w:rsidP="00306781">
      <w:pPr>
        <w:ind w:left="851"/>
        <w:rPr>
          <w:sz w:val="24"/>
          <w:szCs w:val="24"/>
          <w:lang w:eastAsia="nl-NL"/>
        </w:rPr>
      </w:pPr>
      <w:r w:rsidRPr="00306781">
        <w:rPr>
          <w:color w:val="000000"/>
          <w:sz w:val="24"/>
          <w:szCs w:val="24"/>
          <w:lang w:eastAsia="nl-NL"/>
        </w:rPr>
        <w:t>Det anbefales at starte behandlingen ved det første tegn på migræne, klyngehovedpine eller symptomer, der er relateret hertil, såsom kvalme, opkastning eller fotofobi. Det er lige effektivt, uanset på hvilket stadie af anfaldet, det administreres.</w:t>
      </w:r>
    </w:p>
    <w:p w:rsidR="00C5754D" w:rsidRPr="00306781" w:rsidRDefault="00C5754D" w:rsidP="00306781">
      <w:pPr>
        <w:ind w:left="851"/>
        <w:rPr>
          <w:sz w:val="24"/>
          <w:szCs w:val="24"/>
          <w:lang w:eastAsia="nl-NL"/>
        </w:rPr>
      </w:pPr>
    </w:p>
    <w:p w:rsidR="00C5754D" w:rsidRPr="00306781" w:rsidRDefault="00C5754D" w:rsidP="00306781">
      <w:pPr>
        <w:ind w:left="851"/>
        <w:rPr>
          <w:sz w:val="24"/>
          <w:szCs w:val="24"/>
          <w:lang w:eastAsia="nl-NL"/>
        </w:rPr>
      </w:pPr>
      <w:r w:rsidRPr="00306781">
        <w:rPr>
          <w:sz w:val="24"/>
          <w:szCs w:val="24"/>
          <w:lang w:eastAsia="nl-NL"/>
        </w:rPr>
        <w:t>Migræne:</w:t>
      </w:r>
    </w:p>
    <w:p w:rsidR="00C5754D" w:rsidRPr="00306781" w:rsidRDefault="00C5754D" w:rsidP="00306781">
      <w:pPr>
        <w:ind w:left="851"/>
        <w:rPr>
          <w:color w:val="000000"/>
          <w:sz w:val="24"/>
          <w:szCs w:val="24"/>
          <w:lang w:eastAsia="nl-NL"/>
        </w:rPr>
      </w:pPr>
      <w:r w:rsidRPr="00306781">
        <w:rPr>
          <w:sz w:val="24"/>
          <w:szCs w:val="24"/>
          <w:lang w:eastAsia="nl-NL"/>
        </w:rPr>
        <w:t xml:space="preserve">Den anbefalede dosis af </w:t>
      </w:r>
      <w:proofErr w:type="spellStart"/>
      <w:r w:rsidRPr="00306781">
        <w:rPr>
          <w:sz w:val="24"/>
          <w:szCs w:val="24"/>
          <w:lang w:eastAsia="nl-NL"/>
        </w:rPr>
        <w:t>Sumatriptan</w:t>
      </w:r>
      <w:proofErr w:type="spellEnd"/>
      <w:r w:rsidRPr="00306781">
        <w:rPr>
          <w:sz w:val="24"/>
          <w:szCs w:val="24"/>
          <w:lang w:eastAsia="nl-NL"/>
        </w:rPr>
        <w:t xml:space="preserve"> </w:t>
      </w:r>
      <w:r w:rsidR="00306781" w:rsidRPr="00306781">
        <w:rPr>
          <w:sz w:val="24"/>
          <w:szCs w:val="24"/>
          <w:lang w:eastAsia="nl-NL"/>
        </w:rPr>
        <w:t>"</w:t>
      </w:r>
      <w:r w:rsidRPr="00306781">
        <w:rPr>
          <w:sz w:val="24"/>
          <w:szCs w:val="24"/>
          <w:lang w:eastAsia="nl-NL"/>
        </w:rPr>
        <w:t>SUN</w:t>
      </w:r>
      <w:r w:rsidR="00306781" w:rsidRPr="00306781">
        <w:rPr>
          <w:sz w:val="24"/>
          <w:szCs w:val="24"/>
          <w:lang w:eastAsia="nl-NL"/>
        </w:rPr>
        <w:t>"</w:t>
      </w:r>
      <w:r w:rsidRPr="00306781">
        <w:rPr>
          <w:sz w:val="24"/>
          <w:szCs w:val="24"/>
          <w:lang w:eastAsia="nl-NL"/>
        </w:rPr>
        <w:t xml:space="preserve"> til voksne er en enkelt 6 mg subkutan injektion. </w:t>
      </w:r>
      <w:r w:rsidRPr="00306781">
        <w:rPr>
          <w:color w:val="000000"/>
          <w:sz w:val="24"/>
          <w:szCs w:val="24"/>
          <w:lang w:eastAsia="nl-NL"/>
        </w:rPr>
        <w:t xml:space="preserve">Patienter, der ikke reagerer på denne dosis, bør ikke tage en yderligere dosis af </w:t>
      </w: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mod samme anfald. </w:t>
      </w: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kan tages ved efterfølgende anfald. Patienter, der reagerer indledningsvist, men hvis migræne vender tilbage, kan tage en yderligere dosis på et hvilket som helst tidspunkt inden for de næste 24 timer, forudsat at der er gået en time siden den første dosis. </w:t>
      </w:r>
    </w:p>
    <w:p w:rsidR="00C5754D" w:rsidRPr="00306781" w:rsidRDefault="00C5754D" w:rsidP="00306781">
      <w:pPr>
        <w:ind w:left="851"/>
        <w:rPr>
          <w:color w:val="000000"/>
          <w:sz w:val="24"/>
          <w:szCs w:val="24"/>
          <w:lang w:eastAsia="nl-NL"/>
        </w:rPr>
      </w:pPr>
      <w:r w:rsidRPr="00306781">
        <w:rPr>
          <w:sz w:val="24"/>
          <w:szCs w:val="24"/>
          <w:lang w:eastAsia="nl-NL"/>
        </w:rPr>
        <w:t>Den maksimale dosis inden for 24 timer er to 6 mg injektioner (12 mg).</w:t>
      </w:r>
    </w:p>
    <w:p w:rsidR="00C5754D" w:rsidRPr="00306781" w:rsidRDefault="00C5754D" w:rsidP="00306781">
      <w:pPr>
        <w:ind w:left="851"/>
        <w:rPr>
          <w:sz w:val="24"/>
          <w:szCs w:val="24"/>
          <w:lang w:eastAsia="nl-NL"/>
        </w:rPr>
      </w:pP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anbefales som monoterapi til akut behandling af migræneanfald og bør ikke gives samtidig med anden akut migrænebehandling, såsom </w:t>
      </w:r>
      <w:proofErr w:type="spellStart"/>
      <w:r w:rsidRPr="00306781">
        <w:rPr>
          <w:color w:val="000000"/>
          <w:sz w:val="24"/>
          <w:szCs w:val="24"/>
          <w:lang w:eastAsia="nl-NL"/>
        </w:rPr>
        <w:t>ergotamin</w:t>
      </w:r>
      <w:proofErr w:type="spellEnd"/>
      <w:r w:rsidRPr="00306781">
        <w:rPr>
          <w:color w:val="000000"/>
          <w:sz w:val="24"/>
          <w:szCs w:val="24"/>
          <w:lang w:eastAsia="nl-NL"/>
        </w:rPr>
        <w:t xml:space="preserve"> eller derivater af </w:t>
      </w:r>
      <w:proofErr w:type="spellStart"/>
      <w:r w:rsidRPr="00306781">
        <w:rPr>
          <w:color w:val="000000"/>
          <w:sz w:val="24"/>
          <w:szCs w:val="24"/>
          <w:lang w:eastAsia="nl-NL"/>
        </w:rPr>
        <w:t>ergotamin</w:t>
      </w:r>
      <w:proofErr w:type="spellEnd"/>
      <w:r w:rsidRPr="00306781">
        <w:rPr>
          <w:color w:val="000000"/>
          <w:sz w:val="24"/>
          <w:szCs w:val="24"/>
          <w:lang w:eastAsia="nl-NL"/>
        </w:rPr>
        <w:t xml:space="preserve"> (inkl. </w:t>
      </w:r>
      <w:proofErr w:type="spellStart"/>
      <w:r w:rsidRPr="00306781">
        <w:rPr>
          <w:color w:val="000000"/>
          <w:sz w:val="24"/>
          <w:szCs w:val="24"/>
          <w:lang w:eastAsia="nl-NL"/>
        </w:rPr>
        <w:t>methysergid</w:t>
      </w:r>
      <w:proofErr w:type="spellEnd"/>
      <w:r w:rsidRPr="00306781">
        <w:rPr>
          <w:color w:val="000000"/>
          <w:sz w:val="24"/>
          <w:szCs w:val="24"/>
          <w:lang w:eastAsia="nl-NL"/>
        </w:rPr>
        <w:t xml:space="preserve">) (se pkt. 4.3). Hvis en patient ikke reagerer på en enkelt dosis af </w:t>
      </w: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er der ingen grund til, hverken af teoretiske grunde eller ud fra begrænset klinisk erfaring, at undlade produkter indeholdende acetylsalicylsyre eller non-steroidale antiinflammatoriske midler eller paracetamol til behandling af yderligere anfald.</w:t>
      </w:r>
    </w:p>
    <w:p w:rsidR="00C5754D" w:rsidRPr="00306781" w:rsidRDefault="00C5754D" w:rsidP="00306781">
      <w:pPr>
        <w:ind w:left="851"/>
        <w:rPr>
          <w:sz w:val="24"/>
          <w:szCs w:val="24"/>
          <w:lang w:eastAsia="nl-NL"/>
        </w:rPr>
      </w:pPr>
    </w:p>
    <w:p w:rsidR="00C5754D" w:rsidRPr="00306781" w:rsidRDefault="00C5754D" w:rsidP="00306781">
      <w:pPr>
        <w:ind w:left="851"/>
        <w:rPr>
          <w:sz w:val="24"/>
          <w:szCs w:val="24"/>
          <w:lang w:eastAsia="nl-NL"/>
        </w:rPr>
      </w:pPr>
      <w:r w:rsidRPr="00306781">
        <w:rPr>
          <w:sz w:val="24"/>
          <w:szCs w:val="24"/>
          <w:lang w:eastAsia="nl-NL"/>
        </w:rPr>
        <w:t xml:space="preserve">Klyngehovedpine: </w:t>
      </w:r>
    </w:p>
    <w:p w:rsidR="00C5754D" w:rsidRPr="00306781" w:rsidRDefault="00C5754D" w:rsidP="00306781">
      <w:pPr>
        <w:ind w:left="851"/>
        <w:rPr>
          <w:color w:val="000000"/>
          <w:sz w:val="24"/>
          <w:szCs w:val="24"/>
          <w:lang w:eastAsia="nl-NL"/>
        </w:rPr>
      </w:pPr>
      <w:r w:rsidRPr="00306781">
        <w:rPr>
          <w:color w:val="000000"/>
          <w:sz w:val="24"/>
          <w:szCs w:val="24"/>
          <w:lang w:eastAsia="nl-NL"/>
        </w:rPr>
        <w:t>Den anbefalede dosis til voksne er en enkelt 6 mg subkutan injektion ved hvert klyngeanfald. Den maksimale dosis inden for 24 timer er to 6 mg injektioner (12 mg) med et minimuminterval på en time mellem de to doser.</w:t>
      </w:r>
    </w:p>
    <w:p w:rsidR="00C5754D" w:rsidRPr="00306781" w:rsidRDefault="00C5754D" w:rsidP="00306781">
      <w:pPr>
        <w:ind w:left="851"/>
        <w:rPr>
          <w:sz w:val="24"/>
          <w:szCs w:val="24"/>
          <w:lang w:eastAsia="nl-NL"/>
        </w:rPr>
      </w:pPr>
    </w:p>
    <w:p w:rsidR="00C5754D" w:rsidRPr="00306781" w:rsidRDefault="00C5754D" w:rsidP="00306781">
      <w:pPr>
        <w:ind w:left="851"/>
        <w:rPr>
          <w:i/>
          <w:color w:val="000000"/>
          <w:sz w:val="24"/>
          <w:szCs w:val="24"/>
          <w:lang w:eastAsia="nl-NL"/>
        </w:rPr>
      </w:pPr>
      <w:r w:rsidRPr="00306781">
        <w:rPr>
          <w:i/>
          <w:noProof/>
          <w:sz w:val="24"/>
          <w:szCs w:val="24"/>
        </w:rPr>
        <w:t>Pædiatrisk population</w:t>
      </w:r>
      <w:r w:rsidRPr="00306781">
        <w:rPr>
          <w:i/>
          <w:sz w:val="24"/>
          <w:szCs w:val="24"/>
          <w:lang w:eastAsia="nl-NL"/>
        </w:rPr>
        <w:t xml:space="preserve"> (under 18 år)</w:t>
      </w:r>
    </w:p>
    <w:p w:rsidR="00C5754D" w:rsidRPr="00306781" w:rsidRDefault="00C5754D" w:rsidP="00306781">
      <w:pPr>
        <w:ind w:left="851"/>
        <w:rPr>
          <w:sz w:val="24"/>
          <w:szCs w:val="24"/>
          <w:lang w:eastAsia="nl-NL"/>
        </w:rPr>
      </w:pPr>
    </w:p>
    <w:p w:rsidR="00C5754D" w:rsidRPr="00306781" w:rsidRDefault="00C5754D" w:rsidP="00306781">
      <w:pPr>
        <w:ind w:left="851"/>
        <w:rPr>
          <w:sz w:val="24"/>
          <w:szCs w:val="24"/>
          <w:lang w:eastAsia="nl-NL"/>
        </w:rPr>
      </w:pPr>
      <w:r w:rsidRPr="00306781">
        <w:rPr>
          <w:sz w:val="24"/>
          <w:szCs w:val="24"/>
          <w:lang w:eastAsia="nl-NL"/>
        </w:rPr>
        <w:t xml:space="preserve">Brug af </w:t>
      </w:r>
      <w:proofErr w:type="spellStart"/>
      <w:r w:rsidRPr="00306781">
        <w:rPr>
          <w:sz w:val="24"/>
          <w:szCs w:val="24"/>
          <w:lang w:eastAsia="nl-NL"/>
        </w:rPr>
        <w:t>Sumatriptan</w:t>
      </w:r>
      <w:proofErr w:type="spellEnd"/>
      <w:r w:rsidRPr="00306781">
        <w:rPr>
          <w:sz w:val="24"/>
          <w:szCs w:val="24"/>
          <w:lang w:eastAsia="nl-NL"/>
        </w:rPr>
        <w:t xml:space="preserve"> </w:t>
      </w:r>
      <w:r w:rsidR="00306781" w:rsidRPr="00306781">
        <w:rPr>
          <w:sz w:val="24"/>
          <w:szCs w:val="24"/>
          <w:lang w:eastAsia="nl-NL"/>
        </w:rPr>
        <w:t>"</w:t>
      </w:r>
      <w:r w:rsidRPr="00306781">
        <w:rPr>
          <w:sz w:val="24"/>
          <w:szCs w:val="24"/>
          <w:lang w:eastAsia="nl-NL"/>
        </w:rPr>
        <w:t>SUN</w:t>
      </w:r>
      <w:r w:rsidR="00306781" w:rsidRPr="00306781">
        <w:rPr>
          <w:sz w:val="24"/>
          <w:szCs w:val="24"/>
          <w:lang w:eastAsia="nl-NL"/>
        </w:rPr>
        <w:t>"</w:t>
      </w:r>
      <w:r w:rsidRPr="00306781">
        <w:rPr>
          <w:sz w:val="24"/>
          <w:szCs w:val="24"/>
          <w:lang w:eastAsia="nl-NL"/>
        </w:rPr>
        <w:t xml:space="preserve"> anbefales ikke til børn og unge, da injektion af </w:t>
      </w:r>
      <w:proofErr w:type="spellStart"/>
      <w:r w:rsidRPr="00306781">
        <w:rPr>
          <w:sz w:val="24"/>
          <w:szCs w:val="24"/>
          <w:lang w:eastAsia="nl-NL"/>
        </w:rPr>
        <w:t>sumatriptan</w:t>
      </w:r>
      <w:proofErr w:type="spellEnd"/>
      <w:r w:rsidRPr="00306781">
        <w:rPr>
          <w:sz w:val="24"/>
          <w:szCs w:val="24"/>
          <w:lang w:eastAsia="nl-NL"/>
        </w:rPr>
        <w:t xml:space="preserve"> ikke er blevet undersøgt i disse aldersgrupper. </w:t>
      </w:r>
    </w:p>
    <w:p w:rsidR="00C5754D" w:rsidRPr="00306781" w:rsidRDefault="00C5754D" w:rsidP="00306781">
      <w:pPr>
        <w:ind w:left="851"/>
        <w:rPr>
          <w:bCs/>
          <w:iCs/>
          <w:sz w:val="24"/>
          <w:szCs w:val="24"/>
        </w:rPr>
      </w:pPr>
    </w:p>
    <w:p w:rsidR="00C5754D" w:rsidRPr="00B04E92" w:rsidRDefault="00C5754D" w:rsidP="00B04E92">
      <w:pPr>
        <w:ind w:left="851"/>
        <w:rPr>
          <w:i/>
          <w:sz w:val="24"/>
          <w:szCs w:val="24"/>
        </w:rPr>
      </w:pPr>
      <w:r w:rsidRPr="00B04E92">
        <w:rPr>
          <w:i/>
          <w:sz w:val="24"/>
          <w:szCs w:val="24"/>
        </w:rPr>
        <w:t>Ældre (over 65)</w:t>
      </w:r>
    </w:p>
    <w:p w:rsidR="00C5754D" w:rsidRPr="00306781" w:rsidRDefault="00C5754D" w:rsidP="00306781">
      <w:pPr>
        <w:ind w:left="851"/>
        <w:rPr>
          <w:sz w:val="24"/>
          <w:szCs w:val="24"/>
          <w:lang w:eastAsia="nl-NL"/>
        </w:rPr>
      </w:pPr>
    </w:p>
    <w:p w:rsidR="00C5754D" w:rsidRPr="00306781" w:rsidRDefault="00C5754D" w:rsidP="00306781">
      <w:pPr>
        <w:ind w:left="851"/>
        <w:rPr>
          <w:color w:val="000000"/>
          <w:sz w:val="24"/>
          <w:szCs w:val="24"/>
          <w:lang w:eastAsia="nl-NL"/>
        </w:rPr>
      </w:pPr>
      <w:r w:rsidRPr="00306781">
        <w:rPr>
          <w:sz w:val="24"/>
          <w:szCs w:val="24"/>
          <w:lang w:eastAsia="nl-NL"/>
        </w:rPr>
        <w:t xml:space="preserve">Erfaring med anvendelsen af </w:t>
      </w:r>
      <w:proofErr w:type="spellStart"/>
      <w:r w:rsidRPr="00306781">
        <w:rPr>
          <w:sz w:val="24"/>
          <w:szCs w:val="24"/>
          <w:lang w:eastAsia="nl-NL"/>
        </w:rPr>
        <w:t>Sumatriptan</w:t>
      </w:r>
      <w:proofErr w:type="spellEnd"/>
      <w:r w:rsidRPr="00306781">
        <w:rPr>
          <w:sz w:val="24"/>
          <w:szCs w:val="24"/>
          <w:lang w:eastAsia="nl-NL"/>
        </w:rPr>
        <w:t xml:space="preserve"> </w:t>
      </w:r>
      <w:r w:rsidR="00306781" w:rsidRPr="00306781">
        <w:rPr>
          <w:sz w:val="24"/>
          <w:szCs w:val="24"/>
          <w:lang w:eastAsia="nl-NL"/>
        </w:rPr>
        <w:t>"</w:t>
      </w:r>
      <w:r w:rsidRPr="00306781">
        <w:rPr>
          <w:sz w:val="24"/>
          <w:szCs w:val="24"/>
          <w:lang w:eastAsia="nl-NL"/>
        </w:rPr>
        <w:t>SUN</w:t>
      </w:r>
      <w:r w:rsidR="00306781" w:rsidRPr="00306781">
        <w:rPr>
          <w:sz w:val="24"/>
          <w:szCs w:val="24"/>
          <w:lang w:eastAsia="nl-NL"/>
        </w:rPr>
        <w:t>"</w:t>
      </w:r>
      <w:r w:rsidRPr="00306781">
        <w:rPr>
          <w:sz w:val="24"/>
          <w:szCs w:val="24"/>
          <w:lang w:eastAsia="nl-NL"/>
        </w:rPr>
        <w:t xml:space="preserve"> i patienter over 65 år er begrænset. </w:t>
      </w:r>
      <w:r w:rsidRPr="00306781">
        <w:rPr>
          <w:color w:val="000000"/>
          <w:sz w:val="24"/>
          <w:szCs w:val="24"/>
          <w:lang w:eastAsia="nl-NL"/>
        </w:rPr>
        <w:t xml:space="preserve">Farmakokinetikkerne afgiver ikke signifikant fra en yngre population, men indtil yderligere data er tilgængelige, anbefales anvendelsen af </w:t>
      </w: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ikke til patienter over 65 år.</w:t>
      </w:r>
    </w:p>
    <w:p w:rsidR="00C5754D" w:rsidRPr="00306781" w:rsidRDefault="00C5754D" w:rsidP="00306781">
      <w:pPr>
        <w:ind w:left="851"/>
        <w:rPr>
          <w:color w:val="000000"/>
          <w:sz w:val="24"/>
          <w:szCs w:val="24"/>
          <w:lang w:eastAsia="nl-NL"/>
        </w:rPr>
      </w:pPr>
    </w:p>
    <w:p w:rsidR="00C5754D" w:rsidRPr="00306781" w:rsidRDefault="00C5754D" w:rsidP="00306781">
      <w:pPr>
        <w:ind w:left="851"/>
        <w:rPr>
          <w:sz w:val="24"/>
          <w:szCs w:val="24"/>
          <w:u w:val="single"/>
        </w:rPr>
      </w:pPr>
      <w:r w:rsidRPr="00306781">
        <w:rPr>
          <w:color w:val="000000"/>
          <w:sz w:val="24"/>
          <w:szCs w:val="24"/>
          <w:u w:val="single"/>
          <w:lang w:eastAsia="nl-NL"/>
        </w:rPr>
        <w:t>I</w:t>
      </w:r>
      <w:r w:rsidRPr="00306781">
        <w:rPr>
          <w:sz w:val="24"/>
          <w:szCs w:val="24"/>
          <w:u w:val="single"/>
        </w:rPr>
        <w:t>ndgivelsesmåde</w:t>
      </w:r>
    </w:p>
    <w:p w:rsidR="00C5754D" w:rsidRPr="00306781" w:rsidRDefault="00C5754D" w:rsidP="00306781">
      <w:pPr>
        <w:ind w:left="851"/>
        <w:rPr>
          <w:sz w:val="24"/>
          <w:szCs w:val="24"/>
        </w:rPr>
      </w:pPr>
    </w:p>
    <w:p w:rsidR="00C5754D" w:rsidRPr="00306781" w:rsidRDefault="00C5754D" w:rsidP="00306781">
      <w:pPr>
        <w:ind w:left="851"/>
        <w:rPr>
          <w:sz w:val="24"/>
          <w:szCs w:val="24"/>
          <w:lang w:eastAsia="nl-NL"/>
        </w:rPr>
      </w:pP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skal injiceres subkutant ved anvendelse af en </w:t>
      </w:r>
      <w:proofErr w:type="spellStart"/>
      <w:r w:rsidRPr="00306781">
        <w:rPr>
          <w:color w:val="000000"/>
          <w:sz w:val="24"/>
          <w:szCs w:val="24"/>
          <w:lang w:eastAsia="nl-NL"/>
        </w:rPr>
        <w:t>forfyldt</w:t>
      </w:r>
      <w:proofErr w:type="spellEnd"/>
      <w:r w:rsidRPr="00306781">
        <w:rPr>
          <w:color w:val="000000"/>
          <w:sz w:val="24"/>
          <w:szCs w:val="24"/>
          <w:lang w:eastAsia="nl-NL"/>
        </w:rPr>
        <w:t xml:space="preserve"> pen. Når nåleafskærmningen er fjernet, skal den åbne ende af den </w:t>
      </w:r>
      <w:proofErr w:type="spellStart"/>
      <w:r w:rsidRPr="00306781">
        <w:rPr>
          <w:color w:val="000000"/>
          <w:sz w:val="24"/>
          <w:szCs w:val="24"/>
          <w:lang w:eastAsia="nl-NL"/>
        </w:rPr>
        <w:t>forfyldte</w:t>
      </w:r>
      <w:proofErr w:type="spellEnd"/>
      <w:r w:rsidRPr="00306781">
        <w:rPr>
          <w:color w:val="000000"/>
          <w:sz w:val="24"/>
          <w:szCs w:val="24"/>
          <w:lang w:eastAsia="nl-NL"/>
        </w:rPr>
        <w:t xml:space="preserve"> pen placeres på injektionsstedet, lige op i en ret vinkel (90°). Når der trykkes og straks slippes på den blå knap, høres en første kliklyd. Dette starter injektionen. Den fyldte pen skal holdes trykket på huden, indtil et andet klik høres. Dette bekræfter, at injektionen er blevet gennemført. Nu kan pennen løftes af huden. Nålens sikkerhedshætte udløses automatisk og dækker nålen. Inspektionsvinduet bliver blåt, hvilket bekræfter at injektionen er fuldendt. Patienter </w:t>
      </w:r>
      <w:r w:rsidRPr="00306781">
        <w:rPr>
          <w:color w:val="000000"/>
          <w:sz w:val="24"/>
          <w:szCs w:val="24"/>
          <w:lang w:eastAsia="nl-NL"/>
        </w:rPr>
        <w:lastRenderedPageBreak/>
        <w:t xml:space="preserve">bør informeres om at følge anvisningerne vedrørende </w:t>
      </w:r>
      <w:proofErr w:type="spellStart"/>
      <w:r w:rsidRPr="00306781">
        <w:rPr>
          <w:color w:val="000000"/>
          <w:sz w:val="24"/>
          <w:szCs w:val="24"/>
          <w:lang w:eastAsia="nl-NL"/>
        </w:rPr>
        <w:t>Sumatriptan</w:t>
      </w:r>
      <w:proofErr w:type="spellEnd"/>
      <w:r w:rsidRPr="00306781">
        <w:rPr>
          <w:color w:val="000000"/>
          <w:sz w:val="24"/>
          <w:szCs w:val="24"/>
          <w:lang w:eastAsia="nl-NL"/>
        </w:rPr>
        <w:t xml:space="preserve"> </w:t>
      </w:r>
      <w:r w:rsidR="00306781" w:rsidRPr="00306781">
        <w:rPr>
          <w:color w:val="000000"/>
          <w:sz w:val="24"/>
          <w:szCs w:val="24"/>
          <w:lang w:eastAsia="nl-NL"/>
        </w:rPr>
        <w:t>"</w:t>
      </w:r>
      <w:r w:rsidRPr="00306781">
        <w:rPr>
          <w:color w:val="000000"/>
          <w:sz w:val="24"/>
          <w:szCs w:val="24"/>
          <w:lang w:eastAsia="nl-NL"/>
        </w:rPr>
        <w:t>SUN</w:t>
      </w:r>
      <w:r w:rsidR="00306781" w:rsidRPr="00306781">
        <w:rPr>
          <w:color w:val="000000"/>
          <w:sz w:val="24"/>
          <w:szCs w:val="24"/>
          <w:lang w:eastAsia="nl-NL"/>
        </w:rPr>
        <w:t>"</w:t>
      </w:r>
      <w:r w:rsidRPr="00306781">
        <w:rPr>
          <w:color w:val="000000"/>
          <w:sz w:val="24"/>
          <w:szCs w:val="24"/>
          <w:lang w:eastAsia="nl-NL"/>
        </w:rPr>
        <w:t xml:space="preserve"> nøje, især med hensyn til brugen af den </w:t>
      </w:r>
      <w:proofErr w:type="spellStart"/>
      <w:r w:rsidRPr="00306781">
        <w:rPr>
          <w:color w:val="000000"/>
          <w:sz w:val="24"/>
          <w:szCs w:val="24"/>
          <w:lang w:eastAsia="nl-NL"/>
        </w:rPr>
        <w:t>forfyldte</w:t>
      </w:r>
      <w:proofErr w:type="spellEnd"/>
      <w:r w:rsidRPr="00306781">
        <w:rPr>
          <w:color w:val="000000"/>
          <w:sz w:val="24"/>
          <w:szCs w:val="24"/>
          <w:lang w:eastAsia="nl-NL"/>
        </w:rPr>
        <w:t xml:space="preserve"> pen.</w:t>
      </w:r>
    </w:p>
    <w:p w:rsidR="00C5754D" w:rsidRPr="00306781" w:rsidRDefault="00C5754D" w:rsidP="00C5754D">
      <w:pPr>
        <w:tabs>
          <w:tab w:val="left" w:pos="1304"/>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4.3</w:t>
      </w:r>
      <w:r w:rsidRPr="00C84483">
        <w:rPr>
          <w:b/>
          <w:sz w:val="24"/>
          <w:szCs w:val="24"/>
        </w:rPr>
        <w:tab/>
        <w:t>Kontraindikationer</w:t>
      </w:r>
    </w:p>
    <w:p w:rsidR="00C5754D" w:rsidRPr="00A909B1" w:rsidRDefault="00C5754D" w:rsidP="00306781">
      <w:pPr>
        <w:ind w:left="851"/>
        <w:rPr>
          <w:sz w:val="24"/>
          <w:szCs w:val="24"/>
        </w:rPr>
      </w:pPr>
      <w:r>
        <w:rPr>
          <w:sz w:val="24"/>
          <w:szCs w:val="24"/>
        </w:rPr>
        <w:t>Overfølsomhed over for</w:t>
      </w:r>
      <w:r w:rsidRPr="00A909B1">
        <w:rPr>
          <w:sz w:val="24"/>
          <w:szCs w:val="24"/>
        </w:rPr>
        <w:t xml:space="preserve"> </w:t>
      </w:r>
      <w:r>
        <w:rPr>
          <w:sz w:val="24"/>
          <w:szCs w:val="24"/>
        </w:rPr>
        <w:t>det aktive stof</w:t>
      </w:r>
      <w:r w:rsidRPr="00A909B1">
        <w:rPr>
          <w:sz w:val="24"/>
          <w:szCs w:val="24"/>
        </w:rPr>
        <w:t xml:space="preserve"> eller over for et eller </w:t>
      </w:r>
      <w:r>
        <w:rPr>
          <w:sz w:val="24"/>
          <w:szCs w:val="24"/>
        </w:rPr>
        <w:t>flere af hjælpestofferne anført i pkt.6.1</w:t>
      </w:r>
    </w:p>
    <w:p w:rsidR="00C5754D" w:rsidRPr="00A909B1" w:rsidRDefault="00C5754D" w:rsidP="00306781">
      <w:pPr>
        <w:ind w:left="851"/>
        <w:rPr>
          <w:sz w:val="24"/>
          <w:szCs w:val="24"/>
        </w:rPr>
      </w:pPr>
    </w:p>
    <w:p w:rsidR="00C5754D" w:rsidRPr="00A909B1" w:rsidRDefault="00C5754D" w:rsidP="00306781">
      <w:pPr>
        <w:ind w:left="851"/>
        <w:rPr>
          <w:sz w:val="24"/>
          <w:szCs w:val="24"/>
        </w:rPr>
      </w:pPr>
      <w:proofErr w:type="spellStart"/>
      <w:r w:rsidRPr="00A909B1">
        <w:rPr>
          <w:sz w:val="24"/>
          <w:szCs w:val="24"/>
        </w:rPr>
        <w:t>Sumatriptan</w:t>
      </w:r>
      <w:proofErr w:type="spellEnd"/>
      <w:r w:rsidRPr="00A909B1">
        <w:rPr>
          <w:sz w:val="24"/>
          <w:szCs w:val="24"/>
        </w:rPr>
        <w:t xml:space="preserve"> bør ikke gives til patienter, der har haft myokardieinfarkt eller har iskæmisk hjerte</w:t>
      </w:r>
      <w:r>
        <w:rPr>
          <w:sz w:val="24"/>
          <w:szCs w:val="24"/>
        </w:rPr>
        <w:t>sygdom</w:t>
      </w:r>
      <w:r w:rsidRPr="00A909B1">
        <w:rPr>
          <w:sz w:val="24"/>
          <w:szCs w:val="24"/>
        </w:rPr>
        <w:t xml:space="preserve">, </w:t>
      </w:r>
      <w:proofErr w:type="spellStart"/>
      <w:r w:rsidRPr="00A909B1">
        <w:rPr>
          <w:sz w:val="24"/>
          <w:szCs w:val="24"/>
        </w:rPr>
        <w:t>koronar</w:t>
      </w:r>
      <w:proofErr w:type="spellEnd"/>
      <w:r w:rsidRPr="00A909B1">
        <w:rPr>
          <w:sz w:val="24"/>
          <w:szCs w:val="24"/>
        </w:rPr>
        <w:t xml:space="preserve"> </w:t>
      </w:r>
      <w:proofErr w:type="spellStart"/>
      <w:r w:rsidRPr="00A909B1">
        <w:rPr>
          <w:sz w:val="24"/>
          <w:szCs w:val="24"/>
        </w:rPr>
        <w:t>vasospasme</w:t>
      </w:r>
      <w:proofErr w:type="spellEnd"/>
      <w:r w:rsidRPr="00A909B1">
        <w:rPr>
          <w:sz w:val="24"/>
          <w:szCs w:val="24"/>
        </w:rPr>
        <w:t xml:space="preserve"> (</w:t>
      </w:r>
      <w:proofErr w:type="spellStart"/>
      <w:r w:rsidRPr="00A909B1">
        <w:rPr>
          <w:sz w:val="24"/>
          <w:szCs w:val="24"/>
        </w:rPr>
        <w:t>Prinzmetal’s</w:t>
      </w:r>
      <w:proofErr w:type="spellEnd"/>
      <w:r w:rsidRPr="00A909B1">
        <w:rPr>
          <w:sz w:val="24"/>
          <w:szCs w:val="24"/>
        </w:rPr>
        <w:t xml:space="preserve"> angina), perifer </w:t>
      </w:r>
      <w:proofErr w:type="spellStart"/>
      <w:r w:rsidRPr="00A909B1">
        <w:rPr>
          <w:sz w:val="24"/>
          <w:szCs w:val="24"/>
        </w:rPr>
        <w:t>vaskulær</w:t>
      </w:r>
      <w:proofErr w:type="spellEnd"/>
      <w:r w:rsidRPr="00A909B1">
        <w:rPr>
          <w:sz w:val="24"/>
          <w:szCs w:val="24"/>
        </w:rPr>
        <w:t xml:space="preserve"> sygdom eller patienter, der har symptomer eller tegn på iskæmisk hjerte</w:t>
      </w:r>
      <w:r>
        <w:rPr>
          <w:sz w:val="24"/>
          <w:szCs w:val="24"/>
        </w:rPr>
        <w:t>sygdom</w:t>
      </w:r>
      <w:r w:rsidRPr="00A909B1">
        <w:rPr>
          <w:sz w:val="24"/>
          <w:szCs w:val="24"/>
        </w:rPr>
        <w:t>.</w:t>
      </w:r>
    </w:p>
    <w:p w:rsidR="00C5754D" w:rsidRPr="00A909B1" w:rsidRDefault="00C5754D" w:rsidP="00306781">
      <w:pPr>
        <w:ind w:left="851"/>
        <w:rPr>
          <w:sz w:val="24"/>
          <w:szCs w:val="24"/>
        </w:rPr>
      </w:pPr>
    </w:p>
    <w:p w:rsidR="00C5754D" w:rsidRPr="00A909B1" w:rsidRDefault="00C5754D" w:rsidP="00306781">
      <w:pPr>
        <w:ind w:left="851"/>
        <w:rPr>
          <w:sz w:val="24"/>
          <w:szCs w:val="24"/>
        </w:rPr>
      </w:pPr>
      <w:proofErr w:type="spellStart"/>
      <w:r w:rsidRPr="00A909B1">
        <w:rPr>
          <w:sz w:val="24"/>
          <w:szCs w:val="24"/>
        </w:rPr>
        <w:t>Sumatriptan</w:t>
      </w:r>
      <w:proofErr w:type="spellEnd"/>
      <w:r w:rsidRPr="00A909B1">
        <w:rPr>
          <w:sz w:val="24"/>
          <w:szCs w:val="24"/>
        </w:rPr>
        <w:t xml:space="preserve"> bør ikke administreres til patienter med tidligere </w:t>
      </w:r>
      <w:proofErr w:type="spellStart"/>
      <w:r w:rsidRPr="00A909B1">
        <w:rPr>
          <w:sz w:val="24"/>
          <w:szCs w:val="24"/>
        </w:rPr>
        <w:t>cerebrovaskulært</w:t>
      </w:r>
      <w:proofErr w:type="spellEnd"/>
      <w:r w:rsidRPr="00A909B1">
        <w:rPr>
          <w:sz w:val="24"/>
          <w:szCs w:val="24"/>
        </w:rPr>
        <w:t xml:space="preserve"> tilfælde (CVA) eller transi</w:t>
      </w:r>
      <w:r>
        <w:rPr>
          <w:sz w:val="24"/>
          <w:szCs w:val="24"/>
        </w:rPr>
        <w:t>torisk</w:t>
      </w:r>
      <w:r w:rsidRPr="00A909B1">
        <w:rPr>
          <w:sz w:val="24"/>
          <w:szCs w:val="24"/>
        </w:rPr>
        <w:t xml:space="preserve"> iskæmisk an</w:t>
      </w:r>
      <w:r>
        <w:rPr>
          <w:sz w:val="24"/>
          <w:szCs w:val="24"/>
        </w:rPr>
        <w:t>fald</w:t>
      </w:r>
      <w:r w:rsidRPr="00A909B1">
        <w:rPr>
          <w:sz w:val="24"/>
          <w:szCs w:val="24"/>
        </w:rPr>
        <w:t xml:space="preserve"> (TIA).</w:t>
      </w:r>
    </w:p>
    <w:p w:rsidR="00C5754D" w:rsidRPr="00A909B1" w:rsidRDefault="00C5754D" w:rsidP="00306781">
      <w:pPr>
        <w:ind w:left="851"/>
        <w:rPr>
          <w:sz w:val="24"/>
          <w:szCs w:val="24"/>
        </w:rPr>
      </w:pPr>
    </w:p>
    <w:p w:rsidR="00C5754D" w:rsidRPr="00A909B1" w:rsidRDefault="00C5754D" w:rsidP="00306781">
      <w:pPr>
        <w:ind w:left="851"/>
        <w:rPr>
          <w:sz w:val="24"/>
          <w:szCs w:val="24"/>
        </w:rPr>
      </w:pPr>
      <w:proofErr w:type="spellStart"/>
      <w:r w:rsidRPr="00A909B1">
        <w:rPr>
          <w:sz w:val="24"/>
          <w:szCs w:val="24"/>
        </w:rPr>
        <w:t>Sumatriptan</w:t>
      </w:r>
      <w:proofErr w:type="spellEnd"/>
      <w:r w:rsidRPr="00A909B1">
        <w:rPr>
          <w:sz w:val="24"/>
          <w:szCs w:val="24"/>
        </w:rPr>
        <w:t xml:space="preserve"> bør ikke administreres til patienter med </w:t>
      </w:r>
      <w:r>
        <w:rPr>
          <w:sz w:val="24"/>
          <w:szCs w:val="24"/>
        </w:rPr>
        <w:t xml:space="preserve">svært nedsat </w:t>
      </w:r>
      <w:r w:rsidRPr="00A909B1">
        <w:rPr>
          <w:sz w:val="24"/>
          <w:szCs w:val="24"/>
        </w:rPr>
        <w:t>lever</w:t>
      </w:r>
      <w:r>
        <w:rPr>
          <w:sz w:val="24"/>
          <w:szCs w:val="24"/>
        </w:rPr>
        <w:t>funktion</w:t>
      </w:r>
      <w:r w:rsidRPr="00A909B1">
        <w:rPr>
          <w:sz w:val="24"/>
          <w:szCs w:val="24"/>
        </w:rPr>
        <w:t>.</w:t>
      </w:r>
    </w:p>
    <w:p w:rsidR="00C5754D" w:rsidRPr="00A909B1" w:rsidRDefault="00C5754D" w:rsidP="00306781">
      <w:pPr>
        <w:ind w:left="851"/>
        <w:rPr>
          <w:sz w:val="24"/>
          <w:szCs w:val="24"/>
        </w:rPr>
      </w:pPr>
    </w:p>
    <w:p w:rsidR="00C5754D" w:rsidRPr="00A909B1" w:rsidRDefault="00C5754D" w:rsidP="00306781">
      <w:pPr>
        <w:ind w:left="851"/>
        <w:rPr>
          <w:sz w:val="24"/>
          <w:szCs w:val="24"/>
        </w:rPr>
      </w:pPr>
      <w:r w:rsidRPr="00A909B1">
        <w:rPr>
          <w:sz w:val="24"/>
          <w:szCs w:val="24"/>
        </w:rPr>
        <w:t xml:space="preserve">Anvendelse af </w:t>
      </w:r>
      <w:proofErr w:type="spellStart"/>
      <w:r w:rsidRPr="00A909B1">
        <w:rPr>
          <w:sz w:val="24"/>
          <w:szCs w:val="24"/>
        </w:rPr>
        <w:t>sumatriptan</w:t>
      </w:r>
      <w:proofErr w:type="spellEnd"/>
      <w:r w:rsidRPr="00A909B1">
        <w:rPr>
          <w:sz w:val="24"/>
          <w:szCs w:val="24"/>
        </w:rPr>
        <w:t xml:space="preserve"> er kontraindiceret i patienter med moderat og alvorlig hypertension og mild ukontrolleret hypertension.</w:t>
      </w:r>
    </w:p>
    <w:p w:rsidR="00C5754D" w:rsidRPr="00A909B1" w:rsidRDefault="00C5754D" w:rsidP="00306781">
      <w:pPr>
        <w:ind w:left="851"/>
        <w:rPr>
          <w:sz w:val="24"/>
          <w:szCs w:val="24"/>
        </w:rPr>
      </w:pPr>
    </w:p>
    <w:p w:rsidR="00C5754D" w:rsidRPr="00A909B1" w:rsidRDefault="00C5754D" w:rsidP="00306781">
      <w:pPr>
        <w:ind w:left="851"/>
        <w:rPr>
          <w:sz w:val="24"/>
          <w:szCs w:val="24"/>
        </w:rPr>
      </w:pPr>
      <w:r w:rsidRPr="00A909B1">
        <w:rPr>
          <w:sz w:val="24"/>
          <w:szCs w:val="24"/>
        </w:rPr>
        <w:t xml:space="preserve">Samtidig administration af </w:t>
      </w:r>
      <w:proofErr w:type="spellStart"/>
      <w:r w:rsidRPr="00A909B1">
        <w:rPr>
          <w:sz w:val="24"/>
          <w:szCs w:val="24"/>
        </w:rPr>
        <w:t>ergotamin</w:t>
      </w:r>
      <w:proofErr w:type="spellEnd"/>
      <w:r w:rsidRPr="00A909B1">
        <w:rPr>
          <w:sz w:val="24"/>
          <w:szCs w:val="24"/>
        </w:rPr>
        <w:t xml:space="preserve"> eller derivater af </w:t>
      </w:r>
      <w:proofErr w:type="spellStart"/>
      <w:r w:rsidRPr="00A909B1">
        <w:rPr>
          <w:sz w:val="24"/>
          <w:szCs w:val="24"/>
        </w:rPr>
        <w:t>ergotamin</w:t>
      </w:r>
      <w:proofErr w:type="spellEnd"/>
      <w:r w:rsidRPr="00A909B1">
        <w:rPr>
          <w:sz w:val="24"/>
          <w:szCs w:val="24"/>
        </w:rPr>
        <w:t xml:space="preserve"> (inkl. </w:t>
      </w:r>
      <w:proofErr w:type="spellStart"/>
      <w:r w:rsidRPr="00A909B1">
        <w:rPr>
          <w:sz w:val="24"/>
          <w:szCs w:val="24"/>
        </w:rPr>
        <w:t>methysergid</w:t>
      </w:r>
      <w:proofErr w:type="spellEnd"/>
      <w:r w:rsidRPr="00A909B1">
        <w:rPr>
          <w:sz w:val="24"/>
          <w:szCs w:val="24"/>
        </w:rPr>
        <w:t>) eller en hvilken som helst triptan/5-hydroxytryptamin</w:t>
      </w:r>
      <w:r w:rsidRPr="00A909B1">
        <w:rPr>
          <w:sz w:val="24"/>
          <w:szCs w:val="24"/>
          <w:vertAlign w:val="subscript"/>
        </w:rPr>
        <w:t>1</w:t>
      </w:r>
      <w:r w:rsidRPr="00A909B1">
        <w:rPr>
          <w:sz w:val="24"/>
          <w:szCs w:val="24"/>
        </w:rPr>
        <w:t xml:space="preserve"> (5-HT</w:t>
      </w:r>
      <w:proofErr w:type="gramStart"/>
      <w:r w:rsidRPr="00A909B1">
        <w:rPr>
          <w:sz w:val="24"/>
          <w:szCs w:val="24"/>
          <w:vertAlign w:val="subscript"/>
        </w:rPr>
        <w:t>1</w:t>
      </w:r>
      <w:r w:rsidRPr="00A909B1">
        <w:rPr>
          <w:sz w:val="24"/>
          <w:szCs w:val="24"/>
        </w:rPr>
        <w:t>)-</w:t>
      </w:r>
      <w:proofErr w:type="gramEnd"/>
      <w:r w:rsidRPr="00A909B1">
        <w:rPr>
          <w:sz w:val="24"/>
          <w:szCs w:val="24"/>
        </w:rPr>
        <w:t xml:space="preserve">receptoragonist er kontraindiceret (se pkt. 4.5). </w:t>
      </w:r>
    </w:p>
    <w:p w:rsidR="00C5754D" w:rsidRPr="00A909B1" w:rsidRDefault="00C5754D" w:rsidP="00306781">
      <w:pPr>
        <w:ind w:left="851"/>
        <w:rPr>
          <w:color w:val="000000"/>
          <w:sz w:val="24"/>
          <w:szCs w:val="24"/>
        </w:rPr>
      </w:pPr>
      <w:r w:rsidRPr="00A909B1">
        <w:rPr>
          <w:sz w:val="24"/>
          <w:szCs w:val="24"/>
        </w:rPr>
        <w:t xml:space="preserve">Samtidig administration af </w:t>
      </w:r>
      <w:proofErr w:type="spellStart"/>
      <w:r w:rsidRPr="00A909B1">
        <w:rPr>
          <w:sz w:val="24"/>
          <w:szCs w:val="24"/>
        </w:rPr>
        <w:t>monoaminoxidase</w:t>
      </w:r>
      <w:r>
        <w:rPr>
          <w:sz w:val="24"/>
          <w:szCs w:val="24"/>
        </w:rPr>
        <w:t>-hæmmere</w:t>
      </w:r>
      <w:proofErr w:type="spellEnd"/>
      <w:r>
        <w:rPr>
          <w:sz w:val="24"/>
          <w:szCs w:val="24"/>
        </w:rPr>
        <w:t xml:space="preserve"> (MAO-</w:t>
      </w:r>
      <w:proofErr w:type="spellStart"/>
      <w:r>
        <w:rPr>
          <w:sz w:val="24"/>
          <w:szCs w:val="24"/>
        </w:rPr>
        <w:t>hæmmere</w:t>
      </w:r>
      <w:proofErr w:type="spellEnd"/>
      <w:r>
        <w:rPr>
          <w:sz w:val="24"/>
          <w:szCs w:val="24"/>
        </w:rPr>
        <w:t>)</w:t>
      </w:r>
      <w:r w:rsidRPr="00A909B1">
        <w:rPr>
          <w:sz w:val="24"/>
          <w:szCs w:val="24"/>
        </w:rPr>
        <w:t xml:space="preserve"> og </w:t>
      </w:r>
      <w:proofErr w:type="spellStart"/>
      <w:r w:rsidRPr="00A909B1">
        <w:rPr>
          <w:sz w:val="24"/>
          <w:szCs w:val="24"/>
        </w:rPr>
        <w:t>sumatriptan</w:t>
      </w:r>
      <w:proofErr w:type="spellEnd"/>
      <w:r w:rsidRPr="00A909B1">
        <w:rPr>
          <w:sz w:val="24"/>
          <w:szCs w:val="24"/>
        </w:rPr>
        <w:t xml:space="preserve"> er kontraindiceret.</w:t>
      </w:r>
    </w:p>
    <w:p w:rsidR="00C5754D" w:rsidRPr="00A909B1" w:rsidRDefault="00C5754D" w:rsidP="00306781">
      <w:pPr>
        <w:ind w:left="851"/>
        <w:rPr>
          <w:sz w:val="24"/>
          <w:szCs w:val="24"/>
        </w:rPr>
      </w:pPr>
      <w:proofErr w:type="spellStart"/>
      <w:r w:rsidRPr="00A909B1">
        <w:rPr>
          <w:sz w:val="24"/>
          <w:szCs w:val="24"/>
        </w:rPr>
        <w:t>Sumatriptan</w:t>
      </w:r>
      <w:proofErr w:type="spellEnd"/>
      <w:r w:rsidRPr="00A909B1">
        <w:rPr>
          <w:sz w:val="24"/>
          <w:szCs w:val="24"/>
        </w:rPr>
        <w:t xml:space="preserve"> </w:t>
      </w:r>
      <w:r w:rsidR="00306781">
        <w:rPr>
          <w:sz w:val="24"/>
          <w:szCs w:val="24"/>
        </w:rPr>
        <w:t>"</w:t>
      </w:r>
      <w:r>
        <w:rPr>
          <w:sz w:val="24"/>
          <w:szCs w:val="24"/>
        </w:rPr>
        <w:t>SUN</w:t>
      </w:r>
      <w:r w:rsidR="00306781">
        <w:rPr>
          <w:sz w:val="24"/>
          <w:szCs w:val="24"/>
        </w:rPr>
        <w:t>"</w:t>
      </w:r>
      <w:r w:rsidRPr="00A909B1">
        <w:rPr>
          <w:sz w:val="24"/>
          <w:szCs w:val="24"/>
        </w:rPr>
        <w:t xml:space="preserve"> må ikke anvendes inden for to uger efter </w:t>
      </w:r>
      <w:proofErr w:type="spellStart"/>
      <w:r>
        <w:rPr>
          <w:sz w:val="24"/>
          <w:szCs w:val="24"/>
        </w:rPr>
        <w:t>seponering</w:t>
      </w:r>
      <w:proofErr w:type="spellEnd"/>
      <w:r>
        <w:rPr>
          <w:sz w:val="24"/>
          <w:szCs w:val="24"/>
        </w:rPr>
        <w:t xml:space="preserve"> </w:t>
      </w:r>
      <w:r w:rsidRPr="00A909B1">
        <w:rPr>
          <w:sz w:val="24"/>
          <w:szCs w:val="24"/>
        </w:rPr>
        <w:t xml:space="preserve">af behandling med </w:t>
      </w:r>
      <w:proofErr w:type="spellStart"/>
      <w:r w:rsidRPr="00A909B1">
        <w:rPr>
          <w:sz w:val="24"/>
          <w:szCs w:val="24"/>
        </w:rPr>
        <w:t>monoaminoxidase</w:t>
      </w:r>
      <w:r>
        <w:rPr>
          <w:sz w:val="24"/>
          <w:szCs w:val="24"/>
        </w:rPr>
        <w:t>-hæmmere</w:t>
      </w:r>
      <w:proofErr w:type="spellEnd"/>
      <w:r w:rsidRPr="00A909B1">
        <w:rPr>
          <w:sz w:val="24"/>
          <w:szCs w:val="24"/>
        </w:rPr>
        <w:t xml:space="preserve"> (se pkt. 4.5).</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5754D" w:rsidRDefault="00C5754D" w:rsidP="00306781">
      <w:pPr>
        <w:ind w:left="851"/>
        <w:rPr>
          <w:sz w:val="24"/>
          <w:szCs w:val="24"/>
          <w:lang w:eastAsia="nl-NL"/>
        </w:rPr>
      </w:pPr>
      <w:r>
        <w:rPr>
          <w:sz w:val="24"/>
          <w:szCs w:val="24"/>
          <w:lang w:eastAsia="nl-NL"/>
        </w:rPr>
        <w:t xml:space="preserve">Advarsler: </w:t>
      </w:r>
    </w:p>
    <w:p w:rsidR="00C5754D" w:rsidRDefault="00C5754D" w:rsidP="00306781">
      <w:pPr>
        <w:ind w:left="851"/>
        <w:rPr>
          <w:sz w:val="24"/>
          <w:szCs w:val="24"/>
          <w:lang w:eastAsia="nl-NL"/>
        </w:rPr>
      </w:pPr>
    </w:p>
    <w:p w:rsidR="00C5754D" w:rsidRDefault="00C5754D" w:rsidP="00306781">
      <w:pPr>
        <w:ind w:left="851"/>
        <w:rPr>
          <w:sz w:val="24"/>
          <w:szCs w:val="24"/>
          <w:lang w:eastAsia="nl-NL"/>
        </w:rPr>
      </w:pPr>
      <w:proofErr w:type="spellStart"/>
      <w:r>
        <w:rPr>
          <w:sz w:val="24"/>
          <w:szCs w:val="24"/>
          <w:lang w:eastAsia="nl-NL"/>
        </w:rPr>
        <w:t>Sumatriptan</w:t>
      </w:r>
      <w:proofErr w:type="spellEnd"/>
      <w:r>
        <w:rPr>
          <w:sz w:val="24"/>
          <w:szCs w:val="24"/>
          <w:lang w:eastAsia="nl-NL"/>
        </w:rPr>
        <w:t xml:space="preserve"> </w:t>
      </w:r>
      <w:r w:rsidR="00306781">
        <w:rPr>
          <w:sz w:val="24"/>
          <w:szCs w:val="24"/>
          <w:lang w:eastAsia="nl-NL"/>
        </w:rPr>
        <w:t>"</w:t>
      </w:r>
      <w:r>
        <w:rPr>
          <w:sz w:val="24"/>
          <w:szCs w:val="24"/>
          <w:lang w:eastAsia="nl-NL"/>
        </w:rPr>
        <w:t>SUN</w:t>
      </w:r>
      <w:r w:rsidR="00306781">
        <w:rPr>
          <w:sz w:val="24"/>
          <w:szCs w:val="24"/>
          <w:lang w:eastAsia="nl-NL"/>
        </w:rPr>
        <w:t>"</w:t>
      </w:r>
      <w:r>
        <w:rPr>
          <w:sz w:val="24"/>
          <w:szCs w:val="24"/>
          <w:lang w:eastAsia="nl-NL"/>
        </w:rPr>
        <w:t xml:space="preserve"> </w:t>
      </w:r>
      <w:r>
        <w:rPr>
          <w:sz w:val="24"/>
          <w:szCs w:val="24"/>
        </w:rPr>
        <w:t>bør kun anvendes, hvor der er en klar diagnose af migræne eller klyngehovedpine.</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proofErr w:type="spellStart"/>
      <w:r>
        <w:rPr>
          <w:sz w:val="24"/>
          <w:szCs w:val="24"/>
          <w:lang w:eastAsia="nl-NL"/>
        </w:rPr>
        <w:t>Sumatriptan</w:t>
      </w:r>
      <w:proofErr w:type="spellEnd"/>
      <w:r>
        <w:rPr>
          <w:sz w:val="24"/>
          <w:szCs w:val="24"/>
          <w:lang w:eastAsia="nl-NL"/>
        </w:rPr>
        <w:t xml:space="preserve"> </w:t>
      </w:r>
      <w:r w:rsidR="00306781">
        <w:rPr>
          <w:sz w:val="24"/>
          <w:szCs w:val="24"/>
          <w:lang w:eastAsia="nl-NL"/>
        </w:rPr>
        <w:t>"</w:t>
      </w:r>
      <w:r>
        <w:rPr>
          <w:sz w:val="24"/>
          <w:szCs w:val="24"/>
          <w:lang w:eastAsia="nl-NL"/>
        </w:rPr>
        <w:t>SUN</w:t>
      </w:r>
      <w:r w:rsidR="00306781">
        <w:rPr>
          <w:sz w:val="24"/>
          <w:szCs w:val="24"/>
          <w:lang w:eastAsia="nl-NL"/>
        </w:rPr>
        <w:t>"</w:t>
      </w:r>
      <w:r>
        <w:rPr>
          <w:sz w:val="24"/>
          <w:szCs w:val="24"/>
          <w:lang w:eastAsia="nl-NL"/>
        </w:rPr>
        <w:t xml:space="preserve"> er ikke indiceret til anvendelse i behandlingen af </w:t>
      </w:r>
      <w:proofErr w:type="spellStart"/>
      <w:r>
        <w:rPr>
          <w:sz w:val="24"/>
          <w:szCs w:val="24"/>
          <w:lang w:eastAsia="nl-NL"/>
        </w:rPr>
        <w:t>hemiplegisk</w:t>
      </w:r>
      <w:proofErr w:type="spellEnd"/>
      <w:r>
        <w:rPr>
          <w:sz w:val="24"/>
          <w:szCs w:val="24"/>
          <w:lang w:eastAsia="nl-NL"/>
        </w:rPr>
        <w:t xml:space="preserve"> migræne, </w:t>
      </w:r>
      <w:proofErr w:type="spellStart"/>
      <w:r>
        <w:rPr>
          <w:sz w:val="24"/>
          <w:szCs w:val="24"/>
          <w:lang w:eastAsia="nl-NL"/>
        </w:rPr>
        <w:t>basilarismigræne</w:t>
      </w:r>
      <w:proofErr w:type="spellEnd"/>
      <w:r>
        <w:rPr>
          <w:sz w:val="24"/>
          <w:szCs w:val="24"/>
          <w:lang w:eastAsia="nl-NL"/>
        </w:rPr>
        <w:t xml:space="preserve"> eller </w:t>
      </w:r>
      <w:proofErr w:type="spellStart"/>
      <w:r>
        <w:rPr>
          <w:sz w:val="24"/>
          <w:szCs w:val="24"/>
          <w:lang w:eastAsia="nl-NL"/>
        </w:rPr>
        <w:t>ofthalmoplegisk</w:t>
      </w:r>
      <w:proofErr w:type="spellEnd"/>
      <w:r>
        <w:rPr>
          <w:sz w:val="24"/>
          <w:szCs w:val="24"/>
          <w:lang w:eastAsia="nl-NL"/>
        </w:rPr>
        <w:t xml:space="preserve"> migræne.</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sz w:val="24"/>
          <w:szCs w:val="24"/>
          <w:lang w:eastAsia="nl-NL"/>
        </w:rPr>
        <w:t xml:space="preserve">Den anbefalede dosis af </w:t>
      </w:r>
      <w:proofErr w:type="spellStart"/>
      <w:r>
        <w:rPr>
          <w:sz w:val="24"/>
          <w:szCs w:val="24"/>
          <w:lang w:eastAsia="nl-NL"/>
        </w:rPr>
        <w:t>Sumatriptan</w:t>
      </w:r>
      <w:proofErr w:type="spellEnd"/>
      <w:r>
        <w:rPr>
          <w:sz w:val="24"/>
          <w:szCs w:val="24"/>
          <w:lang w:eastAsia="nl-NL"/>
        </w:rPr>
        <w:t xml:space="preserve"> </w:t>
      </w:r>
      <w:r w:rsidR="00306781">
        <w:rPr>
          <w:sz w:val="24"/>
          <w:szCs w:val="24"/>
          <w:lang w:eastAsia="nl-NL"/>
        </w:rPr>
        <w:t>"</w:t>
      </w:r>
      <w:r>
        <w:rPr>
          <w:sz w:val="24"/>
          <w:szCs w:val="24"/>
          <w:lang w:eastAsia="nl-NL"/>
        </w:rPr>
        <w:t>SUN</w:t>
      </w:r>
      <w:r w:rsidR="00306781">
        <w:rPr>
          <w:sz w:val="24"/>
          <w:szCs w:val="24"/>
          <w:lang w:eastAsia="nl-NL"/>
        </w:rPr>
        <w:t>"</w:t>
      </w:r>
      <w:r>
        <w:rPr>
          <w:sz w:val="24"/>
          <w:szCs w:val="24"/>
          <w:lang w:eastAsia="nl-NL"/>
        </w:rPr>
        <w:t xml:space="preserve"> bør ikke overskrides.</w:t>
      </w:r>
    </w:p>
    <w:p w:rsidR="00C5754D" w:rsidRDefault="00C5754D" w:rsidP="00306781">
      <w:pPr>
        <w:ind w:left="851"/>
        <w:rPr>
          <w:sz w:val="24"/>
          <w:szCs w:val="24"/>
          <w:lang w:eastAsia="nl-NL"/>
        </w:rPr>
      </w:pPr>
      <w:r>
        <w:rPr>
          <w:sz w:val="24"/>
          <w:szCs w:val="24"/>
        </w:rPr>
        <w:t xml:space="preserve">Dette lægemiddel indeholder mindre end 1 mmol natrium (23 mg) pr. dosis, dvs. </w:t>
      </w:r>
      <w:r w:rsidR="00306781">
        <w:rPr>
          <w:sz w:val="24"/>
          <w:szCs w:val="24"/>
        </w:rPr>
        <w:t>"</w:t>
      </w:r>
      <w:r>
        <w:rPr>
          <w:sz w:val="24"/>
          <w:szCs w:val="24"/>
        </w:rPr>
        <w:t>i det væsentlige natriumfri</w:t>
      </w:r>
      <w:r w:rsidR="00306781">
        <w:rPr>
          <w:sz w:val="24"/>
          <w:szCs w:val="24"/>
        </w:rPr>
        <w:t>"</w:t>
      </w:r>
      <w:r>
        <w:rPr>
          <w:sz w:val="24"/>
          <w:szCs w:val="24"/>
        </w:rPr>
        <w:t>.</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proofErr w:type="spellStart"/>
      <w:r>
        <w:rPr>
          <w:sz w:val="24"/>
          <w:szCs w:val="24"/>
          <w:lang w:eastAsia="nl-NL"/>
        </w:rPr>
        <w:t>Sumatriptan</w:t>
      </w:r>
      <w:proofErr w:type="spellEnd"/>
      <w:r>
        <w:rPr>
          <w:sz w:val="24"/>
          <w:szCs w:val="24"/>
          <w:lang w:eastAsia="nl-NL"/>
        </w:rPr>
        <w:t xml:space="preserve"> </w:t>
      </w:r>
      <w:r w:rsidR="00306781">
        <w:rPr>
          <w:sz w:val="24"/>
          <w:szCs w:val="24"/>
          <w:lang w:eastAsia="nl-NL"/>
        </w:rPr>
        <w:t>"</w:t>
      </w:r>
      <w:r>
        <w:rPr>
          <w:sz w:val="24"/>
          <w:szCs w:val="24"/>
          <w:lang w:eastAsia="nl-NL"/>
        </w:rPr>
        <w:t>SUN</w:t>
      </w:r>
      <w:r w:rsidR="00306781">
        <w:rPr>
          <w:sz w:val="24"/>
          <w:szCs w:val="24"/>
          <w:lang w:eastAsia="nl-NL"/>
        </w:rPr>
        <w:t>"</w:t>
      </w:r>
      <w:r>
        <w:rPr>
          <w:sz w:val="24"/>
          <w:szCs w:val="24"/>
          <w:lang w:eastAsia="nl-NL"/>
        </w:rPr>
        <w:t xml:space="preserve"> bør ikke gives intravenøst, da det potentielt kan forårsage </w:t>
      </w:r>
      <w:proofErr w:type="spellStart"/>
      <w:r>
        <w:rPr>
          <w:sz w:val="24"/>
          <w:szCs w:val="24"/>
          <w:lang w:eastAsia="nl-NL"/>
        </w:rPr>
        <w:t>vasospasme</w:t>
      </w:r>
      <w:proofErr w:type="spellEnd"/>
      <w:r>
        <w:rPr>
          <w:sz w:val="24"/>
          <w:szCs w:val="24"/>
          <w:lang w:eastAsia="nl-NL"/>
        </w:rPr>
        <w:t xml:space="preserve">. </w:t>
      </w:r>
      <w:proofErr w:type="spellStart"/>
      <w:r>
        <w:rPr>
          <w:color w:val="000000"/>
          <w:sz w:val="24"/>
          <w:szCs w:val="24"/>
          <w:lang w:eastAsia="nl-NL"/>
        </w:rPr>
        <w:t>Vasospasmen</w:t>
      </w:r>
      <w:proofErr w:type="spellEnd"/>
      <w:r>
        <w:rPr>
          <w:color w:val="000000"/>
          <w:sz w:val="24"/>
          <w:szCs w:val="24"/>
          <w:lang w:eastAsia="nl-NL"/>
        </w:rPr>
        <w:t xml:space="preserve"> kan resultere i </w:t>
      </w:r>
      <w:proofErr w:type="spellStart"/>
      <w:r>
        <w:rPr>
          <w:color w:val="000000"/>
          <w:sz w:val="24"/>
          <w:szCs w:val="24"/>
          <w:lang w:eastAsia="nl-NL"/>
        </w:rPr>
        <w:t>arytmier</w:t>
      </w:r>
      <w:proofErr w:type="spellEnd"/>
      <w:r>
        <w:rPr>
          <w:color w:val="000000"/>
          <w:sz w:val="24"/>
          <w:szCs w:val="24"/>
          <w:lang w:eastAsia="nl-NL"/>
        </w:rPr>
        <w:t>, iskæmiske EKG-ændringer eller myokardieinfarkt.</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sz w:val="24"/>
          <w:szCs w:val="24"/>
          <w:lang w:eastAsia="nl-NL"/>
        </w:rPr>
        <w:t xml:space="preserve">Før behandling af hovedpine i patienter, der ikke tidligere er diagnosticeret som migrænikere, og migrænikere, der udviser atypiske symptomer, bør der udvises forsigtighed for at udelukke andre potentielt alvorlige neurologiske sygdomme. Man skal være opmærksom på, at der hos migrænikere kan være risiko for </w:t>
      </w:r>
      <w:proofErr w:type="spellStart"/>
      <w:r>
        <w:rPr>
          <w:sz w:val="24"/>
          <w:szCs w:val="24"/>
          <w:lang w:eastAsia="nl-NL"/>
        </w:rPr>
        <w:t>cerebrovaskulære</w:t>
      </w:r>
      <w:proofErr w:type="spellEnd"/>
      <w:r>
        <w:rPr>
          <w:sz w:val="24"/>
          <w:szCs w:val="24"/>
          <w:lang w:eastAsia="nl-NL"/>
        </w:rPr>
        <w:t xml:space="preserve"> hændelser (f.eks. </w:t>
      </w:r>
      <w:proofErr w:type="spellStart"/>
      <w:r>
        <w:rPr>
          <w:sz w:val="24"/>
          <w:szCs w:val="24"/>
          <w:lang w:eastAsia="nl-NL"/>
        </w:rPr>
        <w:t>cerebrovaskulært</w:t>
      </w:r>
      <w:proofErr w:type="spellEnd"/>
      <w:r>
        <w:rPr>
          <w:sz w:val="24"/>
          <w:szCs w:val="24"/>
          <w:lang w:eastAsia="nl-NL"/>
        </w:rPr>
        <w:t xml:space="preserve"> tilfælde, transitorisk iskæmisk anfald).</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r>
        <w:rPr>
          <w:sz w:val="24"/>
          <w:szCs w:val="24"/>
          <w:lang w:eastAsia="nl-NL"/>
        </w:rPr>
        <w:t xml:space="preserve">Efter administration kan </w:t>
      </w:r>
      <w:proofErr w:type="spellStart"/>
      <w:r>
        <w:rPr>
          <w:sz w:val="24"/>
          <w:szCs w:val="24"/>
          <w:lang w:eastAsia="nl-NL"/>
        </w:rPr>
        <w:t>sumatriptan</w:t>
      </w:r>
      <w:proofErr w:type="spellEnd"/>
      <w:r>
        <w:rPr>
          <w:sz w:val="24"/>
          <w:szCs w:val="24"/>
          <w:lang w:eastAsia="nl-NL"/>
        </w:rPr>
        <w:t xml:space="preserve"> være forbundet med forbigående symptomer, herunder smerter i brystet og trykken. </w:t>
      </w:r>
      <w:r>
        <w:rPr>
          <w:color w:val="000000"/>
          <w:sz w:val="24"/>
          <w:szCs w:val="24"/>
          <w:lang w:eastAsia="nl-NL"/>
        </w:rPr>
        <w:t xml:space="preserve">Disse kan være intense og involvere halsen. Hvor </w:t>
      </w:r>
      <w:r>
        <w:rPr>
          <w:color w:val="000000"/>
          <w:sz w:val="24"/>
          <w:szCs w:val="24"/>
          <w:lang w:eastAsia="nl-NL"/>
        </w:rPr>
        <w:lastRenderedPageBreak/>
        <w:t xml:space="preserve">sådanne symptomer menes at indikere iskæmisk hjertesygdom, bør ingen yderligere dosis af </w:t>
      </w:r>
      <w:proofErr w:type="spellStart"/>
      <w:r>
        <w:rPr>
          <w:color w:val="000000"/>
          <w:sz w:val="24"/>
          <w:szCs w:val="24"/>
          <w:lang w:eastAsia="nl-NL"/>
        </w:rPr>
        <w:t>sumatriptan</w:t>
      </w:r>
      <w:proofErr w:type="spellEnd"/>
      <w:r>
        <w:rPr>
          <w:color w:val="000000"/>
          <w:sz w:val="24"/>
          <w:szCs w:val="24"/>
          <w:lang w:eastAsia="nl-NL"/>
        </w:rPr>
        <w:t xml:space="preserve"> gives, og der skal foretages en passende vurdering.</w:t>
      </w:r>
    </w:p>
    <w:p w:rsidR="00C5754D" w:rsidRDefault="00C5754D" w:rsidP="00306781">
      <w:pPr>
        <w:ind w:left="851"/>
        <w:rPr>
          <w:sz w:val="24"/>
          <w:szCs w:val="24"/>
          <w:lang w:eastAsia="nl-NL"/>
        </w:rPr>
      </w:pPr>
    </w:p>
    <w:p w:rsidR="00C5754D" w:rsidRDefault="00C5754D" w:rsidP="00306781">
      <w:pPr>
        <w:ind w:left="851"/>
        <w:rPr>
          <w:sz w:val="24"/>
          <w:szCs w:val="24"/>
          <w:lang w:eastAsia="nl-NL"/>
        </w:rPr>
      </w:pPr>
      <w:proofErr w:type="spellStart"/>
      <w:r>
        <w:rPr>
          <w:sz w:val="24"/>
          <w:szCs w:val="24"/>
          <w:lang w:eastAsia="nl-NL"/>
        </w:rPr>
        <w:t>Sumatriptan</w:t>
      </w:r>
      <w:proofErr w:type="spellEnd"/>
      <w:r>
        <w:rPr>
          <w:sz w:val="24"/>
          <w:szCs w:val="24"/>
          <w:lang w:eastAsia="nl-NL"/>
        </w:rPr>
        <w:t xml:space="preserve"> bør ikke gives til patienter med risiko for iskæmisk hjertesygdom, inkl. patienter, der er storrygere eller patienter i nikotinsubstitutionsbehandling uden tidligere </w:t>
      </w:r>
      <w:proofErr w:type="spellStart"/>
      <w:r>
        <w:rPr>
          <w:sz w:val="24"/>
          <w:szCs w:val="24"/>
          <w:lang w:eastAsia="nl-NL"/>
        </w:rPr>
        <w:t>kardiovaskulær</w:t>
      </w:r>
      <w:proofErr w:type="spellEnd"/>
      <w:r>
        <w:rPr>
          <w:sz w:val="24"/>
          <w:szCs w:val="24"/>
          <w:lang w:eastAsia="nl-NL"/>
        </w:rPr>
        <w:t xml:space="preserve"> evaluering (se pkt. 4.3). Særlige overvejelser bør gøres ved </w:t>
      </w:r>
      <w:proofErr w:type="spellStart"/>
      <w:r>
        <w:rPr>
          <w:sz w:val="24"/>
          <w:szCs w:val="24"/>
          <w:lang w:eastAsia="nl-NL"/>
        </w:rPr>
        <w:t>postmenopausale</w:t>
      </w:r>
      <w:proofErr w:type="spellEnd"/>
      <w:r>
        <w:rPr>
          <w:sz w:val="24"/>
          <w:szCs w:val="24"/>
          <w:lang w:eastAsia="nl-NL"/>
        </w:rPr>
        <w:t xml:space="preserve"> kvinder og mænd over 40 med disse risikofaktorer. Imidlertid identificerer disse vurderinger muligvis ikke alle patienter, som har en hjertelidelse, og i meget sjældne tilfælde er alvorlige hjertehændelser opstået i patienter uden den underliggende </w:t>
      </w:r>
      <w:proofErr w:type="spellStart"/>
      <w:r>
        <w:rPr>
          <w:sz w:val="24"/>
          <w:szCs w:val="24"/>
          <w:lang w:eastAsia="nl-NL"/>
        </w:rPr>
        <w:t>kardiovaskulære</w:t>
      </w:r>
      <w:proofErr w:type="spellEnd"/>
      <w:r>
        <w:rPr>
          <w:sz w:val="24"/>
          <w:szCs w:val="24"/>
          <w:lang w:eastAsia="nl-NL"/>
        </w:rPr>
        <w:t xml:space="preserve"> sygdom (se pkt. 4.8</w:t>
      </w:r>
      <w:r>
        <w:rPr>
          <w:i/>
          <w:sz w:val="24"/>
          <w:szCs w:val="24"/>
          <w:lang w:eastAsia="nl-NL"/>
        </w:rPr>
        <w:t>)</w:t>
      </w:r>
      <w:r>
        <w:rPr>
          <w:sz w:val="24"/>
          <w:szCs w:val="24"/>
          <w:lang w:eastAsia="nl-NL"/>
        </w:rPr>
        <w:t>.</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spacing w:val="-3"/>
          <w:sz w:val="24"/>
          <w:szCs w:val="24"/>
        </w:rPr>
        <w:t xml:space="preserve">Hvis patienten oplever symptomer, som er alvorlige eller vedvarende eller er forenelige med angina, bør </w:t>
      </w:r>
      <w:proofErr w:type="spellStart"/>
      <w:r>
        <w:rPr>
          <w:spacing w:val="-3"/>
          <w:sz w:val="24"/>
          <w:szCs w:val="24"/>
        </w:rPr>
        <w:t>sumatriptan</w:t>
      </w:r>
      <w:proofErr w:type="spellEnd"/>
      <w:r>
        <w:rPr>
          <w:spacing w:val="-3"/>
          <w:sz w:val="24"/>
          <w:szCs w:val="24"/>
        </w:rPr>
        <w:t xml:space="preserve"> seponeres indtil nærmere undersøgelser for iskæmisk hjertesygdom har fundet sted. </w:t>
      </w:r>
    </w:p>
    <w:p w:rsidR="00C5754D" w:rsidRDefault="00C5754D" w:rsidP="00306781">
      <w:pPr>
        <w:ind w:left="851"/>
        <w:rPr>
          <w:sz w:val="24"/>
          <w:szCs w:val="24"/>
          <w:lang w:eastAsia="nl-NL"/>
        </w:rPr>
      </w:pPr>
    </w:p>
    <w:p w:rsidR="00C5754D" w:rsidRDefault="00C5754D" w:rsidP="00306781">
      <w:pPr>
        <w:ind w:left="851"/>
        <w:rPr>
          <w:sz w:val="24"/>
          <w:szCs w:val="24"/>
        </w:rPr>
      </w:pPr>
      <w:proofErr w:type="spellStart"/>
      <w:r>
        <w:rPr>
          <w:sz w:val="24"/>
          <w:szCs w:val="24"/>
        </w:rPr>
        <w:t>Sumatriptan</w:t>
      </w:r>
      <w:proofErr w:type="spellEnd"/>
      <w:r>
        <w:rPr>
          <w:sz w:val="24"/>
          <w:szCs w:val="24"/>
        </w:rPr>
        <w:t xml:space="preserve"> bør indgives med forsigtighed til patienter med mild kontrolleret hypertension, eftersom forbigående blodtryksstigning og perifer </w:t>
      </w:r>
      <w:proofErr w:type="spellStart"/>
      <w:r>
        <w:rPr>
          <w:sz w:val="24"/>
          <w:szCs w:val="24"/>
        </w:rPr>
        <w:t>vaskulær</w:t>
      </w:r>
      <w:proofErr w:type="spellEnd"/>
      <w:r>
        <w:rPr>
          <w:sz w:val="24"/>
          <w:szCs w:val="24"/>
        </w:rPr>
        <w:t xml:space="preserve"> resistens er set hos en lille gruppe patienter (se pkt. 4.3).</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color w:val="000000"/>
          <w:sz w:val="24"/>
          <w:szCs w:val="24"/>
        </w:rPr>
        <w:t xml:space="preserve">Efter markedsføringen har der i sjældne tilfælde været rapporter, der beskriver patienter med </w:t>
      </w:r>
      <w:proofErr w:type="spellStart"/>
      <w:r>
        <w:rPr>
          <w:color w:val="000000"/>
          <w:sz w:val="24"/>
          <w:szCs w:val="24"/>
        </w:rPr>
        <w:t>serotininsyndrom</w:t>
      </w:r>
      <w:proofErr w:type="spellEnd"/>
      <w:r>
        <w:rPr>
          <w:color w:val="000000"/>
          <w:sz w:val="24"/>
          <w:szCs w:val="24"/>
        </w:rPr>
        <w:t xml:space="preserve"> (inkl. ændret mentalstatus, autonom ustabilitet og </w:t>
      </w:r>
      <w:proofErr w:type="spellStart"/>
      <w:r>
        <w:rPr>
          <w:color w:val="000000"/>
          <w:sz w:val="24"/>
          <w:szCs w:val="24"/>
        </w:rPr>
        <w:t>neuromuskulære</w:t>
      </w:r>
      <w:proofErr w:type="spellEnd"/>
      <w:r>
        <w:rPr>
          <w:color w:val="000000"/>
          <w:sz w:val="24"/>
          <w:szCs w:val="24"/>
        </w:rPr>
        <w:t xml:space="preserve"> abnormiteter) efter brugen af en selektiv serotoningenoptagelsesinhibitor (SSRI) og </w:t>
      </w:r>
      <w:proofErr w:type="spellStart"/>
      <w:r>
        <w:rPr>
          <w:color w:val="000000"/>
          <w:sz w:val="24"/>
          <w:szCs w:val="24"/>
        </w:rPr>
        <w:t>sumatriptan</w:t>
      </w:r>
      <w:proofErr w:type="spellEnd"/>
      <w:r>
        <w:rPr>
          <w:color w:val="000000"/>
          <w:sz w:val="24"/>
          <w:szCs w:val="24"/>
        </w:rPr>
        <w:t xml:space="preserve">. Serotoninsyndrom er rapporteret efter samtidig behandling med </w:t>
      </w:r>
      <w:proofErr w:type="spellStart"/>
      <w:r>
        <w:rPr>
          <w:color w:val="000000"/>
          <w:sz w:val="24"/>
          <w:szCs w:val="24"/>
        </w:rPr>
        <w:t>triptaner</w:t>
      </w:r>
      <w:proofErr w:type="spellEnd"/>
      <w:r>
        <w:rPr>
          <w:color w:val="000000"/>
          <w:sz w:val="24"/>
          <w:szCs w:val="24"/>
        </w:rPr>
        <w:t xml:space="preserve"> og </w:t>
      </w:r>
      <w:proofErr w:type="spellStart"/>
      <w:r>
        <w:rPr>
          <w:color w:val="000000"/>
          <w:sz w:val="24"/>
          <w:szCs w:val="24"/>
        </w:rPr>
        <w:t>serotoninnoradrenalingenoptagelsesinhibitorer</w:t>
      </w:r>
      <w:proofErr w:type="spellEnd"/>
      <w:r>
        <w:rPr>
          <w:color w:val="000000"/>
          <w:sz w:val="24"/>
          <w:szCs w:val="24"/>
        </w:rPr>
        <w:t xml:space="preserve"> (</w:t>
      </w:r>
      <w:proofErr w:type="spellStart"/>
      <w:r>
        <w:rPr>
          <w:color w:val="000000"/>
          <w:sz w:val="24"/>
          <w:szCs w:val="24"/>
        </w:rPr>
        <w:t>SNRI’er</w:t>
      </w:r>
      <w:proofErr w:type="spellEnd"/>
      <w:r>
        <w:rPr>
          <w:color w:val="000000"/>
          <w:sz w:val="24"/>
          <w:szCs w:val="24"/>
        </w:rPr>
        <w:t>).</w:t>
      </w:r>
      <w:r>
        <w:rPr>
          <w:sz w:val="24"/>
          <w:szCs w:val="24"/>
          <w:lang w:eastAsia="nl-NL"/>
        </w:rPr>
        <w:t xml:space="preserve"> </w:t>
      </w:r>
    </w:p>
    <w:p w:rsidR="00C5754D" w:rsidRDefault="00C5754D" w:rsidP="00306781">
      <w:pPr>
        <w:ind w:left="851"/>
        <w:rPr>
          <w:sz w:val="24"/>
          <w:szCs w:val="24"/>
          <w:lang w:eastAsia="nl-NL"/>
        </w:rPr>
      </w:pPr>
      <w:r>
        <w:rPr>
          <w:sz w:val="24"/>
          <w:szCs w:val="24"/>
          <w:lang w:eastAsia="nl-NL"/>
        </w:rPr>
        <w:t xml:space="preserve">Hvis samtidig behandling med </w:t>
      </w:r>
      <w:proofErr w:type="spellStart"/>
      <w:r>
        <w:rPr>
          <w:sz w:val="24"/>
          <w:szCs w:val="24"/>
          <w:lang w:eastAsia="nl-NL"/>
        </w:rPr>
        <w:t>sumatriptan</w:t>
      </w:r>
      <w:proofErr w:type="spellEnd"/>
      <w:r>
        <w:rPr>
          <w:sz w:val="24"/>
          <w:szCs w:val="24"/>
          <w:lang w:eastAsia="nl-NL"/>
        </w:rPr>
        <w:t xml:space="preserve"> og SSRI/SNRI er klinisk begrundet, anbefales passende overvågning af patienten </w:t>
      </w:r>
      <w:r w:rsidRPr="00E915DC">
        <w:rPr>
          <w:sz w:val="24"/>
          <w:szCs w:val="24"/>
        </w:rPr>
        <w:t>(se pkt. 4.5).</w:t>
      </w:r>
    </w:p>
    <w:p w:rsidR="00C5754D" w:rsidRDefault="00C5754D" w:rsidP="00306781">
      <w:pPr>
        <w:ind w:left="851"/>
        <w:rPr>
          <w:sz w:val="24"/>
          <w:szCs w:val="24"/>
          <w:lang w:eastAsia="nl-NL"/>
        </w:rPr>
      </w:pPr>
    </w:p>
    <w:p w:rsidR="00C5754D" w:rsidRDefault="00C5754D" w:rsidP="00306781">
      <w:pPr>
        <w:ind w:left="851"/>
        <w:rPr>
          <w:sz w:val="24"/>
          <w:szCs w:val="24"/>
          <w:lang w:eastAsia="nl-NL"/>
        </w:rPr>
      </w:pPr>
      <w:proofErr w:type="spellStart"/>
      <w:r>
        <w:rPr>
          <w:sz w:val="24"/>
          <w:szCs w:val="24"/>
          <w:lang w:eastAsia="nl-NL"/>
        </w:rPr>
        <w:t>Sumatriptan</w:t>
      </w:r>
      <w:proofErr w:type="spellEnd"/>
      <w:r>
        <w:rPr>
          <w:sz w:val="24"/>
          <w:szCs w:val="24"/>
          <w:lang w:eastAsia="nl-NL"/>
        </w:rPr>
        <w:t xml:space="preserve"> bør administreres med forsigtighed til patienter med tilstande, der kan påvirke absorption, metabolisme eller udskillelse af lægemidlet markant, f.eks. nedsat lever- eller nyrefunktion.</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proofErr w:type="spellStart"/>
      <w:r>
        <w:rPr>
          <w:sz w:val="24"/>
          <w:szCs w:val="24"/>
          <w:lang w:eastAsia="nl-NL"/>
        </w:rPr>
        <w:t>Sumatriptan</w:t>
      </w:r>
      <w:proofErr w:type="spellEnd"/>
      <w:r>
        <w:rPr>
          <w:sz w:val="24"/>
          <w:szCs w:val="24"/>
          <w:lang w:eastAsia="nl-NL"/>
        </w:rPr>
        <w:t xml:space="preserve"> bør anvendes med forsigtighed i patienter, der tidligere har haft krampeanfald, eller har andre risikofaktorer, som sænker krampetærsklen, da krampeanfald er rapporteret i forbindelse med </w:t>
      </w:r>
      <w:proofErr w:type="spellStart"/>
      <w:r>
        <w:rPr>
          <w:sz w:val="24"/>
          <w:szCs w:val="24"/>
          <w:lang w:eastAsia="nl-NL"/>
        </w:rPr>
        <w:t>sumatriptan</w:t>
      </w:r>
      <w:proofErr w:type="spellEnd"/>
      <w:r>
        <w:rPr>
          <w:sz w:val="24"/>
          <w:szCs w:val="24"/>
          <w:lang w:eastAsia="nl-NL"/>
        </w:rPr>
        <w:t xml:space="preserve"> (se pkt. 4.8).</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r>
        <w:rPr>
          <w:sz w:val="24"/>
          <w:szCs w:val="24"/>
          <w:lang w:eastAsia="nl-NL"/>
        </w:rPr>
        <w:t xml:space="preserve">Patienter med kendt overfølsomhed over for sulfonamider kan udvise en allergisk reaktion efter administration af </w:t>
      </w:r>
      <w:proofErr w:type="spellStart"/>
      <w:r>
        <w:rPr>
          <w:sz w:val="24"/>
          <w:szCs w:val="24"/>
          <w:lang w:eastAsia="nl-NL"/>
        </w:rPr>
        <w:t>sumatriptan</w:t>
      </w:r>
      <w:proofErr w:type="spellEnd"/>
      <w:r>
        <w:rPr>
          <w:sz w:val="24"/>
          <w:szCs w:val="24"/>
          <w:lang w:eastAsia="nl-NL"/>
        </w:rPr>
        <w:t xml:space="preserve">. </w:t>
      </w:r>
      <w:r>
        <w:rPr>
          <w:color w:val="000000"/>
          <w:sz w:val="24"/>
          <w:szCs w:val="24"/>
          <w:lang w:eastAsia="nl-NL"/>
        </w:rPr>
        <w:t xml:space="preserve">Reaktioner kan variere fra </w:t>
      </w:r>
      <w:proofErr w:type="spellStart"/>
      <w:r>
        <w:rPr>
          <w:color w:val="000000"/>
          <w:sz w:val="24"/>
          <w:szCs w:val="24"/>
          <w:lang w:eastAsia="nl-NL"/>
        </w:rPr>
        <w:t>kutan</w:t>
      </w:r>
      <w:proofErr w:type="spellEnd"/>
      <w:r>
        <w:rPr>
          <w:color w:val="000000"/>
          <w:sz w:val="24"/>
          <w:szCs w:val="24"/>
          <w:lang w:eastAsia="nl-NL"/>
        </w:rPr>
        <w:t xml:space="preserve"> overfølsomhed til anafylaksi.</w:t>
      </w:r>
    </w:p>
    <w:p w:rsidR="00C5754D" w:rsidRDefault="00C5754D" w:rsidP="00306781">
      <w:pPr>
        <w:ind w:left="851"/>
        <w:rPr>
          <w:sz w:val="24"/>
          <w:szCs w:val="24"/>
          <w:lang w:eastAsia="nl-NL"/>
        </w:rPr>
      </w:pPr>
    </w:p>
    <w:p w:rsidR="00C5754D" w:rsidRDefault="00C5754D" w:rsidP="00306781">
      <w:pPr>
        <w:ind w:left="851"/>
        <w:rPr>
          <w:color w:val="000000"/>
          <w:sz w:val="24"/>
          <w:szCs w:val="24"/>
          <w:lang w:eastAsia="nl-NL"/>
        </w:rPr>
      </w:pPr>
      <w:r>
        <w:rPr>
          <w:sz w:val="24"/>
          <w:szCs w:val="24"/>
          <w:lang w:eastAsia="nl-NL"/>
        </w:rPr>
        <w:t xml:space="preserve">Dokumentation for krydsallergi er begrænset. Imidlertid skal der udvises forsigtighed før anvendelse af </w:t>
      </w:r>
      <w:proofErr w:type="spellStart"/>
      <w:r>
        <w:rPr>
          <w:sz w:val="24"/>
          <w:szCs w:val="24"/>
          <w:lang w:eastAsia="nl-NL"/>
        </w:rPr>
        <w:t>sumatriptan</w:t>
      </w:r>
      <w:proofErr w:type="spellEnd"/>
      <w:r>
        <w:rPr>
          <w:sz w:val="24"/>
          <w:szCs w:val="24"/>
          <w:lang w:eastAsia="nl-NL"/>
        </w:rPr>
        <w:t xml:space="preserve"> i disse patienter.</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sz w:val="24"/>
          <w:szCs w:val="24"/>
          <w:lang w:eastAsia="nl-NL"/>
        </w:rPr>
        <w:t xml:space="preserve">Bivirkninger kan være mere almindelige under samtidig brug af </w:t>
      </w:r>
      <w:proofErr w:type="spellStart"/>
      <w:r>
        <w:rPr>
          <w:sz w:val="24"/>
          <w:szCs w:val="24"/>
          <w:lang w:eastAsia="nl-NL"/>
        </w:rPr>
        <w:t>triptaner</w:t>
      </w:r>
      <w:proofErr w:type="spellEnd"/>
      <w:r>
        <w:rPr>
          <w:sz w:val="24"/>
          <w:szCs w:val="24"/>
          <w:lang w:eastAsia="nl-NL"/>
        </w:rPr>
        <w:t xml:space="preserve"> og naturlægemidler der indeholder perikon (</w:t>
      </w:r>
      <w:r>
        <w:rPr>
          <w:i/>
          <w:sz w:val="24"/>
          <w:szCs w:val="24"/>
          <w:lang w:eastAsia="nl-NL"/>
        </w:rPr>
        <w:t xml:space="preserve">Hypericum </w:t>
      </w:r>
      <w:proofErr w:type="spellStart"/>
      <w:r>
        <w:rPr>
          <w:i/>
          <w:sz w:val="24"/>
          <w:szCs w:val="24"/>
          <w:lang w:eastAsia="nl-NL"/>
        </w:rPr>
        <w:t>perforatum</w:t>
      </w:r>
      <w:proofErr w:type="spellEnd"/>
      <w:r>
        <w:rPr>
          <w:sz w:val="24"/>
          <w:szCs w:val="24"/>
          <w:lang w:eastAsia="nl-NL"/>
        </w:rPr>
        <w:t>).</w:t>
      </w:r>
    </w:p>
    <w:p w:rsidR="00C5754D" w:rsidRDefault="00C5754D" w:rsidP="00306781">
      <w:pPr>
        <w:ind w:left="851"/>
        <w:rPr>
          <w:sz w:val="24"/>
          <w:szCs w:val="24"/>
          <w:lang w:eastAsia="nl-NL"/>
        </w:rPr>
      </w:pPr>
    </w:p>
    <w:p w:rsidR="00C5754D" w:rsidRDefault="00C5754D" w:rsidP="00306781">
      <w:pPr>
        <w:ind w:left="851"/>
        <w:rPr>
          <w:sz w:val="24"/>
          <w:szCs w:val="24"/>
          <w:lang w:eastAsia="nl-NL"/>
        </w:rPr>
      </w:pPr>
      <w:r>
        <w:rPr>
          <w:sz w:val="24"/>
          <w:szCs w:val="24"/>
        </w:rPr>
        <w:t>Længerevarende anvendelse af en hvilken som helst type af smertestillende midler mod hovedpine kan forværre hovedpine. Hvis denne situation opstår, eller der er mistanke herom, bør der søges lægehjælp, og behandlingen bør afbrydes. Diagnosen medicinfremkaldt hovedpine (MOH) bør mistænkes i patienter, der hyppigt eller dagligt har hovedpine på trods af (eller på grund af) regelmæssig brug af hovedpinemedicin</w:t>
      </w:r>
      <w:r>
        <w:rPr>
          <w:i/>
          <w:sz w:val="24"/>
          <w:szCs w:val="24"/>
        </w:rPr>
        <w:t>.</w:t>
      </w:r>
    </w:p>
    <w:p w:rsidR="00C5754D" w:rsidRPr="00A909B1" w:rsidRDefault="00C5754D" w:rsidP="00306781">
      <w:pPr>
        <w:ind w:left="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C5754D" w:rsidRDefault="00C5754D" w:rsidP="00306781">
      <w:pPr>
        <w:ind w:left="851"/>
        <w:outlineLvl w:val="0"/>
        <w:rPr>
          <w:sz w:val="24"/>
          <w:szCs w:val="24"/>
        </w:rPr>
      </w:pPr>
      <w:r>
        <w:rPr>
          <w:sz w:val="24"/>
          <w:szCs w:val="24"/>
        </w:rPr>
        <w:t xml:space="preserve">Der er ikke dokumentation for interaktion med </w:t>
      </w:r>
      <w:proofErr w:type="spellStart"/>
      <w:r>
        <w:rPr>
          <w:sz w:val="24"/>
          <w:szCs w:val="24"/>
        </w:rPr>
        <w:t>propranolol</w:t>
      </w:r>
      <w:proofErr w:type="spellEnd"/>
      <w:r>
        <w:rPr>
          <w:sz w:val="24"/>
          <w:szCs w:val="24"/>
        </w:rPr>
        <w:t xml:space="preserve">, </w:t>
      </w:r>
      <w:proofErr w:type="spellStart"/>
      <w:r>
        <w:rPr>
          <w:sz w:val="24"/>
          <w:szCs w:val="24"/>
        </w:rPr>
        <w:t>flunarizin</w:t>
      </w:r>
      <w:proofErr w:type="spellEnd"/>
      <w:r>
        <w:rPr>
          <w:sz w:val="24"/>
          <w:szCs w:val="24"/>
        </w:rPr>
        <w:t xml:space="preserve">, </w:t>
      </w:r>
      <w:proofErr w:type="spellStart"/>
      <w:r>
        <w:rPr>
          <w:sz w:val="24"/>
          <w:szCs w:val="24"/>
        </w:rPr>
        <w:t>pizotifen</w:t>
      </w:r>
      <w:proofErr w:type="spellEnd"/>
      <w:r>
        <w:rPr>
          <w:sz w:val="24"/>
          <w:szCs w:val="24"/>
        </w:rPr>
        <w:t xml:space="preserve"> eller alkohol.</w:t>
      </w:r>
    </w:p>
    <w:p w:rsidR="00C5754D" w:rsidRDefault="00C5754D" w:rsidP="00306781">
      <w:pPr>
        <w:ind w:left="851"/>
        <w:outlineLvl w:val="0"/>
        <w:rPr>
          <w:sz w:val="24"/>
          <w:szCs w:val="24"/>
        </w:rPr>
      </w:pPr>
    </w:p>
    <w:p w:rsidR="00C5754D" w:rsidRDefault="00C5754D" w:rsidP="00306781">
      <w:pPr>
        <w:ind w:left="851"/>
        <w:outlineLvl w:val="0"/>
        <w:rPr>
          <w:sz w:val="24"/>
          <w:szCs w:val="24"/>
        </w:rPr>
      </w:pPr>
      <w:r>
        <w:rPr>
          <w:sz w:val="24"/>
          <w:szCs w:val="24"/>
        </w:rPr>
        <w:t xml:space="preserve">Der foreligger begrænsede data om interaktion med </w:t>
      </w:r>
      <w:proofErr w:type="spellStart"/>
      <w:r>
        <w:rPr>
          <w:sz w:val="24"/>
          <w:szCs w:val="24"/>
        </w:rPr>
        <w:t>ergotaminholdige</w:t>
      </w:r>
      <w:proofErr w:type="spellEnd"/>
      <w:r>
        <w:rPr>
          <w:sz w:val="24"/>
          <w:szCs w:val="24"/>
        </w:rPr>
        <w:t xml:space="preserve"> præparater eller en anden triptan/5-HT</w:t>
      </w:r>
      <w:r>
        <w:rPr>
          <w:sz w:val="24"/>
          <w:szCs w:val="24"/>
          <w:vertAlign w:val="subscript"/>
        </w:rPr>
        <w:t>1</w:t>
      </w:r>
      <w:r>
        <w:rPr>
          <w:sz w:val="24"/>
          <w:szCs w:val="24"/>
        </w:rPr>
        <w:t xml:space="preserve">-receptoragonist. Den øgede risiko for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er en teoretisk mulighed, og samtidig administration er kontraindiceret (se pkt. 4.3). </w:t>
      </w:r>
    </w:p>
    <w:p w:rsidR="00C5754D" w:rsidRDefault="00C5754D" w:rsidP="00306781">
      <w:pPr>
        <w:ind w:left="851"/>
        <w:outlineLvl w:val="0"/>
        <w:rPr>
          <w:i/>
          <w:sz w:val="24"/>
          <w:szCs w:val="24"/>
        </w:rPr>
      </w:pPr>
    </w:p>
    <w:p w:rsidR="00C5754D" w:rsidRDefault="00C5754D" w:rsidP="00306781">
      <w:pPr>
        <w:ind w:left="851"/>
        <w:outlineLvl w:val="0"/>
        <w:rPr>
          <w:sz w:val="24"/>
          <w:szCs w:val="24"/>
        </w:rPr>
      </w:pPr>
      <w:r>
        <w:rPr>
          <w:sz w:val="24"/>
          <w:szCs w:val="24"/>
        </w:rPr>
        <w:t xml:space="preserve">Den periode, der skal gå mellem brug af </w:t>
      </w:r>
      <w:proofErr w:type="spellStart"/>
      <w:r>
        <w:rPr>
          <w:sz w:val="24"/>
          <w:szCs w:val="24"/>
        </w:rPr>
        <w:t>sumatriptan</w:t>
      </w:r>
      <w:proofErr w:type="spellEnd"/>
      <w:r>
        <w:rPr>
          <w:sz w:val="24"/>
          <w:szCs w:val="24"/>
        </w:rPr>
        <w:t xml:space="preserve"> og præparater, der indeholder </w:t>
      </w:r>
      <w:proofErr w:type="spellStart"/>
      <w:r>
        <w:rPr>
          <w:sz w:val="24"/>
          <w:szCs w:val="24"/>
        </w:rPr>
        <w:t>ergotamin</w:t>
      </w:r>
      <w:proofErr w:type="spellEnd"/>
      <w:r>
        <w:rPr>
          <w:sz w:val="24"/>
          <w:szCs w:val="24"/>
        </w:rPr>
        <w:t xml:space="preserve"> eller en anden triptan/5-HT</w:t>
      </w:r>
      <w:r>
        <w:rPr>
          <w:sz w:val="24"/>
          <w:szCs w:val="24"/>
          <w:vertAlign w:val="subscript"/>
        </w:rPr>
        <w:t>1</w:t>
      </w:r>
      <w:r>
        <w:rPr>
          <w:sz w:val="24"/>
          <w:szCs w:val="24"/>
        </w:rPr>
        <w:t xml:space="preserve">-receptoragonist, er ikke kendt. Dette afhænger også af doser og typer af lægemidler, der anvendes. Virkningerne kan være </w:t>
      </w:r>
      <w:proofErr w:type="spellStart"/>
      <w:r>
        <w:rPr>
          <w:sz w:val="24"/>
          <w:szCs w:val="24"/>
        </w:rPr>
        <w:t>additive</w:t>
      </w:r>
      <w:proofErr w:type="spellEnd"/>
      <w:r>
        <w:rPr>
          <w:sz w:val="24"/>
          <w:szCs w:val="24"/>
        </w:rPr>
        <w:t xml:space="preserve">. Det anbefales at vente mindst 24 timer efter anvendelse af præparater, der indeholder </w:t>
      </w:r>
      <w:proofErr w:type="spellStart"/>
      <w:r>
        <w:rPr>
          <w:sz w:val="24"/>
          <w:szCs w:val="24"/>
        </w:rPr>
        <w:t>ergotamin</w:t>
      </w:r>
      <w:proofErr w:type="spellEnd"/>
      <w:r>
        <w:rPr>
          <w:sz w:val="24"/>
          <w:szCs w:val="24"/>
        </w:rPr>
        <w:t xml:space="preserve"> eller en anden triptan/5-HT</w:t>
      </w:r>
      <w:r>
        <w:rPr>
          <w:sz w:val="24"/>
          <w:szCs w:val="24"/>
          <w:vertAlign w:val="subscript"/>
        </w:rPr>
        <w:t>1</w:t>
      </w:r>
      <w:r>
        <w:rPr>
          <w:sz w:val="24"/>
          <w:szCs w:val="24"/>
        </w:rPr>
        <w:t xml:space="preserve">-receptoragonist, før administration af </w:t>
      </w:r>
      <w:proofErr w:type="spellStart"/>
      <w:r>
        <w:rPr>
          <w:sz w:val="24"/>
          <w:szCs w:val="24"/>
        </w:rPr>
        <w:t>sumatriptan</w:t>
      </w:r>
      <w:proofErr w:type="spellEnd"/>
      <w:r>
        <w:rPr>
          <w:sz w:val="24"/>
          <w:szCs w:val="24"/>
        </w:rPr>
        <w:t xml:space="preserve">. Omvendt anbefales det at vente mindst 6 timer efter anvendelse af </w:t>
      </w:r>
      <w:proofErr w:type="spellStart"/>
      <w:r>
        <w:rPr>
          <w:sz w:val="24"/>
          <w:szCs w:val="24"/>
        </w:rPr>
        <w:t>sumatriptan</w:t>
      </w:r>
      <w:proofErr w:type="spellEnd"/>
      <w:r>
        <w:rPr>
          <w:sz w:val="24"/>
          <w:szCs w:val="24"/>
        </w:rPr>
        <w:t xml:space="preserve"> før administration af et produkt, der indeholder </w:t>
      </w:r>
      <w:proofErr w:type="spellStart"/>
      <w:r>
        <w:rPr>
          <w:sz w:val="24"/>
          <w:szCs w:val="24"/>
        </w:rPr>
        <w:t>ergotamin</w:t>
      </w:r>
      <w:proofErr w:type="spellEnd"/>
      <w:r>
        <w:rPr>
          <w:sz w:val="24"/>
          <w:szCs w:val="24"/>
        </w:rPr>
        <w:t>, og mindst 24 timer før administration af en anden triptan/5-HT</w:t>
      </w:r>
      <w:r>
        <w:rPr>
          <w:sz w:val="24"/>
          <w:szCs w:val="24"/>
          <w:vertAlign w:val="subscript"/>
        </w:rPr>
        <w:t>1</w:t>
      </w:r>
      <w:r>
        <w:rPr>
          <w:sz w:val="24"/>
          <w:szCs w:val="24"/>
        </w:rPr>
        <w:t>-receptoragonist.</w:t>
      </w:r>
    </w:p>
    <w:p w:rsidR="00C5754D" w:rsidRDefault="00C5754D" w:rsidP="00306781">
      <w:pPr>
        <w:ind w:left="851"/>
        <w:outlineLvl w:val="0"/>
        <w:rPr>
          <w:sz w:val="24"/>
          <w:szCs w:val="24"/>
        </w:rPr>
      </w:pPr>
    </w:p>
    <w:p w:rsidR="00C5754D" w:rsidRDefault="00C5754D" w:rsidP="00306781">
      <w:pPr>
        <w:ind w:left="851"/>
        <w:outlineLvl w:val="0"/>
        <w:rPr>
          <w:sz w:val="24"/>
          <w:szCs w:val="24"/>
        </w:rPr>
      </w:pPr>
      <w:r>
        <w:rPr>
          <w:sz w:val="24"/>
          <w:szCs w:val="24"/>
        </w:rPr>
        <w:t xml:space="preserve">Der kan opstå en interaktion mellem </w:t>
      </w:r>
      <w:proofErr w:type="spellStart"/>
      <w:r>
        <w:rPr>
          <w:sz w:val="24"/>
          <w:szCs w:val="24"/>
        </w:rPr>
        <w:t>sumatriptan</w:t>
      </w:r>
      <w:proofErr w:type="spellEnd"/>
      <w:r>
        <w:rPr>
          <w:sz w:val="24"/>
          <w:szCs w:val="24"/>
        </w:rPr>
        <w:t xml:space="preserve"> og MAO-</w:t>
      </w:r>
      <w:proofErr w:type="spellStart"/>
      <w:r>
        <w:rPr>
          <w:sz w:val="24"/>
          <w:szCs w:val="24"/>
        </w:rPr>
        <w:t>hæmmere</w:t>
      </w:r>
      <w:proofErr w:type="spellEnd"/>
      <w:r>
        <w:rPr>
          <w:sz w:val="24"/>
          <w:szCs w:val="24"/>
        </w:rPr>
        <w:t>, og samtidig administration er kontraindiceret (se pkt. 4.3).</w:t>
      </w:r>
    </w:p>
    <w:p w:rsidR="00C5754D" w:rsidRDefault="00C5754D" w:rsidP="00306781">
      <w:pPr>
        <w:ind w:left="851"/>
        <w:outlineLvl w:val="0"/>
        <w:rPr>
          <w:sz w:val="24"/>
          <w:szCs w:val="24"/>
        </w:rPr>
      </w:pPr>
    </w:p>
    <w:p w:rsidR="00C5754D" w:rsidRDefault="00C5754D" w:rsidP="00306781">
      <w:pPr>
        <w:ind w:left="851"/>
        <w:outlineLvl w:val="0"/>
        <w:rPr>
          <w:sz w:val="24"/>
          <w:szCs w:val="24"/>
        </w:rPr>
      </w:pPr>
      <w:r>
        <w:rPr>
          <w:sz w:val="24"/>
          <w:szCs w:val="24"/>
        </w:rPr>
        <w:t xml:space="preserve">Efter markedsføringen har der i sjældne tilfælde været rapporter, der beskriver patienter med </w:t>
      </w:r>
      <w:proofErr w:type="spellStart"/>
      <w:r>
        <w:rPr>
          <w:sz w:val="24"/>
          <w:szCs w:val="24"/>
        </w:rPr>
        <w:t>serotininsyndrom</w:t>
      </w:r>
      <w:proofErr w:type="spellEnd"/>
      <w:r>
        <w:rPr>
          <w:sz w:val="24"/>
          <w:szCs w:val="24"/>
        </w:rPr>
        <w:t xml:space="preserve"> (inklusiv ændret mentalstatus, autonom ustabilitet og </w:t>
      </w:r>
      <w:proofErr w:type="spellStart"/>
      <w:r>
        <w:rPr>
          <w:sz w:val="24"/>
          <w:szCs w:val="24"/>
        </w:rPr>
        <w:t>neuromuskulære</w:t>
      </w:r>
      <w:proofErr w:type="spellEnd"/>
      <w:r>
        <w:rPr>
          <w:sz w:val="24"/>
          <w:szCs w:val="24"/>
        </w:rPr>
        <w:t xml:space="preserve"> abnormiteter) efter brugen af en selektiv serotoningenoptagelsesinhibitor (SSRI) og </w:t>
      </w:r>
      <w:proofErr w:type="spellStart"/>
      <w:r>
        <w:rPr>
          <w:sz w:val="24"/>
          <w:szCs w:val="24"/>
        </w:rPr>
        <w:t>sumatriptan</w:t>
      </w:r>
      <w:proofErr w:type="spellEnd"/>
      <w:r>
        <w:rPr>
          <w:sz w:val="24"/>
          <w:szCs w:val="24"/>
        </w:rPr>
        <w:t xml:space="preserve">. </w:t>
      </w:r>
      <w:proofErr w:type="spellStart"/>
      <w:r>
        <w:rPr>
          <w:sz w:val="24"/>
          <w:szCs w:val="24"/>
        </w:rPr>
        <w:t>Serotininsyndrom</w:t>
      </w:r>
      <w:proofErr w:type="spellEnd"/>
      <w:r>
        <w:rPr>
          <w:sz w:val="24"/>
          <w:szCs w:val="24"/>
        </w:rPr>
        <w:t xml:space="preserve"> er også rapporteret efter samtidig behandling med </w:t>
      </w:r>
      <w:proofErr w:type="spellStart"/>
      <w:r>
        <w:rPr>
          <w:sz w:val="24"/>
          <w:szCs w:val="24"/>
        </w:rPr>
        <w:t>triptaner</w:t>
      </w:r>
      <w:proofErr w:type="spellEnd"/>
      <w:r>
        <w:rPr>
          <w:sz w:val="24"/>
          <w:szCs w:val="24"/>
        </w:rPr>
        <w:t xml:space="preserve"> og </w:t>
      </w:r>
      <w:proofErr w:type="spellStart"/>
      <w:r>
        <w:rPr>
          <w:sz w:val="24"/>
          <w:szCs w:val="24"/>
        </w:rPr>
        <w:t>SNRI’er</w:t>
      </w:r>
      <w:proofErr w:type="spellEnd"/>
      <w:r>
        <w:rPr>
          <w:sz w:val="24"/>
          <w:szCs w:val="24"/>
        </w:rPr>
        <w:t xml:space="preserve"> (se pkt. 4.4). </w:t>
      </w:r>
      <w:r>
        <w:rPr>
          <w:bCs/>
          <w:iCs/>
          <w:color w:val="000000"/>
          <w:sz w:val="24"/>
          <w:szCs w:val="24"/>
        </w:rPr>
        <w:t xml:space="preserve">Der kan også være risiko for </w:t>
      </w:r>
      <w:proofErr w:type="spellStart"/>
      <w:r>
        <w:rPr>
          <w:bCs/>
          <w:iCs/>
          <w:color w:val="000000"/>
          <w:sz w:val="24"/>
          <w:szCs w:val="24"/>
        </w:rPr>
        <w:t>serotonergisk</w:t>
      </w:r>
      <w:proofErr w:type="spellEnd"/>
      <w:r>
        <w:rPr>
          <w:bCs/>
          <w:iCs/>
          <w:color w:val="000000"/>
          <w:sz w:val="24"/>
          <w:szCs w:val="24"/>
        </w:rPr>
        <w:t xml:space="preserve"> syndrom, hvis </w:t>
      </w:r>
      <w:proofErr w:type="spellStart"/>
      <w:r>
        <w:rPr>
          <w:bCs/>
          <w:iCs/>
          <w:color w:val="000000"/>
          <w:sz w:val="24"/>
          <w:szCs w:val="24"/>
        </w:rPr>
        <w:t>sumatriptan</w:t>
      </w:r>
      <w:proofErr w:type="spellEnd"/>
      <w:r>
        <w:rPr>
          <w:bCs/>
          <w:iCs/>
          <w:color w:val="000000"/>
          <w:sz w:val="24"/>
          <w:szCs w:val="24"/>
        </w:rPr>
        <w:t xml:space="preserve"> anvendes samtidig med </w:t>
      </w:r>
      <w:proofErr w:type="spellStart"/>
      <w:r>
        <w:rPr>
          <w:bCs/>
          <w:iCs/>
          <w:color w:val="000000"/>
          <w:sz w:val="24"/>
          <w:szCs w:val="24"/>
        </w:rPr>
        <w:t>lithium</w:t>
      </w:r>
      <w:proofErr w:type="spellEnd"/>
      <w:r>
        <w:rPr>
          <w:bCs/>
          <w:iCs/>
          <w:color w:val="000000"/>
          <w:sz w:val="24"/>
          <w:szCs w:val="24"/>
        </w:rPr>
        <w:t>.</w:t>
      </w:r>
    </w:p>
    <w:p w:rsidR="00C5754D" w:rsidRPr="00A909B1" w:rsidRDefault="00C5754D" w:rsidP="00306781">
      <w:pPr>
        <w:ind w:left="851"/>
        <w:outlineLvl w:val="0"/>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06781" w:rsidRPr="00306781" w:rsidRDefault="00306781" w:rsidP="00C5754D">
      <w:pPr>
        <w:ind w:left="851"/>
        <w:rPr>
          <w:noProof/>
          <w:sz w:val="24"/>
          <w:szCs w:val="24"/>
          <w:u w:val="single"/>
        </w:rPr>
      </w:pPr>
    </w:p>
    <w:p w:rsidR="00C5754D" w:rsidRPr="00306781" w:rsidRDefault="00C5754D" w:rsidP="00C5754D">
      <w:pPr>
        <w:ind w:left="851"/>
        <w:rPr>
          <w:sz w:val="24"/>
          <w:szCs w:val="24"/>
          <w:u w:val="single"/>
        </w:rPr>
      </w:pPr>
      <w:r w:rsidRPr="00306781">
        <w:rPr>
          <w:noProof/>
          <w:sz w:val="24"/>
          <w:szCs w:val="24"/>
          <w:u w:val="single"/>
        </w:rPr>
        <w:t>Gravitiditet</w:t>
      </w:r>
    </w:p>
    <w:p w:rsidR="00C5754D" w:rsidRPr="00306781" w:rsidRDefault="00C5754D" w:rsidP="00C5754D">
      <w:pPr>
        <w:ind w:left="851"/>
        <w:rPr>
          <w:color w:val="000000"/>
          <w:sz w:val="24"/>
          <w:szCs w:val="24"/>
        </w:rPr>
      </w:pPr>
      <w:r w:rsidRPr="00306781">
        <w:rPr>
          <w:sz w:val="24"/>
          <w:szCs w:val="24"/>
        </w:rPr>
        <w:t xml:space="preserve">Data efter markedsføring vedrørende brugen af </w:t>
      </w:r>
      <w:proofErr w:type="spellStart"/>
      <w:r w:rsidRPr="00306781">
        <w:rPr>
          <w:sz w:val="24"/>
          <w:szCs w:val="24"/>
        </w:rPr>
        <w:t>sumatriptan</w:t>
      </w:r>
      <w:proofErr w:type="spellEnd"/>
      <w:r w:rsidRPr="00306781">
        <w:rPr>
          <w:sz w:val="24"/>
          <w:szCs w:val="24"/>
        </w:rPr>
        <w:t xml:space="preserve"> i det første trimester i over 1.000 kvinder er tilgængelige. </w:t>
      </w:r>
      <w:r w:rsidRPr="00306781">
        <w:rPr>
          <w:color w:val="000000"/>
          <w:sz w:val="24"/>
          <w:szCs w:val="24"/>
        </w:rPr>
        <w:t xml:space="preserve">Skønt disse data indeholder utilstrækkelige data til at drage klare konklusioner, peger de ikke mod en øget risiko for medfødte defekter. Erfaring med brugen af </w:t>
      </w:r>
      <w:proofErr w:type="spellStart"/>
      <w:r w:rsidRPr="00306781">
        <w:rPr>
          <w:color w:val="000000"/>
          <w:sz w:val="24"/>
          <w:szCs w:val="24"/>
        </w:rPr>
        <w:t>sumatriptan</w:t>
      </w:r>
      <w:proofErr w:type="spellEnd"/>
      <w:r w:rsidRPr="00306781">
        <w:rPr>
          <w:color w:val="000000"/>
          <w:sz w:val="24"/>
          <w:szCs w:val="24"/>
        </w:rPr>
        <w:t xml:space="preserve"> i det andet og tredje trimester er begrænset.</w:t>
      </w:r>
    </w:p>
    <w:p w:rsidR="00C5754D" w:rsidRPr="00306781" w:rsidRDefault="00C5754D" w:rsidP="00C5754D">
      <w:pPr>
        <w:ind w:left="851"/>
        <w:rPr>
          <w:color w:val="000000"/>
          <w:sz w:val="24"/>
          <w:szCs w:val="24"/>
        </w:rPr>
      </w:pPr>
      <w:r w:rsidRPr="00306781">
        <w:rPr>
          <w:color w:val="000000"/>
          <w:sz w:val="24"/>
          <w:szCs w:val="24"/>
        </w:rPr>
        <w:t xml:space="preserve">Evaluering af eksperimentelle dyreundersøgelser indikerer ikke direkte </w:t>
      </w:r>
      <w:proofErr w:type="spellStart"/>
      <w:r w:rsidRPr="00306781">
        <w:rPr>
          <w:color w:val="000000"/>
          <w:sz w:val="24"/>
          <w:szCs w:val="24"/>
        </w:rPr>
        <w:t>teratogene</w:t>
      </w:r>
      <w:proofErr w:type="spellEnd"/>
      <w:r w:rsidRPr="00306781">
        <w:rPr>
          <w:color w:val="000000"/>
          <w:sz w:val="24"/>
          <w:szCs w:val="24"/>
        </w:rPr>
        <w:t xml:space="preserve"> virkninger eller skadelige virkninger på peri- og </w:t>
      </w:r>
      <w:proofErr w:type="spellStart"/>
      <w:r w:rsidRPr="00306781">
        <w:rPr>
          <w:color w:val="000000"/>
          <w:sz w:val="24"/>
          <w:szCs w:val="24"/>
        </w:rPr>
        <w:t>postnatal</w:t>
      </w:r>
      <w:proofErr w:type="spellEnd"/>
      <w:r w:rsidRPr="00306781">
        <w:rPr>
          <w:color w:val="000000"/>
          <w:sz w:val="24"/>
          <w:szCs w:val="24"/>
        </w:rPr>
        <w:t xml:space="preserve"> udvikling. Imidlertid påvirkes </w:t>
      </w:r>
      <w:proofErr w:type="spellStart"/>
      <w:r w:rsidRPr="00306781">
        <w:rPr>
          <w:color w:val="000000"/>
          <w:sz w:val="24"/>
          <w:szCs w:val="24"/>
        </w:rPr>
        <w:t>embryoføtal</w:t>
      </w:r>
      <w:proofErr w:type="spellEnd"/>
      <w:r w:rsidRPr="00306781">
        <w:rPr>
          <w:color w:val="000000"/>
          <w:sz w:val="24"/>
          <w:szCs w:val="24"/>
        </w:rPr>
        <w:t xml:space="preserve"> levedygtighed muligvis i kaniner (se pkt. 5.3). Administration af </w:t>
      </w:r>
      <w:proofErr w:type="spellStart"/>
      <w:r w:rsidRPr="00306781">
        <w:rPr>
          <w:color w:val="000000"/>
          <w:sz w:val="24"/>
          <w:szCs w:val="24"/>
        </w:rPr>
        <w:t>sumatriptan</w:t>
      </w:r>
      <w:proofErr w:type="spellEnd"/>
      <w:r w:rsidRPr="00306781">
        <w:rPr>
          <w:color w:val="000000"/>
          <w:sz w:val="24"/>
          <w:szCs w:val="24"/>
        </w:rPr>
        <w:t xml:space="preserve"> bør kun overvejes, såfremt det forventes, at fordelene for moderen er højere end risikoen for fosteret.</w:t>
      </w:r>
    </w:p>
    <w:p w:rsidR="00C5754D" w:rsidRPr="00306781" w:rsidRDefault="00C5754D" w:rsidP="00C5754D">
      <w:pPr>
        <w:ind w:left="851"/>
        <w:rPr>
          <w:color w:val="000000"/>
          <w:sz w:val="24"/>
          <w:szCs w:val="24"/>
        </w:rPr>
      </w:pPr>
    </w:p>
    <w:p w:rsidR="00C5754D" w:rsidRPr="00306781" w:rsidRDefault="00C5754D" w:rsidP="00C5754D">
      <w:pPr>
        <w:ind w:left="851"/>
        <w:rPr>
          <w:color w:val="000000"/>
          <w:sz w:val="24"/>
          <w:szCs w:val="24"/>
          <w:u w:val="single"/>
        </w:rPr>
      </w:pPr>
      <w:r w:rsidRPr="00306781">
        <w:rPr>
          <w:noProof/>
          <w:sz w:val="24"/>
          <w:szCs w:val="24"/>
          <w:u w:val="single"/>
        </w:rPr>
        <w:t>Amning</w:t>
      </w:r>
    </w:p>
    <w:p w:rsidR="00C5754D" w:rsidRPr="00306781" w:rsidRDefault="00C5754D" w:rsidP="00C5754D">
      <w:pPr>
        <w:ind w:left="851"/>
        <w:rPr>
          <w:sz w:val="24"/>
          <w:szCs w:val="24"/>
        </w:rPr>
      </w:pPr>
      <w:r w:rsidRPr="00306781">
        <w:rPr>
          <w:color w:val="000000"/>
          <w:sz w:val="24"/>
          <w:szCs w:val="24"/>
        </w:rPr>
        <w:t xml:space="preserve">Det er påvist, at </w:t>
      </w:r>
      <w:proofErr w:type="spellStart"/>
      <w:r w:rsidRPr="00306781">
        <w:rPr>
          <w:color w:val="000000"/>
          <w:sz w:val="24"/>
          <w:szCs w:val="24"/>
        </w:rPr>
        <w:t>sumatriptan</w:t>
      </w:r>
      <w:proofErr w:type="spellEnd"/>
      <w:r w:rsidRPr="00306781">
        <w:rPr>
          <w:color w:val="000000"/>
          <w:sz w:val="24"/>
          <w:szCs w:val="24"/>
        </w:rPr>
        <w:t xml:space="preserve"> udskilles i modermælken efter subkutan administration. Spædbørns eksponering kan minimeres ved at undgå amning i 12 timer efter behandling, og modermælk malket ud i denne periode, skal smides ud.</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5754D" w:rsidRDefault="00C5754D" w:rsidP="00C5754D">
      <w:pPr>
        <w:tabs>
          <w:tab w:val="left" w:pos="1304"/>
        </w:tabs>
        <w:ind w:left="851"/>
        <w:rPr>
          <w:sz w:val="24"/>
          <w:szCs w:val="24"/>
        </w:rPr>
      </w:pPr>
      <w:r>
        <w:rPr>
          <w:sz w:val="24"/>
          <w:szCs w:val="24"/>
        </w:rPr>
        <w:t>Ikke mærkning.</w:t>
      </w:r>
    </w:p>
    <w:p w:rsidR="00C5754D" w:rsidRPr="00A909B1" w:rsidRDefault="00C5754D" w:rsidP="00C5754D">
      <w:pPr>
        <w:tabs>
          <w:tab w:val="left" w:pos="1304"/>
        </w:tabs>
        <w:ind w:left="851"/>
        <w:rPr>
          <w:sz w:val="24"/>
          <w:szCs w:val="24"/>
          <w:lang w:eastAsia="nl-NL"/>
        </w:rPr>
      </w:pPr>
      <w:r w:rsidRPr="00A909B1">
        <w:rPr>
          <w:sz w:val="24"/>
          <w:szCs w:val="24"/>
          <w:lang w:eastAsia="nl-NL"/>
        </w:rPr>
        <w:t xml:space="preserve">Der er ikke foretaget undersøgelser af virkningen på evnen til at føre motorkøretøj </w:t>
      </w:r>
      <w:r>
        <w:rPr>
          <w:sz w:val="24"/>
          <w:szCs w:val="24"/>
          <w:lang w:eastAsia="nl-NL"/>
        </w:rPr>
        <w:t>og</w:t>
      </w:r>
      <w:r w:rsidRPr="00A909B1">
        <w:rPr>
          <w:sz w:val="24"/>
          <w:szCs w:val="24"/>
          <w:lang w:eastAsia="nl-NL"/>
        </w:rPr>
        <w:t xml:space="preserve"> betjene maskiner. Døsighed kan forekomme som et resultat af migræne eller behandlingen med </w:t>
      </w:r>
      <w:proofErr w:type="spellStart"/>
      <w:r w:rsidRPr="00A909B1">
        <w:rPr>
          <w:sz w:val="24"/>
          <w:szCs w:val="24"/>
          <w:lang w:eastAsia="nl-NL"/>
        </w:rPr>
        <w:t>sumatriptan</w:t>
      </w:r>
      <w:proofErr w:type="spellEnd"/>
      <w:r w:rsidRPr="00A909B1">
        <w:rPr>
          <w:sz w:val="24"/>
          <w:szCs w:val="24"/>
          <w:lang w:eastAsia="nl-NL"/>
        </w:rPr>
        <w:t>. Dette kan have indflydelse på evnen til at føre motorkøretøj og betjene maskiner.</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4.8</w:t>
      </w:r>
      <w:r w:rsidRPr="00C84483">
        <w:rPr>
          <w:b/>
          <w:sz w:val="24"/>
          <w:szCs w:val="24"/>
        </w:rPr>
        <w:tab/>
        <w:t>Bivirkninger</w:t>
      </w:r>
    </w:p>
    <w:p w:rsidR="00C5754D" w:rsidRPr="00A909B1" w:rsidRDefault="00C5754D" w:rsidP="00C5754D">
      <w:pPr>
        <w:ind w:left="851"/>
        <w:rPr>
          <w:sz w:val="24"/>
          <w:szCs w:val="24"/>
        </w:rPr>
      </w:pPr>
      <w:r w:rsidRPr="00A909B1">
        <w:rPr>
          <w:sz w:val="24"/>
          <w:szCs w:val="24"/>
        </w:rPr>
        <w:t xml:space="preserve">Bivirkninger er anført herunder efter systemorganklasse og hyppighed. Hyppigheder defineres som: meget almindelig (≥1/10), almindelig (≥1/100, &lt;1/10), ikke almindelig (≥1/1000, &lt;1/100), sjælden (≥1/10.000, &lt;1/1000) og meget sjælden (&lt;1/10.000), ikke kendt (kan ikke vurderes ud fra forhåndenværende data). </w:t>
      </w:r>
      <w:r w:rsidRPr="00A909B1">
        <w:rPr>
          <w:color w:val="000000"/>
          <w:sz w:val="24"/>
          <w:szCs w:val="24"/>
        </w:rPr>
        <w:t>Nogle af de symptomer, der rapporteres som bivirkninger, kan være symptomer forbundet med migræne.</w:t>
      </w:r>
    </w:p>
    <w:p w:rsidR="00C5754D" w:rsidRPr="00287159" w:rsidRDefault="00C5754D" w:rsidP="00C5754D">
      <w:pPr>
        <w:rPr>
          <w:sz w:val="24"/>
          <w:szCs w:val="24"/>
        </w:rPr>
      </w:pPr>
    </w:p>
    <w:p w:rsidR="00C5754D" w:rsidRPr="00A909B1" w:rsidRDefault="00C5754D" w:rsidP="00C5754D">
      <w:pPr>
        <w:ind w:left="851"/>
        <w:rPr>
          <w:sz w:val="24"/>
          <w:szCs w:val="24"/>
        </w:rPr>
      </w:pPr>
      <w:r w:rsidRPr="00A909B1">
        <w:rPr>
          <w:b/>
          <w:sz w:val="24"/>
          <w:szCs w:val="24"/>
        </w:rPr>
        <w:t>Immunsystemet</w:t>
      </w:r>
    </w:p>
    <w:p w:rsidR="00C5754D" w:rsidRPr="00A909B1" w:rsidRDefault="00C5754D" w:rsidP="00C5754D">
      <w:pPr>
        <w:ind w:left="851"/>
        <w:rPr>
          <w:sz w:val="24"/>
          <w:szCs w:val="24"/>
        </w:rPr>
      </w:pPr>
      <w:r w:rsidRPr="00A909B1">
        <w:rPr>
          <w:sz w:val="24"/>
          <w:szCs w:val="24"/>
        </w:rPr>
        <w:t xml:space="preserve">Ikke kendt: </w:t>
      </w:r>
      <w:r w:rsidRPr="00A909B1">
        <w:rPr>
          <w:color w:val="000000"/>
          <w:sz w:val="24"/>
          <w:szCs w:val="24"/>
        </w:rPr>
        <w:t xml:space="preserve">Overfølsomhedsreaktioner, der varierer fra </w:t>
      </w:r>
      <w:proofErr w:type="spellStart"/>
      <w:r w:rsidRPr="00A909B1">
        <w:rPr>
          <w:color w:val="000000"/>
          <w:sz w:val="24"/>
          <w:szCs w:val="24"/>
        </w:rPr>
        <w:t>kutan</w:t>
      </w:r>
      <w:proofErr w:type="spellEnd"/>
      <w:r w:rsidRPr="00A909B1">
        <w:rPr>
          <w:color w:val="000000"/>
          <w:sz w:val="24"/>
          <w:szCs w:val="24"/>
        </w:rPr>
        <w:t xml:space="preserve"> overfølsomhed (såsom </w:t>
      </w:r>
      <w:proofErr w:type="spellStart"/>
      <w:r>
        <w:rPr>
          <w:color w:val="000000"/>
          <w:sz w:val="24"/>
          <w:szCs w:val="24"/>
        </w:rPr>
        <w:t>uriticaria</w:t>
      </w:r>
      <w:proofErr w:type="spellEnd"/>
      <w:r w:rsidRPr="00A909B1">
        <w:rPr>
          <w:color w:val="000000"/>
          <w:sz w:val="24"/>
          <w:szCs w:val="24"/>
        </w:rPr>
        <w:t>) til anafylaksi.</w:t>
      </w:r>
    </w:p>
    <w:p w:rsidR="00C5754D" w:rsidRPr="00287159" w:rsidRDefault="00C5754D" w:rsidP="00C5754D">
      <w:pPr>
        <w:ind w:left="851" w:hanging="851"/>
        <w:rPr>
          <w:sz w:val="24"/>
          <w:szCs w:val="24"/>
        </w:rPr>
      </w:pPr>
    </w:p>
    <w:p w:rsidR="00C5754D" w:rsidRPr="00A909B1" w:rsidRDefault="00C5754D" w:rsidP="00C5754D">
      <w:pPr>
        <w:ind w:left="851"/>
        <w:rPr>
          <w:sz w:val="24"/>
          <w:szCs w:val="24"/>
        </w:rPr>
      </w:pPr>
      <w:r w:rsidRPr="00A909B1">
        <w:rPr>
          <w:b/>
          <w:sz w:val="24"/>
          <w:szCs w:val="24"/>
        </w:rPr>
        <w:t>Psykiske forstyrrelser</w:t>
      </w:r>
    </w:p>
    <w:p w:rsidR="00C5754D" w:rsidRPr="00A909B1" w:rsidRDefault="00C5754D" w:rsidP="00C5754D">
      <w:pPr>
        <w:ind w:left="851"/>
        <w:rPr>
          <w:sz w:val="24"/>
          <w:szCs w:val="24"/>
        </w:rPr>
      </w:pPr>
      <w:r w:rsidRPr="00A909B1">
        <w:rPr>
          <w:sz w:val="24"/>
          <w:szCs w:val="24"/>
        </w:rPr>
        <w:t>Ikke kendt: Angst.</w:t>
      </w:r>
    </w:p>
    <w:p w:rsidR="00C5754D" w:rsidRPr="00287159" w:rsidRDefault="00C5754D" w:rsidP="00C5754D">
      <w:pPr>
        <w:ind w:left="851" w:hanging="851"/>
        <w:rPr>
          <w:sz w:val="24"/>
          <w:szCs w:val="24"/>
        </w:rPr>
      </w:pPr>
    </w:p>
    <w:p w:rsidR="00C5754D" w:rsidRPr="00A909B1" w:rsidRDefault="00C5754D" w:rsidP="00C5754D">
      <w:pPr>
        <w:ind w:left="851"/>
        <w:rPr>
          <w:b/>
          <w:sz w:val="24"/>
          <w:szCs w:val="24"/>
        </w:rPr>
      </w:pPr>
      <w:r w:rsidRPr="00A909B1">
        <w:rPr>
          <w:b/>
          <w:sz w:val="24"/>
          <w:szCs w:val="24"/>
        </w:rPr>
        <w:t>Nervesystemet</w:t>
      </w:r>
    </w:p>
    <w:p w:rsidR="00C5754D" w:rsidRPr="00A909B1" w:rsidRDefault="00C5754D" w:rsidP="00C5754D">
      <w:pPr>
        <w:ind w:left="851"/>
        <w:rPr>
          <w:color w:val="000000"/>
          <w:sz w:val="24"/>
          <w:szCs w:val="24"/>
        </w:rPr>
      </w:pPr>
      <w:r w:rsidRPr="00A909B1">
        <w:rPr>
          <w:sz w:val="24"/>
          <w:szCs w:val="24"/>
        </w:rPr>
        <w:t xml:space="preserve">Almindelig: Svimmelhed, døsighed, sensoriske forstyrrelser, herunder </w:t>
      </w:r>
      <w:proofErr w:type="spellStart"/>
      <w:r w:rsidRPr="00A909B1">
        <w:rPr>
          <w:sz w:val="24"/>
          <w:szCs w:val="24"/>
        </w:rPr>
        <w:t>paræstesi</w:t>
      </w:r>
      <w:proofErr w:type="spellEnd"/>
      <w:r w:rsidRPr="00A909B1">
        <w:rPr>
          <w:sz w:val="24"/>
          <w:szCs w:val="24"/>
        </w:rPr>
        <w:t xml:space="preserve"> og </w:t>
      </w:r>
      <w:proofErr w:type="spellStart"/>
      <w:r w:rsidRPr="00A909B1">
        <w:rPr>
          <w:sz w:val="24"/>
          <w:szCs w:val="24"/>
        </w:rPr>
        <w:t>hypoæstesi</w:t>
      </w:r>
      <w:proofErr w:type="spellEnd"/>
    </w:p>
    <w:p w:rsidR="00C5754D" w:rsidRPr="00A909B1" w:rsidRDefault="00C5754D" w:rsidP="00C5754D">
      <w:pPr>
        <w:ind w:left="851"/>
        <w:rPr>
          <w:sz w:val="24"/>
          <w:szCs w:val="24"/>
        </w:rPr>
      </w:pPr>
      <w:r w:rsidRPr="00A909B1">
        <w:rPr>
          <w:color w:val="000000"/>
          <w:sz w:val="24"/>
          <w:szCs w:val="24"/>
        </w:rPr>
        <w:t xml:space="preserve">Ikke kendt: </w:t>
      </w:r>
      <w:r>
        <w:rPr>
          <w:color w:val="000000"/>
          <w:sz w:val="24"/>
          <w:szCs w:val="24"/>
        </w:rPr>
        <w:t>Krampe</w:t>
      </w:r>
      <w:r w:rsidRPr="00A909B1">
        <w:rPr>
          <w:color w:val="000000"/>
          <w:sz w:val="24"/>
          <w:szCs w:val="24"/>
        </w:rPr>
        <w:t xml:space="preserve">anfald, skønt dette er opstået i patienter, der enten tidligere har haft </w:t>
      </w:r>
      <w:r>
        <w:rPr>
          <w:color w:val="000000"/>
          <w:sz w:val="24"/>
          <w:szCs w:val="24"/>
        </w:rPr>
        <w:t>krampea</w:t>
      </w:r>
      <w:r w:rsidRPr="00A909B1">
        <w:rPr>
          <w:color w:val="000000"/>
          <w:sz w:val="24"/>
          <w:szCs w:val="24"/>
        </w:rPr>
        <w:t xml:space="preserve">nfald eller har en samtidig lidelse, der prædisponerer for </w:t>
      </w:r>
      <w:r>
        <w:rPr>
          <w:color w:val="000000"/>
          <w:sz w:val="24"/>
          <w:szCs w:val="24"/>
        </w:rPr>
        <w:t>krampe</w:t>
      </w:r>
      <w:r w:rsidRPr="00A909B1">
        <w:rPr>
          <w:color w:val="000000"/>
          <w:sz w:val="24"/>
          <w:szCs w:val="24"/>
        </w:rPr>
        <w:t xml:space="preserve">anfald. Der er også rapporter om patienter, hvor sådanne prædisponeringsfaktorer ikke var tydelige; </w:t>
      </w:r>
      <w:proofErr w:type="spellStart"/>
      <w:r w:rsidRPr="00A909B1">
        <w:rPr>
          <w:color w:val="000000"/>
          <w:sz w:val="24"/>
          <w:szCs w:val="24"/>
        </w:rPr>
        <w:t>tremor</w:t>
      </w:r>
      <w:proofErr w:type="spellEnd"/>
      <w:r w:rsidRPr="00A909B1">
        <w:rPr>
          <w:color w:val="000000"/>
          <w:sz w:val="24"/>
          <w:szCs w:val="24"/>
        </w:rPr>
        <w:t xml:space="preserve">, </w:t>
      </w:r>
      <w:proofErr w:type="spellStart"/>
      <w:r w:rsidRPr="00A909B1">
        <w:rPr>
          <w:color w:val="000000"/>
          <w:sz w:val="24"/>
          <w:szCs w:val="24"/>
        </w:rPr>
        <w:t>dystoni</w:t>
      </w:r>
      <w:proofErr w:type="spellEnd"/>
      <w:r w:rsidRPr="00A909B1">
        <w:rPr>
          <w:color w:val="000000"/>
          <w:sz w:val="24"/>
          <w:szCs w:val="24"/>
        </w:rPr>
        <w:t xml:space="preserve">, nystagmus, </w:t>
      </w:r>
      <w:proofErr w:type="spellStart"/>
      <w:r w:rsidRPr="00A909B1">
        <w:rPr>
          <w:color w:val="000000"/>
          <w:sz w:val="24"/>
          <w:szCs w:val="24"/>
        </w:rPr>
        <w:t>scotom</w:t>
      </w:r>
      <w:r>
        <w:rPr>
          <w:color w:val="000000"/>
          <w:sz w:val="24"/>
          <w:szCs w:val="24"/>
        </w:rPr>
        <w:t>a</w:t>
      </w:r>
      <w:proofErr w:type="spellEnd"/>
      <w:r w:rsidRPr="00A909B1">
        <w:rPr>
          <w:color w:val="000000"/>
          <w:sz w:val="24"/>
          <w:szCs w:val="24"/>
        </w:rPr>
        <w:t>.</w:t>
      </w:r>
    </w:p>
    <w:p w:rsidR="00C5754D" w:rsidRPr="00A909B1" w:rsidRDefault="00C5754D" w:rsidP="00C5754D">
      <w:pPr>
        <w:ind w:left="851" w:hanging="851"/>
        <w:rPr>
          <w:sz w:val="24"/>
          <w:szCs w:val="24"/>
        </w:rPr>
      </w:pPr>
    </w:p>
    <w:p w:rsidR="00C5754D" w:rsidRPr="00A909B1" w:rsidRDefault="00C5754D" w:rsidP="00C5754D">
      <w:pPr>
        <w:ind w:left="851"/>
        <w:rPr>
          <w:b/>
          <w:sz w:val="24"/>
          <w:szCs w:val="24"/>
        </w:rPr>
      </w:pPr>
      <w:r w:rsidRPr="00A909B1">
        <w:rPr>
          <w:b/>
          <w:sz w:val="24"/>
          <w:szCs w:val="24"/>
        </w:rPr>
        <w:t>Øjne</w:t>
      </w:r>
    </w:p>
    <w:p w:rsidR="00C5754D" w:rsidRPr="00A909B1" w:rsidRDefault="00C5754D" w:rsidP="00C5754D">
      <w:pPr>
        <w:ind w:left="851"/>
        <w:rPr>
          <w:sz w:val="24"/>
          <w:szCs w:val="24"/>
        </w:rPr>
      </w:pPr>
      <w:r w:rsidRPr="00A909B1">
        <w:rPr>
          <w:sz w:val="24"/>
          <w:szCs w:val="24"/>
        </w:rPr>
        <w:t>Ikke kendt: Flimren, dobbeltsyn, nedsat syn. Synstab, herunder rapporter om permanente skader.</w:t>
      </w:r>
    </w:p>
    <w:p w:rsidR="00C5754D" w:rsidRPr="00A909B1" w:rsidRDefault="00C5754D" w:rsidP="00C5754D">
      <w:pPr>
        <w:ind w:left="851"/>
        <w:rPr>
          <w:sz w:val="24"/>
          <w:szCs w:val="24"/>
        </w:rPr>
      </w:pPr>
      <w:r w:rsidRPr="00A909B1">
        <w:rPr>
          <w:sz w:val="24"/>
          <w:szCs w:val="24"/>
        </w:rPr>
        <w:t>Synsforstyrrelser kan imidlertid også opstå under selve migræneanfaldet.</w:t>
      </w:r>
    </w:p>
    <w:p w:rsidR="00C5754D" w:rsidRPr="00A909B1" w:rsidRDefault="00C5754D" w:rsidP="00C5754D">
      <w:pPr>
        <w:ind w:left="851" w:hanging="851"/>
        <w:rPr>
          <w:sz w:val="24"/>
          <w:szCs w:val="24"/>
        </w:rPr>
      </w:pPr>
    </w:p>
    <w:p w:rsidR="00C5754D" w:rsidRPr="00A909B1" w:rsidRDefault="00C5754D" w:rsidP="00C5754D">
      <w:pPr>
        <w:ind w:left="851"/>
        <w:rPr>
          <w:sz w:val="24"/>
          <w:szCs w:val="24"/>
        </w:rPr>
      </w:pPr>
      <w:r w:rsidRPr="00A909B1">
        <w:rPr>
          <w:b/>
          <w:sz w:val="24"/>
          <w:szCs w:val="24"/>
        </w:rPr>
        <w:t>Hjerte</w:t>
      </w:r>
    </w:p>
    <w:p w:rsidR="00C5754D" w:rsidRPr="00A909B1" w:rsidRDefault="00C5754D" w:rsidP="00C5754D">
      <w:pPr>
        <w:ind w:left="851"/>
        <w:rPr>
          <w:sz w:val="24"/>
          <w:szCs w:val="24"/>
        </w:rPr>
      </w:pPr>
      <w:r w:rsidRPr="00A909B1">
        <w:rPr>
          <w:sz w:val="24"/>
          <w:szCs w:val="24"/>
        </w:rPr>
        <w:t xml:space="preserve">Ikke kendt: </w:t>
      </w:r>
      <w:r w:rsidRPr="00A909B1">
        <w:rPr>
          <w:color w:val="000000"/>
          <w:sz w:val="24"/>
          <w:szCs w:val="24"/>
        </w:rPr>
        <w:t xml:space="preserve">Bradykardi, </w:t>
      </w:r>
      <w:proofErr w:type="spellStart"/>
      <w:r w:rsidRPr="00A909B1">
        <w:rPr>
          <w:color w:val="000000"/>
          <w:sz w:val="24"/>
          <w:szCs w:val="24"/>
        </w:rPr>
        <w:t>takykardi</w:t>
      </w:r>
      <w:proofErr w:type="spellEnd"/>
      <w:r w:rsidRPr="00A909B1">
        <w:rPr>
          <w:color w:val="000000"/>
          <w:sz w:val="24"/>
          <w:szCs w:val="24"/>
        </w:rPr>
        <w:t xml:space="preserve">, </w:t>
      </w:r>
      <w:proofErr w:type="spellStart"/>
      <w:r>
        <w:rPr>
          <w:color w:val="000000"/>
          <w:sz w:val="24"/>
          <w:szCs w:val="24"/>
        </w:rPr>
        <w:t>palpitationer</w:t>
      </w:r>
      <w:proofErr w:type="spellEnd"/>
      <w:r w:rsidRPr="00A909B1">
        <w:rPr>
          <w:color w:val="000000"/>
          <w:sz w:val="24"/>
          <w:szCs w:val="24"/>
        </w:rPr>
        <w:t xml:space="preserve">, </w:t>
      </w:r>
      <w:proofErr w:type="spellStart"/>
      <w:r w:rsidRPr="00A909B1">
        <w:rPr>
          <w:color w:val="000000"/>
          <w:sz w:val="24"/>
          <w:szCs w:val="24"/>
        </w:rPr>
        <w:t>hjertearytmi</w:t>
      </w:r>
      <w:proofErr w:type="spellEnd"/>
      <w:r w:rsidRPr="00A909B1">
        <w:rPr>
          <w:color w:val="000000"/>
          <w:sz w:val="24"/>
          <w:szCs w:val="24"/>
        </w:rPr>
        <w:t xml:space="preserve">, </w:t>
      </w:r>
      <w:r>
        <w:rPr>
          <w:color w:val="000000"/>
          <w:sz w:val="24"/>
          <w:szCs w:val="24"/>
        </w:rPr>
        <w:t>forbigående</w:t>
      </w:r>
      <w:r w:rsidRPr="00A909B1">
        <w:rPr>
          <w:color w:val="000000"/>
          <w:sz w:val="24"/>
          <w:szCs w:val="24"/>
        </w:rPr>
        <w:t xml:space="preserve"> iskæmiske EKG-ændringer, </w:t>
      </w:r>
      <w:proofErr w:type="spellStart"/>
      <w:r w:rsidRPr="00A909B1">
        <w:rPr>
          <w:color w:val="000000"/>
          <w:sz w:val="24"/>
          <w:szCs w:val="24"/>
        </w:rPr>
        <w:t>koronar</w:t>
      </w:r>
      <w:proofErr w:type="spellEnd"/>
      <w:r w:rsidRPr="00A909B1">
        <w:rPr>
          <w:color w:val="000000"/>
          <w:sz w:val="24"/>
          <w:szCs w:val="24"/>
        </w:rPr>
        <w:t xml:space="preserve"> </w:t>
      </w:r>
      <w:proofErr w:type="spellStart"/>
      <w:r w:rsidRPr="00A909B1">
        <w:rPr>
          <w:color w:val="000000"/>
          <w:sz w:val="24"/>
          <w:szCs w:val="24"/>
        </w:rPr>
        <w:t>arterievasospasme</w:t>
      </w:r>
      <w:proofErr w:type="spellEnd"/>
      <w:r w:rsidRPr="00A909B1">
        <w:rPr>
          <w:color w:val="000000"/>
          <w:sz w:val="24"/>
          <w:szCs w:val="24"/>
        </w:rPr>
        <w:t>, myokardieinfarkt, angina (se pkt. 4.3 og 4.4).</w:t>
      </w:r>
    </w:p>
    <w:p w:rsidR="00C5754D" w:rsidRPr="00A909B1" w:rsidRDefault="00C5754D" w:rsidP="00C5754D">
      <w:pPr>
        <w:ind w:left="851" w:hanging="851"/>
        <w:rPr>
          <w:sz w:val="24"/>
          <w:szCs w:val="24"/>
        </w:rPr>
      </w:pPr>
    </w:p>
    <w:p w:rsidR="00C5754D" w:rsidRPr="00A909B1" w:rsidRDefault="00C5754D" w:rsidP="00C5754D">
      <w:pPr>
        <w:ind w:left="851"/>
        <w:rPr>
          <w:b/>
          <w:sz w:val="24"/>
          <w:szCs w:val="24"/>
        </w:rPr>
      </w:pPr>
      <w:proofErr w:type="spellStart"/>
      <w:r w:rsidRPr="00A909B1">
        <w:rPr>
          <w:b/>
          <w:sz w:val="24"/>
          <w:szCs w:val="24"/>
        </w:rPr>
        <w:t>Vaskulære</w:t>
      </w:r>
      <w:proofErr w:type="spellEnd"/>
      <w:r w:rsidRPr="00A909B1">
        <w:rPr>
          <w:b/>
          <w:sz w:val="24"/>
          <w:szCs w:val="24"/>
        </w:rPr>
        <w:t xml:space="preserve"> sygdomme</w:t>
      </w:r>
    </w:p>
    <w:p w:rsidR="00C5754D" w:rsidRPr="00A909B1" w:rsidRDefault="00C5754D" w:rsidP="00C5754D">
      <w:pPr>
        <w:ind w:left="851"/>
        <w:rPr>
          <w:sz w:val="24"/>
          <w:szCs w:val="24"/>
        </w:rPr>
      </w:pPr>
      <w:r w:rsidRPr="00A909B1">
        <w:rPr>
          <w:sz w:val="24"/>
          <w:szCs w:val="24"/>
        </w:rPr>
        <w:t xml:space="preserve">Almindelig: </w:t>
      </w:r>
      <w:r>
        <w:rPr>
          <w:sz w:val="24"/>
          <w:szCs w:val="24"/>
        </w:rPr>
        <w:t xml:space="preserve">Forbigående </w:t>
      </w:r>
      <w:r w:rsidRPr="00A909B1">
        <w:rPr>
          <w:sz w:val="24"/>
          <w:szCs w:val="24"/>
        </w:rPr>
        <w:t>stigning i blodtrykket opstår kort efter behandling. Rødmen.</w:t>
      </w:r>
    </w:p>
    <w:p w:rsidR="00C5754D" w:rsidRPr="00A909B1" w:rsidRDefault="00C5754D" w:rsidP="00C5754D">
      <w:pPr>
        <w:ind w:left="851"/>
        <w:rPr>
          <w:sz w:val="24"/>
          <w:szCs w:val="24"/>
        </w:rPr>
      </w:pPr>
      <w:r w:rsidRPr="00A909B1">
        <w:rPr>
          <w:sz w:val="24"/>
          <w:szCs w:val="24"/>
        </w:rPr>
        <w:t xml:space="preserve">Ikke kendt: Hypotension, </w:t>
      </w:r>
      <w:proofErr w:type="spellStart"/>
      <w:r w:rsidRPr="00A909B1">
        <w:rPr>
          <w:sz w:val="24"/>
          <w:szCs w:val="24"/>
        </w:rPr>
        <w:t>Raynauds</w:t>
      </w:r>
      <w:proofErr w:type="spellEnd"/>
      <w:r w:rsidRPr="00A909B1">
        <w:rPr>
          <w:sz w:val="24"/>
          <w:szCs w:val="24"/>
        </w:rPr>
        <w:t xml:space="preserve"> fænomen.</w:t>
      </w:r>
    </w:p>
    <w:p w:rsidR="00C5754D" w:rsidRPr="00A909B1" w:rsidRDefault="00C5754D" w:rsidP="00C5754D">
      <w:pPr>
        <w:ind w:left="851" w:hanging="851"/>
        <w:rPr>
          <w:sz w:val="24"/>
          <w:szCs w:val="24"/>
        </w:rPr>
      </w:pPr>
    </w:p>
    <w:p w:rsidR="00C5754D" w:rsidRPr="00A909B1" w:rsidRDefault="00C5754D" w:rsidP="00C5754D">
      <w:pPr>
        <w:ind w:left="851"/>
        <w:rPr>
          <w:sz w:val="24"/>
          <w:szCs w:val="24"/>
        </w:rPr>
      </w:pPr>
      <w:r w:rsidRPr="00A909B1">
        <w:rPr>
          <w:b/>
          <w:sz w:val="24"/>
          <w:szCs w:val="24"/>
        </w:rPr>
        <w:t xml:space="preserve">Luftveje, thorax og </w:t>
      </w:r>
      <w:proofErr w:type="spellStart"/>
      <w:r w:rsidRPr="00A909B1">
        <w:rPr>
          <w:b/>
          <w:sz w:val="24"/>
          <w:szCs w:val="24"/>
        </w:rPr>
        <w:t>mediastinum</w:t>
      </w:r>
      <w:proofErr w:type="spellEnd"/>
    </w:p>
    <w:p w:rsidR="00C5754D" w:rsidRPr="00A909B1" w:rsidRDefault="00C5754D" w:rsidP="00C5754D">
      <w:pPr>
        <w:ind w:left="851"/>
        <w:rPr>
          <w:sz w:val="24"/>
          <w:szCs w:val="24"/>
        </w:rPr>
      </w:pPr>
      <w:r w:rsidRPr="00A909B1">
        <w:rPr>
          <w:sz w:val="24"/>
          <w:szCs w:val="24"/>
        </w:rPr>
        <w:t xml:space="preserve">Almindelig: </w:t>
      </w:r>
      <w:r>
        <w:rPr>
          <w:sz w:val="24"/>
          <w:szCs w:val="24"/>
        </w:rPr>
        <w:t>Dyspnø</w:t>
      </w:r>
    </w:p>
    <w:p w:rsidR="00C5754D" w:rsidRPr="00A909B1" w:rsidRDefault="00C5754D" w:rsidP="00C5754D">
      <w:pPr>
        <w:ind w:left="851" w:hanging="851"/>
        <w:rPr>
          <w:sz w:val="24"/>
          <w:szCs w:val="24"/>
        </w:rPr>
      </w:pPr>
    </w:p>
    <w:p w:rsidR="00C5754D" w:rsidRPr="00A909B1" w:rsidRDefault="00C5754D" w:rsidP="00C5754D">
      <w:pPr>
        <w:ind w:left="851"/>
        <w:rPr>
          <w:b/>
          <w:sz w:val="24"/>
          <w:szCs w:val="24"/>
        </w:rPr>
      </w:pPr>
      <w:r w:rsidRPr="00A909B1">
        <w:rPr>
          <w:b/>
          <w:sz w:val="24"/>
          <w:szCs w:val="24"/>
        </w:rPr>
        <w:t>Mave-tarm-kanalen</w:t>
      </w:r>
    </w:p>
    <w:p w:rsidR="00C5754D" w:rsidRPr="00A909B1" w:rsidRDefault="00C5754D" w:rsidP="00C5754D">
      <w:pPr>
        <w:ind w:left="851"/>
        <w:rPr>
          <w:sz w:val="24"/>
          <w:szCs w:val="24"/>
        </w:rPr>
      </w:pPr>
      <w:r w:rsidRPr="00A909B1">
        <w:rPr>
          <w:sz w:val="24"/>
          <w:szCs w:val="24"/>
        </w:rPr>
        <w:t xml:space="preserve">Almindelig: Kvalme og opkastning er forekommet hos nogle patienter, men der er uklart, om dette er relateret til </w:t>
      </w:r>
      <w:proofErr w:type="spellStart"/>
      <w:r w:rsidRPr="00A909B1">
        <w:rPr>
          <w:sz w:val="24"/>
          <w:szCs w:val="24"/>
        </w:rPr>
        <w:t>Sumatriptan</w:t>
      </w:r>
      <w:proofErr w:type="spellEnd"/>
      <w:r w:rsidRPr="00A909B1">
        <w:rPr>
          <w:sz w:val="24"/>
          <w:szCs w:val="24"/>
        </w:rPr>
        <w:t xml:space="preserve"> </w:t>
      </w:r>
      <w:r w:rsidR="00306781">
        <w:rPr>
          <w:sz w:val="24"/>
          <w:szCs w:val="24"/>
        </w:rPr>
        <w:t>"</w:t>
      </w:r>
      <w:r>
        <w:rPr>
          <w:sz w:val="24"/>
          <w:szCs w:val="24"/>
        </w:rPr>
        <w:t>SUN</w:t>
      </w:r>
      <w:r w:rsidR="00306781">
        <w:rPr>
          <w:sz w:val="24"/>
          <w:szCs w:val="24"/>
        </w:rPr>
        <w:t>"</w:t>
      </w:r>
      <w:r w:rsidRPr="00A909B1">
        <w:rPr>
          <w:sz w:val="24"/>
          <w:szCs w:val="24"/>
        </w:rPr>
        <w:t xml:space="preserve"> eller den underliggende sygdom.</w:t>
      </w:r>
    </w:p>
    <w:p w:rsidR="00C5754D" w:rsidRPr="00A909B1" w:rsidRDefault="00C5754D" w:rsidP="00C5754D">
      <w:pPr>
        <w:ind w:left="851"/>
        <w:rPr>
          <w:sz w:val="24"/>
          <w:szCs w:val="24"/>
        </w:rPr>
      </w:pPr>
      <w:r w:rsidRPr="00A909B1">
        <w:rPr>
          <w:sz w:val="24"/>
          <w:szCs w:val="24"/>
        </w:rPr>
        <w:t>Ikke kendt: Iskæmisk colitis.</w:t>
      </w:r>
    </w:p>
    <w:p w:rsidR="00C5754D" w:rsidRPr="00A909B1" w:rsidRDefault="00C5754D" w:rsidP="00C5754D">
      <w:pPr>
        <w:ind w:left="851"/>
        <w:rPr>
          <w:sz w:val="24"/>
          <w:szCs w:val="24"/>
        </w:rPr>
      </w:pPr>
      <w:r w:rsidRPr="00A909B1">
        <w:rPr>
          <w:sz w:val="24"/>
          <w:szCs w:val="24"/>
        </w:rPr>
        <w:t>Ikke kendt: Diarré.</w:t>
      </w:r>
    </w:p>
    <w:p w:rsidR="004D0209" w:rsidRPr="00A909B1" w:rsidRDefault="004D0209" w:rsidP="004D0209">
      <w:pPr>
        <w:ind w:left="851"/>
        <w:rPr>
          <w:sz w:val="24"/>
          <w:szCs w:val="24"/>
        </w:rPr>
      </w:pPr>
      <w:r>
        <w:rPr>
          <w:sz w:val="24"/>
          <w:szCs w:val="24"/>
        </w:rPr>
        <w:t xml:space="preserve">Ikke kendt: </w:t>
      </w:r>
      <w:proofErr w:type="spellStart"/>
      <w:r>
        <w:rPr>
          <w:sz w:val="24"/>
          <w:szCs w:val="24"/>
        </w:rPr>
        <w:t>Dysfagi</w:t>
      </w:r>
      <w:proofErr w:type="spellEnd"/>
      <w:r>
        <w:rPr>
          <w:sz w:val="24"/>
          <w:szCs w:val="24"/>
        </w:rPr>
        <w:t>.</w:t>
      </w:r>
    </w:p>
    <w:p w:rsidR="00C5754D" w:rsidRPr="00287159" w:rsidRDefault="00C5754D" w:rsidP="00C5754D">
      <w:pPr>
        <w:ind w:left="851" w:hanging="851"/>
        <w:rPr>
          <w:sz w:val="24"/>
          <w:szCs w:val="24"/>
        </w:rPr>
      </w:pPr>
    </w:p>
    <w:p w:rsidR="00C5754D" w:rsidRPr="00A909B1" w:rsidRDefault="00C5754D" w:rsidP="00C5754D">
      <w:pPr>
        <w:ind w:left="851"/>
        <w:rPr>
          <w:sz w:val="24"/>
          <w:szCs w:val="24"/>
        </w:rPr>
      </w:pPr>
      <w:r w:rsidRPr="00A909B1">
        <w:rPr>
          <w:b/>
          <w:sz w:val="24"/>
          <w:szCs w:val="24"/>
        </w:rPr>
        <w:t>Hud og subkutane væv</w:t>
      </w:r>
    </w:p>
    <w:p w:rsidR="00C5754D" w:rsidRPr="00A909B1" w:rsidRDefault="00C5754D" w:rsidP="00C5754D">
      <w:pPr>
        <w:ind w:left="851"/>
        <w:rPr>
          <w:sz w:val="24"/>
          <w:szCs w:val="24"/>
        </w:rPr>
      </w:pPr>
      <w:r w:rsidRPr="00A909B1">
        <w:rPr>
          <w:sz w:val="24"/>
          <w:szCs w:val="24"/>
        </w:rPr>
        <w:t xml:space="preserve">Ikke kendt: </w:t>
      </w:r>
      <w:proofErr w:type="spellStart"/>
      <w:r w:rsidRPr="00A909B1">
        <w:rPr>
          <w:sz w:val="24"/>
          <w:szCs w:val="24"/>
        </w:rPr>
        <w:t>Hyperhidrose</w:t>
      </w:r>
      <w:proofErr w:type="spellEnd"/>
      <w:r w:rsidRPr="00A909B1">
        <w:rPr>
          <w:sz w:val="24"/>
          <w:szCs w:val="24"/>
        </w:rPr>
        <w:t>.</w:t>
      </w:r>
    </w:p>
    <w:p w:rsidR="00E915DC" w:rsidRDefault="00E915DC">
      <w:pPr>
        <w:rPr>
          <w:sz w:val="24"/>
          <w:szCs w:val="24"/>
        </w:rPr>
      </w:pPr>
      <w:r>
        <w:rPr>
          <w:sz w:val="24"/>
          <w:szCs w:val="24"/>
        </w:rPr>
        <w:br w:type="page"/>
      </w:r>
    </w:p>
    <w:p w:rsidR="00C5754D" w:rsidRPr="00287159" w:rsidRDefault="00C5754D" w:rsidP="00C5754D">
      <w:pPr>
        <w:ind w:left="851" w:hanging="851"/>
        <w:rPr>
          <w:sz w:val="24"/>
          <w:szCs w:val="24"/>
        </w:rPr>
      </w:pPr>
    </w:p>
    <w:p w:rsidR="00C5754D" w:rsidRPr="00A909B1" w:rsidRDefault="00C5754D" w:rsidP="00C5754D">
      <w:pPr>
        <w:ind w:left="851"/>
        <w:rPr>
          <w:b/>
          <w:sz w:val="24"/>
          <w:szCs w:val="24"/>
        </w:rPr>
      </w:pPr>
      <w:r w:rsidRPr="00A909B1">
        <w:rPr>
          <w:b/>
          <w:sz w:val="24"/>
          <w:szCs w:val="24"/>
        </w:rPr>
        <w:t>Knogler, led, muskler og bindevæv</w:t>
      </w:r>
    </w:p>
    <w:p w:rsidR="00C5754D" w:rsidRPr="00A909B1" w:rsidRDefault="00C5754D" w:rsidP="00C5754D">
      <w:pPr>
        <w:ind w:left="851"/>
        <w:rPr>
          <w:sz w:val="24"/>
          <w:szCs w:val="24"/>
        </w:rPr>
      </w:pPr>
      <w:r w:rsidRPr="00A909B1">
        <w:rPr>
          <w:sz w:val="24"/>
          <w:szCs w:val="24"/>
        </w:rPr>
        <w:t xml:space="preserve">Almindelig: Fornemmelse af tunghed (normalt </w:t>
      </w:r>
      <w:r>
        <w:rPr>
          <w:sz w:val="24"/>
          <w:szCs w:val="24"/>
        </w:rPr>
        <w:t>forbigående</w:t>
      </w:r>
      <w:r w:rsidRPr="00A909B1">
        <w:rPr>
          <w:sz w:val="24"/>
          <w:szCs w:val="24"/>
        </w:rPr>
        <w:t xml:space="preserve"> og kan være kraftige og påvirke en hvilken som helst del af kroppen, herunder bryst og hals). Myalgi.</w:t>
      </w:r>
    </w:p>
    <w:p w:rsidR="00C5754D" w:rsidRPr="00A909B1" w:rsidRDefault="00C5754D" w:rsidP="00C5754D">
      <w:pPr>
        <w:ind w:left="851"/>
        <w:rPr>
          <w:sz w:val="24"/>
          <w:szCs w:val="24"/>
        </w:rPr>
      </w:pPr>
      <w:r w:rsidRPr="00A909B1">
        <w:rPr>
          <w:sz w:val="24"/>
          <w:szCs w:val="24"/>
        </w:rPr>
        <w:t>Ikke kendt: Nakkestivhed.</w:t>
      </w:r>
    </w:p>
    <w:p w:rsidR="00C5754D" w:rsidRPr="00A909B1" w:rsidRDefault="00C5754D" w:rsidP="00C5754D">
      <w:pPr>
        <w:ind w:left="851"/>
        <w:rPr>
          <w:sz w:val="24"/>
          <w:szCs w:val="24"/>
        </w:rPr>
      </w:pPr>
      <w:r w:rsidRPr="00A909B1">
        <w:rPr>
          <w:sz w:val="24"/>
          <w:szCs w:val="24"/>
        </w:rPr>
        <w:t xml:space="preserve">Ikke kendt: </w:t>
      </w:r>
      <w:proofErr w:type="spellStart"/>
      <w:r w:rsidRPr="00A909B1">
        <w:rPr>
          <w:sz w:val="24"/>
          <w:szCs w:val="24"/>
        </w:rPr>
        <w:t>Arthralgi</w:t>
      </w:r>
      <w:proofErr w:type="spellEnd"/>
      <w:r w:rsidRPr="00A909B1">
        <w:rPr>
          <w:sz w:val="24"/>
          <w:szCs w:val="24"/>
        </w:rPr>
        <w:t>.</w:t>
      </w:r>
    </w:p>
    <w:p w:rsidR="00C5754D" w:rsidRPr="00287159" w:rsidRDefault="00C5754D" w:rsidP="00C5754D">
      <w:pPr>
        <w:rPr>
          <w:sz w:val="24"/>
          <w:szCs w:val="24"/>
        </w:rPr>
      </w:pPr>
    </w:p>
    <w:p w:rsidR="00C5754D" w:rsidRPr="00A909B1" w:rsidRDefault="00C5754D" w:rsidP="00C5754D">
      <w:pPr>
        <w:ind w:left="851"/>
        <w:rPr>
          <w:sz w:val="24"/>
          <w:szCs w:val="24"/>
        </w:rPr>
      </w:pPr>
      <w:r w:rsidRPr="00A909B1">
        <w:rPr>
          <w:b/>
          <w:sz w:val="24"/>
          <w:szCs w:val="24"/>
        </w:rPr>
        <w:t>Almene symptomer og reaktioner på administrationsstedet</w:t>
      </w:r>
    </w:p>
    <w:p w:rsidR="00C5754D" w:rsidRDefault="00C5754D" w:rsidP="00C5754D">
      <w:pPr>
        <w:ind w:left="851"/>
        <w:rPr>
          <w:sz w:val="24"/>
          <w:szCs w:val="24"/>
        </w:rPr>
      </w:pPr>
      <w:r>
        <w:rPr>
          <w:sz w:val="24"/>
          <w:szCs w:val="24"/>
        </w:rPr>
        <w:t xml:space="preserve">Meget almindelig: Forbigående smerter ved injektionsstedet. Svien/brændende fornemmelse ved injektionsstedet. </w:t>
      </w:r>
      <w:proofErr w:type="spellStart"/>
      <w:r>
        <w:rPr>
          <w:sz w:val="24"/>
          <w:szCs w:val="24"/>
        </w:rPr>
        <w:t>Opsvulmen</w:t>
      </w:r>
      <w:proofErr w:type="spellEnd"/>
      <w:r>
        <w:rPr>
          <w:sz w:val="24"/>
          <w:szCs w:val="24"/>
        </w:rPr>
        <w:t xml:space="preserve">, </w:t>
      </w:r>
      <w:proofErr w:type="spellStart"/>
      <w:r>
        <w:rPr>
          <w:sz w:val="24"/>
          <w:szCs w:val="24"/>
        </w:rPr>
        <w:t>erytem</w:t>
      </w:r>
      <w:proofErr w:type="spellEnd"/>
      <w:r>
        <w:rPr>
          <w:sz w:val="24"/>
          <w:szCs w:val="24"/>
        </w:rPr>
        <w:t>, blå mærker og blødninger er også rapporteret.</w:t>
      </w:r>
    </w:p>
    <w:p w:rsidR="00C5754D" w:rsidRDefault="00C5754D" w:rsidP="00C5754D">
      <w:pPr>
        <w:ind w:left="851"/>
        <w:rPr>
          <w:color w:val="000000"/>
          <w:sz w:val="24"/>
          <w:szCs w:val="24"/>
        </w:rPr>
      </w:pPr>
      <w:r>
        <w:rPr>
          <w:sz w:val="24"/>
          <w:szCs w:val="24"/>
        </w:rPr>
        <w:t>Almindelig: Smerte, fornemmelse af varme eller kulde, tryk eller sammensnøring (normalt forbigående, men kan være intense og påvirke en hvilken som helst del af kroppen, herunder bryst og hals).</w:t>
      </w:r>
    </w:p>
    <w:p w:rsidR="00C5754D" w:rsidRDefault="00C5754D" w:rsidP="00C5754D">
      <w:pPr>
        <w:ind w:left="851"/>
        <w:rPr>
          <w:color w:val="000000"/>
          <w:sz w:val="24"/>
          <w:szCs w:val="24"/>
        </w:rPr>
      </w:pPr>
      <w:r>
        <w:rPr>
          <w:color w:val="000000"/>
          <w:sz w:val="24"/>
          <w:szCs w:val="24"/>
        </w:rPr>
        <w:t>Fornemmelse af svaghed, træthed (begge er normalt milde til moderate i intensitet og forbigående).</w:t>
      </w:r>
    </w:p>
    <w:p w:rsidR="004D0209" w:rsidRPr="001D3395" w:rsidRDefault="004D0209" w:rsidP="004D0209">
      <w:pPr>
        <w:ind w:left="851"/>
        <w:rPr>
          <w:sz w:val="24"/>
          <w:szCs w:val="24"/>
        </w:rPr>
      </w:pPr>
      <w:r w:rsidRPr="00A909B1">
        <w:rPr>
          <w:sz w:val="24"/>
          <w:szCs w:val="24"/>
        </w:rPr>
        <w:t>Ikke kendt:</w:t>
      </w:r>
      <w:r>
        <w:rPr>
          <w:sz w:val="24"/>
          <w:szCs w:val="24"/>
        </w:rPr>
        <w:t xml:space="preserve"> </w:t>
      </w:r>
      <w:r w:rsidRPr="001D3395">
        <w:rPr>
          <w:sz w:val="24"/>
          <w:szCs w:val="24"/>
        </w:rPr>
        <w:t>aktiveret smertetraume</w:t>
      </w:r>
    </w:p>
    <w:p w:rsidR="004D0209" w:rsidRDefault="004D0209" w:rsidP="004D0209">
      <w:pPr>
        <w:ind w:left="851"/>
        <w:rPr>
          <w:sz w:val="24"/>
          <w:szCs w:val="24"/>
        </w:rPr>
      </w:pPr>
      <w:r w:rsidRPr="00A909B1">
        <w:rPr>
          <w:sz w:val="24"/>
          <w:szCs w:val="24"/>
        </w:rPr>
        <w:t>Ikke kendt:</w:t>
      </w:r>
      <w:r>
        <w:rPr>
          <w:sz w:val="24"/>
          <w:szCs w:val="24"/>
        </w:rPr>
        <w:t xml:space="preserve"> </w:t>
      </w:r>
      <w:r w:rsidRPr="001D3395">
        <w:rPr>
          <w:sz w:val="24"/>
          <w:szCs w:val="24"/>
        </w:rPr>
        <w:t>aktiveret inflammationssmerte</w:t>
      </w:r>
    </w:p>
    <w:p w:rsidR="00C5754D" w:rsidRDefault="00C5754D" w:rsidP="00C5754D">
      <w:pPr>
        <w:ind w:left="851"/>
        <w:rPr>
          <w:sz w:val="24"/>
          <w:szCs w:val="24"/>
        </w:rPr>
      </w:pPr>
    </w:p>
    <w:p w:rsidR="00C5754D" w:rsidRDefault="00C5754D" w:rsidP="00C5754D">
      <w:pPr>
        <w:ind w:left="851"/>
        <w:rPr>
          <w:sz w:val="24"/>
          <w:szCs w:val="24"/>
        </w:rPr>
      </w:pPr>
      <w:r>
        <w:rPr>
          <w:sz w:val="24"/>
          <w:szCs w:val="24"/>
        </w:rPr>
        <w:t xml:space="preserve">Skønt direkte sammenligninger ikke er tilgængelige, kan rødmen, </w:t>
      </w:r>
      <w:proofErr w:type="spellStart"/>
      <w:r>
        <w:rPr>
          <w:sz w:val="24"/>
          <w:szCs w:val="24"/>
        </w:rPr>
        <w:t>paræstesi</w:t>
      </w:r>
      <w:proofErr w:type="spellEnd"/>
      <w:r>
        <w:rPr>
          <w:sz w:val="24"/>
          <w:szCs w:val="24"/>
        </w:rPr>
        <w:t xml:space="preserve"> og fornemmelse af varme, trykken og tunghed være mere almindelige efter injektion af </w:t>
      </w:r>
      <w:proofErr w:type="spellStart"/>
      <w:r>
        <w:rPr>
          <w:sz w:val="24"/>
          <w:szCs w:val="24"/>
        </w:rPr>
        <w:t>sumatriptan</w:t>
      </w:r>
      <w:proofErr w:type="spellEnd"/>
      <w:r>
        <w:rPr>
          <w:sz w:val="24"/>
          <w:szCs w:val="24"/>
        </w:rPr>
        <w:t>.</w:t>
      </w:r>
    </w:p>
    <w:p w:rsidR="00C5754D" w:rsidRDefault="00C5754D" w:rsidP="00C5754D">
      <w:pPr>
        <w:ind w:left="851" w:hanging="851"/>
        <w:rPr>
          <w:sz w:val="24"/>
          <w:szCs w:val="24"/>
        </w:rPr>
      </w:pPr>
    </w:p>
    <w:p w:rsidR="00C5754D" w:rsidRDefault="00C5754D" w:rsidP="00C5754D">
      <w:pPr>
        <w:ind w:left="851"/>
        <w:rPr>
          <w:sz w:val="24"/>
          <w:szCs w:val="24"/>
        </w:rPr>
      </w:pPr>
      <w:r>
        <w:rPr>
          <w:sz w:val="24"/>
          <w:szCs w:val="24"/>
        </w:rPr>
        <w:t xml:space="preserve">Omvendt synes kvalme, opkastning og træthed at forekomme mindre hyppigt ved subkutan administration af </w:t>
      </w:r>
      <w:proofErr w:type="spellStart"/>
      <w:r>
        <w:rPr>
          <w:sz w:val="24"/>
          <w:szCs w:val="24"/>
        </w:rPr>
        <w:t>sumatriptaninjektion</w:t>
      </w:r>
      <w:proofErr w:type="spellEnd"/>
      <w:r>
        <w:rPr>
          <w:sz w:val="24"/>
          <w:szCs w:val="24"/>
        </w:rPr>
        <w:t xml:space="preserve"> end ved tabletter.</w:t>
      </w:r>
    </w:p>
    <w:p w:rsidR="00C5754D" w:rsidRDefault="00C5754D" w:rsidP="00C5754D">
      <w:pPr>
        <w:ind w:left="851" w:hanging="851"/>
        <w:rPr>
          <w:sz w:val="24"/>
          <w:szCs w:val="24"/>
        </w:rPr>
      </w:pPr>
    </w:p>
    <w:p w:rsidR="00C5754D" w:rsidRDefault="00C5754D" w:rsidP="00C5754D">
      <w:pPr>
        <w:ind w:left="851"/>
        <w:rPr>
          <w:b/>
          <w:sz w:val="24"/>
          <w:szCs w:val="24"/>
        </w:rPr>
      </w:pPr>
      <w:r>
        <w:rPr>
          <w:b/>
          <w:sz w:val="24"/>
          <w:szCs w:val="24"/>
        </w:rPr>
        <w:t>Undersøgelser</w:t>
      </w:r>
    </w:p>
    <w:p w:rsidR="00C5754D" w:rsidRDefault="00C5754D" w:rsidP="00C5754D">
      <w:pPr>
        <w:ind w:left="851"/>
        <w:rPr>
          <w:sz w:val="24"/>
          <w:szCs w:val="24"/>
        </w:rPr>
      </w:pPr>
      <w:r>
        <w:rPr>
          <w:sz w:val="24"/>
          <w:szCs w:val="24"/>
        </w:rPr>
        <w:t>Meget sjælden: Ved tests af leverfunktion er mindre forstyrrelser lejlighedsvis observeret.</w:t>
      </w:r>
    </w:p>
    <w:p w:rsidR="00C5754D" w:rsidRDefault="00C5754D" w:rsidP="00C5754D">
      <w:pPr>
        <w:ind w:left="851" w:hanging="851"/>
        <w:rPr>
          <w:sz w:val="24"/>
          <w:szCs w:val="24"/>
        </w:rPr>
      </w:pPr>
    </w:p>
    <w:p w:rsidR="007767AA" w:rsidRPr="00FD1824" w:rsidRDefault="007767AA" w:rsidP="007767AA">
      <w:pPr>
        <w:autoSpaceDE w:val="0"/>
        <w:autoSpaceDN w:val="0"/>
        <w:ind w:left="851"/>
        <w:rPr>
          <w:sz w:val="24"/>
          <w:szCs w:val="24"/>
          <w:u w:val="single"/>
        </w:rPr>
      </w:pPr>
      <w:r w:rsidRPr="00FD1824">
        <w:rPr>
          <w:sz w:val="24"/>
          <w:szCs w:val="24"/>
          <w:u w:val="single"/>
        </w:rPr>
        <w:t>Indberetning af formodede bivirkninger</w:t>
      </w:r>
    </w:p>
    <w:p w:rsidR="007767AA" w:rsidRPr="00FD1824" w:rsidRDefault="007767AA" w:rsidP="007767AA">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rsidR="007767AA" w:rsidRPr="00FD1824" w:rsidRDefault="007767AA" w:rsidP="007767AA">
      <w:pPr>
        <w:tabs>
          <w:tab w:val="left" w:pos="2440"/>
        </w:tabs>
        <w:ind w:left="851"/>
        <w:rPr>
          <w:sz w:val="24"/>
          <w:szCs w:val="24"/>
        </w:rPr>
      </w:pPr>
    </w:p>
    <w:p w:rsidR="007767AA" w:rsidRPr="00FD1824" w:rsidRDefault="007767AA" w:rsidP="007767AA">
      <w:pPr>
        <w:ind w:left="851"/>
        <w:rPr>
          <w:sz w:val="24"/>
          <w:szCs w:val="24"/>
        </w:rPr>
      </w:pPr>
      <w:r w:rsidRPr="00FD1824">
        <w:rPr>
          <w:sz w:val="24"/>
          <w:szCs w:val="24"/>
        </w:rPr>
        <w:t>Lægemiddelstyrelsen</w:t>
      </w:r>
    </w:p>
    <w:p w:rsidR="007767AA" w:rsidRPr="00FD1824" w:rsidRDefault="007767AA" w:rsidP="007767AA">
      <w:pPr>
        <w:ind w:left="851"/>
        <w:rPr>
          <w:sz w:val="24"/>
          <w:szCs w:val="24"/>
        </w:rPr>
      </w:pPr>
      <w:r w:rsidRPr="00FD1824">
        <w:rPr>
          <w:sz w:val="24"/>
          <w:szCs w:val="24"/>
        </w:rPr>
        <w:t>Axel Heides Gade 1</w:t>
      </w:r>
    </w:p>
    <w:p w:rsidR="007767AA" w:rsidRPr="00FD1824" w:rsidRDefault="007767AA" w:rsidP="007767AA">
      <w:pPr>
        <w:ind w:left="851"/>
        <w:rPr>
          <w:sz w:val="24"/>
          <w:szCs w:val="24"/>
        </w:rPr>
      </w:pPr>
      <w:r w:rsidRPr="00FD1824">
        <w:rPr>
          <w:sz w:val="24"/>
          <w:szCs w:val="24"/>
        </w:rPr>
        <w:t>DK-2300 København S</w:t>
      </w:r>
    </w:p>
    <w:p w:rsidR="007767AA" w:rsidRPr="00FD1824" w:rsidRDefault="007767AA" w:rsidP="007767AA">
      <w:pPr>
        <w:ind w:left="851"/>
        <w:rPr>
          <w:sz w:val="24"/>
          <w:szCs w:val="24"/>
        </w:rPr>
      </w:pPr>
      <w:r w:rsidRPr="00FD1824">
        <w:rPr>
          <w:sz w:val="24"/>
          <w:szCs w:val="24"/>
        </w:rPr>
        <w:t xml:space="preserve">Websted: </w:t>
      </w:r>
      <w:hyperlink r:id="rId9" w:history="1">
        <w:r w:rsidRPr="00FD1824">
          <w:rPr>
            <w:rStyle w:val="Hyperlink"/>
            <w:sz w:val="24"/>
            <w:szCs w:val="24"/>
          </w:rPr>
          <w:t>www.meldenbivirkning.dk</w:t>
        </w:r>
      </w:hyperlink>
    </w:p>
    <w:p w:rsidR="00C5754D" w:rsidRPr="007767AA" w:rsidRDefault="00C5754D" w:rsidP="00C5754D">
      <w:pPr>
        <w:pStyle w:val="Sidehoved"/>
        <w:tabs>
          <w:tab w:val="left" w:pos="851"/>
        </w:tabs>
        <w:ind w:left="851" w:hanging="851"/>
        <w:rPr>
          <w:szCs w:val="24"/>
        </w:rPr>
      </w:pPr>
    </w:p>
    <w:p w:rsidR="00287159" w:rsidRPr="00C84483" w:rsidRDefault="00287159" w:rsidP="00287159">
      <w:pPr>
        <w:tabs>
          <w:tab w:val="left" w:pos="851"/>
        </w:tabs>
        <w:ind w:left="851" w:hanging="851"/>
        <w:rPr>
          <w:b/>
          <w:sz w:val="24"/>
          <w:szCs w:val="24"/>
        </w:rPr>
      </w:pPr>
      <w:r w:rsidRPr="00C84483">
        <w:rPr>
          <w:b/>
          <w:sz w:val="24"/>
          <w:szCs w:val="24"/>
        </w:rPr>
        <w:t>4.9</w:t>
      </w:r>
      <w:r w:rsidRPr="00C84483">
        <w:rPr>
          <w:b/>
          <w:sz w:val="24"/>
          <w:szCs w:val="24"/>
        </w:rPr>
        <w:tab/>
        <w:t>Overdosering</w:t>
      </w:r>
    </w:p>
    <w:p w:rsidR="00C5754D" w:rsidRPr="00A909B1" w:rsidRDefault="00C5754D" w:rsidP="00C5754D">
      <w:pPr>
        <w:ind w:left="851"/>
        <w:rPr>
          <w:sz w:val="24"/>
          <w:szCs w:val="24"/>
        </w:rPr>
      </w:pPr>
      <w:r w:rsidRPr="00A909B1">
        <w:rPr>
          <w:sz w:val="24"/>
          <w:szCs w:val="24"/>
        </w:rPr>
        <w:t xml:space="preserve">Der har været nogle rapporter om overdosering med </w:t>
      </w:r>
      <w:proofErr w:type="spellStart"/>
      <w:r w:rsidRPr="00A909B1">
        <w:rPr>
          <w:sz w:val="24"/>
          <w:szCs w:val="24"/>
        </w:rPr>
        <w:t>Sumatriptan</w:t>
      </w:r>
      <w:proofErr w:type="spellEnd"/>
      <w:r w:rsidRPr="00A909B1">
        <w:rPr>
          <w:sz w:val="24"/>
          <w:szCs w:val="24"/>
        </w:rPr>
        <w:t xml:space="preserve"> </w:t>
      </w:r>
      <w:r w:rsidR="00306781">
        <w:rPr>
          <w:sz w:val="24"/>
          <w:szCs w:val="24"/>
        </w:rPr>
        <w:t>"</w:t>
      </w:r>
      <w:r>
        <w:rPr>
          <w:sz w:val="24"/>
          <w:szCs w:val="24"/>
        </w:rPr>
        <w:t>SUN</w:t>
      </w:r>
      <w:r w:rsidR="00306781">
        <w:rPr>
          <w:sz w:val="24"/>
          <w:szCs w:val="24"/>
        </w:rPr>
        <w:t>"</w:t>
      </w:r>
      <w:r w:rsidRPr="00A909B1">
        <w:rPr>
          <w:sz w:val="24"/>
          <w:szCs w:val="24"/>
        </w:rPr>
        <w:t>.</w:t>
      </w:r>
    </w:p>
    <w:p w:rsidR="00C5754D" w:rsidRPr="00A909B1" w:rsidRDefault="00C5754D" w:rsidP="00C5754D">
      <w:pPr>
        <w:ind w:left="851"/>
        <w:rPr>
          <w:sz w:val="24"/>
          <w:szCs w:val="24"/>
        </w:rPr>
      </w:pPr>
      <w:r w:rsidRPr="00A909B1">
        <w:rPr>
          <w:sz w:val="24"/>
          <w:szCs w:val="24"/>
        </w:rPr>
        <w:t>Patienter har modtaget enkelte injektioner på op til 12 mg subkutant uden væsentlige bivirkninger.</w:t>
      </w:r>
    </w:p>
    <w:p w:rsidR="00C5754D" w:rsidRPr="00A909B1" w:rsidRDefault="00C5754D" w:rsidP="00C5754D">
      <w:pPr>
        <w:ind w:left="851"/>
        <w:rPr>
          <w:color w:val="000000"/>
          <w:sz w:val="24"/>
          <w:szCs w:val="24"/>
        </w:rPr>
      </w:pPr>
      <w:r w:rsidRPr="00A909B1">
        <w:rPr>
          <w:sz w:val="24"/>
          <w:szCs w:val="24"/>
        </w:rPr>
        <w:t>Doser på mere end 16 mg subkutant var ikke forbundet med andre bivirkninger end de nævnte.</w:t>
      </w:r>
    </w:p>
    <w:p w:rsidR="00C5754D" w:rsidRPr="00A909B1" w:rsidRDefault="00C5754D" w:rsidP="00C5754D">
      <w:pPr>
        <w:ind w:left="851"/>
        <w:rPr>
          <w:color w:val="000000"/>
          <w:sz w:val="24"/>
          <w:szCs w:val="24"/>
        </w:rPr>
      </w:pPr>
      <w:r w:rsidRPr="00A909B1">
        <w:rPr>
          <w:color w:val="000000"/>
          <w:sz w:val="24"/>
          <w:szCs w:val="24"/>
        </w:rPr>
        <w:t xml:space="preserve">Hvis overdosering med </w:t>
      </w:r>
      <w:proofErr w:type="spellStart"/>
      <w:r w:rsidRPr="00A909B1">
        <w:rPr>
          <w:color w:val="000000"/>
          <w:sz w:val="24"/>
          <w:szCs w:val="24"/>
        </w:rPr>
        <w:t>Sumatriptan</w:t>
      </w:r>
      <w:proofErr w:type="spellEnd"/>
      <w:r w:rsidRPr="00A909B1">
        <w:rPr>
          <w:color w:val="000000"/>
          <w:sz w:val="24"/>
          <w:szCs w:val="24"/>
        </w:rPr>
        <w:t xml:space="preserve"> </w:t>
      </w:r>
      <w:r w:rsidR="00306781">
        <w:rPr>
          <w:color w:val="000000"/>
          <w:sz w:val="24"/>
          <w:szCs w:val="24"/>
        </w:rPr>
        <w:t>"</w:t>
      </w:r>
      <w:r>
        <w:rPr>
          <w:color w:val="000000"/>
          <w:sz w:val="24"/>
          <w:szCs w:val="24"/>
        </w:rPr>
        <w:t>SUN</w:t>
      </w:r>
      <w:r w:rsidR="00306781">
        <w:rPr>
          <w:color w:val="000000"/>
          <w:sz w:val="24"/>
          <w:szCs w:val="24"/>
        </w:rPr>
        <w:t>"</w:t>
      </w:r>
      <w:r w:rsidRPr="00A909B1">
        <w:rPr>
          <w:color w:val="000000"/>
          <w:sz w:val="24"/>
          <w:szCs w:val="24"/>
        </w:rPr>
        <w:t xml:space="preserve"> forekommer, skal patienten overvåges i mindst ti timer, og standard understøttende behandling skal, om nødvendigt, anvendes.</w:t>
      </w:r>
    </w:p>
    <w:p w:rsidR="00C5754D" w:rsidRPr="00A909B1" w:rsidRDefault="00C5754D" w:rsidP="00C5754D">
      <w:pPr>
        <w:ind w:left="851"/>
        <w:rPr>
          <w:sz w:val="24"/>
          <w:szCs w:val="24"/>
        </w:rPr>
      </w:pPr>
      <w:r w:rsidRPr="00A909B1">
        <w:rPr>
          <w:color w:val="000000"/>
          <w:sz w:val="24"/>
          <w:szCs w:val="24"/>
        </w:rPr>
        <w:t xml:space="preserve">Det er ikke kendt, hvilken virkning hæmodialyse eller </w:t>
      </w:r>
      <w:proofErr w:type="spellStart"/>
      <w:r w:rsidRPr="00A909B1">
        <w:rPr>
          <w:color w:val="000000"/>
          <w:sz w:val="24"/>
          <w:szCs w:val="24"/>
        </w:rPr>
        <w:t>peritoneal</w:t>
      </w:r>
      <w:proofErr w:type="spellEnd"/>
      <w:r w:rsidRPr="00A909B1">
        <w:rPr>
          <w:color w:val="000000"/>
          <w:sz w:val="24"/>
          <w:szCs w:val="24"/>
        </w:rPr>
        <w:t xml:space="preserve"> dialyse har på plasmakoncentrationer af </w:t>
      </w:r>
      <w:proofErr w:type="spellStart"/>
      <w:r w:rsidRPr="00A909B1">
        <w:rPr>
          <w:color w:val="000000"/>
          <w:sz w:val="24"/>
          <w:szCs w:val="24"/>
        </w:rPr>
        <w:t>sumatriptan</w:t>
      </w:r>
      <w:proofErr w:type="spellEnd"/>
      <w:r w:rsidRPr="00A909B1">
        <w:rPr>
          <w:color w:val="000000"/>
          <w:sz w:val="24"/>
          <w:szCs w:val="24"/>
        </w:rPr>
        <w:t>.</w:t>
      </w:r>
    </w:p>
    <w:p w:rsidR="00E915DC" w:rsidRDefault="00E915DC">
      <w:pPr>
        <w:rPr>
          <w:sz w:val="24"/>
          <w:szCs w:val="24"/>
        </w:rPr>
      </w:pPr>
      <w:r>
        <w:rPr>
          <w:sz w:val="24"/>
          <w:szCs w:val="24"/>
        </w:rPr>
        <w:br w:type="page"/>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4.10</w:t>
      </w:r>
      <w:r w:rsidRPr="00C84483">
        <w:rPr>
          <w:b/>
          <w:sz w:val="24"/>
          <w:szCs w:val="24"/>
        </w:rPr>
        <w:tab/>
        <w:t>Udlevering</w:t>
      </w:r>
    </w:p>
    <w:p w:rsidR="00C5754D" w:rsidRDefault="00C5754D" w:rsidP="002B2A10">
      <w:pPr>
        <w:tabs>
          <w:tab w:val="left" w:pos="851"/>
        </w:tabs>
        <w:ind w:left="851" w:hanging="851"/>
        <w:rPr>
          <w:sz w:val="24"/>
          <w:szCs w:val="24"/>
        </w:rPr>
      </w:pPr>
      <w:r w:rsidRPr="00A909B1">
        <w:rPr>
          <w:sz w:val="24"/>
          <w:szCs w:val="24"/>
        </w:rPr>
        <w:tab/>
      </w:r>
      <w:r>
        <w:rPr>
          <w:sz w:val="24"/>
          <w:szCs w:val="24"/>
        </w:rPr>
        <w:t>B</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87159" w:rsidRPr="00C84483" w:rsidRDefault="00287159" w:rsidP="00287159">
      <w:pPr>
        <w:tabs>
          <w:tab w:val="left" w:pos="851"/>
        </w:tabs>
        <w:ind w:left="851"/>
        <w:rPr>
          <w:sz w:val="24"/>
          <w:szCs w:val="24"/>
        </w:rPr>
      </w:pPr>
    </w:p>
    <w:p w:rsidR="00287159" w:rsidRPr="00C84483" w:rsidRDefault="00287159" w:rsidP="0028715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87159" w:rsidRDefault="00287159" w:rsidP="00306781">
      <w:pPr>
        <w:ind w:left="851"/>
        <w:outlineLvl w:val="0"/>
        <w:rPr>
          <w:color w:val="000000"/>
          <w:sz w:val="24"/>
          <w:szCs w:val="24"/>
          <w:lang w:val="nl-NL"/>
        </w:rPr>
      </w:pPr>
      <w:proofErr w:type="spellStart"/>
      <w:r>
        <w:rPr>
          <w:sz w:val="24"/>
          <w:szCs w:val="24"/>
        </w:rPr>
        <w:t>Farmakoterapeutisk</w:t>
      </w:r>
      <w:proofErr w:type="spellEnd"/>
      <w:r>
        <w:rPr>
          <w:sz w:val="24"/>
          <w:szCs w:val="24"/>
        </w:rPr>
        <w:t xml:space="preserve"> klassifikation:</w:t>
      </w:r>
      <w:r>
        <w:rPr>
          <w:color w:val="000000"/>
          <w:sz w:val="24"/>
          <w:szCs w:val="24"/>
          <w:lang w:val="nl-NL"/>
        </w:rPr>
        <w:t xml:space="preserve"> </w:t>
      </w:r>
      <w:proofErr w:type="spellStart"/>
      <w:r w:rsidRPr="00A909B1">
        <w:rPr>
          <w:sz w:val="24"/>
          <w:szCs w:val="24"/>
        </w:rPr>
        <w:t>Analgetika</w:t>
      </w:r>
      <w:proofErr w:type="spellEnd"/>
      <w:r w:rsidRPr="00A909B1">
        <w:rPr>
          <w:sz w:val="24"/>
          <w:szCs w:val="24"/>
        </w:rPr>
        <w:t xml:space="preserve">, </w:t>
      </w:r>
      <w:r>
        <w:rPr>
          <w:sz w:val="24"/>
          <w:szCs w:val="24"/>
        </w:rPr>
        <w:t>midler</w:t>
      </w:r>
      <w:r w:rsidRPr="00A909B1">
        <w:rPr>
          <w:sz w:val="24"/>
          <w:szCs w:val="24"/>
        </w:rPr>
        <w:t xml:space="preserve"> mod migræne, selektive </w:t>
      </w:r>
      <w:proofErr w:type="spellStart"/>
      <w:r w:rsidRPr="00A909B1">
        <w:rPr>
          <w:sz w:val="24"/>
          <w:szCs w:val="24"/>
        </w:rPr>
        <w:t>serotinin</w:t>
      </w:r>
      <w:proofErr w:type="spellEnd"/>
      <w:r w:rsidRPr="00A909B1">
        <w:rPr>
          <w:sz w:val="24"/>
          <w:szCs w:val="24"/>
        </w:rPr>
        <w:t xml:space="preserve"> (5HT</w:t>
      </w:r>
      <w:proofErr w:type="gramStart"/>
      <w:r w:rsidRPr="00A909B1">
        <w:rPr>
          <w:sz w:val="24"/>
          <w:szCs w:val="24"/>
        </w:rPr>
        <w:t>1)</w:t>
      </w:r>
      <w:r w:rsidRPr="00A909B1">
        <w:rPr>
          <w:sz w:val="24"/>
          <w:szCs w:val="24"/>
          <w:lang w:val="nl-NL"/>
        </w:rPr>
        <w:t>-</w:t>
      </w:r>
      <w:proofErr w:type="gramEnd"/>
      <w:r w:rsidRPr="00A909B1">
        <w:rPr>
          <w:sz w:val="24"/>
          <w:szCs w:val="24"/>
          <w:lang w:val="nl-NL"/>
        </w:rPr>
        <w:t>agonister</w:t>
      </w:r>
      <w:r>
        <w:rPr>
          <w:sz w:val="24"/>
          <w:szCs w:val="24"/>
          <w:lang w:val="nl-NL"/>
        </w:rPr>
        <w:t xml:space="preserve">, </w:t>
      </w:r>
      <w:r w:rsidRPr="00A909B1">
        <w:rPr>
          <w:color w:val="000000"/>
          <w:sz w:val="24"/>
          <w:szCs w:val="24"/>
          <w:lang w:val="nl-NL"/>
        </w:rPr>
        <w:t>ATC-kode: N02CC01.</w:t>
      </w:r>
    </w:p>
    <w:p w:rsidR="00287159" w:rsidRDefault="00287159" w:rsidP="00306781">
      <w:pPr>
        <w:ind w:left="851"/>
        <w:outlineLvl w:val="0"/>
        <w:rPr>
          <w:sz w:val="24"/>
          <w:szCs w:val="24"/>
        </w:rPr>
      </w:pPr>
    </w:p>
    <w:p w:rsidR="00C5754D" w:rsidRPr="00A909B1" w:rsidRDefault="00C5754D" w:rsidP="00306781">
      <w:pPr>
        <w:ind w:left="851"/>
        <w:outlineLvl w:val="0"/>
        <w:rPr>
          <w:color w:val="000000"/>
          <w:sz w:val="24"/>
          <w:szCs w:val="24"/>
        </w:rPr>
      </w:pPr>
      <w:r w:rsidRPr="00A909B1">
        <w:rPr>
          <w:sz w:val="24"/>
          <w:szCs w:val="24"/>
          <w:lang w:val="nl-NL"/>
        </w:rPr>
        <w:t xml:space="preserve">Sumatriptan er påvist at være en specifik og selektiv 5-hydroxytryptamin (5-HT1D)-receptoragonist, der ikke har indvirkning på andre 5-HT receptor (5-HT2-5-HT7)-undertyper. </w:t>
      </w:r>
      <w:r w:rsidRPr="00A909B1">
        <w:rPr>
          <w:color w:val="000000"/>
          <w:sz w:val="24"/>
          <w:szCs w:val="24"/>
        </w:rPr>
        <w:t xml:space="preserve">Den </w:t>
      </w:r>
      <w:proofErr w:type="spellStart"/>
      <w:r w:rsidRPr="00A909B1">
        <w:rPr>
          <w:color w:val="000000"/>
          <w:sz w:val="24"/>
          <w:szCs w:val="24"/>
        </w:rPr>
        <w:t>vaskulære</w:t>
      </w:r>
      <w:proofErr w:type="spellEnd"/>
      <w:r w:rsidRPr="00A909B1">
        <w:rPr>
          <w:color w:val="000000"/>
          <w:sz w:val="24"/>
          <w:szCs w:val="24"/>
        </w:rPr>
        <w:t xml:space="preserve"> 5-HT1D-receptor findes hovedsageligt i </w:t>
      </w:r>
      <w:proofErr w:type="spellStart"/>
      <w:r w:rsidRPr="00A909B1">
        <w:rPr>
          <w:color w:val="000000"/>
          <w:sz w:val="24"/>
          <w:szCs w:val="24"/>
        </w:rPr>
        <w:t>kraniale</w:t>
      </w:r>
      <w:proofErr w:type="spellEnd"/>
      <w:r w:rsidRPr="00A909B1">
        <w:rPr>
          <w:color w:val="000000"/>
          <w:sz w:val="24"/>
          <w:szCs w:val="24"/>
        </w:rPr>
        <w:t xml:space="preserve"> blodkar og medierer </w:t>
      </w:r>
      <w:proofErr w:type="spellStart"/>
      <w:r w:rsidRPr="00A909B1">
        <w:rPr>
          <w:color w:val="000000"/>
          <w:sz w:val="24"/>
          <w:szCs w:val="24"/>
        </w:rPr>
        <w:t>vasokonstriktion</w:t>
      </w:r>
      <w:proofErr w:type="spellEnd"/>
      <w:r w:rsidRPr="00A909B1">
        <w:rPr>
          <w:color w:val="000000"/>
          <w:sz w:val="24"/>
          <w:szCs w:val="24"/>
        </w:rPr>
        <w:t xml:space="preserve">. I dyr hæmmer </w:t>
      </w:r>
      <w:proofErr w:type="spellStart"/>
      <w:r w:rsidRPr="00A909B1">
        <w:rPr>
          <w:color w:val="000000"/>
          <w:sz w:val="24"/>
          <w:szCs w:val="24"/>
        </w:rPr>
        <w:t>sumatriptan</w:t>
      </w:r>
      <w:proofErr w:type="spellEnd"/>
      <w:r w:rsidRPr="00A909B1">
        <w:rPr>
          <w:color w:val="000000"/>
          <w:sz w:val="24"/>
          <w:szCs w:val="24"/>
        </w:rPr>
        <w:t xml:space="preserve"> selektivt kredsløbet i halspulsåren, men ændrer ikke den cerebrale blodgennemstrømning. Kredsløbet i halspulsåren leverer blod til de </w:t>
      </w:r>
      <w:proofErr w:type="spellStart"/>
      <w:r w:rsidRPr="00A909B1">
        <w:rPr>
          <w:color w:val="000000"/>
          <w:sz w:val="24"/>
          <w:szCs w:val="24"/>
        </w:rPr>
        <w:t>ekstrakraniale</w:t>
      </w:r>
      <w:proofErr w:type="spellEnd"/>
      <w:r w:rsidRPr="00A909B1">
        <w:rPr>
          <w:color w:val="000000"/>
          <w:sz w:val="24"/>
          <w:szCs w:val="24"/>
        </w:rPr>
        <w:t xml:space="preserve"> og </w:t>
      </w:r>
      <w:proofErr w:type="spellStart"/>
      <w:r w:rsidRPr="00A909B1">
        <w:rPr>
          <w:color w:val="000000"/>
          <w:sz w:val="24"/>
          <w:szCs w:val="24"/>
        </w:rPr>
        <w:t>intrakraniale</w:t>
      </w:r>
      <w:proofErr w:type="spellEnd"/>
      <w:r w:rsidRPr="00A909B1">
        <w:rPr>
          <w:color w:val="000000"/>
          <w:sz w:val="24"/>
          <w:szCs w:val="24"/>
        </w:rPr>
        <w:t xml:space="preserve"> væv, såsom hjernehinden, og dilatation og/eller ødemdannelse i disse kar anses for at være den underliggende mekanisme af migræne hos mennesker. Derudover antyder forsøgsbevis fra dyreundersøgelser, at </w:t>
      </w:r>
      <w:proofErr w:type="spellStart"/>
      <w:r w:rsidRPr="00A909B1">
        <w:rPr>
          <w:color w:val="000000"/>
          <w:sz w:val="24"/>
          <w:szCs w:val="24"/>
        </w:rPr>
        <w:t>sumatriptan</w:t>
      </w:r>
      <w:proofErr w:type="spellEnd"/>
      <w:r w:rsidRPr="00A909B1">
        <w:rPr>
          <w:color w:val="000000"/>
          <w:sz w:val="24"/>
          <w:szCs w:val="24"/>
        </w:rPr>
        <w:t xml:space="preserve"> inhiberer </w:t>
      </w:r>
      <w:proofErr w:type="spellStart"/>
      <w:r w:rsidRPr="00A909B1">
        <w:rPr>
          <w:color w:val="000000"/>
          <w:sz w:val="24"/>
          <w:szCs w:val="24"/>
        </w:rPr>
        <w:t>trigeminal</w:t>
      </w:r>
      <w:proofErr w:type="spellEnd"/>
      <w:r w:rsidRPr="00A909B1">
        <w:rPr>
          <w:color w:val="000000"/>
          <w:sz w:val="24"/>
          <w:szCs w:val="24"/>
        </w:rPr>
        <w:t xml:space="preserve"> nerveaktivitet. Begge disse handlinger (</w:t>
      </w:r>
      <w:proofErr w:type="spellStart"/>
      <w:r w:rsidRPr="00A909B1">
        <w:rPr>
          <w:color w:val="000000"/>
          <w:sz w:val="24"/>
          <w:szCs w:val="24"/>
        </w:rPr>
        <w:t>kranial</w:t>
      </w:r>
      <w:proofErr w:type="spellEnd"/>
      <w:r w:rsidRPr="00A909B1">
        <w:rPr>
          <w:color w:val="000000"/>
          <w:sz w:val="24"/>
          <w:szCs w:val="24"/>
        </w:rPr>
        <w:t xml:space="preserve"> </w:t>
      </w:r>
      <w:proofErr w:type="spellStart"/>
      <w:r w:rsidRPr="00A909B1">
        <w:rPr>
          <w:color w:val="000000"/>
          <w:sz w:val="24"/>
          <w:szCs w:val="24"/>
        </w:rPr>
        <w:t>vasokonstriktion</w:t>
      </w:r>
      <w:proofErr w:type="spellEnd"/>
      <w:r w:rsidRPr="00A909B1">
        <w:rPr>
          <w:color w:val="000000"/>
          <w:sz w:val="24"/>
          <w:szCs w:val="24"/>
        </w:rPr>
        <w:t xml:space="preserve"> og inhibition af </w:t>
      </w:r>
      <w:proofErr w:type="spellStart"/>
      <w:r w:rsidRPr="00A909B1">
        <w:rPr>
          <w:color w:val="000000"/>
          <w:sz w:val="24"/>
          <w:szCs w:val="24"/>
        </w:rPr>
        <w:t>trigeminal</w:t>
      </w:r>
      <w:proofErr w:type="spellEnd"/>
      <w:r w:rsidRPr="00A909B1">
        <w:rPr>
          <w:color w:val="000000"/>
          <w:sz w:val="24"/>
          <w:szCs w:val="24"/>
        </w:rPr>
        <w:t xml:space="preserve"> nerveaktivitet) kan bidrage til anti-migræne effekt af </w:t>
      </w:r>
      <w:proofErr w:type="spellStart"/>
      <w:r w:rsidRPr="00A909B1">
        <w:rPr>
          <w:color w:val="000000"/>
          <w:sz w:val="24"/>
          <w:szCs w:val="24"/>
        </w:rPr>
        <w:t>sumatriptan</w:t>
      </w:r>
      <w:proofErr w:type="spellEnd"/>
      <w:r w:rsidRPr="00A909B1">
        <w:rPr>
          <w:color w:val="000000"/>
          <w:sz w:val="24"/>
          <w:szCs w:val="24"/>
        </w:rPr>
        <w:t xml:space="preserve"> hos mennesker.</w:t>
      </w:r>
    </w:p>
    <w:p w:rsidR="00C5754D" w:rsidRPr="00A909B1" w:rsidRDefault="00C5754D" w:rsidP="00306781">
      <w:pPr>
        <w:ind w:left="851"/>
        <w:outlineLvl w:val="0"/>
        <w:rPr>
          <w:color w:val="000000"/>
          <w:sz w:val="24"/>
          <w:szCs w:val="24"/>
        </w:rPr>
      </w:pPr>
      <w:proofErr w:type="spellStart"/>
      <w:r w:rsidRPr="00A909B1">
        <w:rPr>
          <w:color w:val="000000"/>
          <w:sz w:val="24"/>
          <w:szCs w:val="24"/>
        </w:rPr>
        <w:t>Sumatriptan</w:t>
      </w:r>
      <w:proofErr w:type="spellEnd"/>
      <w:r w:rsidRPr="00A909B1">
        <w:rPr>
          <w:color w:val="000000"/>
          <w:sz w:val="24"/>
          <w:szCs w:val="24"/>
        </w:rPr>
        <w:t xml:space="preserve"> forbliver effektiv ved behandling af menstruationsmigræne, dvs. migræne uden aura, der opstår mellem 3 dage før og 5 dage efter menstruation er startet. </w:t>
      </w:r>
      <w:proofErr w:type="spellStart"/>
      <w:r w:rsidRPr="00A909B1">
        <w:rPr>
          <w:color w:val="000000"/>
          <w:sz w:val="24"/>
          <w:szCs w:val="24"/>
        </w:rPr>
        <w:t>Sumatriptan</w:t>
      </w:r>
      <w:proofErr w:type="spellEnd"/>
      <w:r w:rsidRPr="00A909B1">
        <w:rPr>
          <w:color w:val="000000"/>
          <w:sz w:val="24"/>
          <w:szCs w:val="24"/>
        </w:rPr>
        <w:t xml:space="preserve"> </w:t>
      </w:r>
      <w:r w:rsidR="00306781">
        <w:rPr>
          <w:color w:val="000000"/>
          <w:sz w:val="24"/>
          <w:szCs w:val="24"/>
        </w:rPr>
        <w:t>"</w:t>
      </w:r>
      <w:r>
        <w:rPr>
          <w:color w:val="000000"/>
          <w:sz w:val="24"/>
          <w:szCs w:val="24"/>
        </w:rPr>
        <w:t>SUN</w:t>
      </w:r>
      <w:r w:rsidR="00306781">
        <w:rPr>
          <w:color w:val="000000"/>
          <w:sz w:val="24"/>
          <w:szCs w:val="24"/>
        </w:rPr>
        <w:t>"</w:t>
      </w:r>
      <w:r w:rsidRPr="00A909B1">
        <w:rPr>
          <w:color w:val="000000"/>
          <w:sz w:val="24"/>
          <w:szCs w:val="24"/>
        </w:rPr>
        <w:t xml:space="preserve"> bør tages så tidligt som muligt under anfaldet.</w:t>
      </w:r>
    </w:p>
    <w:p w:rsidR="00C5754D" w:rsidRPr="00A909B1" w:rsidRDefault="00C5754D" w:rsidP="00306781">
      <w:pPr>
        <w:ind w:left="851"/>
        <w:outlineLvl w:val="0"/>
        <w:rPr>
          <w:color w:val="000000"/>
          <w:sz w:val="24"/>
          <w:szCs w:val="24"/>
        </w:rPr>
      </w:pPr>
      <w:r w:rsidRPr="00A909B1">
        <w:rPr>
          <w:sz w:val="24"/>
          <w:szCs w:val="24"/>
        </w:rPr>
        <w:t>Klinisk respons begynder 10 til 15 minutter efter en 6 mg subkutan injektion.</w:t>
      </w:r>
    </w:p>
    <w:p w:rsidR="00C5754D" w:rsidRPr="00A909B1" w:rsidRDefault="00C5754D" w:rsidP="00306781">
      <w:pPr>
        <w:ind w:left="851"/>
        <w:outlineLvl w:val="0"/>
        <w:rPr>
          <w:sz w:val="24"/>
          <w:szCs w:val="24"/>
        </w:rPr>
      </w:pPr>
      <w:r w:rsidRPr="00A909B1">
        <w:rPr>
          <w:color w:val="000000"/>
          <w:sz w:val="24"/>
          <w:szCs w:val="24"/>
        </w:rPr>
        <w:t xml:space="preserve">På grund af administrationsvejen kan </w:t>
      </w:r>
      <w:proofErr w:type="spellStart"/>
      <w:r w:rsidRPr="00A909B1">
        <w:rPr>
          <w:color w:val="000000"/>
          <w:sz w:val="24"/>
          <w:szCs w:val="24"/>
        </w:rPr>
        <w:t>Sumatriptan</w:t>
      </w:r>
      <w:proofErr w:type="spellEnd"/>
      <w:r w:rsidRPr="00A909B1">
        <w:rPr>
          <w:color w:val="000000"/>
          <w:sz w:val="24"/>
          <w:szCs w:val="24"/>
        </w:rPr>
        <w:t xml:space="preserve"> </w:t>
      </w:r>
      <w:r w:rsidR="00306781">
        <w:rPr>
          <w:color w:val="000000"/>
          <w:sz w:val="24"/>
          <w:szCs w:val="24"/>
        </w:rPr>
        <w:t>"</w:t>
      </w:r>
      <w:r>
        <w:rPr>
          <w:color w:val="000000"/>
          <w:sz w:val="24"/>
          <w:szCs w:val="24"/>
        </w:rPr>
        <w:t>SUN</w:t>
      </w:r>
      <w:r w:rsidR="00306781">
        <w:rPr>
          <w:color w:val="000000"/>
          <w:sz w:val="24"/>
          <w:szCs w:val="24"/>
        </w:rPr>
        <w:t>"</w:t>
      </w:r>
      <w:r w:rsidRPr="00A909B1">
        <w:rPr>
          <w:color w:val="000000"/>
          <w:sz w:val="24"/>
          <w:szCs w:val="24"/>
        </w:rPr>
        <w:t xml:space="preserve"> være særligt egnet til patienter, der lider af kvalme og opkastning under angrebet.</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5754D" w:rsidRPr="00034C61" w:rsidRDefault="00C5754D" w:rsidP="00C5754D">
      <w:pPr>
        <w:ind w:left="851"/>
        <w:rPr>
          <w:color w:val="000000"/>
          <w:sz w:val="24"/>
          <w:szCs w:val="24"/>
        </w:rPr>
      </w:pPr>
      <w:r w:rsidRPr="00034C61">
        <w:rPr>
          <w:sz w:val="24"/>
          <w:szCs w:val="24"/>
        </w:rPr>
        <w:t xml:space="preserve">Efter subkutan injektion har </w:t>
      </w:r>
      <w:proofErr w:type="spellStart"/>
      <w:r w:rsidRPr="00034C61">
        <w:rPr>
          <w:sz w:val="24"/>
          <w:szCs w:val="24"/>
        </w:rPr>
        <w:t>sumatriptan</w:t>
      </w:r>
      <w:proofErr w:type="spellEnd"/>
      <w:r w:rsidRPr="00034C61">
        <w:rPr>
          <w:sz w:val="24"/>
          <w:szCs w:val="24"/>
        </w:rPr>
        <w:t xml:space="preserve"> en høj gennemsnitlig biotilgængelighed (96 %), med maksimale serumkoncentrationer inden for 25 minutter. </w:t>
      </w:r>
      <w:r w:rsidRPr="00034C61">
        <w:rPr>
          <w:color w:val="000000"/>
          <w:sz w:val="24"/>
          <w:szCs w:val="24"/>
        </w:rPr>
        <w:t xml:space="preserve">Gennemsnitlig maksimal serumkoncentration efter en 6 mg subkutan dosis er 72 </w:t>
      </w:r>
      <w:proofErr w:type="spellStart"/>
      <w:r w:rsidRPr="00034C61">
        <w:rPr>
          <w:color w:val="000000"/>
          <w:sz w:val="24"/>
          <w:szCs w:val="24"/>
        </w:rPr>
        <w:t>ng</w:t>
      </w:r>
      <w:proofErr w:type="spellEnd"/>
      <w:r w:rsidRPr="00034C61">
        <w:rPr>
          <w:color w:val="000000"/>
          <w:sz w:val="24"/>
          <w:szCs w:val="24"/>
        </w:rPr>
        <w:t>/ml. Elimineringshalveringstiden er ca. to timer.</w:t>
      </w:r>
    </w:p>
    <w:p w:rsidR="00C5754D" w:rsidRPr="00034C61" w:rsidRDefault="00C5754D" w:rsidP="00C5754D">
      <w:pPr>
        <w:ind w:left="851"/>
        <w:rPr>
          <w:sz w:val="24"/>
          <w:szCs w:val="24"/>
        </w:rPr>
      </w:pPr>
      <w:r w:rsidRPr="00034C61">
        <w:rPr>
          <w:sz w:val="24"/>
          <w:szCs w:val="24"/>
        </w:rPr>
        <w:t xml:space="preserve">Plasmaproteinbinding er lav (14 til 21 %), gennemsnitligt distributionsvolumen er </w:t>
      </w:r>
      <w:smartTag w:uri="urn:schemas-microsoft-com:office:smarttags" w:element="metricconverter">
        <w:smartTagPr>
          <w:attr w:name="ProductID" w:val="170 liter"/>
        </w:smartTagPr>
        <w:r w:rsidRPr="00034C61">
          <w:rPr>
            <w:sz w:val="24"/>
            <w:szCs w:val="24"/>
          </w:rPr>
          <w:t>170 liter</w:t>
        </w:r>
      </w:smartTag>
      <w:r w:rsidRPr="00034C61">
        <w:rPr>
          <w:sz w:val="24"/>
          <w:szCs w:val="24"/>
        </w:rPr>
        <w:t>. Gennemsnitlig total plasma-</w:t>
      </w:r>
      <w:proofErr w:type="spellStart"/>
      <w:r w:rsidRPr="00034C61">
        <w:rPr>
          <w:sz w:val="24"/>
          <w:szCs w:val="24"/>
        </w:rPr>
        <w:t>clearance</w:t>
      </w:r>
      <w:proofErr w:type="spellEnd"/>
      <w:r w:rsidRPr="00034C61">
        <w:rPr>
          <w:sz w:val="24"/>
          <w:szCs w:val="24"/>
        </w:rPr>
        <w:t xml:space="preserve"> er ca. 1160 ml/min, og den gennemsnitlige plasma-</w:t>
      </w:r>
      <w:proofErr w:type="spellStart"/>
      <w:r w:rsidRPr="00034C61">
        <w:rPr>
          <w:sz w:val="24"/>
          <w:szCs w:val="24"/>
        </w:rPr>
        <w:t>clearance</w:t>
      </w:r>
      <w:proofErr w:type="spellEnd"/>
      <w:r w:rsidRPr="00034C61">
        <w:rPr>
          <w:sz w:val="24"/>
          <w:szCs w:val="24"/>
        </w:rPr>
        <w:t xml:space="preserve"> i nyrerne er ca. 260 ml/min.</w:t>
      </w:r>
    </w:p>
    <w:p w:rsidR="00C5754D" w:rsidRPr="00034C61" w:rsidRDefault="00C5754D" w:rsidP="00C5754D">
      <w:pPr>
        <w:ind w:left="851"/>
        <w:rPr>
          <w:color w:val="000000"/>
          <w:sz w:val="24"/>
          <w:szCs w:val="24"/>
        </w:rPr>
      </w:pPr>
      <w:r w:rsidRPr="00034C61">
        <w:rPr>
          <w:sz w:val="24"/>
          <w:szCs w:val="24"/>
        </w:rPr>
        <w:t>Ikke-</w:t>
      </w:r>
      <w:proofErr w:type="spellStart"/>
      <w:r w:rsidRPr="00034C61">
        <w:rPr>
          <w:sz w:val="24"/>
          <w:szCs w:val="24"/>
        </w:rPr>
        <w:t>renal</w:t>
      </w:r>
      <w:proofErr w:type="spellEnd"/>
      <w:r w:rsidRPr="00034C61">
        <w:rPr>
          <w:sz w:val="24"/>
          <w:szCs w:val="24"/>
        </w:rPr>
        <w:t xml:space="preserve"> </w:t>
      </w:r>
      <w:proofErr w:type="spellStart"/>
      <w:r w:rsidRPr="00034C61">
        <w:rPr>
          <w:sz w:val="24"/>
          <w:szCs w:val="24"/>
        </w:rPr>
        <w:t>clearance</w:t>
      </w:r>
      <w:proofErr w:type="spellEnd"/>
      <w:r w:rsidRPr="00034C61">
        <w:rPr>
          <w:sz w:val="24"/>
          <w:szCs w:val="24"/>
        </w:rPr>
        <w:t xml:space="preserve"> udgør ca. 80 % af total </w:t>
      </w:r>
      <w:proofErr w:type="spellStart"/>
      <w:r w:rsidRPr="00034C61">
        <w:rPr>
          <w:sz w:val="24"/>
          <w:szCs w:val="24"/>
        </w:rPr>
        <w:t>clearance</w:t>
      </w:r>
      <w:proofErr w:type="spellEnd"/>
      <w:r w:rsidRPr="00034C61">
        <w:rPr>
          <w:sz w:val="24"/>
          <w:szCs w:val="24"/>
        </w:rPr>
        <w:t xml:space="preserve">. </w:t>
      </w:r>
      <w:proofErr w:type="spellStart"/>
      <w:r w:rsidRPr="00034C61">
        <w:rPr>
          <w:sz w:val="24"/>
          <w:szCs w:val="24"/>
        </w:rPr>
        <w:t>Sumatriptan</w:t>
      </w:r>
      <w:proofErr w:type="spellEnd"/>
      <w:r w:rsidRPr="00034C61">
        <w:rPr>
          <w:sz w:val="24"/>
          <w:szCs w:val="24"/>
        </w:rPr>
        <w:t xml:space="preserve"> elimineres primært ved oxyderende </w:t>
      </w:r>
      <w:proofErr w:type="spellStart"/>
      <w:r w:rsidRPr="00034C61">
        <w:rPr>
          <w:sz w:val="24"/>
          <w:szCs w:val="24"/>
        </w:rPr>
        <w:t>metabolisering</w:t>
      </w:r>
      <w:proofErr w:type="spellEnd"/>
      <w:r w:rsidRPr="00034C61">
        <w:rPr>
          <w:sz w:val="24"/>
          <w:szCs w:val="24"/>
        </w:rPr>
        <w:t xml:space="preserve"> medieret af </w:t>
      </w:r>
      <w:proofErr w:type="spellStart"/>
      <w:r w:rsidRPr="00034C61">
        <w:rPr>
          <w:sz w:val="24"/>
          <w:szCs w:val="24"/>
        </w:rPr>
        <w:t>monoaminoxidase</w:t>
      </w:r>
      <w:proofErr w:type="spellEnd"/>
      <w:r w:rsidRPr="00034C61">
        <w:rPr>
          <w:sz w:val="24"/>
          <w:szCs w:val="24"/>
        </w:rPr>
        <w:t xml:space="preserve"> A.</w:t>
      </w:r>
    </w:p>
    <w:p w:rsidR="00C5754D" w:rsidRPr="00034C61" w:rsidRDefault="00C5754D" w:rsidP="00C5754D">
      <w:pPr>
        <w:ind w:left="851"/>
        <w:rPr>
          <w:sz w:val="24"/>
          <w:szCs w:val="24"/>
        </w:rPr>
      </w:pPr>
      <w:r w:rsidRPr="00034C61">
        <w:rPr>
          <w:sz w:val="24"/>
          <w:szCs w:val="24"/>
        </w:rPr>
        <w:t xml:space="preserve">Den største metabolit, </w:t>
      </w:r>
      <w:proofErr w:type="spellStart"/>
      <w:r w:rsidRPr="00034C61">
        <w:rPr>
          <w:sz w:val="24"/>
          <w:szCs w:val="24"/>
        </w:rPr>
        <w:t>indoleddikesyreanalogen</w:t>
      </w:r>
      <w:proofErr w:type="spellEnd"/>
      <w:r w:rsidRPr="00034C61">
        <w:rPr>
          <w:sz w:val="24"/>
          <w:szCs w:val="24"/>
        </w:rPr>
        <w:t xml:space="preserve"> af </w:t>
      </w:r>
      <w:proofErr w:type="spellStart"/>
      <w:r w:rsidRPr="00034C61">
        <w:rPr>
          <w:sz w:val="24"/>
          <w:szCs w:val="24"/>
        </w:rPr>
        <w:t>sumatriptan</w:t>
      </w:r>
      <w:proofErr w:type="spellEnd"/>
      <w:r w:rsidRPr="00034C61">
        <w:rPr>
          <w:sz w:val="24"/>
          <w:szCs w:val="24"/>
        </w:rPr>
        <w:t xml:space="preserve">, udskilles hovedsageligt i urinen, hvor den er til stede som en fri syre og </w:t>
      </w:r>
      <w:proofErr w:type="spellStart"/>
      <w:r w:rsidRPr="00034C61">
        <w:rPr>
          <w:sz w:val="24"/>
          <w:szCs w:val="24"/>
        </w:rPr>
        <w:t>glucuronidkonjugat</w:t>
      </w:r>
      <w:proofErr w:type="spellEnd"/>
      <w:r w:rsidRPr="00034C61">
        <w:rPr>
          <w:sz w:val="24"/>
          <w:szCs w:val="24"/>
        </w:rPr>
        <w:t>. Den har ingen kendt 5-HT1- eller 5-HT2-aktivitet. Mindre metabolitter er ikke blevet identificeret.</w:t>
      </w:r>
    </w:p>
    <w:p w:rsidR="00C5754D" w:rsidRPr="00034C61" w:rsidRDefault="00C5754D" w:rsidP="00C5754D">
      <w:pPr>
        <w:ind w:left="851"/>
        <w:rPr>
          <w:sz w:val="24"/>
          <w:szCs w:val="24"/>
        </w:rPr>
      </w:pPr>
      <w:r w:rsidRPr="00034C61">
        <w:rPr>
          <w:sz w:val="24"/>
          <w:szCs w:val="24"/>
        </w:rPr>
        <w:t xml:space="preserve">I en pilotundersøgelse blev der ikke fundet væsentlige forskelle i de </w:t>
      </w:r>
      <w:proofErr w:type="spellStart"/>
      <w:r w:rsidRPr="00034C61">
        <w:rPr>
          <w:sz w:val="24"/>
          <w:szCs w:val="24"/>
        </w:rPr>
        <w:t>farmakokinetiske</w:t>
      </w:r>
      <w:proofErr w:type="spellEnd"/>
      <w:r w:rsidRPr="00034C61">
        <w:rPr>
          <w:sz w:val="24"/>
          <w:szCs w:val="24"/>
        </w:rPr>
        <w:t xml:space="preserve"> parametre mellem de ældre og yngre raske forsøgspersoner.</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5754D" w:rsidRPr="00A909B1" w:rsidRDefault="00C5754D" w:rsidP="00306781">
      <w:pPr>
        <w:ind w:left="851"/>
        <w:rPr>
          <w:color w:val="000000"/>
          <w:sz w:val="24"/>
          <w:szCs w:val="24"/>
        </w:rPr>
      </w:pPr>
      <w:proofErr w:type="spellStart"/>
      <w:r w:rsidRPr="00A909B1">
        <w:rPr>
          <w:sz w:val="24"/>
          <w:szCs w:val="24"/>
        </w:rPr>
        <w:t>Sumatriptan</w:t>
      </w:r>
      <w:proofErr w:type="spellEnd"/>
      <w:r w:rsidRPr="00A909B1">
        <w:rPr>
          <w:sz w:val="24"/>
          <w:szCs w:val="24"/>
        </w:rPr>
        <w:t xml:space="preserve"> </w:t>
      </w:r>
      <w:r w:rsidR="00306781">
        <w:rPr>
          <w:sz w:val="24"/>
          <w:szCs w:val="24"/>
        </w:rPr>
        <w:t>"</w:t>
      </w:r>
      <w:r>
        <w:rPr>
          <w:sz w:val="24"/>
          <w:szCs w:val="24"/>
        </w:rPr>
        <w:t>SUN</w:t>
      </w:r>
      <w:r w:rsidR="00306781">
        <w:rPr>
          <w:sz w:val="24"/>
          <w:szCs w:val="24"/>
        </w:rPr>
        <w:t>"</w:t>
      </w:r>
      <w:r w:rsidRPr="00A909B1">
        <w:rPr>
          <w:sz w:val="24"/>
          <w:szCs w:val="24"/>
        </w:rPr>
        <w:t xml:space="preserve"> var blottet for genotoksisk og </w:t>
      </w:r>
      <w:proofErr w:type="spellStart"/>
      <w:r w:rsidRPr="00A909B1">
        <w:rPr>
          <w:sz w:val="24"/>
          <w:szCs w:val="24"/>
        </w:rPr>
        <w:t>carcinogen</w:t>
      </w:r>
      <w:proofErr w:type="spellEnd"/>
      <w:r w:rsidRPr="00A909B1">
        <w:rPr>
          <w:sz w:val="24"/>
          <w:szCs w:val="24"/>
        </w:rPr>
        <w:t xml:space="preserve"> aktivitet i in-</w:t>
      </w:r>
      <w:proofErr w:type="spellStart"/>
      <w:r w:rsidRPr="00A909B1">
        <w:rPr>
          <w:sz w:val="24"/>
          <w:szCs w:val="24"/>
        </w:rPr>
        <w:t>vitro</w:t>
      </w:r>
      <w:proofErr w:type="spellEnd"/>
      <w:r w:rsidRPr="00A909B1">
        <w:rPr>
          <w:sz w:val="24"/>
          <w:szCs w:val="24"/>
        </w:rPr>
        <w:t xml:space="preserve"> systemer og dyreundersøgelser.</w:t>
      </w:r>
    </w:p>
    <w:p w:rsidR="00C5754D" w:rsidRPr="00A909B1" w:rsidRDefault="00C5754D" w:rsidP="00306781">
      <w:pPr>
        <w:ind w:left="851"/>
        <w:rPr>
          <w:sz w:val="24"/>
          <w:szCs w:val="24"/>
        </w:rPr>
      </w:pPr>
    </w:p>
    <w:p w:rsidR="00C5754D" w:rsidRPr="00A909B1" w:rsidRDefault="00C5754D" w:rsidP="00306781">
      <w:pPr>
        <w:ind w:left="851"/>
        <w:rPr>
          <w:sz w:val="24"/>
          <w:szCs w:val="24"/>
        </w:rPr>
      </w:pPr>
      <w:r w:rsidRPr="00A909B1">
        <w:rPr>
          <w:sz w:val="24"/>
          <w:szCs w:val="24"/>
        </w:rPr>
        <w:t>I en undersøgelse af fertilitet hos rotter sås en reduktion af insemination ved eksponering, der i tilstrækkelig grad overskred den maksimale dosis til mennesker.</w:t>
      </w:r>
    </w:p>
    <w:p w:rsidR="00C5754D" w:rsidRPr="00A909B1" w:rsidRDefault="00C5754D" w:rsidP="00306781">
      <w:pPr>
        <w:ind w:left="851"/>
        <w:rPr>
          <w:sz w:val="24"/>
          <w:szCs w:val="24"/>
        </w:rPr>
      </w:pPr>
    </w:p>
    <w:p w:rsidR="00C5754D" w:rsidRPr="00A909B1" w:rsidRDefault="00C5754D" w:rsidP="00306781">
      <w:pPr>
        <w:ind w:left="851"/>
        <w:rPr>
          <w:sz w:val="24"/>
          <w:szCs w:val="24"/>
        </w:rPr>
      </w:pPr>
      <w:r w:rsidRPr="00A909B1">
        <w:rPr>
          <w:sz w:val="24"/>
          <w:szCs w:val="24"/>
        </w:rPr>
        <w:lastRenderedPageBreak/>
        <w:t xml:space="preserve">I </w:t>
      </w:r>
      <w:r>
        <w:rPr>
          <w:sz w:val="24"/>
          <w:szCs w:val="24"/>
        </w:rPr>
        <w:t>kaniner</w:t>
      </w:r>
      <w:r w:rsidRPr="00A909B1">
        <w:rPr>
          <w:sz w:val="24"/>
          <w:szCs w:val="24"/>
        </w:rPr>
        <w:t xml:space="preserve"> sås fosterdødelighed uden markant </w:t>
      </w:r>
      <w:proofErr w:type="spellStart"/>
      <w:r w:rsidRPr="00A909B1">
        <w:rPr>
          <w:sz w:val="24"/>
          <w:szCs w:val="24"/>
        </w:rPr>
        <w:t>teratogene</w:t>
      </w:r>
      <w:proofErr w:type="spellEnd"/>
      <w:r w:rsidRPr="00A909B1">
        <w:rPr>
          <w:sz w:val="24"/>
          <w:szCs w:val="24"/>
        </w:rPr>
        <w:t xml:space="preserve"> defekter. Relevansen for mennesker af disse undersøgelsesresultater er ukendt.</w:t>
      </w:r>
    </w:p>
    <w:p w:rsidR="00C5754D" w:rsidRDefault="00C5754D" w:rsidP="00C5754D">
      <w:pPr>
        <w:rPr>
          <w:sz w:val="24"/>
          <w:szCs w:val="24"/>
        </w:rPr>
      </w:pP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87159" w:rsidRPr="00BA09F1" w:rsidRDefault="00287159" w:rsidP="00287159">
      <w:pPr>
        <w:tabs>
          <w:tab w:val="left" w:pos="851"/>
        </w:tabs>
        <w:ind w:left="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6.1</w:t>
      </w:r>
      <w:r w:rsidRPr="00C84483">
        <w:rPr>
          <w:b/>
          <w:sz w:val="24"/>
          <w:szCs w:val="24"/>
        </w:rPr>
        <w:tab/>
        <w:t>Hjælpestoffer</w:t>
      </w:r>
    </w:p>
    <w:p w:rsidR="00C5754D" w:rsidRPr="00A909B1" w:rsidRDefault="00C5754D" w:rsidP="00306781">
      <w:pPr>
        <w:ind w:left="851"/>
        <w:outlineLvl w:val="0"/>
        <w:rPr>
          <w:sz w:val="24"/>
          <w:szCs w:val="24"/>
          <w:lang w:val="nl-NL"/>
        </w:rPr>
      </w:pPr>
      <w:r w:rsidRPr="00A909B1">
        <w:rPr>
          <w:sz w:val="24"/>
          <w:szCs w:val="24"/>
          <w:lang w:val="nl-NL"/>
        </w:rPr>
        <w:t>Natriumchlorid</w:t>
      </w:r>
    </w:p>
    <w:p w:rsidR="00C5754D" w:rsidRPr="00A909B1" w:rsidRDefault="00C5754D" w:rsidP="00306781">
      <w:pPr>
        <w:tabs>
          <w:tab w:val="left" w:pos="1304"/>
        </w:tabs>
        <w:ind w:left="851"/>
        <w:outlineLvl w:val="0"/>
        <w:rPr>
          <w:sz w:val="24"/>
          <w:szCs w:val="24"/>
          <w:lang w:val="nl-NL"/>
        </w:rPr>
      </w:pPr>
      <w:r w:rsidRPr="00A909B1">
        <w:rPr>
          <w:sz w:val="24"/>
          <w:szCs w:val="24"/>
          <w:lang w:val="nl-NL"/>
        </w:rPr>
        <w:t>Vand til injektion</w:t>
      </w:r>
      <w:r>
        <w:rPr>
          <w:sz w:val="24"/>
          <w:szCs w:val="24"/>
          <w:lang w:val="nl-NL"/>
        </w:rPr>
        <w:t>svæsker</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6.2</w:t>
      </w:r>
      <w:r w:rsidRPr="00C84483">
        <w:rPr>
          <w:b/>
          <w:sz w:val="24"/>
          <w:szCs w:val="24"/>
        </w:rPr>
        <w:tab/>
        <w:t>Uforligeligheder</w:t>
      </w:r>
    </w:p>
    <w:p w:rsidR="00C5754D" w:rsidRPr="00A909B1" w:rsidRDefault="00C5754D" w:rsidP="00C5754D">
      <w:pPr>
        <w:tabs>
          <w:tab w:val="left" w:pos="1304"/>
        </w:tabs>
        <w:ind w:left="851" w:hanging="851"/>
        <w:rPr>
          <w:sz w:val="24"/>
          <w:szCs w:val="24"/>
          <w:lang w:eastAsia="nl-NL"/>
        </w:rPr>
      </w:pPr>
      <w:r>
        <w:rPr>
          <w:sz w:val="24"/>
          <w:szCs w:val="24"/>
          <w:lang w:eastAsia="nl-NL"/>
        </w:rPr>
        <w:tab/>
      </w:r>
      <w:r w:rsidRPr="00A909B1">
        <w:rPr>
          <w:sz w:val="24"/>
          <w:szCs w:val="24"/>
          <w:lang w:eastAsia="nl-NL"/>
        </w:rPr>
        <w:t xml:space="preserve">Da der ikke foreligger </w:t>
      </w:r>
      <w:r w:rsidRPr="004C1530">
        <w:rPr>
          <w:sz w:val="24"/>
          <w:szCs w:val="24"/>
          <w:lang w:eastAsia="nl-NL"/>
        </w:rPr>
        <w:t xml:space="preserve">studier </w:t>
      </w:r>
      <w:r w:rsidRPr="00A16B4E">
        <w:rPr>
          <w:sz w:val="24"/>
          <w:szCs w:val="24"/>
        </w:rPr>
        <w:t>af</w:t>
      </w:r>
      <w:r w:rsidRPr="00A909B1">
        <w:rPr>
          <w:sz w:val="24"/>
          <w:szCs w:val="24"/>
          <w:lang w:eastAsia="nl-NL"/>
        </w:rPr>
        <w:t xml:space="preserve"> eventuelle uforligeligheder, </w:t>
      </w:r>
      <w:r w:rsidRPr="004C1530">
        <w:rPr>
          <w:sz w:val="24"/>
          <w:szCs w:val="24"/>
          <w:lang w:eastAsia="nl-NL"/>
        </w:rPr>
        <w:t xml:space="preserve">må dette lægemiddel </w:t>
      </w:r>
      <w:r w:rsidRPr="00A909B1">
        <w:rPr>
          <w:sz w:val="24"/>
          <w:szCs w:val="24"/>
          <w:lang w:eastAsia="nl-NL"/>
        </w:rPr>
        <w:t>ikke blandes med andre lægemidler.</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6.3</w:t>
      </w:r>
      <w:r w:rsidRPr="00C84483">
        <w:rPr>
          <w:b/>
          <w:sz w:val="24"/>
          <w:szCs w:val="24"/>
        </w:rPr>
        <w:tab/>
        <w:t>Opbevaringstid</w:t>
      </w:r>
    </w:p>
    <w:p w:rsidR="00C5754D" w:rsidRPr="00A909B1" w:rsidRDefault="00C5754D" w:rsidP="00C5754D">
      <w:pPr>
        <w:tabs>
          <w:tab w:val="left" w:pos="1304"/>
        </w:tabs>
        <w:ind w:left="851" w:hanging="851"/>
        <w:rPr>
          <w:sz w:val="24"/>
          <w:szCs w:val="24"/>
        </w:rPr>
      </w:pPr>
      <w:r>
        <w:rPr>
          <w:sz w:val="24"/>
          <w:szCs w:val="24"/>
        </w:rPr>
        <w:tab/>
        <w:t>3</w:t>
      </w:r>
      <w:r w:rsidRPr="00A909B1">
        <w:rPr>
          <w:sz w:val="24"/>
          <w:szCs w:val="24"/>
        </w:rPr>
        <w:t xml:space="preserve"> år</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5754D" w:rsidRPr="00A909B1" w:rsidRDefault="00C5754D" w:rsidP="00C5754D">
      <w:pPr>
        <w:tabs>
          <w:tab w:val="left" w:pos="1304"/>
        </w:tabs>
        <w:ind w:left="851" w:hanging="851"/>
        <w:rPr>
          <w:sz w:val="24"/>
          <w:szCs w:val="24"/>
        </w:rPr>
      </w:pPr>
      <w:r>
        <w:rPr>
          <w:sz w:val="24"/>
          <w:szCs w:val="24"/>
        </w:rPr>
        <w:tab/>
      </w:r>
      <w:r w:rsidRPr="00A909B1">
        <w:rPr>
          <w:sz w:val="24"/>
          <w:szCs w:val="24"/>
        </w:rPr>
        <w:t>Dette lægemiddel kræver ingen særlige forholdsregler vedrørende opbevaringen.</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5754D" w:rsidRPr="00A909B1" w:rsidRDefault="00C5754D" w:rsidP="00306781">
      <w:pPr>
        <w:ind w:left="851"/>
        <w:rPr>
          <w:sz w:val="24"/>
          <w:szCs w:val="24"/>
        </w:rPr>
      </w:pPr>
      <w:proofErr w:type="spellStart"/>
      <w:r w:rsidRPr="00A909B1">
        <w:rPr>
          <w:sz w:val="24"/>
          <w:szCs w:val="24"/>
        </w:rPr>
        <w:t>Forfyldt</w:t>
      </w:r>
      <w:proofErr w:type="spellEnd"/>
      <w:r w:rsidRPr="00A909B1">
        <w:rPr>
          <w:sz w:val="24"/>
          <w:szCs w:val="24"/>
        </w:rPr>
        <w:t xml:space="preserve"> pen, bestående af 1 ml type I (</w:t>
      </w:r>
      <w:proofErr w:type="spellStart"/>
      <w:r w:rsidRPr="00A909B1">
        <w:rPr>
          <w:sz w:val="24"/>
          <w:szCs w:val="24"/>
        </w:rPr>
        <w:t>Ph.Eur</w:t>
      </w:r>
      <w:proofErr w:type="spellEnd"/>
      <w:r w:rsidRPr="00A909B1">
        <w:rPr>
          <w:sz w:val="24"/>
          <w:szCs w:val="24"/>
        </w:rPr>
        <w:t xml:space="preserve">) glascylinder med vedhæftet 27 gauge nål med en længde på ½ tomme, sort </w:t>
      </w:r>
      <w:proofErr w:type="spellStart"/>
      <w:r w:rsidRPr="00A909B1">
        <w:rPr>
          <w:sz w:val="24"/>
          <w:szCs w:val="24"/>
        </w:rPr>
        <w:t>chlorobutylprop</w:t>
      </w:r>
      <w:proofErr w:type="spellEnd"/>
      <w:r w:rsidR="00EF733C">
        <w:rPr>
          <w:sz w:val="24"/>
          <w:szCs w:val="24"/>
        </w:rPr>
        <w:t xml:space="preserve">, </w:t>
      </w:r>
      <w:r w:rsidR="00EF733C" w:rsidRPr="00D87B65">
        <w:rPr>
          <w:sz w:val="24"/>
          <w:szCs w:val="24"/>
        </w:rPr>
        <w:t>pakket i en</w:t>
      </w:r>
      <w:r w:rsidR="00EF733C">
        <w:rPr>
          <w:sz w:val="24"/>
          <w:szCs w:val="24"/>
        </w:rPr>
        <w:t xml:space="preserve"> PVC (</w:t>
      </w:r>
      <w:proofErr w:type="spellStart"/>
      <w:r w:rsidR="00EF733C" w:rsidRPr="00D87B65">
        <w:rPr>
          <w:sz w:val="24"/>
          <w:szCs w:val="24"/>
        </w:rPr>
        <w:t>polyvinylchlorid</w:t>
      </w:r>
      <w:proofErr w:type="spellEnd"/>
      <w:r w:rsidR="00EF733C">
        <w:rPr>
          <w:sz w:val="24"/>
          <w:szCs w:val="24"/>
        </w:rPr>
        <w:t xml:space="preserve">) blisterpakning med aftagelig topfolie </w:t>
      </w:r>
      <w:r w:rsidR="00EF733C" w:rsidRPr="00D87B65">
        <w:rPr>
          <w:sz w:val="24"/>
          <w:szCs w:val="24"/>
        </w:rPr>
        <w:t>fremstillet af</w:t>
      </w:r>
      <w:r w:rsidR="00EF733C">
        <w:rPr>
          <w:sz w:val="24"/>
          <w:szCs w:val="24"/>
        </w:rPr>
        <w:t xml:space="preserve"> PET (</w:t>
      </w:r>
      <w:proofErr w:type="spellStart"/>
      <w:r w:rsidR="00EF733C" w:rsidRPr="00D87B65">
        <w:rPr>
          <w:sz w:val="24"/>
          <w:szCs w:val="24"/>
        </w:rPr>
        <w:t>polyethylenterephthalat</w:t>
      </w:r>
      <w:proofErr w:type="spellEnd"/>
      <w:r w:rsidR="00EF733C">
        <w:rPr>
          <w:sz w:val="24"/>
          <w:szCs w:val="24"/>
        </w:rPr>
        <w:t>)</w:t>
      </w:r>
      <w:r w:rsidR="00EF733C" w:rsidRPr="00A909B1">
        <w:rPr>
          <w:sz w:val="24"/>
          <w:szCs w:val="24"/>
        </w:rPr>
        <w:t>.</w:t>
      </w:r>
    </w:p>
    <w:p w:rsidR="00C5754D" w:rsidRPr="00306781" w:rsidRDefault="00C5754D" w:rsidP="00306781">
      <w:pPr>
        <w:tabs>
          <w:tab w:val="left" w:pos="1304"/>
        </w:tabs>
        <w:ind w:left="851"/>
        <w:outlineLvl w:val="0"/>
        <w:rPr>
          <w:sz w:val="24"/>
          <w:szCs w:val="24"/>
        </w:rPr>
      </w:pPr>
    </w:p>
    <w:p w:rsidR="00C5754D" w:rsidRPr="00A909B1" w:rsidRDefault="00C5754D" w:rsidP="00306781">
      <w:pPr>
        <w:tabs>
          <w:tab w:val="left" w:pos="1304"/>
        </w:tabs>
        <w:ind w:left="851"/>
        <w:outlineLvl w:val="0"/>
        <w:rPr>
          <w:sz w:val="24"/>
          <w:szCs w:val="24"/>
        </w:rPr>
      </w:pPr>
      <w:r w:rsidRPr="00A909B1">
        <w:rPr>
          <w:sz w:val="24"/>
          <w:szCs w:val="24"/>
        </w:rPr>
        <w:t>Pakningsstørrelse</w:t>
      </w:r>
      <w:r>
        <w:rPr>
          <w:sz w:val="24"/>
          <w:szCs w:val="24"/>
        </w:rPr>
        <w:t>r</w:t>
      </w:r>
      <w:r w:rsidRPr="00A909B1">
        <w:rPr>
          <w:sz w:val="24"/>
          <w:szCs w:val="24"/>
        </w:rPr>
        <w:t>: 1</w:t>
      </w:r>
      <w:r>
        <w:rPr>
          <w:sz w:val="24"/>
          <w:szCs w:val="24"/>
        </w:rPr>
        <w:t xml:space="preserve">, </w:t>
      </w:r>
      <w:r w:rsidRPr="00A909B1">
        <w:rPr>
          <w:sz w:val="24"/>
          <w:szCs w:val="24"/>
        </w:rPr>
        <w:t>2</w:t>
      </w:r>
      <w:r w:rsidR="002B2A10">
        <w:rPr>
          <w:sz w:val="24"/>
          <w:szCs w:val="24"/>
        </w:rPr>
        <w:t>, 6</w:t>
      </w:r>
      <w:r>
        <w:rPr>
          <w:sz w:val="24"/>
          <w:szCs w:val="24"/>
        </w:rPr>
        <w:t xml:space="preserve"> eller </w:t>
      </w:r>
      <w:r w:rsidR="002B2A10">
        <w:rPr>
          <w:sz w:val="24"/>
          <w:szCs w:val="24"/>
        </w:rPr>
        <w:t>12</w:t>
      </w:r>
      <w:r w:rsidRPr="00A909B1">
        <w:rPr>
          <w:sz w:val="24"/>
          <w:szCs w:val="24"/>
        </w:rPr>
        <w:t xml:space="preserve"> </w:t>
      </w:r>
      <w:proofErr w:type="spellStart"/>
      <w:r w:rsidRPr="00A909B1">
        <w:rPr>
          <w:sz w:val="24"/>
          <w:szCs w:val="24"/>
        </w:rPr>
        <w:t>forfyldte</w:t>
      </w:r>
      <w:proofErr w:type="spellEnd"/>
      <w:r w:rsidRPr="00A909B1">
        <w:rPr>
          <w:sz w:val="24"/>
          <w:szCs w:val="24"/>
        </w:rPr>
        <w:t xml:space="preserve"> penne. </w:t>
      </w:r>
    </w:p>
    <w:p w:rsidR="00C5754D" w:rsidRPr="00A909B1" w:rsidRDefault="00C5754D" w:rsidP="00306781">
      <w:pPr>
        <w:tabs>
          <w:tab w:val="left" w:pos="1304"/>
        </w:tabs>
        <w:ind w:left="851"/>
        <w:outlineLvl w:val="0"/>
        <w:rPr>
          <w:sz w:val="24"/>
          <w:szCs w:val="24"/>
        </w:rPr>
      </w:pPr>
    </w:p>
    <w:p w:rsidR="00C5754D" w:rsidRPr="00A909B1" w:rsidRDefault="00C5754D" w:rsidP="00306781">
      <w:pPr>
        <w:tabs>
          <w:tab w:val="left" w:pos="851"/>
        </w:tabs>
        <w:ind w:left="851"/>
        <w:rPr>
          <w:sz w:val="24"/>
          <w:szCs w:val="24"/>
        </w:rPr>
      </w:pPr>
      <w:r w:rsidRPr="00A909B1">
        <w:rPr>
          <w:sz w:val="24"/>
          <w:szCs w:val="24"/>
        </w:rPr>
        <w:t>Ikke alle pakningsstørrelser er nødvendigvis markedsført.</w:t>
      </w:r>
    </w:p>
    <w:p w:rsidR="00C5754D" w:rsidRPr="00A909B1" w:rsidRDefault="00C5754D" w:rsidP="00306781">
      <w:pPr>
        <w:tabs>
          <w:tab w:val="left" w:pos="851"/>
        </w:tabs>
        <w:ind w:left="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5754D" w:rsidRPr="00A909B1" w:rsidRDefault="00C5754D" w:rsidP="00C5754D">
      <w:pPr>
        <w:tabs>
          <w:tab w:val="left" w:pos="1304"/>
        </w:tabs>
        <w:ind w:left="851" w:hanging="851"/>
        <w:rPr>
          <w:sz w:val="24"/>
          <w:szCs w:val="24"/>
        </w:rPr>
      </w:pPr>
      <w:r>
        <w:rPr>
          <w:sz w:val="24"/>
          <w:szCs w:val="24"/>
        </w:rPr>
        <w:tab/>
      </w:r>
      <w:r w:rsidRPr="00A909B1">
        <w:rPr>
          <w:sz w:val="24"/>
          <w:szCs w:val="24"/>
        </w:rPr>
        <w:t xml:space="preserve">Ikke anvendt lægemiddel </w:t>
      </w:r>
      <w:r w:rsidRPr="00761A7F">
        <w:rPr>
          <w:sz w:val="24"/>
          <w:szCs w:val="24"/>
        </w:rPr>
        <w:t xml:space="preserve">samt affald heraf skal </w:t>
      </w:r>
      <w:r w:rsidRPr="00A909B1">
        <w:rPr>
          <w:sz w:val="24"/>
          <w:szCs w:val="24"/>
        </w:rPr>
        <w:t xml:space="preserve">bortskaffes i </w:t>
      </w:r>
      <w:r w:rsidRPr="00761A7F">
        <w:rPr>
          <w:sz w:val="24"/>
          <w:szCs w:val="24"/>
        </w:rPr>
        <w:t>henhold til lokale retningslinjer</w:t>
      </w:r>
      <w:r w:rsidRPr="00A909B1">
        <w:rPr>
          <w:sz w:val="24"/>
          <w:szCs w:val="24"/>
        </w:rPr>
        <w:t>.</w:t>
      </w:r>
    </w:p>
    <w:p w:rsidR="00C5754D" w:rsidRPr="00A909B1" w:rsidRDefault="00C5754D" w:rsidP="00C5754D">
      <w:pPr>
        <w:tabs>
          <w:tab w:val="left" w:pos="1304"/>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5754D" w:rsidRPr="00F268F0" w:rsidRDefault="00C5754D" w:rsidP="00C5754D">
      <w:pPr>
        <w:ind w:left="851"/>
        <w:rPr>
          <w:sz w:val="24"/>
          <w:szCs w:val="24"/>
        </w:rPr>
      </w:pPr>
      <w:r w:rsidRPr="00F268F0">
        <w:rPr>
          <w:sz w:val="24"/>
          <w:szCs w:val="24"/>
        </w:rPr>
        <w:t xml:space="preserve">Sun </w:t>
      </w:r>
      <w:proofErr w:type="spellStart"/>
      <w:r w:rsidRPr="00F268F0">
        <w:rPr>
          <w:sz w:val="24"/>
          <w:szCs w:val="24"/>
        </w:rPr>
        <w:t>Pharmaceutical</w:t>
      </w:r>
      <w:proofErr w:type="spellEnd"/>
      <w:r w:rsidRPr="00F268F0">
        <w:rPr>
          <w:sz w:val="24"/>
          <w:szCs w:val="24"/>
        </w:rPr>
        <w:t xml:space="preserve"> Industries Europe B.V.</w:t>
      </w:r>
    </w:p>
    <w:p w:rsidR="00C5754D" w:rsidRPr="00A909B1" w:rsidRDefault="00C5754D" w:rsidP="00C5754D">
      <w:pPr>
        <w:ind w:left="851"/>
        <w:rPr>
          <w:color w:val="000000"/>
          <w:sz w:val="24"/>
          <w:szCs w:val="24"/>
        </w:rPr>
      </w:pPr>
      <w:r w:rsidRPr="00A909B1">
        <w:rPr>
          <w:sz w:val="24"/>
          <w:szCs w:val="24"/>
        </w:rPr>
        <w:t>Polarisavenue 87</w:t>
      </w:r>
    </w:p>
    <w:p w:rsidR="00C5754D" w:rsidRPr="00A909B1" w:rsidRDefault="00C5754D" w:rsidP="00C5754D">
      <w:pPr>
        <w:ind w:left="851"/>
        <w:rPr>
          <w:color w:val="000000"/>
          <w:sz w:val="24"/>
          <w:szCs w:val="24"/>
        </w:rPr>
      </w:pPr>
      <w:r w:rsidRPr="00A909B1">
        <w:rPr>
          <w:color w:val="000000"/>
          <w:sz w:val="24"/>
          <w:szCs w:val="24"/>
        </w:rPr>
        <w:t xml:space="preserve">2132 JH </w:t>
      </w:r>
      <w:proofErr w:type="spellStart"/>
      <w:r w:rsidRPr="00A909B1">
        <w:rPr>
          <w:color w:val="000000"/>
          <w:sz w:val="24"/>
          <w:szCs w:val="24"/>
        </w:rPr>
        <w:t>Hoofddorp</w:t>
      </w:r>
      <w:proofErr w:type="spellEnd"/>
    </w:p>
    <w:p w:rsidR="00C5754D" w:rsidRPr="00A909B1" w:rsidRDefault="00C5754D" w:rsidP="00C5754D">
      <w:pPr>
        <w:ind w:left="851"/>
        <w:rPr>
          <w:sz w:val="24"/>
          <w:szCs w:val="24"/>
        </w:rPr>
      </w:pPr>
      <w:r>
        <w:rPr>
          <w:color w:val="000000"/>
          <w:sz w:val="24"/>
          <w:szCs w:val="24"/>
        </w:rPr>
        <w:t>Holland</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5754D" w:rsidRPr="00A909B1" w:rsidRDefault="00C5754D" w:rsidP="00C5754D">
      <w:pPr>
        <w:tabs>
          <w:tab w:val="left" w:pos="851"/>
        </w:tabs>
        <w:ind w:left="851" w:hanging="851"/>
        <w:rPr>
          <w:sz w:val="24"/>
          <w:szCs w:val="24"/>
        </w:rPr>
      </w:pPr>
      <w:r w:rsidRPr="00A909B1">
        <w:rPr>
          <w:sz w:val="24"/>
          <w:szCs w:val="24"/>
        </w:rPr>
        <w:tab/>
        <w:t>48532</w:t>
      </w:r>
    </w:p>
    <w:p w:rsidR="00C5754D" w:rsidRPr="00A909B1" w:rsidRDefault="00C5754D" w:rsidP="00C5754D">
      <w:pPr>
        <w:tabs>
          <w:tab w:val="left" w:pos="851"/>
        </w:tabs>
        <w:ind w:left="851" w:hanging="851"/>
        <w:jc w:val="both"/>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5754D" w:rsidRPr="00A909B1" w:rsidRDefault="00C5754D" w:rsidP="00C5754D">
      <w:pPr>
        <w:tabs>
          <w:tab w:val="left" w:pos="851"/>
        </w:tabs>
        <w:ind w:left="851" w:hanging="851"/>
        <w:rPr>
          <w:sz w:val="24"/>
          <w:szCs w:val="24"/>
        </w:rPr>
      </w:pPr>
      <w:r w:rsidRPr="00A909B1">
        <w:rPr>
          <w:sz w:val="24"/>
          <w:szCs w:val="24"/>
        </w:rPr>
        <w:tab/>
        <w:t>20. oktober 2011</w:t>
      </w:r>
    </w:p>
    <w:p w:rsidR="00C5754D" w:rsidRPr="00A909B1" w:rsidRDefault="00C5754D" w:rsidP="00C5754D">
      <w:pPr>
        <w:tabs>
          <w:tab w:val="left" w:pos="851"/>
        </w:tabs>
        <w:ind w:left="851" w:hanging="851"/>
        <w:rPr>
          <w:sz w:val="24"/>
          <w:szCs w:val="24"/>
        </w:rPr>
      </w:pPr>
    </w:p>
    <w:p w:rsidR="00287159" w:rsidRPr="00C84483" w:rsidRDefault="00287159" w:rsidP="0028715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5754D" w:rsidRDefault="00C5754D" w:rsidP="00287159">
      <w:pPr>
        <w:tabs>
          <w:tab w:val="left" w:pos="851"/>
        </w:tabs>
        <w:ind w:left="851" w:hanging="851"/>
      </w:pPr>
      <w:r w:rsidRPr="00A909B1">
        <w:rPr>
          <w:sz w:val="24"/>
          <w:szCs w:val="24"/>
        </w:rPr>
        <w:tab/>
      </w:r>
      <w:r w:rsidR="00287159">
        <w:rPr>
          <w:sz w:val="24"/>
          <w:szCs w:val="24"/>
        </w:rPr>
        <w:t>2</w:t>
      </w:r>
      <w:r w:rsidR="00034C61">
        <w:rPr>
          <w:sz w:val="24"/>
          <w:szCs w:val="24"/>
        </w:rPr>
        <w:t>4</w:t>
      </w:r>
      <w:bookmarkStart w:id="0" w:name="_GoBack"/>
      <w:bookmarkEnd w:id="0"/>
      <w:r w:rsidR="00287159">
        <w:rPr>
          <w:sz w:val="24"/>
          <w:szCs w:val="24"/>
        </w:rPr>
        <w:t>. april 2023</w:t>
      </w:r>
    </w:p>
    <w:sectPr w:rsidR="009260DE" w:rsidRPr="00C5754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54D" w:rsidRDefault="00C5754D">
      <w:r>
        <w:separator/>
      </w:r>
    </w:p>
  </w:endnote>
  <w:endnote w:type="continuationSeparator" w:id="0">
    <w:p w:rsidR="00C5754D" w:rsidRDefault="00C5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6B9E">
      <w:rPr>
        <w:i/>
        <w:noProof/>
        <w:sz w:val="18"/>
        <w:szCs w:val="18"/>
      </w:rPr>
      <w:t>Sumatriptan SUN, injektionsvæske, opløsning, fyldt pen 12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54D" w:rsidRDefault="00C5754D">
      <w:r>
        <w:separator/>
      </w:r>
    </w:p>
  </w:footnote>
  <w:footnote w:type="continuationSeparator" w:id="0">
    <w:p w:rsidR="00C5754D" w:rsidRDefault="00C57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4D"/>
    <w:rsid w:val="000259B9"/>
    <w:rsid w:val="00034C61"/>
    <w:rsid w:val="00041491"/>
    <w:rsid w:val="00050D16"/>
    <w:rsid w:val="00074F2A"/>
    <w:rsid w:val="000A1CA8"/>
    <w:rsid w:val="000A466B"/>
    <w:rsid w:val="000B058C"/>
    <w:rsid w:val="000E4EE6"/>
    <w:rsid w:val="001454E2"/>
    <w:rsid w:val="00206CE8"/>
    <w:rsid w:val="0021526C"/>
    <w:rsid w:val="00283A2B"/>
    <w:rsid w:val="00287159"/>
    <w:rsid w:val="002B2A10"/>
    <w:rsid w:val="002B30AD"/>
    <w:rsid w:val="002C2C01"/>
    <w:rsid w:val="00306781"/>
    <w:rsid w:val="003A29AE"/>
    <w:rsid w:val="003A32D7"/>
    <w:rsid w:val="003B4074"/>
    <w:rsid w:val="003C769A"/>
    <w:rsid w:val="003F1838"/>
    <w:rsid w:val="0045746C"/>
    <w:rsid w:val="0049104B"/>
    <w:rsid w:val="004D0209"/>
    <w:rsid w:val="004D7E9C"/>
    <w:rsid w:val="004E3B12"/>
    <w:rsid w:val="00532310"/>
    <w:rsid w:val="00560ECC"/>
    <w:rsid w:val="00565F0F"/>
    <w:rsid w:val="00594A86"/>
    <w:rsid w:val="00596D86"/>
    <w:rsid w:val="005C4043"/>
    <w:rsid w:val="00637F5A"/>
    <w:rsid w:val="006560B1"/>
    <w:rsid w:val="006756DD"/>
    <w:rsid w:val="007250EC"/>
    <w:rsid w:val="00737275"/>
    <w:rsid w:val="00740EEC"/>
    <w:rsid w:val="007767AA"/>
    <w:rsid w:val="0078011A"/>
    <w:rsid w:val="00782AF4"/>
    <w:rsid w:val="00790EE7"/>
    <w:rsid w:val="007B6649"/>
    <w:rsid w:val="0081546F"/>
    <w:rsid w:val="0082576E"/>
    <w:rsid w:val="00907F75"/>
    <w:rsid w:val="009260DE"/>
    <w:rsid w:val="0093258A"/>
    <w:rsid w:val="009C7BA3"/>
    <w:rsid w:val="009D1F5A"/>
    <w:rsid w:val="00B003BF"/>
    <w:rsid w:val="00B04E92"/>
    <w:rsid w:val="00B373D7"/>
    <w:rsid w:val="00B66C34"/>
    <w:rsid w:val="00C36276"/>
    <w:rsid w:val="00C42586"/>
    <w:rsid w:val="00C5754D"/>
    <w:rsid w:val="00C60CCD"/>
    <w:rsid w:val="00C84483"/>
    <w:rsid w:val="00C86992"/>
    <w:rsid w:val="00C95551"/>
    <w:rsid w:val="00CB20D7"/>
    <w:rsid w:val="00D020B0"/>
    <w:rsid w:val="00D11748"/>
    <w:rsid w:val="00D366CF"/>
    <w:rsid w:val="00E108AA"/>
    <w:rsid w:val="00E31812"/>
    <w:rsid w:val="00E3749A"/>
    <w:rsid w:val="00E7437F"/>
    <w:rsid w:val="00E865B8"/>
    <w:rsid w:val="00E915DC"/>
    <w:rsid w:val="00EC0B9B"/>
    <w:rsid w:val="00ED5E9F"/>
    <w:rsid w:val="00EF733C"/>
    <w:rsid w:val="00F46B9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77AE3C9"/>
  <w15:chartTrackingRefBased/>
  <w15:docId w15:val="{8C8346E5-3630-4C92-A926-F3D395FC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C57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13</TotalTime>
  <Pages>9</Pages>
  <Words>2725</Words>
  <Characters>18079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2020092849, var. 28, pkt. 4.8</dc:description>
  <cp:lastModifiedBy>Gitte Jørgensen</cp:lastModifiedBy>
  <cp:revision>12</cp:revision>
  <cp:lastPrinted>2012-08-22T08:53:00Z</cp:lastPrinted>
  <dcterms:created xsi:type="dcterms:W3CDTF">2023-04-19T10:57:00Z</dcterms:created>
  <dcterms:modified xsi:type="dcterms:W3CDTF">2023-04-24T08:20:00Z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